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59218" w14:textId="77777777" w:rsidR="00557421" w:rsidRPr="005807FB" w:rsidRDefault="004D1657" w:rsidP="00557421">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7728" behindDoc="0" locked="0" layoutInCell="1" allowOverlap="1" wp14:anchorId="3318DA04" wp14:editId="5B70A930">
                <wp:simplePos x="0" y="0"/>
                <wp:positionH relativeFrom="column">
                  <wp:posOffset>-489585</wp:posOffset>
                </wp:positionH>
                <wp:positionV relativeFrom="paragraph">
                  <wp:posOffset>6350</wp:posOffset>
                </wp:positionV>
                <wp:extent cx="6733540" cy="8742680"/>
                <wp:effectExtent l="0" t="0" r="10160" b="2032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3540" cy="8742680"/>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1243C7" id="Rectangle 4" o:spid="_x0000_s1026" style="position:absolute;margin-left:-38.55pt;margin-top:.5pt;width:530.2pt;height:68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3C8AIAAD4GAAAOAAAAZHJzL2Uyb0RvYy54bWysVF1vmzAUfZ+0/2D5nQKB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" filled="f" strokeweight=".26mm">
                <v:stroke endcap="square"/>
              </v:rect>
            </w:pict>
          </mc:Fallback>
        </mc:AlternateContent>
      </w:r>
      <w:r w:rsidR="00557421" w:rsidRPr="005807FB">
        <w:rPr>
          <w:rFonts w:ascii="Verdana" w:hAnsi="Verdana"/>
          <w:sz w:val="36"/>
          <w:szCs w:val="36"/>
          <w:lang w:val="en-US"/>
        </w:rPr>
        <w:t>Regulation (EU) No 528/2012 concerning the making available on the market and use of biocidal products</w:t>
      </w:r>
    </w:p>
    <w:p w14:paraId="6E4253DF" w14:textId="77777777" w:rsidR="00557421" w:rsidRPr="005807FB" w:rsidRDefault="00557421" w:rsidP="00557421">
      <w:pPr>
        <w:tabs>
          <w:tab w:val="left" w:pos="8505"/>
        </w:tabs>
        <w:ind w:left="-142" w:right="-45"/>
        <w:rPr>
          <w:rFonts w:ascii="Verdana" w:hAnsi="Verdana"/>
          <w:sz w:val="36"/>
          <w:szCs w:val="36"/>
          <w:lang w:val="en-US"/>
        </w:rPr>
      </w:pPr>
    </w:p>
    <w:p w14:paraId="019871D9" w14:textId="77777777" w:rsidR="00557421" w:rsidRPr="005807FB" w:rsidRDefault="00557421" w:rsidP="00557421">
      <w:pPr>
        <w:tabs>
          <w:tab w:val="left" w:pos="8505"/>
        </w:tabs>
        <w:ind w:left="-142" w:right="-45"/>
        <w:jc w:val="center"/>
        <w:rPr>
          <w:rFonts w:ascii="Verdana" w:hAnsi="Verdana"/>
          <w:b/>
          <w:bCs/>
          <w:sz w:val="36"/>
          <w:szCs w:val="36"/>
          <w:lang w:val="en-US"/>
        </w:rPr>
      </w:pPr>
    </w:p>
    <w:p w14:paraId="50545198" w14:textId="77777777" w:rsidR="00557421" w:rsidRPr="005807FB" w:rsidRDefault="00557421" w:rsidP="00557421">
      <w:pPr>
        <w:jc w:val="center"/>
        <w:rPr>
          <w:rFonts w:ascii="Verdana" w:hAnsi="Verdana"/>
          <w:b/>
          <w:bCs/>
          <w:sz w:val="36"/>
          <w:szCs w:val="36"/>
          <w:lang w:val="en-US"/>
        </w:rPr>
      </w:pPr>
      <w:r w:rsidRPr="005807FB">
        <w:rPr>
          <w:rFonts w:ascii="Verdana" w:hAnsi="Verdana"/>
          <w:b/>
          <w:bCs/>
          <w:sz w:val="36"/>
          <w:szCs w:val="36"/>
          <w:lang w:val="en-US"/>
        </w:rPr>
        <w:t xml:space="preserve">PRODUCT ASSESSMENT REPORT OF A BIOCIDAL PRODUCT FOR </w:t>
      </w:r>
      <w:r w:rsidR="009927CE">
        <w:rPr>
          <w:rFonts w:ascii="Verdana" w:hAnsi="Verdana"/>
          <w:b/>
          <w:bCs/>
          <w:sz w:val="36"/>
          <w:szCs w:val="36"/>
          <w:lang w:val="en-US"/>
        </w:rPr>
        <w:t xml:space="preserve">MAJOR CHANGE </w:t>
      </w:r>
      <w:r>
        <w:rPr>
          <w:rFonts w:ascii="Verdana" w:hAnsi="Verdana"/>
          <w:b/>
          <w:bCs/>
          <w:sz w:val="36"/>
          <w:szCs w:val="36"/>
          <w:lang w:val="en-US"/>
        </w:rPr>
        <w:t xml:space="preserve">OF </w:t>
      </w:r>
      <w:r w:rsidRPr="005807FB">
        <w:rPr>
          <w:rFonts w:ascii="Verdana" w:hAnsi="Verdana"/>
          <w:b/>
          <w:bCs/>
          <w:sz w:val="36"/>
          <w:szCs w:val="36"/>
          <w:lang w:val="en-US"/>
        </w:rPr>
        <w:t>NATIONAL AUTHORISATION APPLICATIONS</w:t>
      </w:r>
    </w:p>
    <w:p w14:paraId="4DCB242A" w14:textId="77777777" w:rsidR="00557421" w:rsidRPr="005807FB" w:rsidRDefault="00557421" w:rsidP="00557421">
      <w:pPr>
        <w:tabs>
          <w:tab w:val="left" w:pos="8505"/>
        </w:tabs>
        <w:ind w:left="-142" w:right="-45"/>
        <w:jc w:val="center"/>
        <w:rPr>
          <w:rFonts w:ascii="Verdana" w:hAnsi="Verdana"/>
          <w:b/>
          <w:bCs/>
          <w:sz w:val="36"/>
          <w:szCs w:val="36"/>
          <w:lang w:val="en-US"/>
        </w:rPr>
      </w:pPr>
    </w:p>
    <w:p w14:paraId="05372C70" w14:textId="77777777" w:rsidR="00557421" w:rsidRPr="005807FB" w:rsidRDefault="00557421" w:rsidP="00557421">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w:t>
      </w:r>
      <w:proofErr w:type="gramStart"/>
      <w:r w:rsidRPr="005807FB">
        <w:rPr>
          <w:rFonts w:ascii="Verdana" w:hAnsi="Verdana"/>
          <w:bCs/>
          <w:sz w:val="24"/>
          <w:szCs w:val="36"/>
          <w:lang w:val="en-US"/>
        </w:rPr>
        <w:t>submitted</w:t>
      </w:r>
      <w:proofErr w:type="gramEnd"/>
      <w:r w:rsidRPr="005807FB">
        <w:rPr>
          <w:rFonts w:ascii="Verdana" w:hAnsi="Verdana"/>
          <w:bCs/>
          <w:sz w:val="24"/>
          <w:szCs w:val="36"/>
          <w:lang w:val="en-US"/>
        </w:rPr>
        <w:t xml:space="preserve"> by the evaluating Competent Authority)</w:t>
      </w:r>
    </w:p>
    <w:p w14:paraId="30B07B9C" w14:textId="22827FF8" w:rsidR="00557421" w:rsidRPr="005807FB" w:rsidRDefault="00557421" w:rsidP="00557421">
      <w:pPr>
        <w:tabs>
          <w:tab w:val="left" w:pos="8505"/>
        </w:tabs>
        <w:ind w:left="-142" w:right="-45"/>
        <w:jc w:val="center"/>
        <w:rPr>
          <w:rFonts w:ascii="Verdana" w:hAnsi="Verdana"/>
          <w:b/>
          <w:bCs/>
          <w:sz w:val="36"/>
          <w:szCs w:val="36"/>
          <w:lang w:val="en-US"/>
        </w:rPr>
      </w:pPr>
    </w:p>
    <w:p w14:paraId="7D82EEFA" w14:textId="77777777" w:rsidR="00557421" w:rsidRPr="005807FB" w:rsidRDefault="004D1657" w:rsidP="00557421">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14:anchorId="0C177932" wp14:editId="7B913612">
            <wp:extent cx="1176655" cy="120078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6655" cy="1200785"/>
                    </a:xfrm>
                    <a:prstGeom prst="rect">
                      <a:avLst/>
                    </a:prstGeom>
                    <a:solidFill>
                      <a:srgbClr val="FFFFFF"/>
                    </a:solidFill>
                    <a:ln>
                      <a:noFill/>
                    </a:ln>
                  </pic:spPr>
                </pic:pic>
              </a:graphicData>
            </a:graphic>
          </wp:inline>
        </w:drawing>
      </w:r>
    </w:p>
    <w:p w14:paraId="2316EED3" w14:textId="77777777" w:rsidR="00557421" w:rsidRPr="005807FB" w:rsidRDefault="00557421" w:rsidP="00557421">
      <w:pPr>
        <w:keepNext/>
        <w:tabs>
          <w:tab w:val="left" w:pos="1304"/>
        </w:tabs>
        <w:spacing w:before="480" w:after="120" w:line="400" w:lineRule="atLeast"/>
        <w:jc w:val="center"/>
        <w:rPr>
          <w:rFonts w:ascii="Verdana" w:hAnsi="Verdana"/>
          <w:bCs/>
          <w:sz w:val="32"/>
          <w:szCs w:val="36"/>
          <w:lang w:val="en-US"/>
        </w:rPr>
      </w:pPr>
      <w:r w:rsidRPr="005807FB">
        <w:rPr>
          <w:rFonts w:ascii="Verdana" w:hAnsi="Verdana"/>
          <w:bCs/>
          <w:sz w:val="32"/>
          <w:szCs w:val="36"/>
          <w:lang w:val="en-US"/>
        </w:rPr>
        <w:t>[</w:t>
      </w:r>
      <w:r w:rsidR="009927CE">
        <w:rPr>
          <w:rFonts w:ascii="Verdana" w:hAnsi="Verdana"/>
          <w:bCs/>
          <w:sz w:val="32"/>
          <w:szCs w:val="36"/>
          <w:lang w:val="en-US"/>
        </w:rPr>
        <w:t>TANTALE F</w:t>
      </w:r>
      <w:r w:rsidRPr="005807FB">
        <w:rPr>
          <w:rFonts w:ascii="Verdana" w:hAnsi="Verdana"/>
          <w:bCs/>
          <w:sz w:val="32"/>
          <w:szCs w:val="36"/>
          <w:lang w:val="en-US"/>
        </w:rPr>
        <w:t>]</w:t>
      </w:r>
    </w:p>
    <w:p w14:paraId="41D4CDD3" w14:textId="77777777" w:rsidR="00557421" w:rsidRPr="005807FB" w:rsidRDefault="00557421" w:rsidP="00557421">
      <w:pPr>
        <w:rPr>
          <w:rFonts w:ascii="Verdana" w:hAnsi="Verdana"/>
          <w:bCs/>
          <w:sz w:val="36"/>
          <w:szCs w:val="36"/>
          <w:lang w:val="en-US"/>
        </w:rPr>
      </w:pPr>
    </w:p>
    <w:p w14:paraId="1BE8E1D5" w14:textId="77777777"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Product type [14]</w:t>
      </w:r>
    </w:p>
    <w:p w14:paraId="502C7B79" w14:textId="77777777" w:rsidR="00557421" w:rsidRPr="005807FB" w:rsidRDefault="00557421" w:rsidP="00557421">
      <w:pPr>
        <w:tabs>
          <w:tab w:val="left" w:pos="8505"/>
        </w:tabs>
        <w:ind w:right="-45"/>
        <w:rPr>
          <w:rFonts w:ascii="Verdana" w:hAnsi="Verdana"/>
          <w:bCs/>
          <w:sz w:val="32"/>
          <w:szCs w:val="36"/>
          <w:lang w:val="en-US"/>
        </w:rPr>
      </w:pPr>
    </w:p>
    <w:p w14:paraId="5589BBA7" w14:textId="77777777"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[Difenacoum as included in the Union list of approved active substances]</w:t>
      </w:r>
    </w:p>
    <w:p w14:paraId="1FF0E8AF" w14:textId="77777777" w:rsidR="00557421" w:rsidRPr="005807FB" w:rsidRDefault="00557421" w:rsidP="00557421">
      <w:pPr>
        <w:tabs>
          <w:tab w:val="left" w:pos="8505"/>
        </w:tabs>
        <w:ind w:right="-45"/>
        <w:rPr>
          <w:rFonts w:ascii="Verdana" w:hAnsi="Verdana"/>
          <w:bCs/>
          <w:sz w:val="32"/>
          <w:szCs w:val="36"/>
          <w:lang w:val="en-US"/>
        </w:rPr>
      </w:pPr>
    </w:p>
    <w:p w14:paraId="781B5471" w14:textId="77777777" w:rsidR="00557421" w:rsidRPr="005807FB" w:rsidRDefault="00557421" w:rsidP="00557421">
      <w:pPr>
        <w:tabs>
          <w:tab w:val="left" w:pos="8505"/>
        </w:tabs>
        <w:ind w:right="-45"/>
        <w:jc w:val="center"/>
        <w:rPr>
          <w:rFonts w:ascii="Verdana" w:hAnsi="Verdana"/>
          <w:bCs/>
          <w:sz w:val="32"/>
          <w:szCs w:val="36"/>
          <w:lang w:val="en-US"/>
        </w:rPr>
      </w:pPr>
      <w:r w:rsidRPr="005807FB">
        <w:rPr>
          <w:rFonts w:ascii="Verdana" w:hAnsi="Verdana"/>
          <w:bCs/>
          <w:sz w:val="32"/>
          <w:szCs w:val="36"/>
          <w:lang w:val="en-US"/>
        </w:rPr>
        <w:t>Case Number in R4BP: [BC-</w:t>
      </w:r>
      <w:r w:rsidR="009927CE" w:rsidRPr="009927CE">
        <w:rPr>
          <w:rFonts w:ascii="Verdana" w:hAnsi="Verdana"/>
          <w:bCs/>
          <w:sz w:val="32"/>
          <w:szCs w:val="36"/>
          <w:lang w:val="en-US"/>
        </w:rPr>
        <w:t>YC033276-40</w:t>
      </w:r>
      <w:r w:rsidRPr="005807FB">
        <w:rPr>
          <w:rFonts w:ascii="Verdana" w:hAnsi="Verdana"/>
          <w:bCs/>
          <w:sz w:val="32"/>
          <w:szCs w:val="36"/>
          <w:lang w:val="en-US"/>
        </w:rPr>
        <w:t>]</w:t>
      </w:r>
    </w:p>
    <w:p w14:paraId="4B836F35" w14:textId="77777777" w:rsidR="00557421" w:rsidRPr="005807FB" w:rsidRDefault="00557421" w:rsidP="00557421">
      <w:pPr>
        <w:tabs>
          <w:tab w:val="left" w:pos="8505"/>
        </w:tabs>
        <w:ind w:left="-142" w:right="-45"/>
        <w:jc w:val="center"/>
        <w:rPr>
          <w:rFonts w:ascii="Verdana" w:hAnsi="Verdana"/>
          <w:bCs/>
          <w:sz w:val="32"/>
          <w:szCs w:val="36"/>
          <w:lang w:val="en-US"/>
        </w:rPr>
      </w:pPr>
    </w:p>
    <w:p w14:paraId="0C4E1D59" w14:textId="77777777" w:rsidR="00557421" w:rsidRPr="005807FB" w:rsidRDefault="00557421" w:rsidP="00557421">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Evaluating Competent Authority: [</w:t>
      </w:r>
      <w:r>
        <w:rPr>
          <w:rFonts w:ascii="Verdana" w:hAnsi="Verdana"/>
          <w:bCs/>
          <w:sz w:val="32"/>
          <w:szCs w:val="36"/>
          <w:lang w:val="en-US"/>
        </w:rPr>
        <w:t>FR</w:t>
      </w:r>
      <w:r w:rsidRPr="005807FB">
        <w:rPr>
          <w:rFonts w:ascii="Verdana" w:hAnsi="Verdana"/>
          <w:bCs/>
          <w:sz w:val="32"/>
          <w:szCs w:val="36"/>
          <w:lang w:val="en-US"/>
        </w:rPr>
        <w:t>]</w:t>
      </w:r>
    </w:p>
    <w:p w14:paraId="2BC891AF" w14:textId="77777777"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4889C2D0" w14:textId="77777777" w:rsidR="00557421" w:rsidRPr="005807FB" w:rsidRDefault="00557421" w:rsidP="00557421">
      <w:pPr>
        <w:tabs>
          <w:tab w:val="left" w:pos="8505"/>
        </w:tabs>
        <w:ind w:left="-142" w:right="-45"/>
        <w:jc w:val="center"/>
        <w:rPr>
          <w:rFonts w:ascii="Verdana" w:hAnsi="Verdana"/>
          <w:bCs/>
          <w:sz w:val="32"/>
          <w:szCs w:val="36"/>
          <w:lang w:val="en-US"/>
        </w:rPr>
      </w:pPr>
    </w:p>
    <w:p w14:paraId="6803700A" w14:textId="73B514D1" w:rsidR="00557421" w:rsidRPr="005807FB" w:rsidRDefault="00557421" w:rsidP="00557421">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Date: [</w:t>
      </w:r>
      <w:r w:rsidR="00747A10">
        <w:rPr>
          <w:rFonts w:ascii="Verdana" w:hAnsi="Verdana"/>
          <w:bCs/>
          <w:sz w:val="32"/>
          <w:szCs w:val="36"/>
          <w:shd w:val="clear" w:color="auto" w:fill="FFFFFF"/>
          <w:lang w:val="en-US"/>
        </w:rPr>
        <w:t>20/12</w:t>
      </w:r>
      <w:r w:rsidR="00A20458" w:rsidRPr="00AF344D">
        <w:rPr>
          <w:rFonts w:ascii="Verdana" w:hAnsi="Verdana"/>
          <w:bCs/>
          <w:sz w:val="32"/>
          <w:szCs w:val="36"/>
          <w:shd w:val="clear" w:color="auto" w:fill="FFFFFF"/>
          <w:lang w:val="en-US"/>
        </w:rPr>
        <w:t>/201</w:t>
      </w:r>
      <w:r w:rsidR="009927CE">
        <w:rPr>
          <w:rFonts w:ascii="Verdana" w:hAnsi="Verdana"/>
          <w:bCs/>
          <w:sz w:val="32"/>
          <w:szCs w:val="36"/>
          <w:shd w:val="clear" w:color="auto" w:fill="FFFFFF"/>
          <w:lang w:val="en-US"/>
        </w:rPr>
        <w:t>8</w:t>
      </w:r>
      <w:r w:rsidRPr="00AF344D">
        <w:rPr>
          <w:rFonts w:ascii="Verdana" w:hAnsi="Verdana"/>
          <w:bCs/>
          <w:sz w:val="32"/>
          <w:szCs w:val="36"/>
          <w:shd w:val="clear" w:color="auto" w:fill="FFFFFF"/>
          <w:lang w:val="en-US"/>
        </w:rPr>
        <w:t>]</w:t>
      </w:r>
      <w:r w:rsidRPr="005807FB">
        <w:rPr>
          <w:rFonts w:ascii="Verdana" w:hAnsi="Verdana"/>
          <w:bCs/>
          <w:sz w:val="32"/>
          <w:szCs w:val="36"/>
          <w:lang w:val="en-US"/>
        </w:rPr>
        <w:t xml:space="preserve"> </w:t>
      </w:r>
    </w:p>
    <w:p w14:paraId="66EE1E99" w14:textId="77777777" w:rsidR="00557421" w:rsidRDefault="00557421" w:rsidP="00557421">
      <w:pPr>
        <w:tabs>
          <w:tab w:val="left" w:pos="8505"/>
        </w:tabs>
        <w:ind w:left="-142" w:right="-45"/>
        <w:jc w:val="center"/>
        <w:rPr>
          <w:bCs/>
          <w:sz w:val="32"/>
          <w:szCs w:val="32"/>
          <w:lang w:val="en-US"/>
        </w:rPr>
      </w:pPr>
    </w:p>
    <w:p w14:paraId="5818D428" w14:textId="77777777" w:rsidR="001026A6" w:rsidRPr="00557421" w:rsidRDefault="001026A6" w:rsidP="00B52AE5">
      <w:pPr>
        <w:tabs>
          <w:tab w:val="left" w:pos="2834"/>
          <w:tab w:val="left" w:pos="4988"/>
          <w:tab w:val="left" w:pos="7088"/>
          <w:tab w:val="left" w:pos="7993"/>
        </w:tabs>
        <w:suppressAutoHyphens/>
        <w:spacing w:line="276" w:lineRule="auto"/>
        <w:rPr>
          <w:rFonts w:ascii="Arial" w:hAnsi="Arial" w:cs="Arial"/>
          <w:lang w:val="en-US"/>
        </w:rPr>
      </w:pPr>
    </w:p>
    <w:p w14:paraId="4B8FF70B" w14:textId="77777777" w:rsidR="001026A6" w:rsidRPr="0038289A" w:rsidRDefault="001026A6" w:rsidP="00180876">
      <w:pPr>
        <w:tabs>
          <w:tab w:val="left" w:pos="2834"/>
          <w:tab w:val="left" w:pos="4988"/>
          <w:tab w:val="left" w:pos="7088"/>
          <w:tab w:val="left" w:pos="7993"/>
        </w:tabs>
        <w:suppressAutoHyphens/>
        <w:rPr>
          <w:rFonts w:ascii="Arial" w:hAnsi="Arial" w:cs="Arial"/>
          <w:lang w:val="en-GB"/>
        </w:rPr>
        <w:sectPr w:rsidR="001026A6" w:rsidRPr="0038289A" w:rsidSect="004C0137">
          <w:headerReference w:type="default" r:id="rId9"/>
          <w:pgSz w:w="11906" w:h="16838"/>
          <w:pgMar w:top="1417" w:right="1417" w:bottom="1417" w:left="1417" w:header="708" w:footer="708" w:gutter="0"/>
          <w:pgNumType w:start="0"/>
          <w:cols w:space="708"/>
          <w:docGrid w:linePitch="360"/>
        </w:sectPr>
      </w:pPr>
    </w:p>
    <w:p w14:paraId="6D054C24" w14:textId="77777777" w:rsidR="001026A6" w:rsidRPr="00B52AE5" w:rsidRDefault="001026A6" w:rsidP="003F4293">
      <w:pPr>
        <w:pStyle w:val="Titel1"/>
        <w:spacing w:before="0"/>
        <w:jc w:val="center"/>
        <w:rPr>
          <w:rFonts w:cs="Arial"/>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sidRPr="00B52AE5">
        <w:rPr>
          <w:rFonts w:cs="Arial"/>
          <w:lang w:val="en-GB"/>
        </w:rPr>
        <w:lastRenderedPageBreak/>
        <w:t>Contents</w:t>
      </w:r>
    </w:p>
    <w:p w14:paraId="27FB5E96" w14:textId="1D732294" w:rsidR="00590A50" w:rsidRDefault="001026A6">
      <w:pPr>
        <w:pStyle w:val="TM1"/>
        <w:rPr>
          <w:rFonts w:asciiTheme="minorHAnsi" w:eastAsiaTheme="minorEastAsia" w:hAnsiTheme="minorHAnsi" w:cstheme="minorBidi"/>
          <w:b w:val="0"/>
          <w:sz w:val="22"/>
          <w:szCs w:val="22"/>
          <w:lang w:val="fr-FR" w:eastAsia="fr-FR"/>
        </w:rPr>
      </w:pPr>
      <w:r w:rsidRPr="00B52AE5">
        <w:rPr>
          <w:lang w:val="en-GB"/>
        </w:rPr>
        <w:fldChar w:fldCharType="begin"/>
      </w:r>
      <w:r w:rsidRPr="00B52AE5">
        <w:rPr>
          <w:lang w:val="en-GB"/>
        </w:rPr>
        <w:instrText xml:space="preserve"> TOC \o "1-3" \h \z \u </w:instrText>
      </w:r>
      <w:r w:rsidRPr="00B52AE5">
        <w:rPr>
          <w:lang w:val="en-GB"/>
        </w:rPr>
        <w:fldChar w:fldCharType="separate"/>
      </w:r>
      <w:hyperlink w:anchor="_Toc532477486" w:history="1">
        <w:r w:rsidR="00590A50" w:rsidRPr="0076411F">
          <w:rPr>
            <w:rStyle w:val="Lienhypertexte"/>
          </w:rPr>
          <w:t>0</w:t>
        </w:r>
        <w:r w:rsidR="00590A50">
          <w:rPr>
            <w:rFonts w:asciiTheme="minorHAnsi" w:eastAsiaTheme="minorEastAsia" w:hAnsiTheme="minorHAnsi" w:cstheme="minorBidi"/>
            <w:b w:val="0"/>
            <w:sz w:val="22"/>
            <w:szCs w:val="22"/>
            <w:lang w:val="fr-FR" w:eastAsia="fr-FR"/>
          </w:rPr>
          <w:tab/>
        </w:r>
        <w:r w:rsidR="00590A50" w:rsidRPr="0076411F">
          <w:rPr>
            <w:rStyle w:val="Lienhypertexte"/>
          </w:rPr>
          <w:t>History of the dossier (updated PAR – 2018)</w:t>
        </w:r>
        <w:r w:rsidR="00590A50">
          <w:rPr>
            <w:webHidden/>
          </w:rPr>
          <w:tab/>
        </w:r>
        <w:r w:rsidR="00590A50">
          <w:rPr>
            <w:webHidden/>
          </w:rPr>
          <w:fldChar w:fldCharType="begin"/>
        </w:r>
        <w:r w:rsidR="00590A50">
          <w:rPr>
            <w:webHidden/>
          </w:rPr>
          <w:instrText xml:space="preserve"> PAGEREF _Toc532477486 \h </w:instrText>
        </w:r>
        <w:r w:rsidR="00590A50">
          <w:rPr>
            <w:webHidden/>
          </w:rPr>
        </w:r>
        <w:r w:rsidR="00590A50">
          <w:rPr>
            <w:webHidden/>
          </w:rPr>
          <w:fldChar w:fldCharType="separate"/>
        </w:r>
        <w:r w:rsidR="00590A50">
          <w:rPr>
            <w:webHidden/>
          </w:rPr>
          <w:t>4</w:t>
        </w:r>
        <w:r w:rsidR="00590A50">
          <w:rPr>
            <w:webHidden/>
          </w:rPr>
          <w:fldChar w:fldCharType="end"/>
        </w:r>
      </w:hyperlink>
    </w:p>
    <w:p w14:paraId="71687456" w14:textId="25D7BAF5" w:rsidR="00590A50" w:rsidRDefault="00747A10">
      <w:pPr>
        <w:pStyle w:val="TM1"/>
        <w:rPr>
          <w:rFonts w:asciiTheme="minorHAnsi" w:eastAsiaTheme="minorEastAsia" w:hAnsiTheme="minorHAnsi" w:cstheme="minorBidi"/>
          <w:b w:val="0"/>
          <w:sz w:val="22"/>
          <w:szCs w:val="22"/>
          <w:lang w:val="fr-FR" w:eastAsia="fr-FR"/>
        </w:rPr>
      </w:pPr>
      <w:hyperlink w:anchor="_Toc532477487" w:history="1">
        <w:r w:rsidR="00590A50" w:rsidRPr="0076411F">
          <w:rPr>
            <w:rStyle w:val="Lienhypertexte"/>
          </w:rPr>
          <w:t>1</w:t>
        </w:r>
        <w:r w:rsidR="00590A50">
          <w:rPr>
            <w:rFonts w:asciiTheme="minorHAnsi" w:eastAsiaTheme="minorEastAsia" w:hAnsiTheme="minorHAnsi" w:cstheme="minorBidi"/>
            <w:b w:val="0"/>
            <w:sz w:val="22"/>
            <w:szCs w:val="22"/>
            <w:lang w:val="fr-FR" w:eastAsia="fr-FR"/>
          </w:rPr>
          <w:tab/>
        </w:r>
        <w:r w:rsidR="00590A50" w:rsidRPr="0076411F">
          <w:rPr>
            <w:rStyle w:val="Lienhypertexte"/>
          </w:rPr>
          <w:t>General information about the product application (initial PAR – 2012)</w:t>
        </w:r>
        <w:r w:rsidR="00590A50">
          <w:rPr>
            <w:webHidden/>
          </w:rPr>
          <w:tab/>
        </w:r>
        <w:r w:rsidR="00590A50">
          <w:rPr>
            <w:webHidden/>
          </w:rPr>
          <w:fldChar w:fldCharType="begin"/>
        </w:r>
        <w:r w:rsidR="00590A50">
          <w:rPr>
            <w:webHidden/>
          </w:rPr>
          <w:instrText xml:space="preserve"> PAGEREF _Toc532477487 \h </w:instrText>
        </w:r>
        <w:r w:rsidR="00590A50">
          <w:rPr>
            <w:webHidden/>
          </w:rPr>
        </w:r>
        <w:r w:rsidR="00590A50">
          <w:rPr>
            <w:webHidden/>
          </w:rPr>
          <w:fldChar w:fldCharType="separate"/>
        </w:r>
        <w:r w:rsidR="00590A50">
          <w:rPr>
            <w:webHidden/>
          </w:rPr>
          <w:t>5</w:t>
        </w:r>
        <w:r w:rsidR="00590A50">
          <w:rPr>
            <w:webHidden/>
          </w:rPr>
          <w:fldChar w:fldCharType="end"/>
        </w:r>
      </w:hyperlink>
    </w:p>
    <w:p w14:paraId="4F43EAE5" w14:textId="17CBAF72" w:rsidR="00590A50" w:rsidRDefault="00747A10">
      <w:pPr>
        <w:pStyle w:val="TM2"/>
        <w:rPr>
          <w:rFonts w:asciiTheme="minorHAnsi" w:eastAsiaTheme="minorEastAsia" w:hAnsiTheme="minorHAnsi" w:cstheme="minorBidi"/>
          <w:sz w:val="22"/>
          <w:szCs w:val="22"/>
          <w:lang w:val="fr-FR" w:eastAsia="fr-FR"/>
        </w:rPr>
      </w:pPr>
      <w:hyperlink w:anchor="_Toc532477488" w:history="1">
        <w:r w:rsidR="00590A50" w:rsidRPr="0076411F">
          <w:rPr>
            <w:rStyle w:val="Lienhypertexte"/>
            <w:lang w:val="en-GB"/>
          </w:rPr>
          <w:t>1.1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Applicant</w:t>
        </w:r>
        <w:r w:rsidR="00590A50">
          <w:rPr>
            <w:webHidden/>
          </w:rPr>
          <w:tab/>
        </w:r>
        <w:r w:rsidR="00590A50">
          <w:rPr>
            <w:webHidden/>
          </w:rPr>
          <w:fldChar w:fldCharType="begin"/>
        </w:r>
        <w:r w:rsidR="00590A50">
          <w:rPr>
            <w:webHidden/>
          </w:rPr>
          <w:instrText xml:space="preserve"> PAGEREF _Toc532477488 \h </w:instrText>
        </w:r>
        <w:r w:rsidR="00590A50">
          <w:rPr>
            <w:webHidden/>
          </w:rPr>
        </w:r>
        <w:r w:rsidR="00590A50">
          <w:rPr>
            <w:webHidden/>
          </w:rPr>
          <w:fldChar w:fldCharType="separate"/>
        </w:r>
        <w:r w:rsidR="00590A50">
          <w:rPr>
            <w:webHidden/>
          </w:rPr>
          <w:t>5</w:t>
        </w:r>
        <w:r w:rsidR="00590A50">
          <w:rPr>
            <w:webHidden/>
          </w:rPr>
          <w:fldChar w:fldCharType="end"/>
        </w:r>
      </w:hyperlink>
    </w:p>
    <w:p w14:paraId="7B974381" w14:textId="0311D182" w:rsidR="00590A50" w:rsidRDefault="00747A10">
      <w:pPr>
        <w:pStyle w:val="TM2"/>
        <w:rPr>
          <w:rFonts w:asciiTheme="minorHAnsi" w:eastAsiaTheme="minorEastAsia" w:hAnsiTheme="minorHAnsi" w:cstheme="minorBidi"/>
          <w:sz w:val="22"/>
          <w:szCs w:val="22"/>
          <w:lang w:val="fr-FR" w:eastAsia="fr-FR"/>
        </w:rPr>
      </w:pPr>
      <w:hyperlink w:anchor="_Toc532477489" w:history="1">
        <w:r w:rsidR="00590A50" w:rsidRPr="0076411F">
          <w:rPr>
            <w:rStyle w:val="Lienhypertexte"/>
            <w:lang w:val="en-GB"/>
          </w:rPr>
          <w:t>1.2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Person authorised for communication on behalf of the applicant</w:t>
        </w:r>
        <w:r w:rsidR="00590A50">
          <w:rPr>
            <w:webHidden/>
          </w:rPr>
          <w:tab/>
        </w:r>
        <w:r w:rsidR="00590A50">
          <w:rPr>
            <w:webHidden/>
          </w:rPr>
          <w:fldChar w:fldCharType="begin"/>
        </w:r>
        <w:r w:rsidR="00590A50">
          <w:rPr>
            <w:webHidden/>
          </w:rPr>
          <w:instrText xml:space="preserve"> PAGEREF _Toc532477489 \h </w:instrText>
        </w:r>
        <w:r w:rsidR="00590A50">
          <w:rPr>
            <w:webHidden/>
          </w:rPr>
        </w:r>
        <w:r w:rsidR="00590A50">
          <w:rPr>
            <w:webHidden/>
          </w:rPr>
          <w:fldChar w:fldCharType="separate"/>
        </w:r>
        <w:r w:rsidR="00590A50">
          <w:rPr>
            <w:webHidden/>
          </w:rPr>
          <w:t>5</w:t>
        </w:r>
        <w:r w:rsidR="00590A50">
          <w:rPr>
            <w:webHidden/>
          </w:rPr>
          <w:fldChar w:fldCharType="end"/>
        </w:r>
      </w:hyperlink>
    </w:p>
    <w:p w14:paraId="7505B6C7" w14:textId="3E40FFAF" w:rsidR="00590A50" w:rsidRDefault="00747A10">
      <w:pPr>
        <w:pStyle w:val="TM2"/>
        <w:rPr>
          <w:rFonts w:asciiTheme="minorHAnsi" w:eastAsiaTheme="minorEastAsia" w:hAnsiTheme="minorHAnsi" w:cstheme="minorBidi"/>
          <w:sz w:val="22"/>
          <w:szCs w:val="22"/>
          <w:lang w:val="fr-FR" w:eastAsia="fr-FR"/>
        </w:rPr>
      </w:pPr>
      <w:hyperlink w:anchor="_Toc532477490" w:history="1">
        <w:r w:rsidR="00590A50" w:rsidRPr="0076411F">
          <w:rPr>
            <w:rStyle w:val="Lienhypertexte"/>
            <w:lang w:val="en-GB"/>
          </w:rPr>
          <w:t>1.3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Current authorisation holder</w:t>
        </w:r>
        <w:r w:rsidR="00590A50">
          <w:rPr>
            <w:webHidden/>
          </w:rPr>
          <w:tab/>
        </w:r>
        <w:r w:rsidR="00590A50">
          <w:rPr>
            <w:webHidden/>
          </w:rPr>
          <w:fldChar w:fldCharType="begin"/>
        </w:r>
        <w:r w:rsidR="00590A50">
          <w:rPr>
            <w:webHidden/>
          </w:rPr>
          <w:instrText xml:space="preserve"> PAGEREF _Toc532477490 \h </w:instrText>
        </w:r>
        <w:r w:rsidR="00590A50">
          <w:rPr>
            <w:webHidden/>
          </w:rPr>
        </w:r>
        <w:r w:rsidR="00590A50">
          <w:rPr>
            <w:webHidden/>
          </w:rPr>
          <w:fldChar w:fldCharType="separate"/>
        </w:r>
        <w:r w:rsidR="00590A50">
          <w:rPr>
            <w:webHidden/>
          </w:rPr>
          <w:t>7</w:t>
        </w:r>
        <w:r w:rsidR="00590A50">
          <w:rPr>
            <w:webHidden/>
          </w:rPr>
          <w:fldChar w:fldCharType="end"/>
        </w:r>
      </w:hyperlink>
    </w:p>
    <w:p w14:paraId="7741E780" w14:textId="618BC7C6" w:rsidR="00590A50" w:rsidRDefault="00747A10">
      <w:pPr>
        <w:pStyle w:val="TM2"/>
        <w:rPr>
          <w:rFonts w:asciiTheme="minorHAnsi" w:eastAsiaTheme="minorEastAsia" w:hAnsiTheme="minorHAnsi" w:cstheme="minorBidi"/>
          <w:sz w:val="22"/>
          <w:szCs w:val="22"/>
          <w:lang w:val="fr-FR" w:eastAsia="fr-FR"/>
        </w:rPr>
      </w:pPr>
      <w:hyperlink w:anchor="_Toc532477491" w:history="1">
        <w:r w:rsidR="00590A50" w:rsidRPr="0076411F">
          <w:rPr>
            <w:rStyle w:val="Lienhypertexte"/>
            <w:lang w:val="en-GB"/>
          </w:rPr>
          <w:t>1.4</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Proposed authorisation holder</w:t>
        </w:r>
        <w:r w:rsidR="00590A50">
          <w:rPr>
            <w:webHidden/>
          </w:rPr>
          <w:tab/>
        </w:r>
        <w:r w:rsidR="00590A50">
          <w:rPr>
            <w:webHidden/>
          </w:rPr>
          <w:fldChar w:fldCharType="begin"/>
        </w:r>
        <w:r w:rsidR="00590A50">
          <w:rPr>
            <w:webHidden/>
          </w:rPr>
          <w:instrText xml:space="preserve"> PAGEREF _Toc532477491 \h </w:instrText>
        </w:r>
        <w:r w:rsidR="00590A50">
          <w:rPr>
            <w:webHidden/>
          </w:rPr>
        </w:r>
        <w:r w:rsidR="00590A50">
          <w:rPr>
            <w:webHidden/>
          </w:rPr>
          <w:fldChar w:fldCharType="separate"/>
        </w:r>
        <w:r w:rsidR="00590A50">
          <w:rPr>
            <w:webHidden/>
          </w:rPr>
          <w:t>7</w:t>
        </w:r>
        <w:r w:rsidR="00590A50">
          <w:rPr>
            <w:webHidden/>
          </w:rPr>
          <w:fldChar w:fldCharType="end"/>
        </w:r>
      </w:hyperlink>
    </w:p>
    <w:p w14:paraId="365B1967" w14:textId="105A49D0" w:rsidR="00590A50" w:rsidRDefault="00747A10">
      <w:pPr>
        <w:pStyle w:val="TM2"/>
        <w:rPr>
          <w:rFonts w:asciiTheme="minorHAnsi" w:eastAsiaTheme="minorEastAsia" w:hAnsiTheme="minorHAnsi" w:cstheme="minorBidi"/>
          <w:sz w:val="22"/>
          <w:szCs w:val="22"/>
          <w:lang w:val="fr-FR" w:eastAsia="fr-FR"/>
        </w:rPr>
      </w:pPr>
      <w:hyperlink w:anchor="_Toc532477492" w:history="1">
        <w:r w:rsidR="00590A50" w:rsidRPr="0076411F">
          <w:rPr>
            <w:rStyle w:val="Lienhypertexte"/>
            <w:lang w:val="en-GB"/>
          </w:rPr>
          <w:t>1.5</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Information about the product application</w:t>
        </w:r>
        <w:r w:rsidR="00590A50">
          <w:rPr>
            <w:webHidden/>
          </w:rPr>
          <w:tab/>
        </w:r>
        <w:r w:rsidR="00590A50">
          <w:rPr>
            <w:webHidden/>
          </w:rPr>
          <w:fldChar w:fldCharType="begin"/>
        </w:r>
        <w:r w:rsidR="00590A50">
          <w:rPr>
            <w:webHidden/>
          </w:rPr>
          <w:instrText xml:space="preserve"> PAGEREF _Toc532477492 \h </w:instrText>
        </w:r>
        <w:r w:rsidR="00590A50">
          <w:rPr>
            <w:webHidden/>
          </w:rPr>
        </w:r>
        <w:r w:rsidR="00590A50">
          <w:rPr>
            <w:webHidden/>
          </w:rPr>
          <w:fldChar w:fldCharType="separate"/>
        </w:r>
        <w:r w:rsidR="00590A50">
          <w:rPr>
            <w:webHidden/>
          </w:rPr>
          <w:t>8</w:t>
        </w:r>
        <w:r w:rsidR="00590A50">
          <w:rPr>
            <w:webHidden/>
          </w:rPr>
          <w:fldChar w:fldCharType="end"/>
        </w:r>
      </w:hyperlink>
    </w:p>
    <w:p w14:paraId="5FEA60A7" w14:textId="72AA07C2" w:rsidR="00590A50" w:rsidRDefault="00747A10">
      <w:pPr>
        <w:pStyle w:val="TM2"/>
        <w:rPr>
          <w:rFonts w:asciiTheme="minorHAnsi" w:eastAsiaTheme="minorEastAsia" w:hAnsiTheme="minorHAnsi" w:cstheme="minorBidi"/>
          <w:sz w:val="22"/>
          <w:szCs w:val="22"/>
          <w:lang w:val="fr-FR" w:eastAsia="fr-FR"/>
        </w:rPr>
      </w:pPr>
      <w:hyperlink w:anchor="_Toc532477493" w:history="1">
        <w:r w:rsidR="00590A50" w:rsidRPr="0076411F">
          <w:rPr>
            <w:rStyle w:val="Lienhypertexte"/>
            <w:lang w:val="en-GB"/>
          </w:rPr>
          <w:t>1.6</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Information about the biocidal product</w:t>
        </w:r>
        <w:r w:rsidR="00590A50">
          <w:rPr>
            <w:webHidden/>
          </w:rPr>
          <w:tab/>
        </w:r>
        <w:r w:rsidR="00590A50">
          <w:rPr>
            <w:webHidden/>
          </w:rPr>
          <w:fldChar w:fldCharType="begin"/>
        </w:r>
        <w:r w:rsidR="00590A50">
          <w:rPr>
            <w:webHidden/>
          </w:rPr>
          <w:instrText xml:space="preserve"> PAGEREF _Toc532477493 \h </w:instrText>
        </w:r>
        <w:r w:rsidR="00590A50">
          <w:rPr>
            <w:webHidden/>
          </w:rPr>
        </w:r>
        <w:r w:rsidR="00590A50">
          <w:rPr>
            <w:webHidden/>
          </w:rPr>
          <w:fldChar w:fldCharType="separate"/>
        </w:r>
        <w:r w:rsidR="00590A50">
          <w:rPr>
            <w:webHidden/>
          </w:rPr>
          <w:t>9</w:t>
        </w:r>
        <w:r w:rsidR="00590A50">
          <w:rPr>
            <w:webHidden/>
          </w:rPr>
          <w:fldChar w:fldCharType="end"/>
        </w:r>
      </w:hyperlink>
    </w:p>
    <w:p w14:paraId="3D8AD783" w14:textId="7FF3EBE3" w:rsidR="00590A50" w:rsidRDefault="00747A10">
      <w:pPr>
        <w:pStyle w:val="TM3"/>
        <w:rPr>
          <w:rFonts w:asciiTheme="minorHAnsi" w:eastAsiaTheme="minorEastAsia" w:hAnsiTheme="minorHAnsi" w:cstheme="minorBidi"/>
          <w:sz w:val="22"/>
          <w:szCs w:val="22"/>
          <w:lang w:val="fr-FR" w:eastAsia="fr-FR"/>
        </w:rPr>
      </w:pPr>
      <w:hyperlink w:anchor="_Toc532477494" w:history="1">
        <w:r w:rsidR="00590A50" w:rsidRPr="0076411F">
          <w:rPr>
            <w:rStyle w:val="Lienhypertexte"/>
            <w:lang w:val="en-GB"/>
          </w:rPr>
          <w:t>1.6.1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General information</w:t>
        </w:r>
        <w:r w:rsidR="00590A50">
          <w:rPr>
            <w:webHidden/>
          </w:rPr>
          <w:tab/>
        </w:r>
        <w:r w:rsidR="00590A50">
          <w:rPr>
            <w:webHidden/>
          </w:rPr>
          <w:fldChar w:fldCharType="begin"/>
        </w:r>
        <w:r w:rsidR="00590A50">
          <w:rPr>
            <w:webHidden/>
          </w:rPr>
          <w:instrText xml:space="preserve"> PAGEREF _Toc532477494 \h </w:instrText>
        </w:r>
        <w:r w:rsidR="00590A50">
          <w:rPr>
            <w:webHidden/>
          </w:rPr>
        </w:r>
        <w:r w:rsidR="00590A50">
          <w:rPr>
            <w:webHidden/>
          </w:rPr>
          <w:fldChar w:fldCharType="separate"/>
        </w:r>
        <w:r w:rsidR="00590A50">
          <w:rPr>
            <w:webHidden/>
          </w:rPr>
          <w:t>9</w:t>
        </w:r>
        <w:r w:rsidR="00590A50">
          <w:rPr>
            <w:webHidden/>
          </w:rPr>
          <w:fldChar w:fldCharType="end"/>
        </w:r>
      </w:hyperlink>
    </w:p>
    <w:p w14:paraId="127A8533" w14:textId="52B08D14" w:rsidR="00590A50" w:rsidRDefault="00747A10">
      <w:pPr>
        <w:pStyle w:val="TM3"/>
        <w:rPr>
          <w:rFonts w:asciiTheme="minorHAnsi" w:eastAsiaTheme="minorEastAsia" w:hAnsiTheme="minorHAnsi" w:cstheme="minorBidi"/>
          <w:sz w:val="22"/>
          <w:szCs w:val="22"/>
          <w:lang w:val="fr-FR" w:eastAsia="fr-FR"/>
        </w:rPr>
      </w:pPr>
      <w:hyperlink w:anchor="_Toc532477495" w:history="1">
        <w:r w:rsidR="00590A50" w:rsidRPr="0076411F">
          <w:rPr>
            <w:rStyle w:val="Lienhypertexte"/>
            <w:lang w:val="en-GB"/>
          </w:rPr>
          <w:t>1.6.2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 xml:space="preserve">Information on the intended use(s) - </w:t>
        </w:r>
        <w:r w:rsidR="00590A50" w:rsidRPr="0076411F">
          <w:rPr>
            <w:rStyle w:val="Lienhypertexte"/>
          </w:rPr>
          <w:t>initial PAR – 2012</w:t>
        </w:r>
        <w:r w:rsidR="00590A50">
          <w:rPr>
            <w:webHidden/>
          </w:rPr>
          <w:tab/>
        </w:r>
        <w:r w:rsidR="00590A50">
          <w:rPr>
            <w:webHidden/>
          </w:rPr>
          <w:fldChar w:fldCharType="begin"/>
        </w:r>
        <w:r w:rsidR="00590A50">
          <w:rPr>
            <w:webHidden/>
          </w:rPr>
          <w:instrText xml:space="preserve"> PAGEREF _Toc532477495 \h </w:instrText>
        </w:r>
        <w:r w:rsidR="00590A50">
          <w:rPr>
            <w:webHidden/>
          </w:rPr>
        </w:r>
        <w:r w:rsidR="00590A50">
          <w:rPr>
            <w:webHidden/>
          </w:rPr>
          <w:fldChar w:fldCharType="separate"/>
        </w:r>
        <w:r w:rsidR="00590A50">
          <w:rPr>
            <w:webHidden/>
          </w:rPr>
          <w:t>10</w:t>
        </w:r>
        <w:r w:rsidR="00590A50">
          <w:rPr>
            <w:webHidden/>
          </w:rPr>
          <w:fldChar w:fldCharType="end"/>
        </w:r>
      </w:hyperlink>
    </w:p>
    <w:p w14:paraId="0154A962" w14:textId="432D770E" w:rsidR="00590A50" w:rsidRDefault="00747A10">
      <w:pPr>
        <w:pStyle w:val="TM3"/>
        <w:rPr>
          <w:rFonts w:asciiTheme="minorHAnsi" w:eastAsiaTheme="minorEastAsia" w:hAnsiTheme="minorHAnsi" w:cstheme="minorBidi"/>
          <w:sz w:val="22"/>
          <w:szCs w:val="22"/>
          <w:lang w:val="fr-FR" w:eastAsia="fr-FR"/>
        </w:rPr>
      </w:pPr>
      <w:hyperlink w:anchor="_Toc532477496" w:history="1">
        <w:r w:rsidR="00590A50" w:rsidRPr="0076411F">
          <w:rPr>
            <w:rStyle w:val="Lienhypertexte"/>
            <w:lang w:val="en-GB"/>
          </w:rPr>
          <w:t>1.6.3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Information on active substance(s)</w:t>
        </w:r>
        <w:r w:rsidR="00590A50">
          <w:rPr>
            <w:webHidden/>
          </w:rPr>
          <w:tab/>
        </w:r>
        <w:r w:rsidR="00590A50">
          <w:rPr>
            <w:webHidden/>
          </w:rPr>
          <w:fldChar w:fldCharType="begin"/>
        </w:r>
        <w:r w:rsidR="00590A50">
          <w:rPr>
            <w:webHidden/>
          </w:rPr>
          <w:instrText xml:space="preserve"> PAGEREF _Toc532477496 \h </w:instrText>
        </w:r>
        <w:r w:rsidR="00590A50">
          <w:rPr>
            <w:webHidden/>
          </w:rPr>
        </w:r>
        <w:r w:rsidR="00590A50">
          <w:rPr>
            <w:webHidden/>
          </w:rPr>
          <w:fldChar w:fldCharType="separate"/>
        </w:r>
        <w:r w:rsidR="00590A50">
          <w:rPr>
            <w:webHidden/>
          </w:rPr>
          <w:t>14</w:t>
        </w:r>
        <w:r w:rsidR="00590A50">
          <w:rPr>
            <w:webHidden/>
          </w:rPr>
          <w:fldChar w:fldCharType="end"/>
        </w:r>
      </w:hyperlink>
    </w:p>
    <w:p w14:paraId="27F2BC64" w14:textId="421477E1" w:rsidR="00590A50" w:rsidRDefault="00747A10">
      <w:pPr>
        <w:pStyle w:val="TM3"/>
        <w:rPr>
          <w:rFonts w:asciiTheme="minorHAnsi" w:eastAsiaTheme="minorEastAsia" w:hAnsiTheme="minorHAnsi" w:cstheme="minorBidi"/>
          <w:sz w:val="22"/>
          <w:szCs w:val="22"/>
          <w:lang w:val="fr-FR" w:eastAsia="fr-FR"/>
        </w:rPr>
      </w:pPr>
      <w:hyperlink w:anchor="_Toc532477497" w:history="1">
        <w:r w:rsidR="00590A50" w:rsidRPr="0076411F">
          <w:rPr>
            <w:rStyle w:val="Lienhypertexte"/>
            <w:lang w:val="en-GB"/>
          </w:rPr>
          <w:t>1.6.4</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Information on the substance(s) of concern</w:t>
        </w:r>
        <w:r w:rsidR="00590A50">
          <w:rPr>
            <w:webHidden/>
          </w:rPr>
          <w:tab/>
        </w:r>
        <w:r w:rsidR="00590A50">
          <w:rPr>
            <w:webHidden/>
          </w:rPr>
          <w:fldChar w:fldCharType="begin"/>
        </w:r>
        <w:r w:rsidR="00590A50">
          <w:rPr>
            <w:webHidden/>
          </w:rPr>
          <w:instrText xml:space="preserve"> PAGEREF _Toc532477497 \h </w:instrText>
        </w:r>
        <w:r w:rsidR="00590A50">
          <w:rPr>
            <w:webHidden/>
          </w:rPr>
        </w:r>
        <w:r w:rsidR="00590A50">
          <w:rPr>
            <w:webHidden/>
          </w:rPr>
          <w:fldChar w:fldCharType="separate"/>
        </w:r>
        <w:r w:rsidR="00590A50">
          <w:rPr>
            <w:webHidden/>
          </w:rPr>
          <w:t>15</w:t>
        </w:r>
        <w:r w:rsidR="00590A50">
          <w:rPr>
            <w:webHidden/>
          </w:rPr>
          <w:fldChar w:fldCharType="end"/>
        </w:r>
      </w:hyperlink>
    </w:p>
    <w:p w14:paraId="26320D1E" w14:textId="2B5ABD1F" w:rsidR="00590A50" w:rsidRDefault="00747A10">
      <w:pPr>
        <w:pStyle w:val="TM2"/>
        <w:rPr>
          <w:rFonts w:asciiTheme="minorHAnsi" w:eastAsiaTheme="minorEastAsia" w:hAnsiTheme="minorHAnsi" w:cstheme="minorBidi"/>
          <w:sz w:val="22"/>
          <w:szCs w:val="22"/>
          <w:lang w:val="fr-FR" w:eastAsia="fr-FR"/>
        </w:rPr>
      </w:pPr>
      <w:hyperlink w:anchor="_Toc532477498" w:history="1">
        <w:r w:rsidR="00590A50" w:rsidRPr="0076411F">
          <w:rPr>
            <w:rStyle w:val="Lienhypertexte"/>
            <w:lang w:val="en-GB"/>
          </w:rPr>
          <w:t>1.7</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Documentation</w:t>
        </w:r>
        <w:r w:rsidR="00590A50">
          <w:rPr>
            <w:webHidden/>
          </w:rPr>
          <w:tab/>
        </w:r>
        <w:r w:rsidR="00590A50">
          <w:rPr>
            <w:webHidden/>
          </w:rPr>
          <w:fldChar w:fldCharType="begin"/>
        </w:r>
        <w:r w:rsidR="00590A50">
          <w:rPr>
            <w:webHidden/>
          </w:rPr>
          <w:instrText xml:space="preserve"> PAGEREF _Toc532477498 \h </w:instrText>
        </w:r>
        <w:r w:rsidR="00590A50">
          <w:rPr>
            <w:webHidden/>
          </w:rPr>
        </w:r>
        <w:r w:rsidR="00590A50">
          <w:rPr>
            <w:webHidden/>
          </w:rPr>
          <w:fldChar w:fldCharType="separate"/>
        </w:r>
        <w:r w:rsidR="00590A50">
          <w:rPr>
            <w:webHidden/>
          </w:rPr>
          <w:t>16</w:t>
        </w:r>
        <w:r w:rsidR="00590A50">
          <w:rPr>
            <w:webHidden/>
          </w:rPr>
          <w:fldChar w:fldCharType="end"/>
        </w:r>
      </w:hyperlink>
    </w:p>
    <w:p w14:paraId="692DED22" w14:textId="1083C7DC" w:rsidR="00590A50" w:rsidRDefault="00747A10">
      <w:pPr>
        <w:pStyle w:val="TM3"/>
        <w:rPr>
          <w:rFonts w:asciiTheme="minorHAnsi" w:eastAsiaTheme="minorEastAsia" w:hAnsiTheme="minorHAnsi" w:cstheme="minorBidi"/>
          <w:sz w:val="22"/>
          <w:szCs w:val="22"/>
          <w:lang w:val="fr-FR" w:eastAsia="fr-FR"/>
        </w:rPr>
      </w:pPr>
      <w:hyperlink w:anchor="_Toc532477499" w:history="1">
        <w:r w:rsidR="00590A50" w:rsidRPr="0076411F">
          <w:rPr>
            <w:rStyle w:val="Lienhypertexte"/>
            <w:lang w:val="en-GB"/>
          </w:rPr>
          <w:t>1.7.1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Data submitted in relation to product application</w:t>
        </w:r>
        <w:r w:rsidR="00590A50">
          <w:rPr>
            <w:webHidden/>
          </w:rPr>
          <w:tab/>
        </w:r>
        <w:r w:rsidR="00590A50">
          <w:rPr>
            <w:webHidden/>
          </w:rPr>
          <w:fldChar w:fldCharType="begin"/>
        </w:r>
        <w:r w:rsidR="00590A50">
          <w:rPr>
            <w:webHidden/>
          </w:rPr>
          <w:instrText xml:space="preserve"> PAGEREF _Toc532477499 \h </w:instrText>
        </w:r>
        <w:r w:rsidR="00590A50">
          <w:rPr>
            <w:webHidden/>
          </w:rPr>
        </w:r>
        <w:r w:rsidR="00590A50">
          <w:rPr>
            <w:webHidden/>
          </w:rPr>
          <w:fldChar w:fldCharType="separate"/>
        </w:r>
        <w:r w:rsidR="00590A50">
          <w:rPr>
            <w:webHidden/>
          </w:rPr>
          <w:t>16</w:t>
        </w:r>
        <w:r w:rsidR="00590A50">
          <w:rPr>
            <w:webHidden/>
          </w:rPr>
          <w:fldChar w:fldCharType="end"/>
        </w:r>
      </w:hyperlink>
    </w:p>
    <w:p w14:paraId="21EF2083" w14:textId="7B77A43C" w:rsidR="00590A50" w:rsidRDefault="00747A10">
      <w:pPr>
        <w:pStyle w:val="TM3"/>
        <w:rPr>
          <w:rFonts w:asciiTheme="minorHAnsi" w:eastAsiaTheme="minorEastAsia" w:hAnsiTheme="minorHAnsi" w:cstheme="minorBidi"/>
          <w:sz w:val="22"/>
          <w:szCs w:val="22"/>
          <w:lang w:val="fr-FR" w:eastAsia="fr-FR"/>
        </w:rPr>
      </w:pPr>
      <w:hyperlink w:anchor="_Toc532477500" w:history="1">
        <w:r w:rsidR="00590A50" w:rsidRPr="0076411F">
          <w:rPr>
            <w:rStyle w:val="Lienhypertexte"/>
            <w:lang w:val="en-GB"/>
          </w:rPr>
          <w:t>1.7.2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Access to documentation</w:t>
        </w:r>
        <w:r w:rsidR="00590A50">
          <w:rPr>
            <w:webHidden/>
          </w:rPr>
          <w:tab/>
        </w:r>
        <w:r w:rsidR="00590A50">
          <w:rPr>
            <w:webHidden/>
          </w:rPr>
          <w:fldChar w:fldCharType="begin"/>
        </w:r>
        <w:r w:rsidR="00590A50">
          <w:rPr>
            <w:webHidden/>
          </w:rPr>
          <w:instrText xml:space="preserve"> PAGEREF _Toc532477500 \h </w:instrText>
        </w:r>
        <w:r w:rsidR="00590A50">
          <w:rPr>
            <w:webHidden/>
          </w:rPr>
        </w:r>
        <w:r w:rsidR="00590A50">
          <w:rPr>
            <w:webHidden/>
          </w:rPr>
          <w:fldChar w:fldCharType="separate"/>
        </w:r>
        <w:r w:rsidR="00590A50">
          <w:rPr>
            <w:webHidden/>
          </w:rPr>
          <w:t>18</w:t>
        </w:r>
        <w:r w:rsidR="00590A50">
          <w:rPr>
            <w:webHidden/>
          </w:rPr>
          <w:fldChar w:fldCharType="end"/>
        </w:r>
      </w:hyperlink>
    </w:p>
    <w:p w14:paraId="6DBEF3A4" w14:textId="5429D98C" w:rsidR="00590A50" w:rsidRDefault="00747A10">
      <w:pPr>
        <w:pStyle w:val="TM1"/>
        <w:rPr>
          <w:rFonts w:asciiTheme="minorHAnsi" w:eastAsiaTheme="minorEastAsia" w:hAnsiTheme="minorHAnsi" w:cstheme="minorBidi"/>
          <w:b w:val="0"/>
          <w:sz w:val="22"/>
          <w:szCs w:val="22"/>
          <w:lang w:val="fr-FR" w:eastAsia="fr-FR"/>
        </w:rPr>
      </w:pPr>
      <w:hyperlink w:anchor="_Toc532477501" w:history="1">
        <w:r w:rsidR="00590A50" w:rsidRPr="0076411F">
          <w:rPr>
            <w:rStyle w:val="Lienhypertexte"/>
            <w:rFonts w:cs="Arial"/>
            <w:lang w:val="en-GB"/>
          </w:rPr>
          <w:t>2</w:t>
        </w:r>
        <w:r w:rsidR="00590A50">
          <w:rPr>
            <w:rFonts w:asciiTheme="minorHAnsi" w:eastAsiaTheme="minorEastAsia" w:hAnsiTheme="minorHAnsi" w:cstheme="minorBidi"/>
            <w:b w:val="0"/>
            <w:sz w:val="22"/>
            <w:szCs w:val="22"/>
            <w:lang w:val="fr-FR" w:eastAsia="fr-FR"/>
          </w:rPr>
          <w:tab/>
        </w:r>
        <w:r w:rsidR="00590A50" w:rsidRPr="0076411F">
          <w:rPr>
            <w:rStyle w:val="Lienhypertexte"/>
            <w:rFonts w:cs="Arial"/>
            <w:lang w:val="en-GB"/>
          </w:rPr>
          <w:t>Summary of the product assessment</w:t>
        </w:r>
        <w:r w:rsidR="00590A50">
          <w:rPr>
            <w:webHidden/>
          </w:rPr>
          <w:tab/>
        </w:r>
        <w:r w:rsidR="00590A50">
          <w:rPr>
            <w:webHidden/>
          </w:rPr>
          <w:fldChar w:fldCharType="begin"/>
        </w:r>
        <w:r w:rsidR="00590A50">
          <w:rPr>
            <w:webHidden/>
          </w:rPr>
          <w:instrText xml:space="preserve"> PAGEREF _Toc532477501 \h </w:instrText>
        </w:r>
        <w:r w:rsidR="00590A50">
          <w:rPr>
            <w:webHidden/>
          </w:rPr>
        </w:r>
        <w:r w:rsidR="00590A50">
          <w:rPr>
            <w:webHidden/>
          </w:rPr>
          <w:fldChar w:fldCharType="separate"/>
        </w:r>
        <w:r w:rsidR="00590A50">
          <w:rPr>
            <w:webHidden/>
          </w:rPr>
          <w:t>19</w:t>
        </w:r>
        <w:r w:rsidR="00590A50">
          <w:rPr>
            <w:webHidden/>
          </w:rPr>
          <w:fldChar w:fldCharType="end"/>
        </w:r>
      </w:hyperlink>
    </w:p>
    <w:p w14:paraId="5195C14E" w14:textId="5BD7B6C2" w:rsidR="00590A50" w:rsidRDefault="00747A10">
      <w:pPr>
        <w:pStyle w:val="TM2"/>
        <w:rPr>
          <w:rFonts w:asciiTheme="minorHAnsi" w:eastAsiaTheme="minorEastAsia" w:hAnsiTheme="minorHAnsi" w:cstheme="minorBidi"/>
          <w:sz w:val="22"/>
          <w:szCs w:val="22"/>
          <w:lang w:val="fr-FR" w:eastAsia="fr-FR"/>
        </w:rPr>
      </w:pPr>
      <w:hyperlink w:anchor="_Toc532477502" w:history="1">
        <w:r w:rsidR="00590A50" w:rsidRPr="0076411F">
          <w:rPr>
            <w:rStyle w:val="Lienhypertexte"/>
            <w:lang w:val="en-GB"/>
          </w:rPr>
          <w:t>2.1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Identity related issues – PAR 2012</w:t>
        </w:r>
        <w:r w:rsidR="00590A50">
          <w:rPr>
            <w:webHidden/>
          </w:rPr>
          <w:tab/>
        </w:r>
        <w:r w:rsidR="00590A50">
          <w:rPr>
            <w:webHidden/>
          </w:rPr>
          <w:fldChar w:fldCharType="begin"/>
        </w:r>
        <w:r w:rsidR="00590A50">
          <w:rPr>
            <w:webHidden/>
          </w:rPr>
          <w:instrText xml:space="preserve"> PAGEREF _Toc532477502 \h </w:instrText>
        </w:r>
        <w:r w:rsidR="00590A50">
          <w:rPr>
            <w:webHidden/>
          </w:rPr>
        </w:r>
        <w:r w:rsidR="00590A50">
          <w:rPr>
            <w:webHidden/>
          </w:rPr>
          <w:fldChar w:fldCharType="separate"/>
        </w:r>
        <w:r w:rsidR="00590A50">
          <w:rPr>
            <w:webHidden/>
          </w:rPr>
          <w:t>19</w:t>
        </w:r>
        <w:r w:rsidR="00590A50">
          <w:rPr>
            <w:webHidden/>
          </w:rPr>
          <w:fldChar w:fldCharType="end"/>
        </w:r>
      </w:hyperlink>
    </w:p>
    <w:p w14:paraId="7925A85F" w14:textId="5EE8BF9E" w:rsidR="00590A50" w:rsidRDefault="00747A10">
      <w:pPr>
        <w:pStyle w:val="TM2"/>
        <w:rPr>
          <w:rFonts w:asciiTheme="minorHAnsi" w:eastAsiaTheme="minorEastAsia" w:hAnsiTheme="minorHAnsi" w:cstheme="minorBidi"/>
          <w:sz w:val="22"/>
          <w:szCs w:val="22"/>
          <w:lang w:val="fr-FR" w:eastAsia="fr-FR"/>
        </w:rPr>
      </w:pPr>
      <w:hyperlink w:anchor="_Toc532477503" w:history="1">
        <w:r w:rsidR="00590A50" w:rsidRPr="0076411F">
          <w:rPr>
            <w:rStyle w:val="Lienhypertexte"/>
            <w:lang w:val="en-GB"/>
          </w:rPr>
          <w:t>2.2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Classification, labelling and packaging</w:t>
        </w:r>
        <w:r w:rsidR="00590A50">
          <w:rPr>
            <w:webHidden/>
          </w:rPr>
          <w:tab/>
        </w:r>
        <w:r w:rsidR="00590A50">
          <w:rPr>
            <w:webHidden/>
          </w:rPr>
          <w:fldChar w:fldCharType="begin"/>
        </w:r>
        <w:r w:rsidR="00590A50">
          <w:rPr>
            <w:webHidden/>
          </w:rPr>
          <w:instrText xml:space="preserve"> PAGEREF _Toc532477503 \h </w:instrText>
        </w:r>
        <w:r w:rsidR="00590A50">
          <w:rPr>
            <w:webHidden/>
          </w:rPr>
        </w:r>
        <w:r w:rsidR="00590A50">
          <w:rPr>
            <w:webHidden/>
          </w:rPr>
          <w:fldChar w:fldCharType="separate"/>
        </w:r>
        <w:r w:rsidR="00590A50">
          <w:rPr>
            <w:webHidden/>
          </w:rPr>
          <w:t>19</w:t>
        </w:r>
        <w:r w:rsidR="00590A50">
          <w:rPr>
            <w:webHidden/>
          </w:rPr>
          <w:fldChar w:fldCharType="end"/>
        </w:r>
      </w:hyperlink>
    </w:p>
    <w:p w14:paraId="34B938F4" w14:textId="3D9BFE0A" w:rsidR="00590A50" w:rsidRDefault="00747A10">
      <w:pPr>
        <w:pStyle w:val="TM3"/>
        <w:rPr>
          <w:rFonts w:asciiTheme="minorHAnsi" w:eastAsiaTheme="minorEastAsia" w:hAnsiTheme="minorHAnsi" w:cstheme="minorBidi"/>
          <w:sz w:val="22"/>
          <w:szCs w:val="22"/>
          <w:lang w:val="fr-FR" w:eastAsia="fr-FR"/>
        </w:rPr>
      </w:pPr>
      <w:hyperlink w:anchor="_Toc532477504" w:history="1">
        <w:r w:rsidR="00590A50" w:rsidRPr="0076411F">
          <w:rPr>
            <w:rStyle w:val="Lienhypertexte"/>
            <w:lang w:val="en-GB"/>
          </w:rPr>
          <w:t>2.2.1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Harmonised classification of the biocidal product</w:t>
        </w:r>
        <w:r w:rsidR="00590A50">
          <w:rPr>
            <w:webHidden/>
          </w:rPr>
          <w:tab/>
        </w:r>
        <w:r w:rsidR="00590A50">
          <w:rPr>
            <w:webHidden/>
          </w:rPr>
          <w:fldChar w:fldCharType="begin"/>
        </w:r>
        <w:r w:rsidR="00590A50">
          <w:rPr>
            <w:webHidden/>
          </w:rPr>
          <w:instrText xml:space="preserve"> PAGEREF _Toc532477504 \h </w:instrText>
        </w:r>
        <w:r w:rsidR="00590A50">
          <w:rPr>
            <w:webHidden/>
          </w:rPr>
        </w:r>
        <w:r w:rsidR="00590A50">
          <w:rPr>
            <w:webHidden/>
          </w:rPr>
          <w:fldChar w:fldCharType="separate"/>
        </w:r>
        <w:r w:rsidR="00590A50">
          <w:rPr>
            <w:webHidden/>
          </w:rPr>
          <w:t>19</w:t>
        </w:r>
        <w:r w:rsidR="00590A50">
          <w:rPr>
            <w:webHidden/>
          </w:rPr>
          <w:fldChar w:fldCharType="end"/>
        </w:r>
      </w:hyperlink>
    </w:p>
    <w:p w14:paraId="40CAA69B" w14:textId="1D606D10" w:rsidR="00590A50" w:rsidRDefault="00747A10">
      <w:pPr>
        <w:pStyle w:val="TM3"/>
        <w:rPr>
          <w:rFonts w:asciiTheme="minorHAnsi" w:eastAsiaTheme="minorEastAsia" w:hAnsiTheme="minorHAnsi" w:cstheme="minorBidi"/>
          <w:sz w:val="22"/>
          <w:szCs w:val="22"/>
          <w:lang w:val="fr-FR" w:eastAsia="fr-FR"/>
        </w:rPr>
      </w:pPr>
      <w:hyperlink w:anchor="_Toc532477505" w:history="1">
        <w:r w:rsidR="00590A50" w:rsidRPr="0076411F">
          <w:rPr>
            <w:rStyle w:val="Lienhypertexte"/>
            <w:lang w:val="en-GB"/>
          </w:rPr>
          <w:t>2.2.2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Labelling of the biocidal product</w:t>
        </w:r>
        <w:r w:rsidR="00590A50">
          <w:rPr>
            <w:webHidden/>
          </w:rPr>
          <w:tab/>
        </w:r>
        <w:r w:rsidR="00590A50">
          <w:rPr>
            <w:webHidden/>
          </w:rPr>
          <w:fldChar w:fldCharType="begin"/>
        </w:r>
        <w:r w:rsidR="00590A50">
          <w:rPr>
            <w:webHidden/>
          </w:rPr>
          <w:instrText xml:space="preserve"> PAGEREF _Toc532477505 \h </w:instrText>
        </w:r>
        <w:r w:rsidR="00590A50">
          <w:rPr>
            <w:webHidden/>
          </w:rPr>
        </w:r>
        <w:r w:rsidR="00590A50">
          <w:rPr>
            <w:webHidden/>
          </w:rPr>
          <w:fldChar w:fldCharType="separate"/>
        </w:r>
        <w:r w:rsidR="00590A50">
          <w:rPr>
            <w:webHidden/>
          </w:rPr>
          <w:t>19</w:t>
        </w:r>
        <w:r w:rsidR="00590A50">
          <w:rPr>
            <w:webHidden/>
          </w:rPr>
          <w:fldChar w:fldCharType="end"/>
        </w:r>
      </w:hyperlink>
    </w:p>
    <w:p w14:paraId="39666A77" w14:textId="41B20FF8" w:rsidR="00590A50" w:rsidRDefault="00747A10">
      <w:pPr>
        <w:pStyle w:val="TM3"/>
        <w:rPr>
          <w:rFonts w:asciiTheme="minorHAnsi" w:eastAsiaTheme="minorEastAsia" w:hAnsiTheme="minorHAnsi" w:cstheme="minorBidi"/>
          <w:sz w:val="22"/>
          <w:szCs w:val="22"/>
          <w:lang w:val="fr-FR" w:eastAsia="fr-FR"/>
        </w:rPr>
      </w:pPr>
      <w:hyperlink w:anchor="_Toc532477506" w:history="1">
        <w:r w:rsidR="00590A50" w:rsidRPr="0076411F">
          <w:rPr>
            <w:rStyle w:val="Lienhypertexte"/>
            <w:lang w:val="en-GB"/>
          </w:rPr>
          <w:t>2.2.3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Packaging of the biocidal product</w:t>
        </w:r>
        <w:r w:rsidR="00590A50">
          <w:rPr>
            <w:webHidden/>
          </w:rPr>
          <w:tab/>
        </w:r>
        <w:r w:rsidR="00590A50">
          <w:rPr>
            <w:webHidden/>
          </w:rPr>
          <w:fldChar w:fldCharType="begin"/>
        </w:r>
        <w:r w:rsidR="00590A50">
          <w:rPr>
            <w:webHidden/>
          </w:rPr>
          <w:instrText xml:space="preserve"> PAGEREF _Toc532477506 \h </w:instrText>
        </w:r>
        <w:r w:rsidR="00590A50">
          <w:rPr>
            <w:webHidden/>
          </w:rPr>
        </w:r>
        <w:r w:rsidR="00590A50">
          <w:rPr>
            <w:webHidden/>
          </w:rPr>
          <w:fldChar w:fldCharType="separate"/>
        </w:r>
        <w:r w:rsidR="00590A50">
          <w:rPr>
            <w:webHidden/>
          </w:rPr>
          <w:t>20</w:t>
        </w:r>
        <w:r w:rsidR="00590A50">
          <w:rPr>
            <w:webHidden/>
          </w:rPr>
          <w:fldChar w:fldCharType="end"/>
        </w:r>
      </w:hyperlink>
    </w:p>
    <w:p w14:paraId="290F2F20" w14:textId="22C2CB1A" w:rsidR="00590A50" w:rsidRDefault="00747A10">
      <w:pPr>
        <w:pStyle w:val="TM2"/>
        <w:rPr>
          <w:rFonts w:asciiTheme="minorHAnsi" w:eastAsiaTheme="minorEastAsia" w:hAnsiTheme="minorHAnsi" w:cstheme="minorBidi"/>
          <w:sz w:val="22"/>
          <w:szCs w:val="22"/>
          <w:lang w:val="fr-FR" w:eastAsia="fr-FR"/>
        </w:rPr>
      </w:pPr>
      <w:hyperlink w:anchor="_Toc532477507" w:history="1">
        <w:r w:rsidR="00590A50" w:rsidRPr="0076411F">
          <w:rPr>
            <w:rStyle w:val="Lienhypertexte"/>
            <w:lang w:val="en-GB"/>
          </w:rPr>
          <w:t>2.3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Physico/chemical properties and analytical methods – PAR 2012</w:t>
        </w:r>
        <w:r w:rsidR="00590A50">
          <w:rPr>
            <w:webHidden/>
          </w:rPr>
          <w:tab/>
        </w:r>
        <w:r w:rsidR="00590A50">
          <w:rPr>
            <w:webHidden/>
          </w:rPr>
          <w:fldChar w:fldCharType="begin"/>
        </w:r>
        <w:r w:rsidR="00590A50">
          <w:rPr>
            <w:webHidden/>
          </w:rPr>
          <w:instrText xml:space="preserve"> PAGEREF _Toc532477507 \h </w:instrText>
        </w:r>
        <w:r w:rsidR="00590A50">
          <w:rPr>
            <w:webHidden/>
          </w:rPr>
        </w:r>
        <w:r w:rsidR="00590A50">
          <w:rPr>
            <w:webHidden/>
          </w:rPr>
          <w:fldChar w:fldCharType="separate"/>
        </w:r>
        <w:r w:rsidR="00590A50">
          <w:rPr>
            <w:webHidden/>
          </w:rPr>
          <w:t>22</w:t>
        </w:r>
        <w:r w:rsidR="00590A50">
          <w:rPr>
            <w:webHidden/>
          </w:rPr>
          <w:fldChar w:fldCharType="end"/>
        </w:r>
      </w:hyperlink>
    </w:p>
    <w:p w14:paraId="468F9493" w14:textId="7B2C95A3" w:rsidR="00590A50" w:rsidRDefault="00747A10">
      <w:pPr>
        <w:pStyle w:val="TM3"/>
        <w:rPr>
          <w:rFonts w:asciiTheme="minorHAnsi" w:eastAsiaTheme="minorEastAsia" w:hAnsiTheme="minorHAnsi" w:cstheme="minorBidi"/>
          <w:sz w:val="22"/>
          <w:szCs w:val="22"/>
          <w:lang w:val="fr-FR" w:eastAsia="fr-FR"/>
        </w:rPr>
      </w:pPr>
      <w:hyperlink w:anchor="_Toc532477508" w:history="1">
        <w:r w:rsidR="00590A50" w:rsidRPr="0076411F">
          <w:rPr>
            <w:rStyle w:val="Lienhypertexte"/>
            <w:lang w:val="en-GB"/>
          </w:rPr>
          <w:t>2.3.1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Physico-chemical properties (evaluated in the PAR 2012)</w:t>
        </w:r>
        <w:r w:rsidR="00590A50">
          <w:rPr>
            <w:webHidden/>
          </w:rPr>
          <w:tab/>
        </w:r>
        <w:r w:rsidR="00590A50">
          <w:rPr>
            <w:webHidden/>
          </w:rPr>
          <w:fldChar w:fldCharType="begin"/>
        </w:r>
        <w:r w:rsidR="00590A50">
          <w:rPr>
            <w:webHidden/>
          </w:rPr>
          <w:instrText xml:space="preserve"> PAGEREF _Toc532477508 \h </w:instrText>
        </w:r>
        <w:r w:rsidR="00590A50">
          <w:rPr>
            <w:webHidden/>
          </w:rPr>
        </w:r>
        <w:r w:rsidR="00590A50">
          <w:rPr>
            <w:webHidden/>
          </w:rPr>
          <w:fldChar w:fldCharType="separate"/>
        </w:r>
        <w:r w:rsidR="00590A50">
          <w:rPr>
            <w:webHidden/>
          </w:rPr>
          <w:t>22</w:t>
        </w:r>
        <w:r w:rsidR="00590A50">
          <w:rPr>
            <w:webHidden/>
          </w:rPr>
          <w:fldChar w:fldCharType="end"/>
        </w:r>
      </w:hyperlink>
    </w:p>
    <w:p w14:paraId="0D439CDA" w14:textId="51D12603" w:rsidR="00590A50" w:rsidRDefault="00747A10">
      <w:pPr>
        <w:pStyle w:val="TM3"/>
        <w:rPr>
          <w:rFonts w:asciiTheme="minorHAnsi" w:eastAsiaTheme="minorEastAsia" w:hAnsiTheme="minorHAnsi" w:cstheme="minorBidi"/>
          <w:sz w:val="22"/>
          <w:szCs w:val="22"/>
          <w:lang w:val="fr-FR" w:eastAsia="fr-FR"/>
        </w:rPr>
      </w:pPr>
      <w:hyperlink w:anchor="_Toc532477509" w:history="1">
        <w:r w:rsidR="00590A50" w:rsidRPr="0076411F">
          <w:rPr>
            <w:rStyle w:val="Lienhypertexte"/>
            <w:lang w:val="en-GB"/>
          </w:rPr>
          <w:t>2.3.2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Risk assessment for Physico-chemical properties</w:t>
        </w:r>
        <w:r w:rsidR="00590A50">
          <w:rPr>
            <w:webHidden/>
          </w:rPr>
          <w:tab/>
        </w:r>
        <w:r w:rsidR="00590A50">
          <w:rPr>
            <w:webHidden/>
          </w:rPr>
          <w:fldChar w:fldCharType="begin"/>
        </w:r>
        <w:r w:rsidR="00590A50">
          <w:rPr>
            <w:webHidden/>
          </w:rPr>
          <w:instrText xml:space="preserve"> PAGEREF _Toc532477509 \h </w:instrText>
        </w:r>
        <w:r w:rsidR="00590A50">
          <w:rPr>
            <w:webHidden/>
          </w:rPr>
        </w:r>
        <w:r w:rsidR="00590A50">
          <w:rPr>
            <w:webHidden/>
          </w:rPr>
          <w:fldChar w:fldCharType="separate"/>
        </w:r>
        <w:r w:rsidR="00590A50">
          <w:rPr>
            <w:webHidden/>
          </w:rPr>
          <w:t>39</w:t>
        </w:r>
        <w:r w:rsidR="00590A50">
          <w:rPr>
            <w:webHidden/>
          </w:rPr>
          <w:fldChar w:fldCharType="end"/>
        </w:r>
      </w:hyperlink>
    </w:p>
    <w:p w14:paraId="75E51BAD" w14:textId="6AA89613" w:rsidR="00590A50" w:rsidRDefault="00747A10">
      <w:pPr>
        <w:pStyle w:val="TM3"/>
        <w:rPr>
          <w:rFonts w:asciiTheme="minorHAnsi" w:eastAsiaTheme="minorEastAsia" w:hAnsiTheme="minorHAnsi" w:cstheme="minorBidi"/>
          <w:sz w:val="22"/>
          <w:szCs w:val="22"/>
          <w:lang w:val="fr-FR" w:eastAsia="fr-FR"/>
        </w:rPr>
      </w:pPr>
      <w:hyperlink w:anchor="_Toc532477510" w:history="1">
        <w:r w:rsidR="00590A50" w:rsidRPr="0076411F">
          <w:rPr>
            <w:rStyle w:val="Lienhypertexte"/>
            <w:lang w:val="en-GB"/>
          </w:rPr>
          <w:t>2.3.3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Analytical methods – PAR 2012</w:t>
        </w:r>
        <w:r w:rsidR="00590A50">
          <w:rPr>
            <w:webHidden/>
          </w:rPr>
          <w:tab/>
        </w:r>
        <w:r w:rsidR="00590A50">
          <w:rPr>
            <w:webHidden/>
          </w:rPr>
          <w:fldChar w:fldCharType="begin"/>
        </w:r>
        <w:r w:rsidR="00590A50">
          <w:rPr>
            <w:webHidden/>
          </w:rPr>
          <w:instrText xml:space="preserve"> PAGEREF _Toc532477510 \h </w:instrText>
        </w:r>
        <w:r w:rsidR="00590A50">
          <w:rPr>
            <w:webHidden/>
          </w:rPr>
        </w:r>
        <w:r w:rsidR="00590A50">
          <w:rPr>
            <w:webHidden/>
          </w:rPr>
          <w:fldChar w:fldCharType="separate"/>
        </w:r>
        <w:r w:rsidR="00590A50">
          <w:rPr>
            <w:webHidden/>
          </w:rPr>
          <w:t>39</w:t>
        </w:r>
        <w:r w:rsidR="00590A50">
          <w:rPr>
            <w:webHidden/>
          </w:rPr>
          <w:fldChar w:fldCharType="end"/>
        </w:r>
      </w:hyperlink>
    </w:p>
    <w:p w14:paraId="7163BCCC" w14:textId="692FF7F6" w:rsidR="00590A50" w:rsidRDefault="00747A10">
      <w:pPr>
        <w:pStyle w:val="TM2"/>
        <w:rPr>
          <w:rFonts w:asciiTheme="minorHAnsi" w:eastAsiaTheme="minorEastAsia" w:hAnsiTheme="minorHAnsi" w:cstheme="minorBidi"/>
          <w:sz w:val="22"/>
          <w:szCs w:val="22"/>
          <w:lang w:val="fr-FR" w:eastAsia="fr-FR"/>
        </w:rPr>
      </w:pPr>
      <w:hyperlink w:anchor="_Toc532477511" w:history="1">
        <w:r w:rsidR="00590A50" w:rsidRPr="0076411F">
          <w:rPr>
            <w:rStyle w:val="Lienhypertexte"/>
            <w:lang w:val="en-GB"/>
          </w:rPr>
          <w:t>2.4</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Effectiveness against target organisms</w:t>
        </w:r>
        <w:r w:rsidR="00590A50">
          <w:rPr>
            <w:webHidden/>
          </w:rPr>
          <w:tab/>
        </w:r>
        <w:r w:rsidR="00590A50">
          <w:rPr>
            <w:webHidden/>
          </w:rPr>
          <w:fldChar w:fldCharType="begin"/>
        </w:r>
        <w:r w:rsidR="00590A50">
          <w:rPr>
            <w:webHidden/>
          </w:rPr>
          <w:instrText xml:space="preserve"> PAGEREF _Toc532477511 \h </w:instrText>
        </w:r>
        <w:r w:rsidR="00590A50">
          <w:rPr>
            <w:webHidden/>
          </w:rPr>
        </w:r>
        <w:r w:rsidR="00590A50">
          <w:rPr>
            <w:webHidden/>
          </w:rPr>
          <w:fldChar w:fldCharType="separate"/>
        </w:r>
        <w:r w:rsidR="00590A50">
          <w:rPr>
            <w:webHidden/>
          </w:rPr>
          <w:t>42</w:t>
        </w:r>
        <w:r w:rsidR="00590A50">
          <w:rPr>
            <w:webHidden/>
          </w:rPr>
          <w:fldChar w:fldCharType="end"/>
        </w:r>
      </w:hyperlink>
    </w:p>
    <w:p w14:paraId="1A4ECF2E" w14:textId="298847F1" w:rsidR="00590A50" w:rsidRDefault="00747A10">
      <w:pPr>
        <w:pStyle w:val="TM3"/>
        <w:rPr>
          <w:rFonts w:asciiTheme="minorHAnsi" w:eastAsiaTheme="minorEastAsia" w:hAnsiTheme="minorHAnsi" w:cstheme="minorBidi"/>
          <w:sz w:val="22"/>
          <w:szCs w:val="22"/>
          <w:lang w:val="fr-FR" w:eastAsia="fr-FR"/>
        </w:rPr>
      </w:pPr>
      <w:hyperlink w:anchor="_Toc532477512" w:history="1">
        <w:r w:rsidR="00590A50" w:rsidRPr="0076411F">
          <w:rPr>
            <w:rStyle w:val="Lienhypertexte"/>
            <w:lang w:val="en-GB"/>
          </w:rPr>
          <w:t>2.4.1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Function</w:t>
        </w:r>
        <w:r w:rsidR="00590A50">
          <w:rPr>
            <w:webHidden/>
          </w:rPr>
          <w:tab/>
        </w:r>
        <w:r w:rsidR="00590A50">
          <w:rPr>
            <w:webHidden/>
          </w:rPr>
          <w:fldChar w:fldCharType="begin"/>
        </w:r>
        <w:r w:rsidR="00590A50">
          <w:rPr>
            <w:webHidden/>
          </w:rPr>
          <w:instrText xml:space="preserve"> PAGEREF _Toc532477512 \h </w:instrText>
        </w:r>
        <w:r w:rsidR="00590A50">
          <w:rPr>
            <w:webHidden/>
          </w:rPr>
        </w:r>
        <w:r w:rsidR="00590A50">
          <w:rPr>
            <w:webHidden/>
          </w:rPr>
          <w:fldChar w:fldCharType="separate"/>
        </w:r>
        <w:r w:rsidR="00590A50">
          <w:rPr>
            <w:webHidden/>
          </w:rPr>
          <w:t>42</w:t>
        </w:r>
        <w:r w:rsidR="00590A50">
          <w:rPr>
            <w:webHidden/>
          </w:rPr>
          <w:fldChar w:fldCharType="end"/>
        </w:r>
      </w:hyperlink>
    </w:p>
    <w:p w14:paraId="5C6ECEEF" w14:textId="6DC178A0" w:rsidR="00590A50" w:rsidRDefault="00747A10">
      <w:pPr>
        <w:pStyle w:val="TM3"/>
        <w:rPr>
          <w:rFonts w:asciiTheme="minorHAnsi" w:eastAsiaTheme="minorEastAsia" w:hAnsiTheme="minorHAnsi" w:cstheme="minorBidi"/>
          <w:sz w:val="22"/>
          <w:szCs w:val="22"/>
          <w:lang w:val="fr-FR" w:eastAsia="fr-FR"/>
        </w:rPr>
      </w:pPr>
      <w:hyperlink w:anchor="_Toc532477513" w:history="1">
        <w:r w:rsidR="00590A50" w:rsidRPr="0076411F">
          <w:rPr>
            <w:rStyle w:val="Lienhypertexte"/>
            <w:lang w:val="en-GB"/>
          </w:rPr>
          <w:t>2.4.2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Organism(s) to be controlled and products, organisms or objects to be protected.</w:t>
        </w:r>
        <w:r w:rsidR="00590A50">
          <w:rPr>
            <w:webHidden/>
          </w:rPr>
          <w:tab/>
        </w:r>
        <w:r w:rsidR="00590A50">
          <w:rPr>
            <w:webHidden/>
          </w:rPr>
          <w:fldChar w:fldCharType="begin"/>
        </w:r>
        <w:r w:rsidR="00590A50">
          <w:rPr>
            <w:webHidden/>
          </w:rPr>
          <w:instrText xml:space="preserve"> PAGEREF _Toc532477513 \h </w:instrText>
        </w:r>
        <w:r w:rsidR="00590A50">
          <w:rPr>
            <w:webHidden/>
          </w:rPr>
        </w:r>
        <w:r w:rsidR="00590A50">
          <w:rPr>
            <w:webHidden/>
          </w:rPr>
          <w:fldChar w:fldCharType="separate"/>
        </w:r>
        <w:r w:rsidR="00590A50">
          <w:rPr>
            <w:webHidden/>
          </w:rPr>
          <w:t>42</w:t>
        </w:r>
        <w:r w:rsidR="00590A50">
          <w:rPr>
            <w:webHidden/>
          </w:rPr>
          <w:fldChar w:fldCharType="end"/>
        </w:r>
      </w:hyperlink>
    </w:p>
    <w:p w14:paraId="22057BA5" w14:textId="7B971B20" w:rsidR="00590A50" w:rsidRDefault="00747A10">
      <w:pPr>
        <w:pStyle w:val="TM3"/>
        <w:rPr>
          <w:rFonts w:asciiTheme="minorHAnsi" w:eastAsiaTheme="minorEastAsia" w:hAnsiTheme="minorHAnsi" w:cstheme="minorBidi"/>
          <w:sz w:val="22"/>
          <w:szCs w:val="22"/>
          <w:lang w:val="fr-FR" w:eastAsia="fr-FR"/>
        </w:rPr>
      </w:pPr>
      <w:hyperlink w:anchor="_Toc532477514" w:history="1">
        <w:r w:rsidR="00590A50" w:rsidRPr="0076411F">
          <w:rPr>
            <w:rStyle w:val="Lienhypertexte"/>
            <w:lang w:val="en-GB"/>
          </w:rPr>
          <w:t>2.4.3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Effects on Target organisms</w:t>
        </w:r>
        <w:r w:rsidR="00590A50">
          <w:rPr>
            <w:webHidden/>
          </w:rPr>
          <w:tab/>
        </w:r>
        <w:r w:rsidR="00590A50">
          <w:rPr>
            <w:webHidden/>
          </w:rPr>
          <w:fldChar w:fldCharType="begin"/>
        </w:r>
        <w:r w:rsidR="00590A50">
          <w:rPr>
            <w:webHidden/>
          </w:rPr>
          <w:instrText xml:space="preserve"> PAGEREF _Toc532477514 \h </w:instrText>
        </w:r>
        <w:r w:rsidR="00590A50">
          <w:rPr>
            <w:webHidden/>
          </w:rPr>
        </w:r>
        <w:r w:rsidR="00590A50">
          <w:rPr>
            <w:webHidden/>
          </w:rPr>
          <w:fldChar w:fldCharType="separate"/>
        </w:r>
        <w:r w:rsidR="00590A50">
          <w:rPr>
            <w:webHidden/>
          </w:rPr>
          <w:t>42</w:t>
        </w:r>
        <w:r w:rsidR="00590A50">
          <w:rPr>
            <w:webHidden/>
          </w:rPr>
          <w:fldChar w:fldCharType="end"/>
        </w:r>
      </w:hyperlink>
    </w:p>
    <w:p w14:paraId="47653418" w14:textId="53022135" w:rsidR="00590A50" w:rsidRDefault="00747A10">
      <w:pPr>
        <w:pStyle w:val="TM3"/>
        <w:rPr>
          <w:rFonts w:asciiTheme="minorHAnsi" w:eastAsiaTheme="minorEastAsia" w:hAnsiTheme="minorHAnsi" w:cstheme="minorBidi"/>
          <w:sz w:val="22"/>
          <w:szCs w:val="22"/>
          <w:lang w:val="fr-FR" w:eastAsia="fr-FR"/>
        </w:rPr>
      </w:pPr>
      <w:hyperlink w:anchor="_Toc532477515" w:history="1">
        <w:r w:rsidR="00590A50" w:rsidRPr="0076411F">
          <w:rPr>
            <w:rStyle w:val="Lienhypertexte"/>
            <w:lang w:val="en-GB"/>
          </w:rPr>
          <w:t>2.4.4</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Occurrence of resistance</w:t>
        </w:r>
        <w:r w:rsidR="00590A50">
          <w:rPr>
            <w:webHidden/>
          </w:rPr>
          <w:tab/>
        </w:r>
        <w:r w:rsidR="00590A50">
          <w:rPr>
            <w:webHidden/>
          </w:rPr>
          <w:fldChar w:fldCharType="begin"/>
        </w:r>
        <w:r w:rsidR="00590A50">
          <w:rPr>
            <w:webHidden/>
          </w:rPr>
          <w:instrText xml:space="preserve"> PAGEREF _Toc532477515 \h </w:instrText>
        </w:r>
        <w:r w:rsidR="00590A50">
          <w:rPr>
            <w:webHidden/>
          </w:rPr>
        </w:r>
        <w:r w:rsidR="00590A50">
          <w:rPr>
            <w:webHidden/>
          </w:rPr>
          <w:fldChar w:fldCharType="separate"/>
        </w:r>
        <w:r w:rsidR="00590A50">
          <w:rPr>
            <w:webHidden/>
          </w:rPr>
          <w:t>48</w:t>
        </w:r>
        <w:r w:rsidR="00590A50">
          <w:rPr>
            <w:webHidden/>
          </w:rPr>
          <w:fldChar w:fldCharType="end"/>
        </w:r>
      </w:hyperlink>
    </w:p>
    <w:p w14:paraId="108C5DAE" w14:textId="65E0115B" w:rsidR="00590A50" w:rsidRDefault="00747A10">
      <w:pPr>
        <w:pStyle w:val="TM3"/>
        <w:rPr>
          <w:rFonts w:asciiTheme="minorHAnsi" w:eastAsiaTheme="minorEastAsia" w:hAnsiTheme="minorHAnsi" w:cstheme="minorBidi"/>
          <w:sz w:val="22"/>
          <w:szCs w:val="22"/>
          <w:lang w:val="fr-FR" w:eastAsia="fr-FR"/>
        </w:rPr>
      </w:pPr>
      <w:hyperlink w:anchor="_Toc532477516" w:history="1">
        <w:r w:rsidR="00590A50" w:rsidRPr="0076411F">
          <w:rPr>
            <w:rStyle w:val="Lienhypertexte"/>
            <w:lang w:val="en-GB"/>
          </w:rPr>
          <w:t>2.4.5</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Evaluation of the Label Claims</w:t>
        </w:r>
        <w:r w:rsidR="00590A50">
          <w:rPr>
            <w:webHidden/>
          </w:rPr>
          <w:tab/>
        </w:r>
        <w:r w:rsidR="00590A50">
          <w:rPr>
            <w:webHidden/>
          </w:rPr>
          <w:fldChar w:fldCharType="begin"/>
        </w:r>
        <w:r w:rsidR="00590A50">
          <w:rPr>
            <w:webHidden/>
          </w:rPr>
          <w:instrText xml:space="preserve"> PAGEREF _Toc532477516 \h </w:instrText>
        </w:r>
        <w:r w:rsidR="00590A50">
          <w:rPr>
            <w:webHidden/>
          </w:rPr>
        </w:r>
        <w:r w:rsidR="00590A50">
          <w:rPr>
            <w:webHidden/>
          </w:rPr>
          <w:fldChar w:fldCharType="separate"/>
        </w:r>
        <w:r w:rsidR="00590A50">
          <w:rPr>
            <w:webHidden/>
          </w:rPr>
          <w:t>50</w:t>
        </w:r>
        <w:r w:rsidR="00590A50">
          <w:rPr>
            <w:webHidden/>
          </w:rPr>
          <w:fldChar w:fldCharType="end"/>
        </w:r>
      </w:hyperlink>
    </w:p>
    <w:p w14:paraId="73F29155" w14:textId="7B6E65B0" w:rsidR="00590A50" w:rsidRDefault="00747A10">
      <w:pPr>
        <w:pStyle w:val="TM2"/>
        <w:rPr>
          <w:rFonts w:asciiTheme="minorHAnsi" w:eastAsiaTheme="minorEastAsia" w:hAnsiTheme="minorHAnsi" w:cstheme="minorBidi"/>
          <w:sz w:val="22"/>
          <w:szCs w:val="22"/>
          <w:lang w:val="fr-FR" w:eastAsia="fr-FR"/>
        </w:rPr>
      </w:pPr>
      <w:hyperlink w:anchor="_Toc532477517" w:history="1">
        <w:r w:rsidR="00590A50" w:rsidRPr="0076411F">
          <w:rPr>
            <w:rStyle w:val="Lienhypertexte"/>
            <w:lang w:val="en-GB"/>
          </w:rPr>
          <w:t>2.5</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Exposure assessment</w:t>
        </w:r>
        <w:r w:rsidR="00590A50">
          <w:rPr>
            <w:webHidden/>
          </w:rPr>
          <w:tab/>
        </w:r>
        <w:r w:rsidR="00590A50">
          <w:rPr>
            <w:webHidden/>
          </w:rPr>
          <w:fldChar w:fldCharType="begin"/>
        </w:r>
        <w:r w:rsidR="00590A50">
          <w:rPr>
            <w:webHidden/>
          </w:rPr>
          <w:instrText xml:space="preserve"> PAGEREF _Toc532477517 \h </w:instrText>
        </w:r>
        <w:r w:rsidR="00590A50">
          <w:rPr>
            <w:webHidden/>
          </w:rPr>
        </w:r>
        <w:r w:rsidR="00590A50">
          <w:rPr>
            <w:webHidden/>
          </w:rPr>
          <w:fldChar w:fldCharType="separate"/>
        </w:r>
        <w:r w:rsidR="00590A50">
          <w:rPr>
            <w:webHidden/>
          </w:rPr>
          <w:t>51</w:t>
        </w:r>
        <w:r w:rsidR="00590A50">
          <w:rPr>
            <w:webHidden/>
          </w:rPr>
          <w:fldChar w:fldCharType="end"/>
        </w:r>
      </w:hyperlink>
    </w:p>
    <w:p w14:paraId="3BBE61C4" w14:textId="1548EA8E" w:rsidR="00590A50" w:rsidRDefault="00747A10">
      <w:pPr>
        <w:pStyle w:val="TM3"/>
        <w:rPr>
          <w:rFonts w:asciiTheme="minorHAnsi" w:eastAsiaTheme="minorEastAsia" w:hAnsiTheme="minorHAnsi" w:cstheme="minorBidi"/>
          <w:sz w:val="22"/>
          <w:szCs w:val="22"/>
          <w:lang w:val="fr-FR" w:eastAsia="fr-FR"/>
        </w:rPr>
      </w:pPr>
      <w:hyperlink w:anchor="_Toc532477518" w:history="1">
        <w:r w:rsidR="00590A50" w:rsidRPr="0076411F">
          <w:rPr>
            <w:rStyle w:val="Lienhypertexte"/>
            <w:lang w:val="en-GB"/>
          </w:rPr>
          <w:t>2.5.1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Description of the intended use(s) – PAR 2012</w:t>
        </w:r>
        <w:r w:rsidR="00590A50">
          <w:rPr>
            <w:webHidden/>
          </w:rPr>
          <w:tab/>
        </w:r>
        <w:r w:rsidR="00590A50">
          <w:rPr>
            <w:webHidden/>
          </w:rPr>
          <w:fldChar w:fldCharType="begin"/>
        </w:r>
        <w:r w:rsidR="00590A50">
          <w:rPr>
            <w:webHidden/>
          </w:rPr>
          <w:instrText xml:space="preserve"> PAGEREF _Toc532477518 \h </w:instrText>
        </w:r>
        <w:r w:rsidR="00590A50">
          <w:rPr>
            <w:webHidden/>
          </w:rPr>
        </w:r>
        <w:r w:rsidR="00590A50">
          <w:rPr>
            <w:webHidden/>
          </w:rPr>
          <w:fldChar w:fldCharType="separate"/>
        </w:r>
        <w:r w:rsidR="00590A50">
          <w:rPr>
            <w:webHidden/>
          </w:rPr>
          <w:t>51</w:t>
        </w:r>
        <w:r w:rsidR="00590A50">
          <w:rPr>
            <w:webHidden/>
          </w:rPr>
          <w:fldChar w:fldCharType="end"/>
        </w:r>
      </w:hyperlink>
    </w:p>
    <w:p w14:paraId="11B967A9" w14:textId="2143D0A7" w:rsidR="00590A50" w:rsidRDefault="00747A10">
      <w:pPr>
        <w:pStyle w:val="TM3"/>
        <w:rPr>
          <w:rFonts w:asciiTheme="minorHAnsi" w:eastAsiaTheme="minorEastAsia" w:hAnsiTheme="minorHAnsi" w:cstheme="minorBidi"/>
          <w:sz w:val="22"/>
          <w:szCs w:val="22"/>
          <w:lang w:val="fr-FR" w:eastAsia="fr-FR"/>
        </w:rPr>
      </w:pPr>
      <w:hyperlink w:anchor="_Toc532477519" w:history="1">
        <w:r w:rsidR="00590A50" w:rsidRPr="0076411F">
          <w:rPr>
            <w:rStyle w:val="Lienhypertexte"/>
            <w:lang w:val="en-GB"/>
          </w:rPr>
          <w:t>2.5.2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Assessment of exposure to humans and the environment - PAR 2012</w:t>
        </w:r>
        <w:r w:rsidR="00590A50">
          <w:rPr>
            <w:webHidden/>
          </w:rPr>
          <w:tab/>
        </w:r>
        <w:r w:rsidR="00590A50">
          <w:rPr>
            <w:webHidden/>
          </w:rPr>
          <w:fldChar w:fldCharType="begin"/>
        </w:r>
        <w:r w:rsidR="00590A50">
          <w:rPr>
            <w:webHidden/>
          </w:rPr>
          <w:instrText xml:space="preserve"> PAGEREF _Toc532477519 \h </w:instrText>
        </w:r>
        <w:r w:rsidR="00590A50">
          <w:rPr>
            <w:webHidden/>
          </w:rPr>
        </w:r>
        <w:r w:rsidR="00590A50">
          <w:rPr>
            <w:webHidden/>
          </w:rPr>
          <w:fldChar w:fldCharType="separate"/>
        </w:r>
        <w:r w:rsidR="00590A50">
          <w:rPr>
            <w:webHidden/>
          </w:rPr>
          <w:t>52</w:t>
        </w:r>
        <w:r w:rsidR="00590A50">
          <w:rPr>
            <w:webHidden/>
          </w:rPr>
          <w:fldChar w:fldCharType="end"/>
        </w:r>
      </w:hyperlink>
    </w:p>
    <w:p w14:paraId="10CA6E80" w14:textId="72958390" w:rsidR="00590A50" w:rsidRDefault="00747A10">
      <w:pPr>
        <w:pStyle w:val="TM2"/>
        <w:rPr>
          <w:rFonts w:asciiTheme="minorHAnsi" w:eastAsiaTheme="minorEastAsia" w:hAnsiTheme="minorHAnsi" w:cstheme="minorBidi"/>
          <w:sz w:val="22"/>
          <w:szCs w:val="22"/>
          <w:lang w:val="fr-FR" w:eastAsia="fr-FR"/>
        </w:rPr>
      </w:pPr>
      <w:hyperlink w:anchor="_Toc532477520" w:history="1">
        <w:r w:rsidR="00590A50" w:rsidRPr="0076411F">
          <w:rPr>
            <w:rStyle w:val="Lienhypertexte"/>
            <w:lang w:val="en-GB"/>
          </w:rPr>
          <w:t>2.6</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Risk assessment for human health</w:t>
        </w:r>
        <w:r w:rsidR="00590A50">
          <w:rPr>
            <w:webHidden/>
          </w:rPr>
          <w:tab/>
        </w:r>
        <w:r w:rsidR="00590A50">
          <w:rPr>
            <w:webHidden/>
          </w:rPr>
          <w:fldChar w:fldCharType="begin"/>
        </w:r>
        <w:r w:rsidR="00590A50">
          <w:rPr>
            <w:webHidden/>
          </w:rPr>
          <w:instrText xml:space="preserve"> PAGEREF _Toc532477520 \h </w:instrText>
        </w:r>
        <w:r w:rsidR="00590A50">
          <w:rPr>
            <w:webHidden/>
          </w:rPr>
        </w:r>
        <w:r w:rsidR="00590A50">
          <w:rPr>
            <w:webHidden/>
          </w:rPr>
          <w:fldChar w:fldCharType="separate"/>
        </w:r>
        <w:r w:rsidR="00590A50">
          <w:rPr>
            <w:webHidden/>
          </w:rPr>
          <w:t>52</w:t>
        </w:r>
        <w:r w:rsidR="00590A50">
          <w:rPr>
            <w:webHidden/>
          </w:rPr>
          <w:fldChar w:fldCharType="end"/>
        </w:r>
      </w:hyperlink>
    </w:p>
    <w:p w14:paraId="40FDEF81" w14:textId="2F6151AA" w:rsidR="00590A50" w:rsidRDefault="00747A10">
      <w:pPr>
        <w:pStyle w:val="TM3"/>
        <w:rPr>
          <w:rFonts w:asciiTheme="minorHAnsi" w:eastAsiaTheme="minorEastAsia" w:hAnsiTheme="minorHAnsi" w:cstheme="minorBidi"/>
          <w:sz w:val="22"/>
          <w:szCs w:val="22"/>
          <w:lang w:val="fr-FR" w:eastAsia="fr-FR"/>
        </w:rPr>
      </w:pPr>
      <w:hyperlink w:anchor="_Toc532477521" w:history="1">
        <w:r w:rsidR="00590A50" w:rsidRPr="0076411F">
          <w:rPr>
            <w:rStyle w:val="Lienhypertexte"/>
            <w:rFonts w:eastAsia="Times New Roman"/>
            <w:lang w:val="en-GB"/>
          </w:rPr>
          <w:t>2.6.1</w:t>
        </w:r>
        <w:r w:rsidR="00590A50">
          <w:rPr>
            <w:rFonts w:asciiTheme="minorHAnsi" w:eastAsiaTheme="minorEastAsia" w:hAnsiTheme="minorHAnsi" w:cstheme="minorBidi"/>
            <w:sz w:val="22"/>
            <w:szCs w:val="22"/>
            <w:lang w:val="fr-FR" w:eastAsia="fr-FR"/>
          </w:rPr>
          <w:tab/>
        </w:r>
        <w:r w:rsidR="00590A50" w:rsidRPr="0076411F">
          <w:rPr>
            <w:rStyle w:val="Lienhypertexte"/>
            <w:rFonts w:eastAsia="Times New Roman"/>
            <w:lang w:val="en-GB"/>
          </w:rPr>
          <w:t xml:space="preserve">Hazard potential </w:t>
        </w:r>
        <w:r w:rsidR="00590A50" w:rsidRPr="0076411F">
          <w:rPr>
            <w:rStyle w:val="Lienhypertexte"/>
            <w:lang w:val="en-US"/>
          </w:rPr>
          <w:t>– PAR 2012, updated 2017</w:t>
        </w:r>
        <w:r w:rsidR="00590A50">
          <w:rPr>
            <w:webHidden/>
          </w:rPr>
          <w:tab/>
        </w:r>
        <w:r w:rsidR="00590A50">
          <w:rPr>
            <w:webHidden/>
          </w:rPr>
          <w:fldChar w:fldCharType="begin"/>
        </w:r>
        <w:r w:rsidR="00590A50">
          <w:rPr>
            <w:webHidden/>
          </w:rPr>
          <w:instrText xml:space="preserve"> PAGEREF _Toc532477521 \h </w:instrText>
        </w:r>
        <w:r w:rsidR="00590A50">
          <w:rPr>
            <w:webHidden/>
          </w:rPr>
        </w:r>
        <w:r w:rsidR="00590A50">
          <w:rPr>
            <w:webHidden/>
          </w:rPr>
          <w:fldChar w:fldCharType="separate"/>
        </w:r>
        <w:r w:rsidR="00590A50">
          <w:rPr>
            <w:webHidden/>
          </w:rPr>
          <w:t>53</w:t>
        </w:r>
        <w:r w:rsidR="00590A50">
          <w:rPr>
            <w:webHidden/>
          </w:rPr>
          <w:fldChar w:fldCharType="end"/>
        </w:r>
      </w:hyperlink>
    </w:p>
    <w:p w14:paraId="68D9FAE2" w14:textId="206723FC" w:rsidR="00590A50" w:rsidRDefault="00747A10">
      <w:pPr>
        <w:pStyle w:val="TM3"/>
        <w:rPr>
          <w:rFonts w:asciiTheme="minorHAnsi" w:eastAsiaTheme="minorEastAsia" w:hAnsiTheme="minorHAnsi" w:cstheme="minorBidi"/>
          <w:sz w:val="22"/>
          <w:szCs w:val="22"/>
          <w:lang w:val="fr-FR" w:eastAsia="fr-FR"/>
        </w:rPr>
      </w:pPr>
      <w:hyperlink w:anchor="_Toc532477522" w:history="1">
        <w:r w:rsidR="00590A50" w:rsidRPr="0076411F">
          <w:rPr>
            <w:rStyle w:val="Lienhypertexte"/>
            <w:rFonts w:eastAsia="Times New Roman"/>
            <w:lang w:val="en-GB"/>
          </w:rPr>
          <w:t>2.6.2</w:t>
        </w:r>
        <w:r w:rsidR="00590A50">
          <w:rPr>
            <w:rFonts w:asciiTheme="minorHAnsi" w:eastAsiaTheme="minorEastAsia" w:hAnsiTheme="minorHAnsi" w:cstheme="minorBidi"/>
            <w:sz w:val="22"/>
            <w:szCs w:val="22"/>
            <w:lang w:val="fr-FR" w:eastAsia="fr-FR"/>
          </w:rPr>
          <w:tab/>
        </w:r>
        <w:r w:rsidR="00590A50" w:rsidRPr="0076411F">
          <w:rPr>
            <w:rStyle w:val="Lienhypertexte"/>
            <w:rFonts w:eastAsia="Times New Roman"/>
            <w:lang w:val="en-GB"/>
          </w:rPr>
          <w:t>Exposure</w:t>
        </w:r>
        <w:r w:rsidR="00590A50">
          <w:rPr>
            <w:webHidden/>
          </w:rPr>
          <w:tab/>
        </w:r>
        <w:r w:rsidR="00590A50">
          <w:rPr>
            <w:webHidden/>
          </w:rPr>
          <w:fldChar w:fldCharType="begin"/>
        </w:r>
        <w:r w:rsidR="00590A50">
          <w:rPr>
            <w:webHidden/>
          </w:rPr>
          <w:instrText xml:space="preserve"> PAGEREF _Toc532477522 \h </w:instrText>
        </w:r>
        <w:r w:rsidR="00590A50">
          <w:rPr>
            <w:webHidden/>
          </w:rPr>
        </w:r>
        <w:r w:rsidR="00590A50">
          <w:rPr>
            <w:webHidden/>
          </w:rPr>
          <w:fldChar w:fldCharType="separate"/>
        </w:r>
        <w:r w:rsidR="00590A50">
          <w:rPr>
            <w:webHidden/>
          </w:rPr>
          <w:t>56</w:t>
        </w:r>
        <w:r w:rsidR="00590A50">
          <w:rPr>
            <w:webHidden/>
          </w:rPr>
          <w:fldChar w:fldCharType="end"/>
        </w:r>
      </w:hyperlink>
    </w:p>
    <w:p w14:paraId="0D7A93D6" w14:textId="2FB88D01" w:rsidR="00590A50" w:rsidRDefault="00747A10">
      <w:pPr>
        <w:pStyle w:val="TM3"/>
        <w:rPr>
          <w:rFonts w:asciiTheme="minorHAnsi" w:eastAsiaTheme="minorEastAsia" w:hAnsiTheme="minorHAnsi" w:cstheme="minorBidi"/>
          <w:sz w:val="22"/>
          <w:szCs w:val="22"/>
          <w:lang w:val="fr-FR" w:eastAsia="fr-FR"/>
        </w:rPr>
      </w:pPr>
      <w:hyperlink w:anchor="_Toc532477523" w:history="1">
        <w:r w:rsidR="00590A50" w:rsidRPr="0076411F">
          <w:rPr>
            <w:rStyle w:val="Lienhypertexte"/>
            <w:rFonts w:eastAsia="Times New Roman"/>
            <w:lang w:val="en-GB"/>
          </w:rPr>
          <w:t>2.6.3</w:t>
        </w:r>
        <w:r w:rsidR="00590A50">
          <w:rPr>
            <w:rFonts w:asciiTheme="minorHAnsi" w:eastAsiaTheme="minorEastAsia" w:hAnsiTheme="minorHAnsi" w:cstheme="minorBidi"/>
            <w:sz w:val="22"/>
            <w:szCs w:val="22"/>
            <w:lang w:val="fr-FR" w:eastAsia="fr-FR"/>
          </w:rPr>
          <w:tab/>
        </w:r>
        <w:r w:rsidR="00590A50" w:rsidRPr="0076411F">
          <w:rPr>
            <w:rStyle w:val="Lienhypertexte"/>
            <w:rFonts w:eastAsia="Times New Roman"/>
            <w:lang w:val="en-GB"/>
          </w:rPr>
          <w:t>Risk characterisation</w:t>
        </w:r>
        <w:r w:rsidR="00590A50">
          <w:rPr>
            <w:webHidden/>
          </w:rPr>
          <w:tab/>
        </w:r>
        <w:r w:rsidR="00590A50">
          <w:rPr>
            <w:webHidden/>
          </w:rPr>
          <w:fldChar w:fldCharType="begin"/>
        </w:r>
        <w:r w:rsidR="00590A50">
          <w:rPr>
            <w:webHidden/>
          </w:rPr>
          <w:instrText xml:space="preserve"> PAGEREF _Toc532477523 \h </w:instrText>
        </w:r>
        <w:r w:rsidR="00590A50">
          <w:rPr>
            <w:webHidden/>
          </w:rPr>
        </w:r>
        <w:r w:rsidR="00590A50">
          <w:rPr>
            <w:webHidden/>
          </w:rPr>
          <w:fldChar w:fldCharType="separate"/>
        </w:r>
        <w:r w:rsidR="00590A50">
          <w:rPr>
            <w:webHidden/>
          </w:rPr>
          <w:t>63</w:t>
        </w:r>
        <w:r w:rsidR="00590A50">
          <w:rPr>
            <w:webHidden/>
          </w:rPr>
          <w:fldChar w:fldCharType="end"/>
        </w:r>
      </w:hyperlink>
    </w:p>
    <w:p w14:paraId="32862327" w14:textId="46186538" w:rsidR="00590A50" w:rsidRDefault="00747A10">
      <w:pPr>
        <w:pStyle w:val="TM2"/>
        <w:rPr>
          <w:rFonts w:asciiTheme="minorHAnsi" w:eastAsiaTheme="minorEastAsia" w:hAnsiTheme="minorHAnsi" w:cstheme="minorBidi"/>
          <w:sz w:val="22"/>
          <w:szCs w:val="22"/>
          <w:lang w:val="fr-FR" w:eastAsia="fr-FR"/>
        </w:rPr>
      </w:pPr>
      <w:hyperlink w:anchor="_Toc532477524" w:history="1">
        <w:r w:rsidR="00590A50" w:rsidRPr="0076411F">
          <w:rPr>
            <w:rStyle w:val="Lienhypertexte"/>
            <w:lang w:val="en-GB"/>
          </w:rPr>
          <w:t>2.7</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Risk assessment for the environment – PAR 2012</w:t>
        </w:r>
        <w:r w:rsidR="00590A50">
          <w:rPr>
            <w:webHidden/>
          </w:rPr>
          <w:tab/>
        </w:r>
        <w:r w:rsidR="00590A50">
          <w:rPr>
            <w:webHidden/>
          </w:rPr>
          <w:fldChar w:fldCharType="begin"/>
        </w:r>
        <w:r w:rsidR="00590A50">
          <w:rPr>
            <w:webHidden/>
          </w:rPr>
          <w:instrText xml:space="preserve"> PAGEREF _Toc532477524 \h </w:instrText>
        </w:r>
        <w:r w:rsidR="00590A50">
          <w:rPr>
            <w:webHidden/>
          </w:rPr>
        </w:r>
        <w:r w:rsidR="00590A50">
          <w:rPr>
            <w:webHidden/>
          </w:rPr>
          <w:fldChar w:fldCharType="separate"/>
        </w:r>
        <w:r w:rsidR="00590A50">
          <w:rPr>
            <w:webHidden/>
          </w:rPr>
          <w:t>66</w:t>
        </w:r>
        <w:r w:rsidR="00590A50">
          <w:rPr>
            <w:webHidden/>
          </w:rPr>
          <w:fldChar w:fldCharType="end"/>
        </w:r>
      </w:hyperlink>
    </w:p>
    <w:p w14:paraId="5EFF61AA" w14:textId="01895ACD" w:rsidR="00590A50" w:rsidRDefault="00747A10">
      <w:pPr>
        <w:pStyle w:val="TM3"/>
        <w:rPr>
          <w:rFonts w:asciiTheme="minorHAnsi" w:eastAsiaTheme="minorEastAsia" w:hAnsiTheme="minorHAnsi" w:cstheme="minorBidi"/>
          <w:sz w:val="22"/>
          <w:szCs w:val="22"/>
          <w:lang w:val="fr-FR" w:eastAsia="fr-FR"/>
        </w:rPr>
      </w:pPr>
      <w:hyperlink w:anchor="_Toc532477525" w:history="1">
        <w:r w:rsidR="00590A50" w:rsidRPr="0076411F">
          <w:rPr>
            <w:rStyle w:val="Lienhypertexte"/>
            <w:lang w:val="en-GB"/>
          </w:rPr>
          <w:t>2.7.1</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Fate and distribution of the active substance, difenacoum, in the environment</w:t>
        </w:r>
        <w:r w:rsidR="00590A50">
          <w:rPr>
            <w:webHidden/>
          </w:rPr>
          <w:tab/>
        </w:r>
        <w:r w:rsidR="00590A50">
          <w:rPr>
            <w:webHidden/>
          </w:rPr>
          <w:fldChar w:fldCharType="begin"/>
        </w:r>
        <w:r w:rsidR="00590A50">
          <w:rPr>
            <w:webHidden/>
          </w:rPr>
          <w:instrText xml:space="preserve"> PAGEREF _Toc532477525 \h </w:instrText>
        </w:r>
        <w:r w:rsidR="00590A50">
          <w:rPr>
            <w:webHidden/>
          </w:rPr>
        </w:r>
        <w:r w:rsidR="00590A50">
          <w:rPr>
            <w:webHidden/>
          </w:rPr>
          <w:fldChar w:fldCharType="separate"/>
        </w:r>
        <w:r w:rsidR="00590A50">
          <w:rPr>
            <w:webHidden/>
          </w:rPr>
          <w:t>66</w:t>
        </w:r>
        <w:r w:rsidR="00590A50">
          <w:rPr>
            <w:webHidden/>
          </w:rPr>
          <w:fldChar w:fldCharType="end"/>
        </w:r>
      </w:hyperlink>
    </w:p>
    <w:p w14:paraId="06529014" w14:textId="2BC1605E" w:rsidR="00590A50" w:rsidRDefault="00747A10">
      <w:pPr>
        <w:pStyle w:val="TM3"/>
        <w:rPr>
          <w:rFonts w:asciiTheme="minorHAnsi" w:eastAsiaTheme="minorEastAsia" w:hAnsiTheme="minorHAnsi" w:cstheme="minorBidi"/>
          <w:sz w:val="22"/>
          <w:szCs w:val="22"/>
          <w:lang w:val="fr-FR" w:eastAsia="fr-FR"/>
        </w:rPr>
      </w:pPr>
      <w:hyperlink w:anchor="_Toc532477526" w:history="1">
        <w:r w:rsidR="00590A50" w:rsidRPr="0076411F">
          <w:rPr>
            <w:rStyle w:val="Lienhypertexte"/>
            <w:lang w:val="en-GB"/>
          </w:rPr>
          <w:t>2.7.2</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Effects of the active substance on environmental organisms</w:t>
        </w:r>
        <w:r w:rsidR="00590A50">
          <w:rPr>
            <w:webHidden/>
          </w:rPr>
          <w:tab/>
        </w:r>
        <w:r w:rsidR="00590A50">
          <w:rPr>
            <w:webHidden/>
          </w:rPr>
          <w:fldChar w:fldCharType="begin"/>
        </w:r>
        <w:r w:rsidR="00590A50">
          <w:rPr>
            <w:webHidden/>
          </w:rPr>
          <w:instrText xml:space="preserve"> PAGEREF _Toc532477526 \h </w:instrText>
        </w:r>
        <w:r w:rsidR="00590A50">
          <w:rPr>
            <w:webHidden/>
          </w:rPr>
        </w:r>
        <w:r w:rsidR="00590A50">
          <w:rPr>
            <w:webHidden/>
          </w:rPr>
          <w:fldChar w:fldCharType="separate"/>
        </w:r>
        <w:r w:rsidR="00590A50">
          <w:rPr>
            <w:webHidden/>
          </w:rPr>
          <w:t>68</w:t>
        </w:r>
        <w:r w:rsidR="00590A50">
          <w:rPr>
            <w:webHidden/>
          </w:rPr>
          <w:fldChar w:fldCharType="end"/>
        </w:r>
      </w:hyperlink>
    </w:p>
    <w:p w14:paraId="286DF029" w14:textId="32847A82" w:rsidR="00590A50" w:rsidRDefault="00747A10">
      <w:pPr>
        <w:pStyle w:val="TM3"/>
        <w:rPr>
          <w:rFonts w:asciiTheme="minorHAnsi" w:eastAsiaTheme="minorEastAsia" w:hAnsiTheme="minorHAnsi" w:cstheme="minorBidi"/>
          <w:sz w:val="22"/>
          <w:szCs w:val="22"/>
          <w:lang w:val="fr-FR" w:eastAsia="fr-FR"/>
        </w:rPr>
      </w:pPr>
      <w:hyperlink w:anchor="_Toc532477527" w:history="1">
        <w:r w:rsidR="00590A50" w:rsidRPr="0076411F">
          <w:rPr>
            <w:rStyle w:val="Lienhypertexte"/>
            <w:lang w:val="en-GB"/>
          </w:rPr>
          <w:t>2.7.3</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EFFECTS on environmental organisms for biocidal product</w:t>
        </w:r>
        <w:r w:rsidR="00590A50">
          <w:rPr>
            <w:webHidden/>
          </w:rPr>
          <w:tab/>
        </w:r>
        <w:r w:rsidR="00590A50">
          <w:rPr>
            <w:webHidden/>
          </w:rPr>
          <w:fldChar w:fldCharType="begin"/>
        </w:r>
        <w:r w:rsidR="00590A50">
          <w:rPr>
            <w:webHidden/>
          </w:rPr>
          <w:instrText xml:space="preserve"> PAGEREF _Toc532477527 \h </w:instrText>
        </w:r>
        <w:r w:rsidR="00590A50">
          <w:rPr>
            <w:webHidden/>
          </w:rPr>
        </w:r>
        <w:r w:rsidR="00590A50">
          <w:rPr>
            <w:webHidden/>
          </w:rPr>
          <w:fldChar w:fldCharType="separate"/>
        </w:r>
        <w:r w:rsidR="00590A50">
          <w:rPr>
            <w:webHidden/>
          </w:rPr>
          <w:t>72</w:t>
        </w:r>
        <w:r w:rsidR="00590A50">
          <w:rPr>
            <w:webHidden/>
          </w:rPr>
          <w:fldChar w:fldCharType="end"/>
        </w:r>
      </w:hyperlink>
    </w:p>
    <w:p w14:paraId="1CA324C5" w14:textId="411BD1EE" w:rsidR="00590A50" w:rsidRDefault="00747A10">
      <w:pPr>
        <w:pStyle w:val="TM3"/>
        <w:rPr>
          <w:rFonts w:asciiTheme="minorHAnsi" w:eastAsiaTheme="minorEastAsia" w:hAnsiTheme="minorHAnsi" w:cstheme="minorBidi"/>
          <w:sz w:val="22"/>
          <w:szCs w:val="22"/>
          <w:lang w:val="fr-FR" w:eastAsia="fr-FR"/>
        </w:rPr>
      </w:pPr>
      <w:hyperlink w:anchor="_Toc532477528" w:history="1">
        <w:r w:rsidR="00590A50" w:rsidRPr="0076411F">
          <w:rPr>
            <w:rStyle w:val="Lienhypertexte"/>
            <w:lang w:val="en-GB"/>
          </w:rPr>
          <w:t>2.7.4</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ENVIRONMENTAL EXPOSURE ASSESSMENT – PAR 2012</w:t>
        </w:r>
        <w:r w:rsidR="00590A50">
          <w:rPr>
            <w:webHidden/>
          </w:rPr>
          <w:tab/>
        </w:r>
        <w:r w:rsidR="00590A50">
          <w:rPr>
            <w:webHidden/>
          </w:rPr>
          <w:fldChar w:fldCharType="begin"/>
        </w:r>
        <w:r w:rsidR="00590A50">
          <w:rPr>
            <w:webHidden/>
          </w:rPr>
          <w:instrText xml:space="preserve"> PAGEREF _Toc532477528 \h </w:instrText>
        </w:r>
        <w:r w:rsidR="00590A50">
          <w:rPr>
            <w:webHidden/>
          </w:rPr>
        </w:r>
        <w:r w:rsidR="00590A50">
          <w:rPr>
            <w:webHidden/>
          </w:rPr>
          <w:fldChar w:fldCharType="separate"/>
        </w:r>
        <w:r w:rsidR="00590A50">
          <w:rPr>
            <w:webHidden/>
          </w:rPr>
          <w:t>73</w:t>
        </w:r>
        <w:r w:rsidR="00590A50">
          <w:rPr>
            <w:webHidden/>
          </w:rPr>
          <w:fldChar w:fldCharType="end"/>
        </w:r>
      </w:hyperlink>
    </w:p>
    <w:p w14:paraId="39C6652B" w14:textId="44F789D1" w:rsidR="00590A50" w:rsidRDefault="00747A10">
      <w:pPr>
        <w:pStyle w:val="TM3"/>
        <w:rPr>
          <w:rFonts w:asciiTheme="minorHAnsi" w:eastAsiaTheme="minorEastAsia" w:hAnsiTheme="minorHAnsi" w:cstheme="minorBidi"/>
          <w:sz w:val="22"/>
          <w:szCs w:val="22"/>
          <w:lang w:val="fr-FR" w:eastAsia="fr-FR"/>
        </w:rPr>
      </w:pPr>
      <w:hyperlink w:anchor="_Toc532477529" w:history="1">
        <w:r w:rsidR="00590A50" w:rsidRPr="0076411F">
          <w:rPr>
            <w:rStyle w:val="Lienhypertexte"/>
            <w:lang w:val="en-GB"/>
          </w:rPr>
          <w:t>2.7.5</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RISK CHARACTERISATION FOR THE ENVIRONMENT</w:t>
        </w:r>
        <w:r w:rsidR="00590A50">
          <w:rPr>
            <w:webHidden/>
          </w:rPr>
          <w:tab/>
        </w:r>
        <w:r w:rsidR="00590A50">
          <w:rPr>
            <w:webHidden/>
          </w:rPr>
          <w:fldChar w:fldCharType="begin"/>
        </w:r>
        <w:r w:rsidR="00590A50">
          <w:rPr>
            <w:webHidden/>
          </w:rPr>
          <w:instrText xml:space="preserve"> PAGEREF _Toc532477529 \h </w:instrText>
        </w:r>
        <w:r w:rsidR="00590A50">
          <w:rPr>
            <w:webHidden/>
          </w:rPr>
        </w:r>
        <w:r w:rsidR="00590A50">
          <w:rPr>
            <w:webHidden/>
          </w:rPr>
          <w:fldChar w:fldCharType="separate"/>
        </w:r>
        <w:r w:rsidR="00590A50">
          <w:rPr>
            <w:webHidden/>
          </w:rPr>
          <w:t>88</w:t>
        </w:r>
        <w:r w:rsidR="00590A50">
          <w:rPr>
            <w:webHidden/>
          </w:rPr>
          <w:fldChar w:fldCharType="end"/>
        </w:r>
      </w:hyperlink>
    </w:p>
    <w:p w14:paraId="0B240707" w14:textId="27E34C2F" w:rsidR="00590A50" w:rsidRDefault="00747A10">
      <w:pPr>
        <w:pStyle w:val="TM2"/>
        <w:rPr>
          <w:rFonts w:asciiTheme="minorHAnsi" w:eastAsiaTheme="minorEastAsia" w:hAnsiTheme="minorHAnsi" w:cstheme="minorBidi"/>
          <w:sz w:val="22"/>
          <w:szCs w:val="22"/>
          <w:lang w:val="fr-FR" w:eastAsia="fr-FR"/>
        </w:rPr>
      </w:pPr>
      <w:hyperlink w:anchor="_Toc532477530" w:history="1">
        <w:r w:rsidR="00590A50" w:rsidRPr="0076411F">
          <w:rPr>
            <w:rStyle w:val="Lienhypertexte"/>
            <w:lang w:val="en-GB"/>
          </w:rPr>
          <w:t>2.8</w:t>
        </w:r>
        <w:r w:rsidR="00590A50">
          <w:rPr>
            <w:rFonts w:asciiTheme="minorHAnsi" w:eastAsiaTheme="minorEastAsia" w:hAnsiTheme="minorHAnsi" w:cstheme="minorBidi"/>
            <w:sz w:val="22"/>
            <w:szCs w:val="22"/>
            <w:lang w:val="fr-FR" w:eastAsia="fr-FR"/>
          </w:rPr>
          <w:tab/>
        </w:r>
        <w:r w:rsidR="00590A50" w:rsidRPr="0076411F">
          <w:rPr>
            <w:rStyle w:val="Lienhypertexte"/>
            <w:lang w:val="en-GB"/>
          </w:rPr>
          <w:t>Measures to protect man, animals and the environment</w:t>
        </w:r>
        <w:r w:rsidR="00590A50">
          <w:rPr>
            <w:webHidden/>
          </w:rPr>
          <w:tab/>
        </w:r>
        <w:r w:rsidR="00590A50">
          <w:rPr>
            <w:webHidden/>
          </w:rPr>
          <w:fldChar w:fldCharType="begin"/>
        </w:r>
        <w:r w:rsidR="00590A50">
          <w:rPr>
            <w:webHidden/>
          </w:rPr>
          <w:instrText xml:space="preserve"> PAGEREF _Toc532477530 \h </w:instrText>
        </w:r>
        <w:r w:rsidR="00590A50">
          <w:rPr>
            <w:webHidden/>
          </w:rPr>
        </w:r>
        <w:r w:rsidR="00590A50">
          <w:rPr>
            <w:webHidden/>
          </w:rPr>
          <w:fldChar w:fldCharType="separate"/>
        </w:r>
        <w:r w:rsidR="00590A50">
          <w:rPr>
            <w:webHidden/>
          </w:rPr>
          <w:t>95</w:t>
        </w:r>
        <w:r w:rsidR="00590A50">
          <w:rPr>
            <w:webHidden/>
          </w:rPr>
          <w:fldChar w:fldCharType="end"/>
        </w:r>
      </w:hyperlink>
    </w:p>
    <w:p w14:paraId="002E5A4F" w14:textId="38AF2FDF" w:rsidR="00590A50" w:rsidRDefault="00747A10">
      <w:pPr>
        <w:pStyle w:val="TM1"/>
        <w:rPr>
          <w:rFonts w:asciiTheme="minorHAnsi" w:eastAsiaTheme="minorEastAsia" w:hAnsiTheme="minorHAnsi" w:cstheme="minorBidi"/>
          <w:b w:val="0"/>
          <w:sz w:val="22"/>
          <w:szCs w:val="22"/>
          <w:lang w:val="fr-FR" w:eastAsia="fr-FR"/>
        </w:rPr>
      </w:pPr>
      <w:hyperlink w:anchor="_Toc532477531" w:history="1">
        <w:r w:rsidR="00590A50" w:rsidRPr="0076411F">
          <w:rPr>
            <w:rStyle w:val="Lienhypertexte"/>
            <w:lang w:val="en-US" w:eastAsia="fr-FR"/>
          </w:rPr>
          <w:t>3</w:t>
        </w:r>
        <w:r w:rsidR="00590A50">
          <w:rPr>
            <w:rFonts w:asciiTheme="minorHAnsi" w:eastAsiaTheme="minorEastAsia" w:hAnsiTheme="minorHAnsi" w:cstheme="minorBidi"/>
            <w:b w:val="0"/>
            <w:sz w:val="22"/>
            <w:szCs w:val="22"/>
            <w:lang w:val="fr-FR" w:eastAsia="fr-FR"/>
          </w:rPr>
          <w:tab/>
        </w:r>
        <w:r w:rsidR="00590A50" w:rsidRPr="0076411F">
          <w:rPr>
            <w:rStyle w:val="Lienhypertexte"/>
            <w:lang w:val="en-US" w:eastAsia="fr-FR"/>
          </w:rPr>
          <w:t>Proposal for the decision – major change 2018</w:t>
        </w:r>
        <w:r w:rsidR="00590A50">
          <w:rPr>
            <w:webHidden/>
          </w:rPr>
          <w:tab/>
        </w:r>
        <w:r w:rsidR="00590A50">
          <w:rPr>
            <w:webHidden/>
          </w:rPr>
          <w:fldChar w:fldCharType="begin"/>
        </w:r>
        <w:r w:rsidR="00590A50">
          <w:rPr>
            <w:webHidden/>
          </w:rPr>
          <w:instrText xml:space="preserve"> PAGEREF _Toc532477531 \h </w:instrText>
        </w:r>
        <w:r w:rsidR="00590A50">
          <w:rPr>
            <w:webHidden/>
          </w:rPr>
        </w:r>
        <w:r w:rsidR="00590A50">
          <w:rPr>
            <w:webHidden/>
          </w:rPr>
          <w:fldChar w:fldCharType="separate"/>
        </w:r>
        <w:r w:rsidR="00590A50">
          <w:rPr>
            <w:webHidden/>
          </w:rPr>
          <w:t>96</w:t>
        </w:r>
        <w:r w:rsidR="00590A50">
          <w:rPr>
            <w:webHidden/>
          </w:rPr>
          <w:fldChar w:fldCharType="end"/>
        </w:r>
      </w:hyperlink>
    </w:p>
    <w:p w14:paraId="7FB4ABD8" w14:textId="41029B7D" w:rsidR="00590A50" w:rsidRDefault="00747A10">
      <w:pPr>
        <w:pStyle w:val="TM1"/>
        <w:rPr>
          <w:rFonts w:asciiTheme="minorHAnsi" w:eastAsiaTheme="minorEastAsia" w:hAnsiTheme="minorHAnsi" w:cstheme="minorBidi"/>
          <w:b w:val="0"/>
          <w:sz w:val="22"/>
          <w:szCs w:val="22"/>
          <w:lang w:val="fr-FR" w:eastAsia="fr-FR"/>
        </w:rPr>
      </w:pPr>
      <w:hyperlink w:anchor="_Toc532477589" w:history="1">
        <w:r w:rsidR="00590A50" w:rsidRPr="0076411F">
          <w:rPr>
            <w:rStyle w:val="Lienhypertexte"/>
            <w:rFonts w:cs="Arial"/>
          </w:rPr>
          <w:t>Annex 1: List  of studies reviewed</w:t>
        </w:r>
        <w:r w:rsidR="00590A50">
          <w:rPr>
            <w:webHidden/>
          </w:rPr>
          <w:tab/>
        </w:r>
        <w:r w:rsidR="00590A50">
          <w:rPr>
            <w:webHidden/>
          </w:rPr>
          <w:fldChar w:fldCharType="begin"/>
        </w:r>
        <w:r w:rsidR="00590A50">
          <w:rPr>
            <w:webHidden/>
          </w:rPr>
          <w:instrText xml:space="preserve"> PAGEREF _Toc532477589 \h </w:instrText>
        </w:r>
        <w:r w:rsidR="00590A50">
          <w:rPr>
            <w:webHidden/>
          </w:rPr>
        </w:r>
        <w:r w:rsidR="00590A50">
          <w:rPr>
            <w:webHidden/>
          </w:rPr>
          <w:fldChar w:fldCharType="separate"/>
        </w:r>
        <w:r w:rsidR="00590A50">
          <w:rPr>
            <w:webHidden/>
          </w:rPr>
          <w:t>113</w:t>
        </w:r>
        <w:r w:rsidR="00590A50">
          <w:rPr>
            <w:webHidden/>
          </w:rPr>
          <w:fldChar w:fldCharType="end"/>
        </w:r>
      </w:hyperlink>
    </w:p>
    <w:p w14:paraId="513186BD" w14:textId="42227D2E" w:rsidR="00590A50" w:rsidRDefault="00747A10">
      <w:pPr>
        <w:pStyle w:val="TM1"/>
        <w:rPr>
          <w:rFonts w:asciiTheme="minorHAnsi" w:eastAsiaTheme="minorEastAsia" w:hAnsiTheme="minorHAnsi" w:cstheme="minorBidi"/>
          <w:b w:val="0"/>
          <w:sz w:val="22"/>
          <w:szCs w:val="22"/>
          <w:lang w:val="fr-FR" w:eastAsia="fr-FR"/>
        </w:rPr>
      </w:pPr>
      <w:hyperlink w:anchor="_Toc532477590" w:history="1">
        <w:r w:rsidR="00590A50" w:rsidRPr="0076411F">
          <w:rPr>
            <w:rStyle w:val="Lienhypertexte"/>
            <w:rFonts w:cs="Arial"/>
          </w:rPr>
          <w:t>Annex 2: Analytical methods residues – active substance – PAR 2012</w:t>
        </w:r>
        <w:r w:rsidR="00590A50">
          <w:rPr>
            <w:webHidden/>
          </w:rPr>
          <w:tab/>
        </w:r>
        <w:r w:rsidR="00590A50">
          <w:rPr>
            <w:webHidden/>
          </w:rPr>
          <w:fldChar w:fldCharType="begin"/>
        </w:r>
        <w:r w:rsidR="00590A50">
          <w:rPr>
            <w:webHidden/>
          </w:rPr>
          <w:instrText xml:space="preserve"> PAGEREF _Toc532477590 \h </w:instrText>
        </w:r>
        <w:r w:rsidR="00590A50">
          <w:rPr>
            <w:webHidden/>
          </w:rPr>
        </w:r>
        <w:r w:rsidR="00590A50">
          <w:rPr>
            <w:webHidden/>
          </w:rPr>
          <w:fldChar w:fldCharType="separate"/>
        </w:r>
        <w:r w:rsidR="00590A50">
          <w:rPr>
            <w:webHidden/>
          </w:rPr>
          <w:t>120</w:t>
        </w:r>
        <w:r w:rsidR="00590A50">
          <w:rPr>
            <w:webHidden/>
          </w:rPr>
          <w:fldChar w:fldCharType="end"/>
        </w:r>
      </w:hyperlink>
    </w:p>
    <w:p w14:paraId="740AD181" w14:textId="070A1073" w:rsidR="00590A50" w:rsidRDefault="00747A10">
      <w:pPr>
        <w:pStyle w:val="TM1"/>
        <w:rPr>
          <w:rFonts w:asciiTheme="minorHAnsi" w:eastAsiaTheme="minorEastAsia" w:hAnsiTheme="minorHAnsi" w:cstheme="minorBidi"/>
          <w:b w:val="0"/>
          <w:sz w:val="22"/>
          <w:szCs w:val="22"/>
          <w:lang w:val="fr-FR" w:eastAsia="fr-FR"/>
        </w:rPr>
      </w:pPr>
      <w:hyperlink w:anchor="_Toc532477591" w:history="1">
        <w:r w:rsidR="00590A50" w:rsidRPr="0076411F">
          <w:rPr>
            <w:rStyle w:val="Lienhypertexte"/>
            <w:rFonts w:cs="Arial"/>
          </w:rPr>
          <w:t>Annexe 3:  Efficacy of the Active Substance from its Use in the EDI-550 – PAR 2012 updated 2017</w:t>
        </w:r>
        <w:r w:rsidR="00590A50">
          <w:rPr>
            <w:webHidden/>
          </w:rPr>
          <w:tab/>
        </w:r>
        <w:r w:rsidR="00590A50">
          <w:rPr>
            <w:webHidden/>
          </w:rPr>
          <w:fldChar w:fldCharType="begin"/>
        </w:r>
        <w:r w:rsidR="00590A50">
          <w:rPr>
            <w:webHidden/>
          </w:rPr>
          <w:instrText xml:space="preserve"> PAGEREF _Toc532477591 \h </w:instrText>
        </w:r>
        <w:r w:rsidR="00590A50">
          <w:rPr>
            <w:webHidden/>
          </w:rPr>
        </w:r>
        <w:r w:rsidR="00590A50">
          <w:rPr>
            <w:webHidden/>
          </w:rPr>
          <w:fldChar w:fldCharType="separate"/>
        </w:r>
        <w:r w:rsidR="00590A50">
          <w:rPr>
            <w:webHidden/>
          </w:rPr>
          <w:t>123</w:t>
        </w:r>
        <w:r w:rsidR="00590A50">
          <w:rPr>
            <w:webHidden/>
          </w:rPr>
          <w:fldChar w:fldCharType="end"/>
        </w:r>
      </w:hyperlink>
    </w:p>
    <w:p w14:paraId="5E1441B0" w14:textId="4A18BE71" w:rsidR="00590A50" w:rsidRDefault="00747A10">
      <w:pPr>
        <w:pStyle w:val="TM1"/>
        <w:rPr>
          <w:rFonts w:asciiTheme="minorHAnsi" w:eastAsiaTheme="minorEastAsia" w:hAnsiTheme="minorHAnsi" w:cstheme="minorBidi"/>
          <w:b w:val="0"/>
          <w:sz w:val="22"/>
          <w:szCs w:val="22"/>
          <w:lang w:val="fr-FR" w:eastAsia="fr-FR"/>
        </w:rPr>
      </w:pPr>
      <w:hyperlink w:anchor="_Toc532477592" w:history="1">
        <w:r w:rsidR="00590A50" w:rsidRPr="0076411F">
          <w:rPr>
            <w:rStyle w:val="Lienhypertexte"/>
            <w:rFonts w:cs="Arial"/>
          </w:rPr>
          <w:t>Annex 4: Toxicology and metabolism –active substance – PAR 2012 updated 2018</w:t>
        </w:r>
        <w:r w:rsidR="00590A50">
          <w:rPr>
            <w:webHidden/>
          </w:rPr>
          <w:tab/>
        </w:r>
        <w:r w:rsidR="00590A50">
          <w:rPr>
            <w:webHidden/>
          </w:rPr>
          <w:fldChar w:fldCharType="begin"/>
        </w:r>
        <w:r w:rsidR="00590A50">
          <w:rPr>
            <w:webHidden/>
          </w:rPr>
          <w:instrText xml:space="preserve"> PAGEREF _Toc532477592 \h </w:instrText>
        </w:r>
        <w:r w:rsidR="00590A50">
          <w:rPr>
            <w:webHidden/>
          </w:rPr>
        </w:r>
        <w:r w:rsidR="00590A50">
          <w:rPr>
            <w:webHidden/>
          </w:rPr>
          <w:fldChar w:fldCharType="separate"/>
        </w:r>
        <w:r w:rsidR="00590A50">
          <w:rPr>
            <w:webHidden/>
          </w:rPr>
          <w:t>131</w:t>
        </w:r>
        <w:r w:rsidR="00590A50">
          <w:rPr>
            <w:webHidden/>
          </w:rPr>
          <w:fldChar w:fldCharType="end"/>
        </w:r>
      </w:hyperlink>
    </w:p>
    <w:p w14:paraId="4A28F8A5" w14:textId="14E24CD0" w:rsidR="00590A50" w:rsidRDefault="00747A10">
      <w:pPr>
        <w:pStyle w:val="TM1"/>
        <w:rPr>
          <w:rFonts w:asciiTheme="minorHAnsi" w:eastAsiaTheme="minorEastAsia" w:hAnsiTheme="minorHAnsi" w:cstheme="minorBidi"/>
          <w:b w:val="0"/>
          <w:sz w:val="22"/>
          <w:szCs w:val="22"/>
          <w:lang w:val="fr-FR" w:eastAsia="fr-FR"/>
        </w:rPr>
      </w:pPr>
      <w:hyperlink w:anchor="_Toc532477593" w:history="1">
        <w:r w:rsidR="00590A50" w:rsidRPr="0076411F">
          <w:rPr>
            <w:rStyle w:val="Lienhypertexte"/>
            <w:rFonts w:cs="Arial"/>
          </w:rPr>
          <w:t>Annex 5: Toxicology – biocidal product – PAR 2012, updated 2018</w:t>
        </w:r>
        <w:r w:rsidR="00590A50">
          <w:rPr>
            <w:webHidden/>
          </w:rPr>
          <w:tab/>
        </w:r>
        <w:r w:rsidR="00590A50">
          <w:rPr>
            <w:webHidden/>
          </w:rPr>
          <w:fldChar w:fldCharType="begin"/>
        </w:r>
        <w:r w:rsidR="00590A50">
          <w:rPr>
            <w:webHidden/>
          </w:rPr>
          <w:instrText xml:space="preserve"> PAGEREF _Toc532477593 \h </w:instrText>
        </w:r>
        <w:r w:rsidR="00590A50">
          <w:rPr>
            <w:webHidden/>
          </w:rPr>
        </w:r>
        <w:r w:rsidR="00590A50">
          <w:rPr>
            <w:webHidden/>
          </w:rPr>
          <w:fldChar w:fldCharType="separate"/>
        </w:r>
        <w:r w:rsidR="00590A50">
          <w:rPr>
            <w:webHidden/>
          </w:rPr>
          <w:t>132</w:t>
        </w:r>
        <w:r w:rsidR="00590A50">
          <w:rPr>
            <w:webHidden/>
          </w:rPr>
          <w:fldChar w:fldCharType="end"/>
        </w:r>
      </w:hyperlink>
    </w:p>
    <w:p w14:paraId="20D7A783" w14:textId="2A632EFA" w:rsidR="00590A50" w:rsidRDefault="00747A10">
      <w:pPr>
        <w:pStyle w:val="TM1"/>
        <w:rPr>
          <w:rFonts w:asciiTheme="minorHAnsi" w:eastAsiaTheme="minorEastAsia" w:hAnsiTheme="minorHAnsi" w:cstheme="minorBidi"/>
          <w:b w:val="0"/>
          <w:sz w:val="22"/>
          <w:szCs w:val="22"/>
          <w:lang w:val="fr-FR" w:eastAsia="fr-FR"/>
        </w:rPr>
      </w:pPr>
      <w:hyperlink w:anchor="_Toc532477594" w:history="1">
        <w:r w:rsidR="00590A50" w:rsidRPr="0076411F">
          <w:rPr>
            <w:rStyle w:val="Lienhypertexte"/>
            <w:rFonts w:cs="Arial"/>
          </w:rPr>
          <w:t>Annex 6: Safety for professional operators  PAR 2012</w:t>
        </w:r>
        <w:r w:rsidR="00590A50">
          <w:rPr>
            <w:webHidden/>
          </w:rPr>
          <w:tab/>
        </w:r>
        <w:r w:rsidR="00590A50">
          <w:rPr>
            <w:webHidden/>
          </w:rPr>
          <w:fldChar w:fldCharType="begin"/>
        </w:r>
        <w:r w:rsidR="00590A50">
          <w:rPr>
            <w:webHidden/>
          </w:rPr>
          <w:instrText xml:space="preserve"> PAGEREF _Toc532477594 \h </w:instrText>
        </w:r>
        <w:r w:rsidR="00590A50">
          <w:rPr>
            <w:webHidden/>
          </w:rPr>
        </w:r>
        <w:r w:rsidR="00590A50">
          <w:rPr>
            <w:webHidden/>
          </w:rPr>
          <w:fldChar w:fldCharType="separate"/>
        </w:r>
        <w:r w:rsidR="00590A50">
          <w:rPr>
            <w:webHidden/>
          </w:rPr>
          <w:t>134</w:t>
        </w:r>
        <w:r w:rsidR="00590A50">
          <w:rPr>
            <w:webHidden/>
          </w:rPr>
          <w:fldChar w:fldCharType="end"/>
        </w:r>
      </w:hyperlink>
    </w:p>
    <w:p w14:paraId="0C4210B4" w14:textId="44CC6DF7" w:rsidR="00590A50" w:rsidRDefault="00747A10">
      <w:pPr>
        <w:pStyle w:val="TM1"/>
        <w:rPr>
          <w:rFonts w:asciiTheme="minorHAnsi" w:eastAsiaTheme="minorEastAsia" w:hAnsiTheme="minorHAnsi" w:cstheme="minorBidi"/>
          <w:b w:val="0"/>
          <w:sz w:val="22"/>
          <w:szCs w:val="22"/>
          <w:lang w:val="fr-FR" w:eastAsia="fr-FR"/>
        </w:rPr>
      </w:pPr>
      <w:hyperlink w:anchor="_Toc532477595" w:history="1">
        <w:r w:rsidR="00590A50" w:rsidRPr="0076411F">
          <w:rPr>
            <w:rStyle w:val="Lienhypertexte"/>
            <w:rFonts w:cs="Arial"/>
          </w:rPr>
          <w:t>Annex 7: Safety for non-professional operators and the general public – PAR 2012</w:t>
        </w:r>
        <w:r w:rsidR="00590A50">
          <w:rPr>
            <w:webHidden/>
          </w:rPr>
          <w:tab/>
        </w:r>
        <w:r w:rsidR="00590A50">
          <w:rPr>
            <w:webHidden/>
          </w:rPr>
          <w:fldChar w:fldCharType="begin"/>
        </w:r>
        <w:r w:rsidR="00590A50">
          <w:rPr>
            <w:webHidden/>
          </w:rPr>
          <w:instrText xml:space="preserve"> PAGEREF _Toc532477595 \h </w:instrText>
        </w:r>
        <w:r w:rsidR="00590A50">
          <w:rPr>
            <w:webHidden/>
          </w:rPr>
        </w:r>
        <w:r w:rsidR="00590A50">
          <w:rPr>
            <w:webHidden/>
          </w:rPr>
          <w:fldChar w:fldCharType="separate"/>
        </w:r>
        <w:r w:rsidR="00590A50">
          <w:rPr>
            <w:webHidden/>
          </w:rPr>
          <w:t>135</w:t>
        </w:r>
        <w:r w:rsidR="00590A50">
          <w:rPr>
            <w:webHidden/>
          </w:rPr>
          <w:fldChar w:fldCharType="end"/>
        </w:r>
      </w:hyperlink>
    </w:p>
    <w:p w14:paraId="5D878123" w14:textId="28F13ABA" w:rsidR="00590A50" w:rsidRDefault="00747A10">
      <w:pPr>
        <w:pStyle w:val="TM1"/>
        <w:rPr>
          <w:rFonts w:asciiTheme="minorHAnsi" w:eastAsiaTheme="minorEastAsia" w:hAnsiTheme="minorHAnsi" w:cstheme="minorBidi"/>
          <w:b w:val="0"/>
          <w:sz w:val="22"/>
          <w:szCs w:val="22"/>
          <w:lang w:val="fr-FR" w:eastAsia="fr-FR"/>
        </w:rPr>
      </w:pPr>
      <w:hyperlink w:anchor="_Toc532477596" w:history="1">
        <w:r w:rsidR="00590A50" w:rsidRPr="0076411F">
          <w:rPr>
            <w:rStyle w:val="Lienhypertexte"/>
            <w:rFonts w:cs="Arial"/>
          </w:rPr>
          <w:t>Annex 8: Residue behaviour – PAR 2012</w:t>
        </w:r>
        <w:r w:rsidR="00590A50">
          <w:rPr>
            <w:webHidden/>
          </w:rPr>
          <w:tab/>
        </w:r>
        <w:r w:rsidR="00590A50">
          <w:rPr>
            <w:webHidden/>
          </w:rPr>
          <w:fldChar w:fldCharType="begin"/>
        </w:r>
        <w:r w:rsidR="00590A50">
          <w:rPr>
            <w:webHidden/>
          </w:rPr>
          <w:instrText xml:space="preserve"> PAGEREF _Toc532477596 \h </w:instrText>
        </w:r>
        <w:r w:rsidR="00590A50">
          <w:rPr>
            <w:webHidden/>
          </w:rPr>
        </w:r>
        <w:r w:rsidR="00590A50">
          <w:rPr>
            <w:webHidden/>
          </w:rPr>
          <w:fldChar w:fldCharType="separate"/>
        </w:r>
        <w:r w:rsidR="00590A50">
          <w:rPr>
            <w:webHidden/>
          </w:rPr>
          <w:t>137</w:t>
        </w:r>
        <w:r w:rsidR="00590A50">
          <w:rPr>
            <w:webHidden/>
          </w:rPr>
          <w:fldChar w:fldCharType="end"/>
        </w:r>
      </w:hyperlink>
    </w:p>
    <w:p w14:paraId="5CFCE6EB" w14:textId="77777777" w:rsidR="001026A6" w:rsidRPr="00B52AE5" w:rsidRDefault="001026A6" w:rsidP="00180876">
      <w:pPr>
        <w:rPr>
          <w:rFonts w:ascii="Arial" w:hAnsi="Arial" w:cs="Arial"/>
          <w:lang w:val="en-GB"/>
        </w:rPr>
      </w:pPr>
      <w:r w:rsidRPr="00B52AE5">
        <w:rPr>
          <w:rFonts w:ascii="Arial" w:hAnsi="Arial" w:cs="Arial"/>
          <w:lang w:val="en-GB"/>
        </w:rPr>
        <w:fldChar w:fldCharType="end"/>
      </w:r>
    </w:p>
    <w:p w14:paraId="6D33BB4E" w14:textId="77777777" w:rsidR="00EF1914" w:rsidRPr="0038289A" w:rsidRDefault="00EF1914" w:rsidP="00180876">
      <w:pPr>
        <w:rPr>
          <w:rFonts w:ascii="Arial" w:hAnsi="Arial" w:cs="Arial"/>
          <w:lang w:val="en-GB"/>
        </w:rPr>
        <w:sectPr w:rsidR="00EF1914" w:rsidRPr="0038289A" w:rsidSect="009525BE">
          <w:footerReference w:type="default" r:id="rId10"/>
          <w:pgSz w:w="11906" w:h="16838"/>
          <w:pgMar w:top="1417" w:right="1417" w:bottom="1417" w:left="1417" w:header="708" w:footer="708" w:gutter="0"/>
          <w:pgNumType w:start="1"/>
          <w:cols w:space="708"/>
          <w:docGrid w:linePitch="360"/>
        </w:sectPr>
      </w:pPr>
    </w:p>
    <w:p w14:paraId="74A59BCA" w14:textId="77777777" w:rsidR="009535E3" w:rsidRDefault="009535E3" w:rsidP="00D25A34">
      <w:pPr>
        <w:spacing w:after="200" w:line="276" w:lineRule="auto"/>
        <w:jc w:val="both"/>
        <w:rPr>
          <w:rFonts w:ascii="Arial" w:eastAsiaTheme="minorHAnsi" w:hAnsi="Arial" w:cs="Arial"/>
          <w:b/>
          <w:bCs/>
          <w:color w:val="FF0000"/>
          <w:szCs w:val="22"/>
          <w:lang w:val="en-US" w:eastAsia="en-US"/>
        </w:rPr>
      </w:pPr>
      <w:bookmarkStart w:id="16" w:name="_Toc488681178"/>
      <w:bookmarkStart w:id="17" w:name="_Toc224453223"/>
      <w:bookmarkStart w:id="18" w:name="_Toc145926268"/>
      <w:bookmarkStart w:id="19" w:name="_Toc145926939"/>
      <w:bookmarkStart w:id="20"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0568959" w14:textId="77777777" w:rsidR="009535E3" w:rsidRDefault="009535E3" w:rsidP="00D25A34">
      <w:pPr>
        <w:spacing w:after="200" w:line="276" w:lineRule="auto"/>
        <w:jc w:val="both"/>
        <w:rPr>
          <w:rFonts w:ascii="Arial" w:eastAsiaTheme="minorHAnsi" w:hAnsi="Arial" w:cs="Arial"/>
          <w:b/>
          <w:bCs/>
          <w:color w:val="FF0000"/>
          <w:szCs w:val="22"/>
          <w:lang w:val="en-US" w:eastAsia="en-US"/>
        </w:rPr>
      </w:pPr>
    </w:p>
    <w:p w14:paraId="62DFE3A3" w14:textId="77777777" w:rsidR="009535E3" w:rsidRDefault="009535E3" w:rsidP="00D25A34">
      <w:pPr>
        <w:spacing w:after="200" w:line="276" w:lineRule="auto"/>
        <w:jc w:val="both"/>
        <w:rPr>
          <w:rFonts w:ascii="Arial" w:eastAsiaTheme="minorHAnsi" w:hAnsi="Arial" w:cs="Arial"/>
          <w:b/>
          <w:bCs/>
          <w:color w:val="FF0000"/>
          <w:szCs w:val="22"/>
          <w:lang w:val="en-US" w:eastAsia="en-US"/>
        </w:rPr>
      </w:pPr>
    </w:p>
    <w:p w14:paraId="422CC8EB" w14:textId="77777777" w:rsidR="004B519D" w:rsidRPr="00D25A34" w:rsidRDefault="004B519D" w:rsidP="00D25A34">
      <w:pPr>
        <w:spacing w:after="200" w:line="276" w:lineRule="auto"/>
        <w:jc w:val="both"/>
        <w:rPr>
          <w:rFonts w:ascii="Arial" w:eastAsiaTheme="minorHAnsi" w:hAnsi="Arial" w:cs="Arial"/>
          <w:b/>
          <w:bCs/>
          <w:color w:val="FF0000"/>
          <w:szCs w:val="22"/>
          <w:lang w:val="en-US" w:eastAsia="en-US"/>
        </w:rPr>
      </w:pPr>
      <w:r w:rsidRPr="00D25A34">
        <w:rPr>
          <w:rFonts w:ascii="Arial" w:eastAsiaTheme="minorHAnsi" w:hAnsi="Arial" w:cs="Arial"/>
          <w:b/>
          <w:bCs/>
          <w:color w:val="FF0000"/>
          <w:szCs w:val="22"/>
          <w:lang w:val="en-US" w:eastAsia="en-US"/>
        </w:rPr>
        <w:t>Note to the reader:</w:t>
      </w:r>
    </w:p>
    <w:p w14:paraId="4B24BE01" w14:textId="77777777" w:rsidR="004625FB" w:rsidRPr="00D25A34" w:rsidRDefault="004625FB"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This consolidated PAR for the </w:t>
      </w:r>
      <w:r w:rsidR="00B02C73" w:rsidRPr="00D25A34">
        <w:rPr>
          <w:rFonts w:ascii="Arial" w:eastAsiaTheme="minorHAnsi" w:hAnsi="Arial" w:cs="Arial"/>
          <w:color w:val="FF0000"/>
          <w:szCs w:val="22"/>
          <w:lang w:val="en-US" w:eastAsia="en-US"/>
        </w:rPr>
        <w:t>major</w:t>
      </w:r>
      <w:r w:rsidRPr="00D25A34">
        <w:rPr>
          <w:rFonts w:ascii="Arial" w:eastAsiaTheme="minorHAnsi" w:hAnsi="Arial" w:cs="Arial"/>
          <w:color w:val="FF0000"/>
          <w:szCs w:val="22"/>
          <w:lang w:val="en-US" w:eastAsia="en-US"/>
        </w:rPr>
        <w:t xml:space="preserve"> change application of the product authorisation</w:t>
      </w:r>
      <w:r w:rsidR="009875DD">
        <w:rPr>
          <w:rFonts w:ascii="Arial" w:eastAsiaTheme="minorHAnsi" w:hAnsi="Arial" w:cs="Arial"/>
          <w:color w:val="FF0000"/>
          <w:szCs w:val="22"/>
          <w:lang w:val="en-US" w:eastAsia="en-US"/>
        </w:rPr>
        <w:t xml:space="preserve"> for TANTAL</w:t>
      </w:r>
      <w:r w:rsidR="0080451D">
        <w:rPr>
          <w:rFonts w:ascii="Arial" w:eastAsiaTheme="minorHAnsi" w:hAnsi="Arial" w:cs="Arial"/>
          <w:color w:val="FF0000"/>
          <w:szCs w:val="22"/>
          <w:lang w:val="en-US" w:eastAsia="en-US"/>
        </w:rPr>
        <w:t>E</w:t>
      </w:r>
      <w:r w:rsidR="009875DD">
        <w:rPr>
          <w:rFonts w:ascii="Arial" w:eastAsiaTheme="minorHAnsi" w:hAnsi="Arial" w:cs="Arial"/>
          <w:color w:val="FF0000"/>
          <w:szCs w:val="22"/>
          <w:lang w:val="en-US" w:eastAsia="en-US"/>
        </w:rPr>
        <w:t xml:space="preserve"> F</w:t>
      </w:r>
      <w:r w:rsidRPr="00D25A34">
        <w:rPr>
          <w:rFonts w:ascii="Arial" w:eastAsiaTheme="minorHAnsi" w:hAnsi="Arial" w:cs="Arial"/>
          <w:color w:val="FF0000"/>
          <w:szCs w:val="22"/>
          <w:lang w:val="en-US" w:eastAsia="en-US"/>
        </w:rPr>
        <w:t xml:space="preserve"> is based on the PAR of the </w:t>
      </w:r>
      <w:r w:rsidR="009875DD">
        <w:rPr>
          <w:rFonts w:ascii="Arial" w:eastAsiaTheme="minorHAnsi" w:hAnsi="Arial" w:cs="Arial"/>
          <w:color w:val="FF0000"/>
          <w:szCs w:val="22"/>
          <w:lang w:val="en-US" w:eastAsia="en-US"/>
        </w:rPr>
        <w:t>reference product</w:t>
      </w:r>
      <w:r w:rsidR="0080451D">
        <w:rPr>
          <w:rFonts w:ascii="Arial" w:eastAsiaTheme="minorHAnsi" w:hAnsi="Arial" w:cs="Arial"/>
          <w:color w:val="FF0000"/>
          <w:szCs w:val="22"/>
          <w:lang w:val="en-US" w:eastAsia="en-US"/>
        </w:rPr>
        <w:t xml:space="preserve"> SORICIDE DB</w:t>
      </w:r>
      <w:r w:rsidRPr="00D25A34">
        <w:rPr>
          <w:rFonts w:ascii="Arial" w:eastAsiaTheme="minorHAnsi" w:hAnsi="Arial" w:cs="Arial"/>
          <w:color w:val="FF0000"/>
          <w:szCs w:val="22"/>
          <w:lang w:val="en-US" w:eastAsia="en-US"/>
        </w:rPr>
        <w:t xml:space="preserve">, in which all necessary addenda have been included. </w:t>
      </w:r>
    </w:p>
    <w:p w14:paraId="5B9A1603" w14:textId="77777777" w:rsidR="004625FB" w:rsidRPr="00D25A34" w:rsidRDefault="004625FB"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In this consolidated PAR, each section contains the initial assessment and the subsequent successive assessments (minor change, major change, </w:t>
      </w:r>
      <w:proofErr w:type="gramStart"/>
      <w:r w:rsidRPr="00D25A34">
        <w:rPr>
          <w:rFonts w:ascii="Arial" w:eastAsiaTheme="minorHAnsi" w:hAnsi="Arial" w:cs="Arial"/>
          <w:color w:val="FF0000"/>
          <w:szCs w:val="22"/>
          <w:lang w:val="en-US" w:eastAsia="en-US"/>
        </w:rPr>
        <w:t>post</w:t>
      </w:r>
      <w:proofErr w:type="gramEnd"/>
      <w:r w:rsidRPr="00D25A34">
        <w:rPr>
          <w:rFonts w:ascii="Arial" w:eastAsiaTheme="minorHAnsi" w:hAnsi="Arial" w:cs="Arial"/>
          <w:color w:val="FF0000"/>
          <w:szCs w:val="22"/>
          <w:lang w:val="en-US" w:eastAsia="en-US"/>
        </w:rPr>
        <w:t xml:space="preserve"> authorisation data</w:t>
      </w:r>
      <w:r w:rsidR="009875DD">
        <w:rPr>
          <w:rFonts w:ascii="Arial" w:eastAsiaTheme="minorHAnsi" w:hAnsi="Arial" w:cs="Arial"/>
          <w:color w:val="FF0000"/>
          <w:szCs w:val="22"/>
          <w:lang w:val="en-US" w:eastAsia="en-US"/>
        </w:rPr>
        <w:t>, same</w:t>
      </w:r>
      <w:r w:rsidRPr="00D25A34">
        <w:rPr>
          <w:rFonts w:ascii="Arial" w:eastAsiaTheme="minorHAnsi" w:hAnsi="Arial" w:cs="Arial"/>
          <w:color w:val="FF0000"/>
          <w:szCs w:val="22"/>
          <w:lang w:val="en-US" w:eastAsia="en-US"/>
        </w:rPr>
        <w:t>...)</w:t>
      </w:r>
      <w:r w:rsidR="009875DD">
        <w:rPr>
          <w:rFonts w:ascii="Arial" w:eastAsiaTheme="minorHAnsi" w:hAnsi="Arial" w:cs="Arial"/>
          <w:color w:val="FF0000"/>
          <w:szCs w:val="22"/>
          <w:lang w:val="en-US" w:eastAsia="en-US"/>
        </w:rPr>
        <w:t>. T</w:t>
      </w:r>
      <w:r w:rsidRPr="00D25A34">
        <w:rPr>
          <w:rFonts w:ascii="Arial" w:eastAsiaTheme="minorHAnsi" w:hAnsi="Arial" w:cs="Arial"/>
          <w:color w:val="FF0000"/>
          <w:szCs w:val="22"/>
          <w:lang w:val="en-US" w:eastAsia="en-US"/>
        </w:rPr>
        <w:t xml:space="preserve">he assessments related to the </w:t>
      </w:r>
      <w:r w:rsidR="00B02C73" w:rsidRPr="00D25A34">
        <w:rPr>
          <w:rFonts w:ascii="Arial" w:eastAsiaTheme="minorHAnsi" w:hAnsi="Arial" w:cs="Arial"/>
          <w:color w:val="FF0000"/>
          <w:szCs w:val="22"/>
          <w:lang w:val="en-US" w:eastAsia="en-US"/>
        </w:rPr>
        <w:t>major change</w:t>
      </w:r>
      <w:r w:rsidRPr="00D25A34">
        <w:rPr>
          <w:rFonts w:ascii="Arial" w:eastAsiaTheme="minorHAnsi" w:hAnsi="Arial" w:cs="Arial"/>
          <w:color w:val="FF0000"/>
          <w:szCs w:val="22"/>
          <w:lang w:val="en-US" w:eastAsia="en-US"/>
        </w:rPr>
        <w:t xml:space="preserve"> are at the end of each section and are highlighted in grey.</w:t>
      </w:r>
    </w:p>
    <w:p w14:paraId="414B4F46" w14:textId="77777777" w:rsidR="00D25A34" w:rsidRPr="00D25A34" w:rsidRDefault="00D25A34"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In part 3 of the consolidated PAR “proposal for decision”: the summary of product characteristics is pointed out and corresponds to the decision for the major change.</w:t>
      </w:r>
    </w:p>
    <w:p w14:paraId="012D16A3" w14:textId="77777777" w:rsidR="00D25A34" w:rsidRDefault="00D25A34" w:rsidP="004625FB">
      <w:pPr>
        <w:jc w:val="both"/>
        <w:rPr>
          <w:rFonts w:ascii="Arial" w:hAnsi="Arial" w:cs="Arial"/>
          <w:bCs/>
          <w:color w:val="FF0000"/>
          <w:sz w:val="20"/>
          <w:lang w:val="en-GB"/>
        </w:rPr>
      </w:pPr>
    </w:p>
    <w:p w14:paraId="39CA1566" w14:textId="77777777" w:rsidR="00D25A34" w:rsidRPr="00D25A34" w:rsidRDefault="00D25A34" w:rsidP="00D25A34">
      <w:pPr>
        <w:spacing w:after="200" w:line="276" w:lineRule="auto"/>
        <w:jc w:val="both"/>
        <w:rPr>
          <w:rFonts w:ascii="Arial" w:eastAsiaTheme="minorHAnsi" w:hAnsi="Arial" w:cs="Arial"/>
          <w:b/>
          <w:bCs/>
          <w:color w:val="FF0000"/>
          <w:szCs w:val="22"/>
          <w:lang w:val="en-US" w:eastAsia="en-US"/>
        </w:rPr>
      </w:pPr>
      <w:r w:rsidRPr="00D25A34">
        <w:rPr>
          <w:rFonts w:ascii="Arial" w:eastAsiaTheme="minorHAnsi" w:hAnsi="Arial" w:cs="Arial"/>
          <w:b/>
          <w:bCs/>
          <w:color w:val="FF0000"/>
          <w:szCs w:val="22"/>
          <w:lang w:val="en-US" w:eastAsia="en-US"/>
        </w:rPr>
        <w:t>Disclaimer regarding user category</w:t>
      </w:r>
    </w:p>
    <w:p w14:paraId="18A3CE03" w14:textId="77777777" w:rsidR="00D25A34" w:rsidRPr="00D25A34" w:rsidRDefault="00D25A34"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For the risk assessment of PT14, two user categories have been addressed depending on the quantity of manipulated product and the possibility of using PPE: non-professional users and professional users. </w:t>
      </w:r>
    </w:p>
    <w:p w14:paraId="5F2313DE" w14:textId="77777777" w:rsidR="00D25A34" w:rsidRPr="00D25A34" w:rsidRDefault="00D25A34" w:rsidP="00D25A34">
      <w:pPr>
        <w:spacing w:after="200" w:line="276"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5FBE1020" w14:textId="77777777" w:rsidR="00D25A34" w:rsidRPr="00D25A34" w:rsidRDefault="00D25A34" w:rsidP="00D25A34">
      <w:pPr>
        <w:widowControl w:val="0"/>
        <w:autoSpaceDE w:val="0"/>
        <w:autoSpaceDN w:val="0"/>
        <w:adjustRightInd w:val="0"/>
        <w:spacing w:after="200" w:line="240" w:lineRule="auto"/>
        <w:jc w:val="both"/>
        <w:rPr>
          <w:rFonts w:ascii="Arial" w:eastAsiaTheme="minorHAnsi" w:hAnsi="Arial" w:cs="Arial"/>
          <w:color w:val="FF0000"/>
          <w:szCs w:val="22"/>
          <w:lang w:val="en-US" w:eastAsia="en-US"/>
        </w:rPr>
      </w:pPr>
      <w:r w:rsidRPr="00D25A34">
        <w:rPr>
          <w:rFonts w:ascii="Arial" w:eastAsiaTheme="minorHAnsi" w:hAnsi="Arial" w:cs="Arial"/>
          <w:color w:val="FF0000"/>
          <w:szCs w:val="22"/>
          <w:lang w:val="en-US" w:eastAsia="en-US"/>
        </w:rPr>
        <w:t>Consequently, in the SPC for major change in Part 3, uses for “professionals” are mentioned according to the agreed standard SPC, but they not relevant in France. It is proposed that each cMS adapts the conditions of authorization of the product according to its own legislation.</w:t>
      </w:r>
    </w:p>
    <w:p w14:paraId="197D8BB8" w14:textId="77777777" w:rsidR="00D25A34" w:rsidRPr="00D25A34" w:rsidRDefault="00D25A34" w:rsidP="004625FB">
      <w:pPr>
        <w:jc w:val="both"/>
        <w:rPr>
          <w:rFonts w:ascii="Arial" w:hAnsi="Arial" w:cs="Arial"/>
          <w:bCs/>
          <w:color w:val="FF0000"/>
          <w:sz w:val="20"/>
          <w:lang w:val="en-US"/>
        </w:rPr>
      </w:pPr>
    </w:p>
    <w:p w14:paraId="0065E17F" w14:textId="77777777" w:rsidR="00D25A34" w:rsidRPr="009535E3" w:rsidRDefault="00D25A34" w:rsidP="00D25A34">
      <w:pPr>
        <w:pStyle w:val="Paragraphedeliste"/>
        <w:numPr>
          <w:ilvl w:val="0"/>
          <w:numId w:val="43"/>
        </w:numPr>
        <w:shd w:val="clear" w:color="auto" w:fill="D9D9D9" w:themeFill="background1" w:themeFillShade="D9"/>
        <w:rPr>
          <w:rFonts w:ascii="Arial" w:hAnsi="Arial" w:cs="Arial"/>
          <w:b/>
          <w:color w:val="000000"/>
          <w:szCs w:val="20"/>
          <w:u w:val="single"/>
          <w:lang w:val="sv-SE" w:eastAsia="sv-SE"/>
        </w:rPr>
      </w:pPr>
      <w:r w:rsidRPr="009535E3">
        <w:rPr>
          <w:rFonts w:ascii="Arial" w:hAnsi="Arial" w:cs="Arial"/>
          <w:b/>
          <w:color w:val="000000"/>
          <w:szCs w:val="20"/>
          <w:u w:val="single"/>
          <w:lang w:val="sv-SE" w:eastAsia="sv-SE"/>
        </w:rPr>
        <w:t>Major change application - 2018</w:t>
      </w:r>
    </w:p>
    <w:p w14:paraId="5F887BD5" w14:textId="77777777" w:rsidR="004625FB" w:rsidRPr="0040462B" w:rsidRDefault="004625FB" w:rsidP="004625FB">
      <w:pPr>
        <w:shd w:val="clear" w:color="auto" w:fill="D9D9D9"/>
        <w:jc w:val="both"/>
        <w:rPr>
          <w:rFonts w:ascii="Arial" w:hAnsi="Arial" w:cs="Arial"/>
          <w:szCs w:val="20"/>
        </w:rPr>
      </w:pPr>
      <w:r w:rsidRPr="0040462B">
        <w:rPr>
          <w:rFonts w:ascii="Arial" w:hAnsi="Arial" w:cs="Arial"/>
          <w:szCs w:val="20"/>
        </w:rPr>
        <w:t xml:space="preserve">Following the </w:t>
      </w:r>
      <w:r w:rsidR="0080451D">
        <w:rPr>
          <w:rFonts w:ascii="Arial" w:hAnsi="Arial" w:cs="Arial"/>
          <w:szCs w:val="20"/>
        </w:rPr>
        <w:t>TANTALE F</w:t>
      </w:r>
      <w:r w:rsidRPr="0040462B">
        <w:rPr>
          <w:rFonts w:ascii="Arial" w:hAnsi="Arial" w:cs="Arial"/>
          <w:szCs w:val="20"/>
        </w:rPr>
        <w:t xml:space="preserve"> first authorisation, changes claimed in the frame of a major change application are :</w:t>
      </w:r>
    </w:p>
    <w:p w14:paraId="12038B27" w14:textId="77777777" w:rsidR="00B02C73" w:rsidRPr="0040462B" w:rsidRDefault="00B02C73" w:rsidP="00B02C73">
      <w:pPr>
        <w:pStyle w:val="Paragraphedeliste"/>
        <w:numPr>
          <w:ilvl w:val="0"/>
          <w:numId w:val="42"/>
        </w:numPr>
        <w:shd w:val="clear" w:color="auto" w:fill="D9D9D9"/>
        <w:rPr>
          <w:rFonts w:ascii="Arial" w:hAnsi="Arial" w:cs="Arial"/>
          <w:szCs w:val="20"/>
          <w:lang w:val="en-GB"/>
        </w:rPr>
      </w:pPr>
      <w:r w:rsidRPr="0040462B">
        <w:rPr>
          <w:rFonts w:ascii="Arial" w:hAnsi="Arial" w:cs="Arial"/>
          <w:szCs w:val="20"/>
          <w:lang w:val="en-GB"/>
        </w:rPr>
        <w:t>Reduction of the concentration of difenacoum (from 0.005 % to 0.0025 %)</w:t>
      </w:r>
    </w:p>
    <w:p w14:paraId="2CFE00D4" w14:textId="77777777" w:rsidR="00B02C73" w:rsidRPr="0040462B" w:rsidRDefault="00B02C73" w:rsidP="00B02C73">
      <w:pPr>
        <w:pStyle w:val="Paragraphedeliste"/>
        <w:numPr>
          <w:ilvl w:val="0"/>
          <w:numId w:val="42"/>
        </w:numPr>
        <w:shd w:val="clear" w:color="auto" w:fill="D9D9D9"/>
        <w:rPr>
          <w:rFonts w:ascii="Arial" w:hAnsi="Arial" w:cs="Arial"/>
          <w:szCs w:val="20"/>
        </w:rPr>
      </w:pPr>
      <w:r w:rsidRPr="0040462B">
        <w:rPr>
          <w:rFonts w:ascii="Arial" w:hAnsi="Arial" w:cs="Arial"/>
          <w:szCs w:val="20"/>
        </w:rPr>
        <w:t>Modification of the product composition</w:t>
      </w:r>
    </w:p>
    <w:p w14:paraId="27729E8F" w14:textId="77777777" w:rsidR="00B02C73" w:rsidRPr="0040462B" w:rsidRDefault="00B02C73" w:rsidP="00B02C73">
      <w:pPr>
        <w:pStyle w:val="Paragraphedeliste"/>
        <w:numPr>
          <w:ilvl w:val="0"/>
          <w:numId w:val="42"/>
        </w:numPr>
        <w:shd w:val="clear" w:color="auto" w:fill="D9D9D9"/>
        <w:spacing w:after="0" w:line="260" w:lineRule="atLeast"/>
        <w:rPr>
          <w:rFonts w:ascii="Arial" w:hAnsi="Arial" w:cs="Arial"/>
          <w:b/>
          <w:bCs/>
          <w:sz w:val="24"/>
          <w:lang w:val="en-GB"/>
        </w:rPr>
      </w:pPr>
      <w:r w:rsidRPr="0040462B">
        <w:rPr>
          <w:rFonts w:ascii="Arial" w:hAnsi="Arial" w:cs="Arial"/>
          <w:szCs w:val="20"/>
          <w:lang w:val="en-GB"/>
        </w:rPr>
        <w:t>Addition of a user category (non-professionals)</w:t>
      </w:r>
    </w:p>
    <w:p w14:paraId="733989BF" w14:textId="77777777" w:rsidR="0040462B" w:rsidRPr="0040462B" w:rsidRDefault="0040462B">
      <w:pPr>
        <w:spacing w:line="240" w:lineRule="auto"/>
        <w:rPr>
          <w:rFonts w:ascii="Arial" w:hAnsi="Arial" w:cs="Arial"/>
          <w:b/>
          <w:bCs/>
          <w:sz w:val="24"/>
          <w:lang w:val="en-GB"/>
        </w:rPr>
      </w:pPr>
      <w:r w:rsidRPr="0040462B">
        <w:rPr>
          <w:rFonts w:ascii="Arial" w:hAnsi="Arial" w:cs="Arial"/>
          <w:b/>
          <w:bCs/>
          <w:sz w:val="24"/>
          <w:lang w:val="en-GB"/>
        </w:rPr>
        <w:br w:type="page"/>
      </w:r>
    </w:p>
    <w:p w14:paraId="01664E44" w14:textId="77777777" w:rsidR="00A20458" w:rsidRPr="00427C2C" w:rsidRDefault="00A20458" w:rsidP="00852572">
      <w:pPr>
        <w:pStyle w:val="Titre1"/>
        <w:shd w:val="clear" w:color="auto" w:fill="D9D9D9"/>
      </w:pPr>
      <w:bookmarkStart w:id="21" w:name="_Toc532477486"/>
      <w:r w:rsidRPr="00427C2C">
        <w:lastRenderedPageBreak/>
        <w:t>History of the dossier (updated PAR – 201</w:t>
      </w:r>
      <w:r w:rsidR="005B62A0">
        <w:t>8</w:t>
      </w:r>
      <w:r w:rsidRPr="00427C2C">
        <w:t>)</w:t>
      </w:r>
      <w:bookmarkEnd w:id="16"/>
      <w:bookmarkEnd w:id="21"/>
    </w:p>
    <w:p w14:paraId="4CD52D24" w14:textId="77777777" w:rsidR="00A20458" w:rsidRDefault="00A20458" w:rsidP="00A20458">
      <w:pPr>
        <w:tabs>
          <w:tab w:val="left" w:pos="1584"/>
        </w:tabs>
        <w:kinsoku w:val="0"/>
        <w:overflowPunct w:val="0"/>
        <w:spacing w:before="16" w:line="368" w:lineRule="exact"/>
        <w:ind w:left="288"/>
        <w:textAlignment w:val="baseline"/>
        <w:rPr>
          <w:rFonts w:ascii="Arial" w:hAnsi="Arial" w:cs="Arial"/>
          <w:b/>
          <w:bCs/>
          <w:sz w:val="32"/>
          <w:szCs w:val="32"/>
          <w:lang w:val="en-US"/>
        </w:rPr>
      </w:pPr>
    </w:p>
    <w:tbl>
      <w:tblPr>
        <w:tblW w:w="0" w:type="auto"/>
        <w:tblLayout w:type="fixed"/>
        <w:tblCellMar>
          <w:left w:w="0" w:type="dxa"/>
          <w:right w:w="0" w:type="dxa"/>
        </w:tblCellMar>
        <w:tblLook w:val="04A0" w:firstRow="1" w:lastRow="0" w:firstColumn="1" w:lastColumn="0" w:noHBand="0" w:noVBand="1"/>
      </w:tblPr>
      <w:tblGrid>
        <w:gridCol w:w="1242"/>
        <w:gridCol w:w="851"/>
        <w:gridCol w:w="1843"/>
        <w:gridCol w:w="1417"/>
        <w:gridCol w:w="3827"/>
      </w:tblGrid>
      <w:tr w:rsidR="00A20458" w:rsidRPr="00A20458" w14:paraId="0A1D9D36" w14:textId="77777777" w:rsidTr="009535E3">
        <w:tc>
          <w:tcPr>
            <w:tcW w:w="124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9319EE3" w14:textId="77777777" w:rsidR="00A20458" w:rsidRPr="00A20458" w:rsidRDefault="00A20458" w:rsidP="009535E3">
            <w:pPr>
              <w:ind w:right="-108"/>
              <w:rPr>
                <w:rFonts w:ascii="Arial" w:hAnsi="Arial" w:cs="Arial"/>
                <w:b/>
                <w:bCs/>
                <w:sz w:val="20"/>
                <w:lang w:val="en-GB" w:eastAsia="de-DE"/>
              </w:rPr>
            </w:pPr>
            <w:r w:rsidRPr="00A20458">
              <w:rPr>
                <w:rFonts w:ascii="Arial" w:hAnsi="Arial" w:cs="Arial"/>
                <w:b/>
                <w:bCs/>
                <w:sz w:val="20"/>
                <w:lang w:val="en-GB" w:eastAsia="de-DE"/>
              </w:rPr>
              <w:t>Application type</w:t>
            </w:r>
          </w:p>
        </w:tc>
        <w:tc>
          <w:tcPr>
            <w:tcW w:w="8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FA9437A"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refMS</w:t>
            </w:r>
          </w:p>
        </w:tc>
        <w:tc>
          <w:tcPr>
            <w:tcW w:w="18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B8E976E"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Case number in the refMS</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8543765"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Decision date</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1DDEEC4" w14:textId="77777777" w:rsidR="00A20458" w:rsidRPr="00A20458" w:rsidRDefault="00A20458" w:rsidP="00AF344D">
            <w:pPr>
              <w:rPr>
                <w:rFonts w:ascii="Arial" w:hAnsi="Arial" w:cs="Arial"/>
                <w:b/>
                <w:bCs/>
                <w:sz w:val="20"/>
                <w:lang w:val="en-GB" w:eastAsia="de-DE"/>
              </w:rPr>
            </w:pPr>
            <w:r w:rsidRPr="00A20458">
              <w:rPr>
                <w:rFonts w:ascii="Arial" w:hAnsi="Arial" w:cs="Arial"/>
                <w:b/>
                <w:bCs/>
                <w:sz w:val="20"/>
                <w:lang w:val="en-GB" w:eastAsia="de-DE"/>
              </w:rPr>
              <w:t>Assessment carried out (i.e. first authorisation / amendment /</w:t>
            </w:r>
            <w:r>
              <w:rPr>
                <w:rFonts w:ascii="Arial" w:hAnsi="Arial" w:cs="Arial"/>
                <w:b/>
                <w:bCs/>
                <w:sz w:val="20"/>
                <w:lang w:val="en-GB" w:eastAsia="de-DE"/>
              </w:rPr>
              <w:t xml:space="preserve"> </w:t>
            </w:r>
            <w:r w:rsidRPr="00A20458">
              <w:rPr>
                <w:rFonts w:ascii="Arial" w:hAnsi="Arial" w:cs="Arial"/>
                <w:b/>
                <w:bCs/>
                <w:sz w:val="20"/>
                <w:lang w:val="en-GB" w:eastAsia="de-DE"/>
              </w:rPr>
              <w:t>renewal)</w:t>
            </w:r>
          </w:p>
        </w:tc>
      </w:tr>
      <w:tr w:rsidR="00A20458" w:rsidRPr="00A20458" w14:paraId="6AEE1F35" w14:textId="77777777" w:rsidTr="009875DD">
        <w:trPr>
          <w:trHeight w:val="528"/>
        </w:trPr>
        <w:tc>
          <w:tcPr>
            <w:tcW w:w="124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D24E973" w14:textId="77777777" w:rsidR="00A20458" w:rsidRPr="0040462B" w:rsidRDefault="00A20458" w:rsidP="00A20458">
            <w:pPr>
              <w:rPr>
                <w:rFonts w:ascii="Arial" w:hAnsi="Arial" w:cs="Arial"/>
                <w:sz w:val="20"/>
                <w:lang w:val="en-GB" w:eastAsia="de-DE"/>
              </w:rPr>
            </w:pPr>
            <w:r w:rsidRPr="0040462B">
              <w:rPr>
                <w:rFonts w:ascii="Arial" w:hAnsi="Arial" w:cs="Arial"/>
                <w:sz w:val="20"/>
                <w:lang w:val="en-GB" w:eastAsia="de-DE"/>
              </w:rPr>
              <w:t>NA-APP</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1CA988" w14:textId="77777777" w:rsidR="00A20458" w:rsidRPr="0040462B" w:rsidRDefault="00A20458" w:rsidP="00A20458">
            <w:pPr>
              <w:rPr>
                <w:rFonts w:ascii="Arial" w:hAnsi="Arial" w:cs="Arial"/>
                <w:i/>
                <w:iCs/>
                <w:sz w:val="20"/>
                <w:lang w:val="en-GB" w:eastAsia="de-DE"/>
              </w:rPr>
            </w:pPr>
            <w:r w:rsidRPr="0040462B">
              <w:rPr>
                <w:rFonts w:ascii="Arial" w:hAnsi="Arial" w:cs="Arial"/>
                <w:i/>
                <w:iCs/>
                <w:sz w:val="20"/>
                <w:lang w:val="en-GB" w:eastAsia="de-DE"/>
              </w:rPr>
              <w:t>FR</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2A0AE8E" w14:textId="77777777" w:rsidR="00A20458" w:rsidRPr="0040462B" w:rsidRDefault="00A20458" w:rsidP="009875DD">
            <w:pPr>
              <w:ind w:left="-108" w:right="-108"/>
              <w:jc w:val="center"/>
              <w:rPr>
                <w:rFonts w:ascii="Arial" w:hAnsi="Arial" w:cs="Arial"/>
                <w:sz w:val="20"/>
                <w:lang w:val="en-GB" w:eastAsia="de-DE"/>
              </w:rPr>
            </w:pPr>
            <w:r w:rsidRPr="0040462B">
              <w:rPr>
                <w:rFonts w:ascii="Arial" w:hAnsi="Arial" w:cs="Arial"/>
                <w:sz w:val="20"/>
                <w:lang w:val="en-GB" w:eastAsia="de-DE"/>
              </w:rPr>
              <w:t>n.a.</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9556A03" w14:textId="77777777" w:rsidR="00A20458" w:rsidRPr="0040462B" w:rsidRDefault="00A20458" w:rsidP="00A20458">
            <w:pPr>
              <w:jc w:val="center"/>
              <w:rPr>
                <w:rFonts w:ascii="Arial" w:hAnsi="Arial" w:cs="Arial"/>
                <w:sz w:val="20"/>
                <w:lang w:val="en-GB" w:eastAsia="de-DE"/>
              </w:rPr>
            </w:pPr>
            <w:r w:rsidRPr="0040462B">
              <w:rPr>
                <w:rFonts w:ascii="Arial" w:hAnsi="Arial" w:cs="Arial"/>
                <w:sz w:val="20"/>
                <w:lang w:val="en-GB" w:eastAsia="de-DE"/>
              </w:rPr>
              <w:t>23/02/2012</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D0A245" w14:textId="77777777" w:rsidR="00A20458" w:rsidRPr="0040462B" w:rsidRDefault="00A20458" w:rsidP="0040462B">
            <w:pPr>
              <w:ind w:right="-108"/>
              <w:rPr>
                <w:rFonts w:ascii="Arial" w:hAnsi="Arial" w:cs="Arial"/>
                <w:sz w:val="20"/>
                <w:lang w:val="en-GB" w:eastAsia="de-DE"/>
              </w:rPr>
            </w:pPr>
            <w:r w:rsidRPr="0040462B">
              <w:rPr>
                <w:rFonts w:ascii="Arial" w:hAnsi="Arial" w:cs="Arial"/>
                <w:sz w:val="20"/>
                <w:lang w:val="en-GB" w:eastAsia="de-DE"/>
              </w:rPr>
              <w:t>Initial assessment: SORICIDE DB</w:t>
            </w:r>
          </w:p>
        </w:tc>
      </w:tr>
      <w:tr w:rsidR="00A20458" w:rsidRPr="00A20458" w14:paraId="4F6833B9" w14:textId="77777777" w:rsidTr="009875DD">
        <w:trPr>
          <w:trHeight w:val="408"/>
        </w:trPr>
        <w:tc>
          <w:tcPr>
            <w:tcW w:w="124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C30350E" w14:textId="77777777" w:rsidR="00A20458" w:rsidRPr="0040462B" w:rsidRDefault="00A20458" w:rsidP="00A20458">
            <w:pPr>
              <w:rPr>
                <w:rFonts w:ascii="Arial" w:hAnsi="Arial" w:cs="Arial"/>
                <w:sz w:val="20"/>
                <w:lang w:val="en-GB" w:eastAsia="de-DE"/>
              </w:rPr>
            </w:pPr>
            <w:r w:rsidRPr="0040462B">
              <w:rPr>
                <w:rFonts w:ascii="Arial" w:hAnsi="Arial" w:cs="Arial"/>
                <w:sz w:val="20"/>
                <w:lang w:val="en-GB" w:eastAsia="de-DE"/>
              </w:rPr>
              <w:t>n.a</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0703D37" w14:textId="77777777" w:rsidR="00A20458" w:rsidRPr="0040462B" w:rsidRDefault="00A20458" w:rsidP="00A20458">
            <w:pPr>
              <w:rPr>
                <w:rFonts w:ascii="Arial" w:hAnsi="Arial" w:cs="Arial"/>
                <w:i/>
                <w:iCs/>
                <w:sz w:val="20"/>
                <w:lang w:val="en-GB" w:eastAsia="de-DE"/>
              </w:rPr>
            </w:pPr>
            <w:r w:rsidRPr="0040462B">
              <w:rPr>
                <w:rFonts w:ascii="Arial" w:hAnsi="Arial" w:cs="Arial"/>
                <w:i/>
                <w:iCs/>
                <w:sz w:val="20"/>
                <w:lang w:val="en-GB" w:eastAsia="de-DE"/>
              </w:rPr>
              <w:t>FR</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CE94CBC" w14:textId="77777777" w:rsidR="00A20458" w:rsidRPr="0040462B" w:rsidRDefault="00A20458" w:rsidP="009875DD">
            <w:pPr>
              <w:ind w:left="-108" w:right="-108"/>
              <w:jc w:val="center"/>
              <w:rPr>
                <w:rFonts w:ascii="Arial" w:hAnsi="Arial" w:cs="Arial"/>
                <w:sz w:val="20"/>
                <w:lang w:val="de-DE" w:eastAsia="de-DE"/>
              </w:rPr>
            </w:pPr>
            <w:r w:rsidRPr="0040462B">
              <w:rPr>
                <w:rFonts w:ascii="Arial" w:hAnsi="Arial" w:cs="Arial"/>
                <w:sz w:val="20"/>
                <w:lang w:val="de-DE" w:eastAsia="de-DE"/>
              </w:rPr>
              <w:t>n.a.</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D31958C" w14:textId="77777777" w:rsidR="00A20458" w:rsidRPr="0040462B" w:rsidRDefault="00A20458" w:rsidP="00A20458">
            <w:pPr>
              <w:jc w:val="center"/>
              <w:rPr>
                <w:rFonts w:ascii="Arial" w:hAnsi="Arial" w:cs="Arial"/>
                <w:sz w:val="20"/>
                <w:lang w:val="de-DE" w:eastAsia="de-DE"/>
              </w:rPr>
            </w:pPr>
            <w:r w:rsidRPr="0040462B">
              <w:rPr>
                <w:rFonts w:ascii="Arial" w:hAnsi="Arial" w:cs="Arial"/>
                <w:sz w:val="20"/>
                <w:lang w:val="de-DE" w:eastAsia="de-DE"/>
              </w:rPr>
              <w:t>21/11/2014</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43001D" w14:textId="77777777" w:rsidR="00A20458" w:rsidRPr="0040462B" w:rsidRDefault="00A20458" w:rsidP="0040462B">
            <w:pPr>
              <w:ind w:right="-108"/>
              <w:rPr>
                <w:rFonts w:ascii="Arial" w:hAnsi="Arial" w:cs="Arial"/>
                <w:i/>
                <w:iCs/>
                <w:sz w:val="20"/>
                <w:lang w:val="en-GB" w:eastAsia="de-DE"/>
              </w:rPr>
            </w:pPr>
            <w:r w:rsidRPr="0040462B">
              <w:rPr>
                <w:rFonts w:ascii="Arial" w:hAnsi="Arial" w:cs="Arial"/>
                <w:i/>
                <w:iCs/>
                <w:sz w:val="20"/>
                <w:lang w:val="en-GB" w:eastAsia="de-DE"/>
              </w:rPr>
              <w:t>Post-authorisation data</w:t>
            </w:r>
          </w:p>
        </w:tc>
      </w:tr>
      <w:tr w:rsidR="009927CE" w:rsidRPr="00A20458" w14:paraId="6C8FC69A" w14:textId="77777777" w:rsidTr="009875DD">
        <w:trPr>
          <w:trHeight w:val="395"/>
        </w:trPr>
        <w:tc>
          <w:tcPr>
            <w:tcW w:w="124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6B951C37" w14:textId="77777777" w:rsidR="009927CE" w:rsidRPr="0040462B" w:rsidRDefault="009927CE" w:rsidP="00AF344D">
            <w:pPr>
              <w:rPr>
                <w:rFonts w:ascii="Arial" w:hAnsi="Arial" w:cs="Arial"/>
                <w:sz w:val="20"/>
                <w:lang w:val="en-GB" w:eastAsia="de-DE"/>
              </w:rPr>
            </w:pPr>
            <w:r w:rsidRPr="0040462B">
              <w:rPr>
                <w:rFonts w:ascii="Arial" w:hAnsi="Arial" w:cs="Arial"/>
                <w:sz w:val="20"/>
                <w:lang w:val="en-GB" w:eastAsia="de-DE"/>
              </w:rPr>
              <w:t>NA-BBS</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2686C48" w14:textId="77777777" w:rsidR="009927CE" w:rsidRPr="0040462B" w:rsidRDefault="009927CE" w:rsidP="00AF344D">
            <w:pPr>
              <w:rPr>
                <w:rFonts w:ascii="Arial" w:hAnsi="Arial" w:cs="Arial"/>
                <w:i/>
                <w:iCs/>
                <w:sz w:val="20"/>
                <w:lang w:val="en-GB" w:eastAsia="de-DE"/>
              </w:rPr>
            </w:pPr>
            <w:r w:rsidRPr="0040462B">
              <w:rPr>
                <w:rFonts w:ascii="Arial" w:hAnsi="Arial" w:cs="Arial"/>
                <w:i/>
                <w:iCs/>
                <w:sz w:val="20"/>
                <w:lang w:val="en-GB" w:eastAsia="de-DE"/>
              </w:rPr>
              <w:t>FR</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B0EDB34" w14:textId="77777777" w:rsidR="009927CE" w:rsidRPr="0040462B" w:rsidRDefault="009927CE" w:rsidP="009875DD">
            <w:pPr>
              <w:ind w:left="-108" w:right="-108"/>
              <w:jc w:val="center"/>
              <w:rPr>
                <w:rFonts w:ascii="Arial" w:hAnsi="Arial" w:cs="Arial"/>
                <w:sz w:val="20"/>
              </w:rPr>
            </w:pPr>
            <w:r w:rsidRPr="0040462B">
              <w:rPr>
                <w:rFonts w:ascii="Arial" w:hAnsi="Arial" w:cs="Arial"/>
                <w:sz w:val="20"/>
              </w:rPr>
              <w:t>BC-XE025338-35</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3FC1396" w14:textId="77777777" w:rsidR="009927CE" w:rsidRPr="0040462B" w:rsidRDefault="009927CE" w:rsidP="00AF344D">
            <w:pPr>
              <w:jc w:val="center"/>
              <w:rPr>
                <w:rFonts w:ascii="Arial" w:hAnsi="Arial" w:cs="Arial"/>
                <w:sz w:val="20"/>
                <w:highlight w:val="yellow"/>
                <w:lang w:val="de-DE" w:eastAsia="de-DE"/>
              </w:rPr>
            </w:pPr>
            <w:r w:rsidRPr="0040462B">
              <w:rPr>
                <w:rFonts w:ascii="Arial" w:hAnsi="Arial" w:cs="Arial"/>
                <w:sz w:val="20"/>
                <w:lang w:val="de-DE" w:eastAsia="de-DE"/>
              </w:rPr>
              <w:t>05/04/2017</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8883617" w14:textId="77777777" w:rsidR="009927CE"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Same product: TANTALE F</w:t>
            </w:r>
          </w:p>
        </w:tc>
      </w:tr>
      <w:tr w:rsidR="00BD772D" w:rsidRPr="00A20458" w14:paraId="3BD0A8EA" w14:textId="77777777" w:rsidTr="009875DD">
        <w:trPr>
          <w:trHeight w:val="395"/>
        </w:trPr>
        <w:tc>
          <w:tcPr>
            <w:tcW w:w="124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62C2EF44" w14:textId="77777777" w:rsidR="00BD772D" w:rsidRPr="0040462B" w:rsidRDefault="00A13B31" w:rsidP="00AF344D">
            <w:pPr>
              <w:rPr>
                <w:rFonts w:ascii="Arial" w:hAnsi="Arial" w:cs="Arial"/>
                <w:sz w:val="20"/>
                <w:lang w:val="en-GB" w:eastAsia="de-DE"/>
              </w:rPr>
            </w:pPr>
            <w:r w:rsidRPr="0040462B">
              <w:rPr>
                <w:rFonts w:ascii="Arial" w:hAnsi="Arial" w:cs="Arial"/>
                <w:sz w:val="20"/>
                <w:lang w:val="en-GB" w:eastAsia="de-DE"/>
              </w:rPr>
              <w:t>NA-AAT</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B61DE24" w14:textId="77777777" w:rsidR="00BD772D" w:rsidRPr="0040462B" w:rsidRDefault="00A13B31" w:rsidP="00AF344D">
            <w:pPr>
              <w:rPr>
                <w:rFonts w:ascii="Arial" w:hAnsi="Arial" w:cs="Arial"/>
                <w:i/>
                <w:iCs/>
                <w:sz w:val="20"/>
                <w:lang w:val="en-GB" w:eastAsia="de-DE"/>
              </w:rPr>
            </w:pPr>
            <w:r w:rsidRPr="0040462B">
              <w:rPr>
                <w:rFonts w:ascii="Arial" w:hAnsi="Arial" w:cs="Arial"/>
                <w:i/>
                <w:iCs/>
                <w:sz w:val="20"/>
                <w:lang w:val="en-GB" w:eastAsia="de-DE"/>
              </w:rPr>
              <w:t>FR</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93EE23" w14:textId="77777777" w:rsidR="00BD772D" w:rsidRPr="0040462B" w:rsidRDefault="009535E3" w:rsidP="009875DD">
            <w:pPr>
              <w:ind w:left="-108" w:right="-108"/>
              <w:jc w:val="center"/>
              <w:rPr>
                <w:rFonts w:ascii="Arial" w:hAnsi="Arial" w:cs="Arial"/>
                <w:sz w:val="20"/>
              </w:rPr>
            </w:pPr>
            <w:r w:rsidRPr="0040462B">
              <w:rPr>
                <w:rFonts w:ascii="Arial" w:hAnsi="Arial" w:cs="Arial"/>
                <w:sz w:val="20"/>
              </w:rPr>
              <w:t>n.a.</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A236D49" w14:textId="77777777" w:rsidR="00BD772D" w:rsidRPr="0040462B" w:rsidRDefault="00BD772D" w:rsidP="00AF344D">
            <w:pPr>
              <w:jc w:val="center"/>
              <w:rPr>
                <w:rFonts w:ascii="Arial" w:hAnsi="Arial" w:cs="Arial"/>
                <w:sz w:val="20"/>
                <w:lang w:val="de-DE" w:eastAsia="de-DE"/>
              </w:rPr>
            </w:pPr>
            <w:r w:rsidRPr="0040462B">
              <w:rPr>
                <w:rFonts w:ascii="Arial" w:hAnsi="Arial" w:cs="Arial"/>
                <w:sz w:val="20"/>
                <w:lang w:val="de-DE" w:eastAsia="de-DE"/>
              </w:rPr>
              <w:t>05/02/2018</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1C2468AE" w14:textId="77777777" w:rsidR="00BD772D" w:rsidRPr="0040462B" w:rsidRDefault="00691DCE" w:rsidP="0040462B">
            <w:pPr>
              <w:ind w:right="-108"/>
              <w:rPr>
                <w:rFonts w:ascii="Arial" w:hAnsi="Arial" w:cs="Arial"/>
                <w:i/>
                <w:iCs/>
                <w:sz w:val="20"/>
                <w:lang w:val="en-GB" w:eastAsia="de-DE"/>
              </w:rPr>
            </w:pPr>
            <w:r w:rsidRPr="0040462B">
              <w:rPr>
                <w:rFonts w:ascii="Arial" w:hAnsi="Arial" w:cs="Arial"/>
                <w:i/>
                <w:iCs/>
                <w:sz w:val="20"/>
                <w:lang w:val="en-GB" w:eastAsia="de-DE"/>
              </w:rPr>
              <w:t>Compliance of national authorisation</w:t>
            </w:r>
          </w:p>
        </w:tc>
      </w:tr>
      <w:tr w:rsidR="00A20458" w:rsidRPr="00A20458" w14:paraId="4C0CDD17" w14:textId="77777777" w:rsidTr="009875DD">
        <w:trPr>
          <w:trHeight w:val="395"/>
        </w:trPr>
        <w:tc>
          <w:tcPr>
            <w:tcW w:w="124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EECDA58" w14:textId="77777777" w:rsidR="00A20458" w:rsidRPr="0040462B" w:rsidRDefault="00A20458" w:rsidP="009927CE">
            <w:pPr>
              <w:rPr>
                <w:rFonts w:ascii="Arial" w:hAnsi="Arial" w:cs="Arial"/>
                <w:sz w:val="20"/>
                <w:lang w:val="en-GB" w:eastAsia="de-DE"/>
              </w:rPr>
            </w:pPr>
            <w:r w:rsidRPr="0040462B">
              <w:rPr>
                <w:rFonts w:ascii="Arial" w:hAnsi="Arial" w:cs="Arial"/>
                <w:sz w:val="20"/>
                <w:lang w:val="en-GB" w:eastAsia="de-DE"/>
              </w:rPr>
              <w:t>NA-</w:t>
            </w:r>
            <w:r w:rsidR="009927CE" w:rsidRPr="0040462B">
              <w:rPr>
                <w:rFonts w:ascii="Arial" w:hAnsi="Arial" w:cs="Arial"/>
                <w:sz w:val="20"/>
                <w:lang w:val="en-GB" w:eastAsia="de-DE"/>
              </w:rPr>
              <w:t>MAC</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F814ACA" w14:textId="77777777" w:rsidR="00A20458" w:rsidRPr="0040462B" w:rsidRDefault="00A20458" w:rsidP="00AF344D">
            <w:pPr>
              <w:rPr>
                <w:rFonts w:ascii="Arial" w:hAnsi="Arial" w:cs="Arial"/>
                <w:i/>
                <w:iCs/>
                <w:sz w:val="20"/>
                <w:lang w:val="en-GB" w:eastAsia="de-DE"/>
              </w:rPr>
            </w:pPr>
            <w:r w:rsidRPr="0040462B">
              <w:rPr>
                <w:rFonts w:ascii="Arial" w:hAnsi="Arial" w:cs="Arial"/>
                <w:i/>
                <w:iCs/>
                <w:sz w:val="20"/>
                <w:lang w:val="en-GB" w:eastAsia="de-DE"/>
              </w:rPr>
              <w:t>FR</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E1F2C01" w14:textId="77777777" w:rsidR="00A20458" w:rsidRPr="0040462B" w:rsidRDefault="00BD772D" w:rsidP="009875DD">
            <w:pPr>
              <w:ind w:right="-146"/>
              <w:jc w:val="center"/>
              <w:rPr>
                <w:rFonts w:ascii="Arial" w:hAnsi="Arial" w:cs="Arial"/>
                <w:sz w:val="20"/>
              </w:rPr>
            </w:pPr>
            <w:r w:rsidRPr="0040462B">
              <w:rPr>
                <w:rFonts w:ascii="Arial" w:hAnsi="Arial" w:cs="Arial"/>
                <w:sz w:val="20"/>
              </w:rPr>
              <w:t>BC-</w:t>
            </w:r>
            <w:r w:rsidR="009927CE" w:rsidRPr="0040462B">
              <w:rPr>
                <w:rFonts w:ascii="Arial" w:hAnsi="Arial" w:cs="Arial"/>
                <w:sz w:val="20"/>
              </w:rPr>
              <w:t>YC033276-40</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CE80FB0" w14:textId="569B0AF7" w:rsidR="00A20458" w:rsidRPr="0040462B" w:rsidRDefault="00747A10" w:rsidP="00AF344D">
            <w:pPr>
              <w:jc w:val="center"/>
              <w:rPr>
                <w:rFonts w:ascii="Arial" w:hAnsi="Arial" w:cs="Arial"/>
                <w:sz w:val="20"/>
                <w:lang w:val="de-DE" w:eastAsia="de-DE"/>
              </w:rPr>
            </w:pPr>
            <w:r>
              <w:rPr>
                <w:rFonts w:ascii="Arial" w:hAnsi="Arial" w:cs="Arial"/>
                <w:sz w:val="20"/>
                <w:lang w:val="de-DE" w:eastAsia="de-DE"/>
              </w:rPr>
              <w:t>20/12/2018</w:t>
            </w:r>
            <w:bookmarkStart w:id="22" w:name="_GoBack"/>
            <w:bookmarkEnd w:id="22"/>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DAE86F1" w14:textId="77777777" w:rsidR="009927CE"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Reduction of the concentration of difenacoum (from 0.005 % to 0.0025 %)</w:t>
            </w:r>
          </w:p>
          <w:p w14:paraId="7B7B8145" w14:textId="77777777" w:rsidR="009927CE"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Modification of the product composition</w:t>
            </w:r>
          </w:p>
          <w:p w14:paraId="4C1B3D56" w14:textId="77777777" w:rsidR="00A20458" w:rsidRPr="0040462B" w:rsidRDefault="009927CE" w:rsidP="0040462B">
            <w:pPr>
              <w:ind w:right="-108"/>
              <w:rPr>
                <w:rFonts w:ascii="Arial" w:hAnsi="Arial" w:cs="Arial"/>
                <w:i/>
                <w:iCs/>
                <w:sz w:val="20"/>
                <w:lang w:val="en-GB" w:eastAsia="de-DE"/>
              </w:rPr>
            </w:pPr>
            <w:r w:rsidRPr="0040462B">
              <w:rPr>
                <w:rFonts w:ascii="Arial" w:hAnsi="Arial" w:cs="Arial"/>
                <w:i/>
                <w:iCs/>
                <w:sz w:val="20"/>
                <w:lang w:val="en-GB" w:eastAsia="de-DE"/>
              </w:rPr>
              <w:t>Addition of a user category (non-professionals)</w:t>
            </w:r>
          </w:p>
        </w:tc>
      </w:tr>
    </w:tbl>
    <w:p w14:paraId="248A94D2" w14:textId="77777777" w:rsidR="00A20458" w:rsidRPr="00F63A56" w:rsidRDefault="00A20458" w:rsidP="00A20458">
      <w:pPr>
        <w:shd w:val="clear" w:color="auto" w:fill="D9D9D9"/>
        <w:tabs>
          <w:tab w:val="left" w:pos="1584"/>
        </w:tabs>
        <w:kinsoku w:val="0"/>
        <w:overflowPunct w:val="0"/>
        <w:spacing w:before="16" w:line="368" w:lineRule="exact"/>
        <w:textAlignment w:val="baseline"/>
        <w:rPr>
          <w:rFonts w:ascii="Arial" w:hAnsi="Arial" w:cs="Arial"/>
          <w:bCs/>
          <w:szCs w:val="32"/>
          <w:lang w:val="en-US"/>
        </w:rPr>
      </w:pPr>
      <w:r w:rsidRPr="00F63A56">
        <w:rPr>
          <w:rFonts w:ascii="Arial" w:hAnsi="Arial" w:cs="Arial"/>
          <w:bCs/>
          <w:szCs w:val="32"/>
          <w:lang w:val="en-US"/>
        </w:rPr>
        <w:t>n.a.: not applicable</w:t>
      </w:r>
    </w:p>
    <w:p w14:paraId="737C117B" w14:textId="77777777" w:rsidR="00A20458" w:rsidRPr="009927CE" w:rsidRDefault="00A20458" w:rsidP="009927CE">
      <w:pPr>
        <w:rPr>
          <w:rStyle w:val="Accentuation"/>
        </w:rPr>
      </w:pPr>
    </w:p>
    <w:p w14:paraId="79B789AD" w14:textId="77777777" w:rsidR="00A20458" w:rsidRPr="006356FD" w:rsidRDefault="00A20458" w:rsidP="00A20458">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6356FD">
        <w:rPr>
          <w:rFonts w:ascii="Arial" w:hAnsi="Arial" w:cs="Arial"/>
          <w:b/>
          <w:bCs/>
          <w:sz w:val="24"/>
          <w:szCs w:val="32"/>
          <w:u w:val="single"/>
        </w:rPr>
        <w:t>Authorised uses</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928"/>
        <w:gridCol w:w="2684"/>
        <w:gridCol w:w="1251"/>
        <w:gridCol w:w="1439"/>
      </w:tblGrid>
      <w:tr w:rsidR="00A20458" w:rsidRPr="00B159D9" w14:paraId="50472340" w14:textId="77777777" w:rsidTr="0040462B">
        <w:tc>
          <w:tcPr>
            <w:tcW w:w="847" w:type="pct"/>
            <w:shd w:val="clear" w:color="auto" w:fill="D9D9D9"/>
            <w:vAlign w:val="center"/>
          </w:tcPr>
          <w:p w14:paraId="1129A491"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03" w:type="pct"/>
            <w:shd w:val="clear" w:color="auto" w:fill="D9D9D9"/>
            <w:vAlign w:val="center"/>
          </w:tcPr>
          <w:p w14:paraId="059B05C1"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533" w:type="pct"/>
            <w:shd w:val="clear" w:color="auto" w:fill="D9D9D9"/>
            <w:vAlign w:val="center"/>
          </w:tcPr>
          <w:p w14:paraId="27385DA2" w14:textId="77777777" w:rsidR="00A20458" w:rsidRPr="00B159D9" w:rsidRDefault="00A20458" w:rsidP="00AF344D">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17" w:type="pct"/>
            <w:shd w:val="clear" w:color="auto" w:fill="D9D9D9"/>
          </w:tcPr>
          <w:p w14:paraId="386CE33F"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799" w:type="pct"/>
            <w:shd w:val="clear" w:color="auto" w:fill="D9D9D9"/>
            <w:vAlign w:val="center"/>
          </w:tcPr>
          <w:p w14:paraId="4456C818"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A20458" w:rsidRPr="00CB4BB5" w14:paraId="1291D738" w14:textId="77777777" w:rsidTr="0040462B">
        <w:trPr>
          <w:trHeight w:val="537"/>
        </w:trPr>
        <w:tc>
          <w:tcPr>
            <w:tcW w:w="847" w:type="pct"/>
            <w:vMerge w:val="restart"/>
            <w:shd w:val="clear" w:color="auto" w:fill="D9D9D9"/>
            <w:vAlign w:val="center"/>
          </w:tcPr>
          <w:p w14:paraId="5420229E" w14:textId="77777777" w:rsidR="00A20458" w:rsidRPr="0040462B" w:rsidRDefault="00A20458" w:rsidP="0040462B">
            <w:pPr>
              <w:tabs>
                <w:tab w:val="left" w:pos="1584"/>
              </w:tabs>
              <w:kinsoku w:val="0"/>
              <w:overflowPunct w:val="0"/>
              <w:spacing w:before="16"/>
              <w:ind w:right="-143"/>
              <w:textAlignment w:val="baseline"/>
              <w:rPr>
                <w:rFonts w:ascii="Arial" w:hAnsi="Arial" w:cs="Arial"/>
                <w:bCs/>
                <w:sz w:val="20"/>
                <w:szCs w:val="32"/>
              </w:rPr>
            </w:pPr>
            <w:r w:rsidRPr="0040462B">
              <w:rPr>
                <w:rFonts w:ascii="Arial" w:hAnsi="Arial" w:cs="Arial"/>
                <w:bCs/>
                <w:sz w:val="20"/>
                <w:szCs w:val="32"/>
                <w:lang w:val="en-US"/>
              </w:rPr>
              <w:t>Professionals</w:t>
            </w:r>
          </w:p>
        </w:tc>
        <w:tc>
          <w:tcPr>
            <w:tcW w:w="1103" w:type="pct"/>
            <w:shd w:val="clear" w:color="auto" w:fill="D9D9D9"/>
            <w:vAlign w:val="center"/>
          </w:tcPr>
          <w:p w14:paraId="6FDCF577" w14:textId="77777777" w:rsidR="00A20458" w:rsidRPr="0040462B" w:rsidRDefault="00A20458" w:rsidP="0040462B">
            <w:pPr>
              <w:tabs>
                <w:tab w:val="left" w:pos="205"/>
              </w:tabs>
              <w:kinsoku w:val="0"/>
              <w:overflowPunct w:val="0"/>
              <w:spacing w:before="16"/>
              <w:ind w:right="-91"/>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3" w:type="pct"/>
            <w:shd w:val="clear" w:color="auto" w:fill="D9D9D9"/>
            <w:vAlign w:val="center"/>
          </w:tcPr>
          <w:p w14:paraId="0AC1CFEB" w14:textId="77777777" w:rsidR="00A20458" w:rsidRPr="0040462B" w:rsidRDefault="00A20458" w:rsidP="0040462B">
            <w:pPr>
              <w:kinsoku w:val="0"/>
              <w:overflowPunct w:val="0"/>
              <w:spacing w:before="95" w:line="215" w:lineRule="exact"/>
              <w:ind w:right="-42"/>
              <w:textAlignment w:val="baseline"/>
              <w:rPr>
                <w:rFonts w:ascii="Arial" w:hAnsi="Arial" w:cs="Arial"/>
                <w:color w:val="000000"/>
                <w:sz w:val="20"/>
                <w:lang w:val="en-GB"/>
              </w:rPr>
            </w:pPr>
            <w:r w:rsidRPr="0040462B">
              <w:rPr>
                <w:rFonts w:ascii="Arial" w:hAnsi="Arial" w:cs="Arial"/>
                <w:color w:val="000000"/>
                <w:sz w:val="20"/>
                <w:lang w:val="en-GB"/>
              </w:rPr>
              <w:t xml:space="preserve">80 g to 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vMerge w:val="restart"/>
            <w:shd w:val="clear" w:color="auto" w:fill="D9D9D9"/>
            <w:vAlign w:val="center"/>
          </w:tcPr>
          <w:p w14:paraId="48521D3F" w14:textId="77777777" w:rsidR="00A20458" w:rsidRPr="0040462B" w:rsidRDefault="00A20458" w:rsidP="00AF344D">
            <w:pPr>
              <w:tabs>
                <w:tab w:val="left" w:pos="1584"/>
              </w:tabs>
              <w:kinsoku w:val="0"/>
              <w:overflowPunct w:val="0"/>
              <w:spacing w:before="16"/>
              <w:textAlignment w:val="baseline"/>
              <w:rPr>
                <w:rFonts w:ascii="Arial" w:hAnsi="Arial" w:cs="Arial"/>
                <w:bCs/>
                <w:sz w:val="20"/>
                <w:szCs w:val="32"/>
              </w:rPr>
            </w:pPr>
            <w:r w:rsidRPr="0040462B">
              <w:rPr>
                <w:rFonts w:ascii="Arial" w:hAnsi="Arial" w:cs="Arial"/>
                <w:bCs/>
                <w:sz w:val="20"/>
                <w:szCs w:val="32"/>
              </w:rPr>
              <w:t>Indoor</w:t>
            </w:r>
            <w:r w:rsidR="00427C2C" w:rsidRPr="0040462B">
              <w:rPr>
                <w:rFonts w:ascii="Arial" w:hAnsi="Arial" w:cs="Arial"/>
                <w:bCs/>
                <w:sz w:val="20"/>
                <w:szCs w:val="32"/>
              </w:rPr>
              <w:t xml:space="preserve"> and outdoor around buildings</w:t>
            </w:r>
          </w:p>
        </w:tc>
        <w:tc>
          <w:tcPr>
            <w:tcW w:w="799" w:type="pct"/>
            <w:vMerge w:val="restart"/>
            <w:shd w:val="clear" w:color="auto" w:fill="D9D9D9"/>
            <w:vAlign w:val="center"/>
          </w:tcPr>
          <w:p w14:paraId="1138E08B" w14:textId="77777777" w:rsidR="00D32771" w:rsidRPr="0040462B" w:rsidRDefault="00A20458" w:rsidP="00AF344D">
            <w:pPr>
              <w:tabs>
                <w:tab w:val="left" w:pos="1584"/>
              </w:tabs>
              <w:kinsoku w:val="0"/>
              <w:overflowPunct w:val="0"/>
              <w:spacing w:before="16"/>
              <w:textAlignment w:val="baseline"/>
              <w:rPr>
                <w:rFonts w:ascii="Arial" w:hAnsi="Arial" w:cs="Arial"/>
                <w:bCs/>
                <w:sz w:val="20"/>
                <w:szCs w:val="32"/>
              </w:rPr>
            </w:pPr>
            <w:r w:rsidRPr="0040462B">
              <w:rPr>
                <w:rFonts w:ascii="Arial" w:hAnsi="Arial" w:cs="Arial"/>
                <w:bCs/>
                <w:sz w:val="20"/>
                <w:szCs w:val="32"/>
              </w:rPr>
              <w:t>Individual sachets</w:t>
            </w:r>
          </w:p>
          <w:p w14:paraId="4E0AE220" w14:textId="77777777" w:rsidR="00A20458" w:rsidRPr="0040462B" w:rsidRDefault="00A20458" w:rsidP="00AF344D">
            <w:pPr>
              <w:tabs>
                <w:tab w:val="left" w:pos="1584"/>
              </w:tabs>
              <w:kinsoku w:val="0"/>
              <w:overflowPunct w:val="0"/>
              <w:spacing w:before="16"/>
              <w:textAlignment w:val="baseline"/>
              <w:rPr>
                <w:rFonts w:ascii="Arial" w:hAnsi="Arial" w:cs="Arial"/>
                <w:bCs/>
                <w:sz w:val="20"/>
                <w:szCs w:val="32"/>
              </w:rPr>
            </w:pPr>
            <w:r w:rsidRPr="0040462B">
              <w:rPr>
                <w:rFonts w:ascii="Arial" w:hAnsi="Arial" w:cs="Arial"/>
                <w:bCs/>
                <w:sz w:val="20"/>
                <w:szCs w:val="32"/>
              </w:rPr>
              <w:t>Bulk</w:t>
            </w:r>
          </w:p>
        </w:tc>
      </w:tr>
      <w:tr w:rsidR="00A20458" w:rsidRPr="00F25AF1" w14:paraId="23BCFC50" w14:textId="77777777" w:rsidTr="0040462B">
        <w:trPr>
          <w:trHeight w:val="536"/>
        </w:trPr>
        <w:tc>
          <w:tcPr>
            <w:tcW w:w="847" w:type="pct"/>
            <w:vMerge/>
            <w:shd w:val="clear" w:color="auto" w:fill="D9D9D9"/>
            <w:vAlign w:val="center"/>
          </w:tcPr>
          <w:p w14:paraId="7FFA40E7" w14:textId="77777777" w:rsidR="00A20458" w:rsidRPr="00CB4BB5" w:rsidRDefault="00A20458" w:rsidP="00AF344D">
            <w:pPr>
              <w:tabs>
                <w:tab w:val="left" w:pos="1584"/>
              </w:tabs>
              <w:kinsoku w:val="0"/>
              <w:overflowPunct w:val="0"/>
              <w:spacing w:before="16"/>
              <w:textAlignment w:val="baseline"/>
              <w:rPr>
                <w:rFonts w:ascii="Arial" w:hAnsi="Arial" w:cs="Arial"/>
                <w:bCs/>
                <w:szCs w:val="32"/>
              </w:rPr>
            </w:pPr>
          </w:p>
        </w:tc>
        <w:tc>
          <w:tcPr>
            <w:tcW w:w="1103" w:type="pct"/>
            <w:shd w:val="clear" w:color="auto" w:fill="D9D9D9"/>
            <w:vAlign w:val="center"/>
          </w:tcPr>
          <w:p w14:paraId="3E98DBA6" w14:textId="77777777" w:rsidR="00A20458" w:rsidRPr="0040462B" w:rsidRDefault="00A20458" w:rsidP="0040462B">
            <w:pPr>
              <w:tabs>
                <w:tab w:val="left" w:pos="205"/>
              </w:tabs>
              <w:kinsoku w:val="0"/>
              <w:overflowPunct w:val="0"/>
              <w:spacing w:before="16"/>
              <w:ind w:right="-91"/>
              <w:textAlignment w:val="baseline"/>
              <w:rPr>
                <w:rFonts w:ascii="Arial" w:hAnsi="Arial" w:cs="Arial"/>
                <w:bCs/>
                <w:sz w:val="20"/>
                <w:szCs w:val="32"/>
              </w:rPr>
            </w:pPr>
            <w:r w:rsidRPr="0040462B">
              <w:rPr>
                <w:rFonts w:ascii="Arial" w:hAnsi="Arial" w:cs="Arial"/>
                <w:bCs/>
                <w:sz w:val="20"/>
                <w:szCs w:val="32"/>
              </w:rPr>
              <w:t>Mice (</w:t>
            </w:r>
            <w:r w:rsidRPr="0040462B">
              <w:rPr>
                <w:rFonts w:ascii="Arial" w:hAnsi="Arial" w:cs="Arial"/>
                <w:bCs/>
                <w:i/>
                <w:sz w:val="20"/>
                <w:szCs w:val="32"/>
              </w:rPr>
              <w:t>Mus musculus</w:t>
            </w:r>
            <w:r w:rsidRPr="0040462B">
              <w:rPr>
                <w:rFonts w:ascii="Arial" w:hAnsi="Arial" w:cs="Arial"/>
                <w:bCs/>
                <w:sz w:val="20"/>
                <w:szCs w:val="32"/>
              </w:rPr>
              <w:t>)</w:t>
            </w:r>
          </w:p>
        </w:tc>
        <w:tc>
          <w:tcPr>
            <w:tcW w:w="1533" w:type="pct"/>
            <w:shd w:val="clear" w:color="auto" w:fill="D9D9D9"/>
            <w:vAlign w:val="center"/>
          </w:tcPr>
          <w:p w14:paraId="092F415B" w14:textId="77777777" w:rsidR="00A20458" w:rsidRPr="0040462B" w:rsidRDefault="00A20458" w:rsidP="0040462B">
            <w:pPr>
              <w:kinsoku w:val="0"/>
              <w:overflowPunct w:val="0"/>
              <w:spacing w:before="95" w:line="215" w:lineRule="exact"/>
              <w:ind w:right="-42"/>
              <w:textAlignment w:val="baseline"/>
              <w:rPr>
                <w:rFonts w:ascii="Arial" w:hAnsi="Arial" w:cs="Arial"/>
                <w:color w:val="000000"/>
                <w:sz w:val="20"/>
                <w:lang w:val="en-GB"/>
              </w:rPr>
            </w:pPr>
            <w:r w:rsidRPr="0040462B">
              <w:rPr>
                <w:rFonts w:ascii="Arial" w:hAnsi="Arial" w:cs="Arial"/>
                <w:color w:val="000000"/>
                <w:sz w:val="20"/>
                <w:lang w:val="en-GB"/>
              </w:rPr>
              <w:t xml:space="preserve">25 g to 30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3 meters apart</w:t>
            </w:r>
          </w:p>
        </w:tc>
        <w:tc>
          <w:tcPr>
            <w:tcW w:w="717" w:type="pct"/>
            <w:vMerge/>
            <w:shd w:val="clear" w:color="auto" w:fill="D9D9D9"/>
            <w:vAlign w:val="center"/>
          </w:tcPr>
          <w:p w14:paraId="74EAEF8F" w14:textId="77777777" w:rsidR="00A20458" w:rsidRPr="00F25AF1" w:rsidRDefault="00A20458" w:rsidP="00AF344D">
            <w:pPr>
              <w:tabs>
                <w:tab w:val="left" w:pos="1584"/>
              </w:tabs>
              <w:kinsoku w:val="0"/>
              <w:overflowPunct w:val="0"/>
              <w:spacing w:before="16"/>
              <w:textAlignment w:val="baseline"/>
              <w:rPr>
                <w:rFonts w:ascii="Arial" w:hAnsi="Arial" w:cs="Arial"/>
                <w:bCs/>
                <w:szCs w:val="32"/>
                <w:lang w:val="en-US"/>
              </w:rPr>
            </w:pPr>
          </w:p>
        </w:tc>
        <w:tc>
          <w:tcPr>
            <w:tcW w:w="799" w:type="pct"/>
            <w:vMerge/>
            <w:shd w:val="clear" w:color="auto" w:fill="D9D9D9"/>
            <w:vAlign w:val="center"/>
          </w:tcPr>
          <w:p w14:paraId="73F5474B" w14:textId="77777777" w:rsidR="00A20458" w:rsidRPr="00F25AF1" w:rsidRDefault="00A20458" w:rsidP="00AF344D">
            <w:pPr>
              <w:tabs>
                <w:tab w:val="left" w:pos="1584"/>
              </w:tabs>
              <w:kinsoku w:val="0"/>
              <w:overflowPunct w:val="0"/>
              <w:spacing w:before="16"/>
              <w:textAlignment w:val="baseline"/>
              <w:rPr>
                <w:rFonts w:ascii="Arial" w:hAnsi="Arial" w:cs="Arial"/>
                <w:bCs/>
                <w:szCs w:val="32"/>
                <w:lang w:val="en-US"/>
              </w:rPr>
            </w:pPr>
          </w:p>
        </w:tc>
      </w:tr>
    </w:tbl>
    <w:p w14:paraId="24284A7A" w14:textId="77777777" w:rsidR="00A20458" w:rsidRDefault="00A20458" w:rsidP="00A20458">
      <w:pPr>
        <w:tabs>
          <w:tab w:val="left" w:pos="709"/>
        </w:tabs>
        <w:kinsoku w:val="0"/>
        <w:overflowPunct w:val="0"/>
        <w:spacing w:before="16" w:line="368" w:lineRule="exact"/>
        <w:ind w:left="709"/>
        <w:textAlignment w:val="baseline"/>
        <w:rPr>
          <w:rFonts w:ascii="Arial" w:hAnsi="Arial" w:cs="Arial"/>
          <w:b/>
          <w:bCs/>
          <w:szCs w:val="32"/>
          <w:lang w:val="en-GB"/>
        </w:rPr>
      </w:pPr>
    </w:p>
    <w:p w14:paraId="38BDF3C0" w14:textId="77777777" w:rsidR="00A20458" w:rsidRDefault="00A20458" w:rsidP="00A20458">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F25AF1">
        <w:rPr>
          <w:rFonts w:ascii="Arial" w:hAnsi="Arial" w:cs="Arial"/>
          <w:b/>
          <w:bCs/>
          <w:sz w:val="24"/>
          <w:szCs w:val="32"/>
          <w:u w:val="single"/>
        </w:rPr>
        <w:t>Inten</w:t>
      </w:r>
      <w:r>
        <w:rPr>
          <w:rFonts w:ascii="Arial" w:hAnsi="Arial" w:cs="Arial"/>
          <w:b/>
          <w:bCs/>
          <w:sz w:val="24"/>
          <w:szCs w:val="32"/>
          <w:u w:val="single"/>
        </w:rPr>
        <w:t>de</w:t>
      </w:r>
      <w:r w:rsidRPr="00F25AF1">
        <w:rPr>
          <w:rFonts w:ascii="Arial" w:hAnsi="Arial" w:cs="Arial"/>
          <w:b/>
          <w:bCs/>
          <w:sz w:val="24"/>
          <w:szCs w:val="32"/>
          <w:u w:val="single"/>
        </w:rPr>
        <w:t xml:space="preserve">d uses for </w:t>
      </w:r>
      <w:r w:rsidR="00D32771">
        <w:rPr>
          <w:rFonts w:ascii="Arial" w:hAnsi="Arial" w:cs="Arial"/>
          <w:b/>
          <w:bCs/>
          <w:sz w:val="24"/>
          <w:szCs w:val="32"/>
          <w:u w:val="single"/>
        </w:rPr>
        <w:t>major change - 201</w:t>
      </w:r>
      <w:r w:rsidR="00A13E76">
        <w:rPr>
          <w:rFonts w:ascii="Arial" w:hAnsi="Arial" w:cs="Arial"/>
          <w:b/>
          <w:bCs/>
          <w:sz w:val="24"/>
          <w:szCs w:val="32"/>
          <w:u w:val="single"/>
        </w:rPr>
        <w:t>8</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935"/>
        <w:gridCol w:w="2694"/>
        <w:gridCol w:w="1259"/>
        <w:gridCol w:w="1403"/>
      </w:tblGrid>
      <w:tr w:rsidR="00A20458" w:rsidRPr="00B159D9" w14:paraId="244F5E6D" w14:textId="77777777" w:rsidTr="0040462B">
        <w:tc>
          <w:tcPr>
            <w:tcW w:w="848" w:type="pct"/>
            <w:shd w:val="clear" w:color="auto" w:fill="D9D9D9"/>
            <w:vAlign w:val="center"/>
          </w:tcPr>
          <w:p w14:paraId="6A3CE6E3"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02" w:type="pct"/>
            <w:shd w:val="clear" w:color="auto" w:fill="D9D9D9"/>
            <w:vAlign w:val="center"/>
          </w:tcPr>
          <w:p w14:paraId="3D728003" w14:textId="77777777" w:rsidR="00A20458" w:rsidRPr="00B159D9" w:rsidRDefault="00A20458" w:rsidP="0040462B">
            <w:pPr>
              <w:tabs>
                <w:tab w:val="left" w:pos="1584"/>
              </w:tabs>
              <w:kinsoku w:val="0"/>
              <w:overflowPunct w:val="0"/>
              <w:spacing w:before="16" w:line="368" w:lineRule="exact"/>
              <w:ind w:right="-88"/>
              <w:jc w:val="center"/>
              <w:textAlignment w:val="baseline"/>
              <w:rPr>
                <w:rFonts w:ascii="Arial" w:hAnsi="Arial" w:cs="Arial"/>
                <w:b/>
                <w:bCs/>
                <w:szCs w:val="32"/>
              </w:rPr>
            </w:pPr>
            <w:r w:rsidRPr="00B159D9">
              <w:rPr>
                <w:rFonts w:ascii="Arial" w:hAnsi="Arial" w:cs="Arial"/>
                <w:b/>
                <w:bCs/>
                <w:szCs w:val="32"/>
              </w:rPr>
              <w:t>Target organisms</w:t>
            </w:r>
          </w:p>
        </w:tc>
        <w:tc>
          <w:tcPr>
            <w:tcW w:w="1534" w:type="pct"/>
            <w:shd w:val="clear" w:color="auto" w:fill="D9D9D9"/>
            <w:vAlign w:val="center"/>
          </w:tcPr>
          <w:p w14:paraId="6CA5BBFE" w14:textId="77777777" w:rsidR="00A20458" w:rsidRPr="00B159D9" w:rsidRDefault="00A20458" w:rsidP="00AF344D">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17" w:type="pct"/>
            <w:shd w:val="clear" w:color="auto" w:fill="D9D9D9"/>
          </w:tcPr>
          <w:p w14:paraId="2D29F55D" w14:textId="77777777" w:rsidR="00A20458" w:rsidRPr="00B159D9" w:rsidRDefault="00A20458" w:rsidP="00AF344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799" w:type="pct"/>
            <w:shd w:val="clear" w:color="auto" w:fill="D9D9D9"/>
            <w:vAlign w:val="center"/>
          </w:tcPr>
          <w:p w14:paraId="3DB6AE74" w14:textId="77777777" w:rsidR="00A20458" w:rsidRPr="00B159D9" w:rsidRDefault="00A20458" w:rsidP="00177B6C">
            <w:pPr>
              <w:tabs>
                <w:tab w:val="left" w:pos="1584"/>
              </w:tabs>
              <w:kinsoku w:val="0"/>
              <w:overflowPunct w:val="0"/>
              <w:spacing w:before="16" w:line="368" w:lineRule="exact"/>
              <w:ind w:right="-147"/>
              <w:jc w:val="center"/>
              <w:textAlignment w:val="baseline"/>
              <w:rPr>
                <w:rFonts w:ascii="Arial" w:hAnsi="Arial" w:cs="Arial"/>
                <w:b/>
                <w:bCs/>
                <w:szCs w:val="32"/>
              </w:rPr>
            </w:pPr>
            <w:r w:rsidRPr="00B159D9">
              <w:rPr>
                <w:rFonts w:ascii="Arial" w:hAnsi="Arial" w:cs="Arial"/>
                <w:b/>
                <w:bCs/>
                <w:szCs w:val="32"/>
              </w:rPr>
              <w:t>Packagings</w:t>
            </w:r>
          </w:p>
        </w:tc>
      </w:tr>
      <w:tr w:rsidR="00A20458" w:rsidRPr="00CB4BB5" w14:paraId="440AA9CE" w14:textId="77777777" w:rsidTr="0040462B">
        <w:trPr>
          <w:trHeight w:val="537"/>
        </w:trPr>
        <w:tc>
          <w:tcPr>
            <w:tcW w:w="848" w:type="pct"/>
            <w:vMerge w:val="restart"/>
            <w:shd w:val="clear" w:color="auto" w:fill="D9D9D9"/>
            <w:vAlign w:val="center"/>
          </w:tcPr>
          <w:p w14:paraId="13E63D9D" w14:textId="77777777" w:rsidR="00A20458" w:rsidRPr="0040462B" w:rsidRDefault="00A20458" w:rsidP="0040462B">
            <w:pPr>
              <w:tabs>
                <w:tab w:val="left" w:pos="1584"/>
              </w:tabs>
              <w:kinsoku w:val="0"/>
              <w:overflowPunct w:val="0"/>
              <w:spacing w:before="16"/>
              <w:ind w:right="-108"/>
              <w:textAlignment w:val="baseline"/>
              <w:rPr>
                <w:rFonts w:ascii="Arial" w:hAnsi="Arial" w:cs="Arial"/>
                <w:bCs/>
                <w:sz w:val="20"/>
                <w:szCs w:val="32"/>
              </w:rPr>
            </w:pPr>
            <w:r w:rsidRPr="0040462B">
              <w:rPr>
                <w:rFonts w:ascii="Arial" w:hAnsi="Arial" w:cs="Arial"/>
                <w:bCs/>
                <w:sz w:val="20"/>
                <w:szCs w:val="32"/>
                <w:lang w:val="en-US"/>
              </w:rPr>
              <w:t>Professionals</w:t>
            </w:r>
          </w:p>
        </w:tc>
        <w:tc>
          <w:tcPr>
            <w:tcW w:w="1102" w:type="pct"/>
            <w:shd w:val="clear" w:color="auto" w:fill="D9D9D9"/>
            <w:vAlign w:val="center"/>
          </w:tcPr>
          <w:p w14:paraId="02D6647D" w14:textId="77777777" w:rsidR="00A20458" w:rsidRPr="0040462B" w:rsidRDefault="00A20458" w:rsidP="0040462B">
            <w:pPr>
              <w:tabs>
                <w:tab w:val="left" w:pos="205"/>
              </w:tabs>
              <w:kinsoku w:val="0"/>
              <w:overflowPunct w:val="0"/>
              <w:spacing w:before="16"/>
              <w:ind w:right="-88"/>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4" w:type="pct"/>
            <w:shd w:val="clear" w:color="auto" w:fill="D9D9D9"/>
            <w:vAlign w:val="center"/>
          </w:tcPr>
          <w:p w14:paraId="75D9C894" w14:textId="77777777" w:rsidR="00A20458" w:rsidRPr="0040462B" w:rsidRDefault="00A20458" w:rsidP="00AF344D">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80 g to 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vMerge w:val="restart"/>
            <w:shd w:val="clear" w:color="auto" w:fill="D9D9D9"/>
            <w:vAlign w:val="center"/>
          </w:tcPr>
          <w:p w14:paraId="3EF0C650" w14:textId="77777777" w:rsidR="00A20458" w:rsidRPr="0040462B" w:rsidRDefault="000C16C8" w:rsidP="00AF344D">
            <w:pPr>
              <w:tabs>
                <w:tab w:val="left" w:pos="1584"/>
              </w:tabs>
              <w:kinsoku w:val="0"/>
              <w:overflowPunct w:val="0"/>
              <w:spacing w:before="16"/>
              <w:textAlignment w:val="baseline"/>
              <w:rPr>
                <w:rFonts w:ascii="Arial" w:hAnsi="Arial" w:cs="Arial"/>
                <w:bCs/>
                <w:sz w:val="20"/>
                <w:szCs w:val="32"/>
              </w:rPr>
            </w:pPr>
            <w:r w:rsidRPr="0040462B">
              <w:rPr>
                <w:rFonts w:ascii="Arial" w:hAnsi="Arial" w:cs="Arial"/>
                <w:bCs/>
                <w:sz w:val="20"/>
                <w:szCs w:val="32"/>
              </w:rPr>
              <w:t>Indoor and outdoor around buildings</w:t>
            </w:r>
          </w:p>
        </w:tc>
        <w:tc>
          <w:tcPr>
            <w:tcW w:w="799" w:type="pct"/>
            <w:vMerge w:val="restart"/>
            <w:shd w:val="clear" w:color="auto" w:fill="D9D9D9"/>
            <w:vAlign w:val="center"/>
          </w:tcPr>
          <w:p w14:paraId="35F4AEE0" w14:textId="77777777" w:rsidR="00A20458" w:rsidRPr="0040462B" w:rsidRDefault="00A20458"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Individual sachets</w:t>
            </w:r>
          </w:p>
          <w:p w14:paraId="06E5899E" w14:textId="77777777" w:rsidR="00D32771" w:rsidRPr="0040462B" w:rsidRDefault="00D32771" w:rsidP="00177B6C">
            <w:pPr>
              <w:tabs>
                <w:tab w:val="left" w:pos="1584"/>
              </w:tabs>
              <w:kinsoku w:val="0"/>
              <w:overflowPunct w:val="0"/>
              <w:spacing w:before="16"/>
              <w:ind w:right="-147"/>
              <w:textAlignment w:val="baseline"/>
              <w:rPr>
                <w:rFonts w:ascii="Arial" w:hAnsi="Arial" w:cs="Arial"/>
                <w:bCs/>
                <w:sz w:val="20"/>
                <w:szCs w:val="32"/>
              </w:rPr>
            </w:pPr>
          </w:p>
          <w:p w14:paraId="2EDD1564" w14:textId="77777777" w:rsidR="00A20458" w:rsidRPr="0040462B" w:rsidRDefault="00A20458"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Bulk</w:t>
            </w:r>
          </w:p>
          <w:p w14:paraId="728A707F" w14:textId="77777777" w:rsidR="00AD216C" w:rsidRPr="0040462B" w:rsidRDefault="00AD216C"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sz w:val="20"/>
              </w:rPr>
              <w:t>Prefilled bait stations</w:t>
            </w:r>
          </w:p>
        </w:tc>
      </w:tr>
      <w:tr w:rsidR="00A20458" w:rsidRPr="00F25AF1" w14:paraId="228B1D6D" w14:textId="77777777" w:rsidTr="0040462B">
        <w:trPr>
          <w:trHeight w:val="536"/>
        </w:trPr>
        <w:tc>
          <w:tcPr>
            <w:tcW w:w="848" w:type="pct"/>
            <w:vMerge/>
            <w:shd w:val="clear" w:color="auto" w:fill="D9D9D9"/>
            <w:vAlign w:val="center"/>
          </w:tcPr>
          <w:p w14:paraId="68210C70" w14:textId="77777777" w:rsidR="00A20458" w:rsidRPr="00D81A9F" w:rsidRDefault="00A20458" w:rsidP="00D81A9F">
            <w:pPr>
              <w:tabs>
                <w:tab w:val="left" w:pos="1584"/>
              </w:tabs>
              <w:kinsoku w:val="0"/>
              <w:overflowPunct w:val="0"/>
              <w:spacing w:before="16"/>
              <w:ind w:right="-108"/>
              <w:textAlignment w:val="baseline"/>
              <w:rPr>
                <w:rFonts w:ascii="Arial" w:hAnsi="Arial" w:cs="Arial"/>
                <w:bCs/>
                <w:sz w:val="20"/>
                <w:szCs w:val="32"/>
              </w:rPr>
            </w:pPr>
          </w:p>
        </w:tc>
        <w:tc>
          <w:tcPr>
            <w:tcW w:w="1102" w:type="pct"/>
            <w:shd w:val="clear" w:color="auto" w:fill="D9D9D9"/>
            <w:vAlign w:val="center"/>
          </w:tcPr>
          <w:p w14:paraId="56E72543" w14:textId="77777777" w:rsidR="00A20458" w:rsidRPr="00D81A9F" w:rsidRDefault="00A20458" w:rsidP="0040462B">
            <w:pPr>
              <w:tabs>
                <w:tab w:val="left" w:pos="205"/>
              </w:tabs>
              <w:kinsoku w:val="0"/>
              <w:overflowPunct w:val="0"/>
              <w:spacing w:before="16"/>
              <w:ind w:right="-88"/>
              <w:textAlignment w:val="baseline"/>
              <w:rPr>
                <w:rFonts w:ascii="Arial" w:hAnsi="Arial" w:cs="Arial"/>
                <w:bCs/>
                <w:sz w:val="20"/>
                <w:szCs w:val="32"/>
              </w:rPr>
            </w:pPr>
            <w:r w:rsidRPr="00D81A9F">
              <w:rPr>
                <w:rFonts w:ascii="Arial" w:hAnsi="Arial" w:cs="Arial"/>
                <w:bCs/>
                <w:sz w:val="20"/>
                <w:szCs w:val="32"/>
              </w:rPr>
              <w:t>Mice (</w:t>
            </w:r>
            <w:r w:rsidRPr="00D81A9F">
              <w:rPr>
                <w:rFonts w:ascii="Arial" w:hAnsi="Arial" w:cs="Arial"/>
                <w:bCs/>
                <w:i/>
                <w:sz w:val="20"/>
                <w:szCs w:val="32"/>
              </w:rPr>
              <w:t>Mus musculus</w:t>
            </w:r>
            <w:r w:rsidRPr="00D81A9F">
              <w:rPr>
                <w:rFonts w:ascii="Arial" w:hAnsi="Arial" w:cs="Arial"/>
                <w:bCs/>
                <w:sz w:val="20"/>
                <w:szCs w:val="32"/>
              </w:rPr>
              <w:t>)</w:t>
            </w:r>
          </w:p>
        </w:tc>
        <w:tc>
          <w:tcPr>
            <w:tcW w:w="1534" w:type="pct"/>
            <w:shd w:val="clear" w:color="auto" w:fill="D9D9D9"/>
            <w:vAlign w:val="center"/>
          </w:tcPr>
          <w:p w14:paraId="7C8D6FDA" w14:textId="77777777" w:rsidR="00A20458" w:rsidRPr="00D81A9F" w:rsidRDefault="00A20458" w:rsidP="00AF344D">
            <w:pPr>
              <w:kinsoku w:val="0"/>
              <w:overflowPunct w:val="0"/>
              <w:spacing w:before="95" w:line="215" w:lineRule="exact"/>
              <w:textAlignment w:val="baseline"/>
              <w:rPr>
                <w:rFonts w:ascii="Arial" w:hAnsi="Arial" w:cs="Arial"/>
                <w:color w:val="000000"/>
                <w:sz w:val="20"/>
                <w:lang w:val="en-GB"/>
              </w:rPr>
            </w:pPr>
            <w:r w:rsidRPr="00D81A9F">
              <w:rPr>
                <w:rFonts w:ascii="Arial" w:hAnsi="Arial" w:cs="Arial"/>
                <w:color w:val="000000"/>
                <w:sz w:val="20"/>
                <w:lang w:val="en-GB"/>
              </w:rPr>
              <w:t xml:space="preserve">25 g to 30 g </w:t>
            </w:r>
            <w:r w:rsidRPr="00D81A9F">
              <w:rPr>
                <w:rFonts w:ascii="Arial" w:hAnsi="Arial" w:cs="Arial"/>
                <w:spacing w:val="13"/>
                <w:sz w:val="20"/>
                <w:lang w:val="en-US"/>
              </w:rPr>
              <w:t xml:space="preserve">of product / bait </w:t>
            </w:r>
            <w:r w:rsidRPr="00D81A9F">
              <w:rPr>
                <w:rFonts w:ascii="Arial" w:hAnsi="Arial" w:cs="Arial"/>
                <w:sz w:val="20"/>
                <w:lang w:val="en-US"/>
              </w:rPr>
              <w:t>station at distances of 3 meters apart</w:t>
            </w:r>
          </w:p>
        </w:tc>
        <w:tc>
          <w:tcPr>
            <w:tcW w:w="717" w:type="pct"/>
            <w:vMerge/>
            <w:shd w:val="clear" w:color="auto" w:fill="D9D9D9"/>
            <w:vAlign w:val="center"/>
          </w:tcPr>
          <w:p w14:paraId="5908E957" w14:textId="77777777" w:rsidR="00A20458" w:rsidRPr="00D81A9F" w:rsidRDefault="00A20458" w:rsidP="00AF344D">
            <w:pPr>
              <w:tabs>
                <w:tab w:val="left" w:pos="1584"/>
              </w:tabs>
              <w:kinsoku w:val="0"/>
              <w:overflowPunct w:val="0"/>
              <w:spacing w:before="16"/>
              <w:textAlignment w:val="baseline"/>
              <w:rPr>
                <w:rFonts w:ascii="Arial" w:hAnsi="Arial" w:cs="Arial"/>
                <w:bCs/>
                <w:sz w:val="20"/>
                <w:szCs w:val="32"/>
                <w:lang w:val="en-US"/>
              </w:rPr>
            </w:pPr>
          </w:p>
        </w:tc>
        <w:tc>
          <w:tcPr>
            <w:tcW w:w="799" w:type="pct"/>
            <w:vMerge/>
            <w:shd w:val="clear" w:color="auto" w:fill="D9D9D9"/>
            <w:vAlign w:val="center"/>
          </w:tcPr>
          <w:p w14:paraId="45ECA538" w14:textId="77777777" w:rsidR="00A20458" w:rsidRPr="00D81A9F" w:rsidRDefault="00A20458" w:rsidP="00D81A9F">
            <w:pPr>
              <w:tabs>
                <w:tab w:val="left" w:pos="1584"/>
              </w:tabs>
              <w:kinsoku w:val="0"/>
              <w:overflowPunct w:val="0"/>
              <w:spacing w:before="16"/>
              <w:ind w:right="-147"/>
              <w:textAlignment w:val="baseline"/>
              <w:rPr>
                <w:rFonts w:ascii="Arial" w:hAnsi="Arial" w:cs="Arial"/>
                <w:bCs/>
                <w:sz w:val="20"/>
                <w:szCs w:val="32"/>
                <w:lang w:val="en-US"/>
              </w:rPr>
            </w:pPr>
          </w:p>
        </w:tc>
      </w:tr>
      <w:tr w:rsidR="009927CE" w:rsidRPr="00F25AF1" w14:paraId="43E7767C" w14:textId="77777777" w:rsidTr="0040462B">
        <w:trPr>
          <w:trHeight w:val="536"/>
        </w:trPr>
        <w:tc>
          <w:tcPr>
            <w:tcW w:w="848" w:type="pct"/>
            <w:vMerge w:val="restart"/>
            <w:shd w:val="clear" w:color="auto" w:fill="D9D9D9"/>
            <w:vAlign w:val="center"/>
          </w:tcPr>
          <w:p w14:paraId="4DF4AE65" w14:textId="77777777" w:rsidR="009927CE" w:rsidRPr="0040462B" w:rsidRDefault="009927CE" w:rsidP="0040462B">
            <w:pPr>
              <w:tabs>
                <w:tab w:val="left" w:pos="1584"/>
              </w:tabs>
              <w:kinsoku w:val="0"/>
              <w:overflowPunct w:val="0"/>
              <w:spacing w:before="16"/>
              <w:ind w:right="-108"/>
              <w:textAlignment w:val="baseline"/>
              <w:rPr>
                <w:rFonts w:ascii="Arial" w:hAnsi="Arial" w:cs="Arial"/>
                <w:bCs/>
                <w:sz w:val="20"/>
                <w:szCs w:val="32"/>
              </w:rPr>
            </w:pPr>
            <w:r w:rsidRPr="0040462B">
              <w:rPr>
                <w:rFonts w:ascii="Arial" w:hAnsi="Arial" w:cs="Arial"/>
                <w:bCs/>
                <w:sz w:val="20"/>
                <w:szCs w:val="32"/>
              </w:rPr>
              <w:t>Non professionals</w:t>
            </w:r>
          </w:p>
        </w:tc>
        <w:tc>
          <w:tcPr>
            <w:tcW w:w="1102" w:type="pct"/>
            <w:shd w:val="clear" w:color="auto" w:fill="D9D9D9"/>
            <w:vAlign w:val="center"/>
          </w:tcPr>
          <w:p w14:paraId="3ED343B0" w14:textId="77777777" w:rsidR="009927CE" w:rsidRPr="0040462B" w:rsidRDefault="009927CE" w:rsidP="0040462B">
            <w:pPr>
              <w:tabs>
                <w:tab w:val="left" w:pos="205"/>
              </w:tabs>
              <w:kinsoku w:val="0"/>
              <w:overflowPunct w:val="0"/>
              <w:spacing w:before="16"/>
              <w:ind w:right="-88"/>
              <w:textAlignment w:val="baseline"/>
              <w:rPr>
                <w:rFonts w:ascii="Arial" w:hAnsi="Arial" w:cs="Arial"/>
                <w:bCs/>
                <w:sz w:val="20"/>
                <w:szCs w:val="32"/>
              </w:rPr>
            </w:pPr>
            <w:r w:rsidRPr="0040462B">
              <w:rPr>
                <w:rFonts w:ascii="Arial" w:hAnsi="Arial" w:cs="Arial"/>
                <w:bCs/>
                <w:sz w:val="20"/>
                <w:szCs w:val="32"/>
              </w:rPr>
              <w:t>Rats (</w:t>
            </w:r>
            <w:r w:rsidRPr="0040462B">
              <w:rPr>
                <w:rFonts w:ascii="Arial" w:hAnsi="Arial" w:cs="Arial"/>
                <w:bCs/>
                <w:i/>
                <w:sz w:val="20"/>
                <w:szCs w:val="32"/>
              </w:rPr>
              <w:t xml:space="preserve">Rattus rattus </w:t>
            </w:r>
            <w:r w:rsidRPr="0040462B">
              <w:rPr>
                <w:rFonts w:ascii="Arial" w:hAnsi="Arial" w:cs="Arial"/>
                <w:bCs/>
                <w:sz w:val="20"/>
                <w:szCs w:val="32"/>
              </w:rPr>
              <w:t xml:space="preserve">and </w:t>
            </w:r>
            <w:r w:rsidRPr="0040462B">
              <w:rPr>
                <w:rFonts w:ascii="Arial" w:hAnsi="Arial" w:cs="Arial"/>
                <w:bCs/>
                <w:i/>
                <w:sz w:val="20"/>
                <w:szCs w:val="32"/>
              </w:rPr>
              <w:t>Rattus norvegicus</w:t>
            </w:r>
            <w:r w:rsidRPr="0040462B">
              <w:rPr>
                <w:rFonts w:ascii="Arial" w:hAnsi="Arial" w:cs="Arial"/>
                <w:bCs/>
                <w:sz w:val="20"/>
                <w:szCs w:val="32"/>
              </w:rPr>
              <w:t>)</w:t>
            </w:r>
          </w:p>
        </w:tc>
        <w:tc>
          <w:tcPr>
            <w:tcW w:w="1534" w:type="pct"/>
            <w:shd w:val="clear" w:color="auto" w:fill="D9D9D9"/>
            <w:vAlign w:val="center"/>
          </w:tcPr>
          <w:p w14:paraId="49D89F76" w14:textId="77777777" w:rsidR="009927CE" w:rsidRPr="0040462B" w:rsidRDefault="009927CE" w:rsidP="00AF344D">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80 g to 200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15 meters apart</w:t>
            </w:r>
          </w:p>
        </w:tc>
        <w:tc>
          <w:tcPr>
            <w:tcW w:w="717" w:type="pct"/>
            <w:shd w:val="clear" w:color="auto" w:fill="D9D9D9"/>
            <w:vAlign w:val="center"/>
          </w:tcPr>
          <w:p w14:paraId="166A5A9F" w14:textId="77777777" w:rsidR="009927CE" w:rsidRPr="0040462B" w:rsidRDefault="00D32771" w:rsidP="00AF344D">
            <w:pPr>
              <w:tabs>
                <w:tab w:val="left" w:pos="1584"/>
              </w:tabs>
              <w:kinsoku w:val="0"/>
              <w:overflowPunct w:val="0"/>
              <w:spacing w:before="16"/>
              <w:textAlignment w:val="baseline"/>
              <w:rPr>
                <w:rFonts w:ascii="Arial" w:hAnsi="Arial" w:cs="Arial"/>
                <w:bCs/>
                <w:sz w:val="20"/>
                <w:szCs w:val="32"/>
                <w:lang w:val="en-US"/>
              </w:rPr>
            </w:pPr>
            <w:r w:rsidRPr="0040462B">
              <w:rPr>
                <w:rFonts w:ascii="Arial" w:hAnsi="Arial" w:cs="Arial"/>
                <w:bCs/>
                <w:sz w:val="20"/>
                <w:szCs w:val="32"/>
              </w:rPr>
              <w:t>Indoor and outdoor around buildings</w:t>
            </w:r>
          </w:p>
        </w:tc>
        <w:tc>
          <w:tcPr>
            <w:tcW w:w="799" w:type="pct"/>
            <w:vMerge w:val="restart"/>
            <w:shd w:val="clear" w:color="auto" w:fill="D9D9D9"/>
            <w:vAlign w:val="center"/>
          </w:tcPr>
          <w:p w14:paraId="092336B2" w14:textId="77777777" w:rsidR="009927CE" w:rsidRPr="0040462B" w:rsidRDefault="009927CE" w:rsidP="00177B6C">
            <w:pPr>
              <w:tabs>
                <w:tab w:val="left" w:pos="1584"/>
              </w:tabs>
              <w:kinsoku w:val="0"/>
              <w:overflowPunct w:val="0"/>
              <w:spacing w:before="16"/>
              <w:ind w:right="-147"/>
              <w:textAlignment w:val="baseline"/>
              <w:rPr>
                <w:rFonts w:ascii="Arial" w:hAnsi="Arial" w:cs="Arial"/>
                <w:bCs/>
                <w:sz w:val="20"/>
                <w:szCs w:val="32"/>
              </w:rPr>
            </w:pPr>
            <w:r w:rsidRPr="0040462B">
              <w:rPr>
                <w:rFonts w:ascii="Arial" w:hAnsi="Arial" w:cs="Arial"/>
                <w:bCs/>
                <w:sz w:val="20"/>
                <w:szCs w:val="32"/>
              </w:rPr>
              <w:t>Individual sachets</w:t>
            </w:r>
          </w:p>
          <w:p w14:paraId="26F5EF3B" w14:textId="77777777" w:rsidR="00D32771" w:rsidRPr="0040462B" w:rsidRDefault="00D32771" w:rsidP="00177B6C">
            <w:pPr>
              <w:tabs>
                <w:tab w:val="left" w:pos="1584"/>
              </w:tabs>
              <w:kinsoku w:val="0"/>
              <w:overflowPunct w:val="0"/>
              <w:spacing w:before="16"/>
              <w:ind w:right="-147"/>
              <w:textAlignment w:val="baseline"/>
              <w:rPr>
                <w:rFonts w:ascii="Arial" w:hAnsi="Arial" w:cs="Arial"/>
                <w:bCs/>
                <w:sz w:val="20"/>
                <w:szCs w:val="32"/>
                <w:lang w:val="en-US"/>
              </w:rPr>
            </w:pPr>
            <w:r w:rsidRPr="0040462B">
              <w:rPr>
                <w:rFonts w:ascii="Arial" w:hAnsi="Arial" w:cs="Arial"/>
                <w:bCs/>
                <w:sz w:val="20"/>
                <w:szCs w:val="32"/>
                <w:lang w:val="en-US"/>
              </w:rPr>
              <w:t>Prefilled bait stations</w:t>
            </w:r>
          </w:p>
        </w:tc>
      </w:tr>
      <w:tr w:rsidR="009927CE" w:rsidRPr="00F25AF1" w14:paraId="725E9688" w14:textId="77777777" w:rsidTr="00D81A9F">
        <w:trPr>
          <w:trHeight w:val="569"/>
        </w:trPr>
        <w:tc>
          <w:tcPr>
            <w:tcW w:w="848" w:type="pct"/>
            <w:vMerge/>
            <w:shd w:val="clear" w:color="auto" w:fill="D9D9D9"/>
            <w:vAlign w:val="center"/>
          </w:tcPr>
          <w:p w14:paraId="21B95AE6" w14:textId="77777777" w:rsidR="009927CE" w:rsidRPr="00CB4BB5" w:rsidRDefault="009927CE" w:rsidP="00AF344D">
            <w:pPr>
              <w:tabs>
                <w:tab w:val="left" w:pos="1584"/>
              </w:tabs>
              <w:kinsoku w:val="0"/>
              <w:overflowPunct w:val="0"/>
              <w:spacing w:before="16"/>
              <w:textAlignment w:val="baseline"/>
              <w:rPr>
                <w:rFonts w:ascii="Arial" w:hAnsi="Arial" w:cs="Arial"/>
                <w:bCs/>
                <w:szCs w:val="32"/>
              </w:rPr>
            </w:pPr>
          </w:p>
        </w:tc>
        <w:tc>
          <w:tcPr>
            <w:tcW w:w="1102" w:type="pct"/>
            <w:shd w:val="clear" w:color="auto" w:fill="D9D9D9"/>
            <w:vAlign w:val="center"/>
          </w:tcPr>
          <w:p w14:paraId="5EE0F9F4" w14:textId="77777777" w:rsidR="009927CE" w:rsidRPr="0040462B" w:rsidRDefault="009927CE" w:rsidP="00AF344D">
            <w:pPr>
              <w:tabs>
                <w:tab w:val="left" w:pos="205"/>
              </w:tabs>
              <w:kinsoku w:val="0"/>
              <w:overflowPunct w:val="0"/>
              <w:spacing w:before="16"/>
              <w:textAlignment w:val="baseline"/>
              <w:rPr>
                <w:rFonts w:ascii="Arial" w:hAnsi="Arial" w:cs="Arial"/>
                <w:bCs/>
                <w:sz w:val="20"/>
                <w:szCs w:val="32"/>
              </w:rPr>
            </w:pPr>
            <w:r w:rsidRPr="0040462B">
              <w:rPr>
                <w:rFonts w:ascii="Arial" w:hAnsi="Arial" w:cs="Arial"/>
                <w:bCs/>
                <w:sz w:val="20"/>
                <w:szCs w:val="32"/>
              </w:rPr>
              <w:t>Mice (</w:t>
            </w:r>
            <w:r w:rsidRPr="0040462B">
              <w:rPr>
                <w:rFonts w:ascii="Arial" w:hAnsi="Arial" w:cs="Arial"/>
                <w:bCs/>
                <w:i/>
                <w:sz w:val="20"/>
                <w:szCs w:val="32"/>
              </w:rPr>
              <w:t>Mus musculus</w:t>
            </w:r>
            <w:r w:rsidRPr="0040462B">
              <w:rPr>
                <w:rFonts w:ascii="Arial" w:hAnsi="Arial" w:cs="Arial"/>
                <w:bCs/>
                <w:sz w:val="20"/>
                <w:szCs w:val="32"/>
              </w:rPr>
              <w:t>)</w:t>
            </w:r>
          </w:p>
        </w:tc>
        <w:tc>
          <w:tcPr>
            <w:tcW w:w="1534" w:type="pct"/>
            <w:shd w:val="clear" w:color="auto" w:fill="D9D9D9"/>
            <w:vAlign w:val="center"/>
          </w:tcPr>
          <w:p w14:paraId="77E1DBA8" w14:textId="77777777" w:rsidR="009927CE" w:rsidRPr="0040462B" w:rsidRDefault="009927CE" w:rsidP="00AF344D">
            <w:pPr>
              <w:kinsoku w:val="0"/>
              <w:overflowPunct w:val="0"/>
              <w:spacing w:before="95" w:line="215" w:lineRule="exact"/>
              <w:textAlignment w:val="baseline"/>
              <w:rPr>
                <w:rFonts w:ascii="Arial" w:hAnsi="Arial" w:cs="Arial"/>
                <w:color w:val="000000"/>
                <w:sz w:val="20"/>
                <w:lang w:val="en-GB"/>
              </w:rPr>
            </w:pPr>
            <w:r w:rsidRPr="0040462B">
              <w:rPr>
                <w:rFonts w:ascii="Arial" w:hAnsi="Arial" w:cs="Arial"/>
                <w:color w:val="000000"/>
                <w:sz w:val="20"/>
                <w:lang w:val="en-GB"/>
              </w:rPr>
              <w:t xml:space="preserve">25 g to 30 g </w:t>
            </w:r>
            <w:r w:rsidRPr="0040462B">
              <w:rPr>
                <w:rFonts w:ascii="Arial" w:hAnsi="Arial" w:cs="Arial"/>
                <w:spacing w:val="13"/>
                <w:sz w:val="20"/>
                <w:lang w:val="en-US"/>
              </w:rPr>
              <w:t xml:space="preserve">of product / bait </w:t>
            </w:r>
            <w:r w:rsidRPr="0040462B">
              <w:rPr>
                <w:rFonts w:ascii="Arial" w:hAnsi="Arial" w:cs="Arial"/>
                <w:sz w:val="20"/>
                <w:lang w:val="en-US"/>
              </w:rPr>
              <w:t>station at distances of 3 meters apart</w:t>
            </w:r>
          </w:p>
        </w:tc>
        <w:tc>
          <w:tcPr>
            <w:tcW w:w="717" w:type="pct"/>
            <w:shd w:val="clear" w:color="auto" w:fill="D9D9D9"/>
            <w:vAlign w:val="center"/>
          </w:tcPr>
          <w:p w14:paraId="2EB4A9F4" w14:textId="77777777" w:rsidR="009927CE" w:rsidRPr="0040462B" w:rsidRDefault="00D32771" w:rsidP="00AF344D">
            <w:pPr>
              <w:tabs>
                <w:tab w:val="left" w:pos="1584"/>
              </w:tabs>
              <w:kinsoku w:val="0"/>
              <w:overflowPunct w:val="0"/>
              <w:spacing w:before="16"/>
              <w:textAlignment w:val="baseline"/>
              <w:rPr>
                <w:rFonts w:ascii="Arial" w:hAnsi="Arial" w:cs="Arial"/>
                <w:bCs/>
                <w:sz w:val="20"/>
                <w:szCs w:val="32"/>
                <w:lang w:val="en-US"/>
              </w:rPr>
            </w:pPr>
            <w:r w:rsidRPr="0040462B">
              <w:rPr>
                <w:rFonts w:ascii="Arial" w:hAnsi="Arial" w:cs="Arial"/>
                <w:bCs/>
                <w:sz w:val="20"/>
                <w:szCs w:val="32"/>
              </w:rPr>
              <w:t>Indoor</w:t>
            </w:r>
          </w:p>
        </w:tc>
        <w:tc>
          <w:tcPr>
            <w:tcW w:w="799" w:type="pct"/>
            <w:vMerge/>
            <w:shd w:val="clear" w:color="auto" w:fill="D9D9D9"/>
            <w:vAlign w:val="center"/>
          </w:tcPr>
          <w:p w14:paraId="63E8BB19" w14:textId="77777777" w:rsidR="009927CE" w:rsidRPr="00F25AF1" w:rsidRDefault="009927CE" w:rsidP="00AF344D">
            <w:pPr>
              <w:tabs>
                <w:tab w:val="left" w:pos="1584"/>
              </w:tabs>
              <w:kinsoku w:val="0"/>
              <w:overflowPunct w:val="0"/>
              <w:spacing w:before="16"/>
              <w:textAlignment w:val="baseline"/>
              <w:rPr>
                <w:rFonts w:ascii="Arial" w:hAnsi="Arial" w:cs="Arial"/>
                <w:bCs/>
                <w:szCs w:val="32"/>
                <w:lang w:val="en-US"/>
              </w:rPr>
            </w:pPr>
          </w:p>
        </w:tc>
      </w:tr>
    </w:tbl>
    <w:p w14:paraId="31C1C130" w14:textId="77777777" w:rsidR="00D92055" w:rsidRPr="00A20458" w:rsidRDefault="00D92055" w:rsidP="00D92055">
      <w:pPr>
        <w:rPr>
          <w:lang w:val="en-US"/>
        </w:rPr>
      </w:pPr>
    </w:p>
    <w:p w14:paraId="711D29EC" w14:textId="77777777" w:rsidR="007D1230" w:rsidRPr="00165AAA" w:rsidRDefault="007D1230" w:rsidP="007D1230">
      <w:pPr>
        <w:widowControl w:val="0"/>
        <w:tabs>
          <w:tab w:val="left" w:pos="851"/>
        </w:tabs>
        <w:kinsoku w:val="0"/>
        <w:overflowPunct w:val="0"/>
        <w:spacing w:before="16" w:line="240" w:lineRule="auto"/>
        <w:textAlignment w:val="baseline"/>
        <w:rPr>
          <w:rFonts w:ascii="Arial" w:hAnsi="Arial" w:cs="Arial"/>
          <w:bCs/>
          <w:sz w:val="20"/>
          <w:szCs w:val="32"/>
          <w:highlight w:val="lightGray"/>
        </w:rPr>
        <w:sectPr w:rsidR="007D1230" w:rsidRPr="00165AAA" w:rsidSect="004C3AD6">
          <w:pgSz w:w="11906" w:h="16838"/>
          <w:pgMar w:top="1417" w:right="1417" w:bottom="1417" w:left="1417" w:header="708" w:footer="708" w:gutter="0"/>
          <w:cols w:space="708"/>
          <w:docGrid w:linePitch="360"/>
        </w:sectPr>
      </w:pPr>
    </w:p>
    <w:p w14:paraId="06DE3AA0" w14:textId="77777777" w:rsidR="001026A6" w:rsidRPr="00427C2C" w:rsidRDefault="001026A6" w:rsidP="00427C2C">
      <w:pPr>
        <w:pStyle w:val="Titre1"/>
      </w:pPr>
      <w:bookmarkStart w:id="23" w:name="_Toc532477487"/>
      <w:r w:rsidRPr="00427C2C">
        <w:lastRenderedPageBreak/>
        <w:t>General information about the product application</w:t>
      </w:r>
      <w:bookmarkEnd w:id="17"/>
      <w:r w:rsidR="00427C2C">
        <w:t xml:space="preserve"> (initial PAR – 2012)</w:t>
      </w:r>
      <w:bookmarkEnd w:id="23"/>
    </w:p>
    <w:p w14:paraId="167BB138" w14:textId="77777777" w:rsidR="001026A6" w:rsidRPr="00B52AE5" w:rsidRDefault="001026A6" w:rsidP="004E2C3F">
      <w:pPr>
        <w:pStyle w:val="Titre2"/>
        <w:spacing w:before="300" w:after="240"/>
        <w:ind w:left="578" w:hanging="578"/>
        <w:rPr>
          <w:lang w:val="en-GB"/>
        </w:rPr>
      </w:pPr>
      <w:bookmarkStart w:id="24" w:name="_Toc532477488"/>
      <w:bookmarkEnd w:id="18"/>
      <w:bookmarkEnd w:id="19"/>
      <w:bookmarkEnd w:id="20"/>
      <w:r w:rsidRPr="00B52AE5">
        <w:rPr>
          <w:lang w:val="en-GB"/>
        </w:rPr>
        <w:t>Applicant</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76"/>
        <w:gridCol w:w="6108"/>
      </w:tblGrid>
      <w:tr w:rsidR="001026A6" w:rsidRPr="00B52AE5" w14:paraId="1EFA22AE" w14:textId="77777777" w:rsidTr="004E2C3F">
        <w:trPr>
          <w:trHeight w:val="291"/>
        </w:trPr>
        <w:tc>
          <w:tcPr>
            <w:tcW w:w="2376" w:type="dxa"/>
            <w:vAlign w:val="center"/>
          </w:tcPr>
          <w:p w14:paraId="224A6173"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Company Name:</w:t>
            </w:r>
          </w:p>
        </w:tc>
        <w:tc>
          <w:tcPr>
            <w:tcW w:w="6108" w:type="dxa"/>
            <w:vAlign w:val="center"/>
          </w:tcPr>
          <w:p w14:paraId="1A8943C8"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LARC</w:t>
            </w:r>
          </w:p>
        </w:tc>
      </w:tr>
      <w:tr w:rsidR="001026A6" w:rsidRPr="00B52AE5" w14:paraId="5D07C0C7" w14:textId="77777777" w:rsidTr="004E2C3F">
        <w:trPr>
          <w:trHeight w:val="291"/>
        </w:trPr>
        <w:tc>
          <w:tcPr>
            <w:tcW w:w="2376" w:type="dxa"/>
            <w:vAlign w:val="center"/>
          </w:tcPr>
          <w:p w14:paraId="7D112A93"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Address:</w:t>
            </w:r>
          </w:p>
        </w:tc>
        <w:tc>
          <w:tcPr>
            <w:tcW w:w="6108" w:type="dxa"/>
            <w:vAlign w:val="center"/>
          </w:tcPr>
          <w:p w14:paraId="169B408B"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ZA de Quillihuec</w:t>
            </w:r>
          </w:p>
        </w:tc>
      </w:tr>
      <w:tr w:rsidR="001026A6" w:rsidRPr="00B52AE5" w14:paraId="7D2B97FF" w14:textId="77777777" w:rsidTr="004E2C3F">
        <w:trPr>
          <w:trHeight w:val="291"/>
        </w:trPr>
        <w:tc>
          <w:tcPr>
            <w:tcW w:w="2376" w:type="dxa"/>
            <w:vAlign w:val="center"/>
          </w:tcPr>
          <w:p w14:paraId="0D7B798C"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City:</w:t>
            </w:r>
          </w:p>
        </w:tc>
        <w:tc>
          <w:tcPr>
            <w:tcW w:w="6108" w:type="dxa"/>
            <w:vAlign w:val="center"/>
          </w:tcPr>
          <w:p w14:paraId="54F2AEE0"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Ergue-Gaberic</w:t>
            </w:r>
          </w:p>
        </w:tc>
      </w:tr>
      <w:tr w:rsidR="001026A6" w:rsidRPr="00B52AE5" w14:paraId="3CA7B09B" w14:textId="77777777" w:rsidTr="004E2C3F">
        <w:trPr>
          <w:trHeight w:val="291"/>
        </w:trPr>
        <w:tc>
          <w:tcPr>
            <w:tcW w:w="2376" w:type="dxa"/>
            <w:vAlign w:val="center"/>
          </w:tcPr>
          <w:p w14:paraId="0C72FC90"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Postal Code:</w:t>
            </w:r>
          </w:p>
        </w:tc>
        <w:tc>
          <w:tcPr>
            <w:tcW w:w="6108" w:type="dxa"/>
            <w:vAlign w:val="center"/>
          </w:tcPr>
          <w:p w14:paraId="324FDB95"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F-29500</w:t>
            </w:r>
          </w:p>
        </w:tc>
      </w:tr>
      <w:tr w:rsidR="001026A6" w:rsidRPr="00B52AE5" w14:paraId="514DFAFD" w14:textId="77777777" w:rsidTr="004E2C3F">
        <w:trPr>
          <w:trHeight w:val="291"/>
        </w:trPr>
        <w:tc>
          <w:tcPr>
            <w:tcW w:w="2376" w:type="dxa"/>
            <w:vAlign w:val="center"/>
          </w:tcPr>
          <w:p w14:paraId="082EFD1C"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Country:</w:t>
            </w:r>
          </w:p>
        </w:tc>
        <w:tc>
          <w:tcPr>
            <w:tcW w:w="6108" w:type="dxa"/>
            <w:vAlign w:val="center"/>
          </w:tcPr>
          <w:p w14:paraId="0DB0C3A3" w14:textId="77777777" w:rsidR="001026A6" w:rsidRPr="00B52AE5" w:rsidRDefault="00C9377F" w:rsidP="004E2C3F">
            <w:pPr>
              <w:spacing w:before="60" w:after="60" w:line="276" w:lineRule="auto"/>
              <w:rPr>
                <w:rFonts w:ascii="Arial" w:hAnsi="Arial" w:cs="Arial"/>
                <w:lang w:val="en-GB"/>
              </w:rPr>
            </w:pPr>
            <w:r w:rsidRPr="00B52AE5">
              <w:rPr>
                <w:rFonts w:ascii="Arial" w:hAnsi="Arial" w:cs="Arial"/>
                <w:lang w:val="en-GB"/>
              </w:rPr>
              <w:t>France</w:t>
            </w:r>
          </w:p>
        </w:tc>
      </w:tr>
      <w:tr w:rsidR="001026A6" w:rsidRPr="00B52AE5" w14:paraId="5A3622FA" w14:textId="77777777" w:rsidTr="004E2C3F">
        <w:trPr>
          <w:trHeight w:val="291"/>
        </w:trPr>
        <w:tc>
          <w:tcPr>
            <w:tcW w:w="2376" w:type="dxa"/>
            <w:vAlign w:val="center"/>
          </w:tcPr>
          <w:p w14:paraId="37A28D48"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Telephone:</w:t>
            </w:r>
          </w:p>
        </w:tc>
        <w:tc>
          <w:tcPr>
            <w:tcW w:w="6108" w:type="dxa"/>
            <w:vAlign w:val="center"/>
          </w:tcPr>
          <w:p w14:paraId="7212E708" w14:textId="77777777" w:rsidR="001026A6" w:rsidRPr="00B52AE5" w:rsidRDefault="00DD3887" w:rsidP="004E2C3F">
            <w:pPr>
              <w:spacing w:before="60" w:after="60" w:line="276" w:lineRule="auto"/>
              <w:rPr>
                <w:rFonts w:ascii="Arial" w:hAnsi="Arial" w:cs="Arial"/>
                <w:lang w:val="en-GB"/>
              </w:rPr>
            </w:pPr>
            <w:r>
              <w:rPr>
                <w:rFonts w:ascii="Arial" w:hAnsi="Arial" w:cs="Arial"/>
                <w:lang w:val="en-GB"/>
              </w:rPr>
              <w:t>+</w:t>
            </w:r>
            <w:r w:rsidR="00C9377F" w:rsidRPr="00B52AE5">
              <w:rPr>
                <w:rFonts w:ascii="Arial" w:hAnsi="Arial" w:cs="Arial"/>
                <w:lang w:val="en-GB"/>
              </w:rPr>
              <w:t>33.298.595.757</w:t>
            </w:r>
          </w:p>
        </w:tc>
      </w:tr>
      <w:tr w:rsidR="001026A6" w:rsidRPr="00B52AE5" w14:paraId="58360F53" w14:textId="77777777" w:rsidTr="004E2C3F">
        <w:trPr>
          <w:trHeight w:val="291"/>
        </w:trPr>
        <w:tc>
          <w:tcPr>
            <w:tcW w:w="2376" w:type="dxa"/>
            <w:vAlign w:val="center"/>
          </w:tcPr>
          <w:p w14:paraId="69E8C16F"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Fax:</w:t>
            </w:r>
          </w:p>
        </w:tc>
        <w:tc>
          <w:tcPr>
            <w:tcW w:w="6108" w:type="dxa"/>
            <w:vAlign w:val="center"/>
          </w:tcPr>
          <w:p w14:paraId="2151BFC1" w14:textId="77777777" w:rsidR="001026A6" w:rsidRPr="00B52AE5" w:rsidRDefault="001026A6" w:rsidP="004E2C3F">
            <w:pPr>
              <w:spacing w:before="60" w:after="60" w:line="276" w:lineRule="auto"/>
              <w:rPr>
                <w:rFonts w:ascii="Arial" w:hAnsi="Arial" w:cs="Arial"/>
                <w:lang w:val="en-GB"/>
              </w:rPr>
            </w:pPr>
          </w:p>
        </w:tc>
      </w:tr>
      <w:tr w:rsidR="001026A6" w:rsidRPr="00B52AE5" w14:paraId="28638305" w14:textId="77777777" w:rsidTr="004E2C3F">
        <w:trPr>
          <w:trHeight w:val="291"/>
        </w:trPr>
        <w:tc>
          <w:tcPr>
            <w:tcW w:w="2376" w:type="dxa"/>
            <w:vAlign w:val="center"/>
          </w:tcPr>
          <w:p w14:paraId="2CF6D68B" w14:textId="77777777" w:rsidR="001026A6" w:rsidRPr="00B52AE5" w:rsidRDefault="001026A6" w:rsidP="004E2C3F">
            <w:pPr>
              <w:spacing w:before="60" w:after="60" w:line="276" w:lineRule="auto"/>
              <w:rPr>
                <w:rFonts w:ascii="Arial" w:hAnsi="Arial" w:cs="Arial"/>
                <w:b/>
                <w:lang w:val="en-GB"/>
              </w:rPr>
            </w:pPr>
            <w:r w:rsidRPr="00B52AE5">
              <w:rPr>
                <w:rFonts w:ascii="Arial" w:hAnsi="Arial" w:cs="Arial"/>
                <w:b/>
                <w:lang w:val="en-GB"/>
              </w:rPr>
              <w:t>E-mail address:</w:t>
            </w:r>
          </w:p>
        </w:tc>
        <w:tc>
          <w:tcPr>
            <w:tcW w:w="6108" w:type="dxa"/>
            <w:vAlign w:val="center"/>
          </w:tcPr>
          <w:p w14:paraId="149161D9" w14:textId="77777777" w:rsidR="001026A6" w:rsidRPr="00B52AE5" w:rsidRDefault="001026A6" w:rsidP="004E2C3F">
            <w:pPr>
              <w:spacing w:before="60" w:after="60" w:line="276" w:lineRule="auto"/>
              <w:rPr>
                <w:rFonts w:ascii="Arial" w:hAnsi="Arial" w:cs="Arial"/>
                <w:lang w:val="en-GB"/>
              </w:rPr>
            </w:pPr>
          </w:p>
        </w:tc>
      </w:tr>
    </w:tbl>
    <w:p w14:paraId="0CA631B5" w14:textId="77777777" w:rsidR="001026A6" w:rsidRDefault="001026A6" w:rsidP="004E2C3F">
      <w:pPr>
        <w:spacing w:line="276" w:lineRule="auto"/>
        <w:jc w:val="both"/>
        <w:rPr>
          <w:rFonts w:ascii="Arial" w:hAnsi="Arial" w:cs="Arial"/>
          <w:lang w:val="en-GB"/>
        </w:rPr>
      </w:pPr>
    </w:p>
    <w:p w14:paraId="5ECDACE4" w14:textId="77777777" w:rsidR="003F0EED" w:rsidRPr="0040462B" w:rsidRDefault="003F0EED" w:rsidP="003F0EED">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0462B">
        <w:rPr>
          <w:rFonts w:ascii="Arial" w:eastAsiaTheme="minorHAnsi" w:hAnsi="Arial" w:cs="Arial"/>
          <w:b/>
          <w:color w:val="000000"/>
          <w:szCs w:val="20"/>
          <w:u w:val="single"/>
          <w:lang w:val="fr-FR" w:eastAsia="en-US"/>
        </w:rPr>
        <w:t>Major change application - 2018</w:t>
      </w:r>
    </w:p>
    <w:tbl>
      <w:tblPr>
        <w:tblW w:w="0" w:type="auto"/>
        <w:tblInd w:w="-137"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410"/>
        <w:gridCol w:w="6096"/>
      </w:tblGrid>
      <w:tr w:rsidR="003F0EED" w:rsidRPr="003F0EED" w14:paraId="57616705" w14:textId="77777777" w:rsidTr="003A75CA">
        <w:trPr>
          <w:trHeight w:hRule="exact" w:val="48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E9341" w14:textId="77777777" w:rsidR="003F0EED" w:rsidRPr="0040462B" w:rsidRDefault="003F0EED" w:rsidP="003F0EED">
            <w:pPr>
              <w:widowControl w:val="0"/>
              <w:kinsoku w:val="0"/>
              <w:overflowPunct w:val="0"/>
              <w:spacing w:before="134" w:after="88" w:line="257" w:lineRule="exact"/>
              <w:ind w:left="116"/>
              <w:textAlignment w:val="baseline"/>
              <w:rPr>
                <w:rFonts w:ascii="Arial" w:eastAsia="Times New Roman" w:hAnsi="Arial" w:cs="Arial"/>
                <w:b/>
                <w:bCs/>
                <w:spacing w:val="-1"/>
                <w:szCs w:val="22"/>
                <w:lang w:val="en-US" w:eastAsia="fr-FR"/>
              </w:rPr>
            </w:pPr>
            <w:r w:rsidRPr="0040462B">
              <w:rPr>
                <w:rFonts w:ascii="Arial" w:eastAsia="Times New Roman" w:hAnsi="Arial" w:cs="Arial"/>
                <w:b/>
                <w:bCs/>
                <w:spacing w:val="-1"/>
                <w:szCs w:val="22"/>
                <w:lang w:val="en-US" w:eastAsia="fr-FR"/>
              </w:rPr>
              <w:t>Company Name:</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3D1B9" w14:textId="77777777" w:rsidR="003F0EED" w:rsidRPr="0040462B" w:rsidRDefault="003F0EED" w:rsidP="003F0EED">
            <w:pPr>
              <w:widowControl w:val="0"/>
              <w:kinsoku w:val="0"/>
              <w:overflowPunct w:val="0"/>
              <w:spacing w:before="129" w:after="90" w:line="260" w:lineRule="exact"/>
              <w:ind w:left="111"/>
              <w:textAlignment w:val="baseline"/>
              <w:rPr>
                <w:rFonts w:ascii="Arial" w:eastAsia="Times New Roman" w:hAnsi="Arial" w:cs="Arial"/>
                <w:szCs w:val="22"/>
                <w:lang w:val="en-US" w:eastAsia="fr-FR"/>
              </w:rPr>
            </w:pPr>
            <w:r w:rsidRPr="0040462B">
              <w:rPr>
                <w:rFonts w:ascii="Arial" w:eastAsia="Times New Roman" w:hAnsi="Arial" w:cs="Arial"/>
                <w:szCs w:val="22"/>
                <w:lang w:val="en-US" w:eastAsia="fr-FR"/>
              </w:rPr>
              <w:t>LARC</w:t>
            </w:r>
          </w:p>
        </w:tc>
      </w:tr>
      <w:tr w:rsidR="003F0EED" w:rsidRPr="003F0EED" w14:paraId="0371781D" w14:textId="77777777" w:rsidTr="003A75CA">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BA093A" w14:textId="77777777" w:rsidR="003F0EED" w:rsidRPr="0040462B" w:rsidRDefault="003F0EED" w:rsidP="003F0EED">
            <w:pPr>
              <w:widowControl w:val="0"/>
              <w:kinsoku w:val="0"/>
              <w:overflowPunct w:val="0"/>
              <w:spacing w:before="124" w:after="89" w:line="257" w:lineRule="exact"/>
              <w:ind w:left="116"/>
              <w:textAlignment w:val="baseline"/>
              <w:rPr>
                <w:rFonts w:ascii="Arial" w:eastAsia="Times New Roman" w:hAnsi="Arial" w:cs="Arial"/>
                <w:b/>
                <w:bCs/>
                <w:spacing w:val="-2"/>
                <w:szCs w:val="22"/>
                <w:lang w:val="en-US" w:eastAsia="fr-FR"/>
              </w:rPr>
            </w:pPr>
            <w:r w:rsidRPr="0040462B">
              <w:rPr>
                <w:rFonts w:ascii="Arial" w:eastAsia="Times New Roman" w:hAnsi="Arial" w:cs="Arial"/>
                <w:b/>
                <w:bCs/>
                <w:spacing w:val="-2"/>
                <w:szCs w:val="22"/>
                <w:lang w:val="en-US" w:eastAsia="fr-FR"/>
              </w:rPr>
              <w:t>Address:</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0CAD0" w14:textId="77777777" w:rsidR="003F0EED" w:rsidRPr="0040462B" w:rsidRDefault="003F0EED" w:rsidP="003F0EED">
            <w:pPr>
              <w:widowControl w:val="0"/>
              <w:kinsoku w:val="0"/>
              <w:overflowPunct w:val="0"/>
              <w:spacing w:before="124" w:after="86" w:line="260" w:lineRule="exact"/>
              <w:ind w:left="111"/>
              <w:textAlignment w:val="baseline"/>
              <w:rPr>
                <w:rFonts w:ascii="Arial" w:eastAsia="Times New Roman" w:hAnsi="Arial" w:cs="Arial"/>
                <w:szCs w:val="22"/>
                <w:lang w:val="en-US" w:eastAsia="fr-FR"/>
              </w:rPr>
            </w:pPr>
            <w:r w:rsidRPr="0040462B">
              <w:rPr>
                <w:rFonts w:ascii="Arial" w:eastAsia="Times New Roman" w:hAnsi="Arial" w:cs="Arial"/>
                <w:szCs w:val="22"/>
                <w:lang w:val="en-US" w:eastAsia="fr-FR"/>
              </w:rPr>
              <w:t>ZA de Kerampaou</w:t>
            </w:r>
          </w:p>
        </w:tc>
      </w:tr>
      <w:tr w:rsidR="003F0EED" w:rsidRPr="003F0EED" w14:paraId="6D8B95D4"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9AF40" w14:textId="77777777" w:rsidR="003F0EED" w:rsidRPr="0040462B" w:rsidRDefault="003F0EED" w:rsidP="003F0EED">
            <w:pPr>
              <w:widowControl w:val="0"/>
              <w:kinsoku w:val="0"/>
              <w:overflowPunct w:val="0"/>
              <w:spacing w:before="129" w:after="84" w:line="257" w:lineRule="exact"/>
              <w:ind w:left="116"/>
              <w:textAlignment w:val="baseline"/>
              <w:rPr>
                <w:rFonts w:ascii="Arial" w:eastAsia="Times New Roman" w:hAnsi="Arial" w:cs="Arial"/>
                <w:b/>
                <w:bCs/>
                <w:spacing w:val="-5"/>
                <w:szCs w:val="22"/>
                <w:lang w:val="en-US" w:eastAsia="fr-FR"/>
              </w:rPr>
            </w:pPr>
            <w:r w:rsidRPr="0040462B">
              <w:rPr>
                <w:rFonts w:ascii="Arial" w:eastAsia="Times New Roman" w:hAnsi="Arial" w:cs="Arial"/>
                <w:b/>
                <w:bCs/>
                <w:spacing w:val="-5"/>
                <w:szCs w:val="22"/>
                <w:lang w:val="en-US" w:eastAsia="fr-FR"/>
              </w:rPr>
              <w:t>City:</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5055C" w14:textId="77777777" w:rsidR="003F0EED" w:rsidRPr="0040462B" w:rsidRDefault="003F0EED" w:rsidP="003F0EED">
            <w:pPr>
              <w:widowControl w:val="0"/>
              <w:kinsoku w:val="0"/>
              <w:overflowPunct w:val="0"/>
              <w:spacing w:before="124" w:after="86" w:line="260" w:lineRule="exact"/>
              <w:ind w:left="111"/>
              <w:textAlignment w:val="baseline"/>
              <w:rPr>
                <w:rFonts w:ascii="Arial" w:eastAsia="Times New Roman" w:hAnsi="Arial" w:cs="Arial"/>
                <w:spacing w:val="-1"/>
                <w:szCs w:val="22"/>
                <w:lang w:val="fr-FR" w:eastAsia="fr-FR"/>
              </w:rPr>
            </w:pPr>
            <w:r w:rsidRPr="0040462B">
              <w:rPr>
                <w:rFonts w:ascii="Arial" w:eastAsia="Times New Roman" w:hAnsi="Arial" w:cs="Arial"/>
                <w:spacing w:val="-1"/>
                <w:szCs w:val="22"/>
                <w:lang w:val="en-US" w:eastAsia="fr-FR"/>
              </w:rPr>
              <w:t>Melgven</w:t>
            </w:r>
          </w:p>
        </w:tc>
      </w:tr>
      <w:tr w:rsidR="003F0EED" w:rsidRPr="003F0EED" w14:paraId="17C97D83" w14:textId="77777777" w:rsidTr="003A75CA">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FC627" w14:textId="77777777" w:rsidR="003F0EED" w:rsidRPr="0040462B" w:rsidRDefault="003F0EED" w:rsidP="003F0EED">
            <w:pPr>
              <w:widowControl w:val="0"/>
              <w:kinsoku w:val="0"/>
              <w:overflowPunct w:val="0"/>
              <w:spacing w:before="124" w:after="84" w:line="257" w:lineRule="exact"/>
              <w:ind w:left="116"/>
              <w:textAlignment w:val="baseline"/>
              <w:rPr>
                <w:rFonts w:ascii="Arial" w:eastAsia="Times New Roman" w:hAnsi="Arial" w:cs="Arial"/>
                <w:b/>
                <w:bCs/>
                <w:spacing w:val="-2"/>
                <w:szCs w:val="22"/>
                <w:lang w:val="fr-FR" w:eastAsia="fr-FR"/>
              </w:rPr>
            </w:pPr>
            <w:r w:rsidRPr="0040462B">
              <w:rPr>
                <w:rFonts w:ascii="Arial" w:eastAsia="Times New Roman" w:hAnsi="Arial" w:cs="Arial"/>
                <w:b/>
                <w:bCs/>
                <w:spacing w:val="-2"/>
                <w:szCs w:val="22"/>
                <w:lang w:val="fr-FR" w:eastAsia="fr-FR"/>
              </w:rPr>
              <w:t>Postal Code:</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17B71" w14:textId="77777777" w:rsidR="003F0EED" w:rsidRPr="0040462B" w:rsidRDefault="003F0EED" w:rsidP="003F0EED">
            <w:pPr>
              <w:widowControl w:val="0"/>
              <w:kinsoku w:val="0"/>
              <w:overflowPunct w:val="0"/>
              <w:spacing w:before="124" w:after="81" w:line="260" w:lineRule="exact"/>
              <w:ind w:left="111"/>
              <w:textAlignment w:val="baseline"/>
              <w:rPr>
                <w:rFonts w:ascii="Arial" w:eastAsia="Times New Roman" w:hAnsi="Arial" w:cs="Arial"/>
                <w:spacing w:val="-2"/>
                <w:szCs w:val="22"/>
                <w:highlight w:val="red"/>
                <w:lang w:val="fr-FR" w:eastAsia="fr-FR"/>
              </w:rPr>
            </w:pPr>
            <w:r w:rsidRPr="0040462B">
              <w:rPr>
                <w:rFonts w:ascii="Arial" w:eastAsia="Times New Roman" w:hAnsi="Arial" w:cs="Arial"/>
                <w:spacing w:val="-2"/>
                <w:szCs w:val="22"/>
                <w:lang w:val="fr-FR" w:eastAsia="fr-FR"/>
              </w:rPr>
              <w:t>29140</w:t>
            </w:r>
          </w:p>
        </w:tc>
      </w:tr>
      <w:tr w:rsidR="003F0EED" w:rsidRPr="003F0EED" w14:paraId="2B0E3243"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0CDCD" w14:textId="77777777" w:rsidR="003F0EED" w:rsidRPr="0040462B" w:rsidRDefault="003F0EED" w:rsidP="003F0EED">
            <w:pPr>
              <w:widowControl w:val="0"/>
              <w:kinsoku w:val="0"/>
              <w:overflowPunct w:val="0"/>
              <w:spacing w:before="129" w:after="94" w:line="257" w:lineRule="exact"/>
              <w:ind w:left="116"/>
              <w:textAlignment w:val="baseline"/>
              <w:rPr>
                <w:rFonts w:ascii="Arial" w:eastAsia="Times New Roman" w:hAnsi="Arial" w:cs="Arial"/>
                <w:b/>
                <w:bCs/>
                <w:spacing w:val="-3"/>
                <w:szCs w:val="22"/>
                <w:lang w:val="fr-FR" w:eastAsia="fr-FR"/>
              </w:rPr>
            </w:pPr>
            <w:r w:rsidRPr="0040462B">
              <w:rPr>
                <w:rFonts w:ascii="Arial" w:eastAsia="Times New Roman" w:hAnsi="Arial" w:cs="Arial"/>
                <w:b/>
                <w:bCs/>
                <w:spacing w:val="-3"/>
                <w:szCs w:val="22"/>
                <w:lang w:val="fr-FR" w:eastAsia="fr-FR"/>
              </w:rPr>
              <w:t>Country:</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408B0" w14:textId="77777777" w:rsidR="003F0EED" w:rsidRPr="0040462B" w:rsidRDefault="003F0EED" w:rsidP="003F0EED">
            <w:pPr>
              <w:widowControl w:val="0"/>
              <w:kinsoku w:val="0"/>
              <w:overflowPunct w:val="0"/>
              <w:spacing w:before="129" w:after="91" w:line="260" w:lineRule="exact"/>
              <w:ind w:left="111"/>
              <w:textAlignment w:val="baseline"/>
              <w:rPr>
                <w:rFonts w:ascii="Arial" w:eastAsia="Times New Roman" w:hAnsi="Arial" w:cs="Arial"/>
                <w:spacing w:val="-2"/>
                <w:szCs w:val="22"/>
                <w:lang w:val="fr-FR" w:eastAsia="fr-FR"/>
              </w:rPr>
            </w:pPr>
            <w:r w:rsidRPr="0040462B">
              <w:rPr>
                <w:rFonts w:ascii="Arial" w:eastAsia="Times New Roman" w:hAnsi="Arial" w:cs="Arial"/>
                <w:spacing w:val="-2"/>
                <w:szCs w:val="22"/>
                <w:lang w:val="fr-FR" w:eastAsia="fr-FR"/>
              </w:rPr>
              <w:t>France</w:t>
            </w:r>
          </w:p>
        </w:tc>
      </w:tr>
      <w:tr w:rsidR="003F0EED" w:rsidRPr="003F0EED" w14:paraId="26B7B2FD"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B0496" w14:textId="77777777" w:rsidR="003F0EED" w:rsidRPr="0040462B" w:rsidRDefault="003F0EED" w:rsidP="003F0EED">
            <w:pPr>
              <w:widowControl w:val="0"/>
              <w:kinsoku w:val="0"/>
              <w:overflowPunct w:val="0"/>
              <w:spacing w:before="125" w:after="93" w:line="257" w:lineRule="exact"/>
              <w:ind w:left="116"/>
              <w:textAlignment w:val="baseline"/>
              <w:rPr>
                <w:rFonts w:ascii="Arial" w:eastAsia="Times New Roman" w:hAnsi="Arial" w:cs="Arial"/>
                <w:b/>
                <w:bCs/>
                <w:spacing w:val="-1"/>
                <w:szCs w:val="22"/>
                <w:lang w:val="fr-FR" w:eastAsia="fr-FR"/>
              </w:rPr>
            </w:pPr>
            <w:r w:rsidRPr="0040462B">
              <w:rPr>
                <w:rFonts w:ascii="Arial" w:eastAsia="Times New Roman" w:hAnsi="Arial" w:cs="Arial"/>
                <w:b/>
                <w:bCs/>
                <w:spacing w:val="-1"/>
                <w:szCs w:val="22"/>
                <w:lang w:val="fr-FR" w:eastAsia="fr-FR"/>
              </w:rPr>
              <w:t>Telephone:</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BDCEF" w14:textId="77777777" w:rsidR="003F0EED" w:rsidRPr="0040462B" w:rsidRDefault="003F0EED" w:rsidP="003F0EED">
            <w:pPr>
              <w:widowControl w:val="0"/>
              <w:kinsoku w:val="0"/>
              <w:overflowPunct w:val="0"/>
              <w:spacing w:before="125" w:after="90" w:line="260" w:lineRule="exact"/>
              <w:ind w:left="111"/>
              <w:textAlignment w:val="baseline"/>
              <w:rPr>
                <w:rFonts w:ascii="Arial" w:eastAsia="Times New Roman" w:hAnsi="Arial" w:cs="Arial"/>
                <w:szCs w:val="22"/>
                <w:lang w:val="fr-FR" w:eastAsia="fr-FR"/>
              </w:rPr>
            </w:pPr>
          </w:p>
        </w:tc>
      </w:tr>
      <w:tr w:rsidR="003F0EED" w:rsidRPr="003F0EED" w14:paraId="788AD374" w14:textId="77777777" w:rsidTr="003A75CA">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5A589E" w14:textId="77777777" w:rsidR="003F0EED" w:rsidRPr="0040462B" w:rsidRDefault="003F0EED" w:rsidP="003F0EED">
            <w:pPr>
              <w:widowControl w:val="0"/>
              <w:kinsoku w:val="0"/>
              <w:overflowPunct w:val="0"/>
              <w:spacing w:before="125" w:after="88" w:line="257" w:lineRule="exact"/>
              <w:ind w:left="116"/>
              <w:textAlignment w:val="baseline"/>
              <w:rPr>
                <w:rFonts w:ascii="Arial" w:eastAsia="Times New Roman" w:hAnsi="Arial" w:cs="Arial"/>
                <w:b/>
                <w:bCs/>
                <w:spacing w:val="-6"/>
                <w:szCs w:val="22"/>
                <w:lang w:val="fr-FR" w:eastAsia="fr-FR"/>
              </w:rPr>
            </w:pPr>
            <w:r w:rsidRPr="0040462B">
              <w:rPr>
                <w:rFonts w:ascii="Arial" w:eastAsia="Times New Roman" w:hAnsi="Arial" w:cs="Arial"/>
                <w:b/>
                <w:bCs/>
                <w:spacing w:val="-6"/>
                <w:szCs w:val="22"/>
                <w:lang w:val="fr-FR" w:eastAsia="fr-FR"/>
              </w:rPr>
              <w:t>Fax:</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694E4" w14:textId="77777777" w:rsidR="003F0EED" w:rsidRPr="0040462B" w:rsidRDefault="003F0EED" w:rsidP="003F0EED">
            <w:pPr>
              <w:widowControl w:val="0"/>
              <w:kinsoku w:val="0"/>
              <w:overflowPunct w:val="0"/>
              <w:spacing w:line="240" w:lineRule="auto"/>
              <w:textAlignment w:val="baseline"/>
              <w:rPr>
                <w:rFonts w:ascii="Arial" w:eastAsia="Times New Roman" w:hAnsi="Arial" w:cs="Arial"/>
                <w:lang w:val="fr-FR" w:eastAsia="fr-FR"/>
              </w:rPr>
            </w:pPr>
          </w:p>
        </w:tc>
      </w:tr>
      <w:tr w:rsidR="003F0EED" w:rsidRPr="003F0EED" w14:paraId="618C9BE1" w14:textId="77777777" w:rsidTr="003A75CA">
        <w:trPr>
          <w:trHeight w:hRule="exact" w:val="48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F072D" w14:textId="77777777" w:rsidR="003F0EED" w:rsidRPr="0040462B" w:rsidRDefault="003F0EED" w:rsidP="003F0EED">
            <w:pPr>
              <w:widowControl w:val="0"/>
              <w:kinsoku w:val="0"/>
              <w:overflowPunct w:val="0"/>
              <w:spacing w:before="130" w:after="98" w:line="257" w:lineRule="exact"/>
              <w:ind w:left="116"/>
              <w:textAlignment w:val="baseline"/>
              <w:rPr>
                <w:rFonts w:ascii="Arial" w:eastAsia="Times New Roman" w:hAnsi="Arial" w:cs="Arial"/>
                <w:b/>
                <w:bCs/>
                <w:spacing w:val="-1"/>
                <w:szCs w:val="22"/>
                <w:lang w:val="fr-FR" w:eastAsia="fr-FR"/>
              </w:rPr>
            </w:pPr>
            <w:r w:rsidRPr="0040462B">
              <w:rPr>
                <w:rFonts w:ascii="Arial" w:eastAsia="Times New Roman" w:hAnsi="Arial" w:cs="Arial"/>
                <w:b/>
                <w:bCs/>
                <w:spacing w:val="-1"/>
                <w:szCs w:val="22"/>
                <w:lang w:val="fr-FR" w:eastAsia="fr-FR"/>
              </w:rPr>
              <w:t>E-mail address:</w:t>
            </w:r>
          </w:p>
        </w:tc>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2EA8B" w14:textId="77777777" w:rsidR="003F0EED" w:rsidRPr="0040462B" w:rsidRDefault="003F0EED" w:rsidP="003F0EED">
            <w:pPr>
              <w:widowControl w:val="0"/>
              <w:kinsoku w:val="0"/>
              <w:overflowPunct w:val="0"/>
              <w:spacing w:line="240" w:lineRule="auto"/>
              <w:textAlignment w:val="baseline"/>
              <w:rPr>
                <w:rFonts w:ascii="Arial" w:eastAsia="Times New Roman" w:hAnsi="Arial" w:cs="Arial"/>
                <w:lang w:val="fr-FR" w:eastAsia="fr-FR"/>
              </w:rPr>
            </w:pPr>
          </w:p>
        </w:tc>
      </w:tr>
    </w:tbl>
    <w:p w14:paraId="6A44F3B8" w14:textId="77777777" w:rsidR="003F0EED" w:rsidRPr="00B52AE5" w:rsidRDefault="003F0EED" w:rsidP="004E2C3F">
      <w:pPr>
        <w:spacing w:line="276" w:lineRule="auto"/>
        <w:jc w:val="both"/>
        <w:rPr>
          <w:rFonts w:ascii="Arial" w:hAnsi="Arial" w:cs="Arial"/>
          <w:lang w:val="en-GB"/>
        </w:rPr>
      </w:pPr>
    </w:p>
    <w:p w14:paraId="7246CE6E" w14:textId="77777777" w:rsidR="001026A6" w:rsidRPr="00B52AE5" w:rsidRDefault="001026A6" w:rsidP="003A75CA">
      <w:pPr>
        <w:pStyle w:val="Titre2"/>
        <w:spacing w:before="300" w:after="240"/>
        <w:ind w:left="578" w:hanging="578"/>
        <w:rPr>
          <w:lang w:val="en-GB"/>
        </w:rPr>
      </w:pPr>
      <w:bookmarkStart w:id="25" w:name="_Toc239231081"/>
      <w:bookmarkStart w:id="26" w:name="_Toc532477489"/>
      <w:r w:rsidRPr="00B52AE5">
        <w:rPr>
          <w:lang w:val="en-GB"/>
        </w:rPr>
        <w:t>Person authorised for communication on behalf of the applicant</w:t>
      </w:r>
      <w:bookmarkEnd w:id="25"/>
      <w:bookmarkEnd w:id="26"/>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87"/>
        <w:gridCol w:w="6108"/>
      </w:tblGrid>
      <w:tr w:rsidR="00DD3887" w:rsidRPr="00B52AE5" w14:paraId="349B2E47" w14:textId="77777777" w:rsidTr="00DD3887">
        <w:trPr>
          <w:trHeight w:val="291"/>
        </w:trPr>
        <w:tc>
          <w:tcPr>
            <w:tcW w:w="2387" w:type="dxa"/>
            <w:vAlign w:val="center"/>
          </w:tcPr>
          <w:p w14:paraId="216A4414"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Name:</w:t>
            </w:r>
          </w:p>
        </w:tc>
        <w:tc>
          <w:tcPr>
            <w:tcW w:w="6108" w:type="dxa"/>
            <w:vAlign w:val="center"/>
          </w:tcPr>
          <w:p w14:paraId="04C27F52"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Mr Rudi Vermeulen</w:t>
            </w:r>
          </w:p>
        </w:tc>
      </w:tr>
      <w:tr w:rsidR="00DD3887" w:rsidRPr="00B52AE5" w14:paraId="3F3492D9" w14:textId="77777777" w:rsidTr="00DD3887">
        <w:trPr>
          <w:trHeight w:val="291"/>
        </w:trPr>
        <w:tc>
          <w:tcPr>
            <w:tcW w:w="2387" w:type="dxa"/>
            <w:vAlign w:val="center"/>
          </w:tcPr>
          <w:p w14:paraId="404B2A31"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Function:</w:t>
            </w:r>
          </w:p>
        </w:tc>
        <w:tc>
          <w:tcPr>
            <w:tcW w:w="6108" w:type="dxa"/>
            <w:vAlign w:val="center"/>
          </w:tcPr>
          <w:p w14:paraId="1E9E6FD2"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Regulatory Affairs</w:t>
            </w:r>
          </w:p>
        </w:tc>
      </w:tr>
      <w:tr w:rsidR="00DD3887" w:rsidRPr="00B52AE5" w14:paraId="34ACCBC5" w14:textId="77777777" w:rsidTr="00DD3887">
        <w:trPr>
          <w:trHeight w:val="291"/>
        </w:trPr>
        <w:tc>
          <w:tcPr>
            <w:tcW w:w="2387" w:type="dxa"/>
            <w:vAlign w:val="center"/>
          </w:tcPr>
          <w:p w14:paraId="5EF25437"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Address:</w:t>
            </w:r>
          </w:p>
        </w:tc>
        <w:tc>
          <w:tcPr>
            <w:tcW w:w="6108" w:type="dxa"/>
            <w:vAlign w:val="center"/>
          </w:tcPr>
          <w:p w14:paraId="1195A377"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Rijksweg 28</w:t>
            </w:r>
          </w:p>
        </w:tc>
      </w:tr>
      <w:tr w:rsidR="00DD3887" w:rsidRPr="00B52AE5" w14:paraId="647FD2C7" w14:textId="77777777" w:rsidTr="00DD3887">
        <w:trPr>
          <w:trHeight w:val="291"/>
        </w:trPr>
        <w:tc>
          <w:tcPr>
            <w:tcW w:w="2387" w:type="dxa"/>
            <w:vAlign w:val="center"/>
          </w:tcPr>
          <w:p w14:paraId="64121F9A"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City:</w:t>
            </w:r>
          </w:p>
        </w:tc>
        <w:tc>
          <w:tcPr>
            <w:tcW w:w="6108" w:type="dxa"/>
            <w:vAlign w:val="center"/>
          </w:tcPr>
          <w:p w14:paraId="26534B63"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Bornem</w:t>
            </w:r>
          </w:p>
        </w:tc>
      </w:tr>
      <w:tr w:rsidR="00DD3887" w:rsidRPr="00B52AE5" w14:paraId="698AA9C9" w14:textId="77777777" w:rsidTr="00DD3887">
        <w:trPr>
          <w:trHeight w:val="291"/>
        </w:trPr>
        <w:tc>
          <w:tcPr>
            <w:tcW w:w="2387" w:type="dxa"/>
            <w:vAlign w:val="center"/>
          </w:tcPr>
          <w:p w14:paraId="16C616E1"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lastRenderedPageBreak/>
              <w:t>Postal Code:</w:t>
            </w:r>
          </w:p>
        </w:tc>
        <w:tc>
          <w:tcPr>
            <w:tcW w:w="6108" w:type="dxa"/>
            <w:vAlign w:val="center"/>
          </w:tcPr>
          <w:p w14:paraId="48686F82"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B-2880</w:t>
            </w:r>
          </w:p>
        </w:tc>
      </w:tr>
      <w:tr w:rsidR="00DD3887" w:rsidRPr="00B52AE5" w14:paraId="570E0098" w14:textId="77777777" w:rsidTr="00DD3887">
        <w:trPr>
          <w:trHeight w:val="291"/>
        </w:trPr>
        <w:tc>
          <w:tcPr>
            <w:tcW w:w="2387" w:type="dxa"/>
            <w:vAlign w:val="center"/>
          </w:tcPr>
          <w:p w14:paraId="07A082E0"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Country:</w:t>
            </w:r>
          </w:p>
        </w:tc>
        <w:tc>
          <w:tcPr>
            <w:tcW w:w="6108" w:type="dxa"/>
            <w:vAlign w:val="center"/>
          </w:tcPr>
          <w:p w14:paraId="33C992B5"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Belgium</w:t>
            </w:r>
          </w:p>
        </w:tc>
      </w:tr>
      <w:tr w:rsidR="00DD3887" w:rsidRPr="00B52AE5" w14:paraId="0E9D8576" w14:textId="77777777" w:rsidTr="00DD3887">
        <w:trPr>
          <w:trHeight w:val="291"/>
        </w:trPr>
        <w:tc>
          <w:tcPr>
            <w:tcW w:w="2387" w:type="dxa"/>
            <w:vAlign w:val="center"/>
          </w:tcPr>
          <w:p w14:paraId="4F39B510"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Telephone:</w:t>
            </w:r>
          </w:p>
        </w:tc>
        <w:tc>
          <w:tcPr>
            <w:tcW w:w="6108" w:type="dxa"/>
            <w:vAlign w:val="center"/>
          </w:tcPr>
          <w:p w14:paraId="73E40B97"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+32.(0).499.981.756</w:t>
            </w:r>
          </w:p>
        </w:tc>
      </w:tr>
      <w:tr w:rsidR="00DD3887" w:rsidRPr="00B52AE5" w14:paraId="51D6DBE9" w14:textId="77777777" w:rsidTr="00DD3887">
        <w:trPr>
          <w:trHeight w:val="291"/>
        </w:trPr>
        <w:tc>
          <w:tcPr>
            <w:tcW w:w="2387" w:type="dxa"/>
            <w:vAlign w:val="center"/>
          </w:tcPr>
          <w:p w14:paraId="4C15BF08"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Fax:</w:t>
            </w:r>
          </w:p>
        </w:tc>
        <w:tc>
          <w:tcPr>
            <w:tcW w:w="6108" w:type="dxa"/>
            <w:vAlign w:val="center"/>
          </w:tcPr>
          <w:p w14:paraId="794E7476" w14:textId="77777777" w:rsidR="00DD3887" w:rsidRPr="00B52AE5" w:rsidRDefault="00DD3887" w:rsidP="004E2C3F">
            <w:pPr>
              <w:spacing w:before="60" w:after="60" w:line="276" w:lineRule="auto"/>
              <w:rPr>
                <w:rFonts w:ascii="Arial" w:hAnsi="Arial" w:cs="Arial"/>
                <w:lang w:val="en-GB"/>
              </w:rPr>
            </w:pPr>
          </w:p>
        </w:tc>
      </w:tr>
      <w:tr w:rsidR="00DD3887" w:rsidRPr="00B52AE5" w14:paraId="078ECCC6" w14:textId="77777777" w:rsidTr="00DD3887">
        <w:trPr>
          <w:trHeight w:val="291"/>
        </w:trPr>
        <w:tc>
          <w:tcPr>
            <w:tcW w:w="2387" w:type="dxa"/>
            <w:vAlign w:val="center"/>
          </w:tcPr>
          <w:p w14:paraId="3ABF5C07" w14:textId="77777777" w:rsidR="00DD3887" w:rsidRPr="00B52AE5" w:rsidRDefault="00DD3887" w:rsidP="004E2C3F">
            <w:pPr>
              <w:spacing w:before="60" w:after="60" w:line="276" w:lineRule="auto"/>
              <w:rPr>
                <w:rFonts w:ascii="Arial" w:hAnsi="Arial" w:cs="Arial"/>
                <w:b/>
                <w:lang w:val="en-GB"/>
              </w:rPr>
            </w:pPr>
            <w:r w:rsidRPr="00B52AE5">
              <w:rPr>
                <w:rFonts w:ascii="Arial" w:hAnsi="Arial" w:cs="Arial"/>
                <w:b/>
                <w:lang w:val="en-GB"/>
              </w:rPr>
              <w:t>E-mail address:</w:t>
            </w:r>
          </w:p>
        </w:tc>
        <w:tc>
          <w:tcPr>
            <w:tcW w:w="6108" w:type="dxa"/>
            <w:vAlign w:val="center"/>
          </w:tcPr>
          <w:p w14:paraId="5A3A3EF9" w14:textId="77777777" w:rsidR="00DD3887" w:rsidRPr="00B52AE5" w:rsidRDefault="00DD3887" w:rsidP="004E2C3F">
            <w:pPr>
              <w:spacing w:before="60" w:after="60" w:line="276" w:lineRule="auto"/>
              <w:rPr>
                <w:rFonts w:ascii="Arial" w:hAnsi="Arial" w:cs="Arial"/>
                <w:lang w:val="en-GB"/>
              </w:rPr>
            </w:pPr>
            <w:r>
              <w:rPr>
                <w:rFonts w:ascii="Arial" w:hAnsi="Arial" w:cs="Arial"/>
                <w:szCs w:val="22"/>
                <w:lang w:val="fr-FR" w:eastAsia="fr-FR"/>
              </w:rPr>
              <w:t>rve@edialux.be</w:t>
            </w:r>
          </w:p>
        </w:tc>
      </w:tr>
    </w:tbl>
    <w:p w14:paraId="0C527424" w14:textId="77777777" w:rsidR="003F0EED" w:rsidRPr="003F0EED" w:rsidRDefault="003F0EED" w:rsidP="003F0EED">
      <w:pPr>
        <w:autoSpaceDE w:val="0"/>
        <w:autoSpaceDN w:val="0"/>
        <w:adjustRightInd w:val="0"/>
        <w:spacing w:line="240" w:lineRule="auto"/>
        <w:rPr>
          <w:rFonts w:eastAsia="Times New Roman"/>
          <w:sz w:val="24"/>
          <w:lang w:val="fr-FR" w:eastAsia="fr-FR"/>
        </w:rPr>
      </w:pPr>
    </w:p>
    <w:p w14:paraId="523E42FF" w14:textId="77777777" w:rsidR="003F0EED" w:rsidRPr="00177B6C" w:rsidRDefault="003F0EED" w:rsidP="003F0EED">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Major change application - 2018</w:t>
      </w:r>
    </w:p>
    <w:tbl>
      <w:tblPr>
        <w:tblW w:w="0" w:type="auto"/>
        <w:tblInd w:w="-137"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410"/>
        <w:gridCol w:w="6396"/>
      </w:tblGrid>
      <w:tr w:rsidR="003F0EED" w:rsidRPr="003F0EED" w14:paraId="3D604BD0"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D1A23" w14:textId="77777777" w:rsidR="003F0EED" w:rsidRPr="00177B6C" w:rsidRDefault="003F0EED" w:rsidP="003F0EED">
            <w:pPr>
              <w:widowControl w:val="0"/>
              <w:kinsoku w:val="0"/>
              <w:overflowPunct w:val="0"/>
              <w:spacing w:before="130" w:after="83" w:line="257"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Name:</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080F6" w14:textId="77777777" w:rsidR="003F0EED" w:rsidRPr="00177B6C" w:rsidRDefault="003F0EED" w:rsidP="003F0EED">
            <w:pPr>
              <w:widowControl w:val="0"/>
              <w:kinsoku w:val="0"/>
              <w:overflowPunct w:val="0"/>
              <w:spacing w:before="130" w:after="80" w:line="260" w:lineRule="exact"/>
              <w:ind w:left="120"/>
              <w:textAlignment w:val="baseline"/>
              <w:rPr>
                <w:rFonts w:ascii="Arial" w:eastAsia="Times New Roman" w:hAnsi="Arial" w:cs="Arial"/>
                <w:szCs w:val="22"/>
                <w:lang w:val="fr-FR" w:eastAsia="fr-FR"/>
              </w:rPr>
            </w:pPr>
            <w:r w:rsidRPr="00177B6C">
              <w:rPr>
                <w:rFonts w:ascii="Arial" w:eastAsia="Times New Roman" w:hAnsi="Arial" w:cs="Arial"/>
                <w:szCs w:val="22"/>
                <w:lang w:val="fr-FR" w:eastAsia="fr-FR"/>
              </w:rPr>
              <w:t xml:space="preserve">Virginie </w:t>
            </w:r>
            <w:r w:rsidRPr="00177B6C">
              <w:rPr>
                <w:rFonts w:asciiTheme="minorHAnsi" w:eastAsiaTheme="minorHAnsi" w:hAnsiTheme="minorHAnsi" w:cstheme="minorBidi"/>
                <w:szCs w:val="22"/>
                <w:lang w:val="fr-FR" w:eastAsia="en-US"/>
              </w:rPr>
              <w:t>VIDEAU</w:t>
            </w:r>
          </w:p>
        </w:tc>
      </w:tr>
      <w:tr w:rsidR="003F0EED" w:rsidRPr="003F0EED" w14:paraId="3BD8DF66"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93A5D" w14:textId="77777777" w:rsidR="003F0EED" w:rsidRPr="00177B6C" w:rsidRDefault="003F0EED" w:rsidP="003F0EED">
            <w:pPr>
              <w:widowControl w:val="0"/>
              <w:kinsoku w:val="0"/>
              <w:overflowPunct w:val="0"/>
              <w:spacing w:before="130" w:after="78" w:line="257"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Function:</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50C66B" w14:textId="77777777" w:rsidR="003F0EED" w:rsidRPr="00177B6C" w:rsidRDefault="003F0EED" w:rsidP="003F0EED">
            <w:pPr>
              <w:widowControl w:val="0"/>
              <w:kinsoku w:val="0"/>
              <w:overflowPunct w:val="0"/>
              <w:spacing w:before="125" w:after="80" w:line="260" w:lineRule="exact"/>
              <w:ind w:left="120"/>
              <w:textAlignment w:val="baseline"/>
              <w:rPr>
                <w:rFonts w:ascii="Arial" w:eastAsia="Times New Roman" w:hAnsi="Arial" w:cs="Arial"/>
                <w:szCs w:val="22"/>
                <w:lang w:val="fr-FR" w:eastAsia="fr-FR"/>
              </w:rPr>
            </w:pPr>
          </w:p>
        </w:tc>
      </w:tr>
      <w:tr w:rsidR="003F0EED" w:rsidRPr="003F0EED" w14:paraId="78E6E6E5" w14:textId="77777777" w:rsidTr="003A75CA">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F0E72" w14:textId="77777777" w:rsidR="003F0EED" w:rsidRPr="00177B6C" w:rsidRDefault="003F0EED" w:rsidP="003F0EED">
            <w:pPr>
              <w:widowControl w:val="0"/>
              <w:kinsoku w:val="0"/>
              <w:overflowPunct w:val="0"/>
              <w:spacing w:before="125" w:after="79" w:line="257"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Address:</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9DC58" w14:textId="77777777" w:rsidR="003F0EED" w:rsidRPr="00177B6C" w:rsidRDefault="003F0EED" w:rsidP="003F0EED">
            <w:pPr>
              <w:widowControl w:val="0"/>
              <w:kinsoku w:val="0"/>
              <w:overflowPunct w:val="0"/>
              <w:spacing w:before="125" w:after="76" w:line="260" w:lineRule="exact"/>
              <w:ind w:left="120"/>
              <w:textAlignment w:val="baseline"/>
              <w:rPr>
                <w:rFonts w:ascii="Arial" w:eastAsia="Times New Roman" w:hAnsi="Arial" w:cs="Arial"/>
                <w:spacing w:val="-1"/>
                <w:szCs w:val="22"/>
                <w:lang w:val="fr-FR" w:eastAsia="fr-FR"/>
              </w:rPr>
            </w:pPr>
            <w:r w:rsidRPr="00177B6C">
              <w:rPr>
                <w:rFonts w:ascii="Arial" w:eastAsia="Times New Roman" w:hAnsi="Arial" w:cs="Arial"/>
                <w:szCs w:val="22"/>
                <w:lang w:val="en-US" w:eastAsia="fr-FR"/>
              </w:rPr>
              <w:t>ZA de Kerampaou</w:t>
            </w:r>
          </w:p>
        </w:tc>
      </w:tr>
      <w:tr w:rsidR="003F0EED" w:rsidRPr="003F0EED" w14:paraId="60074829"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4D19B" w14:textId="77777777" w:rsidR="003F0EED" w:rsidRPr="00177B6C" w:rsidRDefault="003F0EED" w:rsidP="003F0EED">
            <w:pPr>
              <w:widowControl w:val="0"/>
              <w:kinsoku w:val="0"/>
              <w:overflowPunct w:val="0"/>
              <w:spacing w:before="130" w:after="88" w:line="257"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City:</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5A0F3B" w14:textId="77777777" w:rsidR="003F0EED" w:rsidRPr="00177B6C" w:rsidRDefault="003F0EED" w:rsidP="003F0EED">
            <w:pPr>
              <w:widowControl w:val="0"/>
              <w:kinsoku w:val="0"/>
              <w:overflowPunct w:val="0"/>
              <w:spacing w:before="130" w:after="85" w:line="260" w:lineRule="exact"/>
              <w:ind w:left="120"/>
              <w:textAlignment w:val="baseline"/>
              <w:rPr>
                <w:rFonts w:ascii="Arial" w:eastAsia="Times New Roman" w:hAnsi="Arial" w:cs="Arial"/>
                <w:spacing w:val="-3"/>
                <w:szCs w:val="22"/>
                <w:lang w:val="fr-FR" w:eastAsia="fr-FR"/>
              </w:rPr>
            </w:pPr>
            <w:r w:rsidRPr="00177B6C">
              <w:rPr>
                <w:rFonts w:ascii="Arial" w:eastAsia="Times New Roman" w:hAnsi="Arial" w:cs="Arial"/>
                <w:spacing w:val="-1"/>
                <w:szCs w:val="22"/>
                <w:lang w:val="en-US" w:eastAsia="fr-FR"/>
              </w:rPr>
              <w:t>Melgven</w:t>
            </w:r>
          </w:p>
        </w:tc>
      </w:tr>
      <w:tr w:rsidR="003F0EED" w:rsidRPr="003F0EED" w14:paraId="00B085E1"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8454F" w14:textId="77777777" w:rsidR="003F0EED" w:rsidRPr="00177B6C" w:rsidRDefault="003F0EED" w:rsidP="003F0EED">
            <w:pPr>
              <w:widowControl w:val="0"/>
              <w:kinsoku w:val="0"/>
              <w:overflowPunct w:val="0"/>
              <w:spacing w:before="125" w:after="88" w:line="257"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Postal Code:</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79734" w14:textId="77777777" w:rsidR="003F0EED" w:rsidRPr="00177B6C" w:rsidRDefault="003F0EED" w:rsidP="003F0EED">
            <w:pPr>
              <w:widowControl w:val="0"/>
              <w:kinsoku w:val="0"/>
              <w:overflowPunct w:val="0"/>
              <w:spacing w:before="125" w:after="85" w:line="260" w:lineRule="exact"/>
              <w:ind w:left="120"/>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29140</w:t>
            </w:r>
          </w:p>
        </w:tc>
      </w:tr>
      <w:tr w:rsidR="003F0EED" w:rsidRPr="003F0EED" w14:paraId="56FC8E61" w14:textId="77777777" w:rsidTr="003A75CA">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CB001" w14:textId="77777777" w:rsidR="003F0EED" w:rsidRPr="00177B6C" w:rsidRDefault="003F0EED" w:rsidP="003F0EED">
            <w:pPr>
              <w:widowControl w:val="0"/>
              <w:kinsoku w:val="0"/>
              <w:overflowPunct w:val="0"/>
              <w:spacing w:before="125" w:after="84" w:line="257"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Country:</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8D0BB" w14:textId="77777777" w:rsidR="003F0EED" w:rsidRPr="00177B6C" w:rsidRDefault="003F0EED" w:rsidP="003F0EED">
            <w:pPr>
              <w:widowControl w:val="0"/>
              <w:kinsoku w:val="0"/>
              <w:overflowPunct w:val="0"/>
              <w:spacing w:before="125" w:after="81" w:line="260" w:lineRule="exact"/>
              <w:ind w:left="120"/>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France</w:t>
            </w:r>
          </w:p>
        </w:tc>
      </w:tr>
      <w:tr w:rsidR="003F0EED" w:rsidRPr="003F0EED" w14:paraId="63094A3E" w14:textId="77777777" w:rsidTr="003A75CA">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F0BD0" w14:textId="77777777" w:rsidR="003F0EED" w:rsidRPr="00177B6C" w:rsidRDefault="003F0EED" w:rsidP="003F0EED">
            <w:pPr>
              <w:widowControl w:val="0"/>
              <w:kinsoku w:val="0"/>
              <w:overflowPunct w:val="0"/>
              <w:spacing w:before="130" w:after="79" w:line="257"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Telephone:</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4E59B" w14:textId="77777777" w:rsidR="003F0EED" w:rsidRPr="00177B6C" w:rsidRDefault="003F0EED" w:rsidP="003F0EED">
            <w:pPr>
              <w:widowControl w:val="0"/>
              <w:kinsoku w:val="0"/>
              <w:overflowPunct w:val="0"/>
              <w:spacing w:before="125" w:after="81" w:line="260" w:lineRule="exact"/>
              <w:ind w:left="120"/>
              <w:textAlignment w:val="baseline"/>
              <w:rPr>
                <w:rFonts w:ascii="Arial" w:eastAsia="Times New Roman" w:hAnsi="Arial" w:cs="Arial"/>
                <w:szCs w:val="22"/>
                <w:lang w:val="fr-FR" w:eastAsia="fr-FR"/>
              </w:rPr>
            </w:pPr>
            <w:r w:rsidRPr="00177B6C">
              <w:rPr>
                <w:rFonts w:ascii="Arial" w:eastAsia="Times New Roman" w:hAnsi="Arial" w:cs="Arial"/>
                <w:szCs w:val="22"/>
                <w:lang w:val="fr-FR" w:eastAsia="fr-FR"/>
              </w:rPr>
              <w:t>+33.385.318.910</w:t>
            </w:r>
          </w:p>
        </w:tc>
      </w:tr>
      <w:tr w:rsidR="003F0EED" w:rsidRPr="003F0EED" w14:paraId="29F89335" w14:textId="77777777" w:rsidTr="003A75CA">
        <w:trPr>
          <w:trHeight w:hRule="exact" w:val="476"/>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20BAE" w14:textId="77777777" w:rsidR="003F0EED" w:rsidRPr="00177B6C" w:rsidRDefault="003F0EED" w:rsidP="003F0EED">
            <w:pPr>
              <w:widowControl w:val="0"/>
              <w:kinsoku w:val="0"/>
              <w:overflowPunct w:val="0"/>
              <w:spacing w:before="125" w:after="93" w:line="257" w:lineRule="exact"/>
              <w:ind w:left="116"/>
              <w:textAlignment w:val="baseline"/>
              <w:rPr>
                <w:rFonts w:ascii="Arial" w:eastAsia="Times New Roman" w:hAnsi="Arial" w:cs="Arial"/>
                <w:b/>
                <w:bCs/>
                <w:spacing w:val="-6"/>
                <w:szCs w:val="22"/>
                <w:lang w:val="fr-FR" w:eastAsia="fr-FR"/>
              </w:rPr>
            </w:pPr>
            <w:r w:rsidRPr="00177B6C">
              <w:rPr>
                <w:rFonts w:ascii="Arial" w:eastAsia="Times New Roman" w:hAnsi="Arial" w:cs="Arial"/>
                <w:b/>
                <w:bCs/>
                <w:spacing w:val="-6"/>
                <w:szCs w:val="22"/>
                <w:lang w:val="fr-FR" w:eastAsia="fr-FR"/>
              </w:rPr>
              <w:t>Fax:</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70647" w14:textId="77777777" w:rsidR="003F0EED" w:rsidRPr="00177B6C" w:rsidRDefault="003F0EED" w:rsidP="003F0EED">
            <w:pPr>
              <w:widowControl w:val="0"/>
              <w:kinsoku w:val="0"/>
              <w:overflowPunct w:val="0"/>
              <w:spacing w:line="240" w:lineRule="auto"/>
              <w:textAlignment w:val="baseline"/>
              <w:rPr>
                <w:rFonts w:ascii="Arial" w:eastAsia="Times New Roman" w:hAnsi="Arial" w:cs="Arial"/>
                <w:szCs w:val="22"/>
                <w:lang w:val="fr-FR" w:eastAsia="fr-FR"/>
              </w:rPr>
            </w:pPr>
          </w:p>
        </w:tc>
      </w:tr>
      <w:tr w:rsidR="003F0EED" w:rsidRPr="003F0EED" w14:paraId="497703A9" w14:textId="77777777" w:rsidTr="003A75CA">
        <w:trPr>
          <w:trHeight w:hRule="exact" w:val="48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421AF" w14:textId="77777777" w:rsidR="003F0EED" w:rsidRPr="00177B6C" w:rsidRDefault="003F0EED" w:rsidP="003F0EED">
            <w:pPr>
              <w:widowControl w:val="0"/>
              <w:kinsoku w:val="0"/>
              <w:overflowPunct w:val="0"/>
              <w:spacing w:before="129" w:after="89" w:line="257"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E-mail address:</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D10B7" w14:textId="77777777" w:rsidR="003F0EED" w:rsidRPr="00177B6C" w:rsidRDefault="003F0EED" w:rsidP="003F0EED">
            <w:pPr>
              <w:widowControl w:val="0"/>
              <w:kinsoku w:val="0"/>
              <w:overflowPunct w:val="0"/>
              <w:spacing w:before="124" w:after="91" w:line="260" w:lineRule="exact"/>
              <w:ind w:left="120"/>
              <w:textAlignment w:val="baseline"/>
              <w:rPr>
                <w:rFonts w:ascii="Arial" w:eastAsia="Times New Roman" w:hAnsi="Arial" w:cs="Arial"/>
                <w:szCs w:val="22"/>
                <w:lang w:val="fr-FR" w:eastAsia="fr-FR"/>
              </w:rPr>
            </w:pPr>
            <w:r w:rsidRPr="00177B6C">
              <w:rPr>
                <w:rFonts w:ascii="Arial" w:eastAsia="Times New Roman" w:hAnsi="Arial" w:cs="Arial"/>
                <w:szCs w:val="22"/>
                <w:lang w:val="fr-FR" w:eastAsia="fr-FR"/>
              </w:rPr>
              <w:t>virginie.videau@edialux.com</w:t>
            </w:r>
          </w:p>
        </w:tc>
      </w:tr>
    </w:tbl>
    <w:p w14:paraId="75D459A9" w14:textId="77777777" w:rsidR="003F0EED" w:rsidRDefault="003F0EED" w:rsidP="004E2C3F">
      <w:pPr>
        <w:spacing w:line="276" w:lineRule="auto"/>
        <w:jc w:val="both"/>
        <w:rPr>
          <w:rFonts w:ascii="Arial" w:hAnsi="Arial" w:cs="Arial"/>
          <w:lang w:val="en-GB"/>
        </w:rPr>
      </w:pPr>
    </w:p>
    <w:p w14:paraId="6E809E7B" w14:textId="77777777" w:rsidR="003F0EED" w:rsidRDefault="003F0EED">
      <w:pPr>
        <w:spacing w:line="240" w:lineRule="auto"/>
        <w:rPr>
          <w:rFonts w:ascii="Arial" w:hAnsi="Arial" w:cs="Arial"/>
          <w:lang w:val="en-GB"/>
        </w:rPr>
      </w:pPr>
      <w:r>
        <w:rPr>
          <w:rFonts w:ascii="Arial" w:hAnsi="Arial" w:cs="Arial"/>
          <w:lang w:val="en-GB"/>
        </w:rPr>
        <w:br w:type="page"/>
      </w:r>
    </w:p>
    <w:p w14:paraId="574CB8B6" w14:textId="77777777" w:rsidR="001026A6" w:rsidRPr="0038289A" w:rsidRDefault="001026A6" w:rsidP="003F0EED">
      <w:pPr>
        <w:pStyle w:val="Titre2"/>
        <w:spacing w:before="300" w:after="240"/>
        <w:ind w:left="578" w:hanging="578"/>
        <w:rPr>
          <w:lang w:val="en-GB"/>
        </w:rPr>
      </w:pPr>
      <w:bookmarkStart w:id="27" w:name="_Toc532477490"/>
      <w:r w:rsidRPr="0038289A">
        <w:rPr>
          <w:lang w:val="en-GB"/>
        </w:rPr>
        <w:lastRenderedPageBreak/>
        <w:t>Current authorisation holder</w:t>
      </w:r>
      <w:r w:rsidRPr="0038289A">
        <w:rPr>
          <w:rStyle w:val="Appelnotedebasdep"/>
          <w:rFonts w:cs="Arial"/>
          <w:lang w:val="en-GB"/>
        </w:rPr>
        <w:footnoteReference w:id="1"/>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936"/>
        <w:gridCol w:w="4559"/>
      </w:tblGrid>
      <w:tr w:rsidR="005404C9" w:rsidRPr="004E2C3F" w14:paraId="424859AF" w14:textId="77777777" w:rsidTr="00D3538C">
        <w:tc>
          <w:tcPr>
            <w:tcW w:w="3936" w:type="dxa"/>
            <w:vAlign w:val="center"/>
          </w:tcPr>
          <w:p w14:paraId="35570AD7"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Company Name:</w:t>
            </w:r>
          </w:p>
        </w:tc>
        <w:tc>
          <w:tcPr>
            <w:tcW w:w="4559" w:type="dxa"/>
            <w:vAlign w:val="center"/>
          </w:tcPr>
          <w:p w14:paraId="6747A315"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LARC</w:t>
            </w:r>
          </w:p>
        </w:tc>
      </w:tr>
      <w:tr w:rsidR="005404C9" w:rsidRPr="004E2C3F" w14:paraId="1F274B52" w14:textId="77777777" w:rsidTr="00D3538C">
        <w:tc>
          <w:tcPr>
            <w:tcW w:w="3936" w:type="dxa"/>
            <w:vAlign w:val="center"/>
          </w:tcPr>
          <w:p w14:paraId="6CA56E7B"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Address:</w:t>
            </w:r>
          </w:p>
        </w:tc>
        <w:tc>
          <w:tcPr>
            <w:tcW w:w="4559" w:type="dxa"/>
            <w:vAlign w:val="center"/>
          </w:tcPr>
          <w:p w14:paraId="218C51B5"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ZA de Quillihuec</w:t>
            </w:r>
          </w:p>
        </w:tc>
      </w:tr>
      <w:tr w:rsidR="005404C9" w:rsidRPr="004E2C3F" w14:paraId="38DEF2C3" w14:textId="77777777" w:rsidTr="00D3538C">
        <w:tc>
          <w:tcPr>
            <w:tcW w:w="3936" w:type="dxa"/>
            <w:vAlign w:val="center"/>
          </w:tcPr>
          <w:p w14:paraId="418155F7"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City:</w:t>
            </w:r>
          </w:p>
        </w:tc>
        <w:tc>
          <w:tcPr>
            <w:tcW w:w="4559" w:type="dxa"/>
            <w:vAlign w:val="center"/>
          </w:tcPr>
          <w:p w14:paraId="19CBC205"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Ergue-Gaberic</w:t>
            </w:r>
          </w:p>
        </w:tc>
      </w:tr>
      <w:tr w:rsidR="005404C9" w:rsidRPr="004E2C3F" w14:paraId="257E54DE" w14:textId="77777777" w:rsidTr="00D3538C">
        <w:tc>
          <w:tcPr>
            <w:tcW w:w="3936" w:type="dxa"/>
            <w:vAlign w:val="center"/>
          </w:tcPr>
          <w:p w14:paraId="5C13FE7A"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Postal Code:</w:t>
            </w:r>
          </w:p>
        </w:tc>
        <w:tc>
          <w:tcPr>
            <w:tcW w:w="4559" w:type="dxa"/>
            <w:vAlign w:val="center"/>
          </w:tcPr>
          <w:p w14:paraId="06166DC8"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F-29500</w:t>
            </w:r>
          </w:p>
        </w:tc>
      </w:tr>
      <w:tr w:rsidR="005404C9" w:rsidRPr="004E2C3F" w14:paraId="7F46EFEB" w14:textId="77777777" w:rsidTr="00D3538C">
        <w:tc>
          <w:tcPr>
            <w:tcW w:w="3936" w:type="dxa"/>
            <w:vAlign w:val="center"/>
          </w:tcPr>
          <w:p w14:paraId="7A8A9FDD"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Country:</w:t>
            </w:r>
          </w:p>
        </w:tc>
        <w:tc>
          <w:tcPr>
            <w:tcW w:w="4559" w:type="dxa"/>
            <w:vAlign w:val="center"/>
          </w:tcPr>
          <w:p w14:paraId="3323CB9C" w14:textId="77777777" w:rsidR="005404C9" w:rsidRPr="004E2C3F" w:rsidRDefault="005404C9" w:rsidP="004E2C3F">
            <w:pPr>
              <w:spacing w:before="60" w:after="60" w:line="276" w:lineRule="auto"/>
              <w:rPr>
                <w:rFonts w:ascii="Arial" w:hAnsi="Arial" w:cs="Arial"/>
                <w:lang w:val="en-GB"/>
              </w:rPr>
            </w:pPr>
            <w:r w:rsidRPr="004E2C3F">
              <w:rPr>
                <w:rFonts w:ascii="Arial" w:hAnsi="Arial" w:cs="Arial"/>
                <w:lang w:val="en-GB"/>
              </w:rPr>
              <w:t>France</w:t>
            </w:r>
          </w:p>
        </w:tc>
      </w:tr>
      <w:tr w:rsidR="005404C9" w:rsidRPr="004E2C3F" w14:paraId="6A5518F2" w14:textId="77777777" w:rsidTr="00D3538C">
        <w:tc>
          <w:tcPr>
            <w:tcW w:w="3936" w:type="dxa"/>
            <w:vAlign w:val="center"/>
          </w:tcPr>
          <w:p w14:paraId="5F6EF8D0" w14:textId="77777777" w:rsidR="005404C9" w:rsidRPr="0038289A" w:rsidRDefault="005404C9" w:rsidP="004E2C3F">
            <w:pPr>
              <w:spacing w:before="60" w:after="60" w:line="276" w:lineRule="auto"/>
              <w:rPr>
                <w:rFonts w:ascii="Arial" w:hAnsi="Arial" w:cs="Arial"/>
                <w:b/>
                <w:lang w:val="en-GB"/>
              </w:rPr>
            </w:pPr>
            <w:r w:rsidRPr="0038289A">
              <w:rPr>
                <w:rFonts w:ascii="Arial" w:hAnsi="Arial" w:cs="Arial"/>
                <w:b/>
                <w:lang w:val="en-GB"/>
              </w:rPr>
              <w:t>Telephone:</w:t>
            </w:r>
          </w:p>
        </w:tc>
        <w:tc>
          <w:tcPr>
            <w:tcW w:w="4559" w:type="dxa"/>
            <w:vAlign w:val="center"/>
          </w:tcPr>
          <w:p w14:paraId="3F4C39E0" w14:textId="77777777" w:rsidR="005404C9" w:rsidRPr="004E2C3F" w:rsidRDefault="00DD3887" w:rsidP="004E2C3F">
            <w:pPr>
              <w:spacing w:before="60" w:after="60" w:line="276" w:lineRule="auto"/>
              <w:rPr>
                <w:rFonts w:ascii="Arial" w:hAnsi="Arial" w:cs="Arial"/>
                <w:lang w:val="en-GB"/>
              </w:rPr>
            </w:pPr>
            <w:r>
              <w:rPr>
                <w:rFonts w:ascii="Arial" w:hAnsi="Arial" w:cs="Arial"/>
                <w:lang w:val="en-GB"/>
              </w:rPr>
              <w:t>+</w:t>
            </w:r>
            <w:r w:rsidRPr="00B52AE5">
              <w:rPr>
                <w:rFonts w:ascii="Arial" w:hAnsi="Arial" w:cs="Arial"/>
                <w:lang w:val="en-GB"/>
              </w:rPr>
              <w:t>33.298.595.757</w:t>
            </w:r>
          </w:p>
        </w:tc>
      </w:tr>
      <w:tr w:rsidR="001026A6" w:rsidRPr="004E2C3F" w14:paraId="4C6C7101" w14:textId="77777777" w:rsidTr="00D3538C">
        <w:tc>
          <w:tcPr>
            <w:tcW w:w="3936" w:type="dxa"/>
            <w:vAlign w:val="center"/>
          </w:tcPr>
          <w:p w14:paraId="5DAADC32" w14:textId="77777777" w:rsidR="001026A6" w:rsidRPr="0038289A" w:rsidRDefault="001026A6" w:rsidP="004E2C3F">
            <w:pPr>
              <w:spacing w:before="60" w:after="60" w:line="276" w:lineRule="auto"/>
              <w:rPr>
                <w:rFonts w:ascii="Arial" w:hAnsi="Arial" w:cs="Arial"/>
                <w:b/>
                <w:lang w:val="en-GB"/>
              </w:rPr>
            </w:pPr>
            <w:r w:rsidRPr="0038289A">
              <w:rPr>
                <w:rFonts w:ascii="Arial" w:hAnsi="Arial" w:cs="Arial"/>
                <w:b/>
                <w:lang w:val="en-GB"/>
              </w:rPr>
              <w:t>Fax:</w:t>
            </w:r>
          </w:p>
        </w:tc>
        <w:tc>
          <w:tcPr>
            <w:tcW w:w="4559" w:type="dxa"/>
            <w:vAlign w:val="center"/>
          </w:tcPr>
          <w:p w14:paraId="7ECE53A9" w14:textId="77777777" w:rsidR="001026A6" w:rsidRPr="004E2C3F" w:rsidRDefault="001026A6" w:rsidP="004E2C3F">
            <w:pPr>
              <w:spacing w:before="60" w:after="60" w:line="276" w:lineRule="auto"/>
              <w:rPr>
                <w:rFonts w:ascii="Arial" w:hAnsi="Arial" w:cs="Arial"/>
                <w:lang w:val="en-GB"/>
              </w:rPr>
            </w:pPr>
          </w:p>
        </w:tc>
      </w:tr>
      <w:tr w:rsidR="001026A6" w:rsidRPr="004E2C3F" w14:paraId="144C78AE" w14:textId="77777777" w:rsidTr="00D3538C">
        <w:tc>
          <w:tcPr>
            <w:tcW w:w="3936" w:type="dxa"/>
            <w:vAlign w:val="center"/>
          </w:tcPr>
          <w:p w14:paraId="773821E1" w14:textId="77777777" w:rsidR="001026A6" w:rsidRPr="0038289A" w:rsidRDefault="001026A6" w:rsidP="004E2C3F">
            <w:pPr>
              <w:spacing w:before="60" w:after="60" w:line="276" w:lineRule="auto"/>
              <w:rPr>
                <w:rFonts w:ascii="Arial" w:hAnsi="Arial" w:cs="Arial"/>
                <w:b/>
                <w:lang w:val="en-GB"/>
              </w:rPr>
            </w:pPr>
            <w:r w:rsidRPr="0038289A">
              <w:rPr>
                <w:rFonts w:ascii="Arial" w:hAnsi="Arial" w:cs="Arial"/>
                <w:b/>
                <w:lang w:val="en-GB"/>
              </w:rPr>
              <w:t>E-mail address:</w:t>
            </w:r>
          </w:p>
        </w:tc>
        <w:tc>
          <w:tcPr>
            <w:tcW w:w="4559" w:type="dxa"/>
            <w:vAlign w:val="center"/>
          </w:tcPr>
          <w:p w14:paraId="3F78B1DE" w14:textId="77777777" w:rsidR="001026A6" w:rsidRPr="004E2C3F" w:rsidRDefault="001026A6" w:rsidP="004E2C3F">
            <w:pPr>
              <w:spacing w:before="60" w:after="60" w:line="276" w:lineRule="auto"/>
              <w:rPr>
                <w:rFonts w:ascii="Arial" w:hAnsi="Arial" w:cs="Arial"/>
                <w:lang w:val="en-GB"/>
              </w:rPr>
            </w:pPr>
          </w:p>
        </w:tc>
      </w:tr>
      <w:tr w:rsidR="001026A6" w:rsidRPr="004E2C3F" w14:paraId="282320BB" w14:textId="77777777" w:rsidTr="00D3538C">
        <w:tc>
          <w:tcPr>
            <w:tcW w:w="3936" w:type="dxa"/>
            <w:vAlign w:val="center"/>
          </w:tcPr>
          <w:p w14:paraId="54BE5552" w14:textId="77777777" w:rsidR="001026A6" w:rsidRPr="0038289A" w:rsidRDefault="001026A6" w:rsidP="004E2C3F">
            <w:pPr>
              <w:spacing w:before="60" w:after="60" w:line="276" w:lineRule="auto"/>
              <w:rPr>
                <w:rFonts w:ascii="Arial" w:hAnsi="Arial" w:cs="Arial"/>
                <w:b/>
                <w:lang w:val="en-GB"/>
              </w:rPr>
            </w:pPr>
            <w:r w:rsidRPr="0038289A">
              <w:rPr>
                <w:rFonts w:ascii="Arial" w:hAnsi="Arial" w:cs="Arial"/>
                <w:b/>
                <w:lang w:val="en-GB"/>
              </w:rPr>
              <w:t>Letter of appointment for the applicant to represent the authorisation holder provided (yes/no):</w:t>
            </w:r>
          </w:p>
        </w:tc>
        <w:tc>
          <w:tcPr>
            <w:tcW w:w="4559" w:type="dxa"/>
            <w:vAlign w:val="center"/>
          </w:tcPr>
          <w:p w14:paraId="24DC07C7" w14:textId="77777777" w:rsidR="001026A6" w:rsidRPr="004E2C3F" w:rsidRDefault="005404C9" w:rsidP="004E2C3F">
            <w:pPr>
              <w:spacing w:before="60" w:after="60" w:line="276" w:lineRule="auto"/>
              <w:rPr>
                <w:rFonts w:ascii="Arial" w:hAnsi="Arial" w:cs="Arial"/>
                <w:lang w:val="en-GB"/>
              </w:rPr>
            </w:pPr>
            <w:r w:rsidRPr="004E2C3F">
              <w:rPr>
                <w:rFonts w:ascii="Arial" w:hAnsi="Arial" w:cs="Arial"/>
                <w:lang w:val="en-GB"/>
              </w:rPr>
              <w:t>No</w:t>
            </w:r>
          </w:p>
        </w:tc>
      </w:tr>
    </w:tbl>
    <w:p w14:paraId="66AB6BB1" w14:textId="77777777" w:rsidR="004E2C3F" w:rsidRDefault="004E2C3F" w:rsidP="003F0EED">
      <w:pPr>
        <w:rPr>
          <w:lang w:val="en-GB"/>
        </w:rPr>
      </w:pPr>
    </w:p>
    <w:p w14:paraId="594F4342" w14:textId="77777777" w:rsidR="003F0EED" w:rsidRPr="00177B6C" w:rsidRDefault="003F0EED" w:rsidP="003F0EED">
      <w:pPr>
        <w:numPr>
          <w:ilvl w:val="0"/>
          <w:numId w:val="43"/>
        </w:numPr>
        <w:shd w:val="clear" w:color="auto" w:fill="D9D9D9"/>
        <w:spacing w:after="60" w:line="276" w:lineRule="auto"/>
        <w:ind w:left="357" w:hanging="357"/>
        <w:jc w:val="both"/>
        <w:rPr>
          <w:rFonts w:ascii="Arial" w:eastAsiaTheme="minorHAnsi" w:hAnsi="Arial" w:cs="Arial"/>
          <w:b/>
          <w:color w:val="000000"/>
          <w:szCs w:val="22"/>
          <w:u w:val="single"/>
          <w:lang w:val="fr-FR" w:eastAsia="en-US"/>
        </w:rPr>
      </w:pPr>
      <w:r w:rsidRPr="00177B6C">
        <w:rPr>
          <w:rFonts w:ascii="Arial" w:eastAsiaTheme="minorHAnsi" w:hAnsi="Arial" w:cs="Arial"/>
          <w:b/>
          <w:color w:val="000000"/>
          <w:szCs w:val="22"/>
          <w:u w:val="single"/>
          <w:lang w:val="fr-FR" w:eastAsia="en-US"/>
        </w:rPr>
        <w:t>Major change application - 2018</w:t>
      </w:r>
    </w:p>
    <w:tbl>
      <w:tblPr>
        <w:tblW w:w="0" w:type="auto"/>
        <w:tblInd w:w="-137"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3970"/>
        <w:gridCol w:w="4536"/>
      </w:tblGrid>
      <w:tr w:rsidR="003F0EED" w:rsidRPr="00177B6C" w14:paraId="6E1ED274" w14:textId="77777777" w:rsidTr="00D3538C">
        <w:trPr>
          <w:trHeight w:hRule="exact" w:val="485"/>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432A3" w14:textId="77777777" w:rsidR="003F0EED" w:rsidRPr="00177B6C" w:rsidRDefault="003F0EED" w:rsidP="003F0EED">
            <w:pPr>
              <w:widowControl w:val="0"/>
              <w:kinsoku w:val="0"/>
              <w:overflowPunct w:val="0"/>
              <w:spacing w:before="134" w:after="90"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Company Name:</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7741F" w14:textId="77777777" w:rsidR="003F0EED" w:rsidRPr="00177B6C" w:rsidRDefault="003F0EED" w:rsidP="003F0EED">
            <w:pPr>
              <w:widowControl w:val="0"/>
              <w:kinsoku w:val="0"/>
              <w:overflowPunct w:val="0"/>
              <w:spacing w:before="13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LARC</w:t>
            </w:r>
          </w:p>
        </w:tc>
      </w:tr>
      <w:tr w:rsidR="003F0EED" w:rsidRPr="00177B6C" w14:paraId="25500505" w14:textId="77777777" w:rsidTr="00D3538C">
        <w:trPr>
          <w:trHeight w:hRule="exact" w:val="475"/>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C9C76" w14:textId="77777777" w:rsidR="003F0EED" w:rsidRPr="00177B6C" w:rsidRDefault="003F0EED" w:rsidP="003F0EED">
            <w:pPr>
              <w:widowControl w:val="0"/>
              <w:kinsoku w:val="0"/>
              <w:overflowPunct w:val="0"/>
              <w:spacing w:before="124" w:after="90"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Address: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8B1922" w14:textId="77777777" w:rsidR="003F0EED" w:rsidRPr="00177B6C" w:rsidRDefault="003F0EED" w:rsidP="003F0EED">
            <w:pPr>
              <w:widowControl w:val="0"/>
              <w:kinsoku w:val="0"/>
              <w:overflowPunct w:val="0"/>
              <w:spacing w:before="12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ZA de Kerampaou</w:t>
            </w:r>
          </w:p>
        </w:tc>
      </w:tr>
      <w:tr w:rsidR="003F0EED" w:rsidRPr="00177B6C" w14:paraId="701991AD" w14:textId="77777777" w:rsidTr="00D3538C">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DD583A" w14:textId="77777777" w:rsidR="003F0EED" w:rsidRPr="00177B6C" w:rsidRDefault="003F0EED" w:rsidP="003F0EED">
            <w:pPr>
              <w:widowControl w:val="0"/>
              <w:kinsoku w:val="0"/>
              <w:overflowPunct w:val="0"/>
              <w:spacing w:before="129" w:after="85" w:line="256"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City:</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E6085" w14:textId="77777777" w:rsidR="003F0EED" w:rsidRPr="00177B6C" w:rsidRDefault="003F0EED" w:rsidP="003F0EED">
            <w:pPr>
              <w:widowControl w:val="0"/>
              <w:kinsoku w:val="0"/>
              <w:overflowPunct w:val="0"/>
              <w:spacing w:before="129" w:after="84" w:line="257" w:lineRule="exact"/>
              <w:ind w:left="111"/>
              <w:textAlignment w:val="baseline"/>
              <w:rPr>
                <w:rFonts w:ascii="Arial" w:eastAsia="Times New Roman" w:hAnsi="Arial" w:cs="Arial"/>
                <w:spacing w:val="-1"/>
                <w:szCs w:val="22"/>
                <w:lang w:val="fr-FR" w:eastAsia="fr-FR"/>
              </w:rPr>
            </w:pPr>
            <w:r w:rsidRPr="00177B6C">
              <w:rPr>
                <w:rFonts w:ascii="Arial" w:eastAsia="Times New Roman" w:hAnsi="Arial" w:cs="Arial"/>
                <w:spacing w:val="-1"/>
                <w:szCs w:val="22"/>
                <w:lang w:val="en-US" w:eastAsia="fr-FR"/>
              </w:rPr>
              <w:t>Melgven</w:t>
            </w:r>
          </w:p>
        </w:tc>
      </w:tr>
      <w:tr w:rsidR="003F0EED" w:rsidRPr="00177B6C" w14:paraId="2D9C874B" w14:textId="77777777" w:rsidTr="00D3538C">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67F01" w14:textId="77777777" w:rsidR="003F0EED" w:rsidRPr="00177B6C" w:rsidRDefault="003F0EED" w:rsidP="003F0EED">
            <w:pPr>
              <w:widowControl w:val="0"/>
              <w:kinsoku w:val="0"/>
              <w:overflowPunct w:val="0"/>
              <w:spacing w:before="125" w:after="99"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Postal Code:</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73053B" w14:textId="77777777" w:rsidR="003F0EED" w:rsidRPr="00177B6C" w:rsidRDefault="003F0EED" w:rsidP="003F0EED">
            <w:pPr>
              <w:widowControl w:val="0"/>
              <w:kinsoku w:val="0"/>
              <w:overflowPunct w:val="0"/>
              <w:spacing w:before="125" w:after="9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29140</w:t>
            </w:r>
          </w:p>
        </w:tc>
      </w:tr>
      <w:tr w:rsidR="003F0EED" w:rsidRPr="00177B6C" w14:paraId="04AD748E" w14:textId="77777777" w:rsidTr="00D3538C">
        <w:trPr>
          <w:trHeight w:hRule="exact" w:val="475"/>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FF206F" w14:textId="77777777" w:rsidR="003F0EED" w:rsidRPr="00177B6C" w:rsidRDefault="003F0EED" w:rsidP="003F0EED">
            <w:pPr>
              <w:widowControl w:val="0"/>
              <w:kinsoku w:val="0"/>
              <w:overflowPunct w:val="0"/>
              <w:spacing w:before="125" w:after="79" w:line="256"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Country:</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C3A83" w14:textId="77777777" w:rsidR="003F0EED" w:rsidRPr="00177B6C" w:rsidRDefault="003F0EED" w:rsidP="003F0EED">
            <w:pPr>
              <w:widowControl w:val="0"/>
              <w:kinsoku w:val="0"/>
              <w:overflowPunct w:val="0"/>
              <w:spacing w:before="125" w:after="7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France</w:t>
            </w:r>
          </w:p>
        </w:tc>
      </w:tr>
      <w:tr w:rsidR="003F0EED" w:rsidRPr="00177B6C" w14:paraId="76C0EB6D" w14:textId="77777777" w:rsidTr="00D3538C">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5D3193" w14:textId="77777777" w:rsidR="003F0EED" w:rsidRPr="00177B6C" w:rsidRDefault="003F0EED" w:rsidP="003F0EED">
            <w:pPr>
              <w:widowControl w:val="0"/>
              <w:kinsoku w:val="0"/>
              <w:overflowPunct w:val="0"/>
              <w:spacing w:before="130" w:after="89"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Telephone:</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37A8A" w14:textId="77777777" w:rsidR="003F0EED" w:rsidRPr="00177B6C" w:rsidRDefault="003F0EED" w:rsidP="003F0EED">
            <w:pPr>
              <w:widowControl w:val="0"/>
              <w:kinsoku w:val="0"/>
              <w:overflowPunct w:val="0"/>
              <w:spacing w:before="125" w:after="93" w:line="257" w:lineRule="exact"/>
              <w:ind w:left="111"/>
              <w:textAlignment w:val="baseline"/>
              <w:rPr>
                <w:rFonts w:ascii="Arial" w:eastAsia="Times New Roman" w:hAnsi="Arial" w:cs="Arial"/>
                <w:szCs w:val="22"/>
                <w:lang w:val="fr-FR" w:eastAsia="fr-FR"/>
              </w:rPr>
            </w:pPr>
          </w:p>
        </w:tc>
      </w:tr>
      <w:tr w:rsidR="003F0EED" w:rsidRPr="00177B6C" w14:paraId="26EEE495" w14:textId="77777777" w:rsidTr="00D3538C">
        <w:trPr>
          <w:trHeight w:hRule="exact" w:val="475"/>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4B8FF" w14:textId="77777777" w:rsidR="003F0EED" w:rsidRPr="00177B6C" w:rsidRDefault="003F0EED" w:rsidP="003F0EED">
            <w:pPr>
              <w:widowControl w:val="0"/>
              <w:kinsoku w:val="0"/>
              <w:overflowPunct w:val="0"/>
              <w:spacing w:before="125" w:after="89" w:line="256" w:lineRule="exact"/>
              <w:ind w:left="116"/>
              <w:textAlignment w:val="baseline"/>
              <w:rPr>
                <w:rFonts w:ascii="Arial" w:eastAsia="Times New Roman" w:hAnsi="Arial" w:cs="Arial"/>
                <w:b/>
                <w:bCs/>
                <w:spacing w:val="-6"/>
                <w:szCs w:val="22"/>
                <w:lang w:val="fr-FR" w:eastAsia="fr-FR"/>
              </w:rPr>
            </w:pPr>
            <w:r w:rsidRPr="00177B6C">
              <w:rPr>
                <w:rFonts w:ascii="Arial" w:eastAsia="Times New Roman" w:hAnsi="Arial" w:cs="Arial"/>
                <w:b/>
                <w:bCs/>
                <w:spacing w:val="-6"/>
                <w:szCs w:val="22"/>
                <w:lang w:val="fr-FR" w:eastAsia="fr-FR"/>
              </w:rPr>
              <w:t>Fax:</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9E6FA" w14:textId="77777777" w:rsidR="003F0EED" w:rsidRPr="00177B6C" w:rsidRDefault="003F0EED" w:rsidP="003F0EED">
            <w:pPr>
              <w:widowControl w:val="0"/>
              <w:kinsoku w:val="0"/>
              <w:overflowPunct w:val="0"/>
              <w:spacing w:line="240" w:lineRule="auto"/>
              <w:textAlignment w:val="baseline"/>
              <w:rPr>
                <w:rFonts w:ascii="Arial" w:eastAsia="Times New Roman" w:hAnsi="Arial" w:cs="Arial"/>
                <w:szCs w:val="22"/>
                <w:lang w:val="fr-FR" w:eastAsia="fr-FR"/>
              </w:rPr>
            </w:pPr>
          </w:p>
        </w:tc>
      </w:tr>
      <w:tr w:rsidR="003F0EED" w:rsidRPr="00177B6C" w14:paraId="2CA35CEC" w14:textId="77777777" w:rsidTr="00D3538C">
        <w:trPr>
          <w:trHeight w:hRule="exact" w:val="480"/>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3E0DA" w14:textId="77777777" w:rsidR="003F0EED" w:rsidRPr="00177B6C" w:rsidRDefault="003F0EED" w:rsidP="003F0EED">
            <w:pPr>
              <w:widowControl w:val="0"/>
              <w:kinsoku w:val="0"/>
              <w:overflowPunct w:val="0"/>
              <w:spacing w:before="130" w:after="84"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E-mail address: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5D1EE" w14:textId="77777777" w:rsidR="003F0EED" w:rsidRPr="00177B6C" w:rsidRDefault="003F0EED" w:rsidP="003F0EED">
            <w:pPr>
              <w:widowControl w:val="0"/>
              <w:kinsoku w:val="0"/>
              <w:overflowPunct w:val="0"/>
              <w:spacing w:line="240" w:lineRule="auto"/>
              <w:textAlignment w:val="baseline"/>
              <w:rPr>
                <w:rFonts w:ascii="Arial" w:eastAsia="Times New Roman" w:hAnsi="Arial" w:cs="Arial"/>
                <w:szCs w:val="22"/>
                <w:lang w:val="fr-FR" w:eastAsia="fr-FR"/>
              </w:rPr>
            </w:pPr>
          </w:p>
        </w:tc>
      </w:tr>
      <w:tr w:rsidR="003F0EED" w:rsidRPr="00177B6C" w14:paraId="634462F3" w14:textId="77777777" w:rsidTr="00D3538C">
        <w:trPr>
          <w:trHeight w:hRule="exact" w:val="1037"/>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08BD3" w14:textId="77777777" w:rsidR="003F0EED" w:rsidRPr="00177B6C" w:rsidRDefault="003F0EED" w:rsidP="00D3538C">
            <w:pPr>
              <w:widowControl w:val="0"/>
              <w:kinsoku w:val="0"/>
              <w:overflowPunct w:val="0"/>
              <w:spacing w:before="91" w:after="89" w:line="291" w:lineRule="exact"/>
              <w:ind w:left="108"/>
              <w:textAlignment w:val="baseline"/>
              <w:rPr>
                <w:rFonts w:ascii="Arial" w:eastAsia="Times New Roman" w:hAnsi="Arial" w:cs="Arial"/>
                <w:b/>
                <w:bCs/>
                <w:szCs w:val="22"/>
                <w:lang w:val="en-US" w:eastAsia="fr-FR"/>
              </w:rPr>
            </w:pPr>
            <w:r w:rsidRPr="00177B6C">
              <w:rPr>
                <w:rFonts w:ascii="Arial" w:eastAsia="Times New Roman" w:hAnsi="Arial" w:cs="Arial"/>
                <w:b/>
                <w:bCs/>
                <w:szCs w:val="22"/>
                <w:lang w:val="en-US" w:eastAsia="fr-FR"/>
              </w:rPr>
              <w:t>Letter of appointment for the applicant to represent the authorisation holder provided (yes/no):</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0D911" w14:textId="77777777" w:rsidR="003F0EED" w:rsidRPr="00177B6C" w:rsidRDefault="003F0EED" w:rsidP="003F0EED">
            <w:pPr>
              <w:widowControl w:val="0"/>
              <w:kinsoku w:val="0"/>
              <w:overflowPunct w:val="0"/>
              <w:spacing w:before="562" w:after="525" w:line="257" w:lineRule="exact"/>
              <w:ind w:left="111"/>
              <w:textAlignment w:val="baseline"/>
              <w:rPr>
                <w:rFonts w:ascii="Arial" w:eastAsia="Times New Roman" w:hAnsi="Arial" w:cs="Arial"/>
                <w:spacing w:val="-6"/>
                <w:szCs w:val="22"/>
                <w:lang w:val="fr-FR" w:eastAsia="fr-FR"/>
              </w:rPr>
            </w:pPr>
            <w:r w:rsidRPr="00177B6C">
              <w:rPr>
                <w:rFonts w:ascii="Arial" w:eastAsia="Times New Roman" w:hAnsi="Arial" w:cs="Arial"/>
                <w:spacing w:val="-6"/>
                <w:szCs w:val="22"/>
                <w:lang w:val="fr-FR" w:eastAsia="fr-FR"/>
              </w:rPr>
              <w:t>No</w:t>
            </w:r>
          </w:p>
        </w:tc>
      </w:tr>
    </w:tbl>
    <w:p w14:paraId="5194F532" w14:textId="77777777" w:rsidR="003F0EED" w:rsidRPr="004E2C3F" w:rsidRDefault="003F0EED" w:rsidP="003F0EED">
      <w:pPr>
        <w:rPr>
          <w:lang w:val="en-GB"/>
        </w:rPr>
      </w:pPr>
    </w:p>
    <w:p w14:paraId="5A8F4EBD" w14:textId="77777777" w:rsidR="001026A6" w:rsidRPr="0038289A" w:rsidRDefault="001026A6" w:rsidP="004E2C3F">
      <w:pPr>
        <w:pStyle w:val="Titre2"/>
        <w:spacing w:before="300" w:after="240"/>
        <w:ind w:left="578" w:hanging="578"/>
        <w:rPr>
          <w:lang w:val="en-GB"/>
        </w:rPr>
      </w:pPr>
      <w:bookmarkStart w:id="28" w:name="_Toc532477491"/>
      <w:r w:rsidRPr="0038289A">
        <w:rPr>
          <w:lang w:val="en-GB"/>
        </w:rPr>
        <w:t>Proposed authorisation holder</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794"/>
        <w:gridCol w:w="4701"/>
      </w:tblGrid>
      <w:tr w:rsidR="005404C9" w:rsidRPr="0038289A" w14:paraId="3C7ED4D7" w14:textId="77777777" w:rsidTr="00D3538C">
        <w:tc>
          <w:tcPr>
            <w:tcW w:w="3794" w:type="dxa"/>
            <w:vAlign w:val="center"/>
          </w:tcPr>
          <w:p w14:paraId="46CC7EC1"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Company Name:</w:t>
            </w:r>
          </w:p>
        </w:tc>
        <w:tc>
          <w:tcPr>
            <w:tcW w:w="4701" w:type="dxa"/>
            <w:vAlign w:val="center"/>
          </w:tcPr>
          <w:p w14:paraId="2E2780A4"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LARC</w:t>
            </w:r>
          </w:p>
        </w:tc>
      </w:tr>
      <w:tr w:rsidR="005404C9" w:rsidRPr="0038289A" w14:paraId="278DB42F" w14:textId="77777777" w:rsidTr="00D3538C">
        <w:tc>
          <w:tcPr>
            <w:tcW w:w="3794" w:type="dxa"/>
            <w:vAlign w:val="center"/>
          </w:tcPr>
          <w:p w14:paraId="68B81DF6"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Address:</w:t>
            </w:r>
          </w:p>
        </w:tc>
        <w:tc>
          <w:tcPr>
            <w:tcW w:w="4701" w:type="dxa"/>
            <w:vAlign w:val="center"/>
          </w:tcPr>
          <w:p w14:paraId="7A6248BF"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ZA de Quillihuec</w:t>
            </w:r>
          </w:p>
        </w:tc>
      </w:tr>
      <w:tr w:rsidR="005404C9" w:rsidRPr="0038289A" w14:paraId="1F1FF50A" w14:textId="77777777" w:rsidTr="00D3538C">
        <w:tc>
          <w:tcPr>
            <w:tcW w:w="3794" w:type="dxa"/>
            <w:vAlign w:val="center"/>
          </w:tcPr>
          <w:p w14:paraId="02463F07"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lastRenderedPageBreak/>
              <w:t>City:</w:t>
            </w:r>
          </w:p>
        </w:tc>
        <w:tc>
          <w:tcPr>
            <w:tcW w:w="4701" w:type="dxa"/>
            <w:vAlign w:val="center"/>
          </w:tcPr>
          <w:p w14:paraId="5BEC9BC0"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Ergue-Gaberic</w:t>
            </w:r>
          </w:p>
        </w:tc>
      </w:tr>
      <w:tr w:rsidR="005404C9" w:rsidRPr="0038289A" w14:paraId="78BBCA6B" w14:textId="77777777" w:rsidTr="00D3538C">
        <w:tc>
          <w:tcPr>
            <w:tcW w:w="3794" w:type="dxa"/>
            <w:vAlign w:val="center"/>
          </w:tcPr>
          <w:p w14:paraId="28083469"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Postal Code:</w:t>
            </w:r>
          </w:p>
        </w:tc>
        <w:tc>
          <w:tcPr>
            <w:tcW w:w="4701" w:type="dxa"/>
            <w:vAlign w:val="center"/>
          </w:tcPr>
          <w:p w14:paraId="5DCF6753"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F-29500</w:t>
            </w:r>
          </w:p>
        </w:tc>
      </w:tr>
      <w:tr w:rsidR="005404C9" w:rsidRPr="0038289A" w14:paraId="1BD9CE8E" w14:textId="77777777" w:rsidTr="00D3538C">
        <w:tc>
          <w:tcPr>
            <w:tcW w:w="3794" w:type="dxa"/>
            <w:vAlign w:val="center"/>
          </w:tcPr>
          <w:p w14:paraId="575160F5" w14:textId="77777777" w:rsidR="005404C9" w:rsidRPr="0038289A" w:rsidRDefault="005404C9" w:rsidP="000E079C">
            <w:pPr>
              <w:spacing w:before="60" w:after="60" w:line="276" w:lineRule="auto"/>
              <w:rPr>
                <w:rFonts w:ascii="Arial" w:hAnsi="Arial" w:cs="Arial"/>
                <w:b/>
                <w:lang w:val="en-GB"/>
              </w:rPr>
            </w:pPr>
            <w:r w:rsidRPr="0038289A">
              <w:rPr>
                <w:rFonts w:ascii="Arial" w:hAnsi="Arial" w:cs="Arial"/>
                <w:b/>
                <w:lang w:val="en-GB"/>
              </w:rPr>
              <w:t>Country:</w:t>
            </w:r>
          </w:p>
        </w:tc>
        <w:tc>
          <w:tcPr>
            <w:tcW w:w="4701" w:type="dxa"/>
            <w:vAlign w:val="center"/>
          </w:tcPr>
          <w:p w14:paraId="68017B08" w14:textId="77777777" w:rsidR="005404C9" w:rsidRPr="0038289A" w:rsidRDefault="005404C9" w:rsidP="000E079C">
            <w:pPr>
              <w:spacing w:before="60" w:after="60" w:line="276" w:lineRule="auto"/>
              <w:rPr>
                <w:rFonts w:ascii="Arial" w:hAnsi="Arial" w:cs="Arial"/>
                <w:lang w:val="en-GB"/>
              </w:rPr>
            </w:pPr>
            <w:r w:rsidRPr="0038289A">
              <w:rPr>
                <w:rFonts w:ascii="Arial" w:hAnsi="Arial" w:cs="Arial"/>
                <w:lang w:val="en-GB"/>
              </w:rPr>
              <w:t>France</w:t>
            </w:r>
          </w:p>
        </w:tc>
      </w:tr>
      <w:tr w:rsidR="001026A6" w:rsidRPr="0038289A" w14:paraId="6A5AC139" w14:textId="77777777" w:rsidTr="00D3538C">
        <w:tc>
          <w:tcPr>
            <w:tcW w:w="3794" w:type="dxa"/>
            <w:vAlign w:val="center"/>
          </w:tcPr>
          <w:p w14:paraId="0DD5DF9A"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Telephone:</w:t>
            </w:r>
          </w:p>
        </w:tc>
        <w:tc>
          <w:tcPr>
            <w:tcW w:w="4701" w:type="dxa"/>
            <w:vAlign w:val="center"/>
          </w:tcPr>
          <w:p w14:paraId="60EFCB65" w14:textId="77777777" w:rsidR="001026A6" w:rsidRPr="0038289A" w:rsidRDefault="00DD3887" w:rsidP="000E079C">
            <w:pPr>
              <w:spacing w:before="60" w:after="60" w:line="276" w:lineRule="auto"/>
              <w:rPr>
                <w:rFonts w:ascii="Arial" w:hAnsi="Arial" w:cs="Arial"/>
                <w:lang w:val="en-GB"/>
              </w:rPr>
            </w:pPr>
            <w:r>
              <w:rPr>
                <w:rFonts w:ascii="Arial" w:hAnsi="Arial" w:cs="Arial"/>
                <w:lang w:val="en-GB"/>
              </w:rPr>
              <w:t>+</w:t>
            </w:r>
            <w:r w:rsidRPr="00B52AE5">
              <w:rPr>
                <w:rFonts w:ascii="Arial" w:hAnsi="Arial" w:cs="Arial"/>
                <w:lang w:val="en-GB"/>
              </w:rPr>
              <w:t>33.298.595.757</w:t>
            </w:r>
          </w:p>
        </w:tc>
      </w:tr>
      <w:tr w:rsidR="001026A6" w:rsidRPr="0038289A" w14:paraId="3834F4AB" w14:textId="77777777" w:rsidTr="00D3538C">
        <w:tc>
          <w:tcPr>
            <w:tcW w:w="3794" w:type="dxa"/>
            <w:vAlign w:val="center"/>
          </w:tcPr>
          <w:p w14:paraId="36B39840"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Fax:</w:t>
            </w:r>
          </w:p>
        </w:tc>
        <w:tc>
          <w:tcPr>
            <w:tcW w:w="4701" w:type="dxa"/>
            <w:vAlign w:val="center"/>
          </w:tcPr>
          <w:p w14:paraId="22E4A259" w14:textId="77777777" w:rsidR="001026A6" w:rsidRPr="0038289A" w:rsidRDefault="001026A6" w:rsidP="000E079C">
            <w:pPr>
              <w:spacing w:before="60" w:after="60" w:line="276" w:lineRule="auto"/>
              <w:rPr>
                <w:rFonts w:ascii="Arial" w:hAnsi="Arial" w:cs="Arial"/>
                <w:lang w:val="en-GB"/>
              </w:rPr>
            </w:pPr>
          </w:p>
        </w:tc>
      </w:tr>
      <w:tr w:rsidR="001026A6" w:rsidRPr="0038289A" w14:paraId="1EDEE445" w14:textId="77777777" w:rsidTr="00D3538C">
        <w:tc>
          <w:tcPr>
            <w:tcW w:w="3794" w:type="dxa"/>
            <w:vAlign w:val="center"/>
          </w:tcPr>
          <w:p w14:paraId="629B10C5"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E-mail address:</w:t>
            </w:r>
          </w:p>
        </w:tc>
        <w:tc>
          <w:tcPr>
            <w:tcW w:w="4701" w:type="dxa"/>
            <w:vAlign w:val="center"/>
          </w:tcPr>
          <w:p w14:paraId="71DF4ECC" w14:textId="77777777" w:rsidR="001026A6" w:rsidRPr="0038289A" w:rsidRDefault="001026A6" w:rsidP="000E079C">
            <w:pPr>
              <w:spacing w:before="60" w:after="60" w:line="276" w:lineRule="auto"/>
              <w:rPr>
                <w:rFonts w:ascii="Arial" w:hAnsi="Arial" w:cs="Arial"/>
                <w:lang w:val="en-GB"/>
              </w:rPr>
            </w:pPr>
          </w:p>
        </w:tc>
      </w:tr>
      <w:tr w:rsidR="001026A6" w:rsidRPr="0038289A" w14:paraId="0C23C41B" w14:textId="77777777" w:rsidTr="00D3538C">
        <w:tc>
          <w:tcPr>
            <w:tcW w:w="3794" w:type="dxa"/>
            <w:vAlign w:val="center"/>
          </w:tcPr>
          <w:p w14:paraId="67E7DDCA" w14:textId="77777777" w:rsidR="001026A6" w:rsidRPr="0038289A" w:rsidRDefault="001026A6" w:rsidP="000E079C">
            <w:pPr>
              <w:spacing w:before="60" w:after="60" w:line="276" w:lineRule="auto"/>
              <w:rPr>
                <w:rFonts w:ascii="Arial" w:hAnsi="Arial" w:cs="Arial"/>
                <w:b/>
                <w:lang w:val="en-GB"/>
              </w:rPr>
            </w:pPr>
            <w:r w:rsidRPr="0038289A">
              <w:rPr>
                <w:rFonts w:ascii="Arial" w:hAnsi="Arial" w:cs="Arial"/>
                <w:b/>
                <w:lang w:val="en-GB"/>
              </w:rPr>
              <w:t>Letter of appointment for the applicant to represent the authorisation holder provided (yes/no):</w:t>
            </w:r>
          </w:p>
        </w:tc>
        <w:tc>
          <w:tcPr>
            <w:tcW w:w="4701" w:type="dxa"/>
            <w:vAlign w:val="center"/>
          </w:tcPr>
          <w:p w14:paraId="45348D76" w14:textId="77777777" w:rsidR="001026A6" w:rsidRPr="0038289A" w:rsidRDefault="005404C9" w:rsidP="000E079C">
            <w:pPr>
              <w:spacing w:before="60" w:after="60" w:line="276" w:lineRule="auto"/>
              <w:rPr>
                <w:rFonts w:ascii="Arial" w:hAnsi="Arial" w:cs="Arial"/>
                <w:lang w:val="en-GB"/>
              </w:rPr>
            </w:pPr>
            <w:r w:rsidRPr="0038289A">
              <w:rPr>
                <w:rFonts w:ascii="Arial" w:hAnsi="Arial" w:cs="Arial"/>
                <w:lang w:val="en-GB"/>
              </w:rPr>
              <w:t>No</w:t>
            </w:r>
          </w:p>
        </w:tc>
      </w:tr>
    </w:tbl>
    <w:p w14:paraId="53270A49" w14:textId="77777777" w:rsidR="001026A6" w:rsidRDefault="001026A6" w:rsidP="000E079C">
      <w:pPr>
        <w:spacing w:after="200" w:line="276" w:lineRule="auto"/>
        <w:jc w:val="both"/>
        <w:rPr>
          <w:rFonts w:ascii="Arial" w:hAnsi="Arial" w:cs="Arial"/>
          <w:lang w:val="en-GB"/>
        </w:rPr>
      </w:pPr>
    </w:p>
    <w:p w14:paraId="1BC2817E" w14:textId="77777777" w:rsidR="00D3538C" w:rsidRPr="00177B6C" w:rsidRDefault="00D3538C" w:rsidP="00D3538C">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en-GB" w:eastAsia="en-US"/>
        </w:rPr>
      </w:pPr>
      <w:r w:rsidRPr="00177B6C">
        <w:rPr>
          <w:rFonts w:ascii="Arial" w:eastAsiaTheme="minorHAnsi" w:hAnsi="Arial" w:cs="Arial"/>
          <w:b/>
          <w:color w:val="000000"/>
          <w:szCs w:val="20"/>
          <w:u w:val="single"/>
          <w:lang w:val="en-GB" w:eastAsia="en-US"/>
        </w:rPr>
        <w:t>Major change application - 2018</w:t>
      </w:r>
    </w:p>
    <w:tbl>
      <w:tblPr>
        <w:tblW w:w="0" w:type="auto"/>
        <w:tblInd w:w="-137"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3828"/>
        <w:gridCol w:w="4678"/>
      </w:tblGrid>
      <w:tr w:rsidR="00D3538C" w:rsidRPr="00177B6C" w14:paraId="07859295" w14:textId="77777777" w:rsidTr="00D3538C">
        <w:trPr>
          <w:trHeight w:hRule="exact" w:val="485"/>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E72A1" w14:textId="77777777" w:rsidR="00D3538C" w:rsidRPr="00177B6C" w:rsidRDefault="00D3538C" w:rsidP="00D3538C">
            <w:pPr>
              <w:widowControl w:val="0"/>
              <w:kinsoku w:val="0"/>
              <w:overflowPunct w:val="0"/>
              <w:spacing w:before="134" w:after="90"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Company Name: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03246" w14:textId="77777777" w:rsidR="00D3538C" w:rsidRPr="00177B6C" w:rsidRDefault="00D3538C" w:rsidP="00D3538C">
            <w:pPr>
              <w:widowControl w:val="0"/>
              <w:kinsoku w:val="0"/>
              <w:overflowPunct w:val="0"/>
              <w:spacing w:before="13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LARC</w:t>
            </w:r>
          </w:p>
        </w:tc>
      </w:tr>
      <w:tr w:rsidR="00D3538C" w:rsidRPr="00177B6C" w14:paraId="0A8208CA" w14:textId="77777777" w:rsidTr="00D3538C">
        <w:trPr>
          <w:trHeight w:hRule="exact" w:val="475"/>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507DE" w14:textId="77777777" w:rsidR="00D3538C" w:rsidRPr="00177B6C" w:rsidRDefault="00D3538C" w:rsidP="00D3538C">
            <w:pPr>
              <w:widowControl w:val="0"/>
              <w:kinsoku w:val="0"/>
              <w:overflowPunct w:val="0"/>
              <w:spacing w:before="124" w:after="90"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Address:</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B89CC" w14:textId="77777777" w:rsidR="00D3538C" w:rsidRPr="00177B6C" w:rsidRDefault="00D3538C" w:rsidP="00D3538C">
            <w:pPr>
              <w:widowControl w:val="0"/>
              <w:kinsoku w:val="0"/>
              <w:overflowPunct w:val="0"/>
              <w:spacing w:before="124" w:after="89" w:line="257" w:lineRule="exact"/>
              <w:ind w:left="111"/>
              <w:textAlignment w:val="baseline"/>
              <w:rPr>
                <w:rFonts w:ascii="Arial" w:eastAsia="Times New Roman" w:hAnsi="Arial" w:cs="Arial"/>
                <w:szCs w:val="22"/>
                <w:lang w:val="fr-FR" w:eastAsia="fr-FR"/>
              </w:rPr>
            </w:pPr>
            <w:r w:rsidRPr="00177B6C">
              <w:rPr>
                <w:rFonts w:ascii="Arial" w:eastAsia="Times New Roman" w:hAnsi="Arial" w:cs="Arial"/>
                <w:szCs w:val="22"/>
                <w:lang w:val="en-US" w:eastAsia="fr-FR"/>
              </w:rPr>
              <w:t>ZA de Kerampaou</w:t>
            </w:r>
          </w:p>
        </w:tc>
      </w:tr>
      <w:tr w:rsidR="00D3538C" w:rsidRPr="00177B6C" w14:paraId="15771BAB" w14:textId="77777777" w:rsidTr="00D3538C">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7F145" w14:textId="77777777" w:rsidR="00D3538C" w:rsidRPr="00177B6C" w:rsidRDefault="00D3538C" w:rsidP="00D3538C">
            <w:pPr>
              <w:widowControl w:val="0"/>
              <w:kinsoku w:val="0"/>
              <w:overflowPunct w:val="0"/>
              <w:spacing w:before="129" w:after="85" w:line="256"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City:</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FAD46" w14:textId="77777777" w:rsidR="00D3538C" w:rsidRPr="00177B6C" w:rsidRDefault="00D3538C" w:rsidP="00D3538C">
            <w:pPr>
              <w:widowControl w:val="0"/>
              <w:kinsoku w:val="0"/>
              <w:overflowPunct w:val="0"/>
              <w:spacing w:before="129" w:after="84" w:line="257" w:lineRule="exact"/>
              <w:ind w:left="111"/>
              <w:textAlignment w:val="baseline"/>
              <w:rPr>
                <w:rFonts w:ascii="Arial" w:eastAsia="Times New Roman" w:hAnsi="Arial" w:cs="Arial"/>
                <w:spacing w:val="-1"/>
                <w:szCs w:val="22"/>
                <w:lang w:val="fr-FR" w:eastAsia="fr-FR"/>
              </w:rPr>
            </w:pPr>
            <w:r w:rsidRPr="00177B6C">
              <w:rPr>
                <w:rFonts w:ascii="Arial" w:eastAsia="Times New Roman" w:hAnsi="Arial" w:cs="Arial"/>
                <w:spacing w:val="-1"/>
                <w:szCs w:val="22"/>
                <w:lang w:val="en-US" w:eastAsia="fr-FR"/>
              </w:rPr>
              <w:t>Melgven</w:t>
            </w:r>
          </w:p>
        </w:tc>
      </w:tr>
      <w:tr w:rsidR="00D3538C" w:rsidRPr="00177B6C" w14:paraId="591BED30" w14:textId="77777777" w:rsidTr="00D3538C">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6D1C4E" w14:textId="77777777" w:rsidR="00D3538C" w:rsidRPr="00177B6C" w:rsidRDefault="00D3538C" w:rsidP="00D3538C">
            <w:pPr>
              <w:widowControl w:val="0"/>
              <w:kinsoku w:val="0"/>
              <w:overflowPunct w:val="0"/>
              <w:spacing w:before="125" w:after="99" w:line="256"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Postal Code: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3A41F" w14:textId="77777777" w:rsidR="00D3538C" w:rsidRPr="00177B6C" w:rsidRDefault="00D3538C" w:rsidP="00D3538C">
            <w:pPr>
              <w:widowControl w:val="0"/>
              <w:kinsoku w:val="0"/>
              <w:overflowPunct w:val="0"/>
              <w:spacing w:before="125" w:after="9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29140</w:t>
            </w:r>
          </w:p>
        </w:tc>
      </w:tr>
      <w:tr w:rsidR="00D3538C" w:rsidRPr="00177B6C" w14:paraId="743D6481" w14:textId="77777777" w:rsidTr="00D3538C">
        <w:trPr>
          <w:trHeight w:hRule="exact" w:val="475"/>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71F8F" w14:textId="77777777" w:rsidR="00D3538C" w:rsidRPr="00177B6C" w:rsidRDefault="00D3538C" w:rsidP="00D3538C">
            <w:pPr>
              <w:widowControl w:val="0"/>
              <w:kinsoku w:val="0"/>
              <w:overflowPunct w:val="0"/>
              <w:spacing w:before="125" w:after="79" w:line="256"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Country:</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2719D" w14:textId="77777777" w:rsidR="00D3538C" w:rsidRPr="00177B6C" w:rsidRDefault="00D3538C" w:rsidP="00D3538C">
            <w:pPr>
              <w:widowControl w:val="0"/>
              <w:kinsoku w:val="0"/>
              <w:overflowPunct w:val="0"/>
              <w:spacing w:before="125" w:after="78" w:line="257" w:lineRule="exact"/>
              <w:ind w:left="111"/>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France</w:t>
            </w:r>
          </w:p>
        </w:tc>
      </w:tr>
      <w:tr w:rsidR="00D3538C" w:rsidRPr="00177B6C" w14:paraId="0C971794" w14:textId="77777777" w:rsidTr="00D3538C">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5AC36" w14:textId="77777777" w:rsidR="00D3538C" w:rsidRPr="00177B6C" w:rsidRDefault="00D3538C" w:rsidP="00D3538C">
            <w:pPr>
              <w:widowControl w:val="0"/>
              <w:kinsoku w:val="0"/>
              <w:overflowPunct w:val="0"/>
              <w:spacing w:before="130" w:after="89"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Telephone: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EC7D7D" w14:textId="77777777" w:rsidR="00D3538C" w:rsidRPr="00177B6C" w:rsidRDefault="00D3538C" w:rsidP="00D3538C">
            <w:pPr>
              <w:widowControl w:val="0"/>
              <w:kinsoku w:val="0"/>
              <w:overflowPunct w:val="0"/>
              <w:spacing w:before="125" w:after="93" w:line="257" w:lineRule="exact"/>
              <w:ind w:left="111"/>
              <w:textAlignment w:val="baseline"/>
              <w:rPr>
                <w:rFonts w:ascii="Arial" w:eastAsia="Times New Roman" w:hAnsi="Arial" w:cs="Arial"/>
                <w:szCs w:val="22"/>
                <w:lang w:val="fr-FR" w:eastAsia="fr-FR"/>
              </w:rPr>
            </w:pPr>
          </w:p>
        </w:tc>
      </w:tr>
      <w:tr w:rsidR="00D3538C" w:rsidRPr="00177B6C" w14:paraId="638A8146" w14:textId="77777777" w:rsidTr="00D3538C">
        <w:trPr>
          <w:trHeight w:hRule="exact" w:val="475"/>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0434A" w14:textId="77777777" w:rsidR="00D3538C" w:rsidRPr="00177B6C" w:rsidRDefault="00D3538C" w:rsidP="00D3538C">
            <w:pPr>
              <w:widowControl w:val="0"/>
              <w:kinsoku w:val="0"/>
              <w:overflowPunct w:val="0"/>
              <w:spacing w:before="125" w:after="89" w:line="256" w:lineRule="exact"/>
              <w:ind w:left="116"/>
              <w:textAlignment w:val="baseline"/>
              <w:rPr>
                <w:rFonts w:ascii="Arial" w:eastAsia="Times New Roman" w:hAnsi="Arial" w:cs="Arial"/>
                <w:b/>
                <w:bCs/>
                <w:spacing w:val="-6"/>
                <w:szCs w:val="22"/>
                <w:lang w:val="fr-FR" w:eastAsia="fr-FR"/>
              </w:rPr>
            </w:pPr>
            <w:r w:rsidRPr="00177B6C">
              <w:rPr>
                <w:rFonts w:ascii="Arial" w:eastAsia="Times New Roman" w:hAnsi="Arial" w:cs="Arial"/>
                <w:b/>
                <w:bCs/>
                <w:spacing w:val="-6"/>
                <w:szCs w:val="22"/>
                <w:lang w:val="fr-FR" w:eastAsia="fr-FR"/>
              </w:rPr>
              <w:t>Fax:</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21C0A" w14:textId="77777777" w:rsidR="00D3538C" w:rsidRPr="00177B6C" w:rsidRDefault="00D3538C" w:rsidP="00D3538C">
            <w:pPr>
              <w:widowControl w:val="0"/>
              <w:kinsoku w:val="0"/>
              <w:overflowPunct w:val="0"/>
              <w:spacing w:line="240" w:lineRule="auto"/>
              <w:textAlignment w:val="baseline"/>
              <w:rPr>
                <w:rFonts w:ascii="Arial" w:eastAsia="Times New Roman" w:hAnsi="Arial" w:cs="Arial"/>
                <w:lang w:val="fr-FR" w:eastAsia="fr-FR"/>
              </w:rPr>
            </w:pPr>
          </w:p>
        </w:tc>
      </w:tr>
      <w:tr w:rsidR="00D3538C" w:rsidRPr="00177B6C" w14:paraId="7631D39B" w14:textId="77777777" w:rsidTr="00D3538C">
        <w:trPr>
          <w:trHeight w:hRule="exact" w:val="480"/>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E4BDF" w14:textId="77777777" w:rsidR="00D3538C" w:rsidRPr="00177B6C" w:rsidRDefault="00D3538C" w:rsidP="00D3538C">
            <w:pPr>
              <w:widowControl w:val="0"/>
              <w:kinsoku w:val="0"/>
              <w:overflowPunct w:val="0"/>
              <w:spacing w:before="130" w:after="84" w:line="256"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E-mail address:</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018401" w14:textId="77777777" w:rsidR="00D3538C" w:rsidRPr="00177B6C" w:rsidRDefault="00D3538C" w:rsidP="00D3538C">
            <w:pPr>
              <w:widowControl w:val="0"/>
              <w:kinsoku w:val="0"/>
              <w:overflowPunct w:val="0"/>
              <w:spacing w:line="240" w:lineRule="auto"/>
              <w:textAlignment w:val="baseline"/>
              <w:rPr>
                <w:rFonts w:ascii="Arial" w:eastAsia="Times New Roman" w:hAnsi="Arial" w:cs="Arial"/>
                <w:lang w:val="fr-FR" w:eastAsia="fr-FR"/>
              </w:rPr>
            </w:pPr>
          </w:p>
        </w:tc>
      </w:tr>
      <w:tr w:rsidR="00D3538C" w:rsidRPr="00177B6C" w14:paraId="4822385C" w14:textId="77777777" w:rsidTr="00D3538C">
        <w:trPr>
          <w:trHeight w:hRule="exact" w:val="1354"/>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FD8D1" w14:textId="77777777" w:rsidR="00D3538C" w:rsidRPr="00177B6C" w:rsidRDefault="00D3538C" w:rsidP="00D3538C">
            <w:pPr>
              <w:widowControl w:val="0"/>
              <w:kinsoku w:val="0"/>
              <w:overflowPunct w:val="0"/>
              <w:spacing w:before="91" w:after="89" w:line="291" w:lineRule="exact"/>
              <w:ind w:left="108"/>
              <w:textAlignment w:val="baseline"/>
              <w:rPr>
                <w:rFonts w:ascii="Arial" w:eastAsia="Times New Roman" w:hAnsi="Arial" w:cs="Arial"/>
                <w:b/>
                <w:bCs/>
                <w:szCs w:val="22"/>
                <w:lang w:val="en-US" w:eastAsia="fr-FR"/>
              </w:rPr>
            </w:pPr>
            <w:r w:rsidRPr="00177B6C">
              <w:rPr>
                <w:rFonts w:ascii="Arial" w:eastAsia="Times New Roman" w:hAnsi="Arial" w:cs="Arial"/>
                <w:b/>
                <w:bCs/>
                <w:szCs w:val="22"/>
                <w:lang w:val="en-US" w:eastAsia="fr-FR"/>
              </w:rPr>
              <w:t>Letter of appointment for the applicant to represent the authorisation holder provided (yes/no):</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DBF56" w14:textId="77777777" w:rsidR="00D3538C" w:rsidRPr="00177B6C" w:rsidRDefault="00D3538C" w:rsidP="00D3538C">
            <w:pPr>
              <w:widowControl w:val="0"/>
              <w:kinsoku w:val="0"/>
              <w:overflowPunct w:val="0"/>
              <w:spacing w:before="562" w:after="525" w:line="257" w:lineRule="exact"/>
              <w:ind w:left="111"/>
              <w:textAlignment w:val="baseline"/>
              <w:rPr>
                <w:rFonts w:ascii="Arial" w:eastAsia="Times New Roman" w:hAnsi="Arial" w:cs="Arial"/>
                <w:spacing w:val="-6"/>
                <w:szCs w:val="22"/>
                <w:lang w:val="fr-FR" w:eastAsia="fr-FR"/>
              </w:rPr>
            </w:pPr>
            <w:r w:rsidRPr="00177B6C">
              <w:rPr>
                <w:rFonts w:ascii="Arial" w:eastAsia="Times New Roman" w:hAnsi="Arial" w:cs="Arial"/>
                <w:spacing w:val="-6"/>
                <w:szCs w:val="22"/>
                <w:lang w:val="fr-FR" w:eastAsia="fr-FR"/>
              </w:rPr>
              <w:t>No</w:t>
            </w:r>
          </w:p>
        </w:tc>
      </w:tr>
    </w:tbl>
    <w:p w14:paraId="63D8ED66" w14:textId="77777777" w:rsidR="00D3538C" w:rsidRPr="0038289A" w:rsidRDefault="00D3538C" w:rsidP="000E079C">
      <w:pPr>
        <w:spacing w:after="200" w:line="276" w:lineRule="auto"/>
        <w:jc w:val="both"/>
        <w:rPr>
          <w:rFonts w:ascii="Arial" w:hAnsi="Arial" w:cs="Arial"/>
          <w:lang w:val="en-GB"/>
        </w:rPr>
      </w:pPr>
    </w:p>
    <w:p w14:paraId="141842F1" w14:textId="77777777" w:rsidR="001026A6" w:rsidRPr="0038289A" w:rsidRDefault="001026A6" w:rsidP="000E079C">
      <w:pPr>
        <w:pStyle w:val="Titre2"/>
        <w:spacing w:before="300" w:after="240"/>
        <w:ind w:left="578" w:hanging="578"/>
        <w:rPr>
          <w:lang w:val="en-GB"/>
        </w:rPr>
      </w:pPr>
      <w:bookmarkStart w:id="29" w:name="_Toc161194986"/>
      <w:bookmarkStart w:id="30" w:name="_Toc161196032"/>
      <w:bookmarkStart w:id="31" w:name="_Toc224453225"/>
      <w:bookmarkStart w:id="32" w:name="_Toc532477492"/>
      <w:bookmarkStart w:id="33" w:name="_Toc157411483"/>
      <w:r w:rsidRPr="0038289A">
        <w:rPr>
          <w:lang w:val="en-GB"/>
        </w:rPr>
        <w:t xml:space="preserve">Information </w:t>
      </w:r>
      <w:bookmarkEnd w:id="29"/>
      <w:bookmarkEnd w:id="30"/>
      <w:bookmarkEnd w:id="31"/>
      <w:r w:rsidRPr="0038289A">
        <w:rPr>
          <w:lang w:val="en-GB"/>
        </w:rPr>
        <w:t>about the product application</w:t>
      </w:r>
      <w:bookmarkEnd w:id="32"/>
      <w:r w:rsidRPr="0038289A">
        <w:rPr>
          <w:lang w:val="en-GB"/>
        </w:rPr>
        <w:t xml:space="preserve"> </w:t>
      </w:r>
      <w:bookmarkEnd w:id="3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0E079C" w14:paraId="7935C222" w14:textId="77777777" w:rsidTr="00DD3887">
        <w:tc>
          <w:tcPr>
            <w:tcW w:w="4077" w:type="dxa"/>
          </w:tcPr>
          <w:p w14:paraId="01CCC5B6"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Application received:</w:t>
            </w:r>
          </w:p>
        </w:tc>
        <w:tc>
          <w:tcPr>
            <w:tcW w:w="4395" w:type="dxa"/>
          </w:tcPr>
          <w:p w14:paraId="27C98666" w14:textId="77777777" w:rsidR="001026A6" w:rsidRPr="000E079C" w:rsidRDefault="000376CF" w:rsidP="000E079C">
            <w:pPr>
              <w:spacing w:before="60" w:after="60" w:line="276" w:lineRule="auto"/>
              <w:jc w:val="both"/>
              <w:rPr>
                <w:rFonts w:ascii="Arial" w:hAnsi="Arial" w:cs="Arial"/>
                <w:szCs w:val="22"/>
                <w:lang w:val="en-GB"/>
              </w:rPr>
            </w:pPr>
            <w:r>
              <w:rPr>
                <w:rFonts w:ascii="Arial" w:hAnsi="Arial" w:cs="Arial"/>
                <w:szCs w:val="22"/>
                <w:lang w:val="fr-FR" w:eastAsia="fr-FR"/>
              </w:rPr>
              <w:t>01/04/2010</w:t>
            </w:r>
          </w:p>
        </w:tc>
      </w:tr>
      <w:tr w:rsidR="001026A6" w:rsidRPr="000E079C" w14:paraId="5CE37C8F" w14:textId="77777777" w:rsidTr="00DD3887">
        <w:tc>
          <w:tcPr>
            <w:tcW w:w="4077" w:type="dxa"/>
          </w:tcPr>
          <w:p w14:paraId="1E658359"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Application reported complete:</w:t>
            </w:r>
          </w:p>
        </w:tc>
        <w:tc>
          <w:tcPr>
            <w:tcW w:w="4395" w:type="dxa"/>
          </w:tcPr>
          <w:p w14:paraId="376C9D83" w14:textId="77777777" w:rsidR="001026A6" w:rsidRPr="000E079C" w:rsidRDefault="000376CF" w:rsidP="000E079C">
            <w:pPr>
              <w:spacing w:before="60" w:after="60" w:line="276" w:lineRule="auto"/>
              <w:jc w:val="both"/>
              <w:rPr>
                <w:rFonts w:ascii="Arial" w:hAnsi="Arial" w:cs="Arial"/>
                <w:szCs w:val="22"/>
                <w:lang w:val="en-GB"/>
              </w:rPr>
            </w:pPr>
            <w:r>
              <w:rPr>
                <w:rFonts w:ascii="Arial" w:hAnsi="Arial" w:cs="Arial"/>
                <w:szCs w:val="22"/>
                <w:lang w:val="fr-FR" w:eastAsia="fr-FR"/>
              </w:rPr>
              <w:t>30/08/2010</w:t>
            </w:r>
          </w:p>
        </w:tc>
      </w:tr>
      <w:tr w:rsidR="00DD3887" w:rsidRPr="000E079C" w14:paraId="5A71DC75" w14:textId="77777777" w:rsidTr="00DD3887">
        <w:tc>
          <w:tcPr>
            <w:tcW w:w="4077" w:type="dxa"/>
          </w:tcPr>
          <w:p w14:paraId="1E2E6F37" w14:textId="77777777" w:rsidR="00DD3887" w:rsidRPr="000E079C" w:rsidRDefault="00DD3887" w:rsidP="000E079C">
            <w:pPr>
              <w:spacing w:before="60" w:after="60" w:line="276" w:lineRule="auto"/>
              <w:rPr>
                <w:rFonts w:ascii="Arial" w:hAnsi="Arial" w:cs="Arial"/>
                <w:b/>
                <w:szCs w:val="22"/>
                <w:lang w:val="en-GB"/>
              </w:rPr>
            </w:pPr>
            <w:r>
              <w:rPr>
                <w:rFonts w:ascii="Arial" w:hAnsi="Arial" w:cs="Arial"/>
                <w:b/>
                <w:bCs/>
                <w:szCs w:val="22"/>
                <w:lang w:val="fr-FR" w:eastAsia="fr-FR"/>
              </w:rPr>
              <w:t>Authorisation granted:</w:t>
            </w:r>
          </w:p>
        </w:tc>
        <w:tc>
          <w:tcPr>
            <w:tcW w:w="4395" w:type="dxa"/>
          </w:tcPr>
          <w:p w14:paraId="766D4EB8" w14:textId="77777777" w:rsidR="00DD3887" w:rsidRDefault="00DD3887" w:rsidP="000E079C">
            <w:pPr>
              <w:spacing w:before="60" w:after="60" w:line="276" w:lineRule="auto"/>
              <w:jc w:val="both"/>
              <w:rPr>
                <w:rFonts w:ascii="Arial" w:hAnsi="Arial" w:cs="Arial"/>
                <w:lang w:val="en-GB"/>
              </w:rPr>
            </w:pPr>
          </w:p>
        </w:tc>
      </w:tr>
      <w:tr w:rsidR="001026A6" w:rsidRPr="000E079C" w14:paraId="018DF0AA" w14:textId="77777777" w:rsidTr="00DD3887">
        <w:tc>
          <w:tcPr>
            <w:tcW w:w="4077" w:type="dxa"/>
          </w:tcPr>
          <w:p w14:paraId="5D2358D5"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Type of application:</w:t>
            </w:r>
          </w:p>
        </w:tc>
        <w:tc>
          <w:tcPr>
            <w:tcW w:w="4395" w:type="dxa"/>
          </w:tcPr>
          <w:p w14:paraId="3013C589" w14:textId="77777777" w:rsidR="001026A6" w:rsidRPr="000E079C" w:rsidRDefault="00B52AE5" w:rsidP="000E079C">
            <w:pPr>
              <w:spacing w:before="60" w:after="60" w:line="276" w:lineRule="auto"/>
              <w:jc w:val="both"/>
              <w:rPr>
                <w:rFonts w:ascii="Arial" w:hAnsi="Arial" w:cs="Arial"/>
                <w:szCs w:val="22"/>
                <w:lang w:val="en-GB"/>
              </w:rPr>
            </w:pPr>
            <w:r>
              <w:rPr>
                <w:rFonts w:ascii="Arial" w:hAnsi="Arial" w:cs="Arial"/>
                <w:lang w:val="en-GB"/>
              </w:rPr>
              <w:t>Product authorisation</w:t>
            </w:r>
          </w:p>
        </w:tc>
      </w:tr>
      <w:tr w:rsidR="001026A6" w:rsidRPr="000E079C" w14:paraId="3450BED7" w14:textId="77777777" w:rsidTr="00DD3887">
        <w:tc>
          <w:tcPr>
            <w:tcW w:w="4077" w:type="dxa"/>
          </w:tcPr>
          <w:p w14:paraId="3D565FB5" w14:textId="77777777" w:rsidR="001026A6" w:rsidRPr="000E079C" w:rsidRDefault="001026A6" w:rsidP="000E079C">
            <w:pPr>
              <w:spacing w:before="60" w:after="60" w:line="276" w:lineRule="auto"/>
              <w:rPr>
                <w:rFonts w:ascii="Arial" w:hAnsi="Arial" w:cs="Arial"/>
                <w:b/>
                <w:szCs w:val="22"/>
                <w:lang w:val="en-GB"/>
              </w:rPr>
            </w:pPr>
            <w:r w:rsidRPr="000E079C">
              <w:rPr>
                <w:rFonts w:ascii="Arial" w:hAnsi="Arial" w:cs="Arial"/>
                <w:b/>
                <w:szCs w:val="22"/>
                <w:lang w:val="en-GB"/>
              </w:rPr>
              <w:t>Further information:</w:t>
            </w:r>
          </w:p>
        </w:tc>
        <w:tc>
          <w:tcPr>
            <w:tcW w:w="4395" w:type="dxa"/>
          </w:tcPr>
          <w:p w14:paraId="35A27434" w14:textId="77777777" w:rsidR="00961AC8" w:rsidRPr="000E079C" w:rsidRDefault="00DD3887" w:rsidP="000E079C">
            <w:pPr>
              <w:spacing w:before="60" w:after="60" w:line="276" w:lineRule="auto"/>
              <w:jc w:val="both"/>
              <w:rPr>
                <w:rFonts w:ascii="Arial" w:hAnsi="Arial" w:cs="Arial"/>
                <w:szCs w:val="22"/>
                <w:lang w:val="en-GB"/>
              </w:rPr>
            </w:pPr>
            <w:r>
              <w:rPr>
                <w:rFonts w:ascii="Arial" w:hAnsi="Arial" w:cs="Arial"/>
                <w:szCs w:val="22"/>
                <w:lang w:val="en-GB"/>
              </w:rPr>
              <w:t>-</w:t>
            </w:r>
          </w:p>
        </w:tc>
      </w:tr>
    </w:tbl>
    <w:p w14:paraId="18B610AE" w14:textId="77777777" w:rsidR="001026A6" w:rsidRPr="0038289A" w:rsidRDefault="001026A6" w:rsidP="000E079C">
      <w:pPr>
        <w:spacing w:line="276" w:lineRule="auto"/>
        <w:jc w:val="both"/>
        <w:rPr>
          <w:rFonts w:ascii="Arial" w:hAnsi="Arial" w:cs="Arial"/>
          <w:lang w:val="en-GB"/>
        </w:rPr>
      </w:pPr>
    </w:p>
    <w:p w14:paraId="1BAA9D22" w14:textId="77777777" w:rsidR="001026A6" w:rsidRPr="0038289A" w:rsidRDefault="001026A6" w:rsidP="00B52AE5">
      <w:pPr>
        <w:pStyle w:val="Titre2"/>
        <w:spacing w:before="300" w:after="240"/>
        <w:ind w:left="578" w:hanging="578"/>
        <w:rPr>
          <w:lang w:val="en-GB"/>
        </w:rPr>
      </w:pPr>
      <w:bookmarkStart w:id="34" w:name="_Toc532477493"/>
      <w:r w:rsidRPr="0038289A">
        <w:rPr>
          <w:lang w:val="en-GB"/>
        </w:rPr>
        <w:t>Information about the biocidal product</w:t>
      </w:r>
      <w:bookmarkEnd w:id="34"/>
    </w:p>
    <w:p w14:paraId="7B5AE47C" w14:textId="77777777" w:rsidR="001026A6" w:rsidRPr="0038289A" w:rsidRDefault="001026A6" w:rsidP="00B52AE5">
      <w:pPr>
        <w:pStyle w:val="Titre3"/>
        <w:spacing w:before="300" w:after="240"/>
        <w:rPr>
          <w:lang w:val="en-GB"/>
        </w:rPr>
      </w:pPr>
      <w:bookmarkStart w:id="35" w:name="_Toc161194995"/>
      <w:bookmarkStart w:id="36" w:name="_Toc224453228"/>
      <w:bookmarkStart w:id="37" w:name="_Toc96940595"/>
      <w:bookmarkStart w:id="38" w:name="_Toc96942488"/>
      <w:bookmarkStart w:id="39" w:name="_Toc112205529"/>
      <w:bookmarkStart w:id="40" w:name="_Toc114890086"/>
      <w:bookmarkStart w:id="41" w:name="_Toc114890688"/>
      <w:bookmarkStart w:id="42" w:name="_Toc114897952"/>
      <w:bookmarkStart w:id="43" w:name="_Toc115516149"/>
      <w:bookmarkStart w:id="44" w:name="_Toc119132646"/>
      <w:bookmarkStart w:id="45" w:name="_Toc145833779"/>
      <w:bookmarkStart w:id="46" w:name="_Toc145834424"/>
      <w:bookmarkStart w:id="47" w:name="_Toc145926309"/>
      <w:bookmarkStart w:id="48" w:name="_Toc145926960"/>
      <w:bookmarkStart w:id="49" w:name="_Toc157411492"/>
      <w:bookmarkStart w:id="50" w:name="_Toc532477494"/>
      <w:r w:rsidRPr="0038289A">
        <w:rPr>
          <w:lang w:val="en-GB"/>
        </w:rPr>
        <w:t>General information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8289A" w14:paraId="41455DFD" w14:textId="77777777" w:rsidTr="00BF78B7">
        <w:tc>
          <w:tcPr>
            <w:tcW w:w="4077" w:type="dxa"/>
          </w:tcPr>
          <w:p w14:paraId="68FC5FA8"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Trade name:</w:t>
            </w:r>
          </w:p>
        </w:tc>
        <w:tc>
          <w:tcPr>
            <w:tcW w:w="4395" w:type="dxa"/>
          </w:tcPr>
          <w:p w14:paraId="34EE9E8D" w14:textId="77777777" w:rsidR="001026A6" w:rsidRPr="0038289A" w:rsidRDefault="00B52AE5" w:rsidP="00B52AE5">
            <w:pPr>
              <w:spacing w:before="60" w:after="60" w:line="276" w:lineRule="auto"/>
              <w:rPr>
                <w:rFonts w:ascii="Arial" w:hAnsi="Arial" w:cs="Arial"/>
                <w:lang w:val="en-GB"/>
              </w:rPr>
            </w:pPr>
            <w:r w:rsidRPr="0038289A">
              <w:rPr>
                <w:rFonts w:ascii="Arial" w:hAnsi="Arial" w:cs="Arial"/>
                <w:lang w:val="en-GB"/>
              </w:rPr>
              <w:t>SORICIDE DB</w:t>
            </w:r>
          </w:p>
        </w:tc>
      </w:tr>
      <w:tr w:rsidR="001026A6" w:rsidRPr="0038289A" w14:paraId="0953C89A" w14:textId="77777777" w:rsidTr="00BF78B7">
        <w:tc>
          <w:tcPr>
            <w:tcW w:w="4077" w:type="dxa"/>
          </w:tcPr>
          <w:p w14:paraId="1D3399CA"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Manufacturer’s development code number(s), if appropriate:</w:t>
            </w:r>
          </w:p>
        </w:tc>
        <w:tc>
          <w:tcPr>
            <w:tcW w:w="4395" w:type="dxa"/>
          </w:tcPr>
          <w:p w14:paraId="5F9F9CEB"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EDI-550</w:t>
            </w:r>
          </w:p>
        </w:tc>
      </w:tr>
      <w:tr w:rsidR="001026A6" w:rsidRPr="0038289A" w14:paraId="6173BC8C" w14:textId="77777777" w:rsidTr="00BF78B7">
        <w:tc>
          <w:tcPr>
            <w:tcW w:w="4077" w:type="dxa"/>
          </w:tcPr>
          <w:p w14:paraId="6E437EA1"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Product type:</w:t>
            </w:r>
          </w:p>
        </w:tc>
        <w:tc>
          <w:tcPr>
            <w:tcW w:w="4395" w:type="dxa"/>
          </w:tcPr>
          <w:p w14:paraId="2E5DD9A8"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PT14</w:t>
            </w:r>
            <w:r w:rsidR="00B52AE5">
              <w:rPr>
                <w:rFonts w:ascii="Arial" w:hAnsi="Arial" w:cs="Arial"/>
                <w:lang w:val="en-GB"/>
              </w:rPr>
              <w:t xml:space="preserve"> - rodenticide</w:t>
            </w:r>
          </w:p>
        </w:tc>
      </w:tr>
      <w:tr w:rsidR="001026A6" w:rsidRPr="0038289A" w14:paraId="4E21E084" w14:textId="77777777" w:rsidTr="00BF78B7">
        <w:tc>
          <w:tcPr>
            <w:tcW w:w="4077" w:type="dxa"/>
          </w:tcPr>
          <w:p w14:paraId="301541BE"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Composition of the product (identity and content of active substance(s) and substances of concern; full composition see confidential annex):</w:t>
            </w:r>
          </w:p>
        </w:tc>
        <w:tc>
          <w:tcPr>
            <w:tcW w:w="4395" w:type="dxa"/>
          </w:tcPr>
          <w:p w14:paraId="3A87EBAB" w14:textId="77777777" w:rsidR="001026A6" w:rsidRDefault="00DC04A4" w:rsidP="00B52AE5">
            <w:pPr>
              <w:spacing w:before="60" w:after="60" w:line="276" w:lineRule="auto"/>
              <w:rPr>
                <w:rFonts w:ascii="Arial" w:hAnsi="Arial" w:cs="Arial"/>
                <w:lang w:val="en-GB"/>
              </w:rPr>
            </w:pPr>
            <w:r w:rsidRPr="0038289A">
              <w:rPr>
                <w:rFonts w:ascii="Arial" w:hAnsi="Arial" w:cs="Arial"/>
                <w:lang w:val="en-GB"/>
              </w:rPr>
              <w:t>Active substance</w:t>
            </w:r>
            <w:r w:rsidR="00C07057">
              <w:rPr>
                <w:rFonts w:ascii="Arial" w:hAnsi="Arial" w:cs="Arial"/>
                <w:lang w:val="en-GB"/>
              </w:rPr>
              <w:t>’s identity and content</w:t>
            </w:r>
            <w:r w:rsidRPr="0038289A">
              <w:rPr>
                <w:rFonts w:ascii="Arial" w:hAnsi="Arial" w:cs="Arial"/>
                <w:lang w:val="en-GB"/>
              </w:rPr>
              <w:t xml:space="preserve">: </w:t>
            </w:r>
            <w:r w:rsidR="00C07057">
              <w:rPr>
                <w:rFonts w:ascii="Arial" w:hAnsi="Arial" w:cs="Arial"/>
                <w:lang w:val="en-GB"/>
              </w:rPr>
              <w:t>D</w:t>
            </w:r>
            <w:r w:rsidR="0040677F" w:rsidRPr="0038289A">
              <w:rPr>
                <w:rFonts w:ascii="Arial" w:hAnsi="Arial" w:cs="Arial"/>
                <w:lang w:val="en-GB"/>
              </w:rPr>
              <w:t>ifenacoum</w:t>
            </w:r>
            <w:r w:rsidRPr="0038289A">
              <w:rPr>
                <w:rFonts w:ascii="Arial" w:hAnsi="Arial" w:cs="Arial"/>
                <w:lang w:val="en-GB"/>
              </w:rPr>
              <w:t xml:space="preserve"> 0.005% w/w </w:t>
            </w:r>
          </w:p>
          <w:p w14:paraId="0B68CA34" w14:textId="77777777" w:rsidR="00C07057" w:rsidRPr="0038289A" w:rsidRDefault="00C07057" w:rsidP="00B52AE5">
            <w:pPr>
              <w:spacing w:before="60" w:after="60" w:line="276" w:lineRule="auto"/>
              <w:rPr>
                <w:rFonts w:ascii="Arial" w:hAnsi="Arial" w:cs="Arial"/>
                <w:lang w:val="en-GB"/>
              </w:rPr>
            </w:pPr>
            <w:r>
              <w:rPr>
                <w:rFonts w:ascii="Arial" w:hAnsi="Arial" w:cs="Arial"/>
                <w:lang w:val="en-GB"/>
              </w:rPr>
              <w:t>No substance of concern</w:t>
            </w:r>
          </w:p>
        </w:tc>
      </w:tr>
      <w:tr w:rsidR="001026A6" w:rsidRPr="0038289A" w14:paraId="3032ADD8" w14:textId="77777777" w:rsidTr="00BF78B7">
        <w:tc>
          <w:tcPr>
            <w:tcW w:w="4077" w:type="dxa"/>
          </w:tcPr>
          <w:p w14:paraId="04AF0791"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Formulation type:</w:t>
            </w:r>
          </w:p>
        </w:tc>
        <w:tc>
          <w:tcPr>
            <w:tcW w:w="4395" w:type="dxa"/>
          </w:tcPr>
          <w:p w14:paraId="49C1F076"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Solid block</w:t>
            </w:r>
          </w:p>
        </w:tc>
      </w:tr>
      <w:tr w:rsidR="001026A6" w:rsidRPr="0038289A" w14:paraId="426DD1BC" w14:textId="77777777" w:rsidTr="00BF78B7">
        <w:tc>
          <w:tcPr>
            <w:tcW w:w="4077" w:type="dxa"/>
          </w:tcPr>
          <w:p w14:paraId="2343FC2E"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Ready to use product (yes/no):</w:t>
            </w:r>
          </w:p>
        </w:tc>
        <w:tc>
          <w:tcPr>
            <w:tcW w:w="4395" w:type="dxa"/>
          </w:tcPr>
          <w:p w14:paraId="022E39D8" w14:textId="77777777" w:rsidR="001026A6" w:rsidRPr="0038289A" w:rsidRDefault="00DC04A4" w:rsidP="00B52AE5">
            <w:pPr>
              <w:spacing w:before="60" w:after="60" w:line="276" w:lineRule="auto"/>
              <w:rPr>
                <w:rFonts w:ascii="Arial" w:hAnsi="Arial" w:cs="Arial"/>
                <w:lang w:val="en-GB"/>
              </w:rPr>
            </w:pPr>
            <w:r w:rsidRPr="0038289A">
              <w:rPr>
                <w:rFonts w:ascii="Arial" w:hAnsi="Arial" w:cs="Arial"/>
                <w:lang w:val="en-GB"/>
              </w:rPr>
              <w:t>Yes</w:t>
            </w:r>
          </w:p>
        </w:tc>
      </w:tr>
      <w:tr w:rsidR="001026A6" w:rsidRPr="0038289A" w14:paraId="17AE8A8F" w14:textId="77777777" w:rsidTr="00BF78B7">
        <w:tc>
          <w:tcPr>
            <w:tcW w:w="4077" w:type="dxa"/>
          </w:tcPr>
          <w:p w14:paraId="0A13F0F8"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Is the product the very same (identity and content) to another product already authorised under the regime of directive 98/8/EC (yes/no);</w:t>
            </w:r>
          </w:p>
          <w:p w14:paraId="3A101224"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If yes: authorisation/registration no. and product name:</w:t>
            </w:r>
          </w:p>
          <w:p w14:paraId="1594C3D3"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or</w:t>
            </w:r>
          </w:p>
          <w:p w14:paraId="072939D7"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tcPr>
          <w:p w14:paraId="539CABD2" w14:textId="77777777" w:rsidR="001026A6" w:rsidRDefault="00DC04A4" w:rsidP="00B52AE5">
            <w:pPr>
              <w:spacing w:before="60" w:after="60" w:line="276" w:lineRule="auto"/>
              <w:rPr>
                <w:rFonts w:ascii="Arial" w:hAnsi="Arial" w:cs="Arial"/>
                <w:lang w:val="en-GB"/>
              </w:rPr>
            </w:pPr>
            <w:r w:rsidRPr="0038289A">
              <w:rPr>
                <w:rFonts w:ascii="Arial" w:hAnsi="Arial" w:cs="Arial"/>
                <w:lang w:val="en-GB"/>
              </w:rPr>
              <w:t>No</w:t>
            </w:r>
          </w:p>
          <w:p w14:paraId="3C787267" w14:textId="77777777" w:rsidR="00C07057" w:rsidRDefault="00C07057" w:rsidP="00B52AE5">
            <w:pPr>
              <w:spacing w:before="60" w:after="60" w:line="276" w:lineRule="auto"/>
              <w:rPr>
                <w:rFonts w:ascii="Arial" w:hAnsi="Arial" w:cs="Arial"/>
                <w:lang w:val="en-GB"/>
              </w:rPr>
            </w:pPr>
          </w:p>
          <w:p w14:paraId="73C9AE75" w14:textId="77777777" w:rsidR="00C07057" w:rsidRDefault="00C07057" w:rsidP="00B52AE5">
            <w:pPr>
              <w:spacing w:before="60" w:after="60" w:line="276" w:lineRule="auto"/>
              <w:rPr>
                <w:rFonts w:ascii="Arial" w:hAnsi="Arial" w:cs="Arial"/>
                <w:lang w:val="en-GB"/>
              </w:rPr>
            </w:pPr>
          </w:p>
          <w:p w14:paraId="1B36C4EE" w14:textId="77777777" w:rsidR="00C07057" w:rsidRDefault="00C07057" w:rsidP="00B52AE5">
            <w:pPr>
              <w:spacing w:before="60" w:after="60" w:line="276" w:lineRule="auto"/>
              <w:rPr>
                <w:rFonts w:ascii="Arial" w:hAnsi="Arial" w:cs="Arial"/>
                <w:lang w:val="en-GB"/>
              </w:rPr>
            </w:pPr>
          </w:p>
          <w:p w14:paraId="1F2D8CD8" w14:textId="77777777" w:rsidR="00C07057" w:rsidRDefault="00C07057" w:rsidP="00B52AE5">
            <w:pPr>
              <w:spacing w:before="60" w:after="60" w:line="276" w:lineRule="auto"/>
              <w:rPr>
                <w:rFonts w:ascii="Arial" w:hAnsi="Arial" w:cs="Arial"/>
                <w:lang w:val="en-GB"/>
              </w:rPr>
            </w:pPr>
          </w:p>
          <w:p w14:paraId="3180FEA8" w14:textId="77777777" w:rsidR="00C07057" w:rsidRDefault="00C07057" w:rsidP="00B52AE5">
            <w:pPr>
              <w:spacing w:before="60" w:after="60" w:line="276" w:lineRule="auto"/>
              <w:rPr>
                <w:rFonts w:ascii="Arial" w:hAnsi="Arial" w:cs="Arial"/>
                <w:lang w:val="en-GB"/>
              </w:rPr>
            </w:pPr>
          </w:p>
          <w:p w14:paraId="3CB631BF" w14:textId="77777777" w:rsidR="00C07057" w:rsidRDefault="00C07057" w:rsidP="00B52AE5">
            <w:pPr>
              <w:spacing w:before="60" w:after="60" w:line="276" w:lineRule="auto"/>
              <w:rPr>
                <w:rFonts w:ascii="Arial" w:hAnsi="Arial" w:cs="Arial"/>
                <w:lang w:val="en-GB"/>
              </w:rPr>
            </w:pPr>
          </w:p>
          <w:p w14:paraId="349F4780" w14:textId="77777777" w:rsidR="00C07057" w:rsidRDefault="00C07057" w:rsidP="00B52AE5">
            <w:pPr>
              <w:spacing w:before="60" w:after="60" w:line="276" w:lineRule="auto"/>
              <w:rPr>
                <w:rFonts w:ascii="Arial" w:hAnsi="Arial" w:cs="Arial"/>
                <w:lang w:val="en-GB"/>
              </w:rPr>
            </w:pPr>
          </w:p>
          <w:p w14:paraId="5D86CE8B" w14:textId="77777777" w:rsidR="00C07057" w:rsidRPr="0038289A" w:rsidRDefault="00C07057" w:rsidP="00B52AE5">
            <w:pPr>
              <w:spacing w:before="60" w:after="60" w:line="276" w:lineRule="auto"/>
              <w:rPr>
                <w:rFonts w:ascii="Arial" w:hAnsi="Arial" w:cs="Arial"/>
                <w:lang w:val="en-GB"/>
              </w:rPr>
            </w:pPr>
            <w:r>
              <w:rPr>
                <w:rFonts w:ascii="Arial" w:hAnsi="Arial" w:cs="Arial"/>
                <w:lang w:val="en-GB"/>
              </w:rPr>
              <w:t>No</w:t>
            </w:r>
          </w:p>
        </w:tc>
      </w:tr>
    </w:tbl>
    <w:p w14:paraId="1E063E2F" w14:textId="77777777" w:rsidR="001026A6" w:rsidRDefault="001026A6" w:rsidP="00B52AE5">
      <w:pPr>
        <w:spacing w:line="276" w:lineRule="auto"/>
        <w:rPr>
          <w:rFonts w:ascii="Arial" w:hAnsi="Arial" w:cs="Arial"/>
          <w:lang w:val="en-GB"/>
        </w:rPr>
      </w:pPr>
    </w:p>
    <w:p w14:paraId="708C4752" w14:textId="77777777" w:rsidR="00D3538C" w:rsidRPr="00177B6C" w:rsidRDefault="00D3538C" w:rsidP="00D3538C">
      <w:pPr>
        <w:numPr>
          <w:ilvl w:val="0"/>
          <w:numId w:val="43"/>
        </w:numPr>
        <w:shd w:val="clear" w:color="auto" w:fill="D9D9D9"/>
        <w:spacing w:after="60" w:line="276" w:lineRule="auto"/>
        <w:ind w:left="357" w:hanging="357"/>
        <w:jc w:val="both"/>
        <w:rPr>
          <w:rFonts w:ascii="Arial" w:eastAsiaTheme="minorHAnsi" w:hAnsi="Arial" w:cs="Arial"/>
          <w:b/>
          <w:color w:val="000000"/>
          <w:szCs w:val="22"/>
          <w:u w:val="single"/>
          <w:lang w:val="fr-FR" w:eastAsia="en-US"/>
        </w:rPr>
      </w:pPr>
      <w:r w:rsidRPr="00177B6C">
        <w:rPr>
          <w:rFonts w:ascii="Arial" w:eastAsiaTheme="minorHAnsi" w:hAnsi="Arial" w:cs="Arial"/>
          <w:b/>
          <w:color w:val="000000"/>
          <w:szCs w:val="22"/>
          <w:u w:val="single"/>
          <w:lang w:val="fr-FR" w:eastAsia="en-US"/>
        </w:rPr>
        <w:t>Major change application - 2018</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tblCellMar>
        <w:tblLook w:val="01E0" w:firstRow="1" w:lastRow="1" w:firstColumn="1" w:lastColumn="1" w:noHBand="0" w:noVBand="0"/>
      </w:tblPr>
      <w:tblGrid>
        <w:gridCol w:w="4077"/>
        <w:gridCol w:w="4395"/>
      </w:tblGrid>
      <w:tr w:rsidR="00D3538C" w:rsidRPr="00177B6C" w14:paraId="34BA31BA" w14:textId="77777777" w:rsidTr="00177B6C">
        <w:tc>
          <w:tcPr>
            <w:tcW w:w="4077" w:type="dxa"/>
            <w:shd w:val="clear" w:color="auto" w:fill="D9D9D9" w:themeFill="background1" w:themeFillShade="D9"/>
          </w:tcPr>
          <w:p w14:paraId="5099021C"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Trade name:</w:t>
            </w:r>
          </w:p>
        </w:tc>
        <w:tc>
          <w:tcPr>
            <w:tcW w:w="4395" w:type="dxa"/>
            <w:shd w:val="clear" w:color="auto" w:fill="D9D9D9" w:themeFill="background1" w:themeFillShade="D9"/>
          </w:tcPr>
          <w:p w14:paraId="18F2C69D" w14:textId="77777777" w:rsidR="00D3538C" w:rsidRPr="00177B6C" w:rsidRDefault="00C0148C" w:rsidP="00E43F81">
            <w:pPr>
              <w:spacing w:before="60" w:after="60" w:line="276" w:lineRule="auto"/>
              <w:rPr>
                <w:rFonts w:ascii="Arial" w:hAnsi="Arial" w:cs="Arial"/>
                <w:szCs w:val="22"/>
                <w:lang w:val="en-GB"/>
              </w:rPr>
            </w:pPr>
            <w:r w:rsidRPr="00177B6C">
              <w:rPr>
                <w:rFonts w:ascii="Arial" w:hAnsi="Arial" w:cs="Arial"/>
                <w:szCs w:val="22"/>
                <w:lang w:val="en-GB"/>
              </w:rPr>
              <w:t>TANTALE F</w:t>
            </w:r>
          </w:p>
        </w:tc>
      </w:tr>
      <w:tr w:rsidR="00D3538C" w:rsidRPr="00177B6C" w14:paraId="6B19E719" w14:textId="77777777" w:rsidTr="00177B6C">
        <w:tc>
          <w:tcPr>
            <w:tcW w:w="4077" w:type="dxa"/>
            <w:shd w:val="clear" w:color="auto" w:fill="D9D9D9" w:themeFill="background1" w:themeFillShade="D9"/>
          </w:tcPr>
          <w:p w14:paraId="66128B5A"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Manufacturer’s development code number(s), if appropriate:</w:t>
            </w:r>
          </w:p>
        </w:tc>
        <w:tc>
          <w:tcPr>
            <w:tcW w:w="4395" w:type="dxa"/>
            <w:shd w:val="clear" w:color="auto" w:fill="D9D9D9" w:themeFill="background1" w:themeFillShade="D9"/>
          </w:tcPr>
          <w:p w14:paraId="7078F347"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EDI-550</w:t>
            </w:r>
            <w:r w:rsidR="00C0148C" w:rsidRPr="00177B6C">
              <w:rPr>
                <w:rFonts w:ascii="Arial" w:hAnsi="Arial" w:cs="Arial"/>
                <w:szCs w:val="22"/>
                <w:lang w:val="en-GB"/>
              </w:rPr>
              <w:t>_25</w:t>
            </w:r>
          </w:p>
        </w:tc>
      </w:tr>
      <w:tr w:rsidR="00D3538C" w:rsidRPr="00177B6C" w14:paraId="143C09CD" w14:textId="77777777" w:rsidTr="00177B6C">
        <w:tc>
          <w:tcPr>
            <w:tcW w:w="4077" w:type="dxa"/>
            <w:shd w:val="clear" w:color="auto" w:fill="D9D9D9" w:themeFill="background1" w:themeFillShade="D9"/>
          </w:tcPr>
          <w:p w14:paraId="5BC3911B"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Product type:</w:t>
            </w:r>
          </w:p>
        </w:tc>
        <w:tc>
          <w:tcPr>
            <w:tcW w:w="4395" w:type="dxa"/>
            <w:shd w:val="clear" w:color="auto" w:fill="D9D9D9" w:themeFill="background1" w:themeFillShade="D9"/>
          </w:tcPr>
          <w:p w14:paraId="78A2AFB7"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PT14 - rodenticide</w:t>
            </w:r>
          </w:p>
        </w:tc>
      </w:tr>
      <w:tr w:rsidR="00D3538C" w:rsidRPr="00177B6C" w14:paraId="03F9A8CB" w14:textId="77777777" w:rsidTr="00177B6C">
        <w:tc>
          <w:tcPr>
            <w:tcW w:w="4077" w:type="dxa"/>
            <w:shd w:val="clear" w:color="auto" w:fill="D9D9D9" w:themeFill="background1" w:themeFillShade="D9"/>
          </w:tcPr>
          <w:p w14:paraId="5E50BCEF"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 xml:space="preserve">Composition of the product (identity and content of active substance(s) and substances of concern; full </w:t>
            </w:r>
            <w:r w:rsidRPr="00177B6C">
              <w:rPr>
                <w:rFonts w:ascii="Arial" w:hAnsi="Arial" w:cs="Arial"/>
                <w:b/>
                <w:szCs w:val="22"/>
                <w:lang w:val="en-GB"/>
              </w:rPr>
              <w:lastRenderedPageBreak/>
              <w:t>composition see confidential annex):</w:t>
            </w:r>
          </w:p>
        </w:tc>
        <w:tc>
          <w:tcPr>
            <w:tcW w:w="4395" w:type="dxa"/>
            <w:shd w:val="clear" w:color="auto" w:fill="D9D9D9" w:themeFill="background1" w:themeFillShade="D9"/>
          </w:tcPr>
          <w:p w14:paraId="5A6D1741"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lastRenderedPageBreak/>
              <w:t>Difenacoum 0.00</w:t>
            </w:r>
            <w:r w:rsidR="00C0148C" w:rsidRPr="00177B6C">
              <w:rPr>
                <w:rFonts w:ascii="Arial" w:hAnsi="Arial" w:cs="Arial"/>
                <w:szCs w:val="22"/>
                <w:lang w:val="en-GB"/>
              </w:rPr>
              <w:t>2</w:t>
            </w:r>
            <w:r w:rsidRPr="00177B6C">
              <w:rPr>
                <w:rFonts w:ascii="Arial" w:hAnsi="Arial" w:cs="Arial"/>
                <w:szCs w:val="22"/>
                <w:lang w:val="en-GB"/>
              </w:rPr>
              <w:t xml:space="preserve">5% w/w </w:t>
            </w:r>
          </w:p>
          <w:p w14:paraId="2622112D"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No substance of concern</w:t>
            </w:r>
          </w:p>
        </w:tc>
      </w:tr>
      <w:tr w:rsidR="00D3538C" w:rsidRPr="00177B6C" w14:paraId="70B0D8B0" w14:textId="77777777" w:rsidTr="00177B6C">
        <w:tc>
          <w:tcPr>
            <w:tcW w:w="4077" w:type="dxa"/>
            <w:shd w:val="clear" w:color="auto" w:fill="D9D9D9" w:themeFill="background1" w:themeFillShade="D9"/>
          </w:tcPr>
          <w:p w14:paraId="1BCD2520"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Formulation type:</w:t>
            </w:r>
          </w:p>
        </w:tc>
        <w:tc>
          <w:tcPr>
            <w:tcW w:w="4395" w:type="dxa"/>
            <w:shd w:val="clear" w:color="auto" w:fill="D9D9D9" w:themeFill="background1" w:themeFillShade="D9"/>
          </w:tcPr>
          <w:p w14:paraId="28160B00"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Solid block</w:t>
            </w:r>
          </w:p>
        </w:tc>
      </w:tr>
      <w:tr w:rsidR="00D3538C" w:rsidRPr="00177B6C" w14:paraId="79A5CF64" w14:textId="77777777" w:rsidTr="00177B6C">
        <w:tc>
          <w:tcPr>
            <w:tcW w:w="4077" w:type="dxa"/>
            <w:shd w:val="clear" w:color="auto" w:fill="D9D9D9" w:themeFill="background1" w:themeFillShade="D9"/>
          </w:tcPr>
          <w:p w14:paraId="4B75C209"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Ready to use product (yes/no):</w:t>
            </w:r>
          </w:p>
        </w:tc>
        <w:tc>
          <w:tcPr>
            <w:tcW w:w="4395" w:type="dxa"/>
            <w:shd w:val="clear" w:color="auto" w:fill="D9D9D9" w:themeFill="background1" w:themeFillShade="D9"/>
          </w:tcPr>
          <w:p w14:paraId="7FA1B4E6"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Yes</w:t>
            </w:r>
          </w:p>
        </w:tc>
      </w:tr>
      <w:tr w:rsidR="00D3538C" w:rsidRPr="00177B6C" w14:paraId="641985D5" w14:textId="77777777" w:rsidTr="00177B6C">
        <w:tc>
          <w:tcPr>
            <w:tcW w:w="4077" w:type="dxa"/>
            <w:shd w:val="clear" w:color="auto" w:fill="D9D9D9" w:themeFill="background1" w:themeFillShade="D9"/>
          </w:tcPr>
          <w:p w14:paraId="691228A3"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Is the product the very same (identity and content) to another product already authorised under the regime of directive 98/8/EC (yes/no);</w:t>
            </w:r>
          </w:p>
          <w:p w14:paraId="78ADD20C"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If yes: authorisation/registration no. and product name:</w:t>
            </w:r>
          </w:p>
          <w:p w14:paraId="3F601896"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or</w:t>
            </w:r>
          </w:p>
          <w:p w14:paraId="649C00A4" w14:textId="77777777" w:rsidR="00D3538C" w:rsidRPr="00177B6C" w:rsidRDefault="00D3538C" w:rsidP="00E43F81">
            <w:pPr>
              <w:spacing w:before="60" w:after="60" w:line="276" w:lineRule="auto"/>
              <w:rPr>
                <w:rFonts w:ascii="Arial" w:hAnsi="Arial" w:cs="Arial"/>
                <w:b/>
                <w:szCs w:val="22"/>
                <w:lang w:val="en-GB"/>
              </w:rPr>
            </w:pPr>
            <w:r w:rsidRPr="00177B6C">
              <w:rPr>
                <w:rFonts w:ascii="Arial" w:hAnsi="Arial" w:cs="Arial"/>
                <w:b/>
                <w:szCs w:val="22"/>
                <w:lang w:val="en-GB"/>
              </w:rPr>
              <w:t>Has the product the same identity and composition like the product evaluated in connection with the approval for listing of active substance(s) on to Annex I to directive 98/8/EC (yes/no):</w:t>
            </w:r>
          </w:p>
        </w:tc>
        <w:tc>
          <w:tcPr>
            <w:tcW w:w="4395" w:type="dxa"/>
            <w:shd w:val="clear" w:color="auto" w:fill="D9D9D9" w:themeFill="background1" w:themeFillShade="D9"/>
          </w:tcPr>
          <w:p w14:paraId="4FD17EBA"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No</w:t>
            </w:r>
          </w:p>
          <w:p w14:paraId="32F775AB" w14:textId="77777777" w:rsidR="00D3538C" w:rsidRPr="00177B6C" w:rsidRDefault="00D3538C" w:rsidP="00E43F81">
            <w:pPr>
              <w:spacing w:before="60" w:after="60" w:line="276" w:lineRule="auto"/>
              <w:rPr>
                <w:rFonts w:ascii="Arial" w:hAnsi="Arial" w:cs="Arial"/>
                <w:szCs w:val="22"/>
                <w:lang w:val="en-GB"/>
              </w:rPr>
            </w:pPr>
          </w:p>
          <w:p w14:paraId="5A6A01A1" w14:textId="77777777" w:rsidR="00D3538C" w:rsidRPr="00177B6C" w:rsidRDefault="00D3538C" w:rsidP="00E43F81">
            <w:pPr>
              <w:spacing w:before="60" w:after="60" w:line="276" w:lineRule="auto"/>
              <w:rPr>
                <w:rFonts w:ascii="Arial" w:hAnsi="Arial" w:cs="Arial"/>
                <w:szCs w:val="22"/>
                <w:lang w:val="en-GB"/>
              </w:rPr>
            </w:pPr>
          </w:p>
          <w:p w14:paraId="2FCD5588" w14:textId="77777777" w:rsidR="00D3538C" w:rsidRPr="00177B6C" w:rsidRDefault="00D3538C" w:rsidP="00E43F81">
            <w:pPr>
              <w:spacing w:before="60" w:after="60" w:line="276" w:lineRule="auto"/>
              <w:rPr>
                <w:rFonts w:ascii="Arial" w:hAnsi="Arial" w:cs="Arial"/>
                <w:szCs w:val="22"/>
                <w:lang w:val="en-GB"/>
              </w:rPr>
            </w:pPr>
          </w:p>
          <w:p w14:paraId="7357064A" w14:textId="77777777" w:rsidR="00D3538C" w:rsidRPr="00177B6C" w:rsidRDefault="00D3538C" w:rsidP="00E43F81">
            <w:pPr>
              <w:spacing w:before="60" w:after="60" w:line="276" w:lineRule="auto"/>
              <w:rPr>
                <w:rFonts w:ascii="Arial" w:hAnsi="Arial" w:cs="Arial"/>
                <w:szCs w:val="22"/>
                <w:lang w:val="en-GB"/>
              </w:rPr>
            </w:pPr>
          </w:p>
          <w:p w14:paraId="6C993473" w14:textId="77777777" w:rsidR="00D3538C" w:rsidRPr="00177B6C" w:rsidRDefault="00D3538C" w:rsidP="00E43F81">
            <w:pPr>
              <w:spacing w:before="60" w:after="60" w:line="276" w:lineRule="auto"/>
              <w:rPr>
                <w:rFonts w:ascii="Arial" w:hAnsi="Arial" w:cs="Arial"/>
                <w:szCs w:val="22"/>
                <w:lang w:val="en-GB"/>
              </w:rPr>
            </w:pPr>
          </w:p>
          <w:p w14:paraId="4C7E0B73" w14:textId="77777777" w:rsidR="00D3538C" w:rsidRPr="00177B6C" w:rsidRDefault="00D3538C" w:rsidP="00E43F81">
            <w:pPr>
              <w:spacing w:before="60" w:after="60" w:line="276" w:lineRule="auto"/>
              <w:rPr>
                <w:rFonts w:ascii="Arial" w:hAnsi="Arial" w:cs="Arial"/>
                <w:szCs w:val="22"/>
                <w:lang w:val="en-GB"/>
              </w:rPr>
            </w:pPr>
          </w:p>
          <w:p w14:paraId="1A8A155E" w14:textId="77777777" w:rsidR="00D3538C" w:rsidRPr="00177B6C" w:rsidRDefault="00D3538C" w:rsidP="00E43F81">
            <w:pPr>
              <w:spacing w:before="60" w:after="60" w:line="276" w:lineRule="auto"/>
              <w:rPr>
                <w:rFonts w:ascii="Arial" w:hAnsi="Arial" w:cs="Arial"/>
                <w:szCs w:val="22"/>
                <w:lang w:val="en-GB"/>
              </w:rPr>
            </w:pPr>
          </w:p>
          <w:p w14:paraId="3E6281C7" w14:textId="77777777" w:rsidR="00D3538C" w:rsidRPr="00177B6C" w:rsidRDefault="00D3538C" w:rsidP="00E43F81">
            <w:pPr>
              <w:spacing w:before="60" w:after="60" w:line="276" w:lineRule="auto"/>
              <w:rPr>
                <w:rFonts w:ascii="Arial" w:hAnsi="Arial" w:cs="Arial"/>
                <w:szCs w:val="22"/>
                <w:lang w:val="en-GB"/>
              </w:rPr>
            </w:pPr>
            <w:r w:rsidRPr="00177B6C">
              <w:rPr>
                <w:rFonts w:ascii="Arial" w:hAnsi="Arial" w:cs="Arial"/>
                <w:szCs w:val="22"/>
                <w:lang w:val="en-GB"/>
              </w:rPr>
              <w:t>No</w:t>
            </w:r>
          </w:p>
        </w:tc>
      </w:tr>
    </w:tbl>
    <w:p w14:paraId="423034B7" w14:textId="77777777" w:rsidR="00D3538C" w:rsidRPr="0038289A" w:rsidRDefault="00D3538C" w:rsidP="00B52AE5">
      <w:pPr>
        <w:spacing w:line="276" w:lineRule="auto"/>
        <w:rPr>
          <w:rFonts w:ascii="Arial" w:hAnsi="Arial" w:cs="Arial"/>
          <w:lang w:val="en-GB"/>
        </w:rPr>
      </w:pPr>
    </w:p>
    <w:p w14:paraId="4E631F61" w14:textId="77777777" w:rsidR="001026A6" w:rsidRPr="0038289A" w:rsidRDefault="001026A6" w:rsidP="00B52AE5">
      <w:pPr>
        <w:pStyle w:val="Titre3"/>
        <w:spacing w:before="300" w:after="240"/>
        <w:rPr>
          <w:lang w:val="en-GB"/>
        </w:rPr>
      </w:pPr>
      <w:bookmarkStart w:id="51" w:name="_Toc532477495"/>
      <w:r w:rsidRPr="0038289A">
        <w:rPr>
          <w:lang w:val="en-GB"/>
        </w:rPr>
        <w:t>Information on the intended use(s)</w:t>
      </w:r>
      <w:r w:rsidR="008273DA">
        <w:rPr>
          <w:lang w:val="en-GB"/>
        </w:rPr>
        <w:t xml:space="preserve"> - </w:t>
      </w:r>
      <w:r w:rsidR="008273DA">
        <w:t>initial PAR – 2012</w:t>
      </w:r>
      <w:bookmarkEnd w:id="5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8289A" w14:paraId="08A933B5" w14:textId="77777777" w:rsidTr="0038278A">
        <w:tc>
          <w:tcPr>
            <w:tcW w:w="4077" w:type="dxa"/>
          </w:tcPr>
          <w:p w14:paraId="4BB7B058" w14:textId="77777777" w:rsidR="001026A6" w:rsidRPr="0038289A" w:rsidRDefault="001026A6" w:rsidP="0038278A">
            <w:pPr>
              <w:spacing w:before="60" w:after="60" w:line="276" w:lineRule="auto"/>
              <w:jc w:val="both"/>
              <w:rPr>
                <w:rFonts w:ascii="Arial" w:hAnsi="Arial" w:cs="Arial"/>
                <w:b/>
                <w:lang w:val="en-GB"/>
              </w:rPr>
            </w:pPr>
            <w:r w:rsidRPr="0038289A">
              <w:rPr>
                <w:rFonts w:ascii="Arial" w:hAnsi="Arial" w:cs="Arial"/>
                <w:b/>
                <w:lang w:val="en-GB"/>
              </w:rPr>
              <w:t>Overall use pattern (manner and area of use):</w:t>
            </w:r>
          </w:p>
        </w:tc>
        <w:tc>
          <w:tcPr>
            <w:tcW w:w="4395" w:type="dxa"/>
          </w:tcPr>
          <w:p w14:paraId="60F4ED38" w14:textId="77777777" w:rsidR="0030394C" w:rsidRPr="0038289A" w:rsidRDefault="0030394C" w:rsidP="0038278A">
            <w:pPr>
              <w:spacing w:before="60" w:after="60" w:line="276" w:lineRule="auto"/>
              <w:jc w:val="both"/>
              <w:rPr>
                <w:rFonts w:ascii="Arial" w:hAnsi="Arial" w:cs="Arial"/>
                <w:szCs w:val="23"/>
                <w:lang w:val="en-GB"/>
              </w:rPr>
            </w:pPr>
            <w:r w:rsidRPr="0038289A">
              <w:rPr>
                <w:rFonts w:ascii="Arial" w:hAnsi="Arial" w:cs="Arial"/>
                <w:szCs w:val="23"/>
                <w:lang w:val="en-GB"/>
              </w:rPr>
              <w:t>TP14 - Rodenticide</w:t>
            </w:r>
          </w:p>
          <w:p w14:paraId="2F3D6199" w14:textId="77777777" w:rsidR="005541FF" w:rsidRPr="0038289A" w:rsidRDefault="005541FF" w:rsidP="0038278A">
            <w:pPr>
              <w:spacing w:before="60" w:after="60" w:line="276" w:lineRule="auto"/>
              <w:jc w:val="both"/>
              <w:rPr>
                <w:rFonts w:ascii="Arial" w:hAnsi="Arial" w:cs="Arial"/>
                <w:szCs w:val="23"/>
                <w:lang w:val="en-GB"/>
              </w:rPr>
            </w:pPr>
            <w:r w:rsidRPr="0038289A">
              <w:rPr>
                <w:rFonts w:ascii="Arial" w:hAnsi="Arial" w:cs="Arial"/>
                <w:szCs w:val="23"/>
                <w:lang w:val="en-GB"/>
              </w:rPr>
              <w:t>VIII.3.3 Block bait</w:t>
            </w:r>
          </w:p>
          <w:p w14:paraId="60D605C5" w14:textId="77777777" w:rsidR="001026A6" w:rsidRPr="0038289A" w:rsidRDefault="005541FF" w:rsidP="0038278A">
            <w:pPr>
              <w:spacing w:before="60" w:after="60" w:line="276" w:lineRule="auto"/>
              <w:jc w:val="both"/>
              <w:rPr>
                <w:rFonts w:ascii="Arial" w:hAnsi="Arial" w:cs="Arial"/>
                <w:szCs w:val="23"/>
                <w:lang w:val="en-GB"/>
              </w:rPr>
            </w:pPr>
            <w:r w:rsidRPr="0038289A">
              <w:rPr>
                <w:rFonts w:ascii="Arial" w:hAnsi="Arial" w:cs="Arial"/>
                <w:szCs w:val="23"/>
                <w:lang w:val="en-GB"/>
              </w:rPr>
              <w:t>Use in and around domestic, industrial and commercial buildings including in farm buildings.</w:t>
            </w:r>
          </w:p>
          <w:p w14:paraId="0DA83295" w14:textId="77777777" w:rsidR="003E3D04" w:rsidRPr="0038289A" w:rsidRDefault="003E3D04" w:rsidP="0038278A">
            <w:pPr>
              <w:spacing w:before="60" w:after="60" w:line="276" w:lineRule="auto"/>
              <w:jc w:val="both"/>
              <w:rPr>
                <w:rFonts w:ascii="Arial" w:hAnsi="Arial" w:cs="Arial"/>
                <w:lang w:val="en-GB"/>
              </w:rPr>
            </w:pPr>
            <w:r w:rsidRPr="0083688C">
              <w:rPr>
                <w:rFonts w:ascii="Arial" w:hAnsi="Arial" w:cs="Arial"/>
                <w:lang w:val="en-GB"/>
              </w:rPr>
              <w:t xml:space="preserve">The wax block bait is </w:t>
            </w:r>
            <w:r w:rsidR="00B52AE5" w:rsidRPr="0083688C">
              <w:rPr>
                <w:rFonts w:ascii="Arial" w:hAnsi="Arial" w:cs="Arial"/>
                <w:lang w:val="en-GB"/>
              </w:rPr>
              <w:t xml:space="preserve">also </w:t>
            </w:r>
            <w:r w:rsidRPr="0083688C">
              <w:rPr>
                <w:rFonts w:ascii="Arial" w:hAnsi="Arial" w:cs="Arial"/>
                <w:lang w:val="en-GB"/>
              </w:rPr>
              <w:t>applicable in sewers</w:t>
            </w:r>
            <w:r w:rsidR="00B52AE5" w:rsidRPr="0083688C">
              <w:rPr>
                <w:rFonts w:ascii="Arial" w:hAnsi="Arial" w:cs="Arial"/>
                <w:lang w:val="en-GB"/>
              </w:rPr>
              <w:t xml:space="preserve"> and waste water treatment plants.</w:t>
            </w:r>
          </w:p>
        </w:tc>
      </w:tr>
      <w:tr w:rsidR="001026A6" w:rsidRPr="0038289A" w14:paraId="1FF606E2" w14:textId="77777777" w:rsidTr="0038278A">
        <w:tc>
          <w:tcPr>
            <w:tcW w:w="4077" w:type="dxa"/>
          </w:tcPr>
          <w:p w14:paraId="5E31555C"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Target organisms:</w:t>
            </w:r>
          </w:p>
        </w:tc>
        <w:tc>
          <w:tcPr>
            <w:tcW w:w="4395" w:type="dxa"/>
          </w:tcPr>
          <w:p w14:paraId="25A48383" w14:textId="77777777" w:rsidR="001D204E" w:rsidRPr="0038289A" w:rsidRDefault="001D204E" w:rsidP="00B52AE5">
            <w:pPr>
              <w:spacing w:before="60" w:after="60" w:line="276" w:lineRule="auto"/>
              <w:rPr>
                <w:rFonts w:ascii="Arial" w:hAnsi="Arial" w:cs="Arial"/>
                <w:lang w:val="en-GB"/>
              </w:rPr>
            </w:pPr>
            <w:r w:rsidRPr="0038289A">
              <w:rPr>
                <w:rFonts w:ascii="Arial" w:hAnsi="Arial" w:cs="Arial"/>
                <w:lang w:val="en-GB"/>
              </w:rPr>
              <w:t xml:space="preserve">I.1.1.1 Brown rat: </w:t>
            </w:r>
            <w:r w:rsidRPr="0038289A">
              <w:rPr>
                <w:rFonts w:ascii="Arial" w:hAnsi="Arial" w:cs="Arial"/>
                <w:i/>
                <w:lang w:val="en-GB"/>
              </w:rPr>
              <w:t>Rattus norvegicus</w:t>
            </w:r>
          </w:p>
          <w:p w14:paraId="3356114E" w14:textId="77777777" w:rsidR="001D204E" w:rsidRPr="0038289A" w:rsidRDefault="001D204E" w:rsidP="00B52AE5">
            <w:pPr>
              <w:spacing w:before="60" w:after="60" w:line="276" w:lineRule="auto"/>
              <w:rPr>
                <w:rFonts w:ascii="Arial" w:hAnsi="Arial" w:cs="Arial"/>
                <w:lang w:val="en-GB"/>
              </w:rPr>
            </w:pPr>
            <w:r w:rsidRPr="0038289A">
              <w:rPr>
                <w:rFonts w:ascii="Arial" w:hAnsi="Arial" w:cs="Arial"/>
                <w:lang w:val="en-GB"/>
              </w:rPr>
              <w:t xml:space="preserve">I.1.1.2 Roof rat, House rat: </w:t>
            </w:r>
            <w:r w:rsidRPr="0038289A">
              <w:rPr>
                <w:rFonts w:ascii="Arial" w:hAnsi="Arial" w:cs="Arial"/>
                <w:i/>
                <w:lang w:val="en-GB"/>
              </w:rPr>
              <w:t>Rattus rattus</w:t>
            </w:r>
          </w:p>
          <w:p w14:paraId="07E2B994" w14:textId="77777777" w:rsidR="001026A6" w:rsidRPr="0038289A" w:rsidRDefault="001D204E" w:rsidP="00B52AE5">
            <w:pPr>
              <w:spacing w:before="60" w:after="60" w:line="276" w:lineRule="auto"/>
              <w:rPr>
                <w:rFonts w:ascii="Arial" w:hAnsi="Arial" w:cs="Arial"/>
                <w:lang w:val="en-GB"/>
              </w:rPr>
            </w:pPr>
            <w:r w:rsidRPr="0038289A">
              <w:rPr>
                <w:rFonts w:ascii="Arial" w:hAnsi="Arial" w:cs="Arial"/>
                <w:lang w:val="en-GB"/>
              </w:rPr>
              <w:t xml:space="preserve">I.1.1.3 House mouse: </w:t>
            </w:r>
            <w:r w:rsidRPr="0038289A">
              <w:rPr>
                <w:rFonts w:ascii="Arial" w:hAnsi="Arial" w:cs="Arial"/>
                <w:i/>
                <w:lang w:val="en-GB"/>
              </w:rPr>
              <w:t>Mus musculus</w:t>
            </w:r>
          </w:p>
        </w:tc>
      </w:tr>
      <w:tr w:rsidR="001026A6" w:rsidRPr="0038289A" w14:paraId="0EC48096" w14:textId="77777777" w:rsidTr="0038278A">
        <w:tc>
          <w:tcPr>
            <w:tcW w:w="4077" w:type="dxa"/>
          </w:tcPr>
          <w:p w14:paraId="3C72D4B5"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Category of users:</w:t>
            </w:r>
          </w:p>
        </w:tc>
        <w:tc>
          <w:tcPr>
            <w:tcW w:w="4395" w:type="dxa"/>
          </w:tcPr>
          <w:p w14:paraId="1C56FDF8" w14:textId="77777777" w:rsidR="001D204E" w:rsidRPr="0038289A" w:rsidRDefault="001D204E" w:rsidP="00B52AE5">
            <w:pPr>
              <w:spacing w:before="60" w:after="60" w:line="276" w:lineRule="auto"/>
              <w:rPr>
                <w:rFonts w:ascii="Arial" w:hAnsi="Arial" w:cs="Arial"/>
                <w:szCs w:val="23"/>
                <w:lang w:val="en-GB"/>
              </w:rPr>
            </w:pPr>
            <w:r w:rsidRPr="0038289A">
              <w:rPr>
                <w:rFonts w:ascii="Arial" w:hAnsi="Arial" w:cs="Arial"/>
                <w:szCs w:val="23"/>
                <w:lang w:val="en-GB"/>
              </w:rPr>
              <w:t>V.1 non professional/ general public</w:t>
            </w:r>
          </w:p>
          <w:p w14:paraId="5059E13E" w14:textId="77777777" w:rsidR="001D204E" w:rsidRPr="0038289A" w:rsidRDefault="001D204E" w:rsidP="00B52AE5">
            <w:pPr>
              <w:spacing w:before="60" w:after="60" w:line="276" w:lineRule="auto"/>
              <w:rPr>
                <w:rFonts w:ascii="Arial" w:hAnsi="Arial" w:cs="Arial"/>
                <w:szCs w:val="23"/>
                <w:lang w:val="en-GB"/>
              </w:rPr>
            </w:pPr>
            <w:r w:rsidRPr="0038289A">
              <w:rPr>
                <w:rFonts w:ascii="Arial" w:hAnsi="Arial" w:cs="Arial"/>
                <w:szCs w:val="23"/>
                <w:lang w:val="en-GB"/>
              </w:rPr>
              <w:t>V.2 professional</w:t>
            </w:r>
          </w:p>
          <w:p w14:paraId="2322F2AC" w14:textId="77777777" w:rsidR="001026A6" w:rsidRPr="0038289A" w:rsidRDefault="001D204E" w:rsidP="00B52AE5">
            <w:pPr>
              <w:spacing w:before="60" w:after="60" w:line="276" w:lineRule="auto"/>
              <w:rPr>
                <w:rFonts w:ascii="Arial" w:hAnsi="Arial" w:cs="Arial"/>
                <w:lang w:val="en-GB"/>
              </w:rPr>
            </w:pPr>
            <w:r w:rsidRPr="0038289A">
              <w:rPr>
                <w:rFonts w:ascii="Arial" w:hAnsi="Arial" w:cs="Arial"/>
                <w:szCs w:val="23"/>
                <w:lang w:val="en-GB"/>
              </w:rPr>
              <w:t>V.3 specialised professional</w:t>
            </w:r>
          </w:p>
        </w:tc>
      </w:tr>
      <w:tr w:rsidR="001026A6" w:rsidRPr="0038289A" w14:paraId="6ED98009" w14:textId="77777777" w:rsidTr="0038278A">
        <w:tc>
          <w:tcPr>
            <w:tcW w:w="4077" w:type="dxa"/>
          </w:tcPr>
          <w:p w14:paraId="2385B4A3"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14:paraId="5B6FA941"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VI.2: covered application</w:t>
            </w:r>
          </w:p>
          <w:p w14:paraId="65BD0CDC"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VI.2.1: covered application in bait stations.</w:t>
            </w:r>
          </w:p>
          <w:p w14:paraId="20A3437E"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The product is a ready to use wax block bait and contains </w:t>
            </w:r>
            <w:r w:rsidR="00B972AF">
              <w:rPr>
                <w:rFonts w:ascii="Arial" w:hAnsi="Arial" w:cs="Arial"/>
                <w:lang w:val="en-GB"/>
              </w:rPr>
              <w:t>0.005% w/w</w:t>
            </w:r>
            <w:r w:rsidRPr="007F592C">
              <w:rPr>
                <w:rFonts w:ascii="Arial" w:hAnsi="Arial" w:cs="Arial"/>
                <w:lang w:val="en-GB"/>
              </w:rPr>
              <w:t xml:space="preserve"> of difenacoum.</w:t>
            </w:r>
          </w:p>
          <w:p w14:paraId="3260FE02"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lastRenderedPageBreak/>
              <w:t xml:space="preserve">Rat: 80 g up to 200 g of product / bait station at distances of 15 meters apart. </w:t>
            </w:r>
          </w:p>
          <w:p w14:paraId="4DFD6645"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Mouse: 25 g up to 30 g of product / bait station at distances of 3 meters apart.</w:t>
            </w:r>
          </w:p>
          <w:p w14:paraId="0D495337"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These distances, so as the number and timings of application, are in function of infestation rate and can be modified upon experience of bait uptake during the campaign.</w:t>
            </w:r>
          </w:p>
          <w:p w14:paraId="510A18E8"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Bait must be securely deposited in a way to minimize the risk for non-target animals and for children. Where possible, baits are secured so that they cannot be dragged away by the rodents. Bait stations will be used where the bait can't be fixed or locked up. Some blocks have a metal hook. This hook can be attached to a fixing device of the station.</w:t>
            </w:r>
          </w:p>
          <w:p w14:paraId="0B6A5167"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The common strategy is to explore the site, locate runs, burrows, droppings or signs of damage and place the bait boxes at entry points into buildings and around areas where rats are known to feed. For the mice control, as mice are sporadic feeders, many bait points are placed throughout the areas where mice are known to feed.</w:t>
            </w:r>
          </w:p>
          <w:p w14:paraId="08C19D16"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Bait points are inspected frequently and replenished when bait take is observed. Depending on infestation rate, an advised frequency of inspection is 3 to 5 days. Although a professional will eventually for practical reasons synchronise his inspection frequency with a work week so keeping inspections twice or once a week, so have 3.5 to 7 days inspection interval. During the bait inspections, also a search in the zone will be done for dead rodents. These rodents will be eliminated following local requirements in order to avoid secondary poisoning of predators.</w:t>
            </w:r>
          </w:p>
          <w:p w14:paraId="06B3FF1B"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When no further bait take is observed, bait stations should not been left in place, All bait stations must be removed from the site, cleaned up and the bait and bait remainders must be disposed of in accordance with local requirements. As </w:t>
            </w:r>
            <w:r w:rsidRPr="007F592C">
              <w:rPr>
                <w:rFonts w:ascii="Arial" w:hAnsi="Arial" w:cs="Arial"/>
                <w:lang w:val="en-GB"/>
              </w:rPr>
              <w:lastRenderedPageBreak/>
              <w:t>long as there is visual bait consumption, fresh bait will be placed. When during 5 consecutive inspections no uptake at all has been recorded and supplementary no other sign suggests the eventual presence of rodents, the campaign can be ended. Anyhow, during the first 6 months after the end, vigilance is required in order to be responsive on any re-infestation of the area. So with a minimal effort new uproar can be stopped.</w:t>
            </w:r>
          </w:p>
          <w:p w14:paraId="424E656E"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Rodent control can be initiated at any moment of the year upon the presence of the target animal through direct traces/signals/markers. </w:t>
            </w:r>
          </w:p>
          <w:p w14:paraId="549616C2"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Autumn and winter are more favourable times for indoor applications.</w:t>
            </w:r>
          </w:p>
          <w:p w14:paraId="1CF3FC9A" w14:textId="77777777" w:rsidR="007406EA" w:rsidRPr="007F592C" w:rsidRDefault="007406EA" w:rsidP="007406EA">
            <w:pPr>
              <w:spacing w:before="60" w:after="60" w:line="276" w:lineRule="auto"/>
              <w:jc w:val="both"/>
              <w:rPr>
                <w:rFonts w:ascii="Arial" w:hAnsi="Arial" w:cs="Arial"/>
                <w:lang w:val="en-GB"/>
              </w:rPr>
            </w:pPr>
          </w:p>
          <w:p w14:paraId="572E578B"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In sewers, the application dose is 100 g per manhole (</w:t>
            </w:r>
            <w:r w:rsidRPr="007F592C">
              <w:rPr>
                <w:rFonts w:ascii="Arial" w:hAnsi="Arial" w:cs="Arial"/>
                <w:i/>
                <w:iCs/>
                <w:lang w:val="en-GB"/>
              </w:rPr>
              <w:t>i.e.</w:t>
            </w:r>
            <w:r w:rsidRPr="007F592C">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to 300 meters.</w:t>
            </w:r>
          </w:p>
          <w:p w14:paraId="27E140CC"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 xml:space="preserve">In waste water treatment plants, the blocks are placed in temper resistant bait stations. The application dose is 100-200 g </w:t>
            </w:r>
            <w:r>
              <w:rPr>
                <w:rFonts w:ascii="Arial" w:hAnsi="Arial" w:cs="Arial"/>
                <w:lang w:val="en-GB"/>
              </w:rPr>
              <w:t xml:space="preserve">of product </w:t>
            </w:r>
            <w:r w:rsidRPr="007F592C">
              <w:rPr>
                <w:rFonts w:ascii="Arial" w:hAnsi="Arial" w:cs="Arial"/>
                <w:szCs w:val="23"/>
                <w:lang w:val="en-GB"/>
              </w:rPr>
              <w:t>at distances of 15 meters apart.</w:t>
            </w:r>
          </w:p>
          <w:p w14:paraId="077F88A9" w14:textId="77777777" w:rsidR="007406EA" w:rsidRPr="007F592C" w:rsidRDefault="007406EA" w:rsidP="007406EA">
            <w:pPr>
              <w:spacing w:before="60" w:after="60" w:line="276" w:lineRule="auto"/>
              <w:jc w:val="both"/>
              <w:rPr>
                <w:rFonts w:ascii="Arial" w:hAnsi="Arial" w:cs="Arial"/>
                <w:lang w:val="en-GB"/>
              </w:rPr>
            </w:pPr>
            <w:r w:rsidRPr="007F592C">
              <w:rPr>
                <w:rFonts w:ascii="Arial" w:hAnsi="Arial" w:cs="Arial"/>
                <w:lang w:val="en-GB"/>
              </w:rPr>
              <w:t>In sewerage, the wax blocks are fixed using a wire attached to an existing anchor (scale bar, ring ...) or created one for this purpose so the blocks cannot be carried away by the rodents. The block is positioned a few centimeters above the bottom of cesspools.</w:t>
            </w:r>
          </w:p>
          <w:p w14:paraId="42AA77DD"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Frequency of use in sewers:</w:t>
            </w:r>
          </w:p>
          <w:p w14:paraId="20C5232B"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For preventive treatment, there is one passage for the treatment and one visit of verification per year.</w:t>
            </w:r>
          </w:p>
          <w:p w14:paraId="45E2DFD8" w14:textId="77777777" w:rsidR="007406EA" w:rsidRPr="007F592C" w:rsidRDefault="007406EA" w:rsidP="007406EA">
            <w:pPr>
              <w:autoSpaceDE w:val="0"/>
              <w:autoSpaceDN w:val="0"/>
              <w:spacing w:before="60" w:after="60" w:line="276" w:lineRule="auto"/>
              <w:jc w:val="both"/>
              <w:rPr>
                <w:rFonts w:ascii="Arial" w:hAnsi="Arial" w:cs="Arial"/>
                <w:lang w:val="en-GB"/>
              </w:rPr>
            </w:pPr>
            <w:r w:rsidRPr="007F592C">
              <w:rPr>
                <w:rFonts w:ascii="Arial" w:hAnsi="Arial" w:cs="Arial"/>
                <w:lang w:val="en-GB"/>
              </w:rPr>
              <w:t xml:space="preserve">For curative treatment, a more curative campaign with a monthly inspection interval can be defined for a compartment. As long </w:t>
            </w:r>
            <w:r w:rsidRPr="007F592C">
              <w:rPr>
                <w:rFonts w:ascii="Arial" w:hAnsi="Arial" w:cs="Arial"/>
                <w:lang w:val="en-GB"/>
              </w:rPr>
              <w:lastRenderedPageBreak/>
              <w:t>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2BB2364A" w14:textId="77777777" w:rsidR="00097157" w:rsidRPr="0038289A" w:rsidRDefault="007406EA" w:rsidP="00B52AE5">
            <w:pPr>
              <w:spacing w:before="60" w:after="60" w:line="276" w:lineRule="auto"/>
              <w:rPr>
                <w:rFonts w:ascii="Arial" w:hAnsi="Arial" w:cs="Arial"/>
                <w:lang w:val="en-GB"/>
              </w:rPr>
            </w:pPr>
            <w:r w:rsidRPr="007F592C">
              <w:rPr>
                <w:rFonts w:ascii="Arial" w:hAnsi="Arial" w:cs="Arial"/>
                <w:lang w:val="en-GB"/>
              </w:rPr>
              <w:t>Intensive treatment is, in more general way, 2-4 applications per year, with a minimal interval of 3 to 6 months between 2 applications.</w:t>
            </w:r>
          </w:p>
        </w:tc>
      </w:tr>
      <w:tr w:rsidR="001026A6" w:rsidRPr="0038289A" w14:paraId="4000E536" w14:textId="77777777" w:rsidTr="0038278A">
        <w:tc>
          <w:tcPr>
            <w:tcW w:w="4077" w:type="dxa"/>
            <w:vAlign w:val="center"/>
          </w:tcPr>
          <w:p w14:paraId="2911BA3A" w14:textId="77777777" w:rsidR="001026A6" w:rsidRPr="0038289A" w:rsidRDefault="001026A6" w:rsidP="0038278A">
            <w:pPr>
              <w:spacing w:before="60" w:after="60" w:line="276" w:lineRule="auto"/>
              <w:jc w:val="both"/>
              <w:rPr>
                <w:rFonts w:ascii="Arial" w:hAnsi="Arial" w:cs="Arial"/>
                <w:b/>
                <w:lang w:val="en-GB"/>
              </w:rPr>
            </w:pPr>
            <w:r w:rsidRPr="0038289A">
              <w:rPr>
                <w:rFonts w:ascii="Arial" w:hAnsi="Arial" w:cs="Arial"/>
                <w:b/>
                <w:lang w:val="en-GB"/>
              </w:rPr>
              <w:lastRenderedPageBreak/>
              <w:t>Potential for release into the environment (yes/no):</w:t>
            </w:r>
          </w:p>
        </w:tc>
        <w:tc>
          <w:tcPr>
            <w:tcW w:w="4395" w:type="dxa"/>
            <w:vAlign w:val="center"/>
          </w:tcPr>
          <w:p w14:paraId="28221EB6" w14:textId="77777777" w:rsidR="001026A6" w:rsidRPr="0038289A" w:rsidRDefault="009842F5" w:rsidP="007406EA">
            <w:pPr>
              <w:spacing w:before="60" w:after="60" w:line="276" w:lineRule="auto"/>
              <w:rPr>
                <w:rFonts w:ascii="Arial" w:hAnsi="Arial" w:cs="Arial"/>
                <w:lang w:val="en-GB"/>
              </w:rPr>
            </w:pPr>
            <w:r w:rsidRPr="0038289A">
              <w:rPr>
                <w:rFonts w:ascii="Arial" w:hAnsi="Arial" w:cs="Arial"/>
                <w:lang w:val="en-GB"/>
              </w:rPr>
              <w:t>Yes</w:t>
            </w:r>
          </w:p>
        </w:tc>
      </w:tr>
      <w:tr w:rsidR="001026A6" w:rsidRPr="0038289A" w14:paraId="2683D8C7" w14:textId="77777777" w:rsidTr="0038278A">
        <w:tc>
          <w:tcPr>
            <w:tcW w:w="4077" w:type="dxa"/>
            <w:vAlign w:val="center"/>
          </w:tcPr>
          <w:p w14:paraId="7D663230" w14:textId="77777777" w:rsidR="001026A6" w:rsidRPr="0038289A" w:rsidRDefault="001026A6" w:rsidP="0038278A">
            <w:pPr>
              <w:spacing w:before="60" w:after="60" w:line="276" w:lineRule="auto"/>
              <w:jc w:val="both"/>
              <w:rPr>
                <w:rFonts w:ascii="Arial" w:hAnsi="Arial" w:cs="Arial"/>
                <w:b/>
                <w:lang w:val="en-GB"/>
              </w:rPr>
            </w:pPr>
            <w:r w:rsidRPr="0038289A">
              <w:rPr>
                <w:rFonts w:ascii="Arial" w:hAnsi="Arial" w:cs="Arial"/>
                <w:b/>
                <w:lang w:val="en-GB"/>
              </w:rPr>
              <w:t>Potential for contamination of food/feedingstuff (yes/no)</w:t>
            </w:r>
          </w:p>
        </w:tc>
        <w:tc>
          <w:tcPr>
            <w:tcW w:w="4395" w:type="dxa"/>
            <w:vAlign w:val="center"/>
          </w:tcPr>
          <w:p w14:paraId="54A05904" w14:textId="77777777" w:rsidR="001026A6" w:rsidRPr="0038289A" w:rsidRDefault="009842F5" w:rsidP="007406EA">
            <w:pPr>
              <w:spacing w:before="60" w:after="60" w:line="276" w:lineRule="auto"/>
              <w:rPr>
                <w:rFonts w:ascii="Arial" w:hAnsi="Arial" w:cs="Arial"/>
                <w:lang w:val="en-GB"/>
              </w:rPr>
            </w:pPr>
            <w:r w:rsidRPr="0038289A">
              <w:rPr>
                <w:rFonts w:ascii="Arial" w:hAnsi="Arial" w:cs="Arial"/>
                <w:lang w:val="en-GB"/>
              </w:rPr>
              <w:t>No</w:t>
            </w:r>
          </w:p>
        </w:tc>
      </w:tr>
      <w:tr w:rsidR="001026A6" w:rsidRPr="0038289A" w14:paraId="03D90B78" w14:textId="77777777" w:rsidTr="0038278A">
        <w:tc>
          <w:tcPr>
            <w:tcW w:w="4077" w:type="dxa"/>
          </w:tcPr>
          <w:p w14:paraId="2B201A78"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Proposed Label:</w:t>
            </w:r>
          </w:p>
        </w:tc>
        <w:tc>
          <w:tcPr>
            <w:tcW w:w="4395" w:type="dxa"/>
          </w:tcPr>
          <w:p w14:paraId="09A42EB6" w14:textId="77777777" w:rsidR="007406EA" w:rsidRPr="007F592C" w:rsidRDefault="007826C7" w:rsidP="0038278A">
            <w:pPr>
              <w:spacing w:before="60" w:after="60" w:line="276" w:lineRule="auto"/>
              <w:jc w:val="both"/>
              <w:rPr>
                <w:rFonts w:ascii="Arial" w:hAnsi="Arial" w:cs="Arial"/>
                <w:lang w:val="en-GB"/>
              </w:rPr>
            </w:pPr>
            <w:r w:rsidRPr="0038289A">
              <w:rPr>
                <w:rFonts w:ascii="Arial" w:hAnsi="Arial" w:cs="Arial"/>
                <w:szCs w:val="23"/>
                <w:lang w:val="en-GB"/>
              </w:rPr>
              <w:t>Control of rats and mice in and around domestic, industrial and commercial buildings including in farm buildings.</w:t>
            </w:r>
            <w:r w:rsidR="003E3D04" w:rsidRPr="0038289A">
              <w:rPr>
                <w:rFonts w:ascii="Arial" w:eastAsia="Times New Roman" w:hAnsi="Arial" w:cs="Arial"/>
                <w:sz w:val="20"/>
                <w:szCs w:val="23"/>
                <w:lang w:val="en-GB" w:eastAsia="de-DE"/>
              </w:rPr>
              <w:t xml:space="preserve"> </w:t>
            </w:r>
            <w:r w:rsidR="003E3D04" w:rsidRPr="0038289A">
              <w:rPr>
                <w:rFonts w:ascii="Arial" w:hAnsi="Arial" w:cs="Arial"/>
                <w:szCs w:val="23"/>
                <w:lang w:val="en-GB"/>
              </w:rPr>
              <w:t>This type of block is applicable in sewers</w:t>
            </w:r>
            <w:r w:rsidR="007406EA" w:rsidRPr="007F592C">
              <w:rPr>
                <w:rFonts w:ascii="Arial" w:hAnsi="Arial" w:cs="Arial"/>
                <w:szCs w:val="23"/>
                <w:lang w:val="en-GB"/>
              </w:rPr>
              <w:t xml:space="preserve"> and </w:t>
            </w:r>
            <w:r w:rsidR="007406EA" w:rsidRPr="007F592C">
              <w:rPr>
                <w:rFonts w:ascii="Arial" w:hAnsi="Arial" w:cs="Arial"/>
                <w:lang w:val="en-GB"/>
              </w:rPr>
              <w:t>waste water treatment plants</w:t>
            </w:r>
            <w:r w:rsidR="007406EA" w:rsidRPr="007F592C">
              <w:rPr>
                <w:rFonts w:ascii="Arial" w:hAnsi="Arial" w:cs="Arial"/>
                <w:szCs w:val="23"/>
                <w:lang w:val="en-GB"/>
              </w:rPr>
              <w:t>.</w:t>
            </w:r>
          </w:p>
          <w:p w14:paraId="7AA0A9AC" w14:textId="77777777" w:rsidR="007826C7" w:rsidRPr="0038289A" w:rsidRDefault="007826C7" w:rsidP="0038278A">
            <w:pPr>
              <w:spacing w:before="60" w:after="60" w:line="276" w:lineRule="auto"/>
              <w:jc w:val="both"/>
              <w:rPr>
                <w:rFonts w:ascii="Arial" w:hAnsi="Arial" w:cs="Arial"/>
                <w:lang w:val="en-GB"/>
              </w:rPr>
            </w:pPr>
          </w:p>
          <w:p w14:paraId="009A161D" w14:textId="77777777" w:rsidR="001D204E" w:rsidRPr="0038289A" w:rsidRDefault="007826C7" w:rsidP="0038278A">
            <w:pPr>
              <w:spacing w:before="60" w:after="60" w:line="276" w:lineRule="auto"/>
              <w:jc w:val="both"/>
              <w:rPr>
                <w:rFonts w:ascii="Arial" w:hAnsi="Arial" w:cs="Arial"/>
                <w:lang w:val="en-GB"/>
              </w:rPr>
            </w:pPr>
            <w:r w:rsidRPr="007406EA">
              <w:rPr>
                <w:rFonts w:ascii="Arial" w:hAnsi="Arial" w:cs="Arial"/>
                <w:u w:val="single"/>
                <w:lang w:val="en-GB"/>
              </w:rPr>
              <w:t>R</w:t>
            </w:r>
            <w:r w:rsidR="00323300" w:rsidRPr="007406EA">
              <w:rPr>
                <w:rFonts w:ascii="Arial" w:hAnsi="Arial" w:cs="Arial"/>
                <w:u w:val="single"/>
                <w:lang w:val="en-GB"/>
              </w:rPr>
              <w:t>at</w:t>
            </w:r>
            <w:r w:rsidR="00323300" w:rsidRPr="0038289A">
              <w:rPr>
                <w:rFonts w:ascii="Arial" w:hAnsi="Arial" w:cs="Arial"/>
                <w:lang w:val="en-GB"/>
              </w:rPr>
              <w:t xml:space="preserve">: </w:t>
            </w:r>
            <w:r w:rsidR="001D204E" w:rsidRPr="0038289A">
              <w:rPr>
                <w:rFonts w:ascii="Arial" w:hAnsi="Arial" w:cs="Arial"/>
                <w:lang w:val="en-GB"/>
              </w:rPr>
              <w:t xml:space="preserve">80 g up to 200 g of product at intervals of 15 meters apart. </w:t>
            </w:r>
          </w:p>
          <w:p w14:paraId="324EF5EE" w14:textId="77777777" w:rsidR="001026A6" w:rsidRPr="0038289A" w:rsidRDefault="007826C7" w:rsidP="0038278A">
            <w:pPr>
              <w:spacing w:before="60" w:after="60" w:line="276" w:lineRule="auto"/>
              <w:jc w:val="both"/>
              <w:rPr>
                <w:rFonts w:ascii="Arial" w:hAnsi="Arial" w:cs="Arial"/>
                <w:lang w:val="en-GB"/>
              </w:rPr>
            </w:pPr>
            <w:r w:rsidRPr="007406EA">
              <w:rPr>
                <w:rFonts w:ascii="Arial" w:hAnsi="Arial" w:cs="Arial"/>
                <w:u w:val="single"/>
                <w:lang w:val="en-GB"/>
              </w:rPr>
              <w:t>M</w:t>
            </w:r>
            <w:r w:rsidR="001D204E" w:rsidRPr="007406EA">
              <w:rPr>
                <w:rFonts w:ascii="Arial" w:hAnsi="Arial" w:cs="Arial"/>
                <w:u w:val="single"/>
                <w:lang w:val="en-GB"/>
              </w:rPr>
              <w:t>ouse</w:t>
            </w:r>
            <w:r w:rsidR="00323300" w:rsidRPr="0038289A">
              <w:rPr>
                <w:rFonts w:ascii="Arial" w:hAnsi="Arial" w:cs="Arial"/>
                <w:lang w:val="en-GB"/>
              </w:rPr>
              <w:t>:</w:t>
            </w:r>
            <w:r w:rsidR="001D204E" w:rsidRPr="0038289A">
              <w:rPr>
                <w:rFonts w:ascii="Arial" w:hAnsi="Arial" w:cs="Arial"/>
                <w:lang w:val="en-GB"/>
              </w:rPr>
              <w:t xml:space="preserve"> 25 g up </w:t>
            </w:r>
            <w:r w:rsidR="001D204E" w:rsidRPr="0038278A">
              <w:rPr>
                <w:rFonts w:ascii="Arial" w:hAnsi="Arial" w:cs="Arial"/>
                <w:lang w:val="en-GB"/>
              </w:rPr>
              <w:t>to 30 g</w:t>
            </w:r>
            <w:r w:rsidR="00EC1E01" w:rsidRPr="0038289A">
              <w:rPr>
                <w:rFonts w:ascii="Arial" w:hAnsi="Arial" w:cs="Arial"/>
                <w:lang w:val="en-GB"/>
              </w:rPr>
              <w:t xml:space="preserve"> </w:t>
            </w:r>
            <w:r w:rsidR="001D204E" w:rsidRPr="0038289A">
              <w:rPr>
                <w:rFonts w:ascii="Arial" w:hAnsi="Arial" w:cs="Arial"/>
                <w:lang w:val="en-GB"/>
              </w:rPr>
              <w:t>of product at intervals of 3 meters apart.</w:t>
            </w:r>
          </w:p>
          <w:p w14:paraId="1A3D896D" w14:textId="77777777" w:rsidR="00FC4AC3" w:rsidRPr="0038289A" w:rsidRDefault="003E3D04" w:rsidP="0038278A">
            <w:pPr>
              <w:spacing w:before="60" w:after="60" w:line="276" w:lineRule="auto"/>
              <w:jc w:val="both"/>
              <w:rPr>
                <w:rFonts w:ascii="Arial" w:hAnsi="Arial" w:cs="Arial"/>
                <w:lang w:val="en-GB"/>
              </w:rPr>
            </w:pPr>
            <w:r w:rsidRPr="0083688C">
              <w:rPr>
                <w:rFonts w:ascii="Arial" w:hAnsi="Arial" w:cs="Arial"/>
                <w:u w:val="single"/>
                <w:lang w:val="en-GB"/>
              </w:rPr>
              <w:t>For rat control in sewers</w:t>
            </w:r>
            <w:r w:rsidR="0038278A">
              <w:rPr>
                <w:rFonts w:ascii="Arial" w:hAnsi="Arial" w:cs="Arial"/>
                <w:lang w:val="en-GB"/>
              </w:rPr>
              <w:t>:</w:t>
            </w:r>
            <w:r w:rsidRPr="0038289A">
              <w:rPr>
                <w:rFonts w:ascii="Arial" w:hAnsi="Arial" w:cs="Arial"/>
                <w:lang w:val="en-GB"/>
              </w:rPr>
              <w:t xml:space="preserve"> 100 g </w:t>
            </w:r>
            <w:r w:rsidR="0038278A">
              <w:rPr>
                <w:rFonts w:ascii="Arial" w:hAnsi="Arial" w:cs="Arial"/>
                <w:lang w:val="en-GB"/>
              </w:rPr>
              <w:t xml:space="preserve">per manhole </w:t>
            </w:r>
            <w:r w:rsidR="0038278A" w:rsidRPr="0038289A">
              <w:rPr>
                <w:rFonts w:ascii="Arial" w:hAnsi="Arial" w:cs="Arial"/>
                <w:lang w:val="en-GB"/>
              </w:rPr>
              <w:t>(about 100 m)</w:t>
            </w:r>
            <w:r w:rsidR="0038278A">
              <w:rPr>
                <w:rFonts w:ascii="Arial" w:hAnsi="Arial" w:cs="Arial"/>
                <w:lang w:val="en-GB"/>
              </w:rPr>
              <w:t xml:space="preserve"> </w:t>
            </w:r>
            <w:r w:rsidRPr="0038289A">
              <w:rPr>
                <w:rFonts w:ascii="Arial" w:hAnsi="Arial" w:cs="Arial"/>
                <w:lang w:val="en-GB"/>
              </w:rPr>
              <w:t xml:space="preserve">up to 200 g every 3 </w:t>
            </w:r>
            <w:r w:rsidR="0038278A" w:rsidRPr="0038289A">
              <w:rPr>
                <w:rFonts w:ascii="Arial" w:hAnsi="Arial" w:cs="Arial"/>
                <w:lang w:val="en-GB"/>
              </w:rPr>
              <w:t>manholes</w:t>
            </w:r>
            <w:r w:rsidRPr="0038289A">
              <w:rPr>
                <w:rFonts w:ascii="Arial" w:hAnsi="Arial" w:cs="Arial"/>
                <w:lang w:val="en-GB"/>
              </w:rPr>
              <w:t>.</w:t>
            </w:r>
          </w:p>
          <w:p w14:paraId="45CDD108" w14:textId="77777777" w:rsidR="003E3D04" w:rsidRPr="0038289A" w:rsidRDefault="0038278A" w:rsidP="0038278A">
            <w:pPr>
              <w:spacing w:before="60" w:after="60" w:line="276" w:lineRule="auto"/>
              <w:jc w:val="both"/>
              <w:rPr>
                <w:rFonts w:ascii="Arial" w:hAnsi="Arial" w:cs="Arial"/>
                <w:lang w:val="en-GB"/>
              </w:rPr>
            </w:pPr>
            <w:r w:rsidRPr="0083688C">
              <w:rPr>
                <w:rFonts w:ascii="Arial" w:hAnsi="Arial" w:cs="Arial"/>
                <w:u w:val="single"/>
                <w:lang w:val="en-GB"/>
              </w:rPr>
              <w:t>For rat control in waste water treatment plants</w:t>
            </w:r>
            <w:r>
              <w:rPr>
                <w:rFonts w:ascii="Arial" w:hAnsi="Arial" w:cs="Arial"/>
                <w:lang w:val="en-GB"/>
              </w:rPr>
              <w:t>:</w:t>
            </w:r>
            <w:r w:rsidRPr="007F592C">
              <w:rPr>
                <w:rFonts w:ascii="Arial" w:hAnsi="Arial" w:cs="Arial"/>
                <w:lang w:val="en-GB"/>
              </w:rPr>
              <w:t xml:space="preserve"> 100</w:t>
            </w:r>
            <w:r>
              <w:rPr>
                <w:rFonts w:ascii="Arial" w:hAnsi="Arial" w:cs="Arial"/>
                <w:lang w:val="en-GB"/>
              </w:rPr>
              <w:t xml:space="preserve"> up to </w:t>
            </w:r>
            <w:r w:rsidRPr="007F592C">
              <w:rPr>
                <w:rFonts w:ascii="Arial" w:hAnsi="Arial" w:cs="Arial"/>
                <w:lang w:val="en-GB"/>
              </w:rPr>
              <w:t xml:space="preserve">200 g </w:t>
            </w:r>
            <w:r>
              <w:rPr>
                <w:rFonts w:ascii="Arial" w:hAnsi="Arial" w:cs="Arial"/>
                <w:lang w:val="en-GB"/>
              </w:rPr>
              <w:t>of product</w:t>
            </w:r>
            <w:r w:rsidRPr="007F592C">
              <w:rPr>
                <w:rFonts w:ascii="Arial" w:hAnsi="Arial" w:cs="Arial"/>
                <w:lang w:val="en-GB"/>
              </w:rPr>
              <w:t xml:space="preserve"> </w:t>
            </w:r>
            <w:r w:rsidRPr="007F592C">
              <w:rPr>
                <w:rFonts w:ascii="Arial" w:hAnsi="Arial" w:cs="Arial"/>
                <w:szCs w:val="23"/>
                <w:lang w:val="en-GB"/>
              </w:rPr>
              <w:t>at distances of 15 meters apart.</w:t>
            </w:r>
            <w:r w:rsidRPr="007F592C">
              <w:rPr>
                <w:rFonts w:ascii="Arial" w:hAnsi="Arial" w:cs="Arial"/>
                <w:lang w:val="en-GB"/>
              </w:rPr>
              <w:t xml:space="preserve"> </w:t>
            </w:r>
          </w:p>
        </w:tc>
      </w:tr>
      <w:tr w:rsidR="001026A6" w:rsidRPr="0038289A" w14:paraId="382ED2E8" w14:textId="77777777" w:rsidTr="0038278A">
        <w:tc>
          <w:tcPr>
            <w:tcW w:w="4077" w:type="dxa"/>
          </w:tcPr>
          <w:p w14:paraId="3899B770" w14:textId="77777777" w:rsidR="001026A6" w:rsidRPr="0038289A" w:rsidRDefault="001026A6" w:rsidP="00B52AE5">
            <w:pPr>
              <w:spacing w:before="60" w:after="60" w:line="276" w:lineRule="auto"/>
              <w:rPr>
                <w:rFonts w:ascii="Arial" w:hAnsi="Arial" w:cs="Arial"/>
                <w:b/>
                <w:lang w:val="en-GB"/>
              </w:rPr>
            </w:pPr>
            <w:r w:rsidRPr="0038289A">
              <w:rPr>
                <w:rFonts w:ascii="Arial" w:hAnsi="Arial" w:cs="Arial"/>
                <w:b/>
                <w:lang w:val="en-GB"/>
              </w:rPr>
              <w:t>Use Restrictions:</w:t>
            </w:r>
          </w:p>
        </w:tc>
        <w:tc>
          <w:tcPr>
            <w:tcW w:w="4395" w:type="dxa"/>
          </w:tcPr>
          <w:p w14:paraId="7C1F0A0B" w14:textId="77777777" w:rsidR="006166C7" w:rsidRPr="0038289A" w:rsidRDefault="006166C7" w:rsidP="0038278A">
            <w:pPr>
              <w:spacing w:before="60" w:after="60" w:line="276" w:lineRule="auto"/>
              <w:jc w:val="both"/>
              <w:rPr>
                <w:rFonts w:ascii="Arial" w:hAnsi="Arial" w:cs="Arial"/>
                <w:lang w:val="en-GB"/>
              </w:rPr>
            </w:pPr>
            <w:r w:rsidRPr="0038289A">
              <w:rPr>
                <w:rFonts w:ascii="Arial" w:hAnsi="Arial" w:cs="Arial"/>
                <w:lang w:val="en-GB"/>
              </w:rPr>
              <w:t>Use only</w:t>
            </w:r>
            <w:r w:rsidR="002A3710" w:rsidRPr="0038289A">
              <w:rPr>
                <w:rFonts w:ascii="Arial" w:hAnsi="Arial" w:cs="Arial"/>
                <w:lang w:val="en-GB"/>
              </w:rPr>
              <w:t xml:space="preserve"> in sewers, </w:t>
            </w:r>
            <w:r w:rsidR="0038278A">
              <w:rPr>
                <w:rFonts w:ascii="Arial" w:hAnsi="Arial" w:cs="Arial"/>
                <w:lang w:val="en-GB"/>
              </w:rPr>
              <w:t>i</w:t>
            </w:r>
            <w:r w:rsidR="0038278A" w:rsidRPr="007F592C">
              <w:rPr>
                <w:rFonts w:ascii="Arial" w:hAnsi="Arial" w:cs="Arial"/>
                <w:lang w:val="en-GB"/>
              </w:rPr>
              <w:t>n waste water treatment plants,</w:t>
            </w:r>
            <w:r w:rsidR="0038278A">
              <w:rPr>
                <w:rFonts w:ascii="Arial" w:hAnsi="Arial" w:cs="Arial"/>
                <w:lang w:val="en-GB"/>
              </w:rPr>
              <w:t xml:space="preserve"> </w:t>
            </w:r>
            <w:r w:rsidR="002A3710" w:rsidRPr="0038289A">
              <w:rPr>
                <w:rFonts w:ascii="Arial" w:hAnsi="Arial" w:cs="Arial"/>
                <w:lang w:val="en-GB"/>
              </w:rPr>
              <w:t>in</w:t>
            </w:r>
            <w:r w:rsidRPr="0038289A">
              <w:rPr>
                <w:rFonts w:ascii="Arial" w:hAnsi="Arial" w:cs="Arial"/>
                <w:lang w:val="en-GB"/>
              </w:rPr>
              <w:t xml:space="preserve"> and around buildings in secured bait stations out of reach of children and domestic animals.</w:t>
            </w:r>
          </w:p>
          <w:p w14:paraId="4DD13757" w14:textId="77777777" w:rsidR="001026A6" w:rsidRPr="0038289A" w:rsidRDefault="001D204E" w:rsidP="0038278A">
            <w:pPr>
              <w:spacing w:before="60" w:after="60" w:line="276" w:lineRule="auto"/>
              <w:jc w:val="both"/>
              <w:rPr>
                <w:rFonts w:ascii="Arial" w:hAnsi="Arial" w:cs="Arial"/>
                <w:lang w:val="en-GB"/>
              </w:rPr>
            </w:pPr>
            <w:r w:rsidRPr="0038289A">
              <w:rPr>
                <w:rFonts w:ascii="Arial" w:hAnsi="Arial" w:cs="Arial"/>
                <w:lang w:val="en-GB"/>
              </w:rPr>
              <w:t>Good field practice of rodent control involves several measures as cleaning-up of bait and bait containers after treatment period, removing any potential harbourages, etc.</w:t>
            </w:r>
          </w:p>
          <w:p w14:paraId="6E44DB72" w14:textId="77777777" w:rsidR="003E3D04" w:rsidRPr="0038289A" w:rsidRDefault="003E3D04" w:rsidP="0038278A">
            <w:pPr>
              <w:keepLines/>
              <w:spacing w:before="60" w:after="60" w:line="276" w:lineRule="auto"/>
              <w:jc w:val="both"/>
              <w:rPr>
                <w:rFonts w:ascii="Arial" w:hAnsi="Arial" w:cs="Arial"/>
                <w:lang w:val="en-GB"/>
              </w:rPr>
            </w:pPr>
            <w:r w:rsidRPr="0038289A">
              <w:rPr>
                <w:rFonts w:ascii="Arial" w:hAnsi="Arial" w:cs="Arial"/>
                <w:lang w:val="en-GB"/>
              </w:rPr>
              <w:lastRenderedPageBreak/>
              <w:t xml:space="preserve">Local authorities may give according to the existing sewage infrastructure specific instructions to contractors for treatment campaigns hereby defining specific parameters as other fixing places fixing instructions, treatment frequencies, inspection frequencies, and removal instructions. Sewage networks of channels are linked to sewage treatment plant (STP). It’s advised to divide the sewage system as good as possible into smaller compartments: as an example a unit serving 10 000 persons equivalent (PE). So a control campaign can be limited to a specific area and scheduled per unit on a yearly to 5 yearly rotation program.  </w:t>
            </w:r>
          </w:p>
          <w:p w14:paraId="62A39242" w14:textId="77777777" w:rsidR="003E3D04" w:rsidRPr="0038289A" w:rsidRDefault="003E3D04" w:rsidP="0038278A">
            <w:pPr>
              <w:spacing w:before="60" w:after="60" w:line="276" w:lineRule="auto"/>
              <w:jc w:val="both"/>
              <w:rPr>
                <w:rFonts w:ascii="Arial" w:hAnsi="Arial" w:cs="Arial"/>
                <w:lang w:val="en-GB"/>
              </w:rPr>
            </w:pPr>
            <w:r w:rsidRPr="0038289A">
              <w:rPr>
                <w:rFonts w:ascii="Arial" w:hAnsi="Arial" w:cs="Arial"/>
                <w:lang w:val="en-GB"/>
              </w:rPr>
              <w:t>So the normal rodenticide control in sewage is preventing an increase of rat populations at which the population could outgrow its sewer environment. Hereby is the structural integrity of sewers very important. Damage of sewer systems will result in rats on the surface.</w:t>
            </w:r>
          </w:p>
        </w:tc>
      </w:tr>
    </w:tbl>
    <w:p w14:paraId="775DDB74" w14:textId="77777777" w:rsidR="001026A6" w:rsidRPr="0038289A" w:rsidRDefault="001026A6" w:rsidP="0038278A">
      <w:pPr>
        <w:spacing w:line="276" w:lineRule="auto"/>
        <w:jc w:val="both"/>
        <w:rPr>
          <w:rFonts w:ascii="Arial" w:hAnsi="Arial" w:cs="Arial"/>
          <w:lang w:val="en-GB"/>
        </w:rPr>
      </w:pPr>
    </w:p>
    <w:p w14:paraId="66B8F4CA" w14:textId="77777777" w:rsidR="001026A6" w:rsidRPr="0038289A" w:rsidRDefault="001026A6" w:rsidP="0038278A">
      <w:pPr>
        <w:pStyle w:val="Titre3"/>
        <w:spacing w:before="300" w:after="240"/>
        <w:rPr>
          <w:lang w:val="en-GB"/>
        </w:rPr>
      </w:pPr>
      <w:bookmarkStart w:id="52" w:name="_Toc532477496"/>
      <w:r w:rsidRPr="0038289A">
        <w:rPr>
          <w:lang w:val="en-GB"/>
        </w:rPr>
        <w:t>Information on active substance(s)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0A2066" w:rsidRPr="0038289A" w14:paraId="65DB8589" w14:textId="77777777" w:rsidTr="0038278A">
        <w:trPr>
          <w:cantSplit/>
        </w:trPr>
        <w:tc>
          <w:tcPr>
            <w:tcW w:w="4095" w:type="dxa"/>
            <w:vAlign w:val="center"/>
          </w:tcPr>
          <w:p w14:paraId="6093C8C4"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Active substance chemical name:</w:t>
            </w:r>
          </w:p>
        </w:tc>
        <w:tc>
          <w:tcPr>
            <w:tcW w:w="4377" w:type="dxa"/>
            <w:vAlign w:val="center"/>
          </w:tcPr>
          <w:p w14:paraId="2089E9D0" w14:textId="77777777" w:rsidR="000A2066" w:rsidRPr="0038289A" w:rsidRDefault="00C07057" w:rsidP="0038278A">
            <w:pPr>
              <w:spacing w:before="60" w:after="60" w:line="276" w:lineRule="auto"/>
              <w:rPr>
                <w:rFonts w:ascii="Arial" w:hAnsi="Arial" w:cs="Arial"/>
                <w:lang w:val="en-GB"/>
              </w:rPr>
            </w:pPr>
            <w:r>
              <w:rPr>
                <w:rFonts w:ascii="Arial" w:hAnsi="Arial" w:cs="Arial"/>
                <w:lang w:val="en-GB"/>
              </w:rPr>
              <w:t>D</w:t>
            </w:r>
            <w:r w:rsidR="0040677F" w:rsidRPr="0038289A">
              <w:rPr>
                <w:rFonts w:ascii="Arial" w:hAnsi="Arial" w:cs="Arial"/>
                <w:lang w:val="en-GB"/>
              </w:rPr>
              <w:t>ifenacoum</w:t>
            </w:r>
          </w:p>
        </w:tc>
      </w:tr>
      <w:tr w:rsidR="000A2066" w:rsidRPr="0038289A" w14:paraId="60D2E3D9" w14:textId="77777777" w:rsidTr="0038278A">
        <w:trPr>
          <w:cantSplit/>
        </w:trPr>
        <w:tc>
          <w:tcPr>
            <w:tcW w:w="4095" w:type="dxa"/>
            <w:vAlign w:val="center"/>
          </w:tcPr>
          <w:p w14:paraId="319EC2B8"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CAS No:</w:t>
            </w:r>
          </w:p>
        </w:tc>
        <w:tc>
          <w:tcPr>
            <w:tcW w:w="4377" w:type="dxa"/>
            <w:vAlign w:val="center"/>
          </w:tcPr>
          <w:p w14:paraId="32A0E08A"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56073-07-05</w:t>
            </w:r>
          </w:p>
        </w:tc>
      </w:tr>
      <w:tr w:rsidR="000A2066" w:rsidRPr="0038289A" w14:paraId="285C1050" w14:textId="77777777" w:rsidTr="0038278A">
        <w:trPr>
          <w:cantSplit/>
        </w:trPr>
        <w:tc>
          <w:tcPr>
            <w:tcW w:w="4095" w:type="dxa"/>
            <w:vAlign w:val="center"/>
          </w:tcPr>
          <w:p w14:paraId="157BF43F"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EC No:</w:t>
            </w:r>
          </w:p>
        </w:tc>
        <w:tc>
          <w:tcPr>
            <w:tcW w:w="4377" w:type="dxa"/>
            <w:vAlign w:val="center"/>
          </w:tcPr>
          <w:p w14:paraId="4F55C464" w14:textId="77777777" w:rsidR="000A2066" w:rsidRPr="0038289A" w:rsidRDefault="00157CAC" w:rsidP="0038278A">
            <w:pPr>
              <w:spacing w:before="60" w:after="60" w:line="276" w:lineRule="auto"/>
              <w:rPr>
                <w:rFonts w:ascii="Arial" w:hAnsi="Arial" w:cs="Arial"/>
                <w:lang w:val="en-GB"/>
              </w:rPr>
            </w:pPr>
            <w:r w:rsidRPr="0038289A">
              <w:rPr>
                <w:rFonts w:ascii="Arial" w:hAnsi="Arial" w:cs="Arial"/>
                <w:lang w:val="en-GB"/>
              </w:rPr>
              <w:t>259-978-4</w:t>
            </w:r>
          </w:p>
        </w:tc>
      </w:tr>
      <w:tr w:rsidR="000A2066" w:rsidRPr="0038289A" w14:paraId="7BCDB723" w14:textId="77777777" w:rsidTr="0038278A">
        <w:trPr>
          <w:cantSplit/>
        </w:trPr>
        <w:tc>
          <w:tcPr>
            <w:tcW w:w="4095" w:type="dxa"/>
            <w:vAlign w:val="center"/>
          </w:tcPr>
          <w:p w14:paraId="6EEA9AB0"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Purity (minimum, g/kg or g/l):</w:t>
            </w:r>
          </w:p>
        </w:tc>
        <w:tc>
          <w:tcPr>
            <w:tcW w:w="4377" w:type="dxa"/>
            <w:vAlign w:val="center"/>
          </w:tcPr>
          <w:p w14:paraId="393D32AC" w14:textId="77777777" w:rsidR="000A2066" w:rsidRPr="0038289A" w:rsidRDefault="00157CAC" w:rsidP="0038278A">
            <w:pPr>
              <w:spacing w:before="60" w:after="60" w:line="276" w:lineRule="auto"/>
              <w:rPr>
                <w:rFonts w:ascii="Arial" w:hAnsi="Arial" w:cs="Arial"/>
                <w:lang w:val="en-GB"/>
              </w:rPr>
            </w:pPr>
            <w:r w:rsidRPr="0038289A">
              <w:rPr>
                <w:rFonts w:ascii="Arial" w:hAnsi="Arial" w:cs="Arial"/>
                <w:lang w:val="en-GB"/>
              </w:rPr>
              <w:t>960 g/kg</w:t>
            </w:r>
          </w:p>
        </w:tc>
      </w:tr>
      <w:tr w:rsidR="000A2066" w:rsidRPr="0038289A" w14:paraId="6161930D" w14:textId="77777777" w:rsidTr="0038278A">
        <w:trPr>
          <w:cantSplit/>
        </w:trPr>
        <w:tc>
          <w:tcPr>
            <w:tcW w:w="4095" w:type="dxa"/>
            <w:vAlign w:val="center"/>
          </w:tcPr>
          <w:p w14:paraId="1DF7C4EF"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Inclusion directive:</w:t>
            </w:r>
          </w:p>
        </w:tc>
        <w:tc>
          <w:tcPr>
            <w:tcW w:w="4377" w:type="dxa"/>
            <w:vAlign w:val="center"/>
          </w:tcPr>
          <w:p w14:paraId="454ACB2F" w14:textId="77777777" w:rsidR="000A2066" w:rsidRPr="0038289A" w:rsidRDefault="00747A10" w:rsidP="0038278A">
            <w:pPr>
              <w:spacing w:before="60" w:after="60" w:line="276" w:lineRule="auto"/>
              <w:rPr>
                <w:rFonts w:ascii="Arial" w:hAnsi="Arial" w:cs="Arial"/>
                <w:lang w:val="en-GB"/>
              </w:rPr>
            </w:pPr>
            <w:hyperlink r:id="rId11" w:tgtFrame="_blank" w:history="1">
              <w:r w:rsidR="00E63BDC" w:rsidRPr="0038289A">
                <w:rPr>
                  <w:rFonts w:ascii="Arial" w:hAnsi="Arial" w:cs="Arial"/>
                  <w:lang w:val="en-GB"/>
                </w:rPr>
                <w:t>2008/81/EC</w:t>
              </w:r>
            </w:hyperlink>
          </w:p>
        </w:tc>
      </w:tr>
      <w:tr w:rsidR="000A2066" w:rsidRPr="0038289A" w14:paraId="30EFC18D" w14:textId="77777777" w:rsidTr="0038278A">
        <w:trPr>
          <w:cantSplit/>
        </w:trPr>
        <w:tc>
          <w:tcPr>
            <w:tcW w:w="4095" w:type="dxa"/>
            <w:vAlign w:val="center"/>
          </w:tcPr>
          <w:p w14:paraId="775356C6"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 xml:space="preserve">Date of inclusion: </w:t>
            </w:r>
          </w:p>
        </w:tc>
        <w:tc>
          <w:tcPr>
            <w:tcW w:w="4377" w:type="dxa"/>
            <w:vAlign w:val="center"/>
          </w:tcPr>
          <w:p w14:paraId="5334F033" w14:textId="77777777" w:rsidR="000A2066" w:rsidRPr="0038289A" w:rsidRDefault="00E63BDC" w:rsidP="0038278A">
            <w:pPr>
              <w:spacing w:before="60" w:after="60" w:line="276" w:lineRule="auto"/>
              <w:rPr>
                <w:rFonts w:ascii="Arial" w:hAnsi="Arial" w:cs="Arial"/>
                <w:lang w:val="en-GB"/>
              </w:rPr>
            </w:pPr>
            <w:r w:rsidRPr="0038289A">
              <w:rPr>
                <w:rFonts w:ascii="Arial" w:hAnsi="Arial" w:cs="Arial"/>
                <w:lang w:val="en-GB"/>
              </w:rPr>
              <w:t>01/04/2010</w:t>
            </w:r>
          </w:p>
        </w:tc>
      </w:tr>
      <w:tr w:rsidR="000A2066" w:rsidRPr="0038289A" w14:paraId="76DF476B" w14:textId="77777777" w:rsidTr="0038278A">
        <w:trPr>
          <w:cantSplit/>
        </w:trPr>
        <w:tc>
          <w:tcPr>
            <w:tcW w:w="4095" w:type="dxa"/>
            <w:vAlign w:val="center"/>
          </w:tcPr>
          <w:p w14:paraId="78E0FCB6"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 xml:space="preserve">Is the active substance equivalent to the active substance listed in Annex I to 98/8/EC (yes/no): </w:t>
            </w:r>
          </w:p>
        </w:tc>
        <w:tc>
          <w:tcPr>
            <w:tcW w:w="4377" w:type="dxa"/>
            <w:vAlign w:val="center"/>
          </w:tcPr>
          <w:p w14:paraId="6A4BBEB0" w14:textId="77777777" w:rsidR="000A2066" w:rsidRPr="0038289A" w:rsidRDefault="0092229A" w:rsidP="0038278A">
            <w:pPr>
              <w:spacing w:before="60" w:after="60" w:line="276" w:lineRule="auto"/>
              <w:rPr>
                <w:rFonts w:ascii="Arial" w:hAnsi="Arial" w:cs="Arial"/>
                <w:lang w:val="en-GB"/>
              </w:rPr>
            </w:pPr>
            <w:r>
              <w:rPr>
                <w:rFonts w:ascii="Arial" w:hAnsi="Arial" w:cs="Arial"/>
                <w:lang w:val="en-GB"/>
              </w:rPr>
              <w:t>Yes</w:t>
            </w:r>
          </w:p>
        </w:tc>
      </w:tr>
      <w:tr w:rsidR="000A2066" w:rsidRPr="0038289A" w14:paraId="47C9E73E" w14:textId="77777777" w:rsidTr="0038278A">
        <w:trPr>
          <w:cantSplit/>
        </w:trPr>
        <w:tc>
          <w:tcPr>
            <w:tcW w:w="4095" w:type="dxa"/>
            <w:vAlign w:val="center"/>
          </w:tcPr>
          <w:p w14:paraId="6EC3B9C5"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Manufacturer of active substance(s) used in the biocidal product:</w:t>
            </w:r>
          </w:p>
        </w:tc>
        <w:tc>
          <w:tcPr>
            <w:tcW w:w="4377" w:type="dxa"/>
            <w:vAlign w:val="center"/>
          </w:tcPr>
          <w:p w14:paraId="65BABBF7" w14:textId="77777777" w:rsidR="000A2066" w:rsidRPr="0038289A" w:rsidRDefault="000A2066" w:rsidP="0038278A">
            <w:pPr>
              <w:spacing w:before="60" w:after="60" w:line="276" w:lineRule="auto"/>
              <w:rPr>
                <w:rFonts w:ascii="Arial" w:hAnsi="Arial" w:cs="Arial"/>
                <w:b/>
                <w:lang w:val="en-GB"/>
              </w:rPr>
            </w:pPr>
          </w:p>
        </w:tc>
      </w:tr>
      <w:tr w:rsidR="000A2066" w:rsidRPr="0038289A" w14:paraId="6F65D2A2" w14:textId="77777777" w:rsidTr="0038278A">
        <w:trPr>
          <w:cantSplit/>
        </w:trPr>
        <w:tc>
          <w:tcPr>
            <w:tcW w:w="4095" w:type="dxa"/>
            <w:vAlign w:val="center"/>
          </w:tcPr>
          <w:p w14:paraId="27B920AC"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Company Name:</w:t>
            </w:r>
          </w:p>
        </w:tc>
        <w:tc>
          <w:tcPr>
            <w:tcW w:w="4377" w:type="dxa"/>
            <w:vAlign w:val="center"/>
          </w:tcPr>
          <w:p w14:paraId="04273696"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Pelgar International Ltd</w:t>
            </w:r>
          </w:p>
        </w:tc>
      </w:tr>
      <w:tr w:rsidR="000A2066" w:rsidRPr="0038289A" w14:paraId="6D76B95C" w14:textId="77777777" w:rsidTr="0038278A">
        <w:trPr>
          <w:cantSplit/>
        </w:trPr>
        <w:tc>
          <w:tcPr>
            <w:tcW w:w="4095" w:type="dxa"/>
            <w:vAlign w:val="center"/>
          </w:tcPr>
          <w:p w14:paraId="304E8F42"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Address:</w:t>
            </w:r>
          </w:p>
        </w:tc>
        <w:tc>
          <w:tcPr>
            <w:tcW w:w="4377" w:type="dxa"/>
            <w:vAlign w:val="center"/>
          </w:tcPr>
          <w:p w14:paraId="50DA9AF0"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Unit 13</w:t>
            </w:r>
            <w:r w:rsidR="00C07057">
              <w:rPr>
                <w:rFonts w:ascii="Arial" w:hAnsi="Arial" w:cs="Arial"/>
                <w:lang w:val="en-GB"/>
              </w:rPr>
              <w:t>,</w:t>
            </w:r>
            <w:r w:rsidRPr="0038289A">
              <w:rPr>
                <w:rFonts w:ascii="Arial" w:hAnsi="Arial" w:cs="Arial"/>
                <w:lang w:val="en-GB"/>
              </w:rPr>
              <w:t xml:space="preserve"> Newman Lane</w:t>
            </w:r>
          </w:p>
        </w:tc>
      </w:tr>
      <w:tr w:rsidR="000A2066" w:rsidRPr="0038289A" w14:paraId="2B2FF887" w14:textId="77777777" w:rsidTr="0038278A">
        <w:trPr>
          <w:cantSplit/>
        </w:trPr>
        <w:tc>
          <w:tcPr>
            <w:tcW w:w="4095" w:type="dxa"/>
            <w:vAlign w:val="center"/>
          </w:tcPr>
          <w:p w14:paraId="7EB1E5E5"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lastRenderedPageBreak/>
              <w:t>City:</w:t>
            </w:r>
          </w:p>
        </w:tc>
        <w:tc>
          <w:tcPr>
            <w:tcW w:w="4377" w:type="dxa"/>
            <w:vAlign w:val="center"/>
          </w:tcPr>
          <w:p w14:paraId="09CD7C8E"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Alton, Hampshire</w:t>
            </w:r>
          </w:p>
        </w:tc>
      </w:tr>
      <w:tr w:rsidR="000A2066" w:rsidRPr="0038289A" w14:paraId="45FD1793" w14:textId="77777777" w:rsidTr="0038278A">
        <w:trPr>
          <w:cantSplit/>
        </w:trPr>
        <w:tc>
          <w:tcPr>
            <w:tcW w:w="4095" w:type="dxa"/>
            <w:vAlign w:val="center"/>
          </w:tcPr>
          <w:p w14:paraId="6A5E1B92"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Postal Code:</w:t>
            </w:r>
          </w:p>
        </w:tc>
        <w:tc>
          <w:tcPr>
            <w:tcW w:w="4377" w:type="dxa"/>
            <w:vAlign w:val="center"/>
          </w:tcPr>
          <w:p w14:paraId="3754A9A6"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GU34 2QR</w:t>
            </w:r>
          </w:p>
        </w:tc>
      </w:tr>
      <w:tr w:rsidR="000A2066" w:rsidRPr="0038289A" w14:paraId="0ED71AD9" w14:textId="77777777" w:rsidTr="0038278A">
        <w:trPr>
          <w:cantSplit/>
        </w:trPr>
        <w:tc>
          <w:tcPr>
            <w:tcW w:w="4095" w:type="dxa"/>
            <w:vAlign w:val="center"/>
          </w:tcPr>
          <w:p w14:paraId="197E4D2E" w14:textId="77777777" w:rsidR="000A2066" w:rsidRPr="0038289A" w:rsidRDefault="000A2066" w:rsidP="0038278A">
            <w:pPr>
              <w:spacing w:before="60" w:after="60" w:line="276" w:lineRule="auto"/>
              <w:rPr>
                <w:rFonts w:ascii="Arial" w:hAnsi="Arial" w:cs="Arial"/>
                <w:b/>
                <w:lang w:val="en-GB"/>
              </w:rPr>
            </w:pPr>
            <w:r w:rsidRPr="0038289A">
              <w:rPr>
                <w:rFonts w:ascii="Arial" w:hAnsi="Arial" w:cs="Arial"/>
                <w:b/>
                <w:lang w:val="en-GB"/>
              </w:rPr>
              <w:t>Country:</w:t>
            </w:r>
          </w:p>
        </w:tc>
        <w:tc>
          <w:tcPr>
            <w:tcW w:w="4377" w:type="dxa"/>
            <w:vAlign w:val="center"/>
          </w:tcPr>
          <w:p w14:paraId="1D638AF8" w14:textId="77777777" w:rsidR="000A2066" w:rsidRPr="0038289A" w:rsidRDefault="000A2066" w:rsidP="0038278A">
            <w:pPr>
              <w:spacing w:before="60" w:after="60" w:line="276" w:lineRule="auto"/>
              <w:rPr>
                <w:rFonts w:ascii="Arial" w:hAnsi="Arial" w:cs="Arial"/>
                <w:lang w:val="en-GB"/>
              </w:rPr>
            </w:pPr>
            <w:r w:rsidRPr="0038289A">
              <w:rPr>
                <w:rFonts w:ascii="Arial" w:hAnsi="Arial" w:cs="Arial"/>
                <w:lang w:val="en-GB"/>
              </w:rPr>
              <w:t>Great Britain</w:t>
            </w:r>
          </w:p>
        </w:tc>
      </w:tr>
      <w:tr w:rsidR="00C07057" w:rsidRPr="0038289A" w14:paraId="45E25355" w14:textId="77777777" w:rsidTr="0038278A">
        <w:trPr>
          <w:cantSplit/>
        </w:trPr>
        <w:tc>
          <w:tcPr>
            <w:tcW w:w="4095" w:type="dxa"/>
            <w:vAlign w:val="center"/>
          </w:tcPr>
          <w:p w14:paraId="6D2DA6A2" w14:textId="77777777" w:rsidR="00C07057" w:rsidRPr="0038289A" w:rsidRDefault="00C07057" w:rsidP="0038278A">
            <w:pPr>
              <w:spacing w:before="60" w:after="60" w:line="276" w:lineRule="auto"/>
              <w:rPr>
                <w:rFonts w:ascii="Arial" w:hAnsi="Arial" w:cs="Arial"/>
                <w:b/>
                <w:lang w:val="en-GB"/>
              </w:rPr>
            </w:pPr>
            <w:r w:rsidRPr="0038289A">
              <w:rPr>
                <w:rFonts w:ascii="Arial" w:hAnsi="Arial" w:cs="Arial"/>
                <w:b/>
                <w:lang w:val="en-GB"/>
              </w:rPr>
              <w:t>Telephone:</w:t>
            </w:r>
          </w:p>
        </w:tc>
        <w:tc>
          <w:tcPr>
            <w:tcW w:w="4377" w:type="dxa"/>
            <w:vAlign w:val="center"/>
          </w:tcPr>
          <w:p w14:paraId="0B5E90B6" w14:textId="77777777" w:rsidR="00C07057" w:rsidRPr="0038289A" w:rsidRDefault="00C07057" w:rsidP="0038278A">
            <w:pPr>
              <w:spacing w:before="60" w:after="60" w:line="276" w:lineRule="auto"/>
              <w:rPr>
                <w:rFonts w:ascii="Arial" w:hAnsi="Arial" w:cs="Arial"/>
                <w:lang w:val="en-GB"/>
              </w:rPr>
            </w:pPr>
            <w:r>
              <w:rPr>
                <w:rFonts w:ascii="Arial" w:hAnsi="Arial" w:cs="Arial"/>
                <w:lang w:val="en-GB"/>
              </w:rPr>
              <w:t>+ 44(0) 1420 80744</w:t>
            </w:r>
          </w:p>
        </w:tc>
      </w:tr>
      <w:tr w:rsidR="00C07057" w:rsidRPr="0038289A" w14:paraId="722025ED" w14:textId="77777777" w:rsidTr="0038278A">
        <w:trPr>
          <w:cantSplit/>
        </w:trPr>
        <w:tc>
          <w:tcPr>
            <w:tcW w:w="4095" w:type="dxa"/>
            <w:vAlign w:val="center"/>
          </w:tcPr>
          <w:p w14:paraId="16A3CD15" w14:textId="77777777" w:rsidR="00C07057" w:rsidRPr="0038289A" w:rsidRDefault="00C07057" w:rsidP="0038278A">
            <w:pPr>
              <w:spacing w:before="60" w:after="60" w:line="276" w:lineRule="auto"/>
              <w:rPr>
                <w:rFonts w:ascii="Arial" w:hAnsi="Arial" w:cs="Arial"/>
                <w:b/>
                <w:lang w:val="en-GB"/>
              </w:rPr>
            </w:pPr>
            <w:r w:rsidRPr="0038289A">
              <w:rPr>
                <w:rFonts w:ascii="Arial" w:hAnsi="Arial" w:cs="Arial"/>
                <w:b/>
                <w:lang w:val="en-GB"/>
              </w:rPr>
              <w:t>Fax:</w:t>
            </w:r>
          </w:p>
        </w:tc>
        <w:tc>
          <w:tcPr>
            <w:tcW w:w="4377" w:type="dxa"/>
            <w:vAlign w:val="center"/>
          </w:tcPr>
          <w:p w14:paraId="24FF5301" w14:textId="77777777" w:rsidR="00C07057" w:rsidRPr="0038289A" w:rsidRDefault="00C07057" w:rsidP="0038278A">
            <w:pPr>
              <w:spacing w:before="60" w:after="60" w:line="276" w:lineRule="auto"/>
              <w:rPr>
                <w:rFonts w:ascii="Arial" w:hAnsi="Arial" w:cs="Arial"/>
                <w:lang w:val="en-GB"/>
              </w:rPr>
            </w:pPr>
            <w:r>
              <w:rPr>
                <w:rFonts w:ascii="Arial" w:hAnsi="Arial" w:cs="Arial"/>
                <w:lang w:val="en-GB"/>
              </w:rPr>
              <w:t>+ 44(0) 1420 80733</w:t>
            </w:r>
          </w:p>
        </w:tc>
      </w:tr>
      <w:tr w:rsidR="00C07057" w:rsidRPr="0038289A" w14:paraId="373C2C0A" w14:textId="77777777" w:rsidTr="0038278A">
        <w:trPr>
          <w:cantSplit/>
        </w:trPr>
        <w:tc>
          <w:tcPr>
            <w:tcW w:w="4095" w:type="dxa"/>
            <w:vAlign w:val="center"/>
          </w:tcPr>
          <w:p w14:paraId="565BE9C3" w14:textId="77777777" w:rsidR="00C07057" w:rsidRPr="0038289A" w:rsidRDefault="00C07057" w:rsidP="0038278A">
            <w:pPr>
              <w:spacing w:before="60" w:after="60" w:line="276" w:lineRule="auto"/>
              <w:rPr>
                <w:rFonts w:ascii="Arial" w:hAnsi="Arial" w:cs="Arial"/>
                <w:b/>
                <w:lang w:val="en-GB"/>
              </w:rPr>
            </w:pPr>
            <w:r w:rsidRPr="0038289A">
              <w:rPr>
                <w:rFonts w:ascii="Arial" w:hAnsi="Arial" w:cs="Arial"/>
                <w:b/>
                <w:lang w:val="en-GB"/>
              </w:rPr>
              <w:t>E-mail address:</w:t>
            </w:r>
          </w:p>
        </w:tc>
        <w:tc>
          <w:tcPr>
            <w:tcW w:w="4377" w:type="dxa"/>
            <w:vAlign w:val="center"/>
          </w:tcPr>
          <w:p w14:paraId="1F23B0A3" w14:textId="77777777" w:rsidR="00C07057" w:rsidRPr="0038289A" w:rsidRDefault="00C07057" w:rsidP="0038278A">
            <w:pPr>
              <w:spacing w:before="60" w:after="60" w:line="276" w:lineRule="auto"/>
              <w:rPr>
                <w:rFonts w:ascii="Arial" w:hAnsi="Arial" w:cs="Arial"/>
                <w:lang w:val="en-GB"/>
              </w:rPr>
            </w:pPr>
            <w:r>
              <w:rPr>
                <w:rFonts w:ascii="Arial" w:hAnsi="Arial" w:cs="Arial"/>
                <w:lang w:val="en-GB"/>
              </w:rPr>
              <w:t>info@pelgar.co.uk</w:t>
            </w:r>
          </w:p>
        </w:tc>
      </w:tr>
    </w:tbl>
    <w:p w14:paraId="1A7258C5" w14:textId="77777777" w:rsidR="001026A6" w:rsidRDefault="001026A6" w:rsidP="0038278A">
      <w:pPr>
        <w:pStyle w:val="Corpsdetexte"/>
        <w:spacing w:line="276" w:lineRule="auto"/>
        <w:jc w:val="both"/>
        <w:rPr>
          <w:rFonts w:ascii="Arial" w:hAnsi="Arial" w:cs="Arial"/>
          <w:lang w:val="en-GB"/>
        </w:rPr>
      </w:pPr>
    </w:p>
    <w:p w14:paraId="2FC44EF1" w14:textId="77777777" w:rsidR="006F1788" w:rsidRPr="00177B6C" w:rsidRDefault="00D32771" w:rsidP="00177B6C">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Major change</w:t>
      </w:r>
      <w:r w:rsidR="00177B6C" w:rsidRPr="00177B6C">
        <w:rPr>
          <w:rFonts w:ascii="Arial" w:eastAsiaTheme="minorHAnsi" w:hAnsi="Arial" w:cs="Arial"/>
          <w:b/>
          <w:color w:val="000000"/>
          <w:szCs w:val="20"/>
          <w:u w:val="single"/>
          <w:lang w:val="fr-FR" w:eastAsia="en-US"/>
        </w:rPr>
        <w:t xml:space="preserve"> application - </w:t>
      </w:r>
      <w:r w:rsidR="006F1788" w:rsidRPr="00177B6C">
        <w:rPr>
          <w:rFonts w:ascii="Arial" w:eastAsiaTheme="minorHAnsi" w:hAnsi="Arial" w:cs="Arial"/>
          <w:b/>
          <w:color w:val="000000"/>
          <w:szCs w:val="20"/>
          <w:u w:val="single"/>
          <w:lang w:val="fr-FR" w:eastAsia="en-US"/>
        </w:rPr>
        <w:t>201</w:t>
      </w:r>
      <w:r w:rsidR="00177B6C" w:rsidRPr="00177B6C">
        <w:rPr>
          <w:rFonts w:ascii="Arial" w:eastAsiaTheme="minorHAnsi" w:hAnsi="Arial" w:cs="Arial"/>
          <w:b/>
          <w:color w:val="000000"/>
          <w:szCs w:val="20"/>
          <w:u w:val="single"/>
          <w:lang w:val="fr-FR" w:eastAsia="en-US"/>
        </w:rPr>
        <w:t>8</w:t>
      </w:r>
      <w:r w:rsidR="006F1788" w:rsidRPr="00177B6C">
        <w:rPr>
          <w:rFonts w:ascii="Arial" w:eastAsiaTheme="minorHAnsi" w:hAnsi="Arial" w:cs="Arial"/>
          <w:b/>
          <w:color w:val="000000"/>
          <w:szCs w:val="20"/>
          <w:u w:val="single"/>
          <w:lang w:val="fr-FR" w:eastAsia="en-US"/>
        </w:rPr>
        <w:t xml:space="preserve"> </w:t>
      </w:r>
    </w:p>
    <w:p w14:paraId="19153112" w14:textId="77777777" w:rsidR="006F1788" w:rsidRPr="00B33324" w:rsidRDefault="006F1788" w:rsidP="00C0148C">
      <w:pPr>
        <w:shd w:val="clear" w:color="auto" w:fill="FFFFFF" w:themeFill="background1"/>
        <w:spacing w:after="120" w:line="240" w:lineRule="auto"/>
        <w:jc w:val="both"/>
        <w:rPr>
          <w:rFonts w:ascii="Arial" w:hAnsi="Arial" w:cs="Arial"/>
          <w:szCs w:val="22"/>
          <w:lang w:val="en-US"/>
        </w:rPr>
      </w:pPr>
    </w:p>
    <w:p w14:paraId="5D0837E2" w14:textId="77777777" w:rsidR="006F1788" w:rsidRPr="00B33324" w:rsidRDefault="006F1788" w:rsidP="006F1788">
      <w:pPr>
        <w:shd w:val="clear" w:color="auto" w:fill="D9D9D9"/>
        <w:autoSpaceDE w:val="0"/>
        <w:autoSpaceDN w:val="0"/>
        <w:adjustRightInd w:val="0"/>
        <w:spacing w:line="240" w:lineRule="auto"/>
        <w:jc w:val="both"/>
        <w:rPr>
          <w:rFonts w:ascii="Arial" w:eastAsia="Times New Roman" w:hAnsi="Arial" w:cs="Arial"/>
          <w:color w:val="000000"/>
          <w:szCs w:val="22"/>
          <w:lang w:val="en-US" w:eastAsia="da-DK"/>
        </w:rPr>
      </w:pPr>
      <w:r w:rsidRPr="00B33324">
        <w:rPr>
          <w:rFonts w:ascii="Arial" w:hAnsi="Arial" w:cs="Arial"/>
          <w:color w:val="000000"/>
          <w:szCs w:val="22"/>
          <w:lang w:val="en-US" w:eastAsia="da-DK"/>
        </w:rPr>
        <w:t>Difenacoum does meet the exclusion criteria laid down in Article 5(1</w:t>
      </w:r>
      <w:proofErr w:type="gramStart"/>
      <w:r w:rsidRPr="00B33324">
        <w:rPr>
          <w:rFonts w:ascii="Arial" w:hAnsi="Arial" w:cs="Arial"/>
          <w:color w:val="000000"/>
          <w:szCs w:val="22"/>
          <w:lang w:val="en-US" w:eastAsia="da-DK"/>
        </w:rPr>
        <w:t>)(</w:t>
      </w:r>
      <w:proofErr w:type="gramEnd"/>
      <w:r w:rsidRPr="00B33324">
        <w:rPr>
          <w:rFonts w:ascii="Arial" w:hAnsi="Arial" w:cs="Arial"/>
          <w:color w:val="000000"/>
          <w:szCs w:val="22"/>
          <w:lang w:val="en-US" w:eastAsia="da-DK"/>
        </w:rPr>
        <w:t xml:space="preserve">c) of Regulation (EU) No 528/2012. Difenacoum </w:t>
      </w:r>
      <w:r w:rsidRPr="00B33324">
        <w:rPr>
          <w:rFonts w:ascii="Arial" w:eastAsia="Times New Roman" w:hAnsi="Arial" w:cs="Arial"/>
          <w:color w:val="000000"/>
          <w:szCs w:val="22"/>
          <w:lang w:val="en-US" w:eastAsia="da-DK"/>
        </w:rPr>
        <w:t>does meet the conditions laid down in Article 10(1</w:t>
      </w:r>
      <w:proofErr w:type="gramStart"/>
      <w:r w:rsidRPr="00B33324">
        <w:rPr>
          <w:rFonts w:ascii="Arial" w:eastAsia="Times New Roman" w:hAnsi="Arial" w:cs="Arial"/>
          <w:color w:val="000000"/>
          <w:szCs w:val="22"/>
          <w:lang w:val="en-US" w:eastAsia="da-DK"/>
        </w:rPr>
        <w:t>)(</w:t>
      </w:r>
      <w:proofErr w:type="gramEnd"/>
      <w:r w:rsidRPr="00B33324">
        <w:rPr>
          <w:rFonts w:ascii="Arial" w:eastAsia="Times New Roman" w:hAnsi="Arial" w:cs="Arial"/>
          <w:color w:val="000000"/>
          <w:szCs w:val="22"/>
          <w:lang w:val="en-US" w:eastAsia="da-DK"/>
        </w:rPr>
        <w:t>a) and (e) of Regulation (EU) No 528/2012 if approved, and is therefore considered as a candidate for substitution.</w:t>
      </w:r>
    </w:p>
    <w:p w14:paraId="1F54C9B9" w14:textId="77777777" w:rsidR="006F1788" w:rsidRPr="00B33324" w:rsidRDefault="006F1788" w:rsidP="00C0148C">
      <w:pPr>
        <w:shd w:val="clear" w:color="auto" w:fill="FFFFFF" w:themeFill="background1"/>
        <w:autoSpaceDE w:val="0"/>
        <w:autoSpaceDN w:val="0"/>
        <w:adjustRightInd w:val="0"/>
        <w:spacing w:line="240" w:lineRule="auto"/>
        <w:jc w:val="both"/>
        <w:rPr>
          <w:rFonts w:ascii="Arial" w:eastAsia="Times New Roman" w:hAnsi="Arial" w:cs="Arial"/>
          <w:color w:val="000000"/>
          <w:szCs w:val="22"/>
          <w:lang w:val="en-US" w:eastAsia="da-DK"/>
        </w:rPr>
      </w:pPr>
    </w:p>
    <w:p w14:paraId="12CB71E9" w14:textId="77777777" w:rsidR="006F1788" w:rsidRDefault="006F1788" w:rsidP="006F1788">
      <w:pPr>
        <w:shd w:val="clear" w:color="auto" w:fill="D9D9D9"/>
        <w:autoSpaceDE w:val="0"/>
        <w:autoSpaceDN w:val="0"/>
        <w:adjustRightInd w:val="0"/>
        <w:spacing w:line="240" w:lineRule="auto"/>
        <w:jc w:val="both"/>
        <w:rPr>
          <w:rFonts w:ascii="Arial" w:hAnsi="Arial" w:cs="Arial"/>
          <w:color w:val="000000"/>
          <w:szCs w:val="22"/>
          <w:lang w:val="en-US"/>
        </w:rPr>
      </w:pPr>
      <w:r w:rsidRPr="00B33324">
        <w:rPr>
          <w:rFonts w:ascii="Arial" w:hAnsi="Arial" w:cs="Arial"/>
          <w:color w:val="000000"/>
          <w:szCs w:val="22"/>
          <w:lang w:val="en-US"/>
        </w:rPr>
        <w:t xml:space="preserve">A comparative </w:t>
      </w:r>
      <w:r w:rsidR="009875DD" w:rsidRPr="00B33324">
        <w:rPr>
          <w:rFonts w:ascii="Arial" w:hAnsi="Arial" w:cs="Arial"/>
          <w:color w:val="000000"/>
          <w:szCs w:val="22"/>
          <w:lang w:val="en-US"/>
        </w:rPr>
        <w:t>assessment</w:t>
      </w:r>
      <w:r w:rsidRPr="00B33324">
        <w:rPr>
          <w:rFonts w:ascii="Arial" w:hAnsi="Arial" w:cs="Arial"/>
          <w:color w:val="000000"/>
          <w:szCs w:val="22"/>
          <w:lang w:val="en-US"/>
        </w:rPr>
        <w:t xml:space="preserve">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14:paraId="21DDB7DC" w14:textId="77777777" w:rsidR="00AB41F0" w:rsidRPr="00B33324" w:rsidRDefault="00AB41F0" w:rsidP="00C0148C">
      <w:pPr>
        <w:shd w:val="clear" w:color="auto" w:fill="FFFFFF" w:themeFill="background1"/>
        <w:autoSpaceDE w:val="0"/>
        <w:autoSpaceDN w:val="0"/>
        <w:adjustRightInd w:val="0"/>
        <w:spacing w:line="240" w:lineRule="auto"/>
        <w:jc w:val="both"/>
        <w:rPr>
          <w:rFonts w:ascii="Arial" w:eastAsia="Times New Roman" w:hAnsi="Arial" w:cs="Arial"/>
          <w:szCs w:val="22"/>
          <w:lang w:val="en-US" w:eastAsia="fr-FR"/>
        </w:rPr>
      </w:pPr>
    </w:p>
    <w:p w14:paraId="51E33FF3" w14:textId="77777777" w:rsidR="00AB41F0" w:rsidRPr="00AB41F0" w:rsidRDefault="00AB41F0" w:rsidP="00AB41F0">
      <w:pPr>
        <w:shd w:val="clear" w:color="auto" w:fill="D9D9D9"/>
        <w:jc w:val="both"/>
        <w:rPr>
          <w:rFonts w:ascii="Arial" w:hAnsi="Arial" w:cs="Arial"/>
          <w:lang w:val="en-GB"/>
        </w:rPr>
      </w:pPr>
      <w:r w:rsidRPr="00AB41F0">
        <w:rPr>
          <w:rFonts w:ascii="Arial" w:hAnsi="Arial" w:cs="Arial"/>
          <w:lang w:val="en-GB"/>
        </w:rPr>
        <w:t>In summary it can be concluded that the criteria according Article 23(3) a), b) BPR are not fulfilled.</w:t>
      </w:r>
    </w:p>
    <w:p w14:paraId="16191CA1" w14:textId="77777777" w:rsidR="006F1788" w:rsidRPr="00AB41F0" w:rsidRDefault="006F1788" w:rsidP="0038278A">
      <w:pPr>
        <w:pStyle w:val="Corpsdetexte"/>
        <w:spacing w:line="276" w:lineRule="auto"/>
        <w:jc w:val="both"/>
        <w:rPr>
          <w:rFonts w:ascii="Arial" w:hAnsi="Arial" w:cs="Arial"/>
          <w:lang w:val="en-GB"/>
        </w:rPr>
      </w:pPr>
    </w:p>
    <w:p w14:paraId="5C6C0DAD" w14:textId="77777777" w:rsidR="001026A6" w:rsidRPr="0038289A" w:rsidRDefault="001026A6" w:rsidP="0038278A">
      <w:pPr>
        <w:pStyle w:val="Titre3"/>
        <w:spacing w:before="300" w:after="240"/>
        <w:rPr>
          <w:lang w:val="en-GB"/>
        </w:rPr>
      </w:pPr>
      <w:bookmarkStart w:id="53" w:name="_Toc532477497"/>
      <w:r w:rsidRPr="0038289A">
        <w:rPr>
          <w:lang w:val="en-GB"/>
        </w:rPr>
        <w:t>Information on the substance(s) of concern</w:t>
      </w:r>
      <w:bookmarkEnd w:id="53"/>
    </w:p>
    <w:p w14:paraId="385580BD" w14:textId="77777777" w:rsidR="009E4E0A" w:rsidRDefault="009E4E0A" w:rsidP="004B519D">
      <w:pPr>
        <w:rPr>
          <w:rFonts w:ascii="Arial" w:hAnsi="Arial" w:cs="Arial"/>
          <w:lang w:val="en-GB"/>
        </w:rPr>
      </w:pPr>
      <w:r w:rsidRPr="00C07057">
        <w:rPr>
          <w:rFonts w:ascii="Arial" w:hAnsi="Arial" w:cs="Arial"/>
          <w:lang w:val="en-GB"/>
        </w:rPr>
        <w:t>S</w:t>
      </w:r>
      <w:r>
        <w:rPr>
          <w:rFonts w:ascii="Arial" w:hAnsi="Arial" w:cs="Arial"/>
          <w:lang w:val="en-GB"/>
        </w:rPr>
        <w:t>ORICIDE DB</w:t>
      </w:r>
      <w:r w:rsidRPr="00C07057">
        <w:rPr>
          <w:rFonts w:ascii="Arial" w:hAnsi="Arial" w:cs="Arial"/>
          <w:lang w:val="en-GB"/>
        </w:rPr>
        <w:t xml:space="preserve"> does not contain any substance of concern according to the </w:t>
      </w:r>
      <w:r w:rsidRPr="003F5D66">
        <w:rPr>
          <w:rFonts w:ascii="Arial" w:hAnsi="Arial" w:cs="Arial"/>
          <w:bCs/>
          <w:lang w:val="en-GB"/>
        </w:rPr>
        <w:t>T</w:t>
      </w:r>
      <w:r>
        <w:rPr>
          <w:rFonts w:ascii="Arial" w:hAnsi="Arial" w:cs="Arial"/>
          <w:bCs/>
          <w:lang w:val="en-GB"/>
        </w:rPr>
        <w:t xml:space="preserve">echnical </w:t>
      </w:r>
      <w:r w:rsidRPr="003F5D66">
        <w:rPr>
          <w:rFonts w:ascii="Arial" w:hAnsi="Arial" w:cs="Arial"/>
          <w:bCs/>
          <w:lang w:val="en-GB"/>
        </w:rPr>
        <w:t>N</w:t>
      </w:r>
      <w:r>
        <w:rPr>
          <w:rFonts w:ascii="Arial" w:hAnsi="Arial" w:cs="Arial"/>
          <w:bCs/>
          <w:lang w:val="en-GB"/>
        </w:rPr>
        <w:t xml:space="preserve">otes for </w:t>
      </w:r>
      <w:r w:rsidRPr="003F5D66">
        <w:rPr>
          <w:rFonts w:ascii="Arial" w:hAnsi="Arial" w:cs="Arial"/>
          <w:bCs/>
          <w:lang w:val="en-GB"/>
        </w:rPr>
        <w:t>G</w:t>
      </w:r>
      <w:r>
        <w:rPr>
          <w:rFonts w:ascii="Arial" w:hAnsi="Arial" w:cs="Arial"/>
          <w:bCs/>
          <w:lang w:val="en-GB"/>
        </w:rPr>
        <w:t>uidance</w:t>
      </w:r>
      <w:r w:rsidRPr="00C07057">
        <w:rPr>
          <w:rFonts w:ascii="Arial" w:hAnsi="Arial" w:cs="Arial"/>
          <w:lang w:val="en-GB"/>
        </w:rPr>
        <w:t xml:space="preserve"> on data requirements</w:t>
      </w:r>
      <w:r>
        <w:rPr>
          <w:rStyle w:val="Appelnotedebasdep"/>
          <w:rFonts w:ascii="Arial" w:hAnsi="Arial"/>
          <w:bCs/>
          <w:lang w:val="en-GB"/>
        </w:rPr>
        <w:footnoteReference w:id="2"/>
      </w:r>
      <w:r w:rsidRPr="00C07057">
        <w:rPr>
          <w:rFonts w:ascii="Arial" w:hAnsi="Arial" w:cs="Arial"/>
          <w:lang w:val="en-GB"/>
        </w:rPr>
        <w:t>.</w:t>
      </w:r>
    </w:p>
    <w:p w14:paraId="433892CD" w14:textId="77777777" w:rsidR="00F069CB" w:rsidRPr="003A75CA" w:rsidRDefault="00F069CB">
      <w:pPr>
        <w:spacing w:line="240" w:lineRule="auto"/>
        <w:rPr>
          <w:rFonts w:ascii="Arial" w:hAnsi="Arial" w:cs="Arial"/>
          <w:sz w:val="24"/>
          <w:lang w:val="en-US"/>
        </w:rPr>
      </w:pPr>
      <w:r w:rsidRPr="003A75CA">
        <w:rPr>
          <w:rFonts w:ascii="Arial" w:hAnsi="Arial" w:cs="Arial"/>
          <w:sz w:val="24"/>
          <w:lang w:val="en-US"/>
        </w:rPr>
        <w:br w:type="page"/>
      </w:r>
    </w:p>
    <w:p w14:paraId="6C648887" w14:textId="77777777" w:rsidR="001026A6" w:rsidRPr="0038289A" w:rsidRDefault="001026A6" w:rsidP="0038278A">
      <w:pPr>
        <w:pStyle w:val="Titre2"/>
        <w:spacing w:before="300" w:after="240"/>
        <w:ind w:left="578" w:hanging="578"/>
        <w:rPr>
          <w:lang w:val="en-GB"/>
        </w:rPr>
      </w:pPr>
      <w:bookmarkStart w:id="54" w:name="_Toc146696539"/>
      <w:bookmarkStart w:id="55" w:name="_Toc224453229"/>
      <w:bookmarkStart w:id="56" w:name="_Toc532477498"/>
      <w:bookmarkStart w:id="57" w:name="_Toc161194996"/>
      <w:bookmarkStart w:id="58" w:name="_Toc161196034"/>
      <w:bookmarkStart w:id="59" w:name="_Toc157411493"/>
      <w:r w:rsidRPr="0038289A">
        <w:rPr>
          <w:lang w:val="en-GB"/>
        </w:rPr>
        <w:lastRenderedPageBreak/>
        <w:t>Documentation</w:t>
      </w:r>
      <w:bookmarkEnd w:id="54"/>
      <w:bookmarkEnd w:id="55"/>
      <w:bookmarkEnd w:id="56"/>
    </w:p>
    <w:p w14:paraId="67D69CE0" w14:textId="77777777" w:rsidR="001026A6" w:rsidRPr="0038289A" w:rsidRDefault="001026A6" w:rsidP="0038278A">
      <w:pPr>
        <w:pStyle w:val="Titre3"/>
        <w:spacing w:before="300" w:after="240"/>
        <w:rPr>
          <w:lang w:val="en-GB"/>
        </w:rPr>
      </w:pPr>
      <w:bookmarkStart w:id="60" w:name="_Toc532477499"/>
      <w:r w:rsidRPr="0038289A">
        <w:rPr>
          <w:lang w:val="en-GB"/>
        </w:rPr>
        <w:t>Data submitted in relation to product application</w:t>
      </w:r>
      <w:bookmarkEnd w:id="60"/>
    </w:p>
    <w:bookmarkEnd w:id="57"/>
    <w:bookmarkEnd w:id="58"/>
    <w:bookmarkEnd w:id="59"/>
    <w:p w14:paraId="2F4D24B4" w14:textId="77777777" w:rsidR="009F504F" w:rsidRPr="0038289A" w:rsidRDefault="009F504F" w:rsidP="00711A55">
      <w:pPr>
        <w:spacing w:line="276" w:lineRule="auto"/>
        <w:jc w:val="both"/>
        <w:rPr>
          <w:rFonts w:ascii="Arial" w:hAnsi="Arial" w:cs="Arial"/>
          <w:b/>
          <w:u w:val="single"/>
          <w:lang w:val="en-GB"/>
        </w:rPr>
      </w:pPr>
    </w:p>
    <w:p w14:paraId="3D85D360" w14:textId="77777777" w:rsidR="009F504F" w:rsidRPr="0038289A" w:rsidRDefault="009F504F" w:rsidP="00711A55">
      <w:pPr>
        <w:spacing w:line="276" w:lineRule="auto"/>
        <w:jc w:val="both"/>
        <w:rPr>
          <w:rFonts w:ascii="Arial" w:hAnsi="Arial" w:cs="Arial"/>
          <w:b/>
          <w:u w:val="single"/>
          <w:lang w:val="en-GB"/>
        </w:rPr>
      </w:pPr>
      <w:r w:rsidRPr="0038289A">
        <w:rPr>
          <w:rFonts w:ascii="Arial" w:hAnsi="Arial" w:cs="Arial"/>
          <w:b/>
          <w:u w:val="single"/>
          <w:lang w:val="en-GB"/>
        </w:rPr>
        <w:t>Identity, physicochemical and analytical method data</w:t>
      </w:r>
    </w:p>
    <w:p w14:paraId="520AD660" w14:textId="77777777" w:rsidR="009F504F" w:rsidRPr="0038278A" w:rsidRDefault="009F504F" w:rsidP="00711A55">
      <w:pPr>
        <w:spacing w:line="276" w:lineRule="auto"/>
        <w:jc w:val="both"/>
        <w:rPr>
          <w:rFonts w:ascii="Arial" w:hAnsi="Arial" w:cs="Arial"/>
          <w:bCs/>
          <w:szCs w:val="22"/>
          <w:lang w:val="en-GB"/>
        </w:rPr>
      </w:pPr>
    </w:p>
    <w:p w14:paraId="04CF0C2D" w14:textId="77777777" w:rsidR="00C07057" w:rsidRPr="007966A5" w:rsidRDefault="00C07057" w:rsidP="00711A55">
      <w:pPr>
        <w:spacing w:line="276" w:lineRule="auto"/>
        <w:jc w:val="both"/>
        <w:rPr>
          <w:rFonts w:ascii="Arial" w:hAnsi="Arial" w:cs="Arial"/>
          <w:bCs/>
          <w:szCs w:val="22"/>
          <w:lang w:val="en-GB"/>
        </w:rPr>
      </w:pPr>
      <w:r w:rsidRPr="007966A5">
        <w:rPr>
          <w:rFonts w:ascii="Arial" w:hAnsi="Arial" w:cs="Arial"/>
          <w:bCs/>
          <w:szCs w:val="22"/>
          <w:lang w:val="en-GB"/>
        </w:rPr>
        <w:t xml:space="preserve">Physico-chemical studies on </w:t>
      </w:r>
      <w:r w:rsidR="00A86A4D" w:rsidRPr="00C07057">
        <w:rPr>
          <w:rFonts w:ascii="Arial" w:hAnsi="Arial" w:cs="Arial"/>
          <w:lang w:val="en-GB"/>
        </w:rPr>
        <w:t>S</w:t>
      </w:r>
      <w:r w:rsidR="00A86A4D">
        <w:rPr>
          <w:rFonts w:ascii="Arial" w:hAnsi="Arial" w:cs="Arial"/>
          <w:lang w:val="en-GB"/>
        </w:rPr>
        <w:t>ORICIDE DB</w:t>
      </w:r>
      <w:r w:rsidR="00A86A4D" w:rsidRPr="007966A5">
        <w:rPr>
          <w:rFonts w:ascii="Arial" w:hAnsi="Arial" w:cs="Arial"/>
          <w:bCs/>
          <w:szCs w:val="22"/>
          <w:lang w:val="en-GB"/>
        </w:rPr>
        <w:t xml:space="preserve"> </w:t>
      </w:r>
      <w:r w:rsidRPr="007966A5">
        <w:rPr>
          <w:rFonts w:ascii="Arial" w:hAnsi="Arial" w:cs="Arial"/>
          <w:bCs/>
          <w:szCs w:val="22"/>
          <w:lang w:val="en-GB"/>
        </w:rPr>
        <w:t xml:space="preserve">were provided by </w:t>
      </w:r>
      <w:r w:rsidR="009E4F09">
        <w:rPr>
          <w:rFonts w:ascii="Arial" w:hAnsi="Arial" w:cs="Arial"/>
          <w:bCs/>
          <w:szCs w:val="22"/>
          <w:lang w:val="en-GB"/>
        </w:rPr>
        <w:t>LARC</w:t>
      </w:r>
      <w:r w:rsidRPr="007966A5">
        <w:rPr>
          <w:rFonts w:ascii="Arial" w:hAnsi="Arial" w:cs="Arial"/>
          <w:bCs/>
          <w:szCs w:val="22"/>
          <w:lang w:val="en-GB"/>
        </w:rPr>
        <w:t>: appearance, explosive properties, oxidising properties, autoflammability, flammability properti</w:t>
      </w:r>
      <w:r w:rsidR="00356548">
        <w:rPr>
          <w:rFonts w:ascii="Arial" w:hAnsi="Arial" w:cs="Arial"/>
          <w:bCs/>
          <w:szCs w:val="22"/>
          <w:lang w:val="en-GB"/>
        </w:rPr>
        <w:t>es, density and storage stability</w:t>
      </w:r>
      <w:r w:rsidRPr="007966A5">
        <w:rPr>
          <w:rFonts w:ascii="Arial" w:hAnsi="Arial" w:cs="Arial"/>
          <w:bCs/>
          <w:szCs w:val="22"/>
          <w:lang w:val="en-GB"/>
        </w:rPr>
        <w:t>.</w:t>
      </w:r>
    </w:p>
    <w:p w14:paraId="1612D206" w14:textId="77777777" w:rsidR="00C07057" w:rsidRPr="007966A5" w:rsidRDefault="00C07057" w:rsidP="00711A55">
      <w:pPr>
        <w:spacing w:line="276" w:lineRule="auto"/>
        <w:jc w:val="both"/>
        <w:rPr>
          <w:rFonts w:ascii="Arial" w:hAnsi="Arial" w:cs="Arial"/>
          <w:bCs/>
          <w:szCs w:val="22"/>
          <w:lang w:val="en-GB"/>
        </w:rPr>
      </w:pPr>
    </w:p>
    <w:p w14:paraId="6B0FE214" w14:textId="77777777" w:rsidR="00C07057" w:rsidRPr="007966A5" w:rsidRDefault="00C07057" w:rsidP="00711A55">
      <w:pPr>
        <w:spacing w:line="276" w:lineRule="auto"/>
        <w:jc w:val="both"/>
        <w:rPr>
          <w:rFonts w:ascii="Arial" w:hAnsi="Arial" w:cs="Arial"/>
          <w:bCs/>
          <w:szCs w:val="22"/>
          <w:lang w:val="en-GB"/>
        </w:rPr>
      </w:pPr>
      <w:r w:rsidRPr="007966A5">
        <w:rPr>
          <w:rFonts w:ascii="Arial" w:hAnsi="Arial" w:cs="Arial"/>
          <w:bCs/>
          <w:szCs w:val="22"/>
          <w:lang w:val="en-GB"/>
        </w:rPr>
        <w:t xml:space="preserve">An analytical method to determine the active substance in the formulation </w:t>
      </w:r>
      <w:r w:rsidR="00A86A4D" w:rsidRPr="00C07057">
        <w:rPr>
          <w:rFonts w:ascii="Arial" w:hAnsi="Arial" w:cs="Arial"/>
          <w:lang w:val="en-GB"/>
        </w:rPr>
        <w:t>S</w:t>
      </w:r>
      <w:r w:rsidR="00A86A4D">
        <w:rPr>
          <w:rFonts w:ascii="Arial" w:hAnsi="Arial" w:cs="Arial"/>
          <w:lang w:val="en-GB"/>
        </w:rPr>
        <w:t>ORICIDE DB</w:t>
      </w:r>
      <w:r w:rsidR="00A86A4D" w:rsidRPr="007966A5">
        <w:rPr>
          <w:rFonts w:ascii="Arial" w:hAnsi="Arial" w:cs="Arial"/>
          <w:bCs/>
          <w:szCs w:val="22"/>
          <w:lang w:val="en-GB"/>
        </w:rPr>
        <w:t xml:space="preserve"> </w:t>
      </w:r>
      <w:r w:rsidRPr="007966A5">
        <w:rPr>
          <w:rFonts w:ascii="Arial" w:hAnsi="Arial" w:cs="Arial"/>
          <w:bCs/>
          <w:szCs w:val="22"/>
          <w:lang w:val="en-GB"/>
        </w:rPr>
        <w:t>has been provided</w:t>
      </w:r>
      <w:r w:rsidR="00CB1034">
        <w:rPr>
          <w:rFonts w:ascii="Arial" w:hAnsi="Arial" w:cs="Arial"/>
          <w:bCs/>
          <w:szCs w:val="22"/>
          <w:lang w:val="en-GB"/>
        </w:rPr>
        <w:t xml:space="preserve"> by LARC</w:t>
      </w:r>
      <w:r w:rsidRPr="007966A5">
        <w:rPr>
          <w:rFonts w:ascii="Arial" w:hAnsi="Arial" w:cs="Arial"/>
          <w:bCs/>
          <w:szCs w:val="22"/>
          <w:lang w:val="en-GB"/>
        </w:rPr>
        <w:t>.</w:t>
      </w:r>
    </w:p>
    <w:p w14:paraId="5B61186B" w14:textId="77777777" w:rsidR="00C07057" w:rsidRPr="007966A5" w:rsidRDefault="00C07057" w:rsidP="00711A55">
      <w:pPr>
        <w:spacing w:line="276" w:lineRule="auto"/>
        <w:jc w:val="both"/>
        <w:rPr>
          <w:rFonts w:ascii="Arial" w:hAnsi="Arial" w:cs="Arial"/>
          <w:bCs/>
          <w:szCs w:val="22"/>
          <w:lang w:val="en-GB"/>
        </w:rPr>
      </w:pPr>
    </w:p>
    <w:p w14:paraId="36F2A427" w14:textId="77777777" w:rsidR="00C07057" w:rsidRPr="007966A5" w:rsidRDefault="00C07057" w:rsidP="00711A55">
      <w:pPr>
        <w:spacing w:after="240" w:line="276" w:lineRule="auto"/>
        <w:jc w:val="both"/>
        <w:rPr>
          <w:rFonts w:ascii="Arial" w:hAnsi="Arial" w:cs="Arial"/>
          <w:bCs/>
          <w:szCs w:val="22"/>
          <w:lang w:val="en-GB"/>
        </w:rPr>
      </w:pPr>
      <w:r w:rsidRPr="007966A5">
        <w:rPr>
          <w:rFonts w:ascii="Arial" w:hAnsi="Arial" w:cs="Arial"/>
          <w:bCs/>
          <w:szCs w:val="22"/>
          <w:lang w:val="en-GB"/>
        </w:rPr>
        <w:t>Data on the active substance required at the product authorization stage as stated in the AR about the active substance have been provided by Pelgar:</w:t>
      </w:r>
    </w:p>
    <w:p w14:paraId="1590397F" w14:textId="77777777" w:rsidR="00C07057" w:rsidRPr="007966A5"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Appearance of the active substance</w:t>
      </w:r>
    </w:p>
    <w:p w14:paraId="58FA81FF" w14:textId="77777777" w:rsidR="00C07057" w:rsidRPr="007966A5"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A validated method for the analysis of difenacoum in animal and human tissues</w:t>
      </w:r>
    </w:p>
    <w:p w14:paraId="1D59EAB5" w14:textId="77777777" w:rsidR="00C07057" w:rsidRPr="007966A5"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Validation data for the determination of residues of difenacoum in meat</w:t>
      </w:r>
      <w:r w:rsidR="00CB1034">
        <w:rPr>
          <w:rFonts w:ascii="Arial" w:hAnsi="Arial" w:cs="Arial"/>
          <w:bCs/>
          <w:szCs w:val="22"/>
          <w:lang w:val="en-GB"/>
        </w:rPr>
        <w:t xml:space="preserve"> and oil-seed rape</w:t>
      </w:r>
    </w:p>
    <w:p w14:paraId="1D8DD7C8" w14:textId="77777777" w:rsidR="00C07057" w:rsidRDefault="00C07057" w:rsidP="007E170C">
      <w:pPr>
        <w:numPr>
          <w:ilvl w:val="0"/>
          <w:numId w:val="21"/>
        </w:numPr>
        <w:spacing w:line="276" w:lineRule="auto"/>
        <w:jc w:val="both"/>
        <w:rPr>
          <w:rFonts w:ascii="Arial" w:hAnsi="Arial" w:cs="Arial"/>
          <w:bCs/>
          <w:szCs w:val="22"/>
          <w:lang w:val="en-GB"/>
        </w:rPr>
      </w:pPr>
      <w:r w:rsidRPr="007966A5">
        <w:rPr>
          <w:rFonts w:ascii="Arial" w:hAnsi="Arial" w:cs="Arial"/>
          <w:bCs/>
          <w:szCs w:val="22"/>
          <w:lang w:val="en-GB"/>
        </w:rPr>
        <w:t>Validation data for the determination of difenacoum in sediment</w:t>
      </w:r>
    </w:p>
    <w:p w14:paraId="659BC5B5" w14:textId="77777777" w:rsidR="00177B6C" w:rsidRDefault="00177B6C" w:rsidP="00177B6C">
      <w:pPr>
        <w:spacing w:line="276" w:lineRule="auto"/>
        <w:jc w:val="both"/>
        <w:rPr>
          <w:rFonts w:ascii="Arial" w:hAnsi="Arial" w:cs="Arial"/>
          <w:bCs/>
          <w:szCs w:val="22"/>
          <w:lang w:val="en-GB"/>
        </w:rPr>
      </w:pPr>
    </w:p>
    <w:p w14:paraId="23FC977C" w14:textId="77777777" w:rsidR="00B41B6B" w:rsidRPr="00177B6C" w:rsidRDefault="00B41B6B" w:rsidP="00177B6C">
      <w:pPr>
        <w:numPr>
          <w:ilvl w:val="0"/>
          <w:numId w:val="43"/>
        </w:numPr>
        <w:shd w:val="clear" w:color="auto" w:fill="FFFFFF" w:themeFill="background1"/>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Post-authorisation </w:t>
      </w:r>
      <w:r w:rsidR="00B33324" w:rsidRPr="00177B6C">
        <w:rPr>
          <w:rFonts w:ascii="Arial" w:eastAsiaTheme="minorHAnsi" w:hAnsi="Arial" w:cs="Arial"/>
          <w:b/>
          <w:color w:val="000000"/>
          <w:szCs w:val="20"/>
          <w:u w:val="single"/>
          <w:lang w:val="fr-FR" w:eastAsia="en-US"/>
        </w:rPr>
        <w:t>data:</w:t>
      </w:r>
      <w:r w:rsidRPr="00177B6C">
        <w:rPr>
          <w:rFonts w:ascii="Arial" w:eastAsiaTheme="minorHAnsi" w:hAnsi="Arial" w:cs="Arial"/>
          <w:b/>
          <w:color w:val="000000"/>
          <w:szCs w:val="20"/>
          <w:u w:val="single"/>
          <w:lang w:val="fr-FR" w:eastAsia="en-US"/>
        </w:rPr>
        <w:t xml:space="preserve"> </w:t>
      </w:r>
    </w:p>
    <w:p w14:paraId="2C4C24A6"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Attestation_appearence</w:t>
      </w:r>
      <w:r w:rsidR="00B33324" w:rsidRPr="00B33324">
        <w:rPr>
          <w:rFonts w:ascii="Arial" w:hAnsi="Arial" w:cs="Arial"/>
          <w:lang w:eastAsia="en-US"/>
        </w:rPr>
        <w:t>:</w:t>
      </w:r>
      <w:r w:rsidRPr="00B33324">
        <w:rPr>
          <w:rFonts w:ascii="Arial" w:hAnsi="Arial" w:cs="Arial"/>
          <w:lang w:eastAsia="en-US"/>
        </w:rPr>
        <w:t>_EDI-550_140718</w:t>
      </w:r>
    </w:p>
    <w:p w14:paraId="0026BB6A"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xml:space="preserve">- Mo3917_EDI-550 Trays_Final: </w:t>
      </w:r>
      <w:r w:rsidRPr="00B33324">
        <w:rPr>
          <w:rFonts w:ascii="Arial" w:hAnsi="Arial" w:cs="Arial"/>
          <w:color w:val="C00000"/>
          <w:szCs w:val="20"/>
          <w:lang w:val="en-GB"/>
        </w:rPr>
        <w:t>Determination of physico-chemical Properties and Storage Stability Test for EDI-550 [Wax Block (block bait, BB)] packed in PS Trays 8 weeks at 40°C and 24 months at ambient conditions</w:t>
      </w:r>
      <w:r w:rsidRPr="00B33324">
        <w:rPr>
          <w:rFonts w:ascii="Arial" w:hAnsi="Arial" w:cs="Arial"/>
          <w:lang w:eastAsia="en-US"/>
        </w:rPr>
        <w:t xml:space="preserve"> </w:t>
      </w:r>
    </w:p>
    <w:p w14:paraId="68F09371"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xml:space="preserve">- Mo3918_EDI-550 PE bag_2y Interim Report: </w:t>
      </w:r>
      <w:r w:rsidRPr="00B33324">
        <w:rPr>
          <w:rFonts w:ascii="Arial" w:hAnsi="Arial" w:cs="Arial"/>
          <w:color w:val="C00000"/>
          <w:szCs w:val="20"/>
          <w:lang w:val="en-GB"/>
        </w:rPr>
        <w:t>Determination of physico-chemical Properties and Storage Stability Test for EDI-550 [Wax Block (block bait, BB)] Packed in PE bags 8 weeks at 40°C and 36 months at ambient conditions.</w:t>
      </w:r>
      <w:r w:rsidRPr="00B33324">
        <w:rPr>
          <w:rFonts w:ascii="Arial" w:hAnsi="Arial" w:cs="Arial"/>
          <w:lang w:eastAsia="en-US"/>
        </w:rPr>
        <w:t xml:space="preserve">- </w:t>
      </w:r>
    </w:p>
    <w:p w14:paraId="70555042" w14:textId="77777777" w:rsidR="00B41B6B" w:rsidRPr="00B33324" w:rsidRDefault="00B41B6B" w:rsidP="00177B6C">
      <w:pPr>
        <w:spacing w:after="80"/>
        <w:jc w:val="both"/>
        <w:rPr>
          <w:rFonts w:ascii="Arial" w:hAnsi="Arial" w:cs="Arial"/>
          <w:lang w:val="en-US" w:eastAsia="en-US"/>
        </w:rPr>
      </w:pPr>
      <w:r w:rsidRPr="00B33324">
        <w:rPr>
          <w:rFonts w:ascii="Arial" w:hAnsi="Arial" w:cs="Arial"/>
          <w:lang w:val="en-US" w:eastAsia="en-US"/>
        </w:rPr>
        <w:t>- Denka_2Y_EDI-550 PE bags</w:t>
      </w:r>
      <w:r w:rsidRPr="00B33324">
        <w:rPr>
          <w:rFonts w:ascii="Arial" w:hAnsi="Arial" w:cs="Arial"/>
          <w:lang w:eastAsia="en-US"/>
        </w:rPr>
        <w:t xml:space="preserve">: </w:t>
      </w:r>
      <w:r w:rsidRPr="00B33324">
        <w:rPr>
          <w:rFonts w:ascii="Arial" w:hAnsi="Arial" w:cs="Arial"/>
          <w:color w:val="C00000"/>
          <w:szCs w:val="20"/>
          <w:lang w:val="en-GB"/>
        </w:rPr>
        <w:t>2 year storage stability test under room temperature of Soricide DB</w:t>
      </w:r>
    </w:p>
    <w:p w14:paraId="13F4E605" w14:textId="77777777" w:rsidR="00B41B6B" w:rsidRPr="00B33324" w:rsidRDefault="00B41B6B" w:rsidP="00177B6C">
      <w:pPr>
        <w:spacing w:after="80"/>
        <w:jc w:val="both"/>
        <w:rPr>
          <w:rFonts w:ascii="Arial" w:hAnsi="Arial" w:cs="Arial"/>
          <w:lang w:val="en-US" w:eastAsia="en-US"/>
        </w:rPr>
      </w:pPr>
      <w:r w:rsidRPr="00B33324">
        <w:rPr>
          <w:rFonts w:ascii="Arial" w:hAnsi="Arial" w:cs="Arial"/>
          <w:lang w:val="en-US" w:eastAsia="en-US"/>
        </w:rPr>
        <w:t>- Denka_2Y_EDI-550 PP bucket</w:t>
      </w:r>
      <w:r w:rsidRPr="00B33324">
        <w:rPr>
          <w:rFonts w:ascii="Arial" w:hAnsi="Arial" w:cs="Arial"/>
          <w:lang w:eastAsia="en-US"/>
        </w:rPr>
        <w:t xml:space="preserve">: </w:t>
      </w:r>
      <w:r w:rsidRPr="00B33324">
        <w:rPr>
          <w:rFonts w:ascii="Arial" w:hAnsi="Arial" w:cs="Arial"/>
          <w:color w:val="C00000"/>
          <w:szCs w:val="20"/>
          <w:lang w:val="en-GB"/>
        </w:rPr>
        <w:t>2 year storage stability test under room temperature of Soricide DB</w:t>
      </w:r>
    </w:p>
    <w:p w14:paraId="352912FA" w14:textId="77777777" w:rsidR="00B41B6B" w:rsidRPr="00B33324" w:rsidRDefault="00B41B6B" w:rsidP="00177B6C">
      <w:pPr>
        <w:spacing w:after="80"/>
        <w:jc w:val="both"/>
        <w:rPr>
          <w:rFonts w:ascii="Arial" w:hAnsi="Arial" w:cs="Arial"/>
          <w:lang w:eastAsia="en-US"/>
        </w:rPr>
      </w:pPr>
      <w:r w:rsidRPr="00B33324">
        <w:rPr>
          <w:rFonts w:ascii="Arial" w:hAnsi="Arial" w:cs="Arial"/>
          <w:lang w:val="en-US" w:eastAsia="en-US"/>
        </w:rPr>
        <w:t xml:space="preserve">- </w:t>
      </w:r>
      <w:r w:rsidRPr="00B33324">
        <w:rPr>
          <w:rFonts w:ascii="Arial" w:hAnsi="Arial" w:cs="Arial"/>
          <w:lang w:eastAsia="en-US"/>
        </w:rPr>
        <w:t xml:space="preserve">Denka_2Y_EDI-550 PS trays: </w:t>
      </w:r>
      <w:r w:rsidRPr="00B33324">
        <w:rPr>
          <w:rFonts w:ascii="Arial" w:hAnsi="Arial" w:cs="Arial"/>
          <w:color w:val="C00000"/>
          <w:szCs w:val="20"/>
          <w:lang w:val="en-GB"/>
        </w:rPr>
        <w:t>2 year storage stability test under room temperature of Soricide DB</w:t>
      </w:r>
    </w:p>
    <w:p w14:paraId="03C9CD67" w14:textId="77777777" w:rsidR="00B41B6B" w:rsidRPr="00EA4E3A" w:rsidRDefault="00B41B6B" w:rsidP="00177B6C">
      <w:pPr>
        <w:spacing w:after="80"/>
        <w:jc w:val="both"/>
        <w:rPr>
          <w:rFonts w:ascii="Arial" w:hAnsi="Arial" w:cs="Arial"/>
          <w:lang w:val="en-US" w:eastAsia="en-US"/>
        </w:rPr>
      </w:pPr>
      <w:r w:rsidRPr="00EA4E3A">
        <w:rPr>
          <w:rFonts w:ascii="Arial" w:hAnsi="Arial" w:cs="Arial"/>
          <w:lang w:val="en-US" w:eastAsia="en-US"/>
        </w:rPr>
        <w:t>- Attestation</w:t>
      </w:r>
      <w:r w:rsidR="00B33324" w:rsidRPr="00EA4E3A">
        <w:rPr>
          <w:rFonts w:ascii="Arial" w:hAnsi="Arial" w:cs="Arial"/>
          <w:lang w:val="en-US" w:eastAsia="en-US"/>
        </w:rPr>
        <w:t xml:space="preserve"> </w:t>
      </w:r>
      <w:r w:rsidRPr="00EA4E3A">
        <w:rPr>
          <w:rFonts w:ascii="Arial" w:hAnsi="Arial" w:cs="Arial"/>
          <w:lang w:val="en-US" w:eastAsia="en-US"/>
        </w:rPr>
        <w:t>light</w:t>
      </w:r>
      <w:r w:rsidR="00B33324" w:rsidRPr="00EA4E3A">
        <w:rPr>
          <w:rFonts w:ascii="Arial" w:hAnsi="Arial" w:cs="Arial"/>
          <w:lang w:val="en-US" w:eastAsia="en-US"/>
        </w:rPr>
        <w:t xml:space="preserve">: </w:t>
      </w:r>
      <w:r w:rsidRPr="00EA4E3A">
        <w:rPr>
          <w:rFonts w:ascii="Arial" w:hAnsi="Arial" w:cs="Arial"/>
          <w:lang w:val="en-US" w:eastAsia="en-US"/>
        </w:rPr>
        <w:t>EDI-550_140708</w:t>
      </w:r>
    </w:p>
    <w:p w14:paraId="6FD98DF4" w14:textId="77777777" w:rsidR="00B41B6B" w:rsidRPr="00B33324" w:rsidRDefault="00B41B6B" w:rsidP="00177B6C">
      <w:pPr>
        <w:spacing w:after="80"/>
        <w:jc w:val="both"/>
        <w:rPr>
          <w:rFonts w:ascii="Arial" w:hAnsi="Arial" w:cs="Arial"/>
          <w:lang w:eastAsia="en-US"/>
        </w:rPr>
      </w:pPr>
      <w:r w:rsidRPr="00B33324">
        <w:rPr>
          <w:rFonts w:ascii="Arial" w:hAnsi="Arial" w:cs="Arial"/>
          <w:lang w:eastAsia="en-US"/>
        </w:rPr>
        <w:t>- Attestation</w:t>
      </w:r>
      <w:r w:rsidR="00B33324">
        <w:rPr>
          <w:rFonts w:ascii="Arial" w:hAnsi="Arial" w:cs="Arial"/>
          <w:lang w:eastAsia="en-US"/>
        </w:rPr>
        <w:t xml:space="preserve"> </w:t>
      </w:r>
      <w:r w:rsidRPr="00B33324">
        <w:rPr>
          <w:rFonts w:ascii="Arial" w:hAnsi="Arial" w:cs="Arial"/>
          <w:lang w:eastAsia="en-US"/>
        </w:rPr>
        <w:t>r</w:t>
      </w:r>
      <w:r w:rsidR="00B33324" w:rsidRPr="00B33324">
        <w:rPr>
          <w:rFonts w:ascii="Arial" w:hAnsi="Arial" w:cs="Arial"/>
          <w:lang w:eastAsia="en-US"/>
        </w:rPr>
        <w:t>e</w:t>
      </w:r>
      <w:r w:rsidRPr="00B33324">
        <w:rPr>
          <w:rFonts w:ascii="Arial" w:hAnsi="Arial" w:cs="Arial"/>
          <w:lang w:eastAsia="en-US"/>
        </w:rPr>
        <w:t>sistance</w:t>
      </w:r>
      <w:r w:rsidR="00B33324" w:rsidRPr="00B33324">
        <w:rPr>
          <w:rFonts w:ascii="Arial" w:hAnsi="Arial" w:cs="Arial"/>
          <w:lang w:eastAsia="en-US"/>
        </w:rPr>
        <w:t xml:space="preserve">: </w:t>
      </w:r>
      <w:r w:rsidRPr="00B33324">
        <w:rPr>
          <w:rFonts w:ascii="Arial" w:hAnsi="Arial" w:cs="Arial"/>
          <w:lang w:eastAsia="en-US"/>
        </w:rPr>
        <w:t>EDI-550_140704.</w:t>
      </w:r>
    </w:p>
    <w:p w14:paraId="0827C9EC" w14:textId="77777777" w:rsidR="009F504F" w:rsidRDefault="009F504F" w:rsidP="00711A55">
      <w:pPr>
        <w:spacing w:line="276" w:lineRule="auto"/>
        <w:jc w:val="both"/>
        <w:rPr>
          <w:rFonts w:ascii="Arial" w:hAnsi="Arial" w:cs="Arial"/>
          <w:bCs/>
          <w:szCs w:val="22"/>
          <w:lang w:val="en-GB"/>
        </w:rPr>
      </w:pPr>
    </w:p>
    <w:p w14:paraId="797A1502" w14:textId="77777777" w:rsidR="00177B6C" w:rsidRPr="00471C8B" w:rsidRDefault="00177B6C" w:rsidP="00177B6C">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5B84E95B" w14:textId="77777777" w:rsidR="00EA4E3A" w:rsidRPr="003A75CA" w:rsidRDefault="00EA4E3A" w:rsidP="003A75CA">
      <w:pPr>
        <w:shd w:val="clear" w:color="auto" w:fill="FFFFFF" w:themeFill="background1"/>
        <w:contextualSpacing/>
        <w:rPr>
          <w:rFonts w:ascii="Arial" w:hAnsi="Arial" w:cs="Arial"/>
          <w:szCs w:val="20"/>
          <w:lang w:val="en-US"/>
        </w:rPr>
      </w:pPr>
    </w:p>
    <w:p w14:paraId="14F93D2D" w14:textId="77777777" w:rsidR="00EA4E3A" w:rsidRPr="003A75CA" w:rsidRDefault="00EA4E3A" w:rsidP="009875DD">
      <w:pPr>
        <w:shd w:val="clear" w:color="auto" w:fill="D9D9D9" w:themeFill="background1" w:themeFillShade="D9"/>
        <w:spacing w:after="80"/>
        <w:rPr>
          <w:rFonts w:ascii="Arial" w:hAnsi="Arial" w:cs="Arial"/>
          <w:b/>
          <w:szCs w:val="20"/>
          <w:u w:val="single"/>
          <w:lang w:val="en-US"/>
        </w:rPr>
      </w:pPr>
      <w:r w:rsidRPr="003A75CA">
        <w:rPr>
          <w:rFonts w:ascii="Arial" w:hAnsi="Arial" w:cs="Arial"/>
          <w:szCs w:val="20"/>
          <w:lang w:val="en-US"/>
        </w:rPr>
        <w:t>The following studies were submitted:</w:t>
      </w:r>
    </w:p>
    <w:p w14:paraId="38AC9727" w14:textId="77777777" w:rsidR="00EA4E3A" w:rsidRPr="003A75CA" w:rsidRDefault="00EA4E3A" w:rsidP="009875DD">
      <w:pPr>
        <w:pStyle w:val="Paragraphedeliste"/>
        <w:widowControl w:val="0"/>
        <w:numPr>
          <w:ilvl w:val="0"/>
          <w:numId w:val="37"/>
        </w:numPr>
        <w:shd w:val="clear" w:color="auto" w:fill="D9D9D9" w:themeFill="background1" w:themeFillShade="D9"/>
        <w:autoSpaceDE w:val="0"/>
        <w:autoSpaceDN w:val="0"/>
        <w:adjustRightInd w:val="0"/>
        <w:spacing w:after="80" w:line="240" w:lineRule="auto"/>
        <w:contextualSpacing w:val="0"/>
        <w:jc w:val="left"/>
        <w:rPr>
          <w:rFonts w:ascii="Arial" w:hAnsi="Arial" w:cs="Arial"/>
          <w:szCs w:val="20"/>
          <w:lang w:val="en-US"/>
        </w:rPr>
      </w:pPr>
      <w:r w:rsidRPr="003A75CA">
        <w:rPr>
          <w:rFonts w:ascii="Arial" w:hAnsi="Arial" w:cs="Arial"/>
          <w:szCs w:val="20"/>
          <w:lang w:val="en-US"/>
        </w:rPr>
        <w:t>Report n° 17-904017-017. 2017. Chemical stability during and after an accelerated storage procedure for 8 weeks at 40 ± 2°C on EDI-550_25.</w:t>
      </w:r>
    </w:p>
    <w:p w14:paraId="502F88A9" w14:textId="77777777" w:rsidR="00EA4E3A" w:rsidRPr="003A75CA" w:rsidRDefault="00EA4E3A" w:rsidP="009875DD">
      <w:pPr>
        <w:pStyle w:val="Paragraphedeliste"/>
        <w:widowControl w:val="0"/>
        <w:numPr>
          <w:ilvl w:val="0"/>
          <w:numId w:val="37"/>
        </w:numPr>
        <w:shd w:val="clear" w:color="auto" w:fill="D9D9D9" w:themeFill="background1" w:themeFillShade="D9"/>
        <w:autoSpaceDE w:val="0"/>
        <w:autoSpaceDN w:val="0"/>
        <w:adjustRightInd w:val="0"/>
        <w:spacing w:after="80" w:line="240" w:lineRule="auto"/>
        <w:contextualSpacing w:val="0"/>
        <w:jc w:val="left"/>
        <w:rPr>
          <w:rFonts w:ascii="Arial" w:hAnsi="Arial" w:cs="Arial"/>
          <w:szCs w:val="20"/>
          <w:lang w:val="en-US"/>
        </w:rPr>
      </w:pPr>
      <w:r w:rsidRPr="003A75CA">
        <w:rPr>
          <w:rFonts w:ascii="Arial" w:hAnsi="Arial" w:cs="Arial"/>
          <w:szCs w:val="20"/>
          <w:lang w:val="en-US"/>
        </w:rPr>
        <w:t>Report n° 17-904017-018. 2017. Storage procedure for 6 months at 20±2 °C.</w:t>
      </w:r>
    </w:p>
    <w:p w14:paraId="4A9A9EE6" w14:textId="77777777" w:rsidR="00EA4E3A" w:rsidRPr="003A75CA" w:rsidRDefault="00EA4E3A" w:rsidP="009875DD">
      <w:pPr>
        <w:pStyle w:val="Paragraphedeliste"/>
        <w:widowControl w:val="0"/>
        <w:numPr>
          <w:ilvl w:val="0"/>
          <w:numId w:val="37"/>
        </w:numPr>
        <w:shd w:val="clear" w:color="auto" w:fill="D9D9D9" w:themeFill="background1" w:themeFillShade="D9"/>
        <w:autoSpaceDE w:val="0"/>
        <w:autoSpaceDN w:val="0"/>
        <w:adjustRightInd w:val="0"/>
        <w:spacing w:after="80" w:line="240" w:lineRule="auto"/>
        <w:contextualSpacing w:val="0"/>
        <w:jc w:val="left"/>
        <w:rPr>
          <w:rFonts w:ascii="Arial" w:hAnsi="Arial" w:cs="Arial"/>
          <w:szCs w:val="20"/>
          <w:lang w:val="en-US"/>
        </w:rPr>
      </w:pPr>
      <w:r w:rsidRPr="003A75CA">
        <w:rPr>
          <w:rFonts w:ascii="Arial" w:hAnsi="Arial" w:cs="Arial"/>
          <w:szCs w:val="20"/>
          <w:lang w:val="en-US"/>
        </w:rPr>
        <w:t xml:space="preserve">Report n° 17-904017-020. 2017. Validation of analytical method for the determination </w:t>
      </w:r>
      <w:r w:rsidRPr="003A75CA">
        <w:rPr>
          <w:rFonts w:ascii="Arial" w:hAnsi="Arial" w:cs="Arial"/>
          <w:szCs w:val="20"/>
          <w:lang w:val="en-US"/>
        </w:rPr>
        <w:lastRenderedPageBreak/>
        <w:t>of difenacoum in EDI-550_25.</w:t>
      </w:r>
    </w:p>
    <w:p w14:paraId="28CEBFCA" w14:textId="77777777" w:rsidR="00EA4E3A" w:rsidRPr="00EA4E3A" w:rsidRDefault="00EA4E3A" w:rsidP="00711A55">
      <w:pPr>
        <w:spacing w:line="276" w:lineRule="auto"/>
        <w:jc w:val="both"/>
        <w:rPr>
          <w:rFonts w:ascii="Arial" w:hAnsi="Arial" w:cs="Arial"/>
          <w:bCs/>
          <w:szCs w:val="22"/>
          <w:lang w:val="en-US"/>
        </w:rPr>
      </w:pPr>
    </w:p>
    <w:p w14:paraId="1EA060E2" w14:textId="77777777" w:rsidR="005B62A0" w:rsidRPr="0038278A" w:rsidRDefault="005B62A0" w:rsidP="00711A55">
      <w:pPr>
        <w:spacing w:line="276" w:lineRule="auto"/>
        <w:jc w:val="both"/>
        <w:rPr>
          <w:rFonts w:ascii="Arial" w:hAnsi="Arial" w:cs="Arial"/>
          <w:bCs/>
          <w:szCs w:val="22"/>
          <w:lang w:val="en-GB"/>
        </w:rPr>
      </w:pPr>
    </w:p>
    <w:p w14:paraId="09B16FEF" w14:textId="77777777" w:rsidR="009F504F" w:rsidRPr="0038289A" w:rsidRDefault="009F504F" w:rsidP="00711A55">
      <w:pPr>
        <w:spacing w:line="276" w:lineRule="auto"/>
        <w:jc w:val="both"/>
        <w:rPr>
          <w:rFonts w:ascii="Arial" w:hAnsi="Arial" w:cs="Arial"/>
          <w:b/>
          <w:bCs/>
          <w:szCs w:val="22"/>
          <w:u w:val="single"/>
          <w:lang w:val="en-GB"/>
        </w:rPr>
      </w:pPr>
      <w:r w:rsidRPr="0038289A">
        <w:rPr>
          <w:rFonts w:ascii="Arial" w:hAnsi="Arial" w:cs="Arial"/>
          <w:b/>
          <w:bCs/>
          <w:szCs w:val="22"/>
          <w:u w:val="single"/>
          <w:lang w:val="en-GB"/>
        </w:rPr>
        <w:t>Efficacy data</w:t>
      </w:r>
    </w:p>
    <w:p w14:paraId="771FCF48" w14:textId="77777777" w:rsidR="009F504F" w:rsidRPr="0038278A" w:rsidRDefault="009F504F" w:rsidP="00711A55">
      <w:pPr>
        <w:spacing w:line="276" w:lineRule="auto"/>
        <w:jc w:val="both"/>
        <w:rPr>
          <w:rFonts w:ascii="Arial" w:hAnsi="Arial" w:cs="Arial"/>
          <w:bCs/>
          <w:szCs w:val="22"/>
          <w:lang w:val="en-GB"/>
        </w:rPr>
      </w:pPr>
    </w:p>
    <w:p w14:paraId="1A5FE47C" w14:textId="77777777" w:rsidR="009F504F" w:rsidRPr="0038289A" w:rsidRDefault="009F504F" w:rsidP="00711A55">
      <w:pPr>
        <w:spacing w:after="240" w:line="276" w:lineRule="auto"/>
        <w:jc w:val="both"/>
        <w:rPr>
          <w:rFonts w:ascii="Arial" w:hAnsi="Arial" w:cs="Arial"/>
          <w:bCs/>
          <w:szCs w:val="22"/>
          <w:lang w:val="en-GB"/>
        </w:rPr>
      </w:pPr>
      <w:r w:rsidRPr="0038289A">
        <w:rPr>
          <w:rFonts w:ascii="Arial" w:hAnsi="Arial" w:cs="Arial"/>
          <w:bCs/>
          <w:szCs w:val="22"/>
          <w:lang w:val="en-GB"/>
        </w:rPr>
        <w:t>The following efficacy studies were submitted</w:t>
      </w:r>
      <w:r w:rsidR="006F7112">
        <w:rPr>
          <w:rFonts w:ascii="Arial" w:hAnsi="Arial" w:cs="Arial"/>
          <w:bCs/>
          <w:szCs w:val="22"/>
          <w:lang w:val="en-GB"/>
        </w:rPr>
        <w:t xml:space="preserve"> for the first authorisation</w:t>
      </w:r>
      <w:r w:rsidRPr="0038289A">
        <w:rPr>
          <w:rFonts w:ascii="Arial" w:hAnsi="Arial" w:cs="Arial"/>
          <w:bCs/>
          <w:szCs w:val="22"/>
          <w:lang w:val="en-GB"/>
        </w:rPr>
        <w:t>:</w:t>
      </w:r>
    </w:p>
    <w:p w14:paraId="6BCD2F1A"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 - EDI 550 BB-ROD fresh bait with 0.005% difenacoum, Mice (</w:t>
      </w:r>
      <w:r w:rsidRPr="0038289A">
        <w:rPr>
          <w:rFonts w:ascii="Arial" w:hAnsi="Arial" w:cs="Arial"/>
          <w:bCs/>
          <w:i/>
          <w:szCs w:val="22"/>
          <w:lang w:val="en-GB"/>
        </w:rPr>
        <w:t>Mus musculus</w:t>
      </w:r>
      <w:r w:rsidRPr="0038289A">
        <w:rPr>
          <w:rFonts w:ascii="Arial" w:hAnsi="Arial" w:cs="Arial"/>
          <w:bCs/>
          <w:szCs w:val="22"/>
          <w:lang w:val="en-GB"/>
        </w:rPr>
        <w:t>)</w:t>
      </w:r>
    </w:p>
    <w:p w14:paraId="3994F248"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w:t>
      </w:r>
      <w:r w:rsidR="00790990" w:rsidRPr="0038289A">
        <w:rPr>
          <w:rFonts w:ascii="Arial" w:hAnsi="Arial" w:cs="Arial"/>
          <w:bCs/>
          <w:szCs w:val="22"/>
          <w:lang w:val="en-GB"/>
        </w:rPr>
        <w:t xml:space="preserve"> </w:t>
      </w:r>
      <w:r w:rsidRPr="0038289A">
        <w:rPr>
          <w:rFonts w:ascii="Arial" w:hAnsi="Arial" w:cs="Arial"/>
          <w:bCs/>
          <w:szCs w:val="22"/>
          <w:lang w:val="en-GB"/>
        </w:rPr>
        <w:t>- EDI 550 BB-ROD fresh bait with 0.005% difenacoum, Rats (</w:t>
      </w:r>
      <w:r w:rsidRPr="0038289A">
        <w:rPr>
          <w:rFonts w:ascii="Arial" w:hAnsi="Arial" w:cs="Arial"/>
          <w:bCs/>
          <w:i/>
          <w:szCs w:val="22"/>
          <w:lang w:val="en-GB"/>
        </w:rPr>
        <w:t>Rattus norvegicus</w:t>
      </w:r>
      <w:r w:rsidRPr="0038289A">
        <w:rPr>
          <w:rFonts w:ascii="Arial" w:hAnsi="Arial" w:cs="Arial"/>
          <w:bCs/>
          <w:szCs w:val="22"/>
          <w:lang w:val="en-GB"/>
        </w:rPr>
        <w:t>)</w:t>
      </w:r>
    </w:p>
    <w:p w14:paraId="221F751F"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w:t>
      </w:r>
      <w:r w:rsidR="00790990" w:rsidRPr="0038289A">
        <w:rPr>
          <w:rFonts w:ascii="Arial" w:hAnsi="Arial" w:cs="Arial"/>
          <w:bCs/>
          <w:szCs w:val="22"/>
          <w:lang w:val="en-GB"/>
        </w:rPr>
        <w:t xml:space="preserve"> </w:t>
      </w:r>
      <w:r w:rsidRPr="0038289A">
        <w:rPr>
          <w:rFonts w:ascii="Arial" w:hAnsi="Arial" w:cs="Arial"/>
          <w:bCs/>
          <w:szCs w:val="22"/>
          <w:lang w:val="en-GB"/>
        </w:rPr>
        <w:t>- EDI 550 BB-ROD aged bait with 0.005% difenacoum, Mice (</w:t>
      </w:r>
      <w:r w:rsidRPr="0038289A">
        <w:rPr>
          <w:rFonts w:ascii="Arial" w:hAnsi="Arial" w:cs="Arial"/>
          <w:bCs/>
          <w:i/>
          <w:szCs w:val="22"/>
          <w:lang w:val="en-GB"/>
        </w:rPr>
        <w:t>Mus musculus</w:t>
      </w:r>
      <w:r w:rsidRPr="0038289A">
        <w:rPr>
          <w:rFonts w:ascii="Arial" w:hAnsi="Arial" w:cs="Arial"/>
          <w:bCs/>
          <w:szCs w:val="22"/>
          <w:lang w:val="en-GB"/>
        </w:rPr>
        <w:t>)</w:t>
      </w:r>
    </w:p>
    <w:p w14:paraId="2BDCEC3F" w14:textId="77777777" w:rsidR="009F504F" w:rsidRPr="0038289A" w:rsidRDefault="009F504F" w:rsidP="004C3AD6">
      <w:pPr>
        <w:numPr>
          <w:ilvl w:val="0"/>
          <w:numId w:val="14"/>
        </w:numPr>
        <w:spacing w:line="276" w:lineRule="auto"/>
        <w:jc w:val="both"/>
        <w:rPr>
          <w:rFonts w:ascii="Arial" w:hAnsi="Arial" w:cs="Arial"/>
          <w:bCs/>
          <w:szCs w:val="22"/>
          <w:lang w:val="en-GB"/>
        </w:rPr>
      </w:pPr>
      <w:r w:rsidRPr="0038289A">
        <w:rPr>
          <w:rFonts w:ascii="Arial" w:hAnsi="Arial" w:cs="Arial"/>
          <w:bCs/>
          <w:szCs w:val="22"/>
          <w:lang w:val="en-GB"/>
        </w:rPr>
        <w:t>Bait choice</w:t>
      </w:r>
      <w:r w:rsidR="00790990" w:rsidRPr="0038289A">
        <w:rPr>
          <w:rFonts w:ascii="Arial" w:hAnsi="Arial" w:cs="Arial"/>
          <w:bCs/>
          <w:szCs w:val="22"/>
          <w:lang w:val="en-GB"/>
        </w:rPr>
        <w:t xml:space="preserve"> </w:t>
      </w:r>
      <w:r w:rsidRPr="0038289A">
        <w:rPr>
          <w:rFonts w:ascii="Arial" w:hAnsi="Arial" w:cs="Arial"/>
          <w:bCs/>
          <w:szCs w:val="22"/>
          <w:lang w:val="en-GB"/>
        </w:rPr>
        <w:t>- EDI 550 BB-ROD aged bait with 0.005% difenacoum, Rats (</w:t>
      </w:r>
      <w:r w:rsidRPr="0038289A">
        <w:rPr>
          <w:rFonts w:ascii="Arial" w:hAnsi="Arial" w:cs="Arial"/>
          <w:bCs/>
          <w:i/>
          <w:szCs w:val="22"/>
          <w:lang w:val="en-GB"/>
        </w:rPr>
        <w:t>Rattus norvegicus</w:t>
      </w:r>
      <w:r w:rsidRPr="0038289A">
        <w:rPr>
          <w:rFonts w:ascii="Arial" w:hAnsi="Arial" w:cs="Arial"/>
          <w:bCs/>
          <w:szCs w:val="22"/>
          <w:lang w:val="en-GB"/>
        </w:rPr>
        <w:t>)</w:t>
      </w:r>
    </w:p>
    <w:p w14:paraId="555FF963" w14:textId="77777777" w:rsidR="006F7112" w:rsidRDefault="006F7112" w:rsidP="006F7112">
      <w:pPr>
        <w:spacing w:line="276" w:lineRule="auto"/>
        <w:ind w:left="720"/>
        <w:jc w:val="both"/>
        <w:rPr>
          <w:rFonts w:ascii="Arial" w:hAnsi="Arial" w:cs="Arial"/>
          <w:lang w:val="en-GB"/>
        </w:rPr>
      </w:pPr>
    </w:p>
    <w:p w14:paraId="5DEF3643" w14:textId="77777777" w:rsidR="00177B6C" w:rsidRPr="00471C8B" w:rsidRDefault="00177B6C" w:rsidP="00177B6C">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3D018660" w14:textId="77777777" w:rsidR="00E43F81" w:rsidRDefault="00E43F81" w:rsidP="00E43F81">
      <w:pPr>
        <w:spacing w:line="276" w:lineRule="auto"/>
        <w:jc w:val="both"/>
        <w:rPr>
          <w:rFonts w:ascii="Arial" w:hAnsi="Arial" w:cs="Arial"/>
          <w:lang w:val="en-GB"/>
        </w:rPr>
      </w:pPr>
    </w:p>
    <w:p w14:paraId="7E8CE923" w14:textId="77777777" w:rsidR="00E43F81" w:rsidRPr="00E43F81" w:rsidRDefault="00E43F81" w:rsidP="00177B6C">
      <w:pPr>
        <w:shd w:val="clear" w:color="auto" w:fill="D9D9D9" w:themeFill="background1" w:themeFillShade="D9"/>
        <w:spacing w:after="80"/>
        <w:rPr>
          <w:rFonts w:ascii="Arial" w:hAnsi="Arial" w:cs="Arial"/>
          <w:szCs w:val="20"/>
          <w:lang w:val="en-GB" w:eastAsia="de-DE"/>
        </w:rPr>
      </w:pPr>
      <w:r w:rsidRPr="00E43F81">
        <w:rPr>
          <w:rFonts w:ascii="Arial" w:hAnsi="Arial" w:cs="Arial"/>
          <w:szCs w:val="20"/>
          <w:lang w:val="en-GB" w:eastAsia="de-DE"/>
        </w:rPr>
        <w:t>The following efficacy studies were submitted:</w:t>
      </w:r>
    </w:p>
    <w:p w14:paraId="7ED8E2DD"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t>
      </w:r>
      <w:r w:rsidRPr="00E43F81">
        <w:rPr>
          <w:rFonts w:ascii="Arial" w:hAnsi="Arial" w:cs="Arial"/>
          <w:iCs/>
          <w:szCs w:val="20"/>
          <w:lang w:eastAsia="en-US"/>
        </w:rPr>
        <w:t>was carried out with house mice (</w:t>
      </w:r>
      <w:r w:rsidRPr="00E43F81">
        <w:rPr>
          <w:rFonts w:ascii="Arial" w:hAnsi="Arial" w:cs="Arial"/>
          <w:i/>
          <w:iCs/>
          <w:szCs w:val="20"/>
          <w:lang w:eastAsia="en-US"/>
        </w:rPr>
        <w:t>Mus musculus</w:t>
      </w:r>
      <w:r w:rsidRPr="00E43F81">
        <w:rPr>
          <w:rFonts w:ascii="Arial" w:hAnsi="Arial" w:cs="Arial"/>
          <w:iCs/>
          <w:szCs w:val="20"/>
          <w:lang w:eastAsia="en-US"/>
        </w:rPr>
        <w:t>), with the product EDI-550_24 (24 ppm difenacoum).</w:t>
      </w:r>
    </w:p>
    <w:p w14:paraId="618441ED"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brown rats (</w:t>
      </w:r>
      <w:r w:rsidRPr="00E43F81">
        <w:rPr>
          <w:rFonts w:ascii="Arial" w:hAnsi="Arial" w:cs="Arial"/>
          <w:i/>
          <w:iCs/>
          <w:szCs w:val="20"/>
          <w:lang w:eastAsia="en-US"/>
        </w:rPr>
        <w:t>Rattus norvegicus</w:t>
      </w:r>
      <w:r w:rsidRPr="00E43F81">
        <w:rPr>
          <w:rFonts w:ascii="Arial" w:hAnsi="Arial" w:cs="Arial"/>
          <w:iCs/>
          <w:szCs w:val="20"/>
          <w:lang w:eastAsia="en-US"/>
        </w:rPr>
        <w:t>), with the product EDI-550_24 (24 ppm difenacoum).</w:t>
      </w:r>
    </w:p>
    <w:p w14:paraId="29E214DD"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black rats (</w:t>
      </w:r>
      <w:r w:rsidRPr="00E43F81">
        <w:rPr>
          <w:rFonts w:ascii="Arial" w:hAnsi="Arial" w:cs="Arial"/>
          <w:i/>
          <w:iCs/>
          <w:szCs w:val="20"/>
          <w:lang w:eastAsia="en-US"/>
        </w:rPr>
        <w:t>Rattus rattus</w:t>
      </w:r>
      <w:r w:rsidRPr="00E43F81">
        <w:rPr>
          <w:rFonts w:ascii="Arial" w:hAnsi="Arial" w:cs="Arial"/>
          <w:iCs/>
          <w:szCs w:val="20"/>
          <w:lang w:eastAsia="en-US"/>
        </w:rPr>
        <w:t>), with the product TANTALE F.</w:t>
      </w:r>
    </w:p>
    <w:p w14:paraId="61472E1C"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black rats (</w:t>
      </w:r>
      <w:r w:rsidRPr="00E43F81">
        <w:rPr>
          <w:rFonts w:ascii="Arial" w:hAnsi="Arial" w:cs="Arial"/>
          <w:i/>
          <w:iCs/>
          <w:szCs w:val="20"/>
          <w:lang w:eastAsia="en-US"/>
        </w:rPr>
        <w:t>Rattus rattus</w:t>
      </w:r>
      <w:r w:rsidRPr="00E43F81">
        <w:rPr>
          <w:rFonts w:ascii="Arial" w:hAnsi="Arial" w:cs="Arial"/>
          <w:iCs/>
          <w:szCs w:val="20"/>
          <w:lang w:eastAsia="en-US"/>
        </w:rPr>
        <w:t>), with the product EDI 575_25 (25 ppm difenacoum).</w:t>
      </w:r>
    </w:p>
    <w:p w14:paraId="02C0E17C"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eastAsia="Times New Roman" w:hAnsi="Arial" w:cs="Arial"/>
          <w:iCs/>
          <w:szCs w:val="20"/>
          <w:lang w:val="en-GB" w:eastAsia="en-GB"/>
        </w:rPr>
        <w:t xml:space="preserve">A free-choice laboratory test was </w:t>
      </w:r>
      <w:r w:rsidRPr="00E43F81">
        <w:rPr>
          <w:rFonts w:ascii="Arial" w:hAnsi="Arial" w:cs="Arial"/>
          <w:iCs/>
          <w:szCs w:val="20"/>
          <w:lang w:eastAsia="en-US"/>
        </w:rPr>
        <w:t>carried out with black rats (</w:t>
      </w:r>
      <w:r w:rsidRPr="00E43F81">
        <w:rPr>
          <w:rFonts w:ascii="Arial" w:hAnsi="Arial" w:cs="Arial"/>
          <w:i/>
          <w:iCs/>
          <w:szCs w:val="20"/>
          <w:lang w:eastAsia="en-US"/>
        </w:rPr>
        <w:t>R. rattus</w:t>
      </w:r>
      <w:r w:rsidRPr="00E43F81">
        <w:rPr>
          <w:rFonts w:ascii="Arial" w:hAnsi="Arial" w:cs="Arial"/>
          <w:iCs/>
          <w:szCs w:val="20"/>
          <w:lang w:eastAsia="en-US"/>
        </w:rPr>
        <w:t>), with the product EDI-550_24 (24 ppm difenacoum), aged of 26 months.</w:t>
      </w:r>
    </w:p>
    <w:p w14:paraId="3C970872"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hAnsi="Arial" w:cs="Arial"/>
          <w:iCs/>
          <w:szCs w:val="20"/>
          <w:lang w:eastAsia="en-US"/>
        </w:rPr>
        <w:t>A field test was carried out with house mice (</w:t>
      </w:r>
      <w:r w:rsidRPr="00E43F81">
        <w:rPr>
          <w:rFonts w:ascii="Arial" w:hAnsi="Arial" w:cs="Arial"/>
          <w:i/>
          <w:iCs/>
          <w:szCs w:val="20"/>
          <w:lang w:eastAsia="en-US"/>
        </w:rPr>
        <w:t>M. musculus</w:t>
      </w:r>
      <w:r w:rsidRPr="00E43F81">
        <w:rPr>
          <w:rFonts w:ascii="Arial" w:hAnsi="Arial" w:cs="Arial"/>
          <w:iCs/>
          <w:szCs w:val="20"/>
          <w:lang w:eastAsia="en-US"/>
        </w:rPr>
        <w:t>), with the product EDI 550_24 (24 ppm difenacoum).</w:t>
      </w:r>
    </w:p>
    <w:p w14:paraId="092BD250"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hAnsi="Arial" w:cs="Arial"/>
          <w:iCs/>
          <w:szCs w:val="20"/>
          <w:lang w:eastAsia="en-US"/>
        </w:rPr>
        <w:t>A field test was carried out with brown rats (</w:t>
      </w:r>
      <w:r w:rsidRPr="00E43F81">
        <w:rPr>
          <w:rFonts w:ascii="Arial" w:hAnsi="Arial" w:cs="Arial"/>
          <w:i/>
          <w:iCs/>
          <w:szCs w:val="20"/>
          <w:lang w:eastAsia="en-US"/>
        </w:rPr>
        <w:t>R. norvegicus</w:t>
      </w:r>
      <w:r w:rsidRPr="00E43F81">
        <w:rPr>
          <w:rFonts w:ascii="Arial" w:hAnsi="Arial" w:cs="Arial"/>
          <w:iCs/>
          <w:szCs w:val="20"/>
          <w:lang w:eastAsia="en-US"/>
        </w:rPr>
        <w:t>), with the product EDI-550_24 (24 ppm difenacoum).</w:t>
      </w:r>
    </w:p>
    <w:p w14:paraId="713009D2" w14:textId="77777777" w:rsidR="00E43F81" w:rsidRPr="00E43F81" w:rsidRDefault="00E43F81" w:rsidP="00177B6C">
      <w:pPr>
        <w:numPr>
          <w:ilvl w:val="0"/>
          <w:numId w:val="48"/>
        </w:numPr>
        <w:shd w:val="clear" w:color="auto" w:fill="D9D9D9" w:themeFill="background1" w:themeFillShade="D9"/>
        <w:spacing w:after="80"/>
        <w:ind w:left="709" w:hanging="425"/>
        <w:jc w:val="both"/>
        <w:rPr>
          <w:rFonts w:ascii="Arial" w:hAnsi="Arial" w:cs="Arial"/>
          <w:iCs/>
          <w:szCs w:val="20"/>
          <w:lang w:eastAsia="en-US"/>
        </w:rPr>
      </w:pPr>
      <w:r w:rsidRPr="00E43F81">
        <w:rPr>
          <w:rFonts w:ascii="Arial" w:hAnsi="Arial" w:cs="Arial"/>
          <w:iCs/>
          <w:szCs w:val="20"/>
          <w:lang w:eastAsia="en-US"/>
        </w:rPr>
        <w:t>A field test was carried out with black rats (</w:t>
      </w:r>
      <w:r w:rsidRPr="00E43F81">
        <w:rPr>
          <w:rFonts w:ascii="Arial" w:hAnsi="Arial" w:cs="Arial"/>
          <w:i/>
          <w:iCs/>
          <w:szCs w:val="20"/>
          <w:lang w:eastAsia="en-US"/>
        </w:rPr>
        <w:t>R. rattus</w:t>
      </w:r>
      <w:r w:rsidRPr="00E43F81">
        <w:rPr>
          <w:rFonts w:ascii="Arial" w:hAnsi="Arial" w:cs="Arial"/>
          <w:iCs/>
          <w:szCs w:val="20"/>
          <w:lang w:eastAsia="en-US"/>
        </w:rPr>
        <w:t>), with the product EDI 575_25 (25 ppm difenacoum).</w:t>
      </w:r>
    </w:p>
    <w:p w14:paraId="5AF5B76C" w14:textId="77777777" w:rsidR="00E43F81" w:rsidRPr="003A75CA" w:rsidRDefault="00E43F81" w:rsidP="00E43F81">
      <w:pPr>
        <w:spacing w:line="276" w:lineRule="auto"/>
        <w:jc w:val="both"/>
        <w:rPr>
          <w:rFonts w:ascii="Arial" w:hAnsi="Arial" w:cs="Arial"/>
        </w:rPr>
      </w:pPr>
    </w:p>
    <w:p w14:paraId="1F8A8713" w14:textId="77777777" w:rsidR="005B62A0" w:rsidRPr="0083688C" w:rsidRDefault="005B62A0" w:rsidP="00E43F81">
      <w:pPr>
        <w:spacing w:line="276" w:lineRule="auto"/>
        <w:jc w:val="both"/>
        <w:rPr>
          <w:rFonts w:ascii="Arial" w:hAnsi="Arial" w:cs="Arial"/>
          <w:lang w:val="en-GB"/>
        </w:rPr>
      </w:pPr>
    </w:p>
    <w:p w14:paraId="206C9967" w14:textId="77777777" w:rsidR="009F504F" w:rsidRPr="0083688C" w:rsidRDefault="009F504F" w:rsidP="00711A55">
      <w:pPr>
        <w:spacing w:line="276" w:lineRule="auto"/>
        <w:jc w:val="both"/>
        <w:rPr>
          <w:rFonts w:ascii="Arial" w:hAnsi="Arial" w:cs="Arial"/>
          <w:b/>
          <w:u w:val="single"/>
          <w:lang w:val="en-GB"/>
        </w:rPr>
      </w:pPr>
      <w:r w:rsidRPr="0083688C">
        <w:rPr>
          <w:rFonts w:ascii="Arial" w:hAnsi="Arial" w:cs="Arial"/>
          <w:b/>
          <w:u w:val="single"/>
          <w:lang w:val="en-GB"/>
        </w:rPr>
        <w:t>Toxicology data</w:t>
      </w:r>
    </w:p>
    <w:p w14:paraId="0145D26C" w14:textId="77777777" w:rsidR="00790990" w:rsidRPr="0038289A" w:rsidRDefault="00790990" w:rsidP="00711A55">
      <w:pPr>
        <w:spacing w:line="276" w:lineRule="auto"/>
        <w:jc w:val="both"/>
        <w:rPr>
          <w:rFonts w:ascii="Arial" w:hAnsi="Arial" w:cs="Arial"/>
          <w:lang w:val="en-GB"/>
        </w:rPr>
      </w:pPr>
    </w:p>
    <w:p w14:paraId="6EA63014" w14:textId="77777777" w:rsidR="00790990" w:rsidRPr="0038289A" w:rsidRDefault="00790990" w:rsidP="00711A55">
      <w:pPr>
        <w:spacing w:line="276" w:lineRule="auto"/>
        <w:jc w:val="both"/>
        <w:rPr>
          <w:rFonts w:ascii="Arial" w:hAnsi="Arial" w:cs="Arial"/>
          <w:lang w:val="en-GB"/>
        </w:rPr>
      </w:pPr>
      <w:r w:rsidRPr="0038289A">
        <w:rPr>
          <w:rFonts w:ascii="Arial" w:hAnsi="Arial" w:cs="Arial"/>
          <w:lang w:val="en-GB"/>
        </w:rPr>
        <w:t xml:space="preserve">The applicant </w:t>
      </w:r>
      <w:r w:rsidR="0038278A">
        <w:rPr>
          <w:rFonts w:ascii="Arial" w:hAnsi="Arial" w:cs="Arial"/>
          <w:lang w:val="en-GB"/>
        </w:rPr>
        <w:t>did</w:t>
      </w:r>
      <w:r w:rsidR="00711A55">
        <w:rPr>
          <w:rFonts w:ascii="Arial" w:hAnsi="Arial" w:cs="Arial"/>
          <w:lang w:val="en-GB"/>
        </w:rPr>
        <w:t xml:space="preserve"> not submit</w:t>
      </w:r>
      <w:r w:rsidRPr="0038289A">
        <w:rPr>
          <w:rFonts w:ascii="Arial" w:hAnsi="Arial" w:cs="Arial"/>
          <w:lang w:val="en-GB"/>
        </w:rPr>
        <w:t xml:space="preserve"> new toxicological data on active substance. An acute dermal study, irritation and sensitisation studies on biocidal product were provided.</w:t>
      </w:r>
    </w:p>
    <w:p w14:paraId="788F6DF8" w14:textId="77777777" w:rsidR="00790990" w:rsidRDefault="00790990" w:rsidP="00711A55">
      <w:pPr>
        <w:spacing w:line="276" w:lineRule="auto"/>
        <w:jc w:val="both"/>
        <w:rPr>
          <w:rFonts w:ascii="Arial" w:hAnsi="Arial" w:cs="Arial"/>
          <w:lang w:val="en-GB"/>
        </w:rPr>
      </w:pPr>
    </w:p>
    <w:p w14:paraId="317AAE78" w14:textId="77777777" w:rsidR="005B62A0" w:rsidRPr="0038289A" w:rsidRDefault="005B62A0" w:rsidP="00711A55">
      <w:pPr>
        <w:spacing w:line="276" w:lineRule="auto"/>
        <w:jc w:val="both"/>
        <w:rPr>
          <w:rFonts w:ascii="Arial" w:hAnsi="Arial" w:cs="Arial"/>
          <w:lang w:val="en-GB"/>
        </w:rPr>
      </w:pPr>
    </w:p>
    <w:p w14:paraId="4A83F04F" w14:textId="77777777" w:rsidR="009F504F" w:rsidRDefault="009F504F" w:rsidP="00711A55">
      <w:pPr>
        <w:spacing w:line="276" w:lineRule="auto"/>
        <w:jc w:val="both"/>
        <w:rPr>
          <w:rFonts w:ascii="Arial" w:hAnsi="Arial" w:cs="Arial"/>
          <w:b/>
          <w:szCs w:val="22"/>
          <w:u w:val="single"/>
          <w:lang w:val="en-GB"/>
        </w:rPr>
      </w:pPr>
      <w:r w:rsidRPr="0038289A">
        <w:rPr>
          <w:rFonts w:ascii="Arial" w:hAnsi="Arial" w:cs="Arial"/>
          <w:b/>
          <w:szCs w:val="22"/>
          <w:u w:val="single"/>
          <w:lang w:val="en-GB"/>
        </w:rPr>
        <w:t>Ecotoxicology data</w:t>
      </w:r>
    </w:p>
    <w:p w14:paraId="42A6E1D0" w14:textId="77777777" w:rsidR="0083688C" w:rsidRPr="0038289A" w:rsidRDefault="0083688C" w:rsidP="00711A55">
      <w:pPr>
        <w:spacing w:line="276" w:lineRule="auto"/>
        <w:jc w:val="both"/>
        <w:rPr>
          <w:rFonts w:ascii="Arial" w:hAnsi="Arial" w:cs="Arial"/>
          <w:b/>
          <w:u w:val="single"/>
          <w:lang w:val="en-GB"/>
        </w:rPr>
      </w:pPr>
    </w:p>
    <w:p w14:paraId="1731BD9C" w14:textId="77777777" w:rsidR="00DC1741" w:rsidRDefault="00DC1741" w:rsidP="00711A55">
      <w:pPr>
        <w:pStyle w:val="Absatz"/>
        <w:spacing w:before="0" w:after="0" w:line="276" w:lineRule="auto"/>
        <w:ind w:left="0"/>
        <w:jc w:val="both"/>
        <w:rPr>
          <w:rFonts w:ascii="Arial" w:hAnsi="Arial" w:cs="Arial"/>
          <w:lang w:val="en-GB"/>
        </w:rPr>
      </w:pPr>
      <w:r w:rsidRPr="0038289A">
        <w:rPr>
          <w:rFonts w:ascii="Arial" w:hAnsi="Arial" w:cs="Arial"/>
          <w:lang w:val="en-GB"/>
        </w:rPr>
        <w:t>The applicant has not provided ecotoxicological study with the biocidal product. The environmental risk assessment</w:t>
      </w:r>
      <w:r w:rsidR="00711A55">
        <w:rPr>
          <w:rFonts w:ascii="Arial" w:hAnsi="Arial" w:cs="Arial"/>
          <w:lang w:val="en-GB"/>
        </w:rPr>
        <w:t xml:space="preserve"> for SORICIDE DB</w:t>
      </w:r>
      <w:r w:rsidRPr="0038289A">
        <w:rPr>
          <w:rFonts w:ascii="Arial" w:hAnsi="Arial" w:cs="Arial"/>
          <w:lang w:val="en-GB"/>
        </w:rPr>
        <w:t xml:space="preserve"> has been done by the </w:t>
      </w:r>
      <w:r w:rsidR="00711A55">
        <w:rPr>
          <w:rFonts w:ascii="Arial" w:hAnsi="Arial" w:cs="Arial"/>
          <w:lang w:val="en-GB"/>
        </w:rPr>
        <w:t xml:space="preserve">Reference Member </w:t>
      </w:r>
      <w:r w:rsidR="00711A55">
        <w:rPr>
          <w:rFonts w:ascii="Arial" w:hAnsi="Arial" w:cs="Arial"/>
          <w:lang w:val="en-GB"/>
        </w:rPr>
        <w:lastRenderedPageBreak/>
        <w:t>State, C</w:t>
      </w:r>
      <w:r w:rsidRPr="0038289A">
        <w:rPr>
          <w:rFonts w:ascii="Arial" w:hAnsi="Arial" w:cs="Arial"/>
          <w:lang w:val="en-GB"/>
        </w:rPr>
        <w:t xml:space="preserve">ompetent </w:t>
      </w:r>
      <w:r w:rsidR="00711A55">
        <w:rPr>
          <w:rFonts w:ascii="Arial" w:hAnsi="Arial" w:cs="Arial"/>
          <w:lang w:val="en-GB"/>
        </w:rPr>
        <w:t>A</w:t>
      </w:r>
      <w:r w:rsidRPr="0038289A">
        <w:rPr>
          <w:rFonts w:ascii="Arial" w:hAnsi="Arial" w:cs="Arial"/>
          <w:lang w:val="en-GB"/>
        </w:rPr>
        <w:t>uthority</w:t>
      </w:r>
      <w:r w:rsidR="00711A55">
        <w:rPr>
          <w:rFonts w:ascii="Arial" w:hAnsi="Arial" w:cs="Arial"/>
          <w:lang w:val="en-GB"/>
        </w:rPr>
        <w:t xml:space="preserve"> Report on the active substance</w:t>
      </w:r>
      <w:r w:rsidRPr="0038289A">
        <w:rPr>
          <w:rFonts w:ascii="Arial" w:hAnsi="Arial" w:cs="Arial"/>
          <w:lang w:val="en-GB"/>
        </w:rPr>
        <w:t xml:space="preserve"> </w:t>
      </w:r>
      <w:r w:rsidR="0040677F" w:rsidRPr="0038289A">
        <w:rPr>
          <w:rFonts w:ascii="Arial" w:hAnsi="Arial" w:cs="Arial"/>
          <w:lang w:val="en-GB"/>
        </w:rPr>
        <w:t>difenacoum</w:t>
      </w:r>
      <w:r w:rsidRPr="0038289A">
        <w:rPr>
          <w:rFonts w:ascii="Arial" w:hAnsi="Arial" w:cs="Arial"/>
          <w:lang w:val="en-GB"/>
        </w:rPr>
        <w:t xml:space="preserve"> </w:t>
      </w:r>
      <w:r w:rsidR="00711A55">
        <w:rPr>
          <w:rFonts w:ascii="Arial" w:hAnsi="Arial" w:cs="Arial"/>
          <w:lang w:val="en-GB"/>
        </w:rPr>
        <w:t xml:space="preserve">supported by </w:t>
      </w:r>
      <w:r w:rsidRPr="0038289A">
        <w:rPr>
          <w:rFonts w:ascii="Arial" w:hAnsi="Arial" w:cs="Arial"/>
          <w:lang w:val="en-GB"/>
        </w:rPr>
        <w:t>the Task Force Activa/Pelgar.</w:t>
      </w:r>
    </w:p>
    <w:p w14:paraId="6A43C35D" w14:textId="77777777" w:rsidR="00DC1741" w:rsidRPr="0038289A" w:rsidRDefault="00DC1741" w:rsidP="00711A55">
      <w:pPr>
        <w:spacing w:line="276" w:lineRule="auto"/>
        <w:jc w:val="both"/>
        <w:rPr>
          <w:rFonts w:ascii="Arial" w:hAnsi="Arial" w:cs="Arial"/>
          <w:lang w:val="en-GB"/>
        </w:rPr>
      </w:pPr>
    </w:p>
    <w:p w14:paraId="44AAC1BE" w14:textId="77777777" w:rsidR="001026A6" w:rsidRPr="0038289A" w:rsidRDefault="001026A6" w:rsidP="00711A55">
      <w:pPr>
        <w:pStyle w:val="Titre3"/>
        <w:spacing w:before="300" w:after="240"/>
        <w:rPr>
          <w:lang w:val="en-GB"/>
        </w:rPr>
      </w:pPr>
      <w:bookmarkStart w:id="61" w:name="_Toc532477500"/>
      <w:r w:rsidRPr="0038289A">
        <w:rPr>
          <w:lang w:val="en-GB"/>
        </w:rPr>
        <w:t>Access to documentation</w:t>
      </w:r>
      <w:bookmarkEnd w:id="61"/>
    </w:p>
    <w:p w14:paraId="65D772A2" w14:textId="77777777" w:rsidR="00F97F9C" w:rsidRPr="0038289A" w:rsidRDefault="00F97F9C" w:rsidP="00711A55">
      <w:pPr>
        <w:autoSpaceDE w:val="0"/>
        <w:autoSpaceDN w:val="0"/>
        <w:adjustRightInd w:val="0"/>
        <w:spacing w:line="276" w:lineRule="auto"/>
        <w:jc w:val="both"/>
        <w:rPr>
          <w:rFonts w:ascii="Arial" w:hAnsi="Arial" w:cs="Arial"/>
          <w:szCs w:val="22"/>
          <w:lang w:val="en-GB" w:eastAsia="fr-FR"/>
        </w:rPr>
      </w:pPr>
      <w:r w:rsidRPr="0038289A">
        <w:rPr>
          <w:rFonts w:ascii="Arial" w:hAnsi="Arial" w:cs="Arial"/>
          <w:szCs w:val="22"/>
          <w:lang w:val="en-GB" w:eastAsia="fr-FR"/>
        </w:rPr>
        <w:t>In the frame of the authorization of SORICIDE DB supported by LARC, the applicant LARC has submitted a letter of access to all data on difenacoum submitted by Pelgar</w:t>
      </w:r>
      <w:r w:rsidR="00244B81" w:rsidRPr="0038289A">
        <w:rPr>
          <w:rFonts w:ascii="Arial" w:hAnsi="Arial" w:cs="Arial"/>
          <w:szCs w:val="22"/>
          <w:lang w:val="en-GB" w:eastAsia="fr-FR"/>
        </w:rPr>
        <w:t xml:space="preserve"> International Ltd </w:t>
      </w:r>
      <w:r w:rsidRPr="0038289A">
        <w:rPr>
          <w:rFonts w:ascii="Arial" w:hAnsi="Arial" w:cs="Arial"/>
          <w:szCs w:val="22"/>
          <w:lang w:val="en-GB" w:eastAsia="fr-FR"/>
        </w:rPr>
        <w:t xml:space="preserve">under directive 98/8/EC for the purpose of Annex I listing. </w:t>
      </w:r>
    </w:p>
    <w:p w14:paraId="15559E2D" w14:textId="77777777" w:rsidR="006D28F8" w:rsidRDefault="006D28F8" w:rsidP="00711A55">
      <w:pPr>
        <w:spacing w:line="276" w:lineRule="auto"/>
        <w:jc w:val="both"/>
        <w:rPr>
          <w:rFonts w:ascii="Arial" w:hAnsi="Arial" w:cs="Arial"/>
          <w:lang w:val="en-GB"/>
        </w:rPr>
        <w:sectPr w:rsidR="006D28F8" w:rsidSect="004C3AD6">
          <w:pgSz w:w="11906" w:h="16838"/>
          <w:pgMar w:top="1417" w:right="1417" w:bottom="1417" w:left="1417" w:header="708" w:footer="708" w:gutter="0"/>
          <w:cols w:space="708"/>
          <w:docGrid w:linePitch="360"/>
        </w:sectPr>
      </w:pPr>
    </w:p>
    <w:p w14:paraId="10A1D85A" w14:textId="77777777" w:rsidR="001026A6" w:rsidRPr="0038289A" w:rsidRDefault="001026A6" w:rsidP="004B519D">
      <w:pPr>
        <w:pStyle w:val="Titre1"/>
        <w:spacing w:before="120" w:line="280" w:lineRule="atLeast"/>
        <w:ind w:left="431" w:hanging="431"/>
        <w:rPr>
          <w:rFonts w:cs="Arial"/>
          <w:lang w:val="en-GB"/>
        </w:rPr>
      </w:pPr>
      <w:bookmarkStart w:id="62" w:name="_Toc532477501"/>
      <w:r w:rsidRPr="0038289A">
        <w:rPr>
          <w:rFonts w:cs="Arial"/>
          <w:lang w:val="en-GB"/>
        </w:rPr>
        <w:lastRenderedPageBreak/>
        <w:t>Summary of the product assessment</w:t>
      </w:r>
      <w:bookmarkEnd w:id="62"/>
    </w:p>
    <w:p w14:paraId="2BF5AA6C" w14:textId="77777777" w:rsidR="001026A6" w:rsidRPr="006C50DB" w:rsidRDefault="001026A6" w:rsidP="006C50DB">
      <w:pPr>
        <w:pStyle w:val="Titre2"/>
        <w:spacing w:before="300" w:after="240"/>
        <w:ind w:left="578" w:hanging="578"/>
        <w:rPr>
          <w:lang w:val="en-GB"/>
        </w:rPr>
      </w:pPr>
      <w:bookmarkStart w:id="63" w:name="_Toc532477502"/>
      <w:r w:rsidRPr="006C50DB">
        <w:rPr>
          <w:lang w:val="en-GB"/>
        </w:rPr>
        <w:t>Identity related issues</w:t>
      </w:r>
      <w:r w:rsidR="006D28F8">
        <w:rPr>
          <w:lang w:val="en-GB"/>
        </w:rPr>
        <w:t xml:space="preserve"> – PAR 2012</w:t>
      </w:r>
      <w:bookmarkEnd w:id="63"/>
    </w:p>
    <w:p w14:paraId="0A97ADC8" w14:textId="77777777" w:rsidR="006A5886" w:rsidRDefault="006A5886" w:rsidP="006A5886">
      <w:pPr>
        <w:spacing w:line="276" w:lineRule="auto"/>
        <w:jc w:val="both"/>
        <w:rPr>
          <w:rFonts w:ascii="Arial" w:hAnsi="Arial" w:cs="Arial"/>
          <w:lang w:val="en-GB"/>
        </w:rPr>
      </w:pPr>
      <w:r>
        <w:rPr>
          <w:rFonts w:ascii="Arial" w:hAnsi="Arial" w:cs="Arial"/>
          <w:lang w:val="en-US"/>
        </w:rPr>
        <w:t xml:space="preserve">A new 5-batch analysis has been submitted by Pelgar at the EU level in the frame of the work conducted by the PA&amp;MRFG, after annex I inclusion and prior to the product authorization stage. The assessment of the technical equivalence of the new 5-batch analysis versus the reference source of Pelgar used for annex I inclusion has been performed. The conclusion is that the source of Pelgar with the new specifications </w:t>
      </w:r>
      <w:r w:rsidR="00BC7E3E">
        <w:rPr>
          <w:rFonts w:ascii="Arial" w:hAnsi="Arial" w:cs="Arial"/>
          <w:lang w:val="en-US"/>
        </w:rPr>
        <w:t xml:space="preserve">used in SORICIDE DB </w:t>
      </w:r>
      <w:r>
        <w:rPr>
          <w:rFonts w:ascii="Arial" w:hAnsi="Arial" w:cs="Arial"/>
          <w:lang w:val="en-US"/>
        </w:rPr>
        <w:t>is technically equivalent to the source of Pelgar assessed for annex I inclusion. The confidential document is attached to this PAR as the addendum to the CAR of difenacoum is not available yet.</w:t>
      </w:r>
      <w:r>
        <w:rPr>
          <w:rFonts w:ascii="Arial" w:hAnsi="Arial" w:cs="Arial"/>
          <w:lang w:val="en-GB"/>
        </w:rPr>
        <w:t xml:space="preserve"> See the confidential appendix “Technical equivalence Difenacoum Pelgar (new specifications)” for detailed information.</w:t>
      </w:r>
    </w:p>
    <w:p w14:paraId="77F27C23" w14:textId="77777777" w:rsidR="006A5886" w:rsidRDefault="006A5886" w:rsidP="006A5886">
      <w:pPr>
        <w:spacing w:line="276" w:lineRule="auto"/>
        <w:jc w:val="both"/>
        <w:rPr>
          <w:rFonts w:ascii="Arial" w:hAnsi="Arial" w:cs="Arial"/>
          <w:lang w:val="en-US"/>
        </w:rPr>
      </w:pPr>
    </w:p>
    <w:p w14:paraId="2C914A8B" w14:textId="77777777" w:rsidR="00D5246B" w:rsidRPr="006C50DB" w:rsidRDefault="00D5246B" w:rsidP="006C50DB">
      <w:pPr>
        <w:spacing w:line="276" w:lineRule="auto"/>
        <w:jc w:val="both"/>
        <w:rPr>
          <w:rFonts w:ascii="Arial" w:hAnsi="Arial" w:cs="Arial"/>
          <w:szCs w:val="22"/>
          <w:lang w:val="en-GB"/>
        </w:rPr>
      </w:pPr>
      <w:r w:rsidRPr="006C50DB">
        <w:rPr>
          <w:rFonts w:ascii="Arial" w:hAnsi="Arial" w:cs="Arial"/>
          <w:szCs w:val="22"/>
          <w:lang w:val="en-GB"/>
        </w:rPr>
        <w:t xml:space="preserve">The composition of the product is confidential and is presented in a confidential annex. There </w:t>
      </w:r>
      <w:r w:rsidR="00FC2997" w:rsidRPr="006C50DB">
        <w:rPr>
          <w:rFonts w:ascii="Arial" w:hAnsi="Arial" w:cs="Arial"/>
          <w:szCs w:val="22"/>
          <w:lang w:val="en-GB"/>
        </w:rPr>
        <w:t>is no substance</w:t>
      </w:r>
      <w:r w:rsidRPr="006C50DB">
        <w:rPr>
          <w:rFonts w:ascii="Arial" w:hAnsi="Arial" w:cs="Arial"/>
          <w:szCs w:val="22"/>
          <w:lang w:val="en-GB"/>
        </w:rPr>
        <w:t xml:space="preserve"> of concern.</w:t>
      </w:r>
    </w:p>
    <w:p w14:paraId="5CE58BD7" w14:textId="77777777" w:rsidR="006C50DB" w:rsidRPr="006C50DB" w:rsidRDefault="006C50DB" w:rsidP="006C50DB">
      <w:pPr>
        <w:spacing w:line="276" w:lineRule="auto"/>
        <w:jc w:val="both"/>
        <w:rPr>
          <w:rFonts w:ascii="Arial" w:hAnsi="Arial" w:cs="Arial"/>
          <w:szCs w:val="22"/>
          <w:lang w:val="en-GB"/>
        </w:rPr>
      </w:pPr>
    </w:p>
    <w:p w14:paraId="6D328CAC" w14:textId="77777777" w:rsidR="001026A6" w:rsidRPr="0038289A" w:rsidRDefault="001026A6" w:rsidP="006C50DB">
      <w:pPr>
        <w:pStyle w:val="Titre2"/>
        <w:spacing w:before="300" w:after="240"/>
        <w:ind w:left="578" w:hanging="578"/>
        <w:rPr>
          <w:lang w:val="en-GB"/>
        </w:rPr>
      </w:pPr>
      <w:bookmarkStart w:id="64" w:name="_Toc297558206"/>
      <w:bookmarkStart w:id="65" w:name="_Toc532477503"/>
      <w:bookmarkEnd w:id="64"/>
      <w:r w:rsidRPr="0038289A">
        <w:rPr>
          <w:lang w:val="en-GB"/>
        </w:rPr>
        <w:t>Classification, labelling and packaging</w:t>
      </w:r>
      <w:bookmarkEnd w:id="65"/>
      <w:r w:rsidRPr="0038289A">
        <w:rPr>
          <w:lang w:val="en-GB"/>
        </w:rPr>
        <w:t xml:space="preserve"> </w:t>
      </w:r>
    </w:p>
    <w:p w14:paraId="474B8CF5" w14:textId="77777777" w:rsidR="001026A6" w:rsidRDefault="001026A6" w:rsidP="006C50DB">
      <w:pPr>
        <w:pStyle w:val="Titre3"/>
        <w:spacing w:before="300" w:after="240"/>
        <w:rPr>
          <w:lang w:val="en-GB"/>
        </w:rPr>
      </w:pPr>
      <w:bookmarkStart w:id="66" w:name="_Toc532477504"/>
      <w:r w:rsidRPr="0038289A">
        <w:rPr>
          <w:lang w:val="en-GB"/>
        </w:rPr>
        <w:t>Harmonised classification of the biocidal product</w:t>
      </w:r>
      <w:bookmarkEnd w:id="66"/>
    </w:p>
    <w:p w14:paraId="386B7131" w14:textId="77777777" w:rsidR="006D28F8" w:rsidRDefault="006D28F8" w:rsidP="006D28F8">
      <w:pPr>
        <w:spacing w:line="276" w:lineRule="auto"/>
        <w:jc w:val="both"/>
        <w:rPr>
          <w:rFonts w:ascii="Arial" w:hAnsi="Arial" w:cs="Arial"/>
          <w:lang w:val="en-GB"/>
        </w:rPr>
      </w:pPr>
      <w:r>
        <w:rPr>
          <w:rFonts w:ascii="Arial" w:hAnsi="Arial" w:cs="Arial"/>
          <w:lang w:val="en-GB"/>
        </w:rPr>
        <w:t>No classification is required for SORICIDE DB.</w:t>
      </w:r>
    </w:p>
    <w:p w14:paraId="0CE224A5" w14:textId="77777777" w:rsidR="006D28F8" w:rsidRDefault="006D28F8" w:rsidP="006D28F8">
      <w:pPr>
        <w:spacing w:line="276" w:lineRule="auto"/>
        <w:jc w:val="both"/>
        <w:rPr>
          <w:rFonts w:ascii="Arial" w:hAnsi="Arial" w:cs="Arial"/>
          <w:color w:val="000000"/>
          <w:szCs w:val="22"/>
          <w:lang w:val="en-GB"/>
        </w:rPr>
      </w:pPr>
    </w:p>
    <w:p w14:paraId="5AA47820" w14:textId="77777777" w:rsidR="00177B6C" w:rsidRPr="00471C8B" w:rsidRDefault="00177B6C" w:rsidP="00177B6C">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2A14794" w14:textId="77777777" w:rsidR="006D28F8" w:rsidRPr="006D28F8" w:rsidRDefault="006D28F8" w:rsidP="006D28F8">
      <w:pPr>
        <w:rPr>
          <w:lang w:val="en-GB"/>
        </w:rPr>
      </w:pPr>
    </w:p>
    <w:tbl>
      <w:tblPr>
        <w:tblpPr w:leftFromText="141" w:rightFromText="141" w:vertAnchor="text" w:tblpX="108" w:tblpY="1"/>
        <w:tblOverlap w:val="never"/>
        <w:tblW w:w="4925" w:type="pct"/>
        <w:shd w:val="clear" w:color="auto" w:fill="D9D9D9"/>
        <w:tblLook w:val="0000" w:firstRow="0" w:lastRow="0" w:firstColumn="0" w:lastColumn="0" w:noHBand="0" w:noVBand="0"/>
      </w:tblPr>
      <w:tblGrid>
        <w:gridCol w:w="2581"/>
        <w:gridCol w:w="6349"/>
      </w:tblGrid>
      <w:tr w:rsidR="00FC3F18" w:rsidRPr="006F0D6C" w14:paraId="36B9819F" w14:textId="77777777" w:rsidTr="00AF344D">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3043DE72" w14:textId="77777777" w:rsidR="00FC3F18" w:rsidRPr="006F0D6C" w:rsidRDefault="00FC3F18" w:rsidP="00AD224F">
            <w:pPr>
              <w:rPr>
                <w:rFonts w:ascii="Arial" w:hAnsi="Arial" w:cs="Arial"/>
              </w:rPr>
            </w:pPr>
            <w:r w:rsidRPr="006F0D6C">
              <w:rPr>
                <w:rFonts w:ascii="Arial" w:hAnsi="Arial" w:cs="Arial"/>
                <w:b/>
                <w:lang w:eastAsia="en-US"/>
              </w:rPr>
              <w:t>Classification</w:t>
            </w:r>
          </w:p>
        </w:tc>
      </w:tr>
      <w:tr w:rsidR="00FC3F18" w:rsidRPr="006F0D6C" w14:paraId="14E0D8BF" w14:textId="77777777" w:rsidTr="00AF344D">
        <w:trPr>
          <w:cantSplit/>
          <w:trHeight w:val="582"/>
        </w:trPr>
        <w:tc>
          <w:tcPr>
            <w:tcW w:w="1445" w:type="pct"/>
            <w:tcBorders>
              <w:top w:val="single" w:sz="2" w:space="0" w:color="000000"/>
              <w:left w:val="single" w:sz="2" w:space="0" w:color="000000"/>
              <w:bottom w:val="single" w:sz="2" w:space="0" w:color="000000"/>
            </w:tcBorders>
            <w:shd w:val="clear" w:color="auto" w:fill="D9D9D9"/>
          </w:tcPr>
          <w:p w14:paraId="05AE922C" w14:textId="77777777" w:rsidR="00FC3F18" w:rsidRPr="006F0D6C" w:rsidRDefault="00FC3F18" w:rsidP="00AD224F">
            <w:pPr>
              <w:rPr>
                <w:rFonts w:ascii="Arial" w:hAnsi="Arial" w:cs="Arial"/>
                <w:lang w:eastAsia="fi-FI"/>
              </w:rPr>
            </w:pPr>
            <w:r w:rsidRPr="006F0D6C">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152A5A8F" w14:textId="77777777" w:rsidR="00FC3F18" w:rsidRPr="006F0D6C" w:rsidRDefault="00FC3F18" w:rsidP="00AD224F">
            <w:pPr>
              <w:snapToGrid w:val="0"/>
              <w:spacing w:line="276" w:lineRule="auto"/>
              <w:rPr>
                <w:rFonts w:ascii="Arial" w:hAnsi="Arial" w:cs="Arial"/>
                <w:lang w:eastAsia="fi-FI"/>
              </w:rPr>
            </w:pPr>
            <w:r>
              <w:rPr>
                <w:rFonts w:ascii="Arial" w:hAnsi="Arial" w:cs="Arial"/>
                <w:lang w:val="en-US"/>
              </w:rPr>
              <w:t>STOT RE 2</w:t>
            </w:r>
          </w:p>
        </w:tc>
      </w:tr>
      <w:tr w:rsidR="00FC3F18" w:rsidRPr="006F0D6C" w14:paraId="2CBFC321" w14:textId="77777777" w:rsidTr="00AF344D">
        <w:trPr>
          <w:cantSplit/>
          <w:trHeight w:val="686"/>
        </w:trPr>
        <w:tc>
          <w:tcPr>
            <w:tcW w:w="1445" w:type="pct"/>
            <w:tcBorders>
              <w:top w:val="single" w:sz="2" w:space="0" w:color="000000"/>
              <w:left w:val="single" w:sz="2" w:space="0" w:color="000000"/>
              <w:bottom w:val="single" w:sz="2" w:space="0" w:color="000000"/>
            </w:tcBorders>
            <w:shd w:val="clear" w:color="auto" w:fill="D9D9D9"/>
          </w:tcPr>
          <w:p w14:paraId="10E7E517" w14:textId="77777777" w:rsidR="00FC3F18" w:rsidRPr="006F0D6C" w:rsidRDefault="00FC3F18" w:rsidP="00AD224F">
            <w:pPr>
              <w:rPr>
                <w:rFonts w:ascii="Arial" w:hAnsi="Arial" w:cs="Arial"/>
                <w:lang w:eastAsia="fi-FI"/>
              </w:rPr>
            </w:pPr>
            <w:r w:rsidRPr="006F0D6C">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2B4C64B2" w14:textId="77777777" w:rsidR="00FC3F18" w:rsidRPr="006F0D6C" w:rsidRDefault="00FC3F18" w:rsidP="00AD224F">
            <w:pPr>
              <w:snapToGrid w:val="0"/>
              <w:rPr>
                <w:rFonts w:ascii="Arial" w:hAnsi="Arial" w:cs="Arial"/>
                <w:lang w:eastAsia="fi-FI"/>
              </w:rPr>
            </w:pPr>
            <w:r>
              <w:rPr>
                <w:rFonts w:ascii="Arial" w:hAnsi="Arial" w:cs="Arial"/>
                <w:lang w:val="en-US" w:eastAsia="fi-FI"/>
              </w:rPr>
              <w:t xml:space="preserve">H373: </w:t>
            </w:r>
            <w:r w:rsidRPr="00850DFD">
              <w:rPr>
                <w:rFonts w:ascii="Arial" w:hAnsi="Arial" w:cs="Arial"/>
                <w:color w:val="000000"/>
                <w:szCs w:val="22"/>
              </w:rPr>
              <w:t>May cause damage to organs</w:t>
            </w:r>
            <w:r w:rsidR="00D819E9">
              <w:rPr>
                <w:rFonts w:ascii="Arial" w:hAnsi="Arial" w:cs="Arial"/>
                <w:color w:val="000000"/>
                <w:szCs w:val="22"/>
              </w:rPr>
              <w:t xml:space="preserve"> (blood)</w:t>
            </w:r>
            <w:r w:rsidRPr="00850DFD">
              <w:rPr>
                <w:rFonts w:ascii="Arial" w:hAnsi="Arial" w:cs="Arial"/>
                <w:color w:val="000000"/>
                <w:szCs w:val="22"/>
              </w:rPr>
              <w:t xml:space="preserve"> through prolonged or repeated exposure</w:t>
            </w:r>
          </w:p>
        </w:tc>
      </w:tr>
    </w:tbl>
    <w:p w14:paraId="53AD80E2" w14:textId="77777777" w:rsidR="00933ADD" w:rsidRPr="00933ADD" w:rsidRDefault="00933ADD" w:rsidP="006C50DB">
      <w:pPr>
        <w:tabs>
          <w:tab w:val="left" w:pos="3420"/>
        </w:tabs>
        <w:spacing w:line="276" w:lineRule="auto"/>
        <w:jc w:val="both"/>
        <w:rPr>
          <w:rFonts w:ascii="Arial" w:hAnsi="Arial" w:cs="Arial"/>
          <w:lang w:val="en-US"/>
        </w:rPr>
      </w:pPr>
    </w:p>
    <w:p w14:paraId="42364B46" w14:textId="77777777" w:rsidR="001026A6" w:rsidRDefault="001026A6" w:rsidP="006C50DB">
      <w:pPr>
        <w:pStyle w:val="Titre3"/>
        <w:spacing w:before="300" w:after="240"/>
        <w:rPr>
          <w:lang w:val="en-GB"/>
        </w:rPr>
      </w:pPr>
      <w:bookmarkStart w:id="67" w:name="_Toc532477505"/>
      <w:r w:rsidRPr="0038289A">
        <w:rPr>
          <w:lang w:val="en-GB"/>
        </w:rPr>
        <w:t>Labelling of the biocidal product</w:t>
      </w:r>
      <w:bookmarkEnd w:id="67"/>
    </w:p>
    <w:p w14:paraId="37F288DB" w14:textId="77777777" w:rsidR="006D28F8" w:rsidRDefault="006D28F8" w:rsidP="006D28F8">
      <w:pPr>
        <w:spacing w:line="276" w:lineRule="auto"/>
        <w:jc w:val="both"/>
        <w:rPr>
          <w:rFonts w:ascii="Arial" w:hAnsi="Arial" w:cs="Arial"/>
          <w:lang w:val="en-GB"/>
        </w:rPr>
      </w:pPr>
      <w:r w:rsidRPr="00A128F3">
        <w:rPr>
          <w:rFonts w:ascii="Arial" w:hAnsi="Arial" w:cs="Arial"/>
          <w:lang w:val="en-GB"/>
        </w:rPr>
        <w:t>No labelling is required for</w:t>
      </w:r>
      <w:r>
        <w:rPr>
          <w:rFonts w:ascii="Arial" w:hAnsi="Arial" w:cs="Arial"/>
          <w:lang w:val="en-GB"/>
        </w:rPr>
        <w:t xml:space="preserve"> SORICIDE DB.</w:t>
      </w:r>
    </w:p>
    <w:p w14:paraId="6E791DE3" w14:textId="77777777" w:rsidR="006D28F8" w:rsidRDefault="006D28F8" w:rsidP="006D28F8">
      <w:pPr>
        <w:rPr>
          <w:lang w:val="en-GB"/>
        </w:rPr>
      </w:pPr>
    </w:p>
    <w:p w14:paraId="377C6F9F" w14:textId="77777777" w:rsidR="00C458E9" w:rsidRPr="00471C8B" w:rsidRDefault="00C458E9" w:rsidP="00C458E9">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3BD2FECE" w14:textId="77777777" w:rsidR="006D28F8" w:rsidRPr="006D28F8" w:rsidRDefault="006D28F8" w:rsidP="006D28F8">
      <w:pPr>
        <w:rPr>
          <w:lang w:val="en-GB"/>
        </w:rPr>
      </w:pPr>
    </w:p>
    <w:tbl>
      <w:tblPr>
        <w:tblpPr w:leftFromText="141" w:rightFromText="141" w:vertAnchor="text" w:tblpX="108" w:tblpY="1"/>
        <w:tblOverlap w:val="never"/>
        <w:tblW w:w="4925" w:type="pct"/>
        <w:shd w:val="clear" w:color="auto" w:fill="D9D9D9"/>
        <w:tblLook w:val="0000" w:firstRow="0" w:lastRow="0" w:firstColumn="0" w:lastColumn="0" w:noHBand="0" w:noVBand="0"/>
      </w:tblPr>
      <w:tblGrid>
        <w:gridCol w:w="2581"/>
        <w:gridCol w:w="6349"/>
      </w:tblGrid>
      <w:tr w:rsidR="00FC3F18" w:rsidRPr="006F0D6C" w14:paraId="343DCA6A" w14:textId="77777777" w:rsidTr="00AF344D">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2885E8B9" w14:textId="77777777" w:rsidR="00FC3F18" w:rsidRPr="006F0D6C" w:rsidRDefault="00FC3F18" w:rsidP="00AD224F">
            <w:pPr>
              <w:rPr>
                <w:rFonts w:ascii="Arial" w:hAnsi="Arial" w:cs="Arial"/>
                <w:szCs w:val="22"/>
              </w:rPr>
            </w:pPr>
            <w:r w:rsidRPr="006F0D6C">
              <w:rPr>
                <w:rFonts w:ascii="Arial" w:hAnsi="Arial" w:cs="Arial"/>
                <w:b/>
                <w:szCs w:val="22"/>
                <w:lang w:eastAsia="en-US"/>
              </w:rPr>
              <w:t>Labelling</w:t>
            </w:r>
          </w:p>
        </w:tc>
      </w:tr>
      <w:tr w:rsidR="00FC3F18" w:rsidRPr="006F0D6C" w14:paraId="4CF689F5" w14:textId="77777777" w:rsidTr="00AF344D">
        <w:trPr>
          <w:cantSplit/>
          <w:trHeight w:val="1688"/>
        </w:trPr>
        <w:tc>
          <w:tcPr>
            <w:tcW w:w="1445" w:type="pct"/>
            <w:tcBorders>
              <w:top w:val="single" w:sz="2" w:space="0" w:color="000000"/>
              <w:left w:val="single" w:sz="2" w:space="0" w:color="000000"/>
              <w:bottom w:val="single" w:sz="2" w:space="0" w:color="000000"/>
            </w:tcBorders>
            <w:shd w:val="clear" w:color="auto" w:fill="D9D9D9"/>
          </w:tcPr>
          <w:p w14:paraId="418B09BE" w14:textId="77777777" w:rsidR="00FC3F18" w:rsidRPr="006F0D6C" w:rsidRDefault="00FC3F18" w:rsidP="00AD224F">
            <w:pPr>
              <w:rPr>
                <w:rFonts w:ascii="Arial" w:hAnsi="Arial" w:cs="Arial"/>
                <w:szCs w:val="22"/>
                <w:lang w:eastAsia="fi-FI"/>
              </w:rPr>
            </w:pPr>
            <w:r w:rsidRPr="006F0D6C">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0E019192" w14:textId="77777777" w:rsidR="00FC3F18" w:rsidRPr="00975A69" w:rsidRDefault="00F069CB" w:rsidP="00AD224F">
            <w:pPr>
              <w:jc w:val="both"/>
              <w:rPr>
                <w:rFonts w:ascii="Arial" w:hAnsi="Arial" w:cs="Arial"/>
                <w:szCs w:val="22"/>
              </w:rPr>
            </w:pPr>
            <w:r>
              <w:rPr>
                <w:rFonts w:ascii="Arial" w:hAnsi="Arial" w:cs="Arial"/>
                <w:szCs w:val="22"/>
              </w:rPr>
              <w:t>Warning</w:t>
            </w:r>
          </w:p>
          <w:p w14:paraId="6D3A55D1" w14:textId="77777777" w:rsidR="00FC3F18" w:rsidRPr="006F0D6C" w:rsidRDefault="00FC3F18" w:rsidP="00AD224F">
            <w:pPr>
              <w:jc w:val="both"/>
              <w:rPr>
                <w:rFonts w:ascii="Arial" w:hAnsi="Arial" w:cs="Arial"/>
              </w:rPr>
            </w:pPr>
            <w:r w:rsidRPr="006F0D6C">
              <w:rPr>
                <w:rFonts w:ascii="Arial" w:hAnsi="Arial" w:cs="Arial"/>
              </w:rPr>
              <w:object w:dxaOrig="2388" w:dyaOrig="2604" w14:anchorId="0CD45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79.45pt" o:ole="">
                  <v:imagedata r:id="rId12" o:title=""/>
                </v:shape>
                <o:OLEObject Type="Embed" ProgID="PBrush" ShapeID="_x0000_i1025" DrawAspect="Content" ObjectID="_1606833765" r:id="rId13"/>
              </w:object>
            </w:r>
          </w:p>
          <w:p w14:paraId="71FB3393" w14:textId="77777777" w:rsidR="00FC3F18" w:rsidRPr="00975A69" w:rsidRDefault="00FC3F18" w:rsidP="00AD224F">
            <w:pPr>
              <w:jc w:val="both"/>
              <w:rPr>
                <w:rFonts w:ascii="Arial" w:hAnsi="Arial" w:cs="Arial"/>
                <w:szCs w:val="22"/>
              </w:rPr>
            </w:pPr>
            <w:r w:rsidRPr="006F0D6C">
              <w:rPr>
                <w:rFonts w:ascii="Arial" w:hAnsi="Arial" w:cs="Arial"/>
                <w:szCs w:val="22"/>
              </w:rPr>
              <w:t>GHS 08</w:t>
            </w:r>
          </w:p>
        </w:tc>
      </w:tr>
      <w:tr w:rsidR="00FC3F18" w:rsidRPr="006F0D6C" w14:paraId="65F319F2" w14:textId="77777777" w:rsidTr="00AF344D">
        <w:trPr>
          <w:cantSplit/>
          <w:trHeight w:val="767"/>
        </w:trPr>
        <w:tc>
          <w:tcPr>
            <w:tcW w:w="1445" w:type="pct"/>
            <w:tcBorders>
              <w:top w:val="single" w:sz="2" w:space="0" w:color="000000"/>
              <w:left w:val="single" w:sz="2" w:space="0" w:color="000000"/>
              <w:bottom w:val="single" w:sz="2" w:space="0" w:color="000000"/>
            </w:tcBorders>
            <w:shd w:val="clear" w:color="auto" w:fill="D9D9D9"/>
          </w:tcPr>
          <w:p w14:paraId="29176A13" w14:textId="77777777" w:rsidR="00FC3F18" w:rsidRPr="006F0D6C" w:rsidRDefault="00FC3F18" w:rsidP="00AD224F">
            <w:pPr>
              <w:rPr>
                <w:rFonts w:ascii="Arial" w:hAnsi="Arial" w:cs="Arial"/>
                <w:szCs w:val="22"/>
                <w:lang w:eastAsia="fi-FI"/>
              </w:rPr>
            </w:pPr>
            <w:r w:rsidRPr="006F0D6C">
              <w:rPr>
                <w:rFonts w:ascii="Arial" w:hAnsi="Arial" w:cs="Arial"/>
                <w:szCs w:val="22"/>
                <w:lang w:eastAsia="en-US"/>
              </w:rPr>
              <w:lastRenderedPageBreak/>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024D2E3A" w14:textId="77777777" w:rsidR="00FC3F18" w:rsidRPr="006F0D6C" w:rsidRDefault="00FC3F18" w:rsidP="00AD224F">
            <w:pPr>
              <w:spacing w:line="276" w:lineRule="auto"/>
              <w:jc w:val="both"/>
              <w:rPr>
                <w:rFonts w:ascii="Arial" w:hAnsi="Arial" w:cs="Arial"/>
                <w:color w:val="000000"/>
                <w:szCs w:val="22"/>
              </w:rPr>
            </w:pPr>
            <w:r w:rsidRPr="00DC5744">
              <w:rPr>
                <w:rFonts w:ascii="Arial" w:hAnsi="Arial" w:cs="Arial"/>
                <w:color w:val="000000"/>
                <w:szCs w:val="22"/>
              </w:rPr>
              <w:t xml:space="preserve">H373: </w:t>
            </w:r>
            <w:r w:rsidRPr="006F0D6C">
              <w:rPr>
                <w:rFonts w:ascii="Arial" w:hAnsi="Arial" w:cs="Arial"/>
                <w:color w:val="000000"/>
                <w:szCs w:val="22"/>
              </w:rPr>
              <w:t>May cause damage to organs</w:t>
            </w:r>
            <w:r w:rsidR="00D819E9">
              <w:rPr>
                <w:rFonts w:ascii="Arial" w:hAnsi="Arial" w:cs="Arial"/>
                <w:color w:val="000000"/>
                <w:szCs w:val="22"/>
              </w:rPr>
              <w:t xml:space="preserve"> (blood)</w:t>
            </w:r>
            <w:r w:rsidRPr="006F0D6C">
              <w:rPr>
                <w:rFonts w:ascii="Arial" w:hAnsi="Arial" w:cs="Arial"/>
                <w:color w:val="000000"/>
                <w:szCs w:val="22"/>
              </w:rPr>
              <w:t xml:space="preserve"> through prolonged or repeated exposure</w:t>
            </w:r>
          </w:p>
        </w:tc>
      </w:tr>
      <w:tr w:rsidR="00FC3F18" w:rsidRPr="006F0D6C" w14:paraId="132982A9" w14:textId="77777777" w:rsidTr="00AF344D">
        <w:trPr>
          <w:trHeight w:val="702"/>
        </w:trPr>
        <w:tc>
          <w:tcPr>
            <w:tcW w:w="1445" w:type="pct"/>
            <w:tcBorders>
              <w:top w:val="single" w:sz="2" w:space="0" w:color="000000"/>
              <w:left w:val="single" w:sz="2" w:space="0" w:color="000000"/>
              <w:bottom w:val="single" w:sz="2" w:space="0" w:color="000000"/>
            </w:tcBorders>
            <w:shd w:val="clear" w:color="auto" w:fill="D9D9D9"/>
          </w:tcPr>
          <w:p w14:paraId="3A373F92" w14:textId="77777777" w:rsidR="00FC3F18" w:rsidRPr="006F0D6C" w:rsidRDefault="00FC3F18" w:rsidP="00AD224F">
            <w:pPr>
              <w:rPr>
                <w:rFonts w:ascii="Arial" w:hAnsi="Arial" w:cs="Arial"/>
                <w:szCs w:val="22"/>
                <w:lang w:eastAsia="fi-FI"/>
              </w:rPr>
            </w:pPr>
            <w:r w:rsidRPr="006F0D6C">
              <w:rPr>
                <w:rFonts w:ascii="Arial" w:hAnsi="Arial" w:cs="Arial"/>
                <w:szCs w:val="22"/>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748E88AC"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P101: If medical advice is needed, have product container or label at hand*.</w:t>
            </w:r>
          </w:p>
          <w:p w14:paraId="1B1E1703"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P102: Keep out of reach of children*.</w:t>
            </w:r>
          </w:p>
          <w:p w14:paraId="6C65908D"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P103: Read label before use*.</w:t>
            </w:r>
          </w:p>
          <w:p w14:paraId="0F674F7C"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P260: Do not breathe dust/fumes/gas/mist/vapours/spray.</w:t>
            </w:r>
          </w:p>
          <w:p w14:paraId="09610F02"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P314: Get medical advice/attention if you feel unwell.</w:t>
            </w:r>
          </w:p>
          <w:p w14:paraId="6B8973B9" w14:textId="77777777" w:rsidR="00FC3F18" w:rsidRPr="006F0D6C" w:rsidRDefault="00F069CB" w:rsidP="00AD224F">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P501: Dispose of contents/container in accordance to...</w:t>
            </w:r>
          </w:p>
        </w:tc>
      </w:tr>
      <w:tr w:rsidR="00F069CB" w:rsidRPr="006F0D6C" w14:paraId="4CD22CE8" w14:textId="77777777" w:rsidTr="00F069CB">
        <w:trPr>
          <w:trHeight w:val="255"/>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3A864A03"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p>
        </w:tc>
      </w:tr>
      <w:tr w:rsidR="00F069CB" w:rsidRPr="006F0D6C" w14:paraId="080FA0C7" w14:textId="77777777" w:rsidTr="00F069CB">
        <w:trPr>
          <w:trHeight w:val="255"/>
        </w:trPr>
        <w:tc>
          <w:tcPr>
            <w:tcW w:w="1445" w:type="pct"/>
            <w:tcBorders>
              <w:top w:val="single" w:sz="2" w:space="0" w:color="000000"/>
              <w:left w:val="single" w:sz="2" w:space="0" w:color="000000"/>
              <w:bottom w:val="single" w:sz="2" w:space="0" w:color="000000"/>
            </w:tcBorders>
            <w:shd w:val="clear" w:color="auto" w:fill="D9D9D9"/>
          </w:tcPr>
          <w:p w14:paraId="361195A0" w14:textId="77777777" w:rsidR="00F069CB" w:rsidRPr="006F0D6C" w:rsidRDefault="00F069CB" w:rsidP="00AD224F">
            <w:pPr>
              <w:rPr>
                <w:rFonts w:ascii="Arial" w:hAnsi="Arial" w:cs="Arial"/>
                <w:szCs w:val="22"/>
                <w:lang w:eastAsia="en-US"/>
              </w:rPr>
            </w:pPr>
            <w:r w:rsidRPr="00F069CB">
              <w:rPr>
                <w:rFonts w:ascii="Arial" w:hAnsi="Arial" w:cs="Arial"/>
                <w:szCs w:val="22"/>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5BA5F0B1" w14:textId="77777777" w:rsidR="00F069CB" w:rsidRPr="00F069CB" w:rsidRDefault="00F069CB" w:rsidP="00F069CB">
            <w:pPr>
              <w:autoSpaceDE w:val="0"/>
              <w:autoSpaceDN w:val="0"/>
              <w:adjustRightInd w:val="0"/>
              <w:spacing w:line="276" w:lineRule="auto"/>
              <w:ind w:left="34"/>
              <w:rPr>
                <w:rFonts w:ascii="Arial" w:hAnsi="Arial" w:cs="Arial"/>
                <w:szCs w:val="22"/>
                <w:lang w:eastAsia="fi-FI"/>
              </w:rPr>
            </w:pPr>
            <w:r w:rsidRPr="00F069CB">
              <w:rPr>
                <w:rFonts w:ascii="Arial" w:hAnsi="Arial" w:cs="Arial"/>
                <w:szCs w:val="20"/>
                <w:lang w:eastAsia="fi-FI"/>
              </w:rPr>
              <w:t>*required as the product is for non-professional use</w:t>
            </w:r>
          </w:p>
        </w:tc>
      </w:tr>
    </w:tbl>
    <w:p w14:paraId="5A97AA0A" w14:textId="77777777" w:rsidR="00DC1741" w:rsidRPr="0038289A" w:rsidRDefault="00DC1741" w:rsidP="006C50DB">
      <w:pPr>
        <w:spacing w:line="276" w:lineRule="auto"/>
        <w:jc w:val="both"/>
        <w:rPr>
          <w:rFonts w:ascii="Arial" w:hAnsi="Arial" w:cs="Arial"/>
          <w:lang w:val="en-GB"/>
        </w:rPr>
      </w:pPr>
    </w:p>
    <w:p w14:paraId="076320DF" w14:textId="77777777" w:rsidR="001026A6" w:rsidRPr="0038289A" w:rsidRDefault="001026A6" w:rsidP="006C50DB">
      <w:pPr>
        <w:pStyle w:val="Titre3"/>
        <w:spacing w:before="300" w:after="240"/>
        <w:rPr>
          <w:lang w:val="en-GB"/>
        </w:rPr>
      </w:pPr>
      <w:bookmarkStart w:id="68" w:name="_Toc532477506"/>
      <w:r w:rsidRPr="0038289A">
        <w:rPr>
          <w:lang w:val="en-GB"/>
        </w:rPr>
        <w:t>Packaging of the biocidal product</w:t>
      </w:r>
      <w:bookmarkEnd w:id="68"/>
    </w:p>
    <w:p w14:paraId="00F0B952" w14:textId="77777777" w:rsidR="006F1788" w:rsidRPr="00CA2F6C" w:rsidRDefault="006F1788" w:rsidP="00CA2F6C">
      <w:pPr>
        <w:numPr>
          <w:ilvl w:val="0"/>
          <w:numId w:val="38"/>
        </w:numPr>
        <w:spacing w:line="276" w:lineRule="auto"/>
        <w:jc w:val="both"/>
        <w:rPr>
          <w:rFonts w:ascii="Arial" w:hAnsi="Arial" w:cs="Arial"/>
          <w:szCs w:val="22"/>
          <w:u w:val="single"/>
          <w:lang w:val="en-GB"/>
        </w:rPr>
      </w:pPr>
      <w:r>
        <w:rPr>
          <w:rFonts w:ascii="Arial" w:hAnsi="Arial" w:cs="Arial"/>
          <w:b/>
          <w:u w:val="single"/>
          <w:lang w:val="en-GB"/>
        </w:rPr>
        <w:t xml:space="preserve">Initial </w:t>
      </w:r>
      <w:r w:rsidRPr="00B33324">
        <w:rPr>
          <w:rFonts w:ascii="Arial" w:hAnsi="Arial" w:cs="Arial"/>
          <w:b/>
          <w:u w:val="single"/>
          <w:lang w:val="en-GB"/>
        </w:rPr>
        <w:t>PAR 2012:</w:t>
      </w:r>
    </w:p>
    <w:p w14:paraId="2E023C02" w14:textId="77777777" w:rsidR="00CA2F6C" w:rsidRPr="006F1788" w:rsidRDefault="00CA2F6C" w:rsidP="00CA2F6C">
      <w:pPr>
        <w:spacing w:line="276" w:lineRule="auto"/>
        <w:ind w:left="720"/>
        <w:jc w:val="both"/>
        <w:rPr>
          <w:rFonts w:ascii="Arial" w:hAnsi="Arial" w:cs="Arial"/>
          <w:szCs w:val="22"/>
          <w:u w:val="single"/>
          <w:lang w:val="en-GB"/>
        </w:rPr>
      </w:pPr>
    </w:p>
    <w:p w14:paraId="26C4DB91" w14:textId="77777777" w:rsidR="009E4E0A" w:rsidRPr="006C50DB" w:rsidRDefault="009E4E0A" w:rsidP="009E4E0A">
      <w:pPr>
        <w:spacing w:line="276" w:lineRule="auto"/>
        <w:jc w:val="both"/>
        <w:rPr>
          <w:rFonts w:ascii="Arial" w:hAnsi="Arial" w:cs="Arial"/>
          <w:szCs w:val="22"/>
          <w:lang w:val="en-GB"/>
        </w:rPr>
      </w:pPr>
      <w:r w:rsidRPr="006C50DB">
        <w:rPr>
          <w:rFonts w:ascii="Arial" w:hAnsi="Arial" w:cs="Arial"/>
          <w:szCs w:val="22"/>
          <w:u w:val="single"/>
          <w:lang w:val="en-GB"/>
        </w:rPr>
        <w:t>Primary packaging</w:t>
      </w:r>
      <w:r w:rsidRPr="006C50DB">
        <w:rPr>
          <w:rFonts w:ascii="Arial" w:hAnsi="Arial" w:cs="Arial"/>
          <w:szCs w:val="22"/>
          <w:lang w:val="en-GB"/>
        </w:rPr>
        <w:t>:</w:t>
      </w:r>
    </w:p>
    <w:p w14:paraId="6928098D" w14:textId="77777777" w:rsidR="009E4E0A" w:rsidRPr="006C50DB" w:rsidRDefault="009E4E0A" w:rsidP="009E4E0A">
      <w:pPr>
        <w:spacing w:line="276" w:lineRule="auto"/>
        <w:jc w:val="both"/>
        <w:rPr>
          <w:rFonts w:ascii="Arial" w:hAnsi="Arial" w:cs="Arial"/>
          <w:szCs w:val="22"/>
          <w:lang w:val="en-GB"/>
        </w:rPr>
      </w:pPr>
    </w:p>
    <w:p w14:paraId="40034D70" w14:textId="77777777" w:rsidR="009E4E0A" w:rsidRPr="006C50DB" w:rsidRDefault="009E4E0A" w:rsidP="009E4E0A">
      <w:pPr>
        <w:spacing w:after="240" w:line="276" w:lineRule="auto"/>
        <w:jc w:val="both"/>
        <w:rPr>
          <w:rFonts w:ascii="Arial" w:hAnsi="Arial" w:cs="Arial"/>
          <w:szCs w:val="22"/>
          <w:lang w:val="en-GB"/>
        </w:rPr>
      </w:pPr>
      <w:r w:rsidRPr="006C50DB">
        <w:rPr>
          <w:rFonts w:ascii="Arial" w:hAnsi="Arial" w:cs="Arial"/>
          <w:szCs w:val="22"/>
          <w:lang w:val="en-GB"/>
        </w:rPr>
        <w:t>SORICIDE DB is supplied:</w:t>
      </w:r>
    </w:p>
    <w:p w14:paraId="59BE905C" w14:textId="77777777" w:rsidR="009E4E0A" w:rsidRPr="006C50DB" w:rsidRDefault="009E4E0A" w:rsidP="007E170C">
      <w:pPr>
        <w:numPr>
          <w:ilvl w:val="0"/>
          <w:numId w:val="22"/>
        </w:numPr>
        <w:spacing w:line="276" w:lineRule="auto"/>
        <w:jc w:val="both"/>
        <w:rPr>
          <w:rFonts w:ascii="Arial" w:hAnsi="Arial" w:cs="Arial"/>
          <w:szCs w:val="22"/>
          <w:lang w:val="en-GB"/>
        </w:rPr>
      </w:pPr>
      <w:r w:rsidRPr="006C50DB">
        <w:rPr>
          <w:rFonts w:ascii="Arial" w:hAnsi="Arial" w:cs="Arial"/>
          <w:szCs w:val="22"/>
          <w:lang w:val="en-GB"/>
        </w:rPr>
        <w:t>in small individual bait bags from 20 to 100</w:t>
      </w:r>
      <w:r>
        <w:rPr>
          <w:rFonts w:ascii="Arial" w:hAnsi="Arial" w:cs="Arial"/>
          <w:szCs w:val="22"/>
          <w:lang w:val="en-GB"/>
        </w:rPr>
        <w:t xml:space="preserve"> </w:t>
      </w:r>
      <w:r w:rsidRPr="006C50DB">
        <w:rPr>
          <w:rFonts w:ascii="Arial" w:hAnsi="Arial" w:cs="Arial"/>
          <w:szCs w:val="22"/>
          <w:lang w:val="en-GB"/>
        </w:rPr>
        <w:t>g</w:t>
      </w:r>
      <w:r>
        <w:rPr>
          <w:rFonts w:ascii="Arial" w:hAnsi="Arial" w:cs="Arial"/>
          <w:szCs w:val="22"/>
          <w:lang w:val="en-GB"/>
        </w:rPr>
        <w:t>rams</w:t>
      </w:r>
      <w:r w:rsidRPr="006C50DB">
        <w:rPr>
          <w:rFonts w:ascii="Arial" w:hAnsi="Arial" w:cs="Arial"/>
          <w:szCs w:val="22"/>
          <w:lang w:val="en-GB"/>
        </w:rPr>
        <w:t>:</w:t>
      </w:r>
    </w:p>
    <w:p w14:paraId="7EB50EFB" w14:textId="77777777" w:rsidR="009E4E0A" w:rsidRPr="006C50DB" w:rsidRDefault="009E4E0A" w:rsidP="007E170C">
      <w:pPr>
        <w:numPr>
          <w:ilvl w:val="0"/>
          <w:numId w:val="24"/>
        </w:numPr>
        <w:spacing w:line="276" w:lineRule="auto"/>
        <w:ind w:left="1985" w:hanging="283"/>
        <w:jc w:val="both"/>
        <w:rPr>
          <w:rFonts w:ascii="Arial" w:hAnsi="Arial" w:cs="Arial"/>
          <w:szCs w:val="22"/>
          <w:lang w:val="en-GB"/>
        </w:rPr>
      </w:pPr>
      <w:r w:rsidRPr="006C50DB">
        <w:rPr>
          <w:rFonts w:ascii="Arial" w:hAnsi="Arial" w:cs="Arial"/>
          <w:szCs w:val="22"/>
          <w:lang w:val="en-GB"/>
        </w:rPr>
        <w:t>of polypropylene (PP) foil</w:t>
      </w:r>
    </w:p>
    <w:p w14:paraId="030CB32A" w14:textId="77777777" w:rsidR="009E4E0A" w:rsidRPr="006C50DB" w:rsidRDefault="009E4E0A" w:rsidP="007E170C">
      <w:pPr>
        <w:numPr>
          <w:ilvl w:val="2"/>
          <w:numId w:val="24"/>
        </w:numPr>
        <w:spacing w:line="276" w:lineRule="auto"/>
        <w:ind w:left="1985" w:hanging="283"/>
        <w:jc w:val="both"/>
        <w:rPr>
          <w:rFonts w:ascii="Arial" w:hAnsi="Arial" w:cs="Arial"/>
          <w:szCs w:val="22"/>
          <w:lang w:val="en-GB"/>
        </w:rPr>
      </w:pPr>
      <w:r w:rsidRPr="006C50DB">
        <w:rPr>
          <w:rFonts w:ascii="Arial" w:hAnsi="Arial" w:cs="Arial"/>
          <w:szCs w:val="22"/>
          <w:lang w:val="en-GB"/>
        </w:rPr>
        <w:t xml:space="preserve">of polyethylene (PE) foil </w:t>
      </w:r>
    </w:p>
    <w:p w14:paraId="19420F07" w14:textId="77777777" w:rsidR="009E4E0A" w:rsidRPr="006C50DB" w:rsidRDefault="009E4E0A" w:rsidP="007E170C">
      <w:pPr>
        <w:numPr>
          <w:ilvl w:val="0"/>
          <w:numId w:val="23"/>
        </w:numPr>
        <w:spacing w:line="276" w:lineRule="auto"/>
        <w:jc w:val="both"/>
        <w:rPr>
          <w:rFonts w:ascii="Arial" w:hAnsi="Arial" w:cs="Arial"/>
          <w:szCs w:val="22"/>
          <w:lang w:val="en-GB"/>
        </w:rPr>
      </w:pPr>
      <w:proofErr w:type="gramStart"/>
      <w:r w:rsidRPr="006C50DB">
        <w:rPr>
          <w:rFonts w:ascii="Arial" w:hAnsi="Arial" w:cs="Arial"/>
          <w:szCs w:val="22"/>
          <w:lang w:val="en-GB"/>
        </w:rPr>
        <w:t>in</w:t>
      </w:r>
      <w:proofErr w:type="gramEnd"/>
      <w:r w:rsidRPr="006C50DB">
        <w:rPr>
          <w:rFonts w:ascii="Arial" w:hAnsi="Arial" w:cs="Arial"/>
          <w:szCs w:val="22"/>
          <w:lang w:val="en-GB"/>
        </w:rPr>
        <w:t xml:space="preserve"> extruded polystyrene (PS) trays (</w:t>
      </w:r>
      <w:r>
        <w:rPr>
          <w:rFonts w:ascii="Arial" w:hAnsi="Arial" w:cs="Arial"/>
          <w:szCs w:val="22"/>
          <w:lang w:val="en-GB"/>
        </w:rPr>
        <w:t>containing 1 to 30 blocks from 20 to 100 grams</w:t>
      </w:r>
      <w:r w:rsidRPr="006C50DB">
        <w:rPr>
          <w:rFonts w:ascii="Arial" w:hAnsi="Arial" w:cs="Arial"/>
          <w:szCs w:val="22"/>
          <w:lang w:val="en-GB"/>
        </w:rPr>
        <w:t>)</w:t>
      </w:r>
      <w:r>
        <w:rPr>
          <w:rFonts w:ascii="Arial" w:hAnsi="Arial" w:cs="Arial"/>
          <w:szCs w:val="22"/>
          <w:lang w:val="en-GB"/>
        </w:rPr>
        <w:t xml:space="preserve"> with a size range</w:t>
      </w:r>
      <w:r w:rsidRPr="006C50DB">
        <w:rPr>
          <w:rFonts w:ascii="Arial" w:hAnsi="Arial" w:cs="Arial"/>
          <w:szCs w:val="22"/>
          <w:lang w:val="en-GB"/>
        </w:rPr>
        <w:t xml:space="preserve"> from 80</w:t>
      </w:r>
      <w:r>
        <w:rPr>
          <w:rFonts w:ascii="Arial" w:hAnsi="Arial" w:cs="Arial"/>
          <w:szCs w:val="22"/>
          <w:lang w:val="en-GB"/>
        </w:rPr>
        <w:t xml:space="preserve"> </w:t>
      </w:r>
      <w:r w:rsidRPr="006C50DB">
        <w:rPr>
          <w:rFonts w:ascii="Arial" w:hAnsi="Arial" w:cs="Arial"/>
          <w:szCs w:val="22"/>
          <w:lang w:val="en-GB"/>
        </w:rPr>
        <w:t>g to 2.5</w:t>
      </w:r>
      <w:r>
        <w:rPr>
          <w:rFonts w:ascii="Arial" w:hAnsi="Arial" w:cs="Arial"/>
          <w:szCs w:val="22"/>
          <w:lang w:val="en-GB"/>
        </w:rPr>
        <w:t xml:space="preserve"> </w:t>
      </w:r>
      <w:r w:rsidRPr="006C50DB">
        <w:rPr>
          <w:rFonts w:ascii="Arial" w:hAnsi="Arial" w:cs="Arial"/>
          <w:szCs w:val="22"/>
          <w:lang w:val="en-GB"/>
        </w:rPr>
        <w:t>kg.</w:t>
      </w:r>
    </w:p>
    <w:p w14:paraId="16473EF0" w14:textId="77777777" w:rsidR="009E4E0A" w:rsidRPr="006C50DB" w:rsidRDefault="009E4E0A" w:rsidP="009E4E0A">
      <w:pPr>
        <w:spacing w:line="276" w:lineRule="auto"/>
        <w:jc w:val="both"/>
        <w:rPr>
          <w:rFonts w:ascii="Arial" w:hAnsi="Arial" w:cs="Arial"/>
          <w:szCs w:val="22"/>
          <w:lang w:val="en-GB"/>
        </w:rPr>
      </w:pPr>
    </w:p>
    <w:p w14:paraId="46463AEE" w14:textId="77777777" w:rsidR="009E4E0A" w:rsidRPr="006C50DB" w:rsidRDefault="009E4E0A" w:rsidP="009E4E0A">
      <w:pPr>
        <w:spacing w:after="240" w:line="276" w:lineRule="auto"/>
        <w:jc w:val="both"/>
        <w:rPr>
          <w:rFonts w:ascii="Arial" w:hAnsi="Arial" w:cs="Arial"/>
          <w:szCs w:val="22"/>
          <w:lang w:val="en-GB"/>
        </w:rPr>
      </w:pPr>
      <w:r w:rsidRPr="006C50DB">
        <w:rPr>
          <w:rFonts w:ascii="Arial" w:hAnsi="Arial" w:cs="Arial"/>
          <w:szCs w:val="22"/>
          <w:lang w:val="en-GB"/>
        </w:rPr>
        <w:t xml:space="preserve">SORICIDE DB is </w:t>
      </w:r>
      <w:r>
        <w:rPr>
          <w:rFonts w:ascii="Arial" w:hAnsi="Arial" w:cs="Arial"/>
          <w:szCs w:val="22"/>
          <w:lang w:val="en-GB"/>
        </w:rPr>
        <w:t xml:space="preserve">also </w:t>
      </w:r>
      <w:r w:rsidRPr="006C50DB">
        <w:rPr>
          <w:rFonts w:ascii="Arial" w:hAnsi="Arial" w:cs="Arial"/>
          <w:szCs w:val="22"/>
          <w:lang w:val="en-GB"/>
        </w:rPr>
        <w:t>supplied in bulk without being packed in smaller individual bait bags:</w:t>
      </w:r>
    </w:p>
    <w:p w14:paraId="0F4F89B7" w14:textId="77777777" w:rsidR="009E4E0A" w:rsidRPr="006C50DB" w:rsidRDefault="009E4E0A" w:rsidP="007E170C">
      <w:pPr>
        <w:numPr>
          <w:ilvl w:val="0"/>
          <w:numId w:val="25"/>
        </w:numPr>
        <w:spacing w:line="276" w:lineRule="auto"/>
        <w:jc w:val="both"/>
        <w:rPr>
          <w:rFonts w:ascii="Arial" w:hAnsi="Arial" w:cs="Arial"/>
          <w:szCs w:val="22"/>
          <w:lang w:val="en-GB"/>
        </w:rPr>
      </w:pPr>
      <w:r w:rsidRPr="006C50DB">
        <w:rPr>
          <w:rFonts w:ascii="Arial" w:hAnsi="Arial" w:cs="Arial"/>
          <w:szCs w:val="22"/>
          <w:lang w:val="en-GB"/>
        </w:rPr>
        <w:t>in bucket of polypropylene (PP) from 200</w:t>
      </w:r>
      <w:r>
        <w:rPr>
          <w:rFonts w:ascii="Arial" w:hAnsi="Arial" w:cs="Arial"/>
          <w:szCs w:val="22"/>
          <w:lang w:val="en-GB"/>
        </w:rPr>
        <w:t xml:space="preserve"> </w:t>
      </w:r>
      <w:r w:rsidRPr="006C50DB">
        <w:rPr>
          <w:rFonts w:ascii="Arial" w:hAnsi="Arial" w:cs="Arial"/>
          <w:szCs w:val="22"/>
          <w:lang w:val="en-GB"/>
        </w:rPr>
        <w:t>g to 10</w:t>
      </w:r>
      <w:r>
        <w:rPr>
          <w:rFonts w:ascii="Arial" w:hAnsi="Arial" w:cs="Arial"/>
          <w:szCs w:val="22"/>
          <w:lang w:val="en-GB"/>
        </w:rPr>
        <w:t xml:space="preserve"> </w:t>
      </w:r>
      <w:r w:rsidRPr="006C50DB">
        <w:rPr>
          <w:rFonts w:ascii="Arial" w:hAnsi="Arial" w:cs="Arial"/>
          <w:szCs w:val="22"/>
          <w:lang w:val="en-GB"/>
        </w:rPr>
        <w:t>kg</w:t>
      </w:r>
    </w:p>
    <w:p w14:paraId="7962EF5E" w14:textId="77777777" w:rsidR="009E4E0A" w:rsidRPr="006C50DB" w:rsidRDefault="009E4E0A" w:rsidP="007E170C">
      <w:pPr>
        <w:numPr>
          <w:ilvl w:val="0"/>
          <w:numId w:val="25"/>
        </w:numPr>
        <w:spacing w:line="276" w:lineRule="auto"/>
        <w:jc w:val="both"/>
        <w:rPr>
          <w:rFonts w:ascii="Arial" w:hAnsi="Arial" w:cs="Arial"/>
          <w:szCs w:val="22"/>
          <w:lang w:val="en-GB"/>
        </w:rPr>
      </w:pPr>
      <w:proofErr w:type="gramStart"/>
      <w:r w:rsidRPr="006C50DB">
        <w:rPr>
          <w:rFonts w:ascii="Arial" w:hAnsi="Arial" w:cs="Arial"/>
          <w:szCs w:val="22"/>
          <w:lang w:val="en-GB"/>
        </w:rPr>
        <w:t>in</w:t>
      </w:r>
      <w:proofErr w:type="gramEnd"/>
      <w:r w:rsidRPr="006C50DB">
        <w:rPr>
          <w:rFonts w:ascii="Arial" w:hAnsi="Arial" w:cs="Arial"/>
          <w:szCs w:val="22"/>
          <w:lang w:val="en-GB"/>
        </w:rPr>
        <w:t xml:space="preserve"> one big bag of polyethylene (PE) foil, this bag functions as a liner inside the cardboard box from 200</w:t>
      </w:r>
      <w:r>
        <w:rPr>
          <w:rFonts w:ascii="Arial" w:hAnsi="Arial" w:cs="Arial"/>
          <w:szCs w:val="22"/>
          <w:lang w:val="en-GB"/>
        </w:rPr>
        <w:t xml:space="preserve"> </w:t>
      </w:r>
      <w:r w:rsidRPr="006C50DB">
        <w:rPr>
          <w:rFonts w:ascii="Arial" w:hAnsi="Arial" w:cs="Arial"/>
          <w:szCs w:val="22"/>
          <w:lang w:val="en-GB"/>
        </w:rPr>
        <w:t>g to 10</w:t>
      </w:r>
      <w:r>
        <w:rPr>
          <w:rFonts w:ascii="Arial" w:hAnsi="Arial" w:cs="Arial"/>
          <w:szCs w:val="22"/>
          <w:lang w:val="en-GB"/>
        </w:rPr>
        <w:t xml:space="preserve"> </w:t>
      </w:r>
      <w:r w:rsidRPr="006C50DB">
        <w:rPr>
          <w:rFonts w:ascii="Arial" w:hAnsi="Arial" w:cs="Arial"/>
          <w:szCs w:val="22"/>
          <w:lang w:val="en-GB"/>
        </w:rPr>
        <w:t>kg.</w:t>
      </w:r>
    </w:p>
    <w:p w14:paraId="6385EAB3" w14:textId="77777777" w:rsidR="009E4E0A" w:rsidRPr="006C50DB" w:rsidRDefault="009E4E0A" w:rsidP="009E4E0A">
      <w:pPr>
        <w:spacing w:line="276" w:lineRule="auto"/>
        <w:jc w:val="both"/>
        <w:rPr>
          <w:rFonts w:ascii="Arial" w:hAnsi="Arial" w:cs="Arial"/>
          <w:szCs w:val="22"/>
          <w:lang w:val="en-GB"/>
        </w:rPr>
      </w:pPr>
    </w:p>
    <w:p w14:paraId="2389B11E" w14:textId="77777777" w:rsidR="009E4E0A" w:rsidRDefault="009E4E0A" w:rsidP="009E4E0A">
      <w:pPr>
        <w:spacing w:line="276" w:lineRule="auto"/>
        <w:jc w:val="both"/>
        <w:rPr>
          <w:rFonts w:ascii="Arial" w:hAnsi="Arial" w:cs="Arial"/>
          <w:szCs w:val="22"/>
          <w:lang w:val="en-US"/>
        </w:rPr>
      </w:pPr>
      <w:r w:rsidRPr="006C50DB">
        <w:rPr>
          <w:rFonts w:ascii="Arial" w:hAnsi="Arial" w:cs="Arial"/>
          <w:szCs w:val="22"/>
          <w:lang w:val="en-GB"/>
        </w:rPr>
        <w:t xml:space="preserve">SORICIDE DB is </w:t>
      </w:r>
      <w:r>
        <w:rPr>
          <w:rFonts w:ascii="Arial" w:hAnsi="Arial" w:cs="Arial"/>
          <w:szCs w:val="22"/>
          <w:lang w:val="en-GB"/>
        </w:rPr>
        <w:t xml:space="preserve">also </w:t>
      </w:r>
      <w:r w:rsidRPr="006C50DB">
        <w:rPr>
          <w:rFonts w:ascii="Arial" w:hAnsi="Arial" w:cs="Arial"/>
          <w:szCs w:val="22"/>
          <w:lang w:val="en-GB"/>
        </w:rPr>
        <w:t xml:space="preserve">supplied in prefilled bait station in polypropylene (PP) from 20 to 200g without being </w:t>
      </w:r>
      <w:r w:rsidRPr="006C50DB">
        <w:rPr>
          <w:rFonts w:ascii="Arial" w:hAnsi="Arial" w:cs="Arial"/>
          <w:szCs w:val="22"/>
          <w:lang w:val="en-US"/>
        </w:rPr>
        <w:t>individually packed in PP or PE. Several blocks could be in one bait station.</w:t>
      </w:r>
    </w:p>
    <w:p w14:paraId="745C8870" w14:textId="77777777" w:rsidR="009E4E0A" w:rsidRDefault="009E4E0A" w:rsidP="009E4E0A">
      <w:pPr>
        <w:spacing w:line="276" w:lineRule="auto"/>
        <w:jc w:val="both"/>
        <w:rPr>
          <w:rFonts w:ascii="Arial" w:hAnsi="Arial" w:cs="Arial"/>
          <w:szCs w:val="22"/>
          <w:lang w:val="en-US"/>
        </w:rPr>
      </w:pPr>
    </w:p>
    <w:p w14:paraId="1CEB27E7" w14:textId="77777777" w:rsidR="009E4E0A" w:rsidRDefault="009E4E0A" w:rsidP="009E4E0A">
      <w:pPr>
        <w:spacing w:line="276" w:lineRule="auto"/>
        <w:jc w:val="both"/>
        <w:rPr>
          <w:rFonts w:ascii="Arial" w:hAnsi="Arial" w:cs="Arial"/>
          <w:szCs w:val="22"/>
          <w:lang w:val="en-US"/>
        </w:rPr>
      </w:pPr>
    </w:p>
    <w:p w14:paraId="04667C19" w14:textId="77777777" w:rsidR="009E4E0A" w:rsidRDefault="009E4E0A" w:rsidP="009E4E0A">
      <w:pPr>
        <w:pStyle w:val="NormalWeb"/>
        <w:spacing w:before="0" w:beforeAutospacing="0" w:after="0" w:line="276" w:lineRule="auto"/>
        <w:jc w:val="both"/>
        <w:rPr>
          <w:rFonts w:ascii="Arial" w:hAnsi="Arial" w:cs="Arial"/>
          <w:sz w:val="22"/>
          <w:szCs w:val="22"/>
          <w:u w:val="single"/>
        </w:rPr>
      </w:pPr>
      <w:r w:rsidRPr="00570376">
        <w:rPr>
          <w:rFonts w:ascii="Arial" w:hAnsi="Arial" w:cs="Arial"/>
          <w:sz w:val="22"/>
          <w:szCs w:val="22"/>
          <w:u w:val="single"/>
        </w:rPr>
        <w:t>Secondary packagin</w:t>
      </w:r>
      <w:r>
        <w:rPr>
          <w:rFonts w:ascii="Arial" w:hAnsi="Arial" w:cs="Arial"/>
          <w:sz w:val="22"/>
          <w:szCs w:val="22"/>
          <w:u w:val="single"/>
        </w:rPr>
        <w:t>g:</w:t>
      </w:r>
    </w:p>
    <w:p w14:paraId="6AB380E1" w14:textId="77777777" w:rsidR="009E4E0A" w:rsidRPr="00570376" w:rsidRDefault="009E4E0A" w:rsidP="009E4E0A">
      <w:pPr>
        <w:pStyle w:val="NormalWeb"/>
        <w:spacing w:before="0" w:beforeAutospacing="0" w:after="0" w:line="276" w:lineRule="auto"/>
        <w:jc w:val="both"/>
        <w:rPr>
          <w:rFonts w:ascii="Arial" w:hAnsi="Arial" w:cs="Arial"/>
          <w:sz w:val="22"/>
          <w:szCs w:val="22"/>
        </w:rPr>
      </w:pPr>
    </w:p>
    <w:p w14:paraId="0364219E" w14:textId="77777777" w:rsidR="009E4E0A" w:rsidRPr="00570376" w:rsidRDefault="009E4E0A" w:rsidP="007E170C">
      <w:pPr>
        <w:pStyle w:val="NormalWeb"/>
        <w:numPr>
          <w:ilvl w:val="0"/>
          <w:numId w:val="19"/>
        </w:numPr>
        <w:spacing w:before="0" w:after="0" w:line="276" w:lineRule="auto"/>
        <w:jc w:val="both"/>
        <w:rPr>
          <w:rFonts w:ascii="Arial" w:hAnsi="Arial" w:cs="Arial"/>
          <w:sz w:val="22"/>
          <w:szCs w:val="22"/>
        </w:rPr>
      </w:pPr>
      <w:r>
        <w:rPr>
          <w:rFonts w:ascii="Arial" w:hAnsi="Arial" w:cs="Arial"/>
          <w:sz w:val="22"/>
          <w:szCs w:val="22"/>
        </w:rPr>
        <w:t>Bucket of polypropylene (1</w:t>
      </w:r>
      <w:r w:rsidRPr="00570376">
        <w:rPr>
          <w:rFonts w:ascii="Arial" w:hAnsi="Arial" w:cs="Arial"/>
          <w:sz w:val="22"/>
          <w:szCs w:val="22"/>
        </w:rPr>
        <w:t>00 g – 10 kg)</w:t>
      </w:r>
    </w:p>
    <w:p w14:paraId="336A50C3" w14:textId="77777777" w:rsidR="009E4E0A" w:rsidRPr="00570376" w:rsidRDefault="009E4E0A" w:rsidP="007E170C">
      <w:pPr>
        <w:pStyle w:val="NormalWeb"/>
        <w:numPr>
          <w:ilvl w:val="0"/>
          <w:numId w:val="19"/>
        </w:numPr>
        <w:spacing w:before="0" w:after="0" w:line="276" w:lineRule="auto"/>
        <w:jc w:val="both"/>
        <w:rPr>
          <w:rFonts w:ascii="Arial" w:hAnsi="Arial" w:cs="Arial"/>
          <w:sz w:val="22"/>
          <w:szCs w:val="22"/>
        </w:rPr>
      </w:pPr>
      <w:r w:rsidRPr="00570376">
        <w:rPr>
          <w:rFonts w:ascii="Arial" w:hAnsi="Arial" w:cs="Arial"/>
          <w:sz w:val="22"/>
          <w:szCs w:val="22"/>
        </w:rPr>
        <w:t>Cardboard</w:t>
      </w:r>
      <w:r>
        <w:rPr>
          <w:rFonts w:ascii="Arial" w:hAnsi="Arial" w:cs="Arial"/>
          <w:sz w:val="22"/>
          <w:szCs w:val="22"/>
        </w:rPr>
        <w:t xml:space="preserve"> box of corrugated cardboard (8</w:t>
      </w:r>
      <w:r w:rsidRPr="00570376">
        <w:rPr>
          <w:rFonts w:ascii="Arial" w:hAnsi="Arial" w:cs="Arial"/>
          <w:sz w:val="22"/>
          <w:szCs w:val="22"/>
        </w:rPr>
        <w:t>0 g – 10 kg)</w:t>
      </w:r>
    </w:p>
    <w:p w14:paraId="10A922AF" w14:textId="77777777" w:rsidR="009E4E0A" w:rsidRDefault="009E4E0A" w:rsidP="009E4E0A">
      <w:pPr>
        <w:spacing w:line="276" w:lineRule="auto"/>
        <w:jc w:val="both"/>
        <w:rPr>
          <w:rFonts w:ascii="Arial" w:hAnsi="Arial" w:cs="Arial"/>
          <w:highlight w:val="lightGray"/>
          <w:lang w:val="en-GB"/>
        </w:rPr>
      </w:pPr>
    </w:p>
    <w:p w14:paraId="43A43EE2" w14:textId="77777777" w:rsidR="009E4E0A" w:rsidRDefault="009E4E0A" w:rsidP="009E4E0A">
      <w:pPr>
        <w:spacing w:line="276" w:lineRule="auto"/>
        <w:jc w:val="both"/>
        <w:rPr>
          <w:rFonts w:ascii="Arial" w:hAnsi="Arial" w:cs="Arial"/>
          <w:highlight w:val="lightGray"/>
          <w:lang w:val="en-GB"/>
        </w:rPr>
      </w:pPr>
    </w:p>
    <w:p w14:paraId="0F0D3D7F" w14:textId="77777777" w:rsidR="009E4E0A" w:rsidRDefault="009E4E0A" w:rsidP="009E4E0A">
      <w:pPr>
        <w:spacing w:line="276" w:lineRule="auto"/>
        <w:jc w:val="both"/>
        <w:rPr>
          <w:rFonts w:ascii="Arial" w:hAnsi="Arial" w:cs="Arial"/>
          <w:lang w:val="en-GB"/>
        </w:rPr>
      </w:pPr>
      <w:r w:rsidRPr="00A60953">
        <w:rPr>
          <w:rFonts w:ascii="Arial" w:hAnsi="Arial" w:cs="Arial"/>
          <w:u w:val="single"/>
          <w:lang w:val="en-GB"/>
        </w:rPr>
        <w:t xml:space="preserve">Packaging size and </w:t>
      </w:r>
      <w:r>
        <w:rPr>
          <w:rFonts w:ascii="Arial" w:hAnsi="Arial" w:cs="Arial"/>
          <w:u w:val="single"/>
          <w:lang w:val="en-GB"/>
        </w:rPr>
        <w:t>c</w:t>
      </w:r>
      <w:r w:rsidRPr="00A60953">
        <w:rPr>
          <w:rFonts w:ascii="Arial" w:hAnsi="Arial" w:cs="Arial"/>
          <w:u w:val="single"/>
          <w:lang w:val="en-GB"/>
        </w:rPr>
        <w:t>ategory of users</w:t>
      </w:r>
      <w:r w:rsidRPr="00A60953">
        <w:rPr>
          <w:rFonts w:ascii="Arial" w:hAnsi="Arial" w:cs="Arial"/>
          <w:lang w:val="en-GB"/>
        </w:rPr>
        <w:t>:</w:t>
      </w:r>
    </w:p>
    <w:p w14:paraId="09FCD901" w14:textId="77777777" w:rsidR="009E4E0A" w:rsidRDefault="009E4E0A" w:rsidP="009E4E0A">
      <w:pPr>
        <w:spacing w:line="276" w:lineRule="auto"/>
        <w:jc w:val="both"/>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1"/>
      </w:tblGrid>
      <w:tr w:rsidR="009E4E0A" w:rsidRPr="00364285" w14:paraId="64EACB3C" w14:textId="77777777" w:rsidTr="00101EE5">
        <w:tc>
          <w:tcPr>
            <w:tcW w:w="4520" w:type="dxa"/>
            <w:shd w:val="clear" w:color="auto" w:fill="D9D9D9"/>
            <w:vAlign w:val="center"/>
          </w:tcPr>
          <w:p w14:paraId="441DA0C1"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Category of users</w:t>
            </w:r>
          </w:p>
        </w:tc>
        <w:tc>
          <w:tcPr>
            <w:tcW w:w="4521" w:type="dxa"/>
            <w:shd w:val="clear" w:color="auto" w:fill="D9D9D9"/>
            <w:vAlign w:val="center"/>
          </w:tcPr>
          <w:p w14:paraId="3FACD817"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Packaging size</w:t>
            </w:r>
          </w:p>
        </w:tc>
      </w:tr>
      <w:tr w:rsidR="009E4E0A" w:rsidRPr="00364285" w14:paraId="7B4593A2" w14:textId="77777777" w:rsidTr="00101EE5">
        <w:tc>
          <w:tcPr>
            <w:tcW w:w="4520" w:type="dxa"/>
            <w:vAlign w:val="center"/>
          </w:tcPr>
          <w:p w14:paraId="1E83B7AE"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lastRenderedPageBreak/>
              <w:t>Professional</w:t>
            </w:r>
          </w:p>
        </w:tc>
        <w:tc>
          <w:tcPr>
            <w:tcW w:w="4521" w:type="dxa"/>
            <w:vAlign w:val="center"/>
          </w:tcPr>
          <w:p w14:paraId="3E2A63DB"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&gt;3 kg</w:t>
            </w:r>
          </w:p>
        </w:tc>
      </w:tr>
      <w:tr w:rsidR="009E4E0A" w:rsidRPr="00364285" w14:paraId="3DC43F85" w14:textId="77777777" w:rsidTr="00101EE5">
        <w:tc>
          <w:tcPr>
            <w:tcW w:w="4520" w:type="dxa"/>
            <w:vAlign w:val="center"/>
          </w:tcPr>
          <w:p w14:paraId="373DAE34"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Non professional</w:t>
            </w:r>
          </w:p>
        </w:tc>
        <w:tc>
          <w:tcPr>
            <w:tcW w:w="4521" w:type="dxa"/>
            <w:vAlign w:val="center"/>
          </w:tcPr>
          <w:p w14:paraId="5450E093" w14:textId="77777777" w:rsidR="009E4E0A" w:rsidRPr="00364285" w:rsidRDefault="009E4E0A" w:rsidP="00101EE5">
            <w:pPr>
              <w:autoSpaceDE w:val="0"/>
              <w:autoSpaceDN w:val="0"/>
              <w:spacing w:before="60" w:after="60" w:line="276" w:lineRule="auto"/>
              <w:jc w:val="center"/>
              <w:rPr>
                <w:rFonts w:ascii="Arial" w:hAnsi="Arial" w:cs="Arial"/>
                <w:lang w:val="en-GB"/>
              </w:rPr>
            </w:pPr>
            <w:r w:rsidRPr="00364285">
              <w:rPr>
                <w:rFonts w:ascii="Arial" w:hAnsi="Arial" w:cs="Arial"/>
                <w:lang w:val="en-GB"/>
              </w:rPr>
              <w:t>&lt; 3 kg</w:t>
            </w:r>
          </w:p>
        </w:tc>
      </w:tr>
    </w:tbl>
    <w:p w14:paraId="2CC59C2C" w14:textId="77777777" w:rsidR="009E4E0A" w:rsidRDefault="009E4E0A" w:rsidP="009E4E0A">
      <w:pPr>
        <w:spacing w:line="276" w:lineRule="auto"/>
        <w:jc w:val="both"/>
        <w:rPr>
          <w:rFonts w:ascii="Arial" w:hAnsi="Arial" w:cs="Arial"/>
          <w:lang w:val="en-GB"/>
        </w:rPr>
      </w:pPr>
    </w:p>
    <w:p w14:paraId="34050912" w14:textId="77777777" w:rsidR="009E4E0A" w:rsidRDefault="009E4E0A" w:rsidP="009E4E0A">
      <w:pPr>
        <w:spacing w:line="276" w:lineRule="auto"/>
        <w:jc w:val="both"/>
        <w:rPr>
          <w:rFonts w:ascii="Arial" w:hAnsi="Arial" w:cs="Arial"/>
          <w:lang w:val="en-GB"/>
        </w:rPr>
      </w:pPr>
    </w:p>
    <w:p w14:paraId="4039BD26" w14:textId="77777777" w:rsidR="009E4E0A" w:rsidRDefault="009E4E0A" w:rsidP="009E4E0A">
      <w:pPr>
        <w:spacing w:line="276" w:lineRule="auto"/>
        <w:jc w:val="both"/>
        <w:rPr>
          <w:rFonts w:ascii="Arial" w:hAnsi="Arial" w:cs="Arial"/>
          <w:lang w:val="en-GB"/>
        </w:rPr>
      </w:pPr>
      <w:r w:rsidRPr="000D16D7">
        <w:rPr>
          <w:rFonts w:ascii="Arial" w:hAnsi="Arial" w:cs="Arial"/>
          <w:u w:val="single"/>
          <w:lang w:val="en-GB"/>
        </w:rPr>
        <w:t>Packaging size and target organisms</w:t>
      </w:r>
      <w:r w:rsidRPr="00A60953">
        <w:rPr>
          <w:rFonts w:ascii="Arial" w:hAnsi="Arial" w:cs="Arial"/>
          <w:lang w:val="en-GB"/>
        </w:rPr>
        <w:t>:</w:t>
      </w:r>
    </w:p>
    <w:p w14:paraId="021A2AD5" w14:textId="77777777" w:rsidR="009E4E0A" w:rsidRDefault="009E4E0A" w:rsidP="009E4E0A">
      <w:pPr>
        <w:spacing w:line="276" w:lineRule="auto"/>
        <w:jc w:val="both"/>
        <w:rPr>
          <w:rFonts w:ascii="Arial" w:hAnsi="Arial" w:cs="Arial"/>
          <w:lang w:val="en-GB"/>
        </w:rPr>
      </w:pPr>
    </w:p>
    <w:p w14:paraId="40E9E08E" w14:textId="77777777" w:rsidR="009E4E0A" w:rsidRDefault="009E4E0A" w:rsidP="009E4E0A">
      <w:pPr>
        <w:spacing w:line="276" w:lineRule="auto"/>
        <w:jc w:val="both"/>
        <w:rPr>
          <w:rFonts w:ascii="Arial" w:hAnsi="Arial" w:cs="Arial"/>
          <w:lang w:val="en-GB"/>
        </w:rPr>
      </w:pPr>
      <w:r>
        <w:rPr>
          <w:rFonts w:ascii="Arial" w:hAnsi="Arial" w:cs="Arial"/>
          <w:lang w:val="en-GB"/>
        </w:rPr>
        <w:t>Excluding the prefilled bait stations, the different kind of packaging are destined for both type of target</w:t>
      </w:r>
      <w:r w:rsidRPr="00A60953">
        <w:rPr>
          <w:rFonts w:ascii="Arial" w:hAnsi="Arial" w:cs="Arial"/>
          <w:lang w:val="en-GB"/>
        </w:rPr>
        <w:t xml:space="preserve"> organisms</w:t>
      </w:r>
      <w:r>
        <w:rPr>
          <w:rFonts w:ascii="Arial" w:hAnsi="Arial" w:cs="Arial"/>
          <w:lang w:val="en-GB"/>
        </w:rPr>
        <w:t xml:space="preserve">, rats and mice. </w:t>
      </w:r>
    </w:p>
    <w:p w14:paraId="675883BF" w14:textId="77777777" w:rsidR="009E4E0A" w:rsidRDefault="009E4E0A" w:rsidP="009E4E0A">
      <w:pPr>
        <w:spacing w:line="276" w:lineRule="auto"/>
        <w:jc w:val="both"/>
        <w:rPr>
          <w:rFonts w:ascii="Arial" w:hAnsi="Arial" w:cs="Arial"/>
          <w:lang w:val="en-GB"/>
        </w:rPr>
      </w:pPr>
      <w:r>
        <w:rPr>
          <w:rFonts w:ascii="Arial" w:hAnsi="Arial" w:cs="Arial"/>
          <w:lang w:val="en-GB"/>
        </w:rPr>
        <w:t>Prefilled mouse bait stations have a size range from 20 grams to 150 grams (i.e. 1 to 3 blocks of 20, 22.5, 25, 30, 35, 40 or 50 grams).</w:t>
      </w:r>
    </w:p>
    <w:p w14:paraId="49C33743" w14:textId="77777777" w:rsidR="009E4E0A" w:rsidRDefault="009E4E0A" w:rsidP="009E4E0A">
      <w:pPr>
        <w:spacing w:line="276" w:lineRule="auto"/>
        <w:jc w:val="both"/>
        <w:rPr>
          <w:rFonts w:ascii="Arial" w:hAnsi="Arial" w:cs="Arial"/>
          <w:lang w:val="en-GB"/>
        </w:rPr>
      </w:pPr>
      <w:r>
        <w:rPr>
          <w:rFonts w:ascii="Arial" w:hAnsi="Arial" w:cs="Arial"/>
          <w:lang w:val="en-GB"/>
        </w:rPr>
        <w:t>Prefilled rat bait stations have a size range from 50 grams to 200 grams (i.e. 1 to 5 blocks of 20, 22.5, 25, 30, 40, 50, 60, 80, or 100 grams).</w:t>
      </w:r>
    </w:p>
    <w:p w14:paraId="612BEF5D" w14:textId="77777777" w:rsidR="009E4E0A" w:rsidRDefault="009E4E0A" w:rsidP="009E4E0A">
      <w:pPr>
        <w:spacing w:line="276" w:lineRule="auto"/>
        <w:jc w:val="both"/>
        <w:rPr>
          <w:rFonts w:ascii="Arial" w:hAnsi="Arial" w:cs="Arial"/>
          <w:lang w:val="en-GB"/>
        </w:rPr>
      </w:pPr>
      <w:r>
        <w:rPr>
          <w:rFonts w:ascii="Arial" w:hAnsi="Arial" w:cs="Arial"/>
          <w:lang w:val="en-GB"/>
        </w:rPr>
        <w:t>These prefilled bait stations are grouped into 1 to 5 units per cardboard box.</w:t>
      </w:r>
    </w:p>
    <w:p w14:paraId="6D8A9D72" w14:textId="77777777" w:rsidR="009E4E0A" w:rsidRDefault="009E4E0A" w:rsidP="006C50DB">
      <w:pPr>
        <w:spacing w:line="276" w:lineRule="auto"/>
        <w:jc w:val="both"/>
        <w:rPr>
          <w:rFonts w:ascii="Arial" w:hAnsi="Arial" w:cs="Arial"/>
          <w:szCs w:val="22"/>
          <w:u w:val="single"/>
          <w:lang w:val="en-GB"/>
        </w:rPr>
      </w:pPr>
    </w:p>
    <w:p w14:paraId="79C7165F" w14:textId="77777777" w:rsidR="006541E6" w:rsidRPr="00471C8B" w:rsidRDefault="006541E6" w:rsidP="006541E6">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5B2335E" w14:textId="77777777" w:rsidR="00EA4E3A" w:rsidRPr="006541E6" w:rsidRDefault="00EA4E3A" w:rsidP="00EA4E3A">
      <w:pPr>
        <w:shd w:val="clear" w:color="auto" w:fill="D9D9D9" w:themeFill="background1" w:themeFillShade="D9"/>
        <w:rPr>
          <w:rFonts w:ascii="Arial" w:hAnsi="Arial" w:cs="Arial"/>
          <w:szCs w:val="22"/>
          <w:lang w:val="en-GB"/>
        </w:rPr>
      </w:pPr>
    </w:p>
    <w:p w14:paraId="00699CE8" w14:textId="77777777" w:rsidR="00EA4E3A" w:rsidRPr="006541E6" w:rsidRDefault="00EA4E3A" w:rsidP="00EA4E3A">
      <w:pPr>
        <w:shd w:val="clear" w:color="auto" w:fill="D9D9D9" w:themeFill="background1" w:themeFillShade="D9"/>
        <w:rPr>
          <w:rFonts w:ascii="Arial" w:hAnsi="Arial" w:cs="Arial"/>
          <w:b/>
          <w:szCs w:val="22"/>
          <w:lang w:val="en-GB"/>
        </w:rPr>
      </w:pPr>
      <w:r w:rsidRPr="006541E6">
        <w:rPr>
          <w:rFonts w:ascii="Arial" w:hAnsi="Arial" w:cs="Arial"/>
          <w:b/>
          <w:szCs w:val="22"/>
          <w:lang w:val="en-GB"/>
        </w:rPr>
        <w:t>For professional users:</w:t>
      </w:r>
    </w:p>
    <w:p w14:paraId="6EB51824" w14:textId="77777777" w:rsidR="00EA4E3A" w:rsidRPr="006541E6" w:rsidRDefault="00EA4E3A" w:rsidP="00EA4E3A">
      <w:pPr>
        <w:shd w:val="clear" w:color="auto" w:fill="D9D9D9" w:themeFill="background1" w:themeFillShade="D9"/>
        <w:rPr>
          <w:rFonts w:ascii="Arial" w:hAnsi="Arial" w:cs="Arial"/>
          <w:szCs w:val="22"/>
          <w:lang w:val="en-GB"/>
        </w:rPr>
      </w:pPr>
    </w:p>
    <w:p w14:paraId="346C0F32" w14:textId="77777777" w:rsidR="00EA4E3A" w:rsidRPr="006541E6" w:rsidRDefault="00EA4E3A" w:rsidP="00EA4E3A">
      <w:pPr>
        <w:shd w:val="clear" w:color="auto" w:fill="D9D9D9" w:themeFill="background1" w:themeFillShade="D9"/>
        <w:rPr>
          <w:rFonts w:ascii="Arial" w:hAnsi="Arial" w:cs="Arial"/>
          <w:szCs w:val="22"/>
          <w:lang w:val="en-GB"/>
        </w:rPr>
      </w:pPr>
      <w:r w:rsidRPr="006541E6">
        <w:rPr>
          <w:rFonts w:ascii="Arial" w:hAnsi="Arial" w:cs="Arial"/>
          <w:szCs w:val="22"/>
          <w:lang w:val="en-GB"/>
        </w:rPr>
        <w:t>Minimum pack size of 3 kg</w:t>
      </w:r>
    </w:p>
    <w:p w14:paraId="308FCB9B" w14:textId="77777777" w:rsidR="00EA4E3A" w:rsidRDefault="006541E6" w:rsidP="00EA4E3A">
      <w:pPr>
        <w:shd w:val="clear" w:color="auto" w:fill="D9D9D9" w:themeFill="background1" w:themeFillShade="D9"/>
        <w:rPr>
          <w:rFonts w:ascii="Arial" w:hAnsi="Arial" w:cs="Arial"/>
          <w:szCs w:val="22"/>
          <w:lang w:val="en-GB"/>
        </w:rPr>
      </w:pPr>
      <w:r>
        <w:rPr>
          <w:rFonts w:ascii="Arial" w:hAnsi="Arial" w:cs="Arial"/>
          <w:szCs w:val="22"/>
          <w:lang w:val="en-GB"/>
        </w:rPr>
        <w:t xml:space="preserve">(In France </w:t>
      </w:r>
      <w:r w:rsidR="00BF68CB">
        <w:rPr>
          <w:rFonts w:ascii="Arial" w:hAnsi="Arial" w:cs="Arial"/>
          <w:szCs w:val="22"/>
          <w:lang w:val="en-GB"/>
        </w:rPr>
        <w:t>only:</w:t>
      </w:r>
      <w:r>
        <w:rPr>
          <w:rFonts w:ascii="Arial" w:hAnsi="Arial" w:cs="Arial"/>
          <w:szCs w:val="22"/>
          <w:lang w:val="en-GB"/>
        </w:rPr>
        <w:t xml:space="preserve"> minimum pack size of 5 kg)</w:t>
      </w:r>
    </w:p>
    <w:p w14:paraId="1782B601" w14:textId="77777777" w:rsidR="006541E6" w:rsidRPr="006541E6" w:rsidRDefault="006541E6" w:rsidP="00EA4E3A">
      <w:pPr>
        <w:shd w:val="clear" w:color="auto" w:fill="D9D9D9" w:themeFill="background1" w:themeFillShade="D9"/>
        <w:rPr>
          <w:rFonts w:ascii="Arial" w:hAnsi="Arial" w:cs="Arial"/>
          <w:szCs w:val="22"/>
          <w:lang w:val="en-GB"/>
        </w:rPr>
      </w:pPr>
    </w:p>
    <w:p w14:paraId="0C8CFCCA" w14:textId="77777777" w:rsidR="00EA4E3A" w:rsidRPr="006541E6" w:rsidRDefault="00EA4E3A" w:rsidP="00BF68CB">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 xml:space="preserve">TANTALE F is supplied in blocks. Blocks are packed in individual PE or PP sachet (20-200 g) or in bulk. </w:t>
      </w:r>
    </w:p>
    <w:p w14:paraId="17CA7C3F" w14:textId="77777777" w:rsidR="00EA4E3A" w:rsidRPr="006541E6" w:rsidRDefault="00EA4E3A" w:rsidP="00BF68CB">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They are then packed in PP buckets or in cardboards with PE liner</w:t>
      </w:r>
      <w:r w:rsidR="00BF68CB">
        <w:rPr>
          <w:rFonts w:ascii="Arial" w:hAnsi="Arial" w:cs="Arial"/>
          <w:szCs w:val="22"/>
          <w:lang w:val="en-GB"/>
        </w:rPr>
        <w:t xml:space="preserve"> (3-5-10 kg)</w:t>
      </w:r>
      <w:r w:rsidRPr="006541E6">
        <w:rPr>
          <w:rFonts w:ascii="Arial" w:hAnsi="Arial" w:cs="Arial"/>
          <w:szCs w:val="22"/>
          <w:lang w:val="en-GB"/>
        </w:rPr>
        <w:t>.</w:t>
      </w:r>
    </w:p>
    <w:p w14:paraId="4E0D2C77" w14:textId="77777777" w:rsidR="0080451D" w:rsidRDefault="00EA4E3A" w:rsidP="00BF68CB">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 xml:space="preserve">Blocks can also be supplied in PE pre-filled bait stations: </w:t>
      </w:r>
    </w:p>
    <w:p w14:paraId="6A6FB82E" w14:textId="77777777" w:rsidR="0080451D" w:rsidRDefault="00EA4E3A" w:rsidP="00A13E76">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 xml:space="preserve">for mice, 2*20 g, 1*25 g, 1*28 g or 1*30 g; </w:t>
      </w:r>
    </w:p>
    <w:p w14:paraId="5AF9AC94" w14:textId="77777777" w:rsidR="00EA4E3A" w:rsidRPr="00A13E76" w:rsidRDefault="00EA4E3A" w:rsidP="00A13E76">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for rats, 5*20 g, 4*25 g, 4*28 g, 4*30 g, 3*40 g, 2*50 g, 2*70 g, 2*80 g, 1*100 g, 1*150 g or 1*200 g.</w:t>
      </w:r>
    </w:p>
    <w:p w14:paraId="375E8AE0" w14:textId="77777777" w:rsidR="00EA4E3A" w:rsidRPr="006541E6" w:rsidRDefault="00EA4E3A" w:rsidP="00EA4E3A">
      <w:pPr>
        <w:shd w:val="clear" w:color="auto" w:fill="D9D9D9" w:themeFill="background1" w:themeFillShade="D9"/>
        <w:rPr>
          <w:rFonts w:ascii="Arial" w:hAnsi="Arial" w:cs="Arial"/>
          <w:szCs w:val="22"/>
          <w:lang w:val="en-GB"/>
        </w:rPr>
      </w:pPr>
    </w:p>
    <w:p w14:paraId="41027670" w14:textId="77777777" w:rsidR="00EA4E3A" w:rsidRPr="006541E6" w:rsidRDefault="00EA4E3A" w:rsidP="00EA4E3A">
      <w:pPr>
        <w:shd w:val="clear" w:color="auto" w:fill="D9D9D9" w:themeFill="background1" w:themeFillShade="D9"/>
        <w:rPr>
          <w:rFonts w:ascii="Arial" w:hAnsi="Arial" w:cs="Arial"/>
          <w:b/>
          <w:szCs w:val="22"/>
          <w:lang w:val="en-GB"/>
        </w:rPr>
      </w:pPr>
      <w:r w:rsidRPr="006541E6">
        <w:rPr>
          <w:rFonts w:ascii="Arial" w:hAnsi="Arial" w:cs="Arial"/>
          <w:b/>
          <w:szCs w:val="22"/>
          <w:lang w:val="en-GB"/>
        </w:rPr>
        <w:t xml:space="preserve">For </w:t>
      </w:r>
      <w:r w:rsidR="006541E6" w:rsidRPr="006541E6">
        <w:rPr>
          <w:rFonts w:ascii="Arial" w:hAnsi="Arial" w:cs="Arial"/>
          <w:b/>
          <w:szCs w:val="22"/>
          <w:lang w:val="en-GB"/>
        </w:rPr>
        <w:t>non-professional</w:t>
      </w:r>
      <w:r w:rsidRPr="006541E6">
        <w:rPr>
          <w:rFonts w:ascii="Arial" w:hAnsi="Arial" w:cs="Arial"/>
          <w:b/>
          <w:szCs w:val="22"/>
          <w:lang w:val="en-GB"/>
        </w:rPr>
        <w:t xml:space="preserve"> users:</w:t>
      </w:r>
    </w:p>
    <w:p w14:paraId="16866FF8" w14:textId="77777777" w:rsidR="00EA4E3A" w:rsidRPr="006541E6" w:rsidRDefault="00EA4E3A" w:rsidP="00EA4E3A">
      <w:pPr>
        <w:shd w:val="clear" w:color="auto" w:fill="D9D9D9" w:themeFill="background1" w:themeFillShade="D9"/>
        <w:rPr>
          <w:rFonts w:ascii="Arial" w:hAnsi="Arial" w:cs="Arial"/>
          <w:szCs w:val="22"/>
          <w:lang w:val="en-GB"/>
        </w:rPr>
      </w:pPr>
    </w:p>
    <w:p w14:paraId="3E82494C" w14:textId="77777777" w:rsidR="00EA4E3A" w:rsidRPr="006541E6" w:rsidRDefault="00EA4E3A" w:rsidP="00EA4E3A">
      <w:pPr>
        <w:shd w:val="clear" w:color="auto" w:fill="D9D9D9" w:themeFill="background1" w:themeFillShade="D9"/>
        <w:rPr>
          <w:rFonts w:ascii="Arial" w:hAnsi="Arial" w:cs="Arial"/>
          <w:szCs w:val="22"/>
          <w:lang w:val="en-GB"/>
        </w:rPr>
      </w:pPr>
      <w:r w:rsidRPr="006541E6">
        <w:rPr>
          <w:rFonts w:ascii="Arial" w:hAnsi="Arial" w:cs="Arial"/>
          <w:szCs w:val="22"/>
          <w:lang w:val="en-GB"/>
        </w:rPr>
        <w:t>Maximum pack size of 3</w:t>
      </w:r>
      <w:r w:rsidR="004E005D" w:rsidRPr="006541E6">
        <w:rPr>
          <w:rFonts w:ascii="Arial" w:hAnsi="Arial" w:cs="Arial"/>
          <w:szCs w:val="22"/>
          <w:lang w:val="en-GB"/>
        </w:rPr>
        <w:t>00</w:t>
      </w:r>
      <w:r w:rsidRPr="006541E6">
        <w:rPr>
          <w:rFonts w:ascii="Arial" w:hAnsi="Arial" w:cs="Arial"/>
          <w:szCs w:val="22"/>
          <w:lang w:val="en-GB"/>
        </w:rPr>
        <w:t xml:space="preserve"> g</w:t>
      </w:r>
    </w:p>
    <w:p w14:paraId="2742B809" w14:textId="77777777" w:rsidR="00EA4E3A" w:rsidRPr="006541E6" w:rsidRDefault="00EA4E3A" w:rsidP="00EA4E3A">
      <w:pPr>
        <w:shd w:val="clear" w:color="auto" w:fill="D9D9D9" w:themeFill="background1" w:themeFillShade="D9"/>
        <w:rPr>
          <w:rFonts w:ascii="Arial" w:hAnsi="Arial" w:cs="Arial"/>
          <w:szCs w:val="22"/>
          <w:lang w:val="en-GB"/>
        </w:rPr>
      </w:pPr>
    </w:p>
    <w:p w14:paraId="459AF96D" w14:textId="77777777" w:rsidR="00EA4E3A" w:rsidRDefault="00EA4E3A" w:rsidP="00BF68CB">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TANTALE F is supplied in blocks. Blocks are packed in individual PE or PP sachet (20-200 g).</w:t>
      </w:r>
    </w:p>
    <w:p w14:paraId="655FA15D" w14:textId="77777777" w:rsidR="00AE5109" w:rsidRPr="006541E6" w:rsidRDefault="00AE5109" w:rsidP="00AE5109">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They are then packed in PP buckets or in cardboards with PE liner</w:t>
      </w:r>
      <w:r>
        <w:rPr>
          <w:rFonts w:ascii="Arial" w:hAnsi="Arial" w:cs="Arial"/>
          <w:szCs w:val="22"/>
          <w:lang w:val="en-GB"/>
        </w:rPr>
        <w:t xml:space="preserve"> (up to 300 g)</w:t>
      </w:r>
      <w:r w:rsidRPr="006541E6">
        <w:rPr>
          <w:rFonts w:ascii="Arial" w:hAnsi="Arial" w:cs="Arial"/>
          <w:szCs w:val="22"/>
          <w:lang w:val="en-GB"/>
        </w:rPr>
        <w:t>.</w:t>
      </w:r>
    </w:p>
    <w:p w14:paraId="20BE53AA" w14:textId="77777777" w:rsidR="0080451D" w:rsidRDefault="00EA4E3A" w:rsidP="00BF68CB">
      <w:pPr>
        <w:shd w:val="clear" w:color="auto" w:fill="D9D9D9" w:themeFill="background1" w:themeFillShade="D9"/>
        <w:spacing w:after="80"/>
        <w:rPr>
          <w:rFonts w:ascii="Arial" w:hAnsi="Arial" w:cs="Arial"/>
          <w:szCs w:val="22"/>
          <w:lang w:val="en-GB"/>
        </w:rPr>
      </w:pPr>
      <w:r w:rsidRPr="006541E6">
        <w:rPr>
          <w:rFonts w:ascii="Arial" w:hAnsi="Arial" w:cs="Arial"/>
          <w:szCs w:val="22"/>
          <w:lang w:val="en-GB"/>
        </w:rPr>
        <w:t xml:space="preserve">Blocks can also be supplied in PE pre-filled bait stations: </w:t>
      </w:r>
    </w:p>
    <w:p w14:paraId="409C634B" w14:textId="77777777" w:rsidR="0080451D" w:rsidRDefault="00EA4E3A" w:rsidP="00A13E76">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 xml:space="preserve">for mice, 2*20 g, 1*25 g, 1*28 g or 1*30 g; </w:t>
      </w:r>
    </w:p>
    <w:p w14:paraId="4A9A1979" w14:textId="77777777" w:rsidR="00EA4E3A" w:rsidRPr="00A13E76" w:rsidRDefault="00EA4E3A" w:rsidP="00A13E76">
      <w:pPr>
        <w:pStyle w:val="Paragraphedeliste"/>
        <w:numPr>
          <w:ilvl w:val="0"/>
          <w:numId w:val="19"/>
        </w:numPr>
        <w:shd w:val="clear" w:color="auto" w:fill="D9D9D9" w:themeFill="background1" w:themeFillShade="D9"/>
        <w:spacing w:after="80"/>
        <w:rPr>
          <w:rFonts w:ascii="Arial" w:hAnsi="Arial" w:cs="Arial"/>
          <w:lang w:val="en-GB"/>
        </w:rPr>
      </w:pPr>
      <w:r w:rsidRPr="00A13E76">
        <w:rPr>
          <w:rFonts w:ascii="Arial" w:hAnsi="Arial" w:cs="Arial"/>
          <w:lang w:val="en-GB"/>
        </w:rPr>
        <w:t>for rats, 5*20 g, 4*25 g, 4*28 g, 4*30 g, 3*40 g, 2*50 g, 2*70 g, 2*80 g, 1*100 g, 1*150 g or 1*200 g.</w:t>
      </w:r>
    </w:p>
    <w:p w14:paraId="14D02002" w14:textId="77777777" w:rsidR="000D16D7" w:rsidRDefault="000D16D7" w:rsidP="000D16D7">
      <w:pPr>
        <w:spacing w:line="276" w:lineRule="auto"/>
        <w:jc w:val="both"/>
        <w:rPr>
          <w:rFonts w:ascii="Arial" w:hAnsi="Arial" w:cs="Arial"/>
          <w:highlight w:val="lightGray"/>
          <w:lang w:val="en-GB"/>
        </w:rPr>
      </w:pPr>
    </w:p>
    <w:p w14:paraId="0F68B988" w14:textId="77777777" w:rsidR="001026A6" w:rsidRPr="0038289A" w:rsidRDefault="001026A6" w:rsidP="006F65FD">
      <w:pPr>
        <w:pStyle w:val="Titre2"/>
        <w:spacing w:before="300" w:after="240"/>
        <w:ind w:left="578" w:hanging="578"/>
        <w:rPr>
          <w:lang w:val="en-GB"/>
        </w:rPr>
      </w:pPr>
      <w:bookmarkStart w:id="69" w:name="_Toc297558211"/>
      <w:bookmarkStart w:id="70" w:name="_Toc532477507"/>
      <w:bookmarkEnd w:id="69"/>
      <w:r w:rsidRPr="0038289A">
        <w:rPr>
          <w:lang w:val="en-GB"/>
        </w:rPr>
        <w:lastRenderedPageBreak/>
        <w:t>Physico/chemical properties and analytical methods</w:t>
      </w:r>
      <w:r w:rsidR="006D28F8">
        <w:rPr>
          <w:lang w:val="en-GB"/>
        </w:rPr>
        <w:t xml:space="preserve"> – PAR 2012</w:t>
      </w:r>
      <w:bookmarkEnd w:id="70"/>
    </w:p>
    <w:p w14:paraId="3FA250DA" w14:textId="77777777" w:rsidR="006D606A" w:rsidRPr="006D606A" w:rsidRDefault="006D606A" w:rsidP="006F65FD">
      <w:pPr>
        <w:spacing w:line="276" w:lineRule="auto"/>
        <w:jc w:val="both"/>
        <w:rPr>
          <w:rFonts w:ascii="Arial" w:hAnsi="Arial" w:cs="Arial"/>
          <w:lang w:val="en-GB"/>
        </w:rPr>
      </w:pPr>
      <w:r w:rsidRPr="006D606A">
        <w:rPr>
          <w:rFonts w:ascii="Arial" w:hAnsi="Arial" w:cs="Arial"/>
          <w:lang w:val="en-GB"/>
        </w:rPr>
        <w:t>Data on the active substance difenacoum were required at the product authorization stage as stated in the AR about the active substance and were provided by Pelgar:</w:t>
      </w:r>
    </w:p>
    <w:p w14:paraId="510488BF" w14:textId="77777777" w:rsidR="006D606A" w:rsidRPr="006D606A" w:rsidRDefault="006D606A" w:rsidP="006F65FD">
      <w:pPr>
        <w:spacing w:line="276" w:lineRule="auto"/>
        <w:jc w:val="both"/>
        <w:rPr>
          <w:rFonts w:ascii="Arial" w:hAnsi="Arial" w:cs="Arial"/>
          <w:lang w:val="en-GB"/>
        </w:rPr>
      </w:pPr>
    </w:p>
    <w:p w14:paraId="35FEE127" w14:textId="77777777" w:rsidR="006D606A" w:rsidRPr="006D606A" w:rsidRDefault="006D606A" w:rsidP="007E170C">
      <w:pPr>
        <w:numPr>
          <w:ilvl w:val="0"/>
          <w:numId w:val="19"/>
        </w:numPr>
        <w:spacing w:after="240" w:line="276" w:lineRule="auto"/>
        <w:jc w:val="both"/>
        <w:rPr>
          <w:rFonts w:ascii="Arial" w:hAnsi="Arial" w:cs="Arial"/>
          <w:lang w:val="en-GB"/>
        </w:rPr>
      </w:pPr>
      <w:r w:rsidRPr="006D606A">
        <w:rPr>
          <w:rFonts w:ascii="Arial" w:hAnsi="Arial" w:cs="Arial"/>
          <w:lang w:val="en-GB"/>
        </w:rPr>
        <w:t>Appearance of the active substance</w:t>
      </w:r>
    </w:p>
    <w:p w14:paraId="0E105FE0" w14:textId="77777777" w:rsidR="006F65FD" w:rsidRDefault="006D606A" w:rsidP="006F65FD">
      <w:pPr>
        <w:spacing w:line="276" w:lineRule="auto"/>
        <w:jc w:val="both"/>
        <w:rPr>
          <w:rFonts w:ascii="Arial" w:hAnsi="Arial" w:cs="Arial"/>
          <w:lang w:val="en-GB"/>
        </w:rPr>
      </w:pPr>
      <w:r w:rsidRPr="006D606A">
        <w:rPr>
          <w:rFonts w:ascii="Arial" w:hAnsi="Arial" w:cs="Arial"/>
          <w:lang w:val="en-GB"/>
        </w:rPr>
        <w:t xml:space="preserve">Results of the assessment: </w:t>
      </w:r>
      <w:r w:rsidR="000376CF">
        <w:rPr>
          <w:rFonts w:ascii="Arial" w:hAnsi="Arial" w:cs="Arial"/>
          <w:lang w:val="en-GB"/>
        </w:rPr>
        <w:t>f</w:t>
      </w:r>
      <w:r w:rsidR="000376CF" w:rsidRPr="006D606A">
        <w:rPr>
          <w:rFonts w:ascii="Arial" w:hAnsi="Arial" w:cs="Arial"/>
          <w:lang w:val="en-GB"/>
        </w:rPr>
        <w:t>or</w:t>
      </w:r>
      <w:r w:rsidR="000376CF" w:rsidRPr="006D606A">
        <w:rPr>
          <w:rFonts w:ascii="Arial" w:hAnsi="Arial" w:cs="Arial"/>
          <w:u w:val="single"/>
          <w:lang w:val="en-GB"/>
        </w:rPr>
        <w:t xml:space="preserve"> </w:t>
      </w:r>
      <w:r w:rsidRPr="006D606A">
        <w:rPr>
          <w:rFonts w:ascii="Arial" w:hAnsi="Arial" w:cs="Arial"/>
          <w:u w:val="single"/>
          <w:lang w:val="en-GB"/>
        </w:rPr>
        <w:t>appearance,</w:t>
      </w:r>
      <w:r w:rsidRPr="006D606A">
        <w:rPr>
          <w:rFonts w:ascii="Arial" w:hAnsi="Arial" w:cs="Arial"/>
          <w:lang w:val="en-GB"/>
        </w:rPr>
        <w:t xml:space="preserve"> the data provided are acceptable. The results are reported in 2.3.1.</w:t>
      </w:r>
    </w:p>
    <w:p w14:paraId="253ACB86" w14:textId="77777777" w:rsidR="001026A6" w:rsidRPr="0038289A" w:rsidRDefault="001026A6" w:rsidP="006F65FD">
      <w:pPr>
        <w:pStyle w:val="Titre3"/>
        <w:spacing w:before="300" w:after="240"/>
        <w:rPr>
          <w:lang w:val="en-GB"/>
        </w:rPr>
      </w:pPr>
      <w:bookmarkStart w:id="71" w:name="_Toc297558214"/>
      <w:bookmarkStart w:id="72" w:name="_Toc244417170"/>
      <w:bookmarkStart w:id="73" w:name="_Toc532477508"/>
      <w:bookmarkEnd w:id="71"/>
      <w:r w:rsidRPr="0038289A">
        <w:rPr>
          <w:lang w:val="en-GB"/>
        </w:rPr>
        <w:t>Physico-chemical properties</w:t>
      </w:r>
      <w:bookmarkEnd w:id="72"/>
      <w:r w:rsidR="006D28F8">
        <w:rPr>
          <w:lang w:val="en-GB"/>
        </w:rPr>
        <w:t xml:space="preserve"> (evaluated in the PAR 2012)</w:t>
      </w:r>
      <w:bookmarkEnd w:id="73"/>
    </w:p>
    <w:p w14:paraId="5B9EA187" w14:textId="77777777" w:rsidR="001026A6" w:rsidRPr="0038289A" w:rsidRDefault="001026A6" w:rsidP="006F65FD">
      <w:pPr>
        <w:spacing w:line="276" w:lineRule="auto"/>
        <w:jc w:val="both"/>
        <w:rPr>
          <w:rFonts w:ascii="Arial" w:hAnsi="Arial" w:cs="Arial"/>
          <w:szCs w:val="22"/>
          <w:lang w:val="en-GB"/>
        </w:rPr>
      </w:pPr>
      <w:r w:rsidRPr="0038289A">
        <w:rPr>
          <w:rStyle w:val="TableheadZchn"/>
          <w:rFonts w:ascii="Arial" w:hAnsi="Arial" w:cs="Arial"/>
          <w:sz w:val="22"/>
          <w:szCs w:val="22"/>
          <w:lang w:val="en-GB"/>
        </w:rPr>
        <w:t>Table 1: Physico-chemical properties of the active substance</w:t>
      </w:r>
      <w:r w:rsidRPr="0038289A">
        <w:rPr>
          <w:rFonts w:ascii="Arial" w:hAnsi="Arial" w:cs="Arial"/>
          <w:szCs w:val="22"/>
          <w:lang w:val="en-GB"/>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ook w:val="01E0" w:firstRow="1" w:lastRow="1" w:firstColumn="1" w:lastColumn="1" w:noHBand="0" w:noVBand="0"/>
      </w:tblPr>
      <w:tblGrid>
        <w:gridCol w:w="2185"/>
        <w:gridCol w:w="1402"/>
        <w:gridCol w:w="2132"/>
        <w:gridCol w:w="1659"/>
        <w:gridCol w:w="1674"/>
      </w:tblGrid>
      <w:tr w:rsidR="001026A6" w:rsidRPr="006F65FD" w14:paraId="43BB41B9" w14:textId="77777777" w:rsidTr="007E170C">
        <w:trPr>
          <w:tblHeader/>
        </w:trPr>
        <w:tc>
          <w:tcPr>
            <w:tcW w:w="2228" w:type="dxa"/>
            <w:tcBorders>
              <w:top w:val="double" w:sz="4" w:space="0" w:color="auto"/>
              <w:left w:val="double" w:sz="4" w:space="0" w:color="auto"/>
            </w:tcBorders>
            <w:shd w:val="clear" w:color="auto" w:fill="FFFFFF"/>
            <w:vAlign w:val="center"/>
          </w:tcPr>
          <w:p w14:paraId="6FA7ADAE" w14:textId="77777777" w:rsidR="001026A6" w:rsidRPr="006F65FD" w:rsidRDefault="001026A6" w:rsidP="006F65FD">
            <w:pPr>
              <w:pStyle w:val="Tabpclist"/>
              <w:spacing w:before="60" w:after="60" w:line="276" w:lineRule="auto"/>
              <w:rPr>
                <w:rFonts w:ascii="Arial" w:hAnsi="Arial" w:cs="Arial"/>
                <w:szCs w:val="20"/>
                <w:lang w:val="en-GB"/>
              </w:rPr>
            </w:pPr>
          </w:p>
        </w:tc>
        <w:tc>
          <w:tcPr>
            <w:tcW w:w="1406" w:type="dxa"/>
            <w:tcBorders>
              <w:top w:val="double" w:sz="4" w:space="0" w:color="auto"/>
            </w:tcBorders>
            <w:shd w:val="clear" w:color="auto" w:fill="FFFFFF"/>
            <w:vAlign w:val="center"/>
          </w:tcPr>
          <w:p w14:paraId="0EBECCCC"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Cs/>
                <w:szCs w:val="20"/>
                <w:lang w:val="en-GB"/>
              </w:rPr>
              <w:t>Method/ Guideline</w:t>
            </w:r>
          </w:p>
        </w:tc>
        <w:tc>
          <w:tcPr>
            <w:tcW w:w="2134" w:type="dxa"/>
            <w:tcBorders>
              <w:top w:val="double" w:sz="4" w:space="0" w:color="auto"/>
            </w:tcBorders>
            <w:shd w:val="clear" w:color="auto" w:fill="FFFFFF"/>
            <w:vAlign w:val="center"/>
          </w:tcPr>
          <w:p w14:paraId="48C366D4"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Cs/>
                <w:szCs w:val="20"/>
                <w:lang w:val="en-GB"/>
              </w:rPr>
              <w:t>Purity/Specification</w:t>
            </w:r>
          </w:p>
        </w:tc>
        <w:tc>
          <w:tcPr>
            <w:tcW w:w="1667" w:type="dxa"/>
            <w:tcBorders>
              <w:top w:val="double" w:sz="4" w:space="0" w:color="auto"/>
            </w:tcBorders>
            <w:shd w:val="clear" w:color="auto" w:fill="FFFFFF"/>
            <w:vAlign w:val="center"/>
          </w:tcPr>
          <w:p w14:paraId="0B4CC01D"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Cs/>
                <w:szCs w:val="20"/>
                <w:lang w:val="en-GB"/>
              </w:rPr>
              <w:t>Result</w:t>
            </w:r>
          </w:p>
        </w:tc>
        <w:tc>
          <w:tcPr>
            <w:tcW w:w="1682" w:type="dxa"/>
            <w:tcBorders>
              <w:top w:val="double" w:sz="4" w:space="0" w:color="auto"/>
            </w:tcBorders>
            <w:shd w:val="clear" w:color="auto" w:fill="FFFFFF"/>
            <w:vAlign w:val="center"/>
          </w:tcPr>
          <w:p w14:paraId="1A72DDFF" w14:textId="77777777" w:rsidR="001026A6" w:rsidRPr="006F65FD" w:rsidRDefault="001026A6" w:rsidP="006F65FD">
            <w:pPr>
              <w:pStyle w:val="Tablehead"/>
              <w:spacing w:before="60" w:after="60" w:line="276" w:lineRule="auto"/>
              <w:rPr>
                <w:rFonts w:ascii="Arial" w:hAnsi="Arial" w:cs="Arial"/>
                <w:bCs/>
                <w:szCs w:val="20"/>
                <w:lang w:val="en-GB"/>
              </w:rPr>
            </w:pPr>
            <w:r w:rsidRPr="006F65FD">
              <w:rPr>
                <w:rFonts w:ascii="Arial" w:hAnsi="Arial" w:cs="Arial"/>
                <w:b w:val="0"/>
                <w:szCs w:val="20"/>
                <w:lang w:val="en-GB"/>
              </w:rPr>
              <w:t>Reference</w:t>
            </w:r>
          </w:p>
        </w:tc>
      </w:tr>
      <w:tr w:rsidR="00356548" w:rsidRPr="006F65FD" w14:paraId="06ED7ED3" w14:textId="77777777" w:rsidTr="007E170C">
        <w:tc>
          <w:tcPr>
            <w:tcW w:w="2228" w:type="dxa"/>
            <w:tcBorders>
              <w:left w:val="double" w:sz="4" w:space="0" w:color="auto"/>
            </w:tcBorders>
            <w:shd w:val="clear" w:color="auto" w:fill="FFFFFF"/>
            <w:vAlign w:val="center"/>
          </w:tcPr>
          <w:p w14:paraId="01D537FE" w14:textId="77777777" w:rsidR="00356548" w:rsidRPr="006F65FD" w:rsidRDefault="00356548" w:rsidP="006F65FD">
            <w:pPr>
              <w:pStyle w:val="Tablebody"/>
              <w:spacing w:before="60" w:after="60" w:line="276" w:lineRule="auto"/>
              <w:rPr>
                <w:rFonts w:ascii="Arial" w:hAnsi="Arial" w:cs="Arial"/>
                <w:szCs w:val="20"/>
                <w:lang w:val="en-GB"/>
              </w:rPr>
            </w:pPr>
            <w:bookmarkStart w:id="74" w:name="_Toc130355508"/>
            <w:r w:rsidRPr="006F65FD">
              <w:rPr>
                <w:rFonts w:ascii="Arial" w:hAnsi="Arial" w:cs="Arial"/>
                <w:szCs w:val="20"/>
                <w:lang w:val="en-GB"/>
              </w:rPr>
              <w:t>Physical state</w:t>
            </w:r>
            <w:bookmarkEnd w:id="74"/>
          </w:p>
        </w:tc>
        <w:tc>
          <w:tcPr>
            <w:tcW w:w="1406" w:type="dxa"/>
            <w:vMerge w:val="restart"/>
            <w:shd w:val="clear" w:color="auto" w:fill="FFFFFF"/>
            <w:vAlign w:val="center"/>
          </w:tcPr>
          <w:p w14:paraId="6BD1C052"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Visual assessment in accordance with Council Directive 98/8/EC, Annex IIA, III, 3.3</w:t>
            </w:r>
          </w:p>
        </w:tc>
        <w:tc>
          <w:tcPr>
            <w:tcW w:w="2134" w:type="dxa"/>
            <w:vMerge w:val="restart"/>
            <w:shd w:val="clear" w:color="auto" w:fill="FFFFFF"/>
            <w:vAlign w:val="center"/>
          </w:tcPr>
          <w:p w14:paraId="68CBFAB5"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Purity: 99.5% w/w difenacoum, </w:t>
            </w:r>
          </w:p>
          <w:p w14:paraId="745DD854"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Batch number 04253</w:t>
            </w:r>
          </w:p>
        </w:tc>
        <w:tc>
          <w:tcPr>
            <w:tcW w:w="1667" w:type="dxa"/>
            <w:shd w:val="clear" w:color="auto" w:fill="FFFFFF"/>
            <w:vAlign w:val="center"/>
          </w:tcPr>
          <w:p w14:paraId="4F4101E8"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Slightly clumping powder at 20.0 ± 0.5°C</w:t>
            </w:r>
          </w:p>
        </w:tc>
        <w:tc>
          <w:tcPr>
            <w:tcW w:w="1682" w:type="dxa"/>
            <w:vMerge w:val="restart"/>
            <w:shd w:val="clear" w:color="auto" w:fill="FFFFFF"/>
            <w:vAlign w:val="center"/>
          </w:tcPr>
          <w:p w14:paraId="0BF2F0A2" w14:textId="77777777" w:rsidR="00356548" w:rsidRPr="006F65FD" w:rsidRDefault="00356548"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Walker JA and Mullee, DM (2007)</w:t>
            </w:r>
          </w:p>
          <w:p w14:paraId="0206380B" w14:textId="77777777" w:rsidR="00356548" w:rsidRPr="006F65FD" w:rsidRDefault="00356548"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Difenacoum: Determination of General Physico-chemical Properties</w:t>
            </w:r>
          </w:p>
          <w:p w14:paraId="43A0B285"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SafePharm Laboratories Report No. 2109/0005</w:t>
            </w:r>
          </w:p>
        </w:tc>
      </w:tr>
      <w:tr w:rsidR="00356548" w:rsidRPr="006F65FD" w14:paraId="07E0C489" w14:textId="77777777" w:rsidTr="007E170C">
        <w:tc>
          <w:tcPr>
            <w:tcW w:w="2228" w:type="dxa"/>
            <w:tcBorders>
              <w:left w:val="double" w:sz="4" w:space="0" w:color="auto"/>
            </w:tcBorders>
            <w:shd w:val="clear" w:color="auto" w:fill="FFFFFF"/>
            <w:vAlign w:val="center"/>
          </w:tcPr>
          <w:p w14:paraId="60271B59" w14:textId="77777777" w:rsidR="00356548" w:rsidRPr="006F65FD" w:rsidRDefault="00356548" w:rsidP="006F65FD">
            <w:pPr>
              <w:pStyle w:val="Tablebody"/>
              <w:spacing w:before="60" w:after="60" w:line="276" w:lineRule="auto"/>
              <w:rPr>
                <w:rFonts w:ascii="Arial" w:hAnsi="Arial" w:cs="Arial"/>
                <w:szCs w:val="20"/>
                <w:lang w:val="en-GB"/>
              </w:rPr>
            </w:pPr>
            <w:bookmarkStart w:id="75" w:name="_Toc130355509"/>
            <w:r w:rsidRPr="006F65FD">
              <w:rPr>
                <w:rFonts w:ascii="Arial" w:hAnsi="Arial" w:cs="Arial"/>
                <w:szCs w:val="20"/>
                <w:lang w:val="en-GB"/>
              </w:rPr>
              <w:t>Colour</w:t>
            </w:r>
            <w:bookmarkEnd w:id="75"/>
          </w:p>
        </w:tc>
        <w:tc>
          <w:tcPr>
            <w:tcW w:w="1406" w:type="dxa"/>
            <w:vMerge/>
            <w:shd w:val="clear" w:color="auto" w:fill="FFFFFF"/>
            <w:vAlign w:val="center"/>
          </w:tcPr>
          <w:p w14:paraId="57511619" w14:textId="77777777" w:rsidR="00356548" w:rsidRPr="006F65FD" w:rsidRDefault="00356548" w:rsidP="006F65FD">
            <w:pPr>
              <w:pStyle w:val="Tablebody"/>
              <w:spacing w:before="60" w:after="60" w:line="276" w:lineRule="auto"/>
              <w:rPr>
                <w:rFonts w:ascii="Arial" w:hAnsi="Arial" w:cs="Arial"/>
                <w:szCs w:val="20"/>
                <w:lang w:val="en-GB"/>
              </w:rPr>
            </w:pPr>
          </w:p>
        </w:tc>
        <w:tc>
          <w:tcPr>
            <w:tcW w:w="2134" w:type="dxa"/>
            <w:vMerge/>
            <w:shd w:val="clear" w:color="auto" w:fill="FFFFFF"/>
            <w:vAlign w:val="center"/>
          </w:tcPr>
          <w:p w14:paraId="5CC9A515" w14:textId="77777777" w:rsidR="00356548" w:rsidRPr="006F65FD" w:rsidRDefault="00356548" w:rsidP="006F65FD">
            <w:pPr>
              <w:pStyle w:val="Tablebody"/>
              <w:spacing w:before="60" w:after="60" w:line="276" w:lineRule="auto"/>
              <w:rPr>
                <w:rFonts w:ascii="Arial" w:hAnsi="Arial" w:cs="Arial"/>
                <w:szCs w:val="20"/>
                <w:lang w:val="en-GB"/>
              </w:rPr>
            </w:pPr>
          </w:p>
        </w:tc>
        <w:tc>
          <w:tcPr>
            <w:tcW w:w="1667" w:type="dxa"/>
            <w:shd w:val="clear" w:color="auto" w:fill="FFFFFF"/>
            <w:vAlign w:val="center"/>
          </w:tcPr>
          <w:p w14:paraId="3ECEF4F7"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Off-white at 20.0 ± 0.5°C</w:t>
            </w:r>
          </w:p>
        </w:tc>
        <w:tc>
          <w:tcPr>
            <w:tcW w:w="1682" w:type="dxa"/>
            <w:vMerge/>
            <w:shd w:val="clear" w:color="auto" w:fill="FFFFFF"/>
            <w:vAlign w:val="center"/>
          </w:tcPr>
          <w:p w14:paraId="24987582" w14:textId="77777777" w:rsidR="00356548" w:rsidRPr="006F65FD" w:rsidRDefault="00356548" w:rsidP="006F65FD">
            <w:pPr>
              <w:pStyle w:val="Tablebody"/>
              <w:spacing w:before="60" w:after="60" w:line="276" w:lineRule="auto"/>
              <w:rPr>
                <w:rFonts w:ascii="Arial" w:hAnsi="Arial" w:cs="Arial"/>
                <w:szCs w:val="20"/>
                <w:lang w:val="en-GB"/>
              </w:rPr>
            </w:pPr>
          </w:p>
        </w:tc>
      </w:tr>
      <w:tr w:rsidR="00356548" w:rsidRPr="006F65FD" w14:paraId="60931BC3" w14:textId="77777777" w:rsidTr="007E170C">
        <w:tc>
          <w:tcPr>
            <w:tcW w:w="2228" w:type="dxa"/>
            <w:tcBorders>
              <w:left w:val="double" w:sz="4" w:space="0" w:color="auto"/>
            </w:tcBorders>
            <w:shd w:val="clear" w:color="auto" w:fill="FFFFFF"/>
            <w:vAlign w:val="center"/>
          </w:tcPr>
          <w:p w14:paraId="54E07A1C" w14:textId="77777777" w:rsidR="00356548" w:rsidRPr="006F65FD" w:rsidRDefault="00356548" w:rsidP="006F65FD">
            <w:pPr>
              <w:pStyle w:val="Tablebody"/>
              <w:spacing w:before="60" w:after="60" w:line="276" w:lineRule="auto"/>
              <w:rPr>
                <w:rFonts w:ascii="Arial" w:hAnsi="Arial" w:cs="Arial"/>
                <w:szCs w:val="20"/>
                <w:lang w:val="en-GB"/>
              </w:rPr>
            </w:pPr>
            <w:bookmarkStart w:id="76" w:name="_Toc130355510"/>
            <w:r w:rsidRPr="006F65FD">
              <w:rPr>
                <w:rFonts w:ascii="Arial" w:hAnsi="Arial" w:cs="Arial"/>
                <w:szCs w:val="20"/>
                <w:lang w:val="en-GB"/>
              </w:rPr>
              <w:t>Odour</w:t>
            </w:r>
            <w:bookmarkEnd w:id="76"/>
          </w:p>
        </w:tc>
        <w:tc>
          <w:tcPr>
            <w:tcW w:w="1406" w:type="dxa"/>
            <w:vMerge/>
            <w:shd w:val="clear" w:color="auto" w:fill="FFFFFF"/>
            <w:vAlign w:val="center"/>
          </w:tcPr>
          <w:p w14:paraId="42B962CE" w14:textId="77777777" w:rsidR="00356548" w:rsidRPr="006F65FD" w:rsidRDefault="00356548" w:rsidP="006F65FD">
            <w:pPr>
              <w:pStyle w:val="Tablebody"/>
              <w:spacing w:before="60" w:after="60" w:line="276" w:lineRule="auto"/>
              <w:rPr>
                <w:rFonts w:ascii="Arial" w:hAnsi="Arial" w:cs="Arial"/>
                <w:szCs w:val="20"/>
                <w:lang w:val="en-GB"/>
              </w:rPr>
            </w:pPr>
          </w:p>
        </w:tc>
        <w:tc>
          <w:tcPr>
            <w:tcW w:w="2134" w:type="dxa"/>
            <w:vMerge/>
            <w:shd w:val="clear" w:color="auto" w:fill="FFFFFF"/>
            <w:vAlign w:val="center"/>
          </w:tcPr>
          <w:p w14:paraId="5D10627C" w14:textId="77777777" w:rsidR="00356548" w:rsidRPr="006F65FD" w:rsidRDefault="00356548" w:rsidP="006F65FD">
            <w:pPr>
              <w:pStyle w:val="Tablebody"/>
              <w:spacing w:before="60" w:after="60" w:line="276" w:lineRule="auto"/>
              <w:rPr>
                <w:rFonts w:ascii="Arial" w:hAnsi="Arial" w:cs="Arial"/>
                <w:szCs w:val="20"/>
                <w:lang w:val="en-GB"/>
              </w:rPr>
            </w:pPr>
          </w:p>
        </w:tc>
        <w:tc>
          <w:tcPr>
            <w:tcW w:w="1667" w:type="dxa"/>
            <w:shd w:val="clear" w:color="auto" w:fill="FFFFFF"/>
            <w:vAlign w:val="center"/>
          </w:tcPr>
          <w:p w14:paraId="589F0D3B" w14:textId="77777777" w:rsidR="00356548" w:rsidRPr="006F65FD" w:rsidRDefault="00356548"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 determination was performed as the test material was considered to be harmful by inhalation</w:t>
            </w:r>
          </w:p>
        </w:tc>
        <w:tc>
          <w:tcPr>
            <w:tcW w:w="1682" w:type="dxa"/>
            <w:vMerge/>
            <w:shd w:val="clear" w:color="auto" w:fill="FFFFFF"/>
            <w:vAlign w:val="center"/>
          </w:tcPr>
          <w:p w14:paraId="68CB76A2" w14:textId="77777777" w:rsidR="00356548" w:rsidRPr="006F65FD" w:rsidRDefault="00356548" w:rsidP="006F65FD">
            <w:pPr>
              <w:pStyle w:val="Tablebody"/>
              <w:spacing w:before="60" w:after="60" w:line="276" w:lineRule="auto"/>
              <w:rPr>
                <w:rFonts w:ascii="Arial" w:hAnsi="Arial" w:cs="Arial"/>
                <w:szCs w:val="20"/>
                <w:lang w:val="en-GB"/>
              </w:rPr>
            </w:pPr>
          </w:p>
        </w:tc>
      </w:tr>
    </w:tbl>
    <w:p w14:paraId="069CEBCC" w14:textId="77777777" w:rsidR="00356548" w:rsidRDefault="00356548" w:rsidP="006F65FD">
      <w:pPr>
        <w:spacing w:line="276" w:lineRule="auto"/>
        <w:jc w:val="both"/>
        <w:rPr>
          <w:rFonts w:ascii="Arial" w:hAnsi="Arial" w:cs="Arial"/>
          <w:lang w:val="en-GB"/>
        </w:rPr>
      </w:pPr>
    </w:p>
    <w:p w14:paraId="4D0EB06C" w14:textId="77777777" w:rsidR="00356548" w:rsidRPr="00356548" w:rsidRDefault="00356548" w:rsidP="006F65FD">
      <w:pPr>
        <w:spacing w:line="276" w:lineRule="auto"/>
        <w:jc w:val="both"/>
        <w:rPr>
          <w:rFonts w:ascii="Arial" w:hAnsi="Arial" w:cs="Arial"/>
          <w:lang w:val="en-GB"/>
        </w:rPr>
      </w:pPr>
      <w:r w:rsidRPr="00356548">
        <w:rPr>
          <w:rFonts w:ascii="Arial" w:hAnsi="Arial" w:cs="Arial"/>
          <w:lang w:val="en-GB"/>
        </w:rPr>
        <w:t>Other physico-chemical properties are presented in the CAR of Difenacoum of the Activa / Pelgar Brodifacoum</w:t>
      </w:r>
      <w:r w:rsidR="002C7DAE">
        <w:rPr>
          <w:rFonts w:ascii="Arial" w:hAnsi="Arial" w:cs="Arial"/>
          <w:lang w:val="en-GB"/>
        </w:rPr>
        <w:t xml:space="preserve"> and Difenacoum</w:t>
      </w:r>
      <w:r w:rsidRPr="00356548">
        <w:rPr>
          <w:rFonts w:ascii="Arial" w:hAnsi="Arial" w:cs="Arial"/>
          <w:lang w:val="en-GB"/>
        </w:rPr>
        <w:t xml:space="preserve"> Task Force. </w:t>
      </w:r>
      <w:r w:rsidR="00834BA9">
        <w:rPr>
          <w:rFonts w:ascii="Arial" w:hAnsi="Arial" w:cs="Arial"/>
          <w:lang w:val="en-GB"/>
        </w:rPr>
        <w:t>LARC</w:t>
      </w:r>
      <w:r w:rsidRPr="00356548">
        <w:rPr>
          <w:rFonts w:ascii="Arial" w:hAnsi="Arial" w:cs="Arial"/>
          <w:lang w:val="en-GB"/>
        </w:rPr>
        <w:t xml:space="preserve"> has a letter of access for these data.</w:t>
      </w:r>
    </w:p>
    <w:p w14:paraId="47930BBB" w14:textId="77777777" w:rsidR="001026A6" w:rsidRPr="0038289A" w:rsidRDefault="001026A6" w:rsidP="006F65FD">
      <w:pPr>
        <w:spacing w:line="276" w:lineRule="auto"/>
        <w:jc w:val="both"/>
        <w:rPr>
          <w:rFonts w:ascii="Arial" w:hAnsi="Arial" w:cs="Arial"/>
          <w:lang w:val="en-GB"/>
        </w:rPr>
      </w:pPr>
    </w:p>
    <w:p w14:paraId="6F35DF5F" w14:textId="77777777" w:rsidR="001026A6" w:rsidRPr="0038289A" w:rsidRDefault="001026A6" w:rsidP="006F65FD">
      <w:pPr>
        <w:spacing w:line="276" w:lineRule="auto"/>
        <w:jc w:val="both"/>
        <w:rPr>
          <w:rFonts w:ascii="Arial" w:hAnsi="Arial" w:cs="Arial"/>
          <w:szCs w:val="22"/>
          <w:lang w:val="en-GB"/>
        </w:rPr>
      </w:pPr>
      <w:r w:rsidRPr="0038289A">
        <w:rPr>
          <w:rStyle w:val="TableheadZchn"/>
          <w:rFonts w:ascii="Arial" w:hAnsi="Arial" w:cs="Arial"/>
          <w:sz w:val="22"/>
          <w:szCs w:val="22"/>
          <w:lang w:val="en-GB"/>
        </w:rPr>
        <w:t>Table 2: Physico-chemical properties of the biocidal product</w:t>
      </w:r>
      <w:r w:rsidRPr="004B56FD">
        <w:rPr>
          <w:rFonts w:ascii="Arial" w:hAnsi="Arial" w:cs="Arial"/>
          <w:b/>
          <w:szCs w:val="22"/>
          <w:lang w:val="en-GB"/>
        </w:rPr>
        <w:t>:</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1026A6" w:rsidRPr="006F65FD" w14:paraId="0E380CDF" w14:textId="77777777" w:rsidTr="007E170C">
        <w:trPr>
          <w:tblHeader/>
        </w:trPr>
        <w:tc>
          <w:tcPr>
            <w:tcW w:w="2270" w:type="dxa"/>
            <w:shd w:val="clear" w:color="auto" w:fill="FFFFFF"/>
            <w:vAlign w:val="center"/>
          </w:tcPr>
          <w:p w14:paraId="00C72292" w14:textId="77777777" w:rsidR="001026A6" w:rsidRPr="006F65FD" w:rsidRDefault="001026A6" w:rsidP="006F65FD">
            <w:pPr>
              <w:pStyle w:val="Tablehead"/>
              <w:spacing w:before="60" w:after="60" w:line="276" w:lineRule="auto"/>
              <w:rPr>
                <w:rFonts w:ascii="Arial" w:hAnsi="Arial" w:cs="Arial"/>
                <w:szCs w:val="20"/>
                <w:lang w:val="en-GB"/>
              </w:rPr>
            </w:pPr>
          </w:p>
        </w:tc>
        <w:tc>
          <w:tcPr>
            <w:tcW w:w="1430" w:type="dxa"/>
            <w:shd w:val="clear" w:color="auto" w:fill="FFFFFF"/>
            <w:vAlign w:val="center"/>
          </w:tcPr>
          <w:p w14:paraId="7285F39B"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Method</w:t>
            </w:r>
          </w:p>
        </w:tc>
        <w:tc>
          <w:tcPr>
            <w:tcW w:w="2090" w:type="dxa"/>
            <w:shd w:val="clear" w:color="auto" w:fill="FFFFFF"/>
            <w:vAlign w:val="center"/>
          </w:tcPr>
          <w:p w14:paraId="17DF86D6"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Purity/Specification</w:t>
            </w:r>
          </w:p>
        </w:tc>
        <w:tc>
          <w:tcPr>
            <w:tcW w:w="1760" w:type="dxa"/>
            <w:shd w:val="clear" w:color="auto" w:fill="FFFFFF"/>
            <w:vAlign w:val="center"/>
          </w:tcPr>
          <w:p w14:paraId="7544729E"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Results</w:t>
            </w:r>
          </w:p>
        </w:tc>
        <w:tc>
          <w:tcPr>
            <w:tcW w:w="1760" w:type="dxa"/>
            <w:shd w:val="clear" w:color="auto" w:fill="FFFFFF"/>
            <w:vAlign w:val="center"/>
          </w:tcPr>
          <w:p w14:paraId="5DEDFE0C" w14:textId="77777777" w:rsidR="001026A6" w:rsidRPr="006F65FD" w:rsidRDefault="001026A6" w:rsidP="006F65FD">
            <w:pPr>
              <w:pStyle w:val="Tablehead"/>
              <w:spacing w:before="60" w:after="60" w:line="276" w:lineRule="auto"/>
              <w:rPr>
                <w:rFonts w:ascii="Arial" w:hAnsi="Arial" w:cs="Arial"/>
                <w:szCs w:val="20"/>
                <w:lang w:val="en-GB"/>
              </w:rPr>
            </w:pPr>
            <w:r w:rsidRPr="006F65FD">
              <w:rPr>
                <w:rFonts w:ascii="Arial" w:hAnsi="Arial" w:cs="Arial"/>
                <w:szCs w:val="20"/>
                <w:lang w:val="en-GB"/>
              </w:rPr>
              <w:t>Reference</w:t>
            </w:r>
          </w:p>
        </w:tc>
      </w:tr>
      <w:tr w:rsidR="001E01B2" w:rsidRPr="006F65FD" w14:paraId="04F9F286" w14:textId="77777777" w:rsidTr="007E170C">
        <w:tc>
          <w:tcPr>
            <w:tcW w:w="2270" w:type="dxa"/>
            <w:shd w:val="clear" w:color="auto" w:fill="FFFFFF"/>
            <w:vAlign w:val="center"/>
          </w:tcPr>
          <w:p w14:paraId="175279D1"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Physical state and nature</w:t>
            </w:r>
          </w:p>
        </w:tc>
        <w:tc>
          <w:tcPr>
            <w:tcW w:w="1430" w:type="dxa"/>
            <w:shd w:val="clear" w:color="auto" w:fill="FFFFFF"/>
            <w:vAlign w:val="center"/>
          </w:tcPr>
          <w:p w14:paraId="5218003F"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Visual inspection</w:t>
            </w:r>
          </w:p>
        </w:tc>
        <w:tc>
          <w:tcPr>
            <w:tcW w:w="2090" w:type="dxa"/>
            <w:vMerge w:val="restart"/>
            <w:shd w:val="clear" w:color="auto" w:fill="FFFFFF"/>
            <w:vAlign w:val="center"/>
          </w:tcPr>
          <w:p w14:paraId="7DCE4900"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6DD37637" w14:textId="77777777" w:rsidR="001E01B2" w:rsidRPr="006F65FD" w:rsidRDefault="001E01B2" w:rsidP="006F65FD">
            <w:pPr>
              <w:pStyle w:val="Tablebody"/>
              <w:spacing w:before="60" w:after="60" w:line="276" w:lineRule="auto"/>
              <w:rPr>
                <w:rFonts w:ascii="Arial" w:hAnsi="Arial" w:cs="Arial"/>
                <w:szCs w:val="20"/>
                <w:lang w:val="en-GB"/>
              </w:rPr>
            </w:pPr>
          </w:p>
          <w:p w14:paraId="646B0780"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790BAC83"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4FE616D3" w14:textId="77777777" w:rsidR="001E01B2" w:rsidRPr="006F65FD" w:rsidRDefault="001E01B2" w:rsidP="006F65FD">
            <w:pPr>
              <w:pStyle w:val="Tablebody"/>
              <w:spacing w:before="60" w:after="60" w:line="276" w:lineRule="auto"/>
              <w:rPr>
                <w:rFonts w:ascii="Arial" w:hAnsi="Arial" w:cs="Arial"/>
                <w:szCs w:val="20"/>
                <w:lang w:val="en-GB"/>
              </w:rPr>
            </w:pPr>
          </w:p>
          <w:p w14:paraId="49067298"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p>
          <w:p w14:paraId="1767182C"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6917197D" w14:textId="77777777" w:rsidR="001E01B2" w:rsidRPr="006F65FD" w:rsidRDefault="001E01B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3639B185"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Wax cuboids with integrated wire</w:t>
            </w:r>
          </w:p>
          <w:p w14:paraId="5E5BFE60" w14:textId="77777777" w:rsidR="007C3FBB" w:rsidRPr="006F65FD" w:rsidRDefault="0053566F"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 and c</w:t>
            </w:r>
            <w:r w:rsidR="007C3FBB" w:rsidRPr="006F65FD">
              <w:rPr>
                <w:rFonts w:ascii="Arial" w:hAnsi="Arial" w:cs="Arial"/>
                <w:szCs w:val="20"/>
                <w:lang w:val="en-GB"/>
              </w:rPr>
              <w:t>onclusion</w:t>
            </w:r>
            <w:r w:rsidRPr="006F65FD">
              <w:rPr>
                <w:rFonts w:ascii="Arial" w:hAnsi="Arial" w:cs="Arial"/>
                <w:szCs w:val="20"/>
                <w:lang w:val="en-GB"/>
              </w:rPr>
              <w:t xml:space="preserve"> below</w:t>
            </w:r>
            <w:r w:rsidR="00CB1034" w:rsidRPr="006F65FD">
              <w:rPr>
                <w:rFonts w:ascii="Arial" w:hAnsi="Arial" w:cs="Arial"/>
                <w:szCs w:val="20"/>
                <w:lang w:val="en-GB"/>
              </w:rPr>
              <w:t xml:space="preserve"> the table</w:t>
            </w:r>
          </w:p>
        </w:tc>
        <w:tc>
          <w:tcPr>
            <w:tcW w:w="1760" w:type="dxa"/>
            <w:vMerge w:val="restart"/>
            <w:shd w:val="clear" w:color="auto" w:fill="FFFFFF"/>
            <w:vAlign w:val="center"/>
          </w:tcPr>
          <w:p w14:paraId="0A3A9886"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Broda, J.</w:t>
            </w:r>
          </w:p>
        </w:tc>
      </w:tr>
      <w:tr w:rsidR="001E01B2" w:rsidRPr="006F65FD" w14:paraId="075998B0" w14:textId="77777777" w:rsidTr="007E170C">
        <w:tc>
          <w:tcPr>
            <w:tcW w:w="2270" w:type="dxa"/>
            <w:shd w:val="clear" w:color="auto" w:fill="FFFFFF"/>
            <w:vAlign w:val="center"/>
          </w:tcPr>
          <w:p w14:paraId="03D9A7BF"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Colour</w:t>
            </w:r>
          </w:p>
        </w:tc>
        <w:tc>
          <w:tcPr>
            <w:tcW w:w="1430" w:type="dxa"/>
            <w:shd w:val="clear" w:color="auto" w:fill="FFFFFF"/>
            <w:vAlign w:val="center"/>
          </w:tcPr>
          <w:p w14:paraId="5004EC2E"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Visual inspection</w:t>
            </w:r>
          </w:p>
        </w:tc>
        <w:tc>
          <w:tcPr>
            <w:tcW w:w="2090" w:type="dxa"/>
            <w:vMerge/>
            <w:shd w:val="clear" w:color="auto" w:fill="FFFFFF"/>
            <w:vAlign w:val="center"/>
          </w:tcPr>
          <w:p w14:paraId="67E5777A" w14:textId="77777777" w:rsidR="001E01B2" w:rsidRPr="006F65FD" w:rsidRDefault="001E01B2"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69256A32" w14:textId="77777777" w:rsidR="001E01B2" w:rsidRPr="006F65FD" w:rsidRDefault="001E01B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5B67E910"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Reddish</w:t>
            </w:r>
          </w:p>
        </w:tc>
        <w:tc>
          <w:tcPr>
            <w:tcW w:w="1760" w:type="dxa"/>
            <w:vMerge/>
            <w:shd w:val="clear" w:color="auto" w:fill="FFFFFF"/>
            <w:vAlign w:val="center"/>
          </w:tcPr>
          <w:p w14:paraId="3C64F00B" w14:textId="77777777" w:rsidR="001E01B2" w:rsidRPr="006F65FD" w:rsidRDefault="001E01B2" w:rsidP="006F65FD">
            <w:pPr>
              <w:pStyle w:val="Tablebody"/>
              <w:spacing w:before="60" w:after="60" w:line="276" w:lineRule="auto"/>
              <w:rPr>
                <w:rFonts w:ascii="Arial" w:hAnsi="Arial" w:cs="Arial"/>
                <w:szCs w:val="20"/>
                <w:lang w:val="en-GB"/>
              </w:rPr>
            </w:pPr>
          </w:p>
        </w:tc>
      </w:tr>
      <w:tr w:rsidR="001E01B2" w:rsidRPr="006F65FD" w14:paraId="38A2EAB9" w14:textId="77777777" w:rsidTr="007E170C">
        <w:tc>
          <w:tcPr>
            <w:tcW w:w="2270" w:type="dxa"/>
            <w:shd w:val="clear" w:color="auto" w:fill="FFFFFF"/>
            <w:vAlign w:val="center"/>
          </w:tcPr>
          <w:p w14:paraId="13433E61"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Odour</w:t>
            </w:r>
          </w:p>
        </w:tc>
        <w:tc>
          <w:tcPr>
            <w:tcW w:w="1430" w:type="dxa"/>
            <w:shd w:val="clear" w:color="auto" w:fill="FFFFFF"/>
            <w:vAlign w:val="center"/>
          </w:tcPr>
          <w:p w14:paraId="15BCC9AF"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 xml:space="preserve">Comparison to other </w:t>
            </w:r>
            <w:r w:rsidRPr="006F65FD">
              <w:rPr>
                <w:rFonts w:ascii="Arial" w:hAnsi="Arial" w:cs="Arial"/>
                <w:szCs w:val="20"/>
                <w:lang w:val="sv-SE"/>
              </w:rPr>
              <w:lastRenderedPageBreak/>
              <w:t>characteristic odors</w:t>
            </w:r>
          </w:p>
        </w:tc>
        <w:tc>
          <w:tcPr>
            <w:tcW w:w="2090" w:type="dxa"/>
            <w:vMerge/>
            <w:shd w:val="clear" w:color="auto" w:fill="FFFFFF"/>
            <w:vAlign w:val="center"/>
          </w:tcPr>
          <w:p w14:paraId="06920C21" w14:textId="77777777" w:rsidR="001E01B2" w:rsidRPr="006F65FD" w:rsidRDefault="001E01B2"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2BE80164" w14:textId="77777777" w:rsidR="001E01B2" w:rsidRPr="006F65FD" w:rsidRDefault="001E01B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7E8A2407"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 odor</w:t>
            </w:r>
          </w:p>
        </w:tc>
        <w:tc>
          <w:tcPr>
            <w:tcW w:w="1760" w:type="dxa"/>
            <w:vMerge/>
            <w:shd w:val="clear" w:color="auto" w:fill="FFFFFF"/>
            <w:vAlign w:val="center"/>
          </w:tcPr>
          <w:p w14:paraId="1495246B" w14:textId="77777777" w:rsidR="001E01B2" w:rsidRPr="006F65FD" w:rsidRDefault="001E01B2" w:rsidP="006F65FD">
            <w:pPr>
              <w:pStyle w:val="Tablebody"/>
              <w:spacing w:before="60" w:after="60" w:line="276" w:lineRule="auto"/>
              <w:rPr>
                <w:rFonts w:ascii="Arial" w:hAnsi="Arial" w:cs="Arial"/>
                <w:szCs w:val="20"/>
                <w:lang w:val="en-GB"/>
              </w:rPr>
            </w:pPr>
          </w:p>
        </w:tc>
      </w:tr>
      <w:tr w:rsidR="001026A6" w:rsidRPr="006F65FD" w14:paraId="21E7DD3C" w14:textId="77777777" w:rsidTr="007E170C">
        <w:tc>
          <w:tcPr>
            <w:tcW w:w="2270" w:type="dxa"/>
            <w:shd w:val="clear" w:color="auto" w:fill="FFFFFF"/>
            <w:vAlign w:val="center"/>
          </w:tcPr>
          <w:p w14:paraId="5D138A7B" w14:textId="77777777" w:rsidR="001026A6" w:rsidRPr="006F65FD" w:rsidRDefault="001026A6" w:rsidP="006F65FD">
            <w:pPr>
              <w:pStyle w:val="Tablebody"/>
              <w:spacing w:before="60" w:after="60" w:line="276" w:lineRule="auto"/>
              <w:rPr>
                <w:rFonts w:ascii="Arial" w:hAnsi="Arial" w:cs="Arial"/>
                <w:szCs w:val="20"/>
                <w:lang w:val="en-GB"/>
              </w:rPr>
            </w:pPr>
            <w:bookmarkStart w:id="77" w:name="_Toc244336295"/>
            <w:r w:rsidRPr="006F65FD">
              <w:rPr>
                <w:rFonts w:ascii="Arial" w:hAnsi="Arial" w:cs="Arial"/>
                <w:szCs w:val="20"/>
                <w:lang w:val="en-GB"/>
              </w:rPr>
              <w:t>Explosive properties</w:t>
            </w:r>
            <w:bookmarkEnd w:id="77"/>
          </w:p>
        </w:tc>
        <w:tc>
          <w:tcPr>
            <w:tcW w:w="1430" w:type="dxa"/>
            <w:shd w:val="clear" w:color="auto" w:fill="FFFFFF"/>
            <w:vAlign w:val="center"/>
          </w:tcPr>
          <w:p w14:paraId="51B47144" w14:textId="77777777" w:rsidR="001026A6"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sv-SE"/>
              </w:rPr>
              <w:t>OECD 113</w:t>
            </w:r>
          </w:p>
        </w:tc>
        <w:tc>
          <w:tcPr>
            <w:tcW w:w="2090" w:type="dxa"/>
            <w:shd w:val="clear" w:color="auto" w:fill="FFFFFF"/>
            <w:vAlign w:val="center"/>
          </w:tcPr>
          <w:p w14:paraId="126A1CB7" w14:textId="77777777" w:rsidR="001E01B2"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0BDC583F" w14:textId="77777777" w:rsidR="001026A6" w:rsidRPr="006F65FD" w:rsidRDefault="001E01B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1F323278"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sv-SE"/>
              </w:rPr>
              <w:t>The heat of decomposition was below 500J/g. Therefore</w:t>
            </w:r>
            <w:r w:rsidRPr="006F65FD">
              <w:rPr>
                <w:rFonts w:ascii="Arial" w:hAnsi="Arial" w:cs="Arial"/>
                <w:szCs w:val="20"/>
                <w:lang w:val="en-GB"/>
              </w:rPr>
              <w:t xml:space="preserve"> test on explosive properties was not necessary</w:t>
            </w:r>
          </w:p>
          <w:p w14:paraId="63C6E74E"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explosive</w:t>
            </w:r>
            <w:r w:rsidR="002C7DAE" w:rsidRPr="006F65FD">
              <w:rPr>
                <w:rFonts w:ascii="Arial" w:hAnsi="Arial" w:cs="Arial"/>
                <w:szCs w:val="20"/>
                <w:lang w:val="en-GB"/>
              </w:rPr>
              <w:t>, stable until decomposition at 140°C</w:t>
            </w:r>
          </w:p>
        </w:tc>
        <w:tc>
          <w:tcPr>
            <w:tcW w:w="1760" w:type="dxa"/>
            <w:shd w:val="clear" w:color="auto" w:fill="FFFFFF"/>
            <w:vAlign w:val="center"/>
          </w:tcPr>
          <w:p w14:paraId="60A480A3"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37868489" w14:textId="77777777" w:rsidTr="007E170C">
        <w:tc>
          <w:tcPr>
            <w:tcW w:w="2270" w:type="dxa"/>
            <w:shd w:val="clear" w:color="auto" w:fill="FFFFFF"/>
            <w:vAlign w:val="center"/>
          </w:tcPr>
          <w:p w14:paraId="571F0F7A" w14:textId="77777777" w:rsidR="001026A6" w:rsidRPr="006F65FD" w:rsidRDefault="001026A6" w:rsidP="006F65FD">
            <w:pPr>
              <w:pStyle w:val="Tablebody"/>
              <w:spacing w:before="60" w:after="60" w:line="276" w:lineRule="auto"/>
              <w:rPr>
                <w:rFonts w:ascii="Arial" w:hAnsi="Arial" w:cs="Arial"/>
                <w:szCs w:val="20"/>
                <w:lang w:val="en-GB"/>
              </w:rPr>
            </w:pPr>
            <w:bookmarkStart w:id="78" w:name="_Toc244336296"/>
            <w:r w:rsidRPr="006F65FD">
              <w:rPr>
                <w:rFonts w:ascii="Arial" w:hAnsi="Arial" w:cs="Arial"/>
                <w:szCs w:val="20"/>
                <w:lang w:val="en-GB"/>
              </w:rPr>
              <w:t>Oxidizing properties</w:t>
            </w:r>
            <w:bookmarkEnd w:id="78"/>
          </w:p>
        </w:tc>
        <w:tc>
          <w:tcPr>
            <w:tcW w:w="1430" w:type="dxa"/>
            <w:shd w:val="clear" w:color="auto" w:fill="FFFFFF"/>
            <w:vAlign w:val="center"/>
          </w:tcPr>
          <w:p w14:paraId="5DA19C80"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A.17</w:t>
            </w:r>
          </w:p>
        </w:tc>
        <w:tc>
          <w:tcPr>
            <w:tcW w:w="2090" w:type="dxa"/>
            <w:shd w:val="clear" w:color="auto" w:fill="FFFFFF"/>
            <w:vAlign w:val="center"/>
          </w:tcPr>
          <w:p w14:paraId="1BFDCAE5"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725D7859"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06DEE147"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 oxidizing properties</w:t>
            </w:r>
          </w:p>
        </w:tc>
        <w:tc>
          <w:tcPr>
            <w:tcW w:w="1760" w:type="dxa"/>
            <w:shd w:val="clear" w:color="auto" w:fill="FFFFFF"/>
            <w:vAlign w:val="center"/>
          </w:tcPr>
          <w:p w14:paraId="2F75067C"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1C07D838" w14:textId="77777777" w:rsidTr="007E170C">
        <w:tc>
          <w:tcPr>
            <w:tcW w:w="2270" w:type="dxa"/>
            <w:shd w:val="clear" w:color="auto" w:fill="FFFFFF"/>
            <w:vAlign w:val="center"/>
          </w:tcPr>
          <w:p w14:paraId="3E974C2B"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Flash point </w:t>
            </w:r>
          </w:p>
        </w:tc>
        <w:tc>
          <w:tcPr>
            <w:tcW w:w="1430" w:type="dxa"/>
            <w:shd w:val="clear" w:color="auto" w:fill="FFFFFF"/>
            <w:vAlign w:val="center"/>
          </w:tcPr>
          <w:p w14:paraId="4D51E3A3"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5996D222"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0A084E1A"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7BA8F68F"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233164F7" w14:textId="77777777" w:rsidTr="007E170C">
        <w:tc>
          <w:tcPr>
            <w:tcW w:w="2270" w:type="dxa"/>
            <w:shd w:val="clear" w:color="auto" w:fill="FFFFFF"/>
            <w:vAlign w:val="center"/>
          </w:tcPr>
          <w:p w14:paraId="73FE9104"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Autoflammability </w:t>
            </w:r>
          </w:p>
        </w:tc>
        <w:tc>
          <w:tcPr>
            <w:tcW w:w="1430" w:type="dxa"/>
            <w:shd w:val="clear" w:color="auto" w:fill="FFFFFF"/>
            <w:vAlign w:val="center"/>
          </w:tcPr>
          <w:p w14:paraId="080E3AE5"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A.16</w:t>
            </w:r>
          </w:p>
        </w:tc>
        <w:tc>
          <w:tcPr>
            <w:tcW w:w="2090" w:type="dxa"/>
            <w:shd w:val="clear" w:color="auto" w:fill="FFFFFF"/>
            <w:vAlign w:val="center"/>
          </w:tcPr>
          <w:p w14:paraId="24F62129"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1162DDB1"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18DF80D5"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sv-SE"/>
              </w:rPr>
              <w:t>No se</w:t>
            </w:r>
            <w:r w:rsidR="002C7DAE" w:rsidRPr="006F65FD">
              <w:rPr>
                <w:rFonts w:ascii="Arial" w:hAnsi="Arial" w:cs="Arial"/>
                <w:szCs w:val="20"/>
                <w:lang w:val="sv-SE"/>
              </w:rPr>
              <w:t>lf-ignition</w:t>
            </w:r>
            <w:r w:rsidRPr="006F65FD">
              <w:rPr>
                <w:rFonts w:ascii="Arial" w:hAnsi="Arial" w:cs="Arial"/>
                <w:szCs w:val="20"/>
                <w:lang w:val="sv-SE"/>
              </w:rPr>
              <w:t xml:space="preserve"> up to 406°C</w:t>
            </w:r>
          </w:p>
        </w:tc>
        <w:tc>
          <w:tcPr>
            <w:tcW w:w="1760" w:type="dxa"/>
            <w:shd w:val="clear" w:color="auto" w:fill="FFFFFF"/>
            <w:vAlign w:val="center"/>
          </w:tcPr>
          <w:p w14:paraId="515E2154"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6761937B" w14:textId="77777777" w:rsidTr="007E170C">
        <w:tc>
          <w:tcPr>
            <w:tcW w:w="2270" w:type="dxa"/>
            <w:shd w:val="clear" w:color="auto" w:fill="FFFFFF"/>
            <w:vAlign w:val="center"/>
          </w:tcPr>
          <w:p w14:paraId="38FB1C37"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Other indications of flammability</w:t>
            </w:r>
          </w:p>
        </w:tc>
        <w:tc>
          <w:tcPr>
            <w:tcW w:w="1430" w:type="dxa"/>
            <w:shd w:val="clear" w:color="auto" w:fill="FFFFFF"/>
            <w:vAlign w:val="center"/>
          </w:tcPr>
          <w:p w14:paraId="14764492"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A.10</w:t>
            </w:r>
          </w:p>
        </w:tc>
        <w:tc>
          <w:tcPr>
            <w:tcW w:w="2090" w:type="dxa"/>
            <w:shd w:val="clear" w:color="auto" w:fill="FFFFFF"/>
            <w:vAlign w:val="center"/>
          </w:tcPr>
          <w:p w14:paraId="18315FAC"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392FF9AA"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0089C0BC"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sv-SE"/>
              </w:rPr>
              <w:t>Not highly flammable</w:t>
            </w:r>
          </w:p>
        </w:tc>
        <w:tc>
          <w:tcPr>
            <w:tcW w:w="1760" w:type="dxa"/>
            <w:shd w:val="clear" w:color="auto" w:fill="FFFFFF"/>
            <w:vAlign w:val="center"/>
          </w:tcPr>
          <w:p w14:paraId="3FB394D5" w14:textId="77777777" w:rsidR="001026A6" w:rsidRPr="006F65FD" w:rsidRDefault="006A1AFC"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149A38DC" w14:textId="77777777" w:rsidTr="007E170C">
        <w:tc>
          <w:tcPr>
            <w:tcW w:w="2270" w:type="dxa"/>
            <w:shd w:val="clear" w:color="auto" w:fill="FFFFFF"/>
            <w:vAlign w:val="center"/>
          </w:tcPr>
          <w:p w14:paraId="2563D4C4" w14:textId="77777777" w:rsidR="001026A6" w:rsidRPr="006F65FD" w:rsidRDefault="001026A6" w:rsidP="006F65FD">
            <w:pPr>
              <w:pStyle w:val="Tablebody"/>
              <w:spacing w:before="60" w:after="60" w:line="276" w:lineRule="auto"/>
              <w:rPr>
                <w:rFonts w:ascii="Arial" w:hAnsi="Arial" w:cs="Arial"/>
                <w:szCs w:val="20"/>
                <w:lang w:val="en-GB"/>
              </w:rPr>
            </w:pPr>
            <w:bookmarkStart w:id="79" w:name="_Toc244336297"/>
            <w:r w:rsidRPr="006F65FD">
              <w:rPr>
                <w:rFonts w:ascii="Arial" w:hAnsi="Arial" w:cs="Arial"/>
                <w:szCs w:val="20"/>
                <w:lang w:val="en-GB"/>
              </w:rPr>
              <w:t>Acidity / Alkalinity</w:t>
            </w:r>
            <w:bookmarkEnd w:id="79"/>
          </w:p>
        </w:tc>
        <w:tc>
          <w:tcPr>
            <w:tcW w:w="1430" w:type="dxa"/>
            <w:shd w:val="clear" w:color="auto" w:fill="FFFFFF"/>
            <w:vAlign w:val="center"/>
          </w:tcPr>
          <w:p w14:paraId="01E61915" w14:textId="77777777" w:rsidR="001026A6" w:rsidRPr="006F65FD" w:rsidRDefault="001026A6" w:rsidP="006F65FD">
            <w:pPr>
              <w:pStyle w:val="Tablebody"/>
              <w:spacing w:before="60" w:after="60" w:line="276" w:lineRule="auto"/>
              <w:rPr>
                <w:rFonts w:ascii="Arial" w:hAnsi="Arial" w:cs="Arial"/>
                <w:szCs w:val="20"/>
                <w:lang w:val="en-GB"/>
              </w:rPr>
            </w:pPr>
          </w:p>
        </w:tc>
        <w:tc>
          <w:tcPr>
            <w:tcW w:w="2090" w:type="dxa"/>
            <w:shd w:val="clear" w:color="auto" w:fill="FFFFFF"/>
            <w:vAlign w:val="center"/>
          </w:tcPr>
          <w:p w14:paraId="735CDEBE"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4CDA0DFE"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w:t>
            </w:r>
            <w:r w:rsidR="003E68CA" w:rsidRPr="006F65FD">
              <w:rPr>
                <w:rFonts w:ascii="Arial" w:hAnsi="Arial" w:cs="Arial"/>
                <w:szCs w:val="20"/>
                <w:lang w:val="en-GB"/>
              </w:rPr>
              <w:t xml:space="preserve"> and conclusion</w:t>
            </w:r>
            <w:r w:rsidRPr="006F65FD">
              <w:rPr>
                <w:rFonts w:ascii="Arial" w:hAnsi="Arial" w:cs="Arial"/>
                <w:szCs w:val="20"/>
                <w:lang w:val="en-GB"/>
              </w:rPr>
              <w:t xml:space="preserve"> below</w:t>
            </w:r>
            <w:r w:rsidR="00CB1034" w:rsidRPr="006F65FD">
              <w:rPr>
                <w:rFonts w:ascii="Arial" w:hAnsi="Arial" w:cs="Arial"/>
                <w:szCs w:val="20"/>
                <w:lang w:val="en-GB"/>
              </w:rPr>
              <w:t xml:space="preserve"> the table</w:t>
            </w:r>
          </w:p>
        </w:tc>
        <w:tc>
          <w:tcPr>
            <w:tcW w:w="1760" w:type="dxa"/>
            <w:shd w:val="clear" w:color="auto" w:fill="FFFFFF"/>
            <w:vAlign w:val="center"/>
          </w:tcPr>
          <w:p w14:paraId="6457BA7D"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1E4907EC" w14:textId="77777777" w:rsidTr="007E170C">
        <w:tc>
          <w:tcPr>
            <w:tcW w:w="2270" w:type="dxa"/>
            <w:shd w:val="clear" w:color="auto" w:fill="FFFFFF"/>
            <w:vAlign w:val="center"/>
          </w:tcPr>
          <w:p w14:paraId="7B841587" w14:textId="77777777" w:rsidR="001026A6" w:rsidRPr="006F65FD" w:rsidRDefault="001026A6" w:rsidP="006F65FD">
            <w:pPr>
              <w:pStyle w:val="Tablebody"/>
              <w:spacing w:before="60" w:after="60" w:line="276" w:lineRule="auto"/>
              <w:rPr>
                <w:rFonts w:ascii="Arial" w:hAnsi="Arial" w:cs="Arial"/>
                <w:szCs w:val="20"/>
                <w:lang w:val="en-GB"/>
              </w:rPr>
            </w:pPr>
            <w:bookmarkStart w:id="80" w:name="_Toc244336298"/>
            <w:r w:rsidRPr="006F65FD">
              <w:rPr>
                <w:rFonts w:ascii="Arial" w:hAnsi="Arial" w:cs="Arial"/>
                <w:szCs w:val="20"/>
                <w:lang w:val="en-GB"/>
              </w:rPr>
              <w:t>Relative density / bulk density</w:t>
            </w:r>
            <w:bookmarkEnd w:id="80"/>
          </w:p>
        </w:tc>
        <w:tc>
          <w:tcPr>
            <w:tcW w:w="1430" w:type="dxa"/>
            <w:shd w:val="clear" w:color="auto" w:fill="FFFFFF"/>
            <w:vAlign w:val="center"/>
          </w:tcPr>
          <w:p w14:paraId="153AD26F"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OCDE 109</w:t>
            </w:r>
          </w:p>
        </w:tc>
        <w:tc>
          <w:tcPr>
            <w:tcW w:w="2090" w:type="dxa"/>
            <w:shd w:val="clear" w:color="auto" w:fill="FFFFFF"/>
            <w:vAlign w:val="center"/>
          </w:tcPr>
          <w:p w14:paraId="0CA79F81"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159ECDAA" w14:textId="77777777" w:rsidR="006A1AFC" w:rsidRPr="006F65FD" w:rsidRDefault="006A1AFC" w:rsidP="006F65FD">
            <w:pPr>
              <w:pStyle w:val="Tablebody"/>
              <w:spacing w:before="60" w:after="60" w:line="276" w:lineRule="auto"/>
              <w:rPr>
                <w:rFonts w:ascii="Arial" w:hAnsi="Arial" w:cs="Arial"/>
                <w:szCs w:val="20"/>
                <w:lang w:val="en-GB"/>
              </w:rPr>
            </w:pPr>
          </w:p>
          <w:p w14:paraId="0844B646"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4F1141CB"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6415E295" w14:textId="77777777" w:rsidR="006A1AFC" w:rsidRPr="006F65FD" w:rsidRDefault="006A1AFC" w:rsidP="006F65FD">
            <w:pPr>
              <w:pStyle w:val="Tablebody"/>
              <w:spacing w:before="60" w:after="60" w:line="276" w:lineRule="auto"/>
              <w:rPr>
                <w:rFonts w:ascii="Arial" w:hAnsi="Arial" w:cs="Arial"/>
                <w:szCs w:val="20"/>
                <w:lang w:val="en-GB"/>
              </w:rPr>
            </w:pPr>
          </w:p>
          <w:p w14:paraId="36A2662A"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p>
          <w:p w14:paraId="0F3632A7"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2D41D888" w14:textId="77777777" w:rsidR="00557114" w:rsidRPr="006F65FD" w:rsidRDefault="00557114" w:rsidP="006F65FD">
            <w:pPr>
              <w:keepLines/>
              <w:spacing w:before="60" w:after="60" w:line="276" w:lineRule="auto"/>
              <w:rPr>
                <w:rFonts w:ascii="Arial" w:hAnsi="Arial" w:cs="Arial"/>
                <w:sz w:val="20"/>
                <w:szCs w:val="20"/>
                <w:u w:val="single"/>
                <w:lang w:val="en-GB" w:eastAsia="de-DE"/>
              </w:rPr>
            </w:pPr>
            <w:r w:rsidRPr="006F65FD">
              <w:rPr>
                <w:rFonts w:ascii="Arial" w:hAnsi="Arial" w:cs="Arial"/>
                <w:sz w:val="20"/>
                <w:szCs w:val="20"/>
                <w:u w:val="single"/>
                <w:lang w:val="en-GB" w:eastAsia="de-DE"/>
              </w:rPr>
              <w:t>PS tray:</w:t>
            </w:r>
          </w:p>
          <w:p w14:paraId="521CA528" w14:textId="77777777" w:rsidR="00557114" w:rsidRDefault="00557114" w:rsidP="006F65FD">
            <w:pPr>
              <w:keepLines/>
              <w:spacing w:before="60" w:after="60" w:line="276" w:lineRule="auto"/>
              <w:rPr>
                <w:rFonts w:ascii="Arial" w:hAnsi="Arial" w:cs="Arial"/>
                <w:sz w:val="20"/>
                <w:szCs w:val="20"/>
                <w:vertAlign w:val="superscript"/>
                <w:lang w:val="en-GB" w:eastAsia="de-DE"/>
              </w:rPr>
            </w:pPr>
            <w:r w:rsidRPr="006F65FD">
              <w:rPr>
                <w:rFonts w:ascii="Arial" w:hAnsi="Arial" w:cs="Arial"/>
                <w:sz w:val="20"/>
                <w:szCs w:val="20"/>
                <w:lang w:val="en-GB" w:eastAsia="de-DE"/>
              </w:rPr>
              <w:t>The mean density is 0.962 g/cm</w:t>
            </w:r>
            <w:r w:rsidRPr="006F65FD">
              <w:rPr>
                <w:rFonts w:ascii="Arial" w:hAnsi="Arial" w:cs="Arial"/>
                <w:sz w:val="20"/>
                <w:szCs w:val="20"/>
                <w:vertAlign w:val="superscript"/>
                <w:lang w:val="en-GB" w:eastAsia="de-DE"/>
              </w:rPr>
              <w:t>3</w:t>
            </w:r>
          </w:p>
          <w:p w14:paraId="2FF8E1E0" w14:textId="77777777" w:rsidR="006F65FD" w:rsidRPr="006F65FD" w:rsidRDefault="006F65FD" w:rsidP="006F65FD">
            <w:pPr>
              <w:keepLines/>
              <w:spacing w:before="60" w:after="60" w:line="276" w:lineRule="auto"/>
              <w:rPr>
                <w:rFonts w:ascii="Arial" w:hAnsi="Arial" w:cs="Arial"/>
                <w:sz w:val="20"/>
                <w:szCs w:val="20"/>
                <w:lang w:val="en-GB" w:eastAsia="de-DE"/>
              </w:rPr>
            </w:pPr>
          </w:p>
          <w:p w14:paraId="79FE08E4" w14:textId="77777777" w:rsidR="00557114" w:rsidRPr="006F65FD" w:rsidRDefault="00557114" w:rsidP="006F65FD">
            <w:pPr>
              <w:keepLines/>
              <w:spacing w:before="60" w:after="60" w:line="276" w:lineRule="auto"/>
              <w:rPr>
                <w:rFonts w:ascii="Arial" w:hAnsi="Arial" w:cs="Arial"/>
                <w:sz w:val="20"/>
                <w:szCs w:val="20"/>
                <w:u w:val="single"/>
                <w:lang w:val="en-GB" w:eastAsia="de-DE"/>
              </w:rPr>
            </w:pPr>
            <w:r w:rsidRPr="006F65FD">
              <w:rPr>
                <w:rFonts w:ascii="Arial" w:hAnsi="Arial" w:cs="Arial"/>
                <w:sz w:val="20"/>
                <w:szCs w:val="20"/>
                <w:u w:val="single"/>
                <w:lang w:val="en-GB" w:eastAsia="de-DE"/>
              </w:rPr>
              <w:t>PE</w:t>
            </w:r>
            <w:r w:rsidR="007C3FBB" w:rsidRPr="006F65FD">
              <w:rPr>
                <w:rFonts w:ascii="Arial" w:hAnsi="Arial" w:cs="Arial"/>
                <w:sz w:val="20"/>
                <w:szCs w:val="20"/>
                <w:u w:val="single"/>
                <w:lang w:val="en-GB" w:eastAsia="de-DE"/>
              </w:rPr>
              <w:t xml:space="preserve"> </w:t>
            </w:r>
            <w:r w:rsidRPr="006F65FD">
              <w:rPr>
                <w:rFonts w:ascii="Arial" w:hAnsi="Arial" w:cs="Arial"/>
                <w:sz w:val="20"/>
                <w:szCs w:val="20"/>
                <w:u w:val="single"/>
                <w:lang w:val="en-GB" w:eastAsia="de-DE"/>
              </w:rPr>
              <w:t>bag:</w:t>
            </w:r>
          </w:p>
          <w:p w14:paraId="21A80DB6" w14:textId="77777777" w:rsidR="001026A6" w:rsidRPr="006F65FD" w:rsidRDefault="00557114"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mean density is 0.941 g/cm</w:t>
            </w:r>
            <w:r w:rsidRPr="006F65FD">
              <w:rPr>
                <w:rFonts w:ascii="Arial" w:hAnsi="Arial" w:cs="Arial"/>
                <w:szCs w:val="20"/>
                <w:vertAlign w:val="superscript"/>
                <w:lang w:val="en-GB"/>
              </w:rPr>
              <w:t>3</w:t>
            </w:r>
          </w:p>
        </w:tc>
        <w:tc>
          <w:tcPr>
            <w:tcW w:w="1760" w:type="dxa"/>
            <w:shd w:val="clear" w:color="auto" w:fill="FFFFFF"/>
            <w:vAlign w:val="center"/>
          </w:tcPr>
          <w:p w14:paraId="4722D4C3" w14:textId="77777777" w:rsidR="001026A6" w:rsidRPr="006F65FD" w:rsidRDefault="00557114" w:rsidP="006F65FD">
            <w:pPr>
              <w:pStyle w:val="Tablebody"/>
              <w:spacing w:before="60" w:after="60" w:line="276" w:lineRule="auto"/>
              <w:rPr>
                <w:rFonts w:ascii="Arial" w:hAnsi="Arial" w:cs="Arial"/>
                <w:szCs w:val="20"/>
                <w:lang w:val="en-GB"/>
              </w:rPr>
            </w:pPr>
            <w:r w:rsidRPr="006F65FD">
              <w:rPr>
                <w:rFonts w:ascii="Arial" w:hAnsi="Arial" w:cs="Arial"/>
                <w:szCs w:val="20"/>
                <w:lang w:val="es-ES"/>
              </w:rPr>
              <w:t>Broda, J.</w:t>
            </w:r>
          </w:p>
        </w:tc>
      </w:tr>
      <w:tr w:rsidR="001026A6" w:rsidRPr="006F65FD" w14:paraId="55DEA9D4" w14:textId="77777777" w:rsidTr="007E170C">
        <w:tc>
          <w:tcPr>
            <w:tcW w:w="2270" w:type="dxa"/>
            <w:shd w:val="clear" w:color="auto" w:fill="FFFFFF"/>
            <w:vAlign w:val="center"/>
          </w:tcPr>
          <w:p w14:paraId="72C19C5B" w14:textId="77777777" w:rsidR="001026A6" w:rsidRPr="006F65FD" w:rsidRDefault="001026A6" w:rsidP="006F65FD">
            <w:pPr>
              <w:pStyle w:val="Tablebody"/>
              <w:spacing w:before="60" w:after="60" w:line="276" w:lineRule="auto"/>
              <w:rPr>
                <w:rFonts w:ascii="Arial" w:hAnsi="Arial" w:cs="Arial"/>
                <w:szCs w:val="20"/>
                <w:lang w:val="en-GB"/>
              </w:rPr>
            </w:pPr>
            <w:bookmarkStart w:id="81" w:name="_Toc244336299"/>
            <w:r w:rsidRPr="006F65FD">
              <w:rPr>
                <w:rFonts w:ascii="Arial" w:hAnsi="Arial" w:cs="Arial"/>
                <w:szCs w:val="20"/>
                <w:lang w:val="en-GB"/>
              </w:rPr>
              <w:t>Storage stability – stability and shelf life</w:t>
            </w:r>
            <w:bookmarkEnd w:id="81"/>
          </w:p>
        </w:tc>
        <w:tc>
          <w:tcPr>
            <w:tcW w:w="1430" w:type="dxa"/>
            <w:shd w:val="clear" w:color="auto" w:fill="FFFFFF"/>
            <w:vAlign w:val="center"/>
          </w:tcPr>
          <w:p w14:paraId="08985509"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2-years storage stability</w:t>
            </w:r>
          </w:p>
        </w:tc>
        <w:tc>
          <w:tcPr>
            <w:tcW w:w="2090" w:type="dxa"/>
            <w:shd w:val="clear" w:color="auto" w:fill="FFFFFF"/>
            <w:vAlign w:val="center"/>
          </w:tcPr>
          <w:p w14:paraId="5702E50D"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251A1910"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Study on-going</w:t>
            </w:r>
            <w:r w:rsidR="00E80AC1" w:rsidRPr="006F65FD">
              <w:rPr>
                <w:rFonts w:ascii="Arial" w:hAnsi="Arial" w:cs="Arial"/>
                <w:szCs w:val="20"/>
                <w:lang w:val="en-GB"/>
              </w:rPr>
              <w:t xml:space="preserve"> until 13</w:t>
            </w:r>
            <w:r w:rsidR="00E80AC1" w:rsidRPr="006F65FD">
              <w:rPr>
                <w:rFonts w:ascii="Arial" w:hAnsi="Arial" w:cs="Arial"/>
                <w:szCs w:val="20"/>
                <w:vertAlign w:val="superscript"/>
                <w:lang w:val="en-GB"/>
              </w:rPr>
              <w:t>th</w:t>
            </w:r>
            <w:r w:rsidR="00E80AC1" w:rsidRPr="006F65FD">
              <w:rPr>
                <w:rFonts w:ascii="Arial" w:hAnsi="Arial" w:cs="Arial"/>
                <w:szCs w:val="20"/>
                <w:lang w:val="en-GB"/>
              </w:rPr>
              <w:t xml:space="preserve"> week 2012</w:t>
            </w:r>
          </w:p>
          <w:p w14:paraId="75403F85" w14:textId="77777777" w:rsidR="00282AF7" w:rsidRPr="006F65FD" w:rsidRDefault="00282AF7"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conclusion</w:t>
            </w:r>
            <w:r w:rsidR="00F926BE" w:rsidRPr="006F65FD">
              <w:rPr>
                <w:rFonts w:ascii="Arial" w:hAnsi="Arial" w:cs="Arial"/>
                <w:szCs w:val="20"/>
                <w:lang w:val="en-GB"/>
              </w:rPr>
              <w:t xml:space="preserve"> below</w:t>
            </w:r>
            <w:r w:rsidR="00CB1034" w:rsidRPr="006F65FD">
              <w:rPr>
                <w:rFonts w:ascii="Arial" w:hAnsi="Arial" w:cs="Arial"/>
                <w:szCs w:val="20"/>
                <w:lang w:val="en-GB"/>
              </w:rPr>
              <w:t xml:space="preserve"> the table</w:t>
            </w:r>
          </w:p>
        </w:tc>
        <w:tc>
          <w:tcPr>
            <w:tcW w:w="1760" w:type="dxa"/>
            <w:shd w:val="clear" w:color="auto" w:fill="FFFFFF"/>
            <w:vAlign w:val="center"/>
          </w:tcPr>
          <w:p w14:paraId="3CD1C0CF"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3AEDCDA5" w14:textId="77777777" w:rsidTr="007E170C">
        <w:tc>
          <w:tcPr>
            <w:tcW w:w="2270" w:type="dxa"/>
            <w:shd w:val="clear" w:color="auto" w:fill="FFFFFF"/>
            <w:vAlign w:val="center"/>
          </w:tcPr>
          <w:p w14:paraId="5A2601AE"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Effects of temperature </w:t>
            </w:r>
          </w:p>
        </w:tc>
        <w:tc>
          <w:tcPr>
            <w:tcW w:w="1430" w:type="dxa"/>
            <w:shd w:val="clear" w:color="auto" w:fill="FFFFFF"/>
            <w:vAlign w:val="center"/>
          </w:tcPr>
          <w:p w14:paraId="7F1B5DFA" w14:textId="77777777" w:rsidR="001026A6" w:rsidRPr="006F65FD" w:rsidRDefault="0016405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8 weeks at 40°C</w:t>
            </w:r>
          </w:p>
        </w:tc>
        <w:tc>
          <w:tcPr>
            <w:tcW w:w="2090" w:type="dxa"/>
            <w:shd w:val="clear" w:color="auto" w:fill="FFFFFF"/>
            <w:vAlign w:val="center"/>
          </w:tcPr>
          <w:p w14:paraId="57F143FE"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5DCA50FF" w14:textId="77777777" w:rsidR="006A1AFC" w:rsidRPr="006F65FD" w:rsidRDefault="006A1AFC" w:rsidP="006F65FD">
            <w:pPr>
              <w:pStyle w:val="Tablebody"/>
              <w:spacing w:before="60" w:after="60" w:line="276" w:lineRule="auto"/>
              <w:rPr>
                <w:rFonts w:ascii="Arial" w:hAnsi="Arial" w:cs="Arial"/>
                <w:szCs w:val="20"/>
                <w:lang w:val="en-GB"/>
              </w:rPr>
            </w:pPr>
          </w:p>
          <w:p w14:paraId="35922BCA"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43A6C677"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lastRenderedPageBreak/>
              <w:t>0.00523% Difenacoum</w:t>
            </w:r>
          </w:p>
          <w:p w14:paraId="70189427" w14:textId="77777777" w:rsidR="006A1AFC" w:rsidRPr="006F65FD" w:rsidRDefault="006A1AFC" w:rsidP="006F65FD">
            <w:pPr>
              <w:pStyle w:val="Tablebody"/>
              <w:spacing w:before="60" w:after="60" w:line="276" w:lineRule="auto"/>
              <w:rPr>
                <w:rFonts w:ascii="Arial" w:hAnsi="Arial" w:cs="Arial"/>
                <w:szCs w:val="20"/>
                <w:lang w:val="en-GB"/>
              </w:rPr>
            </w:pPr>
          </w:p>
          <w:p w14:paraId="79F87C99"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p>
          <w:p w14:paraId="4CD0F118" w14:textId="77777777" w:rsidR="001026A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06BDF4C6" w14:textId="77777777" w:rsidR="00164052" w:rsidRPr="006F65FD" w:rsidRDefault="00164052" w:rsidP="006F65FD">
            <w:pPr>
              <w:pStyle w:val="Tablebody"/>
              <w:spacing w:before="60" w:after="60" w:line="276" w:lineRule="auto"/>
              <w:rPr>
                <w:rFonts w:ascii="Arial" w:hAnsi="Arial" w:cs="Arial"/>
                <w:szCs w:val="20"/>
                <w:u w:val="single"/>
                <w:lang w:val="en-GB"/>
              </w:rPr>
            </w:pPr>
            <w:r w:rsidRPr="006F65FD">
              <w:rPr>
                <w:rFonts w:ascii="Arial" w:hAnsi="Arial" w:cs="Arial"/>
                <w:szCs w:val="20"/>
                <w:u w:val="single"/>
                <w:lang w:val="en-GB"/>
              </w:rPr>
              <w:lastRenderedPageBreak/>
              <w:t>PS tray:</w:t>
            </w:r>
          </w:p>
          <w:p w14:paraId="4063F53F" w14:textId="77777777" w:rsidR="0003656E" w:rsidRPr="006F65FD" w:rsidRDefault="0003656E"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The weight loss of the test item after storage for 8 </w:t>
            </w:r>
            <w:r w:rsidRPr="006F65FD">
              <w:rPr>
                <w:rFonts w:ascii="Arial" w:hAnsi="Arial" w:cs="Arial"/>
                <w:szCs w:val="20"/>
                <w:lang w:val="en-GB"/>
              </w:rPr>
              <w:lastRenderedPageBreak/>
              <w:t xml:space="preserve">weeks at 40°C was </w:t>
            </w:r>
            <w:r w:rsidR="00164052" w:rsidRPr="006F65FD">
              <w:rPr>
                <w:rFonts w:ascii="Arial" w:hAnsi="Arial" w:cs="Arial"/>
                <w:szCs w:val="20"/>
                <w:lang w:val="en-GB"/>
              </w:rPr>
              <w:t>between 0.38 and 1.10%</w:t>
            </w:r>
            <w:r w:rsidRPr="006F65FD">
              <w:rPr>
                <w:rFonts w:ascii="Arial" w:hAnsi="Arial" w:cs="Arial"/>
                <w:szCs w:val="20"/>
                <w:lang w:val="en-GB"/>
              </w:rPr>
              <w:t>. No other significant changes in the appearance were observed</w:t>
            </w:r>
            <w:r w:rsidR="00164052" w:rsidRPr="006F65FD">
              <w:rPr>
                <w:rFonts w:ascii="Arial" w:hAnsi="Arial" w:cs="Arial"/>
                <w:szCs w:val="20"/>
                <w:lang w:val="en-GB"/>
              </w:rPr>
              <w:t>.</w:t>
            </w:r>
          </w:p>
          <w:p w14:paraId="55C436E5" w14:textId="77777777" w:rsidR="0003656E" w:rsidRPr="006F65FD" w:rsidRDefault="0003656E" w:rsidP="006F65FD">
            <w:pPr>
              <w:pStyle w:val="Tablebody"/>
              <w:spacing w:before="60" w:after="60" w:line="276" w:lineRule="auto"/>
              <w:rPr>
                <w:rFonts w:ascii="Arial" w:hAnsi="Arial" w:cs="Arial"/>
                <w:szCs w:val="20"/>
                <w:lang w:val="en-GB"/>
              </w:rPr>
            </w:pPr>
          </w:p>
          <w:p w14:paraId="637AD431" w14:textId="77777777" w:rsidR="0003656E" w:rsidRPr="006F65FD" w:rsidRDefault="0003656E" w:rsidP="006F65FD">
            <w:pPr>
              <w:pStyle w:val="Tablebody"/>
              <w:spacing w:before="60" w:after="60" w:line="276" w:lineRule="auto"/>
              <w:rPr>
                <w:rFonts w:ascii="Arial" w:hAnsi="Arial" w:cs="Arial"/>
                <w:szCs w:val="20"/>
                <w:lang w:val="en-GB"/>
              </w:rPr>
            </w:pPr>
            <w:r w:rsidRPr="006F65FD">
              <w:rPr>
                <w:rFonts w:ascii="Arial" w:hAnsi="Arial" w:cs="Arial"/>
                <w:szCs w:val="20"/>
                <w:lang w:val="en-GB"/>
              </w:rPr>
              <w:t>Difference of content of the active substance: -</w:t>
            </w:r>
            <w:r w:rsidR="00164052" w:rsidRPr="006F65FD">
              <w:rPr>
                <w:rFonts w:ascii="Arial" w:hAnsi="Arial" w:cs="Arial"/>
                <w:szCs w:val="20"/>
                <w:lang w:val="en-GB"/>
              </w:rPr>
              <w:t>7.6</w:t>
            </w:r>
            <w:r w:rsidRPr="006F65FD">
              <w:rPr>
                <w:rFonts w:ascii="Arial" w:hAnsi="Arial" w:cs="Arial"/>
                <w:szCs w:val="20"/>
                <w:lang w:val="en-GB"/>
              </w:rPr>
              <w:t xml:space="preserve"> % deviation from T=0 value after the accelerated storage procedure for </w:t>
            </w:r>
            <w:r w:rsidR="00164052" w:rsidRPr="006F65FD">
              <w:rPr>
                <w:rFonts w:ascii="Arial" w:hAnsi="Arial" w:cs="Arial"/>
                <w:szCs w:val="20"/>
                <w:lang w:val="en-GB"/>
              </w:rPr>
              <w:t xml:space="preserve">8 weeks at </w:t>
            </w:r>
            <w:r w:rsidRPr="006F65FD">
              <w:rPr>
                <w:rFonts w:ascii="Arial" w:hAnsi="Arial" w:cs="Arial"/>
                <w:szCs w:val="20"/>
                <w:lang w:val="en-GB"/>
              </w:rPr>
              <w:t>4</w:t>
            </w:r>
            <w:r w:rsidR="00164052" w:rsidRPr="006F65FD">
              <w:rPr>
                <w:rFonts w:ascii="Arial" w:hAnsi="Arial" w:cs="Arial"/>
                <w:szCs w:val="20"/>
                <w:lang w:val="en-GB"/>
              </w:rPr>
              <w:t>0</w:t>
            </w:r>
            <w:r w:rsidRPr="006F65FD">
              <w:rPr>
                <w:rFonts w:ascii="Arial" w:hAnsi="Arial" w:cs="Arial"/>
                <w:szCs w:val="20"/>
                <w:lang w:val="en-GB"/>
              </w:rPr>
              <w:t>°C</w:t>
            </w:r>
          </w:p>
          <w:p w14:paraId="7A2B564E" w14:textId="77777777" w:rsidR="0003656E" w:rsidRPr="006F65FD" w:rsidRDefault="0003656E" w:rsidP="006F65FD">
            <w:pPr>
              <w:pStyle w:val="Tablebody"/>
              <w:spacing w:before="60" w:after="60" w:line="276" w:lineRule="auto"/>
              <w:rPr>
                <w:rFonts w:ascii="Arial" w:hAnsi="Arial" w:cs="Arial"/>
                <w:szCs w:val="20"/>
                <w:lang w:val="en-GB"/>
              </w:rPr>
            </w:pPr>
          </w:p>
          <w:p w14:paraId="6B9AEDDD" w14:textId="77777777" w:rsidR="00164052" w:rsidRPr="006F65FD" w:rsidRDefault="00164052" w:rsidP="006F65FD">
            <w:pPr>
              <w:pStyle w:val="Tablebody"/>
              <w:spacing w:before="60" w:after="60" w:line="276" w:lineRule="auto"/>
              <w:rPr>
                <w:rFonts w:ascii="Arial" w:hAnsi="Arial" w:cs="Arial"/>
                <w:szCs w:val="20"/>
                <w:u w:val="single"/>
                <w:lang w:val="en-GB"/>
              </w:rPr>
            </w:pPr>
            <w:r w:rsidRPr="006F65FD">
              <w:rPr>
                <w:rFonts w:ascii="Arial" w:hAnsi="Arial" w:cs="Arial"/>
                <w:szCs w:val="20"/>
                <w:u w:val="single"/>
                <w:lang w:val="en-GB"/>
              </w:rPr>
              <w:t>PE bag:</w:t>
            </w:r>
          </w:p>
          <w:p w14:paraId="31A4171F" w14:textId="77777777" w:rsidR="00164052" w:rsidRPr="006F65FD" w:rsidRDefault="0016405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weight loss of the test item after storage for 8 weeks at 40°C was between 0.37 and 0.45%. No other significant changes in the appearance were observed.</w:t>
            </w:r>
          </w:p>
          <w:p w14:paraId="7F17C006" w14:textId="77777777" w:rsidR="00164052" w:rsidRPr="006F65FD" w:rsidRDefault="00164052" w:rsidP="006F65FD">
            <w:pPr>
              <w:pStyle w:val="Tablebody"/>
              <w:spacing w:before="60" w:after="60" w:line="276" w:lineRule="auto"/>
              <w:rPr>
                <w:rFonts w:ascii="Arial" w:hAnsi="Arial" w:cs="Arial"/>
                <w:szCs w:val="20"/>
                <w:lang w:val="en-GB"/>
              </w:rPr>
            </w:pPr>
          </w:p>
          <w:p w14:paraId="4D2E961F" w14:textId="77777777" w:rsidR="00164052" w:rsidRPr="006F65FD" w:rsidRDefault="00164052" w:rsidP="006F65FD">
            <w:pPr>
              <w:pStyle w:val="Tablebody"/>
              <w:spacing w:before="60" w:after="60" w:line="276" w:lineRule="auto"/>
              <w:rPr>
                <w:rFonts w:ascii="Arial" w:hAnsi="Arial" w:cs="Arial"/>
                <w:szCs w:val="20"/>
                <w:lang w:val="en-GB"/>
              </w:rPr>
            </w:pPr>
            <w:r w:rsidRPr="006F65FD">
              <w:rPr>
                <w:rFonts w:ascii="Arial" w:hAnsi="Arial" w:cs="Arial"/>
                <w:szCs w:val="20"/>
                <w:lang w:val="en-GB"/>
              </w:rPr>
              <w:t>Difference of content of the active substance: +9.2 % deviation from T=0 value after the accelerated storage procedure for 8 weeks at 40°C</w:t>
            </w:r>
          </w:p>
          <w:p w14:paraId="0F420B7E" w14:textId="77777777" w:rsidR="00164052" w:rsidRPr="006F65FD" w:rsidRDefault="00164052" w:rsidP="006F65FD">
            <w:pPr>
              <w:pStyle w:val="Tablebody"/>
              <w:spacing w:before="60" w:after="60" w:line="276" w:lineRule="auto"/>
              <w:rPr>
                <w:rFonts w:ascii="Arial" w:hAnsi="Arial" w:cs="Arial"/>
                <w:szCs w:val="20"/>
                <w:lang w:val="en-GB"/>
              </w:rPr>
            </w:pPr>
          </w:p>
          <w:p w14:paraId="73BF8749" w14:textId="77777777" w:rsidR="001026A6" w:rsidRPr="006F65FD" w:rsidRDefault="0003656E"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 and conclusion below</w:t>
            </w:r>
            <w:r w:rsidR="00CB1034" w:rsidRPr="006F65FD">
              <w:rPr>
                <w:rFonts w:ascii="Arial" w:hAnsi="Arial" w:cs="Arial"/>
                <w:szCs w:val="20"/>
                <w:lang w:val="en-GB"/>
              </w:rPr>
              <w:t xml:space="preserve"> the table</w:t>
            </w:r>
          </w:p>
        </w:tc>
        <w:tc>
          <w:tcPr>
            <w:tcW w:w="1760" w:type="dxa"/>
            <w:shd w:val="clear" w:color="auto" w:fill="FFFFFF"/>
            <w:vAlign w:val="center"/>
          </w:tcPr>
          <w:p w14:paraId="15B5E34C" w14:textId="77777777" w:rsidR="00E80AC1" w:rsidRPr="006F65FD" w:rsidRDefault="00E80AC1"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lastRenderedPageBreak/>
              <w:t>Broda, J.</w:t>
            </w:r>
          </w:p>
          <w:p w14:paraId="7DDDA41C" w14:textId="77777777" w:rsidR="001026A6" w:rsidRPr="006F65FD" w:rsidRDefault="001026A6" w:rsidP="006F65FD">
            <w:pPr>
              <w:pStyle w:val="Tablebody"/>
              <w:spacing w:before="60" w:after="60" w:line="276" w:lineRule="auto"/>
              <w:rPr>
                <w:rFonts w:ascii="Arial" w:hAnsi="Arial" w:cs="Arial"/>
                <w:szCs w:val="20"/>
                <w:lang w:val="sv-SE"/>
              </w:rPr>
            </w:pPr>
          </w:p>
        </w:tc>
      </w:tr>
      <w:tr w:rsidR="001026A6" w:rsidRPr="006F65FD" w14:paraId="50F64211" w14:textId="77777777" w:rsidTr="007E170C">
        <w:tc>
          <w:tcPr>
            <w:tcW w:w="2270" w:type="dxa"/>
            <w:shd w:val="clear" w:color="auto" w:fill="FFFFFF"/>
            <w:vAlign w:val="center"/>
          </w:tcPr>
          <w:p w14:paraId="4FF6F600"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Effects of light</w:t>
            </w:r>
          </w:p>
        </w:tc>
        <w:tc>
          <w:tcPr>
            <w:tcW w:w="1430" w:type="dxa"/>
            <w:shd w:val="clear" w:color="auto" w:fill="FFFFFF"/>
            <w:vAlign w:val="center"/>
          </w:tcPr>
          <w:p w14:paraId="50484DA4" w14:textId="77777777" w:rsidR="001026A6" w:rsidRPr="006F65FD" w:rsidRDefault="00E80AC1"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submitted</w:t>
            </w:r>
          </w:p>
        </w:tc>
        <w:tc>
          <w:tcPr>
            <w:tcW w:w="2090" w:type="dxa"/>
            <w:shd w:val="clear" w:color="auto" w:fill="FFFFFF"/>
            <w:vAlign w:val="center"/>
          </w:tcPr>
          <w:p w14:paraId="00D77F26"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66357DDD" w14:textId="77777777" w:rsidR="001026A6" w:rsidRPr="006F65FD" w:rsidRDefault="00010033"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conclusion below</w:t>
            </w:r>
            <w:r w:rsidR="00CB1034" w:rsidRPr="006F65FD">
              <w:rPr>
                <w:rFonts w:ascii="Arial" w:hAnsi="Arial" w:cs="Arial"/>
                <w:szCs w:val="20"/>
                <w:lang w:val="en-GB"/>
              </w:rPr>
              <w:t xml:space="preserve"> the table</w:t>
            </w:r>
          </w:p>
        </w:tc>
        <w:tc>
          <w:tcPr>
            <w:tcW w:w="1760" w:type="dxa"/>
            <w:shd w:val="clear" w:color="auto" w:fill="FFFFFF"/>
            <w:vAlign w:val="center"/>
          </w:tcPr>
          <w:p w14:paraId="2D2A75CF" w14:textId="77777777" w:rsidR="001026A6" w:rsidRPr="006F65FD" w:rsidRDefault="001026A6" w:rsidP="006F65FD">
            <w:pPr>
              <w:pStyle w:val="Tablebody"/>
              <w:spacing w:before="60" w:after="60" w:line="276" w:lineRule="auto"/>
              <w:rPr>
                <w:rFonts w:ascii="Arial" w:hAnsi="Arial" w:cs="Arial"/>
                <w:szCs w:val="20"/>
                <w:lang w:val="sv-SE"/>
              </w:rPr>
            </w:pPr>
          </w:p>
        </w:tc>
      </w:tr>
      <w:tr w:rsidR="001026A6" w:rsidRPr="006F65FD" w14:paraId="784983A2" w14:textId="77777777" w:rsidTr="007E170C">
        <w:tc>
          <w:tcPr>
            <w:tcW w:w="2270" w:type="dxa"/>
            <w:shd w:val="clear" w:color="auto" w:fill="FFFFFF"/>
            <w:vAlign w:val="center"/>
          </w:tcPr>
          <w:p w14:paraId="1251650A" w14:textId="77777777" w:rsidR="001026A6" w:rsidRPr="006F65FD" w:rsidRDefault="001026A6" w:rsidP="006F65FD">
            <w:pPr>
              <w:pStyle w:val="Tablebody"/>
              <w:spacing w:before="60" w:after="60" w:line="276" w:lineRule="auto"/>
              <w:rPr>
                <w:rFonts w:ascii="Arial" w:hAnsi="Arial" w:cs="Arial"/>
                <w:szCs w:val="20"/>
                <w:lang w:val="en-GB"/>
              </w:rPr>
            </w:pPr>
            <w:r w:rsidRPr="006F65FD">
              <w:rPr>
                <w:rFonts w:ascii="Arial" w:hAnsi="Arial" w:cs="Arial"/>
                <w:szCs w:val="20"/>
                <w:lang w:val="en-GB"/>
              </w:rPr>
              <w:lastRenderedPageBreak/>
              <w:t xml:space="preserve">Reactivity towards container material </w:t>
            </w:r>
          </w:p>
        </w:tc>
        <w:tc>
          <w:tcPr>
            <w:tcW w:w="1430" w:type="dxa"/>
            <w:shd w:val="clear" w:color="auto" w:fill="FFFFFF"/>
            <w:vAlign w:val="center"/>
          </w:tcPr>
          <w:p w14:paraId="579DE276" w14:textId="77777777" w:rsidR="001026A6" w:rsidRPr="006F65FD" w:rsidRDefault="001F217F" w:rsidP="006F65FD">
            <w:pPr>
              <w:pStyle w:val="Tablebody"/>
              <w:spacing w:before="60" w:after="60" w:line="276" w:lineRule="auto"/>
              <w:rPr>
                <w:rFonts w:ascii="Arial" w:hAnsi="Arial" w:cs="Arial"/>
                <w:szCs w:val="20"/>
                <w:lang w:val="en-GB"/>
              </w:rPr>
            </w:pPr>
            <w:r w:rsidRPr="006F65FD">
              <w:rPr>
                <w:rFonts w:ascii="Arial" w:hAnsi="Arial" w:cs="Arial"/>
                <w:szCs w:val="20"/>
                <w:lang w:val="en-GB"/>
              </w:rPr>
              <w:t>Visual description (integrity, sealing, leakage, dimensional stability)</w:t>
            </w:r>
          </w:p>
        </w:tc>
        <w:tc>
          <w:tcPr>
            <w:tcW w:w="2090" w:type="dxa"/>
            <w:shd w:val="clear" w:color="auto" w:fill="FFFFFF"/>
            <w:vAlign w:val="center"/>
          </w:tcPr>
          <w:p w14:paraId="5F059AB0"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 xml:space="preserve">EDI-550 </w:t>
            </w:r>
          </w:p>
          <w:p w14:paraId="750C3943" w14:textId="77777777" w:rsidR="006A1AFC" w:rsidRPr="006F65FD" w:rsidRDefault="006A1AFC" w:rsidP="006F65FD">
            <w:pPr>
              <w:pStyle w:val="Tablebody"/>
              <w:spacing w:before="60" w:after="60" w:line="276" w:lineRule="auto"/>
              <w:rPr>
                <w:rFonts w:ascii="Arial" w:hAnsi="Arial" w:cs="Arial"/>
                <w:szCs w:val="20"/>
                <w:lang w:val="en-GB"/>
              </w:rPr>
            </w:pPr>
          </w:p>
          <w:p w14:paraId="70FDABAF"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PS tray:</w:t>
            </w:r>
          </w:p>
          <w:p w14:paraId="4EB04B97"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p w14:paraId="5C50B2CD" w14:textId="77777777" w:rsidR="001146D6" w:rsidRPr="006F65FD" w:rsidRDefault="001146D6" w:rsidP="006F65FD">
            <w:pPr>
              <w:pStyle w:val="Tablebody"/>
              <w:spacing w:before="60" w:after="60" w:line="276" w:lineRule="auto"/>
              <w:rPr>
                <w:rFonts w:ascii="Arial" w:hAnsi="Arial" w:cs="Arial"/>
                <w:szCs w:val="20"/>
                <w:lang w:val="en-GB"/>
              </w:rPr>
            </w:pPr>
          </w:p>
          <w:p w14:paraId="1EE83F3C" w14:textId="77777777" w:rsidR="006A1AFC"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PE bag</w:t>
            </w:r>
            <w:r w:rsidR="009A510F" w:rsidRPr="006F65FD">
              <w:rPr>
                <w:rFonts w:ascii="Arial" w:hAnsi="Arial" w:cs="Arial"/>
                <w:szCs w:val="20"/>
                <w:lang w:val="en-GB"/>
              </w:rPr>
              <w:t>, 80g</w:t>
            </w:r>
            <w:r w:rsidRPr="006F65FD">
              <w:rPr>
                <w:rFonts w:ascii="Arial" w:hAnsi="Arial" w:cs="Arial"/>
                <w:szCs w:val="20"/>
                <w:lang w:val="en-GB"/>
              </w:rPr>
              <w:t>:</w:t>
            </w:r>
          </w:p>
          <w:p w14:paraId="4ECEB5B1" w14:textId="77777777" w:rsidR="001146D6" w:rsidRPr="006F65FD" w:rsidRDefault="006A1AF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0.00548%</w:t>
            </w:r>
            <w:r w:rsidR="006F65FD">
              <w:rPr>
                <w:rFonts w:ascii="Arial" w:hAnsi="Arial" w:cs="Arial"/>
                <w:szCs w:val="20"/>
                <w:lang w:val="en-GB"/>
              </w:rPr>
              <w:t xml:space="preserve"> </w:t>
            </w:r>
            <w:r w:rsidRPr="006F65FD">
              <w:rPr>
                <w:rFonts w:ascii="Arial" w:hAnsi="Arial" w:cs="Arial"/>
                <w:szCs w:val="20"/>
                <w:lang w:val="en-GB"/>
              </w:rPr>
              <w:t>Difenacoum</w:t>
            </w:r>
          </w:p>
        </w:tc>
        <w:tc>
          <w:tcPr>
            <w:tcW w:w="1760" w:type="dxa"/>
            <w:shd w:val="clear" w:color="auto" w:fill="FFFFFF"/>
            <w:vAlign w:val="center"/>
          </w:tcPr>
          <w:p w14:paraId="6B1D196B" w14:textId="77777777" w:rsidR="007B0E52" w:rsidRPr="006F65FD" w:rsidRDefault="007B0E52" w:rsidP="006F65FD">
            <w:pPr>
              <w:spacing w:before="60" w:after="60" w:line="276" w:lineRule="auto"/>
              <w:rPr>
                <w:rFonts w:ascii="Arial" w:hAnsi="Arial" w:cs="Arial"/>
                <w:sz w:val="20"/>
                <w:szCs w:val="20"/>
                <w:lang w:val="en-GB" w:eastAsia="de-DE"/>
              </w:rPr>
            </w:pPr>
            <w:r w:rsidRPr="006F65FD">
              <w:rPr>
                <w:rFonts w:ascii="Arial" w:hAnsi="Arial" w:cs="Arial"/>
                <w:sz w:val="20"/>
                <w:szCs w:val="20"/>
                <w:lang w:val="en-GB" w:eastAsia="de-DE"/>
              </w:rPr>
              <w:t>PS tray/PE bag:</w:t>
            </w:r>
          </w:p>
          <w:p w14:paraId="56652112" w14:textId="77777777" w:rsidR="001026A6" w:rsidRPr="006F65FD" w:rsidRDefault="00E80AC1" w:rsidP="006F65FD">
            <w:pPr>
              <w:pStyle w:val="Tablebody"/>
              <w:spacing w:before="60" w:after="60" w:line="276" w:lineRule="auto"/>
              <w:rPr>
                <w:rFonts w:ascii="Arial" w:hAnsi="Arial" w:cs="Arial"/>
                <w:szCs w:val="20"/>
                <w:lang w:val="sv-SE"/>
              </w:rPr>
            </w:pPr>
            <w:r w:rsidRPr="006F65FD">
              <w:rPr>
                <w:rFonts w:ascii="Arial" w:hAnsi="Arial" w:cs="Arial"/>
                <w:szCs w:val="20"/>
                <w:lang w:val="sv-SE"/>
              </w:rPr>
              <w:t>The appearance of the packaging was unchanged throughout the study. The sample stayed in sound condition, sealed and without leakage after 8 weeks at 40°C.</w:t>
            </w:r>
          </w:p>
          <w:p w14:paraId="00B28B7B" w14:textId="77777777" w:rsidR="007F7E20" w:rsidRPr="006F65FD" w:rsidRDefault="007F7E20" w:rsidP="006F65FD">
            <w:pPr>
              <w:pStyle w:val="Tablebody"/>
              <w:spacing w:before="60" w:after="60" w:line="276" w:lineRule="auto"/>
              <w:rPr>
                <w:rFonts w:ascii="Arial" w:hAnsi="Arial" w:cs="Arial"/>
                <w:szCs w:val="20"/>
                <w:lang w:val="en-GB"/>
              </w:rPr>
            </w:pPr>
            <w:r w:rsidRPr="006F65FD">
              <w:rPr>
                <w:rFonts w:ascii="Arial" w:hAnsi="Arial" w:cs="Arial"/>
                <w:szCs w:val="20"/>
                <w:lang w:val="sv-SE"/>
              </w:rPr>
              <w:t>See conclusion below</w:t>
            </w:r>
            <w:r w:rsidR="00CB1034" w:rsidRPr="006F65FD">
              <w:rPr>
                <w:rFonts w:ascii="Arial" w:hAnsi="Arial" w:cs="Arial"/>
                <w:szCs w:val="20"/>
                <w:lang w:val="en-GB"/>
              </w:rPr>
              <w:t xml:space="preserve"> the table</w:t>
            </w:r>
          </w:p>
        </w:tc>
        <w:tc>
          <w:tcPr>
            <w:tcW w:w="1760" w:type="dxa"/>
            <w:shd w:val="clear" w:color="auto" w:fill="FFFFFF"/>
            <w:vAlign w:val="center"/>
          </w:tcPr>
          <w:p w14:paraId="5C9D9C4A" w14:textId="77777777" w:rsidR="00E80AC1" w:rsidRPr="006F65FD" w:rsidRDefault="00E80AC1"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Broda, J.</w:t>
            </w:r>
          </w:p>
          <w:p w14:paraId="25819BFA" w14:textId="77777777" w:rsidR="001026A6" w:rsidRPr="006F65FD" w:rsidRDefault="001026A6" w:rsidP="006F65FD">
            <w:pPr>
              <w:pStyle w:val="Tablebody"/>
              <w:spacing w:before="60" w:after="60" w:line="276" w:lineRule="auto"/>
              <w:rPr>
                <w:rFonts w:ascii="Arial" w:hAnsi="Arial" w:cs="Arial"/>
                <w:szCs w:val="20"/>
                <w:lang w:val="sv-SE"/>
              </w:rPr>
            </w:pPr>
          </w:p>
        </w:tc>
      </w:tr>
      <w:tr w:rsidR="003A394B" w:rsidRPr="006F65FD" w14:paraId="098DC67D" w14:textId="77777777" w:rsidTr="007E170C">
        <w:tc>
          <w:tcPr>
            <w:tcW w:w="2270" w:type="dxa"/>
            <w:shd w:val="clear" w:color="auto" w:fill="FFFFFF"/>
            <w:vAlign w:val="center"/>
          </w:tcPr>
          <w:p w14:paraId="374BD86F" w14:textId="77777777" w:rsidR="003A394B" w:rsidRPr="006F65FD" w:rsidRDefault="003A394B"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Other</w:t>
            </w:r>
          </w:p>
          <w:p w14:paraId="73BAFA74" w14:textId="77777777" w:rsidR="003A394B" w:rsidRPr="006F65FD" w:rsidRDefault="003A394B" w:rsidP="006F65FD">
            <w:pPr>
              <w:pStyle w:val="Tablebody"/>
              <w:spacing w:before="60" w:after="60" w:line="276" w:lineRule="auto"/>
              <w:rPr>
                <w:rFonts w:ascii="Arial" w:hAnsi="Arial" w:cs="Arial"/>
                <w:szCs w:val="20"/>
                <w:lang w:val="en-GB"/>
              </w:rPr>
            </w:pPr>
            <w:r w:rsidRPr="006F65FD">
              <w:rPr>
                <w:rFonts w:ascii="Arial" w:hAnsi="Arial" w:cs="Arial"/>
                <w:szCs w:val="20"/>
                <w:lang w:val="en-GB"/>
              </w:rPr>
              <w:t>Melting point</w:t>
            </w:r>
          </w:p>
        </w:tc>
        <w:tc>
          <w:tcPr>
            <w:tcW w:w="1430" w:type="dxa"/>
            <w:shd w:val="clear" w:color="auto" w:fill="FFFFFF"/>
            <w:vAlign w:val="center"/>
          </w:tcPr>
          <w:p w14:paraId="67273610" w14:textId="77777777" w:rsidR="00F97FF6"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EC A.01, OECD 102</w:t>
            </w:r>
          </w:p>
          <w:p w14:paraId="665202D0" w14:textId="77777777" w:rsidR="003A394B"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OECD 113</w:t>
            </w:r>
          </w:p>
          <w:p w14:paraId="7342E131" w14:textId="77777777" w:rsidR="00F97FF6"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(DSC)</w:t>
            </w:r>
          </w:p>
        </w:tc>
        <w:tc>
          <w:tcPr>
            <w:tcW w:w="2090" w:type="dxa"/>
            <w:shd w:val="clear" w:color="auto" w:fill="FFFFFF"/>
            <w:vAlign w:val="center"/>
          </w:tcPr>
          <w:p w14:paraId="67C609C3" w14:textId="77777777" w:rsidR="00F97FF6"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EDI-550</w:t>
            </w:r>
          </w:p>
          <w:p w14:paraId="33716C83" w14:textId="77777777" w:rsidR="003A394B" w:rsidRPr="006F65FD" w:rsidRDefault="00F97FF6" w:rsidP="006F65FD">
            <w:pPr>
              <w:pStyle w:val="Tablebody"/>
              <w:spacing w:before="60" w:after="60" w:line="276" w:lineRule="auto"/>
              <w:rPr>
                <w:rFonts w:ascii="Arial" w:hAnsi="Arial" w:cs="Arial"/>
                <w:szCs w:val="20"/>
                <w:lang w:val="en-GB"/>
              </w:rPr>
            </w:pPr>
            <w:r w:rsidRPr="006F65FD">
              <w:rPr>
                <w:rFonts w:ascii="Arial" w:hAnsi="Arial" w:cs="Arial"/>
                <w:szCs w:val="20"/>
                <w:lang w:val="en-GB"/>
              </w:rPr>
              <w:t>0.00523% Difenacoum</w:t>
            </w:r>
          </w:p>
        </w:tc>
        <w:tc>
          <w:tcPr>
            <w:tcW w:w="1760" w:type="dxa"/>
            <w:shd w:val="clear" w:color="auto" w:fill="FFFFFF"/>
            <w:vAlign w:val="center"/>
          </w:tcPr>
          <w:p w14:paraId="215C9BEF" w14:textId="77777777" w:rsidR="003A394B" w:rsidRPr="006F65FD" w:rsidRDefault="003A394B"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DSC shows that the product starts melting at 20°C (first peak at 46°C and second peak at 61.5°C)</w:t>
            </w:r>
          </w:p>
          <w:p w14:paraId="78D6D818" w14:textId="77777777" w:rsidR="007F7E20" w:rsidRPr="006F65FD" w:rsidRDefault="007F7E20" w:rsidP="006F65FD">
            <w:pPr>
              <w:pStyle w:val="Tablebody"/>
              <w:spacing w:before="60" w:after="60" w:line="276" w:lineRule="auto"/>
              <w:rPr>
                <w:rFonts w:ascii="Arial" w:hAnsi="Arial" w:cs="Arial"/>
                <w:szCs w:val="20"/>
                <w:lang w:val="en-GB"/>
              </w:rPr>
            </w:pPr>
            <w:r w:rsidRPr="006F65FD">
              <w:rPr>
                <w:rFonts w:ascii="Arial" w:hAnsi="Arial" w:cs="Arial"/>
                <w:szCs w:val="20"/>
                <w:lang w:val="en-GB"/>
              </w:rPr>
              <w:t>See comment below</w:t>
            </w:r>
            <w:r w:rsidR="00CB1034" w:rsidRPr="006F65FD">
              <w:rPr>
                <w:rFonts w:ascii="Arial" w:hAnsi="Arial" w:cs="Arial"/>
                <w:szCs w:val="20"/>
                <w:lang w:val="en-GB"/>
              </w:rPr>
              <w:t xml:space="preserve"> the table</w:t>
            </w:r>
          </w:p>
        </w:tc>
        <w:tc>
          <w:tcPr>
            <w:tcW w:w="1760" w:type="dxa"/>
            <w:shd w:val="clear" w:color="auto" w:fill="FFFFFF"/>
            <w:vAlign w:val="center"/>
          </w:tcPr>
          <w:p w14:paraId="652CFA5E" w14:textId="77777777" w:rsidR="003A394B" w:rsidRPr="006F65FD" w:rsidRDefault="00557114" w:rsidP="006F65FD">
            <w:pPr>
              <w:spacing w:before="60" w:after="60" w:line="276" w:lineRule="auto"/>
              <w:rPr>
                <w:rFonts w:ascii="Arial" w:hAnsi="Arial" w:cs="Arial"/>
                <w:sz w:val="20"/>
                <w:szCs w:val="20"/>
                <w:lang w:eastAsia="de-DE"/>
              </w:rPr>
            </w:pPr>
            <w:r w:rsidRPr="006F65FD">
              <w:rPr>
                <w:rFonts w:ascii="Arial" w:hAnsi="Arial" w:cs="Arial"/>
                <w:sz w:val="20"/>
                <w:szCs w:val="20"/>
                <w:lang w:eastAsia="de-DE"/>
              </w:rPr>
              <w:t>Nau, M.</w:t>
            </w:r>
          </w:p>
        </w:tc>
      </w:tr>
      <w:tr w:rsidR="001026A6" w:rsidRPr="006F65FD" w14:paraId="05969360" w14:textId="77777777" w:rsidTr="007E170C">
        <w:tc>
          <w:tcPr>
            <w:tcW w:w="2270" w:type="dxa"/>
            <w:shd w:val="clear" w:color="auto" w:fill="FFFFFF"/>
            <w:vAlign w:val="center"/>
          </w:tcPr>
          <w:p w14:paraId="1F0450D3" w14:textId="77777777" w:rsidR="001026A6" w:rsidRPr="006F65FD" w:rsidRDefault="001026A6" w:rsidP="006F65FD">
            <w:pPr>
              <w:pStyle w:val="Tablebody"/>
              <w:spacing w:before="60" w:after="60" w:line="276" w:lineRule="auto"/>
              <w:rPr>
                <w:rFonts w:ascii="Arial" w:hAnsi="Arial" w:cs="Arial"/>
                <w:szCs w:val="20"/>
                <w:lang w:val="en-GB"/>
              </w:rPr>
            </w:pPr>
            <w:bookmarkStart w:id="82" w:name="_Toc244336300"/>
            <w:r w:rsidRPr="006F65FD">
              <w:rPr>
                <w:rFonts w:ascii="Arial" w:hAnsi="Arial" w:cs="Arial"/>
                <w:szCs w:val="20"/>
                <w:lang w:val="en-GB"/>
              </w:rPr>
              <w:t>Technical characteristics</w:t>
            </w:r>
            <w:bookmarkEnd w:id="82"/>
            <w:r w:rsidRPr="006F65FD">
              <w:rPr>
                <w:rFonts w:ascii="Arial" w:hAnsi="Arial" w:cs="Arial"/>
                <w:szCs w:val="20"/>
                <w:lang w:val="en-GB"/>
              </w:rPr>
              <w:t xml:space="preserve"> in dependence of the formulation type</w:t>
            </w:r>
          </w:p>
        </w:tc>
        <w:tc>
          <w:tcPr>
            <w:tcW w:w="1430" w:type="dxa"/>
            <w:shd w:val="clear" w:color="auto" w:fill="FFFFFF"/>
            <w:vAlign w:val="center"/>
          </w:tcPr>
          <w:p w14:paraId="039D76F6"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4AE979B5"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79EEF363"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5EFC069D"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22265598" w14:textId="77777777" w:rsidTr="007E170C">
        <w:tc>
          <w:tcPr>
            <w:tcW w:w="2270" w:type="dxa"/>
            <w:shd w:val="clear" w:color="auto" w:fill="FFFFFF"/>
            <w:vAlign w:val="center"/>
          </w:tcPr>
          <w:p w14:paraId="7CA07149" w14:textId="77777777" w:rsidR="001026A6" w:rsidRPr="006F65FD" w:rsidRDefault="001026A6" w:rsidP="006F65FD">
            <w:pPr>
              <w:pStyle w:val="Tablebody"/>
              <w:spacing w:before="60" w:after="60" w:line="276" w:lineRule="auto"/>
              <w:rPr>
                <w:rFonts w:ascii="Arial" w:hAnsi="Arial" w:cs="Arial"/>
                <w:szCs w:val="20"/>
                <w:lang w:val="en-GB"/>
              </w:rPr>
            </w:pPr>
            <w:bookmarkStart w:id="83" w:name="_Toc244336301"/>
            <w:r w:rsidRPr="006F65FD">
              <w:rPr>
                <w:rFonts w:ascii="Arial" w:hAnsi="Arial" w:cs="Arial"/>
                <w:szCs w:val="20"/>
                <w:lang w:val="en-GB"/>
              </w:rPr>
              <w:t>Compa</w:t>
            </w:r>
            <w:r w:rsidR="00A33651">
              <w:rPr>
                <w:rFonts w:ascii="Arial" w:hAnsi="Arial" w:cs="Arial"/>
                <w:szCs w:val="20"/>
                <w:lang w:val="en-GB"/>
              </w:rPr>
              <w:t>ti</w:t>
            </w:r>
            <w:r w:rsidRPr="006F65FD">
              <w:rPr>
                <w:rFonts w:ascii="Arial" w:hAnsi="Arial" w:cs="Arial"/>
                <w:szCs w:val="20"/>
                <w:lang w:val="en-GB"/>
              </w:rPr>
              <w:t>bility with other products</w:t>
            </w:r>
            <w:bookmarkEnd w:id="83"/>
          </w:p>
        </w:tc>
        <w:tc>
          <w:tcPr>
            <w:tcW w:w="1430" w:type="dxa"/>
            <w:shd w:val="clear" w:color="auto" w:fill="FFFFFF"/>
            <w:vAlign w:val="center"/>
          </w:tcPr>
          <w:p w14:paraId="3226EC31" w14:textId="77777777" w:rsidR="001026A6" w:rsidRPr="006F65FD" w:rsidRDefault="001026A6" w:rsidP="006F65FD">
            <w:pPr>
              <w:pStyle w:val="Tablebody"/>
              <w:spacing w:before="60" w:after="60" w:line="276" w:lineRule="auto"/>
              <w:rPr>
                <w:rFonts w:ascii="Arial" w:hAnsi="Arial" w:cs="Arial"/>
                <w:szCs w:val="20"/>
                <w:lang w:val="en-GB"/>
              </w:rPr>
            </w:pPr>
          </w:p>
        </w:tc>
        <w:tc>
          <w:tcPr>
            <w:tcW w:w="2090" w:type="dxa"/>
            <w:shd w:val="clear" w:color="auto" w:fill="FFFFFF"/>
            <w:vAlign w:val="center"/>
          </w:tcPr>
          <w:p w14:paraId="1A3FD238"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D706D96"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The product is a ready to use product and is not intended to be added to any other product.</w:t>
            </w:r>
          </w:p>
        </w:tc>
        <w:tc>
          <w:tcPr>
            <w:tcW w:w="1760" w:type="dxa"/>
            <w:shd w:val="clear" w:color="auto" w:fill="FFFFFF"/>
            <w:vAlign w:val="center"/>
          </w:tcPr>
          <w:p w14:paraId="7D28D2A7"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3608ED91" w14:textId="77777777" w:rsidTr="007E170C">
        <w:tc>
          <w:tcPr>
            <w:tcW w:w="2270" w:type="dxa"/>
            <w:shd w:val="clear" w:color="auto" w:fill="FFFFFF"/>
            <w:vAlign w:val="center"/>
          </w:tcPr>
          <w:p w14:paraId="33AE64B0" w14:textId="77777777" w:rsidR="001026A6" w:rsidRPr="006F65FD" w:rsidRDefault="001026A6" w:rsidP="006F65FD">
            <w:pPr>
              <w:pStyle w:val="Tablebody"/>
              <w:spacing w:before="60" w:after="60" w:line="276" w:lineRule="auto"/>
              <w:rPr>
                <w:rFonts w:ascii="Arial" w:hAnsi="Arial" w:cs="Arial"/>
                <w:szCs w:val="20"/>
                <w:lang w:val="en-GB"/>
              </w:rPr>
            </w:pPr>
            <w:bookmarkStart w:id="84" w:name="_Toc244336302"/>
            <w:r w:rsidRPr="006F65FD">
              <w:rPr>
                <w:rFonts w:ascii="Arial" w:hAnsi="Arial" w:cs="Arial"/>
                <w:szCs w:val="20"/>
                <w:lang w:val="en-GB"/>
              </w:rPr>
              <w:t>Surface tension</w:t>
            </w:r>
            <w:bookmarkEnd w:id="84"/>
          </w:p>
        </w:tc>
        <w:tc>
          <w:tcPr>
            <w:tcW w:w="1430" w:type="dxa"/>
            <w:shd w:val="clear" w:color="auto" w:fill="FFFFFF"/>
            <w:vAlign w:val="center"/>
          </w:tcPr>
          <w:p w14:paraId="44597DD1"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383C9883"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07B3AE6A"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336BD4D"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26A7B20B" w14:textId="77777777" w:rsidTr="007E170C">
        <w:tc>
          <w:tcPr>
            <w:tcW w:w="2270" w:type="dxa"/>
            <w:shd w:val="clear" w:color="auto" w:fill="FFFFFF"/>
            <w:vAlign w:val="center"/>
          </w:tcPr>
          <w:p w14:paraId="0F8EAF2B" w14:textId="77777777" w:rsidR="001026A6" w:rsidRPr="006F65FD" w:rsidRDefault="001026A6" w:rsidP="006F65FD">
            <w:pPr>
              <w:pStyle w:val="Tablebody"/>
              <w:spacing w:before="60" w:after="60" w:line="276" w:lineRule="auto"/>
              <w:rPr>
                <w:rFonts w:ascii="Arial" w:hAnsi="Arial" w:cs="Arial"/>
                <w:szCs w:val="20"/>
                <w:lang w:val="en-GB"/>
              </w:rPr>
            </w:pPr>
            <w:bookmarkStart w:id="85" w:name="_Toc244336303"/>
            <w:r w:rsidRPr="006F65FD">
              <w:rPr>
                <w:rFonts w:ascii="Arial" w:hAnsi="Arial" w:cs="Arial"/>
                <w:szCs w:val="20"/>
                <w:lang w:val="en-GB"/>
              </w:rPr>
              <w:t>Viscosity</w:t>
            </w:r>
            <w:bookmarkEnd w:id="85"/>
          </w:p>
        </w:tc>
        <w:tc>
          <w:tcPr>
            <w:tcW w:w="1430" w:type="dxa"/>
            <w:shd w:val="clear" w:color="auto" w:fill="FFFFFF"/>
            <w:vAlign w:val="center"/>
          </w:tcPr>
          <w:p w14:paraId="6FE2AFC7"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667E571B"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7E0A3B8"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1FF57574" w14:textId="77777777" w:rsidR="001026A6" w:rsidRPr="006F65FD" w:rsidRDefault="001026A6" w:rsidP="006F65FD">
            <w:pPr>
              <w:pStyle w:val="Tablebody"/>
              <w:spacing w:before="60" w:after="60" w:line="276" w:lineRule="auto"/>
              <w:rPr>
                <w:rFonts w:ascii="Arial" w:hAnsi="Arial" w:cs="Arial"/>
                <w:szCs w:val="20"/>
                <w:lang w:val="en-GB"/>
              </w:rPr>
            </w:pPr>
          </w:p>
        </w:tc>
      </w:tr>
      <w:tr w:rsidR="001026A6" w:rsidRPr="006F65FD" w14:paraId="3C51D635" w14:textId="77777777" w:rsidTr="007E170C">
        <w:tc>
          <w:tcPr>
            <w:tcW w:w="2270" w:type="dxa"/>
            <w:shd w:val="clear" w:color="auto" w:fill="FFFFFF"/>
            <w:vAlign w:val="center"/>
          </w:tcPr>
          <w:p w14:paraId="0A660DBE" w14:textId="77777777" w:rsidR="001026A6" w:rsidRPr="006F65FD" w:rsidRDefault="001026A6" w:rsidP="006F65FD">
            <w:pPr>
              <w:pStyle w:val="Tablebody"/>
              <w:spacing w:before="60" w:after="60" w:line="276" w:lineRule="auto"/>
              <w:rPr>
                <w:rFonts w:ascii="Arial" w:hAnsi="Arial" w:cs="Arial"/>
                <w:szCs w:val="20"/>
                <w:lang w:val="en-GB"/>
              </w:rPr>
            </w:pPr>
            <w:bookmarkStart w:id="86" w:name="_Toc244336304"/>
            <w:r w:rsidRPr="006F65FD">
              <w:rPr>
                <w:rFonts w:ascii="Arial" w:hAnsi="Arial" w:cs="Arial"/>
                <w:szCs w:val="20"/>
                <w:lang w:val="en-GB"/>
              </w:rPr>
              <w:t>Particle size distribution</w:t>
            </w:r>
            <w:bookmarkEnd w:id="86"/>
          </w:p>
        </w:tc>
        <w:tc>
          <w:tcPr>
            <w:tcW w:w="1430" w:type="dxa"/>
            <w:shd w:val="clear" w:color="auto" w:fill="FFFFFF"/>
            <w:vAlign w:val="center"/>
          </w:tcPr>
          <w:p w14:paraId="0829D8EA" w14:textId="77777777" w:rsidR="001026A6" w:rsidRPr="006F65FD" w:rsidRDefault="00D3216C" w:rsidP="006F65FD">
            <w:pPr>
              <w:pStyle w:val="Tablebody"/>
              <w:spacing w:before="60" w:after="60" w:line="276" w:lineRule="auto"/>
              <w:rPr>
                <w:rFonts w:ascii="Arial" w:hAnsi="Arial" w:cs="Arial"/>
                <w:szCs w:val="20"/>
                <w:lang w:val="en-GB"/>
              </w:rPr>
            </w:pPr>
            <w:r w:rsidRPr="006F65FD">
              <w:rPr>
                <w:rFonts w:ascii="Arial" w:hAnsi="Arial" w:cs="Arial"/>
                <w:szCs w:val="20"/>
                <w:lang w:val="en-GB"/>
              </w:rPr>
              <w:t>Not applicable</w:t>
            </w:r>
          </w:p>
        </w:tc>
        <w:tc>
          <w:tcPr>
            <w:tcW w:w="2090" w:type="dxa"/>
            <w:shd w:val="clear" w:color="auto" w:fill="FFFFFF"/>
            <w:vAlign w:val="center"/>
          </w:tcPr>
          <w:p w14:paraId="487346E6"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0973C0BF" w14:textId="77777777" w:rsidR="001026A6" w:rsidRPr="006F65FD" w:rsidRDefault="001026A6" w:rsidP="006F65FD">
            <w:pPr>
              <w:pStyle w:val="Tablebody"/>
              <w:spacing w:before="60" w:after="60" w:line="276" w:lineRule="auto"/>
              <w:rPr>
                <w:rFonts w:ascii="Arial" w:hAnsi="Arial" w:cs="Arial"/>
                <w:szCs w:val="20"/>
                <w:lang w:val="en-GB"/>
              </w:rPr>
            </w:pPr>
          </w:p>
        </w:tc>
        <w:tc>
          <w:tcPr>
            <w:tcW w:w="1760" w:type="dxa"/>
            <w:shd w:val="clear" w:color="auto" w:fill="FFFFFF"/>
            <w:vAlign w:val="center"/>
          </w:tcPr>
          <w:p w14:paraId="38B61509" w14:textId="77777777" w:rsidR="001026A6" w:rsidRPr="006F65FD" w:rsidRDefault="001026A6" w:rsidP="006F65FD">
            <w:pPr>
              <w:pStyle w:val="Tablebody"/>
              <w:spacing w:before="60" w:after="60" w:line="276" w:lineRule="auto"/>
              <w:rPr>
                <w:rFonts w:ascii="Arial" w:hAnsi="Arial" w:cs="Arial"/>
                <w:szCs w:val="20"/>
                <w:lang w:val="en-GB"/>
              </w:rPr>
            </w:pPr>
          </w:p>
        </w:tc>
      </w:tr>
    </w:tbl>
    <w:p w14:paraId="2A938439" w14:textId="77777777" w:rsidR="001026A6" w:rsidRPr="00A33651" w:rsidRDefault="001026A6" w:rsidP="00A33651">
      <w:pPr>
        <w:spacing w:line="276" w:lineRule="auto"/>
        <w:jc w:val="both"/>
        <w:rPr>
          <w:rFonts w:ascii="Arial" w:hAnsi="Arial" w:cs="Arial"/>
          <w:szCs w:val="22"/>
          <w:lang w:val="en-GB"/>
        </w:rPr>
      </w:pPr>
    </w:p>
    <w:p w14:paraId="784457CB" w14:textId="77777777" w:rsidR="00A33651" w:rsidRPr="00A33651" w:rsidRDefault="00A33651" w:rsidP="00A33651">
      <w:pPr>
        <w:spacing w:line="276" w:lineRule="auto"/>
        <w:jc w:val="both"/>
        <w:rPr>
          <w:rFonts w:ascii="Arial" w:hAnsi="Arial" w:cs="Arial"/>
          <w:szCs w:val="22"/>
          <w:lang w:val="en-GB"/>
        </w:rPr>
      </w:pPr>
    </w:p>
    <w:p w14:paraId="70E905D2" w14:textId="77777777" w:rsidR="0053566F" w:rsidRPr="00A33651" w:rsidRDefault="0053566F" w:rsidP="00A33651">
      <w:pPr>
        <w:spacing w:line="276" w:lineRule="auto"/>
        <w:jc w:val="both"/>
        <w:rPr>
          <w:rFonts w:ascii="Arial" w:hAnsi="Arial" w:cs="Arial"/>
          <w:szCs w:val="22"/>
          <w:u w:val="single"/>
          <w:lang w:val="en-GB"/>
        </w:rPr>
      </w:pPr>
      <w:r w:rsidRPr="00A33651">
        <w:rPr>
          <w:rFonts w:ascii="Arial" w:hAnsi="Arial" w:cs="Arial"/>
          <w:szCs w:val="22"/>
          <w:u w:val="single"/>
          <w:lang w:val="en-GB"/>
        </w:rPr>
        <w:t>Appearance:</w:t>
      </w:r>
    </w:p>
    <w:p w14:paraId="36914BE4" w14:textId="77777777" w:rsidR="0053566F" w:rsidRPr="00A33651" w:rsidRDefault="0053566F" w:rsidP="00A33651">
      <w:pPr>
        <w:spacing w:line="276" w:lineRule="auto"/>
        <w:jc w:val="both"/>
        <w:rPr>
          <w:rFonts w:ascii="Arial" w:hAnsi="Arial" w:cs="Arial"/>
          <w:szCs w:val="22"/>
          <w:lang w:val="en-GB"/>
        </w:rPr>
      </w:pPr>
    </w:p>
    <w:p w14:paraId="7F193461" w14:textId="77777777" w:rsidR="0053566F" w:rsidRPr="00A33651" w:rsidRDefault="0016300D" w:rsidP="00A33651">
      <w:pPr>
        <w:spacing w:line="276" w:lineRule="auto"/>
        <w:jc w:val="both"/>
        <w:rPr>
          <w:rFonts w:ascii="Arial" w:hAnsi="Arial" w:cs="Arial"/>
          <w:szCs w:val="22"/>
          <w:lang w:val="en-GB"/>
        </w:rPr>
      </w:pPr>
      <w:r w:rsidRPr="00A33651">
        <w:rPr>
          <w:rFonts w:ascii="Arial" w:hAnsi="Arial" w:cs="Arial"/>
          <w:szCs w:val="22"/>
          <w:lang w:val="en-GB"/>
        </w:rPr>
        <w:t>There are block</w:t>
      </w:r>
      <w:r w:rsidR="00DD483F" w:rsidRPr="00A33651">
        <w:rPr>
          <w:rFonts w:ascii="Arial" w:hAnsi="Arial" w:cs="Arial"/>
          <w:szCs w:val="22"/>
          <w:lang w:val="en-GB"/>
        </w:rPr>
        <w:t>s</w:t>
      </w:r>
      <w:r w:rsidRPr="00A33651">
        <w:rPr>
          <w:rFonts w:ascii="Arial" w:hAnsi="Arial" w:cs="Arial"/>
          <w:szCs w:val="22"/>
          <w:lang w:val="en-GB"/>
        </w:rPr>
        <w:t xml:space="preserve"> with different weight</w:t>
      </w:r>
      <w:r w:rsidR="00DD483F" w:rsidRPr="00A33651">
        <w:rPr>
          <w:rFonts w:ascii="Arial" w:hAnsi="Arial" w:cs="Arial"/>
          <w:szCs w:val="22"/>
          <w:lang w:val="en-GB"/>
        </w:rPr>
        <w:t>s</w:t>
      </w:r>
      <w:r w:rsidRPr="00A33651">
        <w:rPr>
          <w:rFonts w:ascii="Arial" w:hAnsi="Arial" w:cs="Arial"/>
          <w:szCs w:val="22"/>
          <w:lang w:val="en-GB"/>
        </w:rPr>
        <w:t>: from 20 to 100g but the different sizes (length, width and height) have not been provided. Moreover no precise information has been provided about the integrated wire.</w:t>
      </w:r>
    </w:p>
    <w:p w14:paraId="04FB632E" w14:textId="77777777" w:rsidR="0016300D" w:rsidRPr="00A33651" w:rsidRDefault="0016300D" w:rsidP="00A33651">
      <w:pPr>
        <w:spacing w:line="276" w:lineRule="auto"/>
        <w:jc w:val="both"/>
        <w:rPr>
          <w:rFonts w:ascii="Arial" w:hAnsi="Arial" w:cs="Arial"/>
          <w:szCs w:val="22"/>
          <w:u w:val="single"/>
          <w:lang w:val="en-GB"/>
        </w:rPr>
      </w:pPr>
    </w:p>
    <w:p w14:paraId="3B188B97" w14:textId="77777777" w:rsidR="006E1901" w:rsidRPr="00A33651" w:rsidRDefault="006E1901" w:rsidP="00A33651">
      <w:pPr>
        <w:spacing w:line="276" w:lineRule="auto"/>
        <w:jc w:val="both"/>
        <w:rPr>
          <w:rFonts w:ascii="Arial" w:hAnsi="Arial" w:cs="Arial"/>
          <w:szCs w:val="22"/>
          <w:u w:val="single"/>
          <w:lang w:val="en-GB"/>
        </w:rPr>
      </w:pPr>
      <w:r w:rsidRPr="00A33651">
        <w:rPr>
          <w:rFonts w:ascii="Arial" w:hAnsi="Arial" w:cs="Arial"/>
          <w:szCs w:val="22"/>
          <w:u w:val="single"/>
          <w:lang w:val="en-GB"/>
        </w:rPr>
        <w:t>Acidity/Alkalinity:</w:t>
      </w:r>
    </w:p>
    <w:p w14:paraId="37AFFC51" w14:textId="77777777" w:rsidR="0008366C" w:rsidRPr="00A33651" w:rsidRDefault="0008366C" w:rsidP="00A33651">
      <w:pPr>
        <w:spacing w:line="276" w:lineRule="auto"/>
        <w:jc w:val="both"/>
        <w:rPr>
          <w:rFonts w:ascii="Arial" w:hAnsi="Arial" w:cs="Arial"/>
          <w:szCs w:val="22"/>
          <w:lang w:val="en-GB"/>
        </w:rPr>
      </w:pPr>
    </w:p>
    <w:p w14:paraId="756F8ECE" w14:textId="77777777" w:rsidR="006E1901" w:rsidRPr="00A33651" w:rsidRDefault="006E1901" w:rsidP="00A33651">
      <w:pPr>
        <w:spacing w:line="276" w:lineRule="auto"/>
        <w:jc w:val="both"/>
        <w:rPr>
          <w:rFonts w:ascii="Arial" w:hAnsi="Arial" w:cs="Arial"/>
          <w:szCs w:val="22"/>
          <w:lang w:val="en-GB"/>
        </w:rPr>
      </w:pPr>
      <w:r w:rsidRPr="00A33651">
        <w:rPr>
          <w:rFonts w:ascii="Arial" w:hAnsi="Arial" w:cs="Arial"/>
          <w:szCs w:val="22"/>
          <w:lang w:val="en-GB"/>
        </w:rPr>
        <w:lastRenderedPageBreak/>
        <w:t>The fact that the product is solid and is not intended to be dispersed in water is not an acceptable justification for non submission of the pH and acidity/alkalinity.</w:t>
      </w:r>
    </w:p>
    <w:p w14:paraId="53C67DCE" w14:textId="77777777" w:rsidR="006E1901" w:rsidRPr="00A33651" w:rsidRDefault="006E1901" w:rsidP="00A33651">
      <w:pPr>
        <w:spacing w:line="276" w:lineRule="auto"/>
        <w:jc w:val="both"/>
        <w:rPr>
          <w:rFonts w:ascii="Arial" w:hAnsi="Arial" w:cs="Arial"/>
          <w:szCs w:val="22"/>
          <w:lang w:val="en-GB"/>
        </w:rPr>
      </w:pPr>
      <w:proofErr w:type="gramStart"/>
      <w:r w:rsidRPr="00A33651">
        <w:rPr>
          <w:rFonts w:ascii="Arial" w:hAnsi="Arial" w:cs="Arial"/>
          <w:szCs w:val="22"/>
          <w:lang w:val="en-GB"/>
        </w:rPr>
        <w:t>pH</w:t>
      </w:r>
      <w:proofErr w:type="gramEnd"/>
      <w:r w:rsidRPr="00A33651">
        <w:rPr>
          <w:rFonts w:ascii="Arial" w:hAnsi="Arial" w:cs="Arial"/>
          <w:szCs w:val="22"/>
          <w:lang w:val="en-GB"/>
        </w:rPr>
        <w:t xml:space="preserve"> value (1% in water) should have been provided and acidity/alkalinity too if relevant (depending of the pH).</w:t>
      </w:r>
    </w:p>
    <w:p w14:paraId="00D5232D" w14:textId="77777777" w:rsidR="006E1901" w:rsidRPr="00A33651" w:rsidRDefault="006E1901" w:rsidP="00A33651">
      <w:pPr>
        <w:spacing w:line="276" w:lineRule="auto"/>
        <w:jc w:val="both"/>
        <w:rPr>
          <w:rFonts w:ascii="Arial" w:hAnsi="Arial" w:cs="Arial"/>
          <w:szCs w:val="22"/>
          <w:lang w:val="en-GB"/>
        </w:rPr>
      </w:pPr>
    </w:p>
    <w:p w14:paraId="0BB338F0" w14:textId="77777777" w:rsidR="006E1901" w:rsidRPr="00A33651" w:rsidRDefault="006E1901" w:rsidP="00A33651">
      <w:pPr>
        <w:spacing w:line="276" w:lineRule="auto"/>
        <w:jc w:val="both"/>
        <w:rPr>
          <w:rFonts w:ascii="Arial" w:hAnsi="Arial" w:cs="Arial"/>
          <w:szCs w:val="22"/>
          <w:u w:val="single"/>
          <w:lang w:val="en-GB"/>
        </w:rPr>
      </w:pPr>
      <w:r w:rsidRPr="00A33651">
        <w:rPr>
          <w:rFonts w:ascii="Arial" w:hAnsi="Arial" w:cs="Arial"/>
          <w:szCs w:val="22"/>
          <w:u w:val="single"/>
          <w:lang w:val="en-GB"/>
        </w:rPr>
        <w:t>Storage stability:</w:t>
      </w:r>
    </w:p>
    <w:p w14:paraId="759BFC84" w14:textId="77777777" w:rsidR="0008366C" w:rsidRPr="00A33651" w:rsidRDefault="0008366C" w:rsidP="00A33651">
      <w:pPr>
        <w:spacing w:line="276" w:lineRule="auto"/>
        <w:jc w:val="both"/>
        <w:rPr>
          <w:rFonts w:ascii="Arial" w:hAnsi="Arial" w:cs="Arial"/>
          <w:szCs w:val="22"/>
          <w:lang w:val="en-US"/>
        </w:rPr>
      </w:pPr>
    </w:p>
    <w:p w14:paraId="7C335B88"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Storage stability was realized at 40°C for 8 weeks.</w:t>
      </w:r>
    </w:p>
    <w:p w14:paraId="594B7780" w14:textId="77777777" w:rsidR="00847187" w:rsidRPr="00A33651" w:rsidRDefault="00847187" w:rsidP="00A33651">
      <w:pPr>
        <w:spacing w:line="276" w:lineRule="auto"/>
        <w:jc w:val="both"/>
        <w:rPr>
          <w:rFonts w:ascii="Arial" w:hAnsi="Arial" w:cs="Arial"/>
          <w:szCs w:val="22"/>
        </w:rPr>
      </w:pPr>
    </w:p>
    <w:p w14:paraId="3F345685"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 xml:space="preserve">The difenacoum content differs from more than 5% after storage 8 weeks at 40°C. </w:t>
      </w:r>
    </w:p>
    <w:p w14:paraId="55E8112B"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PS tray: Content of active substance decreased of 7.6%</w:t>
      </w:r>
    </w:p>
    <w:p w14:paraId="42E78B31"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PE bag: Content of active substance increased of 9.2%</w:t>
      </w:r>
    </w:p>
    <w:p w14:paraId="47D3B835"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The accepted difference is 5%</w:t>
      </w:r>
      <w:r w:rsidR="002A0CFF" w:rsidRPr="00A33651">
        <w:rPr>
          <w:rFonts w:ascii="Arial" w:hAnsi="Arial" w:cs="Arial"/>
          <w:szCs w:val="22"/>
          <w:lang w:val="en-US"/>
        </w:rPr>
        <w:t xml:space="preserve"> </w:t>
      </w:r>
      <w:r w:rsidR="00AA2ED6" w:rsidRPr="00A33651">
        <w:rPr>
          <w:rFonts w:ascii="Arial" w:hAnsi="Arial" w:cs="Arial"/>
          <w:szCs w:val="22"/>
          <w:lang w:val="en-US"/>
        </w:rPr>
        <w:t xml:space="preserve">according to the </w:t>
      </w:r>
      <w:r w:rsidR="003C516F" w:rsidRPr="00A33651">
        <w:rPr>
          <w:rFonts w:ascii="Arial" w:hAnsi="Arial" w:cs="Arial"/>
          <w:szCs w:val="22"/>
          <w:lang w:val="en-US"/>
        </w:rPr>
        <w:t>FAO</w:t>
      </w:r>
      <w:r w:rsidR="003C516F" w:rsidRPr="00A33651" w:rsidDel="00AA2ED6">
        <w:rPr>
          <w:rFonts w:ascii="Arial" w:hAnsi="Arial" w:cs="Arial"/>
          <w:szCs w:val="22"/>
          <w:lang w:val="en-US"/>
        </w:rPr>
        <w:t xml:space="preserve"> </w:t>
      </w:r>
      <w:r w:rsidR="002A0CFF" w:rsidRPr="00A33651">
        <w:rPr>
          <w:rFonts w:ascii="Arial" w:hAnsi="Arial" w:cs="Arial"/>
          <w:szCs w:val="22"/>
          <w:lang w:val="en-US"/>
        </w:rPr>
        <w:t>Manual</w:t>
      </w:r>
      <w:r w:rsidRPr="00A33651">
        <w:rPr>
          <w:rFonts w:ascii="Arial" w:hAnsi="Arial" w:cs="Arial"/>
          <w:szCs w:val="22"/>
          <w:lang w:val="en-US"/>
        </w:rPr>
        <w:t>. A justification has been provided by the applicant:</w:t>
      </w:r>
    </w:p>
    <w:p w14:paraId="204EA831" w14:textId="77777777" w:rsidR="0008366C"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The cast wax block formulation is composed of a matrix of different fractions (raw materials</w:t>
      </w:r>
      <w:r w:rsidR="0008366C" w:rsidRPr="00A33651">
        <w:rPr>
          <w:rFonts w:ascii="Arial" w:hAnsi="Arial" w:cs="Arial"/>
          <w:szCs w:val="22"/>
          <w:lang w:val="en-US"/>
        </w:rPr>
        <w:t>)</w:t>
      </w:r>
      <w:r w:rsidR="0008366C" w:rsidRPr="00A33651">
        <w:rPr>
          <w:rFonts w:ascii="Arial" w:hAnsi="Arial" w:cs="Arial"/>
          <w:szCs w:val="22"/>
          <w:lang w:val="en-GB"/>
        </w:rPr>
        <w:t xml:space="preserve">. </w:t>
      </w:r>
      <w:r w:rsidRPr="00A33651">
        <w:rPr>
          <w:rFonts w:ascii="Arial" w:hAnsi="Arial" w:cs="Arial"/>
          <w:szCs w:val="22"/>
          <w:lang w:val="en-US"/>
        </w:rPr>
        <w:t>Although upon manufacturing of the block all fractions are thoroughly mixed, due to the big difference of specific gravity of the different fractions, it cannot be avoided that – both during mixing of the bulk volume and during pouring into preformed trays – a certain gradient forms leading to a limited level of heterogeneous character of the block on a micro scale. It is therefore normal, for this kind of cast block formulation, that upon sampling of a part of the block for analysis, variations in the active ingredient concentration will occur.</w:t>
      </w:r>
    </w:p>
    <w:p w14:paraId="0497189A" w14:textId="77777777" w:rsidR="001F217F" w:rsidRPr="00A33651" w:rsidRDefault="001F217F" w:rsidP="00A33651">
      <w:pPr>
        <w:spacing w:line="276" w:lineRule="auto"/>
        <w:jc w:val="both"/>
        <w:rPr>
          <w:rFonts w:ascii="Arial" w:hAnsi="Arial" w:cs="Arial"/>
          <w:szCs w:val="22"/>
          <w:lang w:val="en-US"/>
        </w:rPr>
      </w:pPr>
      <w:r w:rsidRPr="00A33651">
        <w:rPr>
          <w:rFonts w:ascii="Arial" w:hAnsi="Arial" w:cs="Arial"/>
          <w:szCs w:val="22"/>
          <w:lang w:val="en-US"/>
        </w:rPr>
        <w:t xml:space="preserve">The different physico-chemical fractions also exhibit a different affinity towards the solvents that are used for the extraction process. Due to this different affinity for the extraction solvent, subsamples that are </w:t>
      </w:r>
      <w:r w:rsidRPr="00A33651">
        <w:rPr>
          <w:rFonts w:ascii="Arial" w:hAnsi="Arial" w:cs="Arial"/>
          <w:szCs w:val="22"/>
          <w:lang w:val="en-GB"/>
        </w:rPr>
        <w:t>characterised</w:t>
      </w:r>
      <w:r w:rsidRPr="00A33651">
        <w:rPr>
          <w:rFonts w:ascii="Arial" w:hAnsi="Arial" w:cs="Arial"/>
          <w:szCs w:val="22"/>
          <w:lang w:val="en-US"/>
        </w:rPr>
        <w:t xml:space="preserve"> by heterogeneity at the micro scale level may therefore show slightly different active ingredient levels due to slightly different extraction efficiencies.</w:t>
      </w:r>
    </w:p>
    <w:p w14:paraId="33977349" w14:textId="77777777" w:rsidR="006E5403" w:rsidRPr="00A33651" w:rsidRDefault="006E5403" w:rsidP="00A33651">
      <w:pPr>
        <w:spacing w:line="276" w:lineRule="auto"/>
        <w:jc w:val="both"/>
        <w:rPr>
          <w:rFonts w:ascii="Arial" w:hAnsi="Arial" w:cs="Arial"/>
          <w:szCs w:val="22"/>
          <w:lang w:val="en-US"/>
        </w:rPr>
      </w:pPr>
    </w:p>
    <w:p w14:paraId="542E78DB" w14:textId="77777777" w:rsidR="006E1901" w:rsidRPr="00A33651" w:rsidRDefault="006E1901" w:rsidP="00A33651">
      <w:pPr>
        <w:spacing w:line="276" w:lineRule="auto"/>
        <w:jc w:val="both"/>
        <w:rPr>
          <w:rFonts w:ascii="Arial" w:hAnsi="Arial" w:cs="Arial"/>
          <w:szCs w:val="22"/>
        </w:rPr>
      </w:pPr>
      <w:r w:rsidRPr="00A33651">
        <w:rPr>
          <w:rFonts w:ascii="Arial" w:hAnsi="Arial" w:cs="Arial"/>
          <w:szCs w:val="22"/>
        </w:rPr>
        <w:t>The appearance of tests items was observed after 8 weeks at 40°C and no significant changes were observed.</w:t>
      </w:r>
    </w:p>
    <w:p w14:paraId="15DF5263" w14:textId="77777777" w:rsidR="00847187" w:rsidRPr="00A33651" w:rsidRDefault="00847187" w:rsidP="00A33651">
      <w:pPr>
        <w:spacing w:line="276" w:lineRule="auto"/>
        <w:jc w:val="both"/>
        <w:rPr>
          <w:rFonts w:ascii="Arial" w:hAnsi="Arial" w:cs="Arial"/>
          <w:szCs w:val="22"/>
        </w:rPr>
      </w:pPr>
    </w:p>
    <w:p w14:paraId="336857DD"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 xml:space="preserve">Efficacity studies performed after </w:t>
      </w:r>
      <w:r w:rsidR="000B38D1" w:rsidRPr="00A33651">
        <w:rPr>
          <w:rFonts w:ascii="Arial" w:hAnsi="Arial" w:cs="Arial"/>
          <w:szCs w:val="22"/>
        </w:rPr>
        <w:t xml:space="preserve">8 weeks at 40°C </w:t>
      </w:r>
      <w:r w:rsidRPr="00A33651">
        <w:rPr>
          <w:rFonts w:ascii="Arial" w:hAnsi="Arial" w:cs="Arial"/>
          <w:szCs w:val="22"/>
        </w:rPr>
        <w:t>show that product is palatable and effective.</w:t>
      </w:r>
    </w:p>
    <w:p w14:paraId="44FF8018" w14:textId="77777777" w:rsidR="00847187" w:rsidRPr="00A33651" w:rsidRDefault="00847187" w:rsidP="00A33651">
      <w:pPr>
        <w:spacing w:line="276" w:lineRule="auto"/>
        <w:jc w:val="both"/>
        <w:rPr>
          <w:rFonts w:ascii="Arial" w:hAnsi="Arial" w:cs="Arial"/>
          <w:szCs w:val="22"/>
        </w:rPr>
      </w:pPr>
    </w:p>
    <w:p w14:paraId="18E1E526"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Difenacoum is thermically stable (temperature of decomposition is upper 250°C).</w:t>
      </w:r>
    </w:p>
    <w:p w14:paraId="2D20A0C6" w14:textId="77777777" w:rsidR="00847187" w:rsidRPr="00A33651" w:rsidRDefault="00847187" w:rsidP="00A33651">
      <w:pPr>
        <w:spacing w:line="276" w:lineRule="auto"/>
        <w:jc w:val="both"/>
        <w:rPr>
          <w:rFonts w:ascii="Arial" w:hAnsi="Arial" w:cs="Arial"/>
          <w:szCs w:val="22"/>
        </w:rPr>
      </w:pPr>
    </w:p>
    <w:p w14:paraId="57C487B9" w14:textId="77777777" w:rsidR="00847187" w:rsidRPr="00A33651" w:rsidRDefault="00847187" w:rsidP="00A33651">
      <w:pPr>
        <w:spacing w:line="276" w:lineRule="auto"/>
        <w:jc w:val="both"/>
        <w:rPr>
          <w:rFonts w:ascii="Arial" w:hAnsi="Arial" w:cs="Arial"/>
          <w:szCs w:val="22"/>
          <w:lang w:val="en-US"/>
        </w:rPr>
      </w:pPr>
      <w:r w:rsidRPr="00A33651">
        <w:rPr>
          <w:rFonts w:ascii="Arial" w:hAnsi="Arial" w:cs="Arial"/>
          <w:szCs w:val="22"/>
          <w:lang w:val="en-US"/>
        </w:rPr>
        <w:t xml:space="preserve">Indeed the difference may be due to the heterogeneity of blocks </w:t>
      </w:r>
      <w:r w:rsidR="00671B53" w:rsidRPr="00A33651">
        <w:rPr>
          <w:rFonts w:ascii="Arial" w:hAnsi="Arial" w:cs="Arial"/>
          <w:szCs w:val="22"/>
          <w:lang w:val="en-US"/>
        </w:rPr>
        <w:t>within</w:t>
      </w:r>
      <w:r w:rsidRPr="00A33651">
        <w:rPr>
          <w:rFonts w:ascii="Arial" w:hAnsi="Arial" w:cs="Arial"/>
          <w:szCs w:val="22"/>
          <w:lang w:val="en-US"/>
        </w:rPr>
        <w:t xml:space="preserve"> batches (blocks from a batch may have different contents of </w:t>
      </w:r>
      <w:r w:rsidR="002A0CFF" w:rsidRPr="00A33651">
        <w:rPr>
          <w:rFonts w:ascii="Arial" w:hAnsi="Arial" w:cs="Arial"/>
          <w:szCs w:val="22"/>
          <w:lang w:val="en-US"/>
        </w:rPr>
        <w:t>active substance)</w:t>
      </w:r>
      <w:r w:rsidRPr="00A33651">
        <w:rPr>
          <w:rFonts w:ascii="Arial" w:hAnsi="Arial" w:cs="Arial"/>
          <w:szCs w:val="22"/>
          <w:lang w:val="en-US"/>
        </w:rPr>
        <w:t xml:space="preserve">. </w:t>
      </w:r>
      <w:r w:rsidRPr="00A33651">
        <w:rPr>
          <w:rFonts w:ascii="Arial" w:hAnsi="Arial" w:cs="Arial"/>
          <w:szCs w:val="22"/>
          <w:lang w:val="en-GB"/>
        </w:rPr>
        <w:t>Therefore the sampling should be adapted to overcome this heterogeneity.</w:t>
      </w:r>
    </w:p>
    <w:p w14:paraId="29979C1A" w14:textId="77777777" w:rsidR="00847187" w:rsidRPr="00A33651" w:rsidRDefault="00847187" w:rsidP="00A33651">
      <w:pPr>
        <w:spacing w:line="276" w:lineRule="auto"/>
        <w:jc w:val="both"/>
        <w:rPr>
          <w:rFonts w:ascii="Arial" w:hAnsi="Arial" w:cs="Arial"/>
          <w:szCs w:val="22"/>
        </w:rPr>
      </w:pPr>
    </w:p>
    <w:p w14:paraId="384C4765"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So the accelerated storage stability study is accepted despite of difference in d</w:t>
      </w:r>
      <w:r w:rsidR="002A0CFF" w:rsidRPr="00A33651">
        <w:rPr>
          <w:rFonts w:ascii="Arial" w:hAnsi="Arial" w:cs="Arial"/>
          <w:szCs w:val="22"/>
        </w:rPr>
        <w:t>ifenacoum content upper than 5%.</w:t>
      </w:r>
    </w:p>
    <w:p w14:paraId="615BBF23" w14:textId="77777777" w:rsidR="00847187" w:rsidRPr="00A33651" w:rsidRDefault="00847187" w:rsidP="00A33651">
      <w:pPr>
        <w:spacing w:line="276" w:lineRule="auto"/>
        <w:jc w:val="both"/>
        <w:rPr>
          <w:rFonts w:ascii="Arial" w:hAnsi="Arial" w:cs="Arial"/>
          <w:szCs w:val="22"/>
        </w:rPr>
      </w:pPr>
    </w:p>
    <w:p w14:paraId="17C08C91" w14:textId="77777777" w:rsidR="00847187" w:rsidRPr="00A33651" w:rsidRDefault="00847187" w:rsidP="00A33651">
      <w:pPr>
        <w:spacing w:line="276" w:lineRule="auto"/>
        <w:jc w:val="both"/>
        <w:rPr>
          <w:rFonts w:ascii="Arial" w:hAnsi="Arial" w:cs="Arial"/>
          <w:szCs w:val="22"/>
        </w:rPr>
      </w:pPr>
      <w:r w:rsidRPr="00A33651">
        <w:rPr>
          <w:rFonts w:ascii="Arial" w:hAnsi="Arial" w:cs="Arial"/>
          <w:szCs w:val="22"/>
        </w:rPr>
        <w:t>Due to the melting range of the product, it is necessary to advise storage at ambient temperature</w:t>
      </w:r>
      <w:r w:rsidR="00E108A0" w:rsidRPr="00A33651">
        <w:rPr>
          <w:rFonts w:ascii="Arial" w:hAnsi="Arial" w:cs="Arial"/>
          <w:szCs w:val="22"/>
        </w:rPr>
        <w:t xml:space="preserve"> (max 40°C)</w:t>
      </w:r>
      <w:r w:rsidRPr="00A33651">
        <w:rPr>
          <w:rFonts w:ascii="Arial" w:hAnsi="Arial" w:cs="Arial"/>
          <w:szCs w:val="22"/>
        </w:rPr>
        <w:t>.</w:t>
      </w:r>
    </w:p>
    <w:p w14:paraId="50DD4AE6" w14:textId="77777777" w:rsidR="00847187" w:rsidRPr="00A33651" w:rsidRDefault="00847187" w:rsidP="00A33651">
      <w:pPr>
        <w:spacing w:line="276" w:lineRule="auto"/>
        <w:jc w:val="both"/>
        <w:rPr>
          <w:rFonts w:ascii="Arial" w:hAnsi="Arial" w:cs="Arial"/>
          <w:szCs w:val="22"/>
        </w:rPr>
      </w:pPr>
    </w:p>
    <w:p w14:paraId="548F4A8C" w14:textId="77777777" w:rsidR="00847187" w:rsidRDefault="00847187" w:rsidP="00A33651">
      <w:pPr>
        <w:spacing w:line="276" w:lineRule="auto"/>
        <w:jc w:val="both"/>
        <w:rPr>
          <w:rFonts w:ascii="Arial" w:hAnsi="Arial" w:cs="Arial"/>
          <w:szCs w:val="22"/>
          <w:u w:val="single"/>
          <w:lang w:val="en-GB"/>
        </w:rPr>
      </w:pPr>
      <w:r w:rsidRPr="00A33651">
        <w:rPr>
          <w:rFonts w:ascii="Arial" w:hAnsi="Arial" w:cs="Arial"/>
          <w:szCs w:val="22"/>
          <w:u w:val="single"/>
          <w:lang w:val="en-GB"/>
        </w:rPr>
        <w:t>Reactivity towards container material:</w:t>
      </w:r>
    </w:p>
    <w:p w14:paraId="182BB368" w14:textId="77777777" w:rsidR="00A33651" w:rsidRPr="00A33651" w:rsidRDefault="00A33651" w:rsidP="00A33651">
      <w:pPr>
        <w:spacing w:line="276" w:lineRule="auto"/>
        <w:jc w:val="both"/>
        <w:rPr>
          <w:rFonts w:ascii="Arial" w:hAnsi="Arial" w:cs="Arial"/>
          <w:szCs w:val="22"/>
          <w:u w:val="single"/>
          <w:lang w:val="en-GB"/>
        </w:rPr>
      </w:pPr>
    </w:p>
    <w:p w14:paraId="5F8E4863" w14:textId="77777777" w:rsidR="00643370" w:rsidRPr="00A33651" w:rsidRDefault="00847187" w:rsidP="00A33651">
      <w:pPr>
        <w:spacing w:line="276" w:lineRule="auto"/>
        <w:jc w:val="both"/>
        <w:rPr>
          <w:rFonts w:ascii="Arial" w:hAnsi="Arial" w:cs="Arial"/>
          <w:szCs w:val="22"/>
          <w:lang w:val="en-US"/>
        </w:rPr>
      </w:pPr>
      <w:r w:rsidRPr="00A33651">
        <w:rPr>
          <w:rFonts w:ascii="Arial" w:hAnsi="Arial" w:cs="Arial"/>
          <w:szCs w:val="22"/>
          <w:lang w:val="en-US"/>
        </w:rPr>
        <w:t xml:space="preserve">The compatibility of </w:t>
      </w:r>
      <w:r w:rsidR="00C52E54" w:rsidRPr="00A33651">
        <w:rPr>
          <w:rFonts w:ascii="Arial" w:hAnsi="Arial" w:cs="Arial"/>
          <w:szCs w:val="22"/>
          <w:lang w:val="en-US"/>
        </w:rPr>
        <w:t>SORICIDE</w:t>
      </w:r>
      <w:r w:rsidRPr="00A33651">
        <w:rPr>
          <w:rFonts w:ascii="Arial" w:hAnsi="Arial" w:cs="Arial"/>
          <w:szCs w:val="22"/>
          <w:lang w:val="en-US"/>
        </w:rPr>
        <w:t xml:space="preserve"> DB in individual polypropylene (PP) bag, in </w:t>
      </w:r>
      <w:r w:rsidR="00C52E54" w:rsidRPr="00A33651">
        <w:rPr>
          <w:rFonts w:ascii="Arial" w:hAnsi="Arial" w:cs="Arial"/>
          <w:szCs w:val="22"/>
          <w:lang w:val="en-US"/>
        </w:rPr>
        <w:t>PP bucket, in</w:t>
      </w:r>
      <w:r w:rsidRPr="00A33651">
        <w:rPr>
          <w:rFonts w:ascii="Arial" w:hAnsi="Arial" w:cs="Arial"/>
          <w:szCs w:val="22"/>
          <w:lang w:val="en-US"/>
        </w:rPr>
        <w:t xml:space="preserve"> big bag of PE foil </w:t>
      </w:r>
      <w:r w:rsidR="00C52E54" w:rsidRPr="00A33651">
        <w:rPr>
          <w:rFonts w:ascii="Arial" w:hAnsi="Arial" w:cs="Arial"/>
          <w:szCs w:val="22"/>
          <w:lang w:val="en-US"/>
        </w:rPr>
        <w:t xml:space="preserve">and in PP pre-filled bait station </w:t>
      </w:r>
      <w:r w:rsidR="00643370" w:rsidRPr="00A33651">
        <w:rPr>
          <w:rFonts w:ascii="Arial" w:hAnsi="Arial" w:cs="Arial"/>
          <w:szCs w:val="22"/>
          <w:lang w:val="en-US"/>
        </w:rPr>
        <w:t>has not been tested.</w:t>
      </w:r>
    </w:p>
    <w:p w14:paraId="707BF33A" w14:textId="77777777" w:rsidR="0054202B" w:rsidRPr="00A33651" w:rsidRDefault="00643370" w:rsidP="00A33651">
      <w:pPr>
        <w:spacing w:line="276" w:lineRule="auto"/>
        <w:jc w:val="both"/>
        <w:rPr>
          <w:rFonts w:ascii="Arial" w:hAnsi="Arial" w:cs="Arial"/>
          <w:szCs w:val="22"/>
          <w:lang w:val="en-US"/>
        </w:rPr>
      </w:pPr>
      <w:r w:rsidRPr="00A33651">
        <w:rPr>
          <w:rFonts w:ascii="Arial" w:hAnsi="Arial" w:cs="Arial"/>
          <w:szCs w:val="22"/>
          <w:lang w:val="en-US"/>
        </w:rPr>
        <w:lastRenderedPageBreak/>
        <w:t xml:space="preserve">The compatibility of SORICIDE DB in big bag of PE foil </w:t>
      </w:r>
      <w:r w:rsidR="0054202B" w:rsidRPr="00A33651">
        <w:rPr>
          <w:rFonts w:ascii="Arial" w:hAnsi="Arial" w:cs="Arial"/>
          <w:szCs w:val="22"/>
          <w:lang w:val="en-US"/>
        </w:rPr>
        <w:t xml:space="preserve">is </w:t>
      </w:r>
      <w:r w:rsidRPr="00A33651">
        <w:rPr>
          <w:rFonts w:ascii="Arial" w:hAnsi="Arial" w:cs="Arial"/>
          <w:szCs w:val="22"/>
          <w:lang w:val="en-US"/>
        </w:rPr>
        <w:t>not necessary as the compatibility of block in p</w:t>
      </w:r>
      <w:r w:rsidRPr="00A33651">
        <w:rPr>
          <w:rFonts w:ascii="Arial" w:hAnsi="Arial" w:cs="Arial"/>
          <w:szCs w:val="22"/>
          <w:lang w:val="en-GB"/>
        </w:rPr>
        <w:t>olyethylene (PE) bag</w:t>
      </w:r>
      <w:r w:rsidRPr="00A33651">
        <w:rPr>
          <w:rFonts w:ascii="Arial" w:hAnsi="Arial" w:cs="Arial"/>
          <w:szCs w:val="22"/>
          <w:lang w:val="en-US"/>
        </w:rPr>
        <w:t xml:space="preserve"> of 80g has</w:t>
      </w:r>
      <w:r w:rsidR="0054202B" w:rsidRPr="00A33651">
        <w:rPr>
          <w:rFonts w:ascii="Arial" w:hAnsi="Arial" w:cs="Arial"/>
          <w:szCs w:val="22"/>
          <w:lang w:val="en-US"/>
        </w:rPr>
        <w:t xml:space="preserve"> been tested and accepted. </w:t>
      </w:r>
    </w:p>
    <w:p w14:paraId="5E2EDC2C" w14:textId="77777777" w:rsidR="00847187" w:rsidRPr="00A33651" w:rsidRDefault="0054202B" w:rsidP="00A33651">
      <w:pPr>
        <w:spacing w:line="276" w:lineRule="auto"/>
        <w:jc w:val="both"/>
        <w:rPr>
          <w:rFonts w:ascii="Arial" w:hAnsi="Arial" w:cs="Arial"/>
          <w:szCs w:val="22"/>
          <w:lang w:val="en-GB"/>
        </w:rPr>
      </w:pPr>
      <w:r w:rsidRPr="00A33651">
        <w:rPr>
          <w:rFonts w:ascii="Arial" w:hAnsi="Arial" w:cs="Arial"/>
          <w:szCs w:val="22"/>
          <w:lang w:val="en-US"/>
        </w:rPr>
        <w:t xml:space="preserve">Only the compatibility of SORICIDE DB in individual polypropylene (PP) bag of 20g is required. The result could be used </w:t>
      </w:r>
      <w:r w:rsidR="006E3F77" w:rsidRPr="00A33651">
        <w:rPr>
          <w:rFonts w:ascii="Arial" w:hAnsi="Arial" w:cs="Arial"/>
          <w:szCs w:val="22"/>
          <w:lang w:val="en-US"/>
        </w:rPr>
        <w:t>to accept the</w:t>
      </w:r>
      <w:r w:rsidRPr="00A33651">
        <w:rPr>
          <w:rFonts w:ascii="Arial" w:hAnsi="Arial" w:cs="Arial"/>
          <w:szCs w:val="22"/>
          <w:lang w:val="en-US"/>
        </w:rPr>
        <w:t xml:space="preserve"> PP bucket and </w:t>
      </w:r>
      <w:r w:rsidR="006E3F77" w:rsidRPr="00A33651">
        <w:rPr>
          <w:rFonts w:ascii="Arial" w:hAnsi="Arial" w:cs="Arial"/>
          <w:szCs w:val="22"/>
          <w:lang w:val="en-US"/>
        </w:rPr>
        <w:t xml:space="preserve">the </w:t>
      </w:r>
      <w:r w:rsidRPr="00A33651">
        <w:rPr>
          <w:rFonts w:ascii="Arial" w:hAnsi="Arial" w:cs="Arial"/>
          <w:szCs w:val="22"/>
          <w:lang w:val="en-US"/>
        </w:rPr>
        <w:t>PP pre-filled bait station.</w:t>
      </w:r>
    </w:p>
    <w:p w14:paraId="46C17799" w14:textId="77777777" w:rsidR="006E1901" w:rsidRPr="00A33651" w:rsidRDefault="006E1901" w:rsidP="00A33651">
      <w:pPr>
        <w:spacing w:line="276" w:lineRule="auto"/>
        <w:jc w:val="both"/>
        <w:rPr>
          <w:rFonts w:ascii="Arial" w:hAnsi="Arial" w:cs="Arial"/>
          <w:szCs w:val="22"/>
          <w:lang w:val="en-GB"/>
        </w:rPr>
      </w:pPr>
    </w:p>
    <w:p w14:paraId="07160CD7" w14:textId="77777777" w:rsidR="006E1901" w:rsidRPr="00A33651" w:rsidRDefault="006E1901" w:rsidP="00A33651">
      <w:pPr>
        <w:spacing w:line="276" w:lineRule="auto"/>
        <w:jc w:val="both"/>
        <w:rPr>
          <w:rFonts w:ascii="Arial" w:hAnsi="Arial" w:cs="Arial"/>
          <w:b/>
          <w:szCs w:val="22"/>
          <w:u w:val="single"/>
          <w:lang w:val="en-GB"/>
        </w:rPr>
      </w:pPr>
      <w:r w:rsidRPr="00A33651">
        <w:rPr>
          <w:rFonts w:ascii="Arial" w:hAnsi="Arial" w:cs="Arial"/>
          <w:b/>
          <w:szCs w:val="22"/>
          <w:u w:val="single"/>
          <w:lang w:val="en-GB"/>
        </w:rPr>
        <w:t>Conclusion</w:t>
      </w:r>
      <w:r w:rsidR="004B56FD">
        <w:rPr>
          <w:rFonts w:ascii="Arial" w:hAnsi="Arial" w:cs="Arial"/>
          <w:b/>
          <w:szCs w:val="22"/>
          <w:u w:val="single"/>
          <w:lang w:val="en-GB"/>
        </w:rPr>
        <w:t xml:space="preserve"> (PAR 201</w:t>
      </w:r>
      <w:r w:rsidR="006D28F8">
        <w:rPr>
          <w:rFonts w:ascii="Arial" w:hAnsi="Arial" w:cs="Arial"/>
          <w:b/>
          <w:szCs w:val="22"/>
          <w:u w:val="single"/>
          <w:lang w:val="en-GB"/>
        </w:rPr>
        <w:t>2</w:t>
      </w:r>
      <w:r w:rsidR="004B56FD">
        <w:rPr>
          <w:rFonts w:ascii="Arial" w:hAnsi="Arial" w:cs="Arial"/>
          <w:b/>
          <w:szCs w:val="22"/>
          <w:u w:val="single"/>
          <w:lang w:val="en-GB"/>
        </w:rPr>
        <w:t>)</w:t>
      </w:r>
      <w:r w:rsidRPr="00A33651">
        <w:rPr>
          <w:rFonts w:ascii="Arial" w:hAnsi="Arial" w:cs="Arial"/>
          <w:b/>
          <w:szCs w:val="22"/>
          <w:u w:val="single"/>
          <w:lang w:val="en-GB"/>
        </w:rPr>
        <w:t>:</w:t>
      </w:r>
    </w:p>
    <w:p w14:paraId="73F748ED" w14:textId="77777777" w:rsidR="00B322DC" w:rsidRPr="00A33651" w:rsidRDefault="00B322DC" w:rsidP="00A33651">
      <w:pPr>
        <w:spacing w:line="276" w:lineRule="auto"/>
        <w:jc w:val="both"/>
        <w:rPr>
          <w:rFonts w:ascii="Arial" w:hAnsi="Arial" w:cs="Arial"/>
          <w:szCs w:val="22"/>
          <w:lang w:val="en-US"/>
        </w:rPr>
      </w:pPr>
      <w:r w:rsidRPr="00A33651">
        <w:rPr>
          <w:rFonts w:ascii="Arial" w:hAnsi="Arial" w:cs="Arial"/>
          <w:szCs w:val="22"/>
          <w:lang w:val="en-GB"/>
        </w:rPr>
        <w:t xml:space="preserve">Precision about the appearance of the </w:t>
      </w:r>
      <w:r w:rsidR="00FC2997" w:rsidRPr="00A33651">
        <w:rPr>
          <w:rFonts w:ascii="Arial" w:hAnsi="Arial" w:cs="Arial"/>
          <w:szCs w:val="22"/>
          <w:lang w:val="en-GB"/>
        </w:rPr>
        <w:t>product</w:t>
      </w:r>
      <w:r w:rsidRPr="00A33651">
        <w:rPr>
          <w:rFonts w:ascii="Arial" w:hAnsi="Arial" w:cs="Arial"/>
          <w:szCs w:val="22"/>
          <w:lang w:val="en-GB"/>
        </w:rPr>
        <w:t xml:space="preserve"> </w:t>
      </w:r>
      <w:r w:rsidR="00A9583D" w:rsidRPr="00A33651">
        <w:rPr>
          <w:rFonts w:ascii="Arial" w:hAnsi="Arial" w:cs="Arial"/>
          <w:szCs w:val="22"/>
          <w:lang w:val="en-GB"/>
        </w:rPr>
        <w:t xml:space="preserve">have to </w:t>
      </w:r>
      <w:r w:rsidRPr="00A33651">
        <w:rPr>
          <w:rFonts w:ascii="Arial" w:hAnsi="Arial" w:cs="Arial"/>
          <w:szCs w:val="22"/>
          <w:lang w:val="en-GB"/>
        </w:rPr>
        <w:t>be provided</w:t>
      </w:r>
      <w:r w:rsidR="0016300D" w:rsidRPr="00A33651">
        <w:rPr>
          <w:rFonts w:ascii="Arial" w:hAnsi="Arial" w:cs="Arial"/>
          <w:szCs w:val="22"/>
          <w:lang w:val="en-GB"/>
        </w:rPr>
        <w:t xml:space="preserve"> (different sizes </w:t>
      </w:r>
      <w:r w:rsidR="0011423E" w:rsidRPr="00A33651">
        <w:rPr>
          <w:rFonts w:ascii="Arial" w:hAnsi="Arial" w:cs="Arial"/>
          <w:szCs w:val="22"/>
          <w:lang w:val="en-GB"/>
        </w:rPr>
        <w:t>of the block and information about the wire</w:t>
      </w:r>
      <w:r w:rsidR="0016300D" w:rsidRPr="00A33651">
        <w:rPr>
          <w:rFonts w:ascii="Arial" w:hAnsi="Arial" w:cs="Arial"/>
          <w:szCs w:val="22"/>
          <w:lang w:val="en-GB"/>
        </w:rPr>
        <w:t>)</w:t>
      </w:r>
      <w:r w:rsidRPr="00A33651">
        <w:rPr>
          <w:rFonts w:ascii="Arial" w:hAnsi="Arial" w:cs="Arial"/>
          <w:szCs w:val="22"/>
          <w:lang w:val="en-GB"/>
        </w:rPr>
        <w:t>.</w:t>
      </w:r>
    </w:p>
    <w:p w14:paraId="70B5AE78" w14:textId="77777777" w:rsidR="00050F9A" w:rsidRPr="00A33651" w:rsidRDefault="006E1901" w:rsidP="00A33651">
      <w:pPr>
        <w:spacing w:line="276" w:lineRule="auto"/>
        <w:jc w:val="both"/>
        <w:rPr>
          <w:rFonts w:ascii="Arial" w:hAnsi="Arial" w:cs="Arial"/>
          <w:szCs w:val="22"/>
          <w:lang w:val="en-GB"/>
        </w:rPr>
      </w:pPr>
      <w:r w:rsidRPr="00A33651">
        <w:rPr>
          <w:rFonts w:ascii="Arial" w:hAnsi="Arial" w:cs="Arial"/>
          <w:szCs w:val="22"/>
        </w:rPr>
        <w:t xml:space="preserve">A </w:t>
      </w:r>
      <w:r w:rsidRPr="00A33651">
        <w:rPr>
          <w:rFonts w:ascii="Arial" w:hAnsi="Arial" w:cs="Arial"/>
          <w:szCs w:val="22"/>
          <w:lang w:val="en-GB"/>
        </w:rPr>
        <w:t>2-years storage stability study is on-going</w:t>
      </w:r>
      <w:r w:rsidR="00A33651">
        <w:rPr>
          <w:rFonts w:ascii="Arial" w:hAnsi="Arial" w:cs="Arial"/>
          <w:szCs w:val="22"/>
          <w:lang w:val="en-GB"/>
        </w:rPr>
        <w:t xml:space="preserve"> and have to be provided</w:t>
      </w:r>
      <w:r w:rsidR="002A0CFF" w:rsidRPr="00A33651">
        <w:rPr>
          <w:rFonts w:ascii="Arial" w:hAnsi="Arial" w:cs="Arial"/>
          <w:szCs w:val="22"/>
          <w:lang w:val="en-GB"/>
        </w:rPr>
        <w:t>, the study should</w:t>
      </w:r>
      <w:r w:rsidR="002A0CFF" w:rsidRPr="00A33651">
        <w:rPr>
          <w:rFonts w:ascii="Arial" w:hAnsi="Arial" w:cs="Arial"/>
          <w:b/>
          <w:szCs w:val="22"/>
          <w:lang w:val="en-GB"/>
        </w:rPr>
        <w:t xml:space="preserve"> </w:t>
      </w:r>
      <w:r w:rsidR="002A0CFF" w:rsidRPr="00A33651">
        <w:rPr>
          <w:rFonts w:ascii="Arial" w:hAnsi="Arial" w:cs="Arial"/>
          <w:szCs w:val="22"/>
          <w:lang w:val="en-GB"/>
        </w:rPr>
        <w:t>be performed with test items in quantity sufficient to overcome the heterogeneity.</w:t>
      </w:r>
      <w:r w:rsidR="00405AC2" w:rsidRPr="00A33651">
        <w:rPr>
          <w:rFonts w:ascii="Arial" w:hAnsi="Arial" w:cs="Arial"/>
          <w:szCs w:val="22"/>
          <w:lang w:val="en-GB"/>
        </w:rPr>
        <w:t xml:space="preserve"> </w:t>
      </w:r>
      <w:r w:rsidR="00050F9A" w:rsidRPr="00A33651">
        <w:rPr>
          <w:rFonts w:ascii="Arial" w:hAnsi="Arial" w:cs="Arial"/>
          <w:szCs w:val="22"/>
          <w:lang w:val="en-GB"/>
        </w:rPr>
        <w:t xml:space="preserve">Intermediate results </w:t>
      </w:r>
      <w:r w:rsidR="00405AC2" w:rsidRPr="00A33651">
        <w:rPr>
          <w:rFonts w:ascii="Arial" w:hAnsi="Arial" w:cs="Arial"/>
          <w:szCs w:val="22"/>
          <w:lang w:val="en-GB"/>
        </w:rPr>
        <w:t xml:space="preserve">at one year </w:t>
      </w:r>
      <w:r w:rsidR="00A9583D" w:rsidRPr="00A33651">
        <w:rPr>
          <w:rFonts w:ascii="Arial" w:hAnsi="Arial" w:cs="Arial"/>
          <w:szCs w:val="22"/>
          <w:lang w:val="en-GB"/>
        </w:rPr>
        <w:t>have to</w:t>
      </w:r>
      <w:r w:rsidR="00405AC2" w:rsidRPr="00A33651">
        <w:rPr>
          <w:rFonts w:ascii="Arial" w:hAnsi="Arial" w:cs="Arial"/>
          <w:szCs w:val="22"/>
          <w:lang w:val="en-GB"/>
        </w:rPr>
        <w:t xml:space="preserve"> be provided.</w:t>
      </w:r>
    </w:p>
    <w:p w14:paraId="04F333E6" w14:textId="77777777" w:rsidR="00847187" w:rsidRPr="00A33651" w:rsidRDefault="00847187" w:rsidP="00A33651">
      <w:pPr>
        <w:spacing w:line="276" w:lineRule="auto"/>
        <w:jc w:val="both"/>
        <w:rPr>
          <w:rFonts w:ascii="Arial" w:hAnsi="Arial" w:cs="Arial"/>
          <w:szCs w:val="22"/>
          <w:lang w:val="en-US"/>
        </w:rPr>
      </w:pPr>
      <w:proofErr w:type="gramStart"/>
      <w:r w:rsidRPr="00A33651">
        <w:rPr>
          <w:rFonts w:ascii="Arial" w:hAnsi="Arial" w:cs="Arial"/>
          <w:szCs w:val="22"/>
          <w:lang w:val="en-GB"/>
        </w:rPr>
        <w:t>pH</w:t>
      </w:r>
      <w:proofErr w:type="gramEnd"/>
      <w:r w:rsidRPr="00A33651">
        <w:rPr>
          <w:rFonts w:ascii="Arial" w:hAnsi="Arial" w:cs="Arial"/>
          <w:szCs w:val="22"/>
          <w:lang w:val="en-GB"/>
        </w:rPr>
        <w:t xml:space="preserve"> </w:t>
      </w:r>
      <w:r w:rsidR="002A0CFF" w:rsidRPr="00A33651">
        <w:rPr>
          <w:rFonts w:ascii="Arial" w:hAnsi="Arial" w:cs="Arial"/>
          <w:szCs w:val="22"/>
          <w:lang w:val="en-GB"/>
        </w:rPr>
        <w:t>(</w:t>
      </w:r>
      <w:r w:rsidRPr="00A33651">
        <w:rPr>
          <w:rFonts w:ascii="Arial" w:hAnsi="Arial" w:cs="Arial"/>
          <w:szCs w:val="22"/>
          <w:lang w:val="en-GB"/>
        </w:rPr>
        <w:t>acidity and alkalinity if relevant</w:t>
      </w:r>
      <w:r w:rsidR="002A0CFF" w:rsidRPr="00A33651">
        <w:rPr>
          <w:rFonts w:ascii="Arial" w:hAnsi="Arial" w:cs="Arial"/>
          <w:szCs w:val="22"/>
          <w:lang w:val="en-GB"/>
        </w:rPr>
        <w:t>),</w:t>
      </w:r>
      <w:r w:rsidRPr="00A33651">
        <w:rPr>
          <w:rFonts w:ascii="Arial" w:hAnsi="Arial" w:cs="Arial"/>
          <w:szCs w:val="22"/>
          <w:lang w:val="en-GB"/>
        </w:rPr>
        <w:t xml:space="preserve"> effect of light</w:t>
      </w:r>
      <w:r w:rsidR="002A0CFF" w:rsidRPr="00A33651">
        <w:rPr>
          <w:rFonts w:ascii="Arial" w:hAnsi="Arial" w:cs="Arial"/>
          <w:szCs w:val="22"/>
          <w:lang w:val="en-GB"/>
        </w:rPr>
        <w:t xml:space="preserve"> and reactivity toward </w:t>
      </w:r>
      <w:r w:rsidR="002A0CFF" w:rsidRPr="00A33651">
        <w:rPr>
          <w:rFonts w:ascii="Arial" w:hAnsi="Arial" w:cs="Arial"/>
          <w:szCs w:val="22"/>
          <w:lang w:val="en-US"/>
        </w:rPr>
        <w:t>individual polypropylene (PP) ba</w:t>
      </w:r>
      <w:r w:rsidR="000548C8" w:rsidRPr="00A33651">
        <w:rPr>
          <w:rFonts w:ascii="Arial" w:hAnsi="Arial" w:cs="Arial"/>
          <w:szCs w:val="22"/>
          <w:lang w:val="en-US"/>
        </w:rPr>
        <w:t>g of 20g</w:t>
      </w:r>
      <w:r w:rsidR="00C52E54" w:rsidRPr="00A33651">
        <w:rPr>
          <w:rFonts w:ascii="Arial" w:hAnsi="Arial" w:cs="Arial"/>
          <w:szCs w:val="22"/>
          <w:lang w:val="en-US"/>
        </w:rPr>
        <w:t xml:space="preserve">, </w:t>
      </w:r>
      <w:r w:rsidR="00A9583D" w:rsidRPr="00A33651">
        <w:rPr>
          <w:rFonts w:ascii="Arial" w:hAnsi="Arial" w:cs="Arial"/>
          <w:szCs w:val="22"/>
          <w:lang w:val="en-US"/>
        </w:rPr>
        <w:t>have to</w:t>
      </w:r>
      <w:r w:rsidRPr="00A33651">
        <w:rPr>
          <w:rFonts w:ascii="Arial" w:hAnsi="Arial" w:cs="Arial"/>
          <w:szCs w:val="22"/>
          <w:lang w:val="en-GB"/>
        </w:rPr>
        <w:t xml:space="preserve"> be provided also.</w:t>
      </w:r>
      <w:r w:rsidR="00C52E54" w:rsidRPr="00A33651">
        <w:rPr>
          <w:rFonts w:ascii="Arial" w:hAnsi="Arial" w:cs="Arial"/>
          <w:szCs w:val="22"/>
          <w:lang w:val="en-GB"/>
        </w:rPr>
        <w:t xml:space="preserve"> </w:t>
      </w:r>
    </w:p>
    <w:p w14:paraId="011AAD3D" w14:textId="77777777" w:rsidR="006E1901" w:rsidRPr="00A33651" w:rsidRDefault="006E1901" w:rsidP="00A33651">
      <w:pPr>
        <w:spacing w:line="276" w:lineRule="auto"/>
        <w:jc w:val="both"/>
        <w:rPr>
          <w:rFonts w:ascii="Arial" w:hAnsi="Arial" w:cs="Arial"/>
          <w:szCs w:val="22"/>
          <w:lang w:val="en-US"/>
        </w:rPr>
      </w:pPr>
    </w:p>
    <w:p w14:paraId="7774B6DA" w14:textId="77777777" w:rsidR="00050F9A" w:rsidRDefault="00050F9A" w:rsidP="00A33651">
      <w:pPr>
        <w:spacing w:line="276" w:lineRule="auto"/>
        <w:jc w:val="both"/>
        <w:rPr>
          <w:rFonts w:ascii="Arial" w:hAnsi="Arial" w:cs="Arial"/>
          <w:szCs w:val="22"/>
        </w:rPr>
      </w:pPr>
      <w:r w:rsidRPr="00A33651">
        <w:rPr>
          <w:rFonts w:ascii="Arial" w:hAnsi="Arial" w:cs="Arial"/>
          <w:szCs w:val="22"/>
        </w:rPr>
        <w:t>Due to the melting range of the product, it is necessary to advise storage at ambient temperature (max 40°C).</w:t>
      </w:r>
    </w:p>
    <w:p w14:paraId="5397C427" w14:textId="77777777" w:rsidR="000B088E" w:rsidRDefault="000B088E" w:rsidP="00A33651">
      <w:pPr>
        <w:spacing w:line="276" w:lineRule="auto"/>
        <w:jc w:val="both"/>
        <w:rPr>
          <w:rFonts w:ascii="Arial" w:hAnsi="Arial" w:cs="Arial"/>
          <w:szCs w:val="22"/>
        </w:rPr>
      </w:pPr>
    </w:p>
    <w:p w14:paraId="004CF466" w14:textId="77777777" w:rsidR="000B088E" w:rsidRPr="006D28F8" w:rsidRDefault="000B088E" w:rsidP="007E170C">
      <w:pPr>
        <w:numPr>
          <w:ilvl w:val="0"/>
          <w:numId w:val="31"/>
        </w:numPr>
        <w:spacing w:after="120" w:line="240" w:lineRule="auto"/>
        <w:ind w:left="426"/>
        <w:jc w:val="both"/>
        <w:rPr>
          <w:rFonts w:ascii="Arial" w:hAnsi="Arial" w:cs="Arial"/>
          <w:b/>
          <w:sz w:val="24"/>
          <w:szCs w:val="22"/>
          <w:u w:val="single"/>
          <w:lang w:val="en-US"/>
        </w:rPr>
      </w:pPr>
      <w:r w:rsidRPr="006D28F8">
        <w:rPr>
          <w:rFonts w:ascii="Arial" w:hAnsi="Arial" w:cs="Arial"/>
          <w:b/>
          <w:sz w:val="24"/>
          <w:szCs w:val="22"/>
          <w:u w:val="single"/>
          <w:lang w:val="en-US"/>
        </w:rPr>
        <w:t>Assessment of the submitted post-</w:t>
      </w:r>
      <w:r w:rsidR="006D28F8">
        <w:rPr>
          <w:rFonts w:ascii="Arial" w:hAnsi="Arial" w:cs="Arial"/>
          <w:b/>
          <w:sz w:val="24"/>
          <w:szCs w:val="22"/>
          <w:u w:val="single"/>
          <w:lang w:val="en-US"/>
        </w:rPr>
        <w:t>authorisation</w:t>
      </w:r>
      <w:r w:rsidRPr="006D28F8">
        <w:rPr>
          <w:rFonts w:ascii="Arial" w:hAnsi="Arial" w:cs="Arial"/>
          <w:b/>
          <w:sz w:val="24"/>
          <w:szCs w:val="22"/>
          <w:u w:val="single"/>
          <w:lang w:val="en-US"/>
        </w:rPr>
        <w:t xml:space="preserve"> data</w:t>
      </w:r>
      <w:r w:rsidR="004B56FD" w:rsidRPr="006D28F8">
        <w:rPr>
          <w:rFonts w:ascii="Arial" w:hAnsi="Arial" w:cs="Arial"/>
          <w:b/>
          <w:sz w:val="24"/>
          <w:szCs w:val="22"/>
          <w:u w:val="single"/>
          <w:lang w:val="en-US"/>
        </w:rPr>
        <w:t xml:space="preserve"> (evaluated in the addendum to the PAR 2014)</w:t>
      </w:r>
      <w:r w:rsidRPr="006D28F8">
        <w:rPr>
          <w:rFonts w:ascii="Arial" w:hAnsi="Arial" w:cs="Arial"/>
          <w:b/>
          <w:sz w:val="24"/>
          <w:szCs w:val="22"/>
          <w:u w:val="single"/>
          <w:lang w:val="en-US"/>
        </w:rPr>
        <w:t>:</w:t>
      </w:r>
    </w:p>
    <w:p w14:paraId="23489392" w14:textId="77777777" w:rsidR="000B088E" w:rsidRDefault="000B088E" w:rsidP="000B088E">
      <w:pPr>
        <w:spacing w:line="276" w:lineRule="auto"/>
        <w:jc w:val="both"/>
        <w:rPr>
          <w:rFonts w:ascii="Arial" w:eastAsia="Times New Roman" w:hAnsi="Arial" w:cs="Arial"/>
          <w:b/>
          <w:szCs w:val="22"/>
          <w:u w:val="single"/>
          <w:lang w:val="en-GB"/>
        </w:rPr>
      </w:pPr>
    </w:p>
    <w:p w14:paraId="32520974" w14:textId="77777777" w:rsidR="000B088E" w:rsidRPr="006D28F8" w:rsidRDefault="000B088E" w:rsidP="000B088E">
      <w:pPr>
        <w:spacing w:line="276" w:lineRule="auto"/>
        <w:jc w:val="both"/>
        <w:rPr>
          <w:rFonts w:ascii="Arial" w:hAnsi="Arial" w:cs="Arial"/>
          <w:u w:val="single"/>
          <w:lang w:val="en-GB"/>
        </w:rPr>
      </w:pPr>
      <w:r w:rsidRPr="006D28F8">
        <w:rPr>
          <w:rFonts w:ascii="Arial" w:hAnsi="Arial" w:cs="Arial"/>
          <w:u w:val="single"/>
          <w:lang w:val="en-GB"/>
        </w:rPr>
        <w:t xml:space="preserve">Appearance: </w:t>
      </w:r>
    </w:p>
    <w:p w14:paraId="10417EF6" w14:textId="77777777" w:rsidR="000B088E" w:rsidRPr="006D28F8" w:rsidRDefault="000B088E" w:rsidP="000B088E">
      <w:pPr>
        <w:spacing w:line="276" w:lineRule="auto"/>
        <w:jc w:val="both"/>
        <w:rPr>
          <w:rFonts w:ascii="Arial" w:hAnsi="Arial" w:cs="Arial"/>
          <w:lang w:val="en-GB"/>
        </w:rPr>
      </w:pPr>
    </w:p>
    <w:p w14:paraId="3BB05259" w14:textId="77777777" w:rsidR="000B088E" w:rsidRPr="006D28F8" w:rsidRDefault="000B088E" w:rsidP="000B088E">
      <w:pPr>
        <w:spacing w:line="276" w:lineRule="auto"/>
        <w:jc w:val="both"/>
        <w:rPr>
          <w:rFonts w:ascii="Arial" w:hAnsi="Arial" w:cs="Arial"/>
          <w:b/>
          <w:lang w:val="en-GB"/>
        </w:rPr>
      </w:pPr>
      <w:r w:rsidRPr="006D28F8">
        <w:rPr>
          <w:rFonts w:ascii="Arial" w:hAnsi="Arial" w:cs="Arial"/>
          <w:b/>
          <w:lang w:val="en-GB"/>
        </w:rPr>
        <w:t>Table 3: SORICIDE DB technical characteristics</w:t>
      </w:r>
    </w:p>
    <w:p w14:paraId="7653F5E6" w14:textId="77777777" w:rsidR="000B088E" w:rsidRPr="006D28F8" w:rsidRDefault="000B088E" w:rsidP="000B088E">
      <w:pPr>
        <w:spacing w:line="276" w:lineRule="auto"/>
        <w:jc w:val="both"/>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7"/>
      </w:tblGrid>
      <w:tr w:rsidR="000B088E" w:rsidRPr="006D28F8" w14:paraId="7481B67A" w14:textId="77777777" w:rsidTr="004C3AD6">
        <w:tc>
          <w:tcPr>
            <w:tcW w:w="4606" w:type="dxa"/>
            <w:vAlign w:val="center"/>
          </w:tcPr>
          <w:p w14:paraId="0E0D6308" w14:textId="77777777" w:rsidR="000B088E" w:rsidRPr="006D28F8" w:rsidRDefault="000B088E" w:rsidP="004C3AD6">
            <w:pPr>
              <w:autoSpaceDE w:val="0"/>
              <w:autoSpaceDN w:val="0"/>
              <w:spacing w:line="276" w:lineRule="auto"/>
              <w:jc w:val="center"/>
              <w:rPr>
                <w:rFonts w:ascii="Arial" w:hAnsi="Arial" w:cs="Arial"/>
                <w:b/>
                <w:lang w:val="en-GB"/>
              </w:rPr>
            </w:pPr>
            <w:r w:rsidRPr="006D28F8">
              <w:rPr>
                <w:rFonts w:ascii="Arial" w:hAnsi="Arial" w:cs="Arial"/>
                <w:b/>
                <w:lang w:val="en-GB"/>
              </w:rPr>
              <w:t>Weight (g)</w:t>
            </w:r>
          </w:p>
        </w:tc>
        <w:tc>
          <w:tcPr>
            <w:tcW w:w="4606" w:type="dxa"/>
            <w:vAlign w:val="center"/>
          </w:tcPr>
          <w:p w14:paraId="329CE1BB" w14:textId="77777777" w:rsidR="000B088E" w:rsidRPr="006D28F8" w:rsidRDefault="000B088E" w:rsidP="004C3AD6">
            <w:pPr>
              <w:autoSpaceDE w:val="0"/>
              <w:autoSpaceDN w:val="0"/>
              <w:spacing w:line="276" w:lineRule="auto"/>
              <w:jc w:val="center"/>
              <w:rPr>
                <w:rFonts w:ascii="Arial" w:hAnsi="Arial" w:cs="Arial"/>
                <w:b/>
                <w:lang w:val="en-GB"/>
              </w:rPr>
            </w:pPr>
            <w:r w:rsidRPr="006D28F8">
              <w:rPr>
                <w:rFonts w:ascii="Arial" w:hAnsi="Arial" w:cs="Arial"/>
                <w:b/>
                <w:lang w:val="en-GB"/>
              </w:rPr>
              <w:t>Dimensions</w:t>
            </w:r>
          </w:p>
          <w:p w14:paraId="478C82C6" w14:textId="77777777" w:rsidR="000B088E" w:rsidRPr="006D28F8" w:rsidRDefault="000B088E" w:rsidP="004C3AD6">
            <w:pPr>
              <w:autoSpaceDE w:val="0"/>
              <w:autoSpaceDN w:val="0"/>
              <w:spacing w:line="276" w:lineRule="auto"/>
              <w:jc w:val="center"/>
              <w:rPr>
                <w:rFonts w:ascii="Arial" w:hAnsi="Arial" w:cs="Arial"/>
                <w:b/>
                <w:lang w:val="en-GB"/>
              </w:rPr>
            </w:pPr>
            <w:r w:rsidRPr="006D28F8">
              <w:rPr>
                <w:rFonts w:ascii="Arial" w:hAnsi="Arial" w:cs="Arial"/>
                <w:b/>
                <w:lang w:val="en-GB"/>
              </w:rPr>
              <w:t>Side x Side x height (cm)</w:t>
            </w:r>
          </w:p>
        </w:tc>
      </w:tr>
      <w:tr w:rsidR="000B088E" w:rsidRPr="006D28F8" w14:paraId="2CF5C90C" w14:textId="77777777" w:rsidTr="004C3AD6">
        <w:tc>
          <w:tcPr>
            <w:tcW w:w="4606" w:type="dxa"/>
            <w:vAlign w:val="center"/>
          </w:tcPr>
          <w:p w14:paraId="2F424A47"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20</w:t>
            </w:r>
          </w:p>
        </w:tc>
        <w:tc>
          <w:tcPr>
            <w:tcW w:w="4606" w:type="dxa"/>
            <w:vAlign w:val="center"/>
          </w:tcPr>
          <w:p w14:paraId="1D284542"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Unavailable on French market</w:t>
            </w:r>
          </w:p>
        </w:tc>
      </w:tr>
      <w:tr w:rsidR="000B088E" w:rsidRPr="006D28F8" w14:paraId="04DC6E13" w14:textId="77777777" w:rsidTr="004C3AD6">
        <w:trPr>
          <w:trHeight w:val="332"/>
        </w:trPr>
        <w:tc>
          <w:tcPr>
            <w:tcW w:w="4606" w:type="dxa"/>
            <w:vAlign w:val="center"/>
          </w:tcPr>
          <w:p w14:paraId="6C2EA38E"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22.5</w:t>
            </w:r>
          </w:p>
        </w:tc>
        <w:tc>
          <w:tcPr>
            <w:tcW w:w="4606" w:type="dxa"/>
            <w:vAlign w:val="center"/>
          </w:tcPr>
          <w:p w14:paraId="54456264"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Unavailable on French market</w:t>
            </w:r>
          </w:p>
        </w:tc>
      </w:tr>
      <w:tr w:rsidR="000B088E" w:rsidRPr="006D28F8" w14:paraId="41353EC3" w14:textId="77777777" w:rsidTr="004C3AD6">
        <w:tc>
          <w:tcPr>
            <w:tcW w:w="4606" w:type="dxa"/>
            <w:vAlign w:val="center"/>
          </w:tcPr>
          <w:p w14:paraId="177776EB"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28</w:t>
            </w:r>
          </w:p>
        </w:tc>
        <w:tc>
          <w:tcPr>
            <w:tcW w:w="4606" w:type="dxa"/>
            <w:vAlign w:val="center"/>
          </w:tcPr>
          <w:p w14:paraId="5D19C8B2"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5.5 x 2.5 x 2</w:t>
            </w:r>
          </w:p>
        </w:tc>
      </w:tr>
      <w:tr w:rsidR="000B088E" w:rsidRPr="006D28F8" w14:paraId="548EE81E" w14:textId="77777777" w:rsidTr="004C3AD6">
        <w:tc>
          <w:tcPr>
            <w:tcW w:w="4606" w:type="dxa"/>
            <w:vAlign w:val="center"/>
          </w:tcPr>
          <w:p w14:paraId="32B5A079"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30</w:t>
            </w:r>
          </w:p>
        </w:tc>
        <w:tc>
          <w:tcPr>
            <w:tcW w:w="4606" w:type="dxa"/>
          </w:tcPr>
          <w:p w14:paraId="7CDA0F6E" w14:textId="77777777" w:rsidR="000B088E" w:rsidRPr="006D28F8" w:rsidRDefault="000B088E" w:rsidP="004C3AD6">
            <w:pPr>
              <w:autoSpaceDE w:val="0"/>
              <w:autoSpaceDN w:val="0"/>
              <w:jc w:val="center"/>
            </w:pPr>
            <w:r w:rsidRPr="006D28F8">
              <w:rPr>
                <w:rFonts w:ascii="Arial" w:hAnsi="Arial" w:cs="Arial"/>
                <w:lang w:val="en-GB"/>
              </w:rPr>
              <w:t>Unavailable on French market</w:t>
            </w:r>
          </w:p>
        </w:tc>
      </w:tr>
      <w:tr w:rsidR="000B088E" w:rsidRPr="006D28F8" w14:paraId="77AFAE3F" w14:textId="77777777" w:rsidTr="004C3AD6">
        <w:tc>
          <w:tcPr>
            <w:tcW w:w="4606" w:type="dxa"/>
            <w:vAlign w:val="center"/>
          </w:tcPr>
          <w:p w14:paraId="096BBC2A"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40</w:t>
            </w:r>
          </w:p>
        </w:tc>
        <w:tc>
          <w:tcPr>
            <w:tcW w:w="4606" w:type="dxa"/>
          </w:tcPr>
          <w:p w14:paraId="051E5501" w14:textId="77777777" w:rsidR="000B088E" w:rsidRPr="006D28F8" w:rsidRDefault="000B088E" w:rsidP="004C3AD6">
            <w:pPr>
              <w:autoSpaceDE w:val="0"/>
              <w:autoSpaceDN w:val="0"/>
              <w:jc w:val="center"/>
            </w:pPr>
            <w:r w:rsidRPr="006D28F8">
              <w:rPr>
                <w:rFonts w:ascii="Arial" w:hAnsi="Arial" w:cs="Arial"/>
                <w:lang w:val="en-GB"/>
              </w:rPr>
              <w:t>Unavailable on French market</w:t>
            </w:r>
          </w:p>
        </w:tc>
      </w:tr>
      <w:tr w:rsidR="000B088E" w:rsidRPr="006D28F8" w14:paraId="5FB9F779" w14:textId="77777777" w:rsidTr="004C3AD6">
        <w:tc>
          <w:tcPr>
            <w:tcW w:w="4606" w:type="dxa"/>
            <w:vAlign w:val="center"/>
          </w:tcPr>
          <w:p w14:paraId="29BCB181"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50</w:t>
            </w:r>
          </w:p>
        </w:tc>
        <w:tc>
          <w:tcPr>
            <w:tcW w:w="4606" w:type="dxa"/>
            <w:vAlign w:val="center"/>
          </w:tcPr>
          <w:p w14:paraId="46F27D33"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4.5 x 4.5 x 2.5</w:t>
            </w:r>
          </w:p>
        </w:tc>
      </w:tr>
      <w:tr w:rsidR="000B088E" w:rsidRPr="006D28F8" w14:paraId="51218C08" w14:textId="77777777" w:rsidTr="004C3AD6">
        <w:tc>
          <w:tcPr>
            <w:tcW w:w="4606" w:type="dxa"/>
            <w:vAlign w:val="center"/>
          </w:tcPr>
          <w:p w14:paraId="7C57D703"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60</w:t>
            </w:r>
          </w:p>
        </w:tc>
        <w:tc>
          <w:tcPr>
            <w:tcW w:w="4606" w:type="dxa"/>
            <w:vAlign w:val="center"/>
          </w:tcPr>
          <w:p w14:paraId="50E08A2C"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Unavailable on French market</w:t>
            </w:r>
          </w:p>
        </w:tc>
      </w:tr>
      <w:tr w:rsidR="000B088E" w:rsidRPr="006D28F8" w14:paraId="0B3A61A3" w14:textId="77777777" w:rsidTr="004C3AD6">
        <w:tc>
          <w:tcPr>
            <w:tcW w:w="4606" w:type="dxa"/>
            <w:vAlign w:val="center"/>
          </w:tcPr>
          <w:p w14:paraId="0F05E4C7"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80</w:t>
            </w:r>
          </w:p>
        </w:tc>
        <w:tc>
          <w:tcPr>
            <w:tcW w:w="4606" w:type="dxa"/>
            <w:vAlign w:val="center"/>
          </w:tcPr>
          <w:p w14:paraId="70265FE9"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9 x 4.5 x 2</w:t>
            </w:r>
          </w:p>
        </w:tc>
      </w:tr>
      <w:tr w:rsidR="000B088E" w:rsidRPr="006D28F8" w14:paraId="5066D7C9" w14:textId="77777777" w:rsidTr="004C3AD6">
        <w:tc>
          <w:tcPr>
            <w:tcW w:w="4606" w:type="dxa"/>
            <w:vAlign w:val="center"/>
          </w:tcPr>
          <w:p w14:paraId="59C06495"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100</w:t>
            </w:r>
          </w:p>
        </w:tc>
        <w:tc>
          <w:tcPr>
            <w:tcW w:w="4606" w:type="dxa"/>
            <w:vAlign w:val="center"/>
          </w:tcPr>
          <w:p w14:paraId="44DF9513" w14:textId="77777777" w:rsidR="000B088E" w:rsidRPr="006D28F8" w:rsidRDefault="000B088E" w:rsidP="004C3AD6">
            <w:pPr>
              <w:autoSpaceDE w:val="0"/>
              <w:autoSpaceDN w:val="0"/>
              <w:spacing w:line="276" w:lineRule="auto"/>
              <w:jc w:val="center"/>
              <w:rPr>
                <w:rFonts w:ascii="Arial" w:hAnsi="Arial" w:cs="Arial"/>
                <w:lang w:val="en-GB"/>
              </w:rPr>
            </w:pPr>
            <w:r w:rsidRPr="006D28F8">
              <w:rPr>
                <w:rFonts w:ascii="Arial" w:hAnsi="Arial" w:cs="Arial"/>
                <w:lang w:val="en-GB"/>
              </w:rPr>
              <w:t>4.5 x 4.5 x 4.5</w:t>
            </w:r>
          </w:p>
        </w:tc>
      </w:tr>
    </w:tbl>
    <w:p w14:paraId="14712AB7" w14:textId="77777777" w:rsidR="000B088E" w:rsidRPr="006D28F8" w:rsidRDefault="000B088E" w:rsidP="000B088E">
      <w:pPr>
        <w:spacing w:line="276" w:lineRule="auto"/>
        <w:jc w:val="both"/>
        <w:rPr>
          <w:rFonts w:ascii="Arial" w:hAnsi="Arial" w:cs="Arial"/>
          <w:b/>
          <w:lang w:val="en-GB"/>
        </w:rPr>
      </w:pPr>
    </w:p>
    <w:p w14:paraId="54806926" w14:textId="77777777" w:rsidR="004B56FD" w:rsidRPr="006D28F8" w:rsidRDefault="004B56FD" w:rsidP="004B56FD">
      <w:pPr>
        <w:spacing w:line="276" w:lineRule="auto"/>
        <w:jc w:val="both"/>
        <w:rPr>
          <w:rFonts w:ascii="Arial" w:hAnsi="Arial" w:cs="Arial"/>
          <w:lang w:val="en-GB"/>
        </w:rPr>
      </w:pPr>
      <w:r w:rsidRPr="006D28F8">
        <w:rPr>
          <w:rFonts w:ascii="Arial" w:hAnsi="Arial" w:cs="Arial"/>
          <w:lang w:val="en-GB"/>
        </w:rPr>
        <w:t>Datas about product appearance have been submitted and are considered by Anses as acceptable.</w:t>
      </w:r>
    </w:p>
    <w:p w14:paraId="5D4EB942" w14:textId="77777777" w:rsidR="000B088E" w:rsidRPr="000B088E" w:rsidRDefault="000B088E" w:rsidP="000B088E">
      <w:pPr>
        <w:spacing w:line="276" w:lineRule="auto"/>
        <w:jc w:val="both"/>
        <w:rPr>
          <w:rFonts w:ascii="Arial" w:hAnsi="Arial" w:cs="Arial"/>
          <w:szCs w:val="22"/>
          <w:highlight w:val="green"/>
        </w:rPr>
      </w:pPr>
    </w:p>
    <w:p w14:paraId="30260CBE" w14:textId="77777777" w:rsidR="000B088E" w:rsidRPr="00576472" w:rsidRDefault="00A17FA7" w:rsidP="000B088E">
      <w:pPr>
        <w:rPr>
          <w:rFonts w:ascii="Arial" w:hAnsi="Arial" w:cs="Arial"/>
          <w:u w:val="single"/>
          <w:lang w:val="en-US"/>
        </w:rPr>
      </w:pPr>
      <w:r>
        <w:rPr>
          <w:rFonts w:ascii="Arial" w:hAnsi="Arial" w:cs="Arial"/>
          <w:u w:val="single"/>
          <w:lang w:val="en-US"/>
        </w:rPr>
        <w:t>Light effect</w:t>
      </w:r>
      <w:r w:rsidR="000B088E" w:rsidRPr="00576472">
        <w:rPr>
          <w:rFonts w:ascii="Arial" w:hAnsi="Arial" w:cs="Arial"/>
          <w:u w:val="single"/>
          <w:lang w:val="en-US"/>
        </w:rPr>
        <w:t xml:space="preserve">: </w:t>
      </w:r>
    </w:p>
    <w:p w14:paraId="3EC3A0DA" w14:textId="77777777" w:rsidR="000B088E" w:rsidRPr="00576472" w:rsidRDefault="000B088E" w:rsidP="000B088E">
      <w:pPr>
        <w:rPr>
          <w:rFonts w:ascii="Arial" w:hAnsi="Arial" w:cs="Arial"/>
        </w:rPr>
      </w:pPr>
      <w:r w:rsidRPr="00576472">
        <w:rPr>
          <w:rFonts w:ascii="Arial" w:hAnsi="Arial" w:cs="Arial"/>
        </w:rPr>
        <w:t>The notifier has provided an explanation for non submission of light effect datas. Indeed,SORICIDE DB  is placed in boxes away from light. The packagings are opaque . Then, light is not expected to have any impacts on this biocidal product.</w:t>
      </w:r>
    </w:p>
    <w:p w14:paraId="71FE9E23" w14:textId="77777777" w:rsidR="000B088E" w:rsidRPr="00576472" w:rsidRDefault="000B088E" w:rsidP="000B088E">
      <w:pPr>
        <w:rPr>
          <w:rFonts w:ascii="Arial" w:hAnsi="Arial" w:cs="Arial"/>
        </w:rPr>
      </w:pPr>
      <w:r w:rsidRPr="00576472">
        <w:rPr>
          <w:rFonts w:ascii="Arial" w:hAnsi="Arial" w:cs="Arial"/>
        </w:rPr>
        <w:t>Anses considers this argument as acceptable.</w:t>
      </w:r>
    </w:p>
    <w:p w14:paraId="5005A7D7" w14:textId="77777777" w:rsidR="000B088E" w:rsidRPr="00576472" w:rsidRDefault="000B088E" w:rsidP="000B088E">
      <w:pPr>
        <w:rPr>
          <w:rFonts w:ascii="Arial" w:hAnsi="Arial" w:cs="Arial"/>
        </w:rPr>
      </w:pPr>
    </w:p>
    <w:p w14:paraId="0404B827" w14:textId="77777777" w:rsidR="000B088E" w:rsidRPr="00576472" w:rsidRDefault="000B088E" w:rsidP="000B088E">
      <w:pPr>
        <w:rPr>
          <w:rFonts w:ascii="Arial" w:hAnsi="Arial" w:cs="Arial"/>
        </w:rPr>
      </w:pPr>
      <w:r w:rsidRPr="00576472">
        <w:rPr>
          <w:rFonts w:ascii="Arial" w:hAnsi="Arial" w:cs="Arial"/>
        </w:rPr>
        <w:t xml:space="preserve"> </w:t>
      </w:r>
      <w:r w:rsidRPr="00576472">
        <w:rPr>
          <w:rFonts w:ascii="Arial" w:hAnsi="Arial" w:cs="Arial"/>
          <w:u w:val="single"/>
          <w:lang w:val="en-US"/>
        </w:rPr>
        <w:t>Long term storage stability study:</w:t>
      </w:r>
    </w:p>
    <w:p w14:paraId="441969DD" w14:textId="77777777" w:rsidR="000B088E" w:rsidRPr="00576472" w:rsidRDefault="000B088E" w:rsidP="000B088E">
      <w:pPr>
        <w:spacing w:line="276" w:lineRule="auto"/>
        <w:jc w:val="both"/>
        <w:rPr>
          <w:rFonts w:ascii="Arial" w:hAnsi="Arial" w:cs="Arial"/>
          <w:szCs w:val="22"/>
        </w:rPr>
      </w:pPr>
    </w:p>
    <w:p w14:paraId="1DFF17E2" w14:textId="77777777" w:rsidR="000B088E" w:rsidRPr="00576472" w:rsidRDefault="000B088E" w:rsidP="007E170C">
      <w:pPr>
        <w:numPr>
          <w:ilvl w:val="0"/>
          <w:numId w:val="19"/>
        </w:numPr>
        <w:spacing w:line="276" w:lineRule="auto"/>
        <w:jc w:val="both"/>
        <w:rPr>
          <w:rFonts w:ascii="Arial" w:hAnsi="Arial" w:cs="Arial"/>
          <w:szCs w:val="22"/>
        </w:rPr>
      </w:pPr>
      <w:r w:rsidRPr="00576472">
        <w:rPr>
          <w:rFonts w:ascii="Arial" w:hAnsi="Arial" w:cs="Arial"/>
          <w:szCs w:val="22"/>
        </w:rPr>
        <w:t>In PP buckets:</w:t>
      </w:r>
    </w:p>
    <w:p w14:paraId="5E43EF59" w14:textId="77777777" w:rsidR="000B088E" w:rsidRPr="00576472" w:rsidRDefault="000B088E" w:rsidP="000B088E">
      <w:pPr>
        <w:spacing w:line="276" w:lineRule="auto"/>
        <w:ind w:left="720"/>
        <w:jc w:val="both"/>
        <w:rPr>
          <w:rFonts w:ascii="Arial" w:hAnsi="Arial" w:cs="Arial"/>
          <w:szCs w:val="22"/>
        </w:rPr>
      </w:pPr>
    </w:p>
    <w:p w14:paraId="6F4216A6" w14:textId="77777777" w:rsidR="000B088E" w:rsidRPr="00576472" w:rsidRDefault="000B088E" w:rsidP="000B088E">
      <w:pPr>
        <w:rPr>
          <w:rFonts w:ascii="Arial" w:hAnsi="Arial" w:cs="Arial"/>
        </w:rPr>
      </w:pPr>
      <w:r w:rsidRPr="00576472">
        <w:rPr>
          <w:rFonts w:ascii="Arial" w:hAnsi="Arial" w:cs="Arial"/>
          <w:b/>
          <w:lang w:val="en-US"/>
        </w:rPr>
        <w:t>Table 4:</w:t>
      </w:r>
      <w:r w:rsidRPr="00576472">
        <w:rPr>
          <w:rFonts w:ascii="Arial" w:hAnsi="Arial" w:cs="Arial"/>
          <w:lang w:val="en-US"/>
        </w:rPr>
        <w:t xml:space="preserve"> </w:t>
      </w:r>
      <w:r w:rsidRPr="00576472">
        <w:rPr>
          <w:rFonts w:ascii="Arial" w:hAnsi="Arial" w:cs="Arial"/>
        </w:rPr>
        <w:t>2 year storage stability test under room temperature of Soricide DB = EDI-550 polypropylene (PP) bucket of 1000 mL.</w:t>
      </w:r>
    </w:p>
    <w:p w14:paraId="556BDF08"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26"/>
        <w:gridCol w:w="1785"/>
        <w:gridCol w:w="1785"/>
        <w:gridCol w:w="1785"/>
      </w:tblGrid>
      <w:tr w:rsidR="000B088E" w:rsidRPr="00576472" w14:paraId="480D29D6" w14:textId="77777777" w:rsidTr="004C3AD6">
        <w:trPr>
          <w:jc w:val="center"/>
        </w:trPr>
        <w:tc>
          <w:tcPr>
            <w:tcW w:w="1984" w:type="dxa"/>
            <w:vAlign w:val="center"/>
          </w:tcPr>
          <w:p w14:paraId="26581225" w14:textId="77777777" w:rsidR="000B088E" w:rsidRPr="00576472" w:rsidRDefault="000B088E" w:rsidP="004C3AD6">
            <w:pPr>
              <w:jc w:val="center"/>
              <w:rPr>
                <w:rFonts w:ascii="Arial" w:hAnsi="Arial" w:cs="Arial"/>
                <w:b/>
              </w:rPr>
            </w:pPr>
          </w:p>
        </w:tc>
        <w:tc>
          <w:tcPr>
            <w:tcW w:w="1984" w:type="dxa"/>
            <w:vAlign w:val="center"/>
          </w:tcPr>
          <w:p w14:paraId="1BBCDFEC"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37E72957" w14:textId="77777777" w:rsidR="000B088E" w:rsidRPr="00576472" w:rsidRDefault="000B088E" w:rsidP="004C3AD6">
            <w:pPr>
              <w:jc w:val="center"/>
              <w:rPr>
                <w:rFonts w:ascii="Arial" w:hAnsi="Arial" w:cs="Arial"/>
                <w:b/>
              </w:rPr>
            </w:pPr>
            <w:r w:rsidRPr="00576472">
              <w:rPr>
                <w:rFonts w:ascii="Arial" w:hAnsi="Arial" w:cs="Arial"/>
                <w:b/>
              </w:rPr>
              <w:t>After 6 months at 25°C</w:t>
            </w:r>
          </w:p>
        </w:tc>
        <w:tc>
          <w:tcPr>
            <w:tcW w:w="1984" w:type="dxa"/>
            <w:vAlign w:val="center"/>
          </w:tcPr>
          <w:p w14:paraId="3A29C8D2"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7009EE70"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4BB106EC" w14:textId="77777777" w:rsidTr="004C3AD6">
        <w:trPr>
          <w:jc w:val="center"/>
        </w:trPr>
        <w:tc>
          <w:tcPr>
            <w:tcW w:w="1984" w:type="dxa"/>
            <w:vAlign w:val="center"/>
          </w:tcPr>
          <w:p w14:paraId="3C0AC6FE"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0480C65C" w14:textId="77777777" w:rsidR="000B088E" w:rsidRPr="00576472" w:rsidRDefault="000B088E" w:rsidP="004C3AD6">
            <w:pPr>
              <w:jc w:val="center"/>
              <w:rPr>
                <w:rFonts w:ascii="Arial" w:hAnsi="Arial" w:cs="Arial"/>
              </w:rPr>
            </w:pPr>
            <w:r w:rsidRPr="00576472">
              <w:rPr>
                <w:rFonts w:ascii="Arial" w:hAnsi="Arial" w:cs="Arial"/>
              </w:rPr>
              <w:t>wax cuboids pink/red</w:t>
            </w:r>
          </w:p>
        </w:tc>
        <w:tc>
          <w:tcPr>
            <w:tcW w:w="1984" w:type="dxa"/>
            <w:vAlign w:val="center"/>
          </w:tcPr>
          <w:p w14:paraId="5B4660DB"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35FE9C8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3C8DC1D"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444E0F47" w14:textId="77777777" w:rsidTr="004C3AD6">
        <w:trPr>
          <w:jc w:val="center"/>
        </w:trPr>
        <w:tc>
          <w:tcPr>
            <w:tcW w:w="1984" w:type="dxa"/>
            <w:vAlign w:val="center"/>
          </w:tcPr>
          <w:p w14:paraId="61636306"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3CDACE79" w14:textId="77777777" w:rsidR="000B088E" w:rsidRPr="00576472" w:rsidRDefault="000B088E" w:rsidP="004C3AD6">
            <w:pPr>
              <w:jc w:val="center"/>
              <w:rPr>
                <w:rFonts w:ascii="Arial" w:hAnsi="Arial" w:cs="Arial"/>
              </w:rPr>
            </w:pPr>
            <w:r w:rsidRPr="00576472">
              <w:rPr>
                <w:rFonts w:ascii="Arial" w:hAnsi="Arial" w:cs="Arial"/>
              </w:rPr>
              <w:t>sample in sound conditions sealed and without leakage</w:t>
            </w:r>
          </w:p>
        </w:tc>
        <w:tc>
          <w:tcPr>
            <w:tcW w:w="1984" w:type="dxa"/>
            <w:vAlign w:val="center"/>
          </w:tcPr>
          <w:p w14:paraId="312FC403"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107F6895"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2DBC62B"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4B2AF045" w14:textId="77777777" w:rsidTr="004C3AD6">
        <w:trPr>
          <w:jc w:val="center"/>
        </w:trPr>
        <w:tc>
          <w:tcPr>
            <w:tcW w:w="1984" w:type="dxa"/>
            <w:vAlign w:val="center"/>
          </w:tcPr>
          <w:p w14:paraId="01ACDE5B" w14:textId="77777777" w:rsidR="000B088E" w:rsidRPr="00576472" w:rsidRDefault="000B088E" w:rsidP="004C3AD6">
            <w:pPr>
              <w:jc w:val="center"/>
              <w:rPr>
                <w:rFonts w:ascii="Arial" w:hAnsi="Arial" w:cs="Arial"/>
                <w:b/>
              </w:rPr>
            </w:pPr>
            <w:r w:rsidRPr="00576472">
              <w:rPr>
                <w:rFonts w:ascii="Arial" w:hAnsi="Arial" w:cs="Arial"/>
                <w:b/>
              </w:rPr>
              <w:t>pH 1% suspension</w:t>
            </w:r>
          </w:p>
        </w:tc>
        <w:tc>
          <w:tcPr>
            <w:tcW w:w="1984" w:type="dxa"/>
            <w:vAlign w:val="center"/>
          </w:tcPr>
          <w:p w14:paraId="5FDAFF15"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6F78A10B"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01C720BB" w14:textId="77777777" w:rsidR="000B088E" w:rsidRPr="00576472" w:rsidRDefault="000B088E" w:rsidP="004C3AD6">
            <w:pPr>
              <w:jc w:val="center"/>
              <w:rPr>
                <w:rFonts w:ascii="Arial" w:hAnsi="Arial" w:cs="Arial"/>
              </w:rPr>
            </w:pPr>
            <w:r w:rsidRPr="00576472">
              <w:rPr>
                <w:rFonts w:ascii="Arial" w:hAnsi="Arial" w:cs="Arial"/>
              </w:rPr>
              <w:t>6.2</w:t>
            </w:r>
          </w:p>
        </w:tc>
        <w:tc>
          <w:tcPr>
            <w:tcW w:w="1984" w:type="dxa"/>
            <w:vAlign w:val="center"/>
          </w:tcPr>
          <w:p w14:paraId="4F3F519E" w14:textId="77777777" w:rsidR="000B088E" w:rsidRPr="00576472" w:rsidRDefault="000B088E" w:rsidP="004C3AD6">
            <w:pPr>
              <w:jc w:val="center"/>
              <w:rPr>
                <w:rFonts w:ascii="Arial" w:hAnsi="Arial" w:cs="Arial"/>
              </w:rPr>
            </w:pPr>
            <w:r w:rsidRPr="00576472">
              <w:rPr>
                <w:rFonts w:ascii="Arial" w:hAnsi="Arial" w:cs="Arial"/>
              </w:rPr>
              <w:t>6.2</w:t>
            </w:r>
          </w:p>
        </w:tc>
      </w:tr>
      <w:tr w:rsidR="000B088E" w:rsidRPr="00576472" w14:paraId="407DE64B" w14:textId="77777777" w:rsidTr="004C3AD6">
        <w:trPr>
          <w:jc w:val="center"/>
        </w:trPr>
        <w:tc>
          <w:tcPr>
            <w:tcW w:w="1984" w:type="dxa"/>
            <w:vAlign w:val="center"/>
          </w:tcPr>
          <w:p w14:paraId="495057B0"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2A40E5DD" w14:textId="77777777" w:rsidR="000B088E" w:rsidRPr="00576472" w:rsidRDefault="000B088E" w:rsidP="004C3AD6">
            <w:pPr>
              <w:jc w:val="center"/>
              <w:rPr>
                <w:rFonts w:ascii="Arial" w:hAnsi="Arial" w:cs="Arial"/>
              </w:rPr>
            </w:pPr>
            <w:r w:rsidRPr="00576472">
              <w:rPr>
                <w:rFonts w:ascii="Arial" w:hAnsi="Arial" w:cs="Arial"/>
              </w:rPr>
              <w:t>0.0051</w:t>
            </w:r>
          </w:p>
        </w:tc>
        <w:tc>
          <w:tcPr>
            <w:tcW w:w="1984" w:type="dxa"/>
            <w:vAlign w:val="center"/>
          </w:tcPr>
          <w:p w14:paraId="16BF0A7B" w14:textId="77777777" w:rsidR="000B088E" w:rsidRPr="00576472" w:rsidRDefault="000B088E" w:rsidP="004C3AD6">
            <w:pPr>
              <w:jc w:val="center"/>
              <w:rPr>
                <w:rFonts w:ascii="Arial" w:hAnsi="Arial" w:cs="Arial"/>
              </w:rPr>
            </w:pPr>
            <w:r w:rsidRPr="00576472">
              <w:rPr>
                <w:rFonts w:ascii="Arial" w:hAnsi="Arial" w:cs="Arial"/>
              </w:rPr>
              <w:t>0.0051</w:t>
            </w:r>
          </w:p>
        </w:tc>
        <w:tc>
          <w:tcPr>
            <w:tcW w:w="1984" w:type="dxa"/>
            <w:vAlign w:val="center"/>
          </w:tcPr>
          <w:p w14:paraId="3A01D731" w14:textId="77777777" w:rsidR="000B088E" w:rsidRPr="00576472" w:rsidRDefault="000B088E" w:rsidP="004C3AD6">
            <w:pPr>
              <w:jc w:val="center"/>
              <w:rPr>
                <w:rFonts w:ascii="Arial" w:hAnsi="Arial" w:cs="Arial"/>
              </w:rPr>
            </w:pPr>
            <w:r w:rsidRPr="00576472">
              <w:rPr>
                <w:rFonts w:ascii="Arial" w:hAnsi="Arial" w:cs="Arial"/>
              </w:rPr>
              <w:t>0.0049</w:t>
            </w:r>
          </w:p>
        </w:tc>
        <w:tc>
          <w:tcPr>
            <w:tcW w:w="1984" w:type="dxa"/>
            <w:vAlign w:val="center"/>
          </w:tcPr>
          <w:p w14:paraId="73A949B7" w14:textId="77777777" w:rsidR="000B088E" w:rsidRPr="00576472" w:rsidRDefault="000B088E" w:rsidP="004C3AD6">
            <w:pPr>
              <w:jc w:val="center"/>
              <w:rPr>
                <w:rFonts w:ascii="Arial" w:hAnsi="Arial" w:cs="Arial"/>
              </w:rPr>
            </w:pPr>
            <w:r w:rsidRPr="00576472">
              <w:rPr>
                <w:rFonts w:ascii="Arial" w:hAnsi="Arial" w:cs="Arial"/>
              </w:rPr>
              <w:t>0.0053</w:t>
            </w:r>
          </w:p>
        </w:tc>
      </w:tr>
      <w:tr w:rsidR="000B088E" w:rsidRPr="00576472" w14:paraId="047CFDD8" w14:textId="77777777" w:rsidTr="004C3AD6">
        <w:trPr>
          <w:jc w:val="center"/>
        </w:trPr>
        <w:tc>
          <w:tcPr>
            <w:tcW w:w="1984" w:type="dxa"/>
            <w:vAlign w:val="center"/>
          </w:tcPr>
          <w:p w14:paraId="38F8ABFB"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36EA82C4"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5DA77716" w14:textId="77777777" w:rsidR="000B088E" w:rsidRPr="00576472" w:rsidRDefault="000B088E" w:rsidP="004C3AD6">
            <w:pPr>
              <w:jc w:val="center"/>
              <w:rPr>
                <w:rFonts w:ascii="Arial" w:hAnsi="Arial" w:cs="Arial"/>
              </w:rPr>
            </w:pPr>
            <w:r w:rsidRPr="00576472">
              <w:rPr>
                <w:rFonts w:ascii="Arial" w:hAnsi="Arial" w:cs="Arial"/>
              </w:rPr>
              <w:t>0</w:t>
            </w:r>
          </w:p>
        </w:tc>
        <w:tc>
          <w:tcPr>
            <w:tcW w:w="1984" w:type="dxa"/>
            <w:vAlign w:val="center"/>
          </w:tcPr>
          <w:p w14:paraId="7C9077AE" w14:textId="77777777" w:rsidR="000B088E" w:rsidRPr="00576472" w:rsidRDefault="000B088E" w:rsidP="004C3AD6">
            <w:pPr>
              <w:jc w:val="center"/>
              <w:rPr>
                <w:rFonts w:ascii="Arial" w:hAnsi="Arial" w:cs="Arial"/>
              </w:rPr>
            </w:pPr>
            <w:r w:rsidRPr="00576472">
              <w:rPr>
                <w:rFonts w:ascii="Arial" w:hAnsi="Arial" w:cs="Arial"/>
              </w:rPr>
              <w:t>-2.0</w:t>
            </w:r>
          </w:p>
        </w:tc>
        <w:tc>
          <w:tcPr>
            <w:tcW w:w="1984" w:type="dxa"/>
            <w:vAlign w:val="center"/>
          </w:tcPr>
          <w:p w14:paraId="4D4C559B" w14:textId="77777777" w:rsidR="000B088E" w:rsidRPr="00576472" w:rsidRDefault="000B088E" w:rsidP="004C3AD6">
            <w:pPr>
              <w:jc w:val="center"/>
              <w:rPr>
                <w:rFonts w:ascii="Arial" w:hAnsi="Arial" w:cs="Arial"/>
              </w:rPr>
            </w:pPr>
            <w:r w:rsidRPr="00576472">
              <w:rPr>
                <w:rFonts w:ascii="Arial" w:hAnsi="Arial" w:cs="Arial"/>
              </w:rPr>
              <w:t>+3.9</w:t>
            </w:r>
          </w:p>
        </w:tc>
      </w:tr>
    </w:tbl>
    <w:p w14:paraId="4A22F579" w14:textId="77777777" w:rsidR="000B088E" w:rsidRPr="00576472" w:rsidRDefault="000B088E" w:rsidP="000B088E">
      <w:pPr>
        <w:rPr>
          <w:rFonts w:ascii="Arial" w:hAnsi="Arial" w:cs="Arial"/>
        </w:rPr>
      </w:pPr>
      <w:r w:rsidRPr="00576472">
        <w:rPr>
          <w:rFonts w:ascii="Arial" w:hAnsi="Arial" w:cs="Arial"/>
        </w:rPr>
        <w:t xml:space="preserve"> Quantification of AS has been done by HPLC UV detection (chromatograms of standard and sample have been provided).</w:t>
      </w:r>
    </w:p>
    <w:p w14:paraId="3A301107" w14:textId="77777777" w:rsidR="000B088E" w:rsidRPr="00576472" w:rsidRDefault="000B088E" w:rsidP="000B088E">
      <w:pPr>
        <w:rPr>
          <w:rFonts w:ascii="Arial" w:hAnsi="Arial" w:cs="Arial"/>
        </w:rPr>
      </w:pPr>
    </w:p>
    <w:p w14:paraId="610A0CDD" w14:textId="77777777" w:rsidR="000B088E" w:rsidRPr="00576472" w:rsidRDefault="000B088E" w:rsidP="007E170C">
      <w:pPr>
        <w:numPr>
          <w:ilvl w:val="0"/>
          <w:numId w:val="19"/>
        </w:numPr>
        <w:rPr>
          <w:rFonts w:ascii="Arial" w:hAnsi="Arial" w:cs="Arial"/>
          <w:lang w:val="en-US"/>
        </w:rPr>
      </w:pPr>
      <w:r w:rsidRPr="00576472">
        <w:rPr>
          <w:rFonts w:ascii="Arial" w:hAnsi="Arial" w:cs="Arial"/>
          <w:lang w:val="en-US"/>
        </w:rPr>
        <w:t>In PE bags:</w:t>
      </w:r>
    </w:p>
    <w:p w14:paraId="599C5386" w14:textId="77777777" w:rsidR="000B088E" w:rsidRPr="00576472" w:rsidRDefault="000B088E" w:rsidP="000B088E">
      <w:pPr>
        <w:ind w:left="720"/>
        <w:rPr>
          <w:rFonts w:ascii="Arial" w:hAnsi="Arial" w:cs="Arial"/>
          <w:b/>
          <w:lang w:val="en-US"/>
        </w:rPr>
      </w:pPr>
    </w:p>
    <w:p w14:paraId="5D3D2254" w14:textId="77777777" w:rsidR="000B088E" w:rsidRPr="00576472" w:rsidRDefault="000B088E" w:rsidP="000B088E">
      <w:pPr>
        <w:rPr>
          <w:rFonts w:ascii="Arial" w:hAnsi="Arial" w:cs="Arial"/>
        </w:rPr>
      </w:pPr>
      <w:r w:rsidRPr="00576472">
        <w:rPr>
          <w:rFonts w:ascii="Arial" w:hAnsi="Arial" w:cs="Arial"/>
          <w:b/>
          <w:lang w:val="en-US"/>
        </w:rPr>
        <w:t>Table 5:</w:t>
      </w:r>
      <w:r w:rsidRPr="00576472">
        <w:rPr>
          <w:rFonts w:ascii="Arial" w:hAnsi="Arial" w:cs="Arial"/>
          <w:lang w:val="en-US"/>
        </w:rPr>
        <w:t xml:space="preserve"> </w:t>
      </w:r>
      <w:r w:rsidRPr="00576472">
        <w:rPr>
          <w:rFonts w:ascii="Arial" w:hAnsi="Arial" w:cs="Arial"/>
        </w:rPr>
        <w:t>2 year storage stability test under room temperature of Soricide DB = EDI-550 polyethylene (PE) bags.</w:t>
      </w:r>
    </w:p>
    <w:p w14:paraId="0D5AEAE0"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0FDBCE5F" w14:textId="77777777" w:rsidTr="004C3AD6">
        <w:trPr>
          <w:jc w:val="center"/>
        </w:trPr>
        <w:tc>
          <w:tcPr>
            <w:tcW w:w="1984" w:type="dxa"/>
            <w:vAlign w:val="center"/>
          </w:tcPr>
          <w:p w14:paraId="73F15E9A" w14:textId="77777777" w:rsidR="000B088E" w:rsidRPr="00576472" w:rsidRDefault="000B088E" w:rsidP="004C3AD6">
            <w:pPr>
              <w:jc w:val="center"/>
              <w:rPr>
                <w:rFonts w:ascii="Arial" w:hAnsi="Arial" w:cs="Arial"/>
                <w:b/>
              </w:rPr>
            </w:pPr>
          </w:p>
        </w:tc>
        <w:tc>
          <w:tcPr>
            <w:tcW w:w="1984" w:type="dxa"/>
            <w:vAlign w:val="center"/>
          </w:tcPr>
          <w:p w14:paraId="0DC721E0"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2B6B3F74" w14:textId="77777777" w:rsidR="000B088E" w:rsidRPr="00576472" w:rsidRDefault="000B088E" w:rsidP="004C3AD6">
            <w:pPr>
              <w:jc w:val="center"/>
              <w:rPr>
                <w:rFonts w:ascii="Arial" w:hAnsi="Arial" w:cs="Arial"/>
                <w:b/>
              </w:rPr>
            </w:pPr>
            <w:r w:rsidRPr="00576472">
              <w:rPr>
                <w:rFonts w:ascii="Arial" w:hAnsi="Arial" w:cs="Arial"/>
                <w:b/>
              </w:rPr>
              <w:t>After 6 months at 25°C</w:t>
            </w:r>
          </w:p>
        </w:tc>
        <w:tc>
          <w:tcPr>
            <w:tcW w:w="1984" w:type="dxa"/>
            <w:vAlign w:val="center"/>
          </w:tcPr>
          <w:p w14:paraId="4C6E1E01"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3781F68A"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5D93FD63" w14:textId="77777777" w:rsidTr="004C3AD6">
        <w:trPr>
          <w:jc w:val="center"/>
        </w:trPr>
        <w:tc>
          <w:tcPr>
            <w:tcW w:w="1984" w:type="dxa"/>
            <w:vAlign w:val="center"/>
          </w:tcPr>
          <w:p w14:paraId="7E88DBDD"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6367A6D1" w14:textId="77777777" w:rsidR="000B088E" w:rsidRPr="00576472" w:rsidRDefault="000B088E" w:rsidP="004C3AD6">
            <w:pPr>
              <w:jc w:val="center"/>
              <w:rPr>
                <w:rFonts w:ascii="Arial" w:hAnsi="Arial" w:cs="Arial"/>
              </w:rPr>
            </w:pPr>
            <w:r w:rsidRPr="00576472">
              <w:rPr>
                <w:rFonts w:ascii="Arial" w:hAnsi="Arial" w:cs="Arial"/>
              </w:rPr>
              <w:t>wax cuboids pink/red</w:t>
            </w:r>
          </w:p>
        </w:tc>
        <w:tc>
          <w:tcPr>
            <w:tcW w:w="1984" w:type="dxa"/>
            <w:vAlign w:val="center"/>
          </w:tcPr>
          <w:p w14:paraId="1A7791B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781EFC7D"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7C938C7"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0B0181AB" w14:textId="77777777" w:rsidTr="004C3AD6">
        <w:trPr>
          <w:jc w:val="center"/>
        </w:trPr>
        <w:tc>
          <w:tcPr>
            <w:tcW w:w="1984" w:type="dxa"/>
            <w:vAlign w:val="center"/>
          </w:tcPr>
          <w:p w14:paraId="116CA9AA"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10B5AB6A"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247DAE04"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489A540"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2F953AE7"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3BF2EB61" w14:textId="77777777" w:rsidTr="004C3AD6">
        <w:trPr>
          <w:jc w:val="center"/>
        </w:trPr>
        <w:tc>
          <w:tcPr>
            <w:tcW w:w="1984" w:type="dxa"/>
            <w:vAlign w:val="center"/>
          </w:tcPr>
          <w:p w14:paraId="53D8371D" w14:textId="77777777" w:rsidR="000B088E" w:rsidRPr="00576472" w:rsidRDefault="000B088E" w:rsidP="004C3AD6">
            <w:pPr>
              <w:jc w:val="center"/>
              <w:rPr>
                <w:rFonts w:ascii="Arial" w:hAnsi="Arial" w:cs="Arial"/>
                <w:b/>
              </w:rPr>
            </w:pPr>
            <w:r w:rsidRPr="00576472">
              <w:rPr>
                <w:rFonts w:ascii="Arial" w:hAnsi="Arial" w:cs="Arial"/>
                <w:b/>
              </w:rPr>
              <w:t>pH 1% suspension</w:t>
            </w:r>
          </w:p>
        </w:tc>
        <w:tc>
          <w:tcPr>
            <w:tcW w:w="1984" w:type="dxa"/>
            <w:vAlign w:val="center"/>
          </w:tcPr>
          <w:p w14:paraId="28C74401"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7F88A67D" w14:textId="77777777" w:rsidR="000B088E" w:rsidRPr="00576472" w:rsidRDefault="000B088E" w:rsidP="004C3AD6">
            <w:pPr>
              <w:jc w:val="center"/>
              <w:rPr>
                <w:rFonts w:ascii="Arial" w:hAnsi="Arial" w:cs="Arial"/>
              </w:rPr>
            </w:pPr>
            <w:r w:rsidRPr="00576472">
              <w:rPr>
                <w:rFonts w:ascii="Arial" w:hAnsi="Arial" w:cs="Arial"/>
              </w:rPr>
              <w:t>6.4</w:t>
            </w:r>
          </w:p>
        </w:tc>
        <w:tc>
          <w:tcPr>
            <w:tcW w:w="1984" w:type="dxa"/>
            <w:vAlign w:val="center"/>
          </w:tcPr>
          <w:p w14:paraId="3867F83B" w14:textId="77777777" w:rsidR="000B088E" w:rsidRPr="00576472" w:rsidRDefault="000B088E" w:rsidP="004C3AD6">
            <w:pPr>
              <w:jc w:val="center"/>
              <w:rPr>
                <w:rFonts w:ascii="Arial" w:hAnsi="Arial" w:cs="Arial"/>
              </w:rPr>
            </w:pPr>
            <w:r w:rsidRPr="00576472">
              <w:rPr>
                <w:rFonts w:ascii="Arial" w:hAnsi="Arial" w:cs="Arial"/>
              </w:rPr>
              <w:t>6.2</w:t>
            </w:r>
          </w:p>
        </w:tc>
        <w:tc>
          <w:tcPr>
            <w:tcW w:w="1984" w:type="dxa"/>
            <w:vAlign w:val="center"/>
          </w:tcPr>
          <w:p w14:paraId="07AABBCA" w14:textId="77777777" w:rsidR="000B088E" w:rsidRPr="00576472" w:rsidRDefault="000B088E" w:rsidP="004C3AD6">
            <w:pPr>
              <w:jc w:val="center"/>
              <w:rPr>
                <w:rFonts w:ascii="Arial" w:hAnsi="Arial" w:cs="Arial"/>
              </w:rPr>
            </w:pPr>
            <w:r w:rsidRPr="00576472">
              <w:rPr>
                <w:rFonts w:ascii="Arial" w:hAnsi="Arial" w:cs="Arial"/>
              </w:rPr>
              <w:t>6.2</w:t>
            </w:r>
          </w:p>
        </w:tc>
      </w:tr>
      <w:tr w:rsidR="000B088E" w:rsidRPr="00576472" w14:paraId="4109B3FD" w14:textId="77777777" w:rsidTr="004C3AD6">
        <w:trPr>
          <w:jc w:val="center"/>
        </w:trPr>
        <w:tc>
          <w:tcPr>
            <w:tcW w:w="1984" w:type="dxa"/>
            <w:vAlign w:val="center"/>
          </w:tcPr>
          <w:p w14:paraId="713CCE83"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44CB7578" w14:textId="77777777" w:rsidR="000B088E" w:rsidRPr="00576472" w:rsidRDefault="000B088E" w:rsidP="004C3AD6">
            <w:pPr>
              <w:jc w:val="center"/>
              <w:rPr>
                <w:rFonts w:ascii="Arial" w:hAnsi="Arial" w:cs="Arial"/>
              </w:rPr>
            </w:pPr>
            <w:r w:rsidRPr="00576472">
              <w:rPr>
                <w:rFonts w:ascii="Arial" w:hAnsi="Arial" w:cs="Arial"/>
              </w:rPr>
              <w:t>0.0050</w:t>
            </w:r>
          </w:p>
        </w:tc>
        <w:tc>
          <w:tcPr>
            <w:tcW w:w="1984" w:type="dxa"/>
            <w:vAlign w:val="center"/>
          </w:tcPr>
          <w:p w14:paraId="4C665C6D" w14:textId="77777777" w:rsidR="000B088E" w:rsidRPr="00576472" w:rsidRDefault="000B088E" w:rsidP="004C3AD6">
            <w:pPr>
              <w:jc w:val="center"/>
              <w:rPr>
                <w:rFonts w:ascii="Arial" w:hAnsi="Arial" w:cs="Arial"/>
              </w:rPr>
            </w:pPr>
            <w:r w:rsidRPr="00576472">
              <w:rPr>
                <w:rFonts w:ascii="Arial" w:hAnsi="Arial" w:cs="Arial"/>
              </w:rPr>
              <w:t>0.0048</w:t>
            </w:r>
          </w:p>
        </w:tc>
        <w:tc>
          <w:tcPr>
            <w:tcW w:w="1984" w:type="dxa"/>
            <w:vAlign w:val="center"/>
          </w:tcPr>
          <w:p w14:paraId="0DF4A7A7" w14:textId="77777777" w:rsidR="000B088E" w:rsidRPr="00576472" w:rsidRDefault="000B088E" w:rsidP="004C3AD6">
            <w:pPr>
              <w:jc w:val="center"/>
              <w:rPr>
                <w:rFonts w:ascii="Arial" w:hAnsi="Arial" w:cs="Arial"/>
              </w:rPr>
            </w:pPr>
            <w:r w:rsidRPr="00576472">
              <w:rPr>
                <w:rFonts w:ascii="Arial" w:hAnsi="Arial" w:cs="Arial"/>
              </w:rPr>
              <w:t>0.0048</w:t>
            </w:r>
          </w:p>
        </w:tc>
        <w:tc>
          <w:tcPr>
            <w:tcW w:w="1984" w:type="dxa"/>
            <w:vAlign w:val="center"/>
          </w:tcPr>
          <w:p w14:paraId="7DD07447" w14:textId="77777777" w:rsidR="000B088E" w:rsidRPr="00576472" w:rsidRDefault="000B088E" w:rsidP="004C3AD6">
            <w:pPr>
              <w:jc w:val="center"/>
              <w:rPr>
                <w:rFonts w:ascii="Arial" w:hAnsi="Arial" w:cs="Arial"/>
              </w:rPr>
            </w:pPr>
            <w:r w:rsidRPr="00576472">
              <w:rPr>
                <w:rFonts w:ascii="Arial" w:hAnsi="Arial" w:cs="Arial"/>
              </w:rPr>
              <w:t>0.0051</w:t>
            </w:r>
          </w:p>
        </w:tc>
      </w:tr>
      <w:tr w:rsidR="000B088E" w:rsidRPr="00576472" w14:paraId="351D56E9" w14:textId="77777777" w:rsidTr="004C3AD6">
        <w:trPr>
          <w:trHeight w:val="501"/>
          <w:jc w:val="center"/>
        </w:trPr>
        <w:tc>
          <w:tcPr>
            <w:tcW w:w="1984" w:type="dxa"/>
            <w:vAlign w:val="center"/>
          </w:tcPr>
          <w:p w14:paraId="2C4AD5D7"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4DFA6648"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1A32B572" w14:textId="77777777" w:rsidR="000B088E" w:rsidRPr="00576472" w:rsidRDefault="000B088E" w:rsidP="004C3AD6">
            <w:pPr>
              <w:jc w:val="center"/>
              <w:rPr>
                <w:rFonts w:ascii="Arial" w:hAnsi="Arial" w:cs="Arial"/>
              </w:rPr>
            </w:pPr>
            <w:r w:rsidRPr="00576472">
              <w:rPr>
                <w:rFonts w:ascii="Arial" w:hAnsi="Arial" w:cs="Arial"/>
              </w:rPr>
              <w:t>-3.9</w:t>
            </w:r>
          </w:p>
        </w:tc>
        <w:tc>
          <w:tcPr>
            <w:tcW w:w="1984" w:type="dxa"/>
            <w:vAlign w:val="center"/>
          </w:tcPr>
          <w:p w14:paraId="26678F5D" w14:textId="77777777" w:rsidR="000B088E" w:rsidRPr="00576472" w:rsidRDefault="000B088E" w:rsidP="004C3AD6">
            <w:pPr>
              <w:jc w:val="center"/>
              <w:rPr>
                <w:rFonts w:ascii="Arial" w:hAnsi="Arial" w:cs="Arial"/>
              </w:rPr>
            </w:pPr>
            <w:r w:rsidRPr="00576472">
              <w:rPr>
                <w:rFonts w:ascii="Arial" w:hAnsi="Arial" w:cs="Arial"/>
              </w:rPr>
              <w:t>-3.9</w:t>
            </w:r>
          </w:p>
        </w:tc>
        <w:tc>
          <w:tcPr>
            <w:tcW w:w="1984" w:type="dxa"/>
            <w:vAlign w:val="center"/>
          </w:tcPr>
          <w:p w14:paraId="6DF3980F" w14:textId="77777777" w:rsidR="000B088E" w:rsidRPr="00576472" w:rsidRDefault="000B088E" w:rsidP="004C3AD6">
            <w:pPr>
              <w:jc w:val="center"/>
              <w:rPr>
                <w:rFonts w:ascii="Arial" w:hAnsi="Arial" w:cs="Arial"/>
              </w:rPr>
            </w:pPr>
            <w:r w:rsidRPr="00576472">
              <w:rPr>
                <w:rFonts w:ascii="Arial" w:hAnsi="Arial" w:cs="Arial"/>
              </w:rPr>
              <w:t>+2.0</w:t>
            </w:r>
          </w:p>
        </w:tc>
      </w:tr>
    </w:tbl>
    <w:p w14:paraId="419BEC01" w14:textId="77777777" w:rsidR="000B088E" w:rsidRDefault="000B088E" w:rsidP="000B088E">
      <w:pPr>
        <w:rPr>
          <w:rFonts w:ascii="Arial" w:hAnsi="Arial" w:cs="Arial"/>
        </w:rPr>
      </w:pPr>
      <w:r w:rsidRPr="00576472">
        <w:rPr>
          <w:rFonts w:ascii="Arial" w:hAnsi="Arial" w:cs="Arial"/>
        </w:rPr>
        <w:t>Quantification of AS has been done by HPLC UV detection (chromatograms of standard and sample have been provided) with the method evaluated in the PAR.</w:t>
      </w:r>
    </w:p>
    <w:p w14:paraId="15B9C785" w14:textId="77777777" w:rsidR="00A17FA7" w:rsidRPr="00576472" w:rsidRDefault="00A17FA7" w:rsidP="000B088E">
      <w:pPr>
        <w:rPr>
          <w:rFonts w:ascii="Arial" w:hAnsi="Arial" w:cs="Arial"/>
        </w:rPr>
      </w:pPr>
    </w:p>
    <w:p w14:paraId="1327F50A" w14:textId="77777777" w:rsidR="000B088E" w:rsidRPr="00576472" w:rsidRDefault="000B088E" w:rsidP="000B088E">
      <w:pPr>
        <w:rPr>
          <w:rFonts w:ascii="Arial" w:hAnsi="Arial" w:cs="Arial"/>
        </w:rPr>
      </w:pPr>
      <w:r w:rsidRPr="00576472">
        <w:rPr>
          <w:rFonts w:ascii="Arial" w:hAnsi="Arial" w:cs="Arial"/>
          <w:b/>
          <w:lang w:val="en-US"/>
        </w:rPr>
        <w:t>Table 6:</w:t>
      </w:r>
      <w:r w:rsidRPr="00576472">
        <w:rPr>
          <w:rFonts w:ascii="Arial" w:hAnsi="Arial" w:cs="Arial"/>
          <w:lang w:val="en-US"/>
        </w:rPr>
        <w:t xml:space="preserve"> </w:t>
      </w:r>
      <w:r w:rsidRPr="00576472">
        <w:rPr>
          <w:rFonts w:ascii="Arial" w:hAnsi="Arial" w:cs="Arial"/>
        </w:rPr>
        <w:t>Determination of physico-chemical properties and storage stability test for EDI-550 [Wax Block (block bait, BB)] packed in PE bags, Manka, 2012</w:t>
      </w:r>
    </w:p>
    <w:p w14:paraId="7EF02B30" w14:textId="77777777" w:rsidR="000B088E" w:rsidRPr="00576472" w:rsidRDefault="000B088E" w:rsidP="000B088E">
      <w:pPr>
        <w:rPr>
          <w:rFonts w:ascii="Arial" w:hAnsi="Arial" w:cs="Arial"/>
        </w:rPr>
      </w:pPr>
      <w:r w:rsidRPr="00576472">
        <w:rPr>
          <w:rFonts w:ascii="Arial" w:hAnsi="Arial" w:cs="Arial"/>
        </w:rPr>
        <w:t>8 weeks at 40°C and 24 months at ambient conditions</w:t>
      </w:r>
    </w:p>
    <w:p w14:paraId="5EB5D73B"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710FE6E9" w14:textId="77777777" w:rsidTr="004C3AD6">
        <w:trPr>
          <w:jc w:val="center"/>
        </w:trPr>
        <w:tc>
          <w:tcPr>
            <w:tcW w:w="1984" w:type="dxa"/>
            <w:vAlign w:val="center"/>
          </w:tcPr>
          <w:p w14:paraId="010EE9F3" w14:textId="77777777" w:rsidR="000B088E" w:rsidRPr="00576472" w:rsidRDefault="000B088E" w:rsidP="004C3AD6">
            <w:pPr>
              <w:jc w:val="center"/>
              <w:rPr>
                <w:rFonts w:ascii="Arial" w:hAnsi="Arial" w:cs="Arial"/>
                <w:b/>
              </w:rPr>
            </w:pPr>
          </w:p>
        </w:tc>
        <w:tc>
          <w:tcPr>
            <w:tcW w:w="1984" w:type="dxa"/>
            <w:vAlign w:val="center"/>
          </w:tcPr>
          <w:p w14:paraId="3431B7E4"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72686A89" w14:textId="77777777" w:rsidR="000B088E" w:rsidRPr="00576472" w:rsidRDefault="000B088E" w:rsidP="004C3AD6">
            <w:pPr>
              <w:jc w:val="center"/>
              <w:rPr>
                <w:rFonts w:ascii="Arial" w:hAnsi="Arial" w:cs="Arial"/>
                <w:b/>
              </w:rPr>
            </w:pPr>
            <w:r w:rsidRPr="00576472">
              <w:rPr>
                <w:rFonts w:ascii="Arial" w:hAnsi="Arial" w:cs="Arial"/>
                <w:b/>
              </w:rPr>
              <w:t>After 8 weeks at 40°C</w:t>
            </w:r>
          </w:p>
        </w:tc>
        <w:tc>
          <w:tcPr>
            <w:tcW w:w="1984" w:type="dxa"/>
            <w:vAlign w:val="center"/>
          </w:tcPr>
          <w:p w14:paraId="2ACC04C4"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6FDFA027"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7F14F2B6" w14:textId="77777777" w:rsidTr="004C3AD6">
        <w:trPr>
          <w:jc w:val="center"/>
        </w:trPr>
        <w:tc>
          <w:tcPr>
            <w:tcW w:w="1984" w:type="dxa"/>
            <w:vAlign w:val="center"/>
          </w:tcPr>
          <w:p w14:paraId="0A1A6478"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318D11C2" w14:textId="77777777" w:rsidR="000B088E" w:rsidRPr="00576472" w:rsidRDefault="000B088E" w:rsidP="004C3AD6">
            <w:pPr>
              <w:jc w:val="center"/>
              <w:rPr>
                <w:rFonts w:ascii="Arial" w:hAnsi="Arial" w:cs="Arial"/>
              </w:rPr>
            </w:pPr>
            <w:r w:rsidRPr="00576472">
              <w:rPr>
                <w:rFonts w:ascii="Arial" w:hAnsi="Arial" w:cs="Arial"/>
              </w:rPr>
              <w:t>wax cuboids with integrated wire, pink and no odour</w:t>
            </w:r>
          </w:p>
        </w:tc>
        <w:tc>
          <w:tcPr>
            <w:tcW w:w="1984" w:type="dxa"/>
            <w:vAlign w:val="center"/>
          </w:tcPr>
          <w:p w14:paraId="0BEF01DE"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6B275293"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E97C2B1"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4AA57729" w14:textId="77777777" w:rsidTr="004C3AD6">
        <w:trPr>
          <w:jc w:val="center"/>
        </w:trPr>
        <w:tc>
          <w:tcPr>
            <w:tcW w:w="1984" w:type="dxa"/>
            <w:vAlign w:val="center"/>
          </w:tcPr>
          <w:p w14:paraId="61B03E54"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4154136D"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517A208D"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53FA6E6"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5F2B20E"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17C69DB2" w14:textId="77777777" w:rsidTr="004C3AD6">
        <w:trPr>
          <w:jc w:val="center"/>
        </w:trPr>
        <w:tc>
          <w:tcPr>
            <w:tcW w:w="1984" w:type="dxa"/>
            <w:vAlign w:val="center"/>
          </w:tcPr>
          <w:p w14:paraId="48D942F3" w14:textId="77777777" w:rsidR="000B088E" w:rsidRPr="00576472" w:rsidRDefault="000B088E" w:rsidP="004C3AD6">
            <w:pPr>
              <w:jc w:val="center"/>
              <w:rPr>
                <w:rFonts w:ascii="Arial" w:hAnsi="Arial" w:cs="Arial"/>
                <w:b/>
              </w:rPr>
            </w:pPr>
            <w:r w:rsidRPr="00576472">
              <w:rPr>
                <w:rFonts w:ascii="Arial" w:hAnsi="Arial" w:cs="Arial"/>
                <w:b/>
              </w:rPr>
              <w:t>density at 20.3°C</w:t>
            </w:r>
          </w:p>
        </w:tc>
        <w:tc>
          <w:tcPr>
            <w:tcW w:w="1984" w:type="dxa"/>
            <w:vAlign w:val="center"/>
          </w:tcPr>
          <w:p w14:paraId="51EA4310" w14:textId="77777777" w:rsidR="000B088E" w:rsidRPr="00576472" w:rsidRDefault="000B088E" w:rsidP="004C3AD6">
            <w:pPr>
              <w:jc w:val="center"/>
              <w:rPr>
                <w:rFonts w:ascii="Arial" w:hAnsi="Arial" w:cs="Arial"/>
              </w:rPr>
            </w:pPr>
            <w:r w:rsidRPr="00576472">
              <w:rPr>
                <w:rFonts w:ascii="Arial" w:hAnsi="Arial" w:cs="Arial"/>
              </w:rPr>
              <w:t>0.941</w:t>
            </w:r>
          </w:p>
        </w:tc>
        <w:tc>
          <w:tcPr>
            <w:tcW w:w="1984" w:type="dxa"/>
            <w:vAlign w:val="center"/>
          </w:tcPr>
          <w:p w14:paraId="231B8E09"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7324C536"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64AE8F91" w14:textId="77777777" w:rsidR="000B088E" w:rsidRPr="00576472" w:rsidRDefault="000B088E" w:rsidP="004C3AD6">
            <w:pPr>
              <w:jc w:val="center"/>
              <w:rPr>
                <w:rFonts w:ascii="Arial" w:hAnsi="Arial" w:cs="Arial"/>
              </w:rPr>
            </w:pPr>
            <w:r w:rsidRPr="00576472">
              <w:rPr>
                <w:rFonts w:ascii="Arial" w:hAnsi="Arial" w:cs="Arial"/>
              </w:rPr>
              <w:t>/</w:t>
            </w:r>
          </w:p>
        </w:tc>
      </w:tr>
      <w:tr w:rsidR="000B088E" w:rsidRPr="00576472" w14:paraId="33E3B1DB" w14:textId="77777777" w:rsidTr="004C3AD6">
        <w:trPr>
          <w:jc w:val="center"/>
        </w:trPr>
        <w:tc>
          <w:tcPr>
            <w:tcW w:w="1984" w:type="dxa"/>
            <w:vAlign w:val="center"/>
          </w:tcPr>
          <w:p w14:paraId="399C7E58"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43A7D727" w14:textId="77777777" w:rsidR="000B088E" w:rsidRPr="00576472" w:rsidRDefault="000B088E" w:rsidP="004C3AD6">
            <w:pPr>
              <w:jc w:val="center"/>
              <w:rPr>
                <w:rFonts w:ascii="Arial" w:hAnsi="Arial" w:cs="Arial"/>
              </w:rPr>
            </w:pPr>
            <w:r w:rsidRPr="00576472">
              <w:rPr>
                <w:rFonts w:ascii="Arial" w:hAnsi="Arial" w:cs="Arial"/>
              </w:rPr>
              <w:t>0.00480</w:t>
            </w:r>
          </w:p>
        </w:tc>
        <w:tc>
          <w:tcPr>
            <w:tcW w:w="1984" w:type="dxa"/>
            <w:vAlign w:val="center"/>
          </w:tcPr>
          <w:p w14:paraId="18F5BD33" w14:textId="77777777" w:rsidR="000B088E" w:rsidRPr="00576472" w:rsidRDefault="000B088E" w:rsidP="004C3AD6">
            <w:pPr>
              <w:jc w:val="center"/>
              <w:rPr>
                <w:rFonts w:ascii="Arial" w:hAnsi="Arial" w:cs="Arial"/>
              </w:rPr>
            </w:pPr>
            <w:r w:rsidRPr="00576472">
              <w:rPr>
                <w:rFonts w:ascii="Arial" w:hAnsi="Arial" w:cs="Arial"/>
              </w:rPr>
              <w:t>0.00524</w:t>
            </w:r>
          </w:p>
        </w:tc>
        <w:tc>
          <w:tcPr>
            <w:tcW w:w="1984" w:type="dxa"/>
            <w:vAlign w:val="center"/>
          </w:tcPr>
          <w:p w14:paraId="266812B0" w14:textId="77777777" w:rsidR="000B088E" w:rsidRPr="00576472" w:rsidRDefault="000B088E" w:rsidP="004C3AD6">
            <w:pPr>
              <w:jc w:val="center"/>
              <w:rPr>
                <w:rFonts w:ascii="Arial" w:hAnsi="Arial" w:cs="Arial"/>
              </w:rPr>
            </w:pPr>
            <w:r w:rsidRPr="00576472">
              <w:rPr>
                <w:rFonts w:ascii="Arial" w:hAnsi="Arial" w:cs="Arial"/>
              </w:rPr>
              <w:t>0.00548</w:t>
            </w:r>
          </w:p>
        </w:tc>
        <w:tc>
          <w:tcPr>
            <w:tcW w:w="1984" w:type="dxa"/>
            <w:vAlign w:val="center"/>
          </w:tcPr>
          <w:p w14:paraId="01A1B685" w14:textId="77777777" w:rsidR="000B088E" w:rsidRPr="00576472" w:rsidRDefault="000B088E" w:rsidP="004C3AD6">
            <w:pPr>
              <w:jc w:val="center"/>
              <w:rPr>
                <w:rFonts w:ascii="Arial" w:hAnsi="Arial" w:cs="Arial"/>
              </w:rPr>
            </w:pPr>
            <w:r w:rsidRPr="00576472">
              <w:rPr>
                <w:rFonts w:ascii="Arial" w:hAnsi="Arial" w:cs="Arial"/>
              </w:rPr>
              <w:t>0.00434</w:t>
            </w:r>
          </w:p>
        </w:tc>
      </w:tr>
      <w:tr w:rsidR="000B088E" w:rsidRPr="00576472" w14:paraId="7F634173" w14:textId="77777777" w:rsidTr="004C3AD6">
        <w:trPr>
          <w:jc w:val="center"/>
        </w:trPr>
        <w:tc>
          <w:tcPr>
            <w:tcW w:w="1984" w:type="dxa"/>
            <w:vAlign w:val="center"/>
          </w:tcPr>
          <w:p w14:paraId="412AF879"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288B1E1A"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7C0E8908" w14:textId="77777777" w:rsidR="000B088E" w:rsidRPr="00576472" w:rsidRDefault="000B088E" w:rsidP="004C3AD6">
            <w:pPr>
              <w:jc w:val="center"/>
              <w:rPr>
                <w:rFonts w:ascii="Arial" w:hAnsi="Arial" w:cs="Arial"/>
              </w:rPr>
            </w:pPr>
            <w:r w:rsidRPr="00576472">
              <w:rPr>
                <w:rFonts w:ascii="Arial" w:hAnsi="Arial" w:cs="Arial"/>
              </w:rPr>
              <w:t>+9.2%</w:t>
            </w:r>
          </w:p>
        </w:tc>
        <w:tc>
          <w:tcPr>
            <w:tcW w:w="1984" w:type="dxa"/>
            <w:vAlign w:val="center"/>
          </w:tcPr>
          <w:p w14:paraId="54AC03F2" w14:textId="77777777" w:rsidR="000B088E" w:rsidRPr="00576472" w:rsidRDefault="000B088E" w:rsidP="004C3AD6">
            <w:pPr>
              <w:jc w:val="center"/>
              <w:rPr>
                <w:rFonts w:ascii="Arial" w:hAnsi="Arial" w:cs="Arial"/>
              </w:rPr>
            </w:pPr>
            <w:r w:rsidRPr="00576472">
              <w:rPr>
                <w:rFonts w:ascii="Arial" w:hAnsi="Arial" w:cs="Arial"/>
              </w:rPr>
              <w:t>+14.2%</w:t>
            </w:r>
          </w:p>
        </w:tc>
        <w:tc>
          <w:tcPr>
            <w:tcW w:w="1984" w:type="dxa"/>
            <w:vAlign w:val="center"/>
          </w:tcPr>
          <w:p w14:paraId="6620477C" w14:textId="77777777" w:rsidR="000B088E" w:rsidRPr="00576472" w:rsidRDefault="000B088E" w:rsidP="004C3AD6">
            <w:pPr>
              <w:jc w:val="center"/>
              <w:rPr>
                <w:rFonts w:ascii="Arial" w:hAnsi="Arial" w:cs="Arial"/>
              </w:rPr>
            </w:pPr>
            <w:r w:rsidRPr="00576472">
              <w:rPr>
                <w:rFonts w:ascii="Arial" w:hAnsi="Arial" w:cs="Arial"/>
              </w:rPr>
              <w:t>-9.6%</w:t>
            </w:r>
          </w:p>
        </w:tc>
      </w:tr>
    </w:tbl>
    <w:p w14:paraId="1DD2DE14" w14:textId="77777777" w:rsidR="000B088E" w:rsidRPr="00576472" w:rsidRDefault="000B088E" w:rsidP="000B088E">
      <w:pPr>
        <w:rPr>
          <w:rFonts w:ascii="Arial" w:hAnsi="Arial" w:cs="Arial"/>
        </w:rPr>
      </w:pPr>
      <w:r w:rsidRPr="00576472">
        <w:rPr>
          <w:rFonts w:ascii="Arial" w:hAnsi="Arial" w:cs="Arial"/>
        </w:rPr>
        <w:t>Quantification of AS has been done by HPLC UV detection (chromatograms of standard and sample have been provided and UV-spectrum).</w:t>
      </w:r>
    </w:p>
    <w:p w14:paraId="3D9E5E23" w14:textId="77777777" w:rsidR="000B088E" w:rsidRPr="00576472" w:rsidRDefault="000B088E" w:rsidP="000B088E">
      <w:pPr>
        <w:rPr>
          <w:rFonts w:ascii="Arial" w:hAnsi="Arial" w:cs="Arial"/>
        </w:rPr>
      </w:pPr>
    </w:p>
    <w:p w14:paraId="7F8E3961" w14:textId="77777777" w:rsidR="000B088E" w:rsidRPr="00576472" w:rsidRDefault="000B088E" w:rsidP="000B088E">
      <w:pPr>
        <w:rPr>
          <w:rFonts w:ascii="Arial" w:hAnsi="Arial" w:cs="Arial"/>
        </w:rPr>
      </w:pPr>
    </w:p>
    <w:p w14:paraId="0E3C482F" w14:textId="77777777" w:rsidR="000B088E" w:rsidRPr="00576472" w:rsidRDefault="000B088E" w:rsidP="007E170C">
      <w:pPr>
        <w:numPr>
          <w:ilvl w:val="0"/>
          <w:numId w:val="19"/>
        </w:numPr>
        <w:rPr>
          <w:rFonts w:ascii="Arial" w:hAnsi="Arial" w:cs="Arial"/>
          <w:lang w:val="en-US"/>
        </w:rPr>
      </w:pPr>
      <w:r w:rsidRPr="00576472">
        <w:rPr>
          <w:rFonts w:ascii="Arial" w:hAnsi="Arial" w:cs="Arial"/>
          <w:lang w:val="en-US"/>
        </w:rPr>
        <w:t>In PS trays:</w:t>
      </w:r>
    </w:p>
    <w:p w14:paraId="39A9F5FC" w14:textId="77777777" w:rsidR="000B088E" w:rsidRPr="00576472" w:rsidRDefault="000B088E" w:rsidP="000B088E">
      <w:pPr>
        <w:ind w:left="720"/>
        <w:rPr>
          <w:rFonts w:ascii="Arial" w:hAnsi="Arial" w:cs="Arial"/>
          <w:b/>
          <w:lang w:val="en-US"/>
        </w:rPr>
      </w:pPr>
    </w:p>
    <w:p w14:paraId="484EA641" w14:textId="77777777" w:rsidR="000B088E" w:rsidRPr="00576472" w:rsidRDefault="000B088E" w:rsidP="000B088E">
      <w:pPr>
        <w:rPr>
          <w:rFonts w:ascii="Arial" w:hAnsi="Arial" w:cs="Arial"/>
        </w:rPr>
      </w:pPr>
      <w:r w:rsidRPr="00576472">
        <w:rPr>
          <w:rFonts w:ascii="Arial" w:hAnsi="Arial" w:cs="Arial"/>
          <w:b/>
          <w:lang w:val="en-US"/>
        </w:rPr>
        <w:t>Table 7:</w:t>
      </w:r>
      <w:r w:rsidRPr="00576472">
        <w:rPr>
          <w:rFonts w:ascii="Arial" w:hAnsi="Arial" w:cs="Arial"/>
          <w:lang w:val="en-US"/>
        </w:rPr>
        <w:t xml:space="preserve"> </w:t>
      </w:r>
      <w:r w:rsidRPr="00576472">
        <w:rPr>
          <w:rFonts w:ascii="Arial" w:hAnsi="Arial" w:cs="Arial"/>
        </w:rPr>
        <w:t>2 year storage stability test under room temperature of Soricide DB = EDI-550 in polystyrene (PS) trays.</w:t>
      </w:r>
    </w:p>
    <w:p w14:paraId="0C4CE010"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647DF5A7" w14:textId="77777777" w:rsidTr="004C3AD6">
        <w:trPr>
          <w:jc w:val="center"/>
        </w:trPr>
        <w:tc>
          <w:tcPr>
            <w:tcW w:w="1984" w:type="dxa"/>
            <w:vAlign w:val="center"/>
          </w:tcPr>
          <w:p w14:paraId="7C3C6E1F" w14:textId="77777777" w:rsidR="000B088E" w:rsidRPr="00576472" w:rsidRDefault="000B088E" w:rsidP="004C3AD6">
            <w:pPr>
              <w:jc w:val="center"/>
              <w:rPr>
                <w:rFonts w:ascii="Arial" w:hAnsi="Arial" w:cs="Arial"/>
                <w:b/>
              </w:rPr>
            </w:pPr>
          </w:p>
        </w:tc>
        <w:tc>
          <w:tcPr>
            <w:tcW w:w="1984" w:type="dxa"/>
            <w:vAlign w:val="center"/>
          </w:tcPr>
          <w:p w14:paraId="355990D3"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4815C857" w14:textId="77777777" w:rsidR="000B088E" w:rsidRPr="00576472" w:rsidRDefault="000B088E" w:rsidP="004C3AD6">
            <w:pPr>
              <w:jc w:val="center"/>
              <w:rPr>
                <w:rFonts w:ascii="Arial" w:hAnsi="Arial" w:cs="Arial"/>
                <w:b/>
              </w:rPr>
            </w:pPr>
            <w:r w:rsidRPr="00576472">
              <w:rPr>
                <w:rFonts w:ascii="Arial" w:hAnsi="Arial" w:cs="Arial"/>
                <w:b/>
              </w:rPr>
              <w:t>After 6 months at 25°C</w:t>
            </w:r>
          </w:p>
        </w:tc>
        <w:tc>
          <w:tcPr>
            <w:tcW w:w="1984" w:type="dxa"/>
            <w:vAlign w:val="center"/>
          </w:tcPr>
          <w:p w14:paraId="06B39BB5"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33692A06"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11FE7140" w14:textId="77777777" w:rsidTr="004C3AD6">
        <w:trPr>
          <w:jc w:val="center"/>
        </w:trPr>
        <w:tc>
          <w:tcPr>
            <w:tcW w:w="1984" w:type="dxa"/>
            <w:vAlign w:val="center"/>
          </w:tcPr>
          <w:p w14:paraId="4F4600D4"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4B9A93D7" w14:textId="77777777" w:rsidR="000B088E" w:rsidRPr="00576472" w:rsidRDefault="000B088E" w:rsidP="004C3AD6">
            <w:pPr>
              <w:jc w:val="center"/>
              <w:rPr>
                <w:rFonts w:ascii="Arial" w:hAnsi="Arial" w:cs="Arial"/>
              </w:rPr>
            </w:pPr>
            <w:r w:rsidRPr="00576472">
              <w:rPr>
                <w:rFonts w:ascii="Arial" w:hAnsi="Arial" w:cs="Arial"/>
              </w:rPr>
              <w:t>wax cuboids with integrated wire red</w:t>
            </w:r>
          </w:p>
        </w:tc>
        <w:tc>
          <w:tcPr>
            <w:tcW w:w="1984" w:type="dxa"/>
            <w:vAlign w:val="center"/>
          </w:tcPr>
          <w:p w14:paraId="04267C3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37927E5"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69FC6012"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006437C3" w14:textId="77777777" w:rsidTr="004C3AD6">
        <w:trPr>
          <w:jc w:val="center"/>
        </w:trPr>
        <w:tc>
          <w:tcPr>
            <w:tcW w:w="1984" w:type="dxa"/>
            <w:vAlign w:val="center"/>
          </w:tcPr>
          <w:p w14:paraId="694B6E80"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0DDB24EE"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2B247EAD"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321C7FE0"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0A6283BA"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7512669C" w14:textId="77777777" w:rsidTr="004C3AD6">
        <w:trPr>
          <w:jc w:val="center"/>
        </w:trPr>
        <w:tc>
          <w:tcPr>
            <w:tcW w:w="1984" w:type="dxa"/>
            <w:vAlign w:val="center"/>
          </w:tcPr>
          <w:p w14:paraId="1FBBE85E" w14:textId="77777777" w:rsidR="000B088E" w:rsidRPr="00576472" w:rsidRDefault="000B088E" w:rsidP="004C3AD6">
            <w:pPr>
              <w:jc w:val="center"/>
              <w:rPr>
                <w:rFonts w:ascii="Arial" w:hAnsi="Arial" w:cs="Arial"/>
                <w:b/>
              </w:rPr>
            </w:pPr>
            <w:r w:rsidRPr="00576472">
              <w:rPr>
                <w:rFonts w:ascii="Arial" w:hAnsi="Arial" w:cs="Arial"/>
                <w:b/>
              </w:rPr>
              <w:t>pH 1% suspension</w:t>
            </w:r>
          </w:p>
        </w:tc>
        <w:tc>
          <w:tcPr>
            <w:tcW w:w="1984" w:type="dxa"/>
            <w:vAlign w:val="center"/>
          </w:tcPr>
          <w:p w14:paraId="06CE1E4B" w14:textId="77777777" w:rsidR="000B088E" w:rsidRPr="00576472" w:rsidRDefault="000B088E" w:rsidP="004C3AD6">
            <w:pPr>
              <w:jc w:val="center"/>
              <w:rPr>
                <w:rFonts w:ascii="Arial" w:hAnsi="Arial" w:cs="Arial"/>
              </w:rPr>
            </w:pPr>
            <w:r w:rsidRPr="00576472">
              <w:rPr>
                <w:rFonts w:ascii="Arial" w:hAnsi="Arial" w:cs="Arial"/>
              </w:rPr>
              <w:t>6.6</w:t>
            </w:r>
          </w:p>
        </w:tc>
        <w:tc>
          <w:tcPr>
            <w:tcW w:w="1984" w:type="dxa"/>
            <w:vAlign w:val="center"/>
          </w:tcPr>
          <w:p w14:paraId="2C6CD154" w14:textId="77777777" w:rsidR="000B088E" w:rsidRPr="00576472" w:rsidRDefault="000B088E" w:rsidP="004C3AD6">
            <w:pPr>
              <w:jc w:val="center"/>
              <w:rPr>
                <w:rFonts w:ascii="Arial" w:hAnsi="Arial" w:cs="Arial"/>
              </w:rPr>
            </w:pPr>
            <w:r w:rsidRPr="00576472">
              <w:rPr>
                <w:rFonts w:ascii="Arial" w:hAnsi="Arial" w:cs="Arial"/>
              </w:rPr>
              <w:t>6.6</w:t>
            </w:r>
          </w:p>
        </w:tc>
        <w:tc>
          <w:tcPr>
            <w:tcW w:w="1984" w:type="dxa"/>
            <w:vAlign w:val="center"/>
          </w:tcPr>
          <w:p w14:paraId="65A75230" w14:textId="77777777" w:rsidR="000B088E" w:rsidRPr="00576472" w:rsidRDefault="000B088E" w:rsidP="004C3AD6">
            <w:pPr>
              <w:jc w:val="center"/>
              <w:rPr>
                <w:rFonts w:ascii="Arial" w:hAnsi="Arial" w:cs="Arial"/>
              </w:rPr>
            </w:pPr>
            <w:r w:rsidRPr="00576472">
              <w:rPr>
                <w:rFonts w:ascii="Arial" w:hAnsi="Arial" w:cs="Arial"/>
              </w:rPr>
              <w:t>6.6</w:t>
            </w:r>
          </w:p>
        </w:tc>
        <w:tc>
          <w:tcPr>
            <w:tcW w:w="1984" w:type="dxa"/>
            <w:vAlign w:val="center"/>
          </w:tcPr>
          <w:p w14:paraId="5F08F100" w14:textId="77777777" w:rsidR="000B088E" w:rsidRPr="00576472" w:rsidRDefault="000B088E" w:rsidP="004C3AD6">
            <w:pPr>
              <w:jc w:val="center"/>
              <w:rPr>
                <w:rFonts w:ascii="Arial" w:hAnsi="Arial" w:cs="Arial"/>
              </w:rPr>
            </w:pPr>
            <w:r w:rsidRPr="00576472">
              <w:rPr>
                <w:rFonts w:ascii="Arial" w:hAnsi="Arial" w:cs="Arial"/>
              </w:rPr>
              <w:t>6.6</w:t>
            </w:r>
          </w:p>
        </w:tc>
      </w:tr>
      <w:tr w:rsidR="000B088E" w:rsidRPr="00576472" w14:paraId="41D02DEE" w14:textId="77777777" w:rsidTr="004C3AD6">
        <w:trPr>
          <w:jc w:val="center"/>
        </w:trPr>
        <w:tc>
          <w:tcPr>
            <w:tcW w:w="1984" w:type="dxa"/>
            <w:vAlign w:val="center"/>
          </w:tcPr>
          <w:p w14:paraId="5DF7782A" w14:textId="77777777" w:rsidR="000B088E" w:rsidRPr="00576472" w:rsidRDefault="000B088E" w:rsidP="004C3AD6">
            <w:pPr>
              <w:jc w:val="center"/>
              <w:rPr>
                <w:rFonts w:ascii="Arial" w:hAnsi="Arial" w:cs="Arial"/>
                <w:b/>
              </w:rPr>
            </w:pPr>
            <w:r w:rsidRPr="00576472">
              <w:rPr>
                <w:rFonts w:ascii="Arial" w:hAnsi="Arial" w:cs="Arial"/>
                <w:b/>
              </w:rPr>
              <w:t>Content of AS</w:t>
            </w:r>
            <w:r w:rsidR="00B2298B">
              <w:rPr>
                <w:rFonts w:ascii="Arial" w:hAnsi="Arial" w:cs="Arial"/>
                <w:b/>
              </w:rPr>
              <w:t xml:space="preserve"> (% w/w)</w:t>
            </w:r>
          </w:p>
        </w:tc>
        <w:tc>
          <w:tcPr>
            <w:tcW w:w="1984" w:type="dxa"/>
            <w:vAlign w:val="center"/>
          </w:tcPr>
          <w:p w14:paraId="79C9C915" w14:textId="77777777" w:rsidR="000B088E" w:rsidRPr="00576472" w:rsidRDefault="000B088E" w:rsidP="004C3AD6">
            <w:pPr>
              <w:jc w:val="center"/>
              <w:rPr>
                <w:rFonts w:ascii="Arial" w:hAnsi="Arial" w:cs="Arial"/>
              </w:rPr>
            </w:pPr>
            <w:r w:rsidRPr="00576472">
              <w:rPr>
                <w:rFonts w:ascii="Arial" w:hAnsi="Arial" w:cs="Arial"/>
              </w:rPr>
              <w:t>0.0056</w:t>
            </w:r>
          </w:p>
        </w:tc>
        <w:tc>
          <w:tcPr>
            <w:tcW w:w="1984" w:type="dxa"/>
            <w:vAlign w:val="center"/>
          </w:tcPr>
          <w:p w14:paraId="4D342510" w14:textId="77777777" w:rsidR="000B088E" w:rsidRPr="00576472" w:rsidRDefault="000B088E" w:rsidP="004C3AD6">
            <w:pPr>
              <w:jc w:val="center"/>
              <w:rPr>
                <w:rFonts w:ascii="Arial" w:hAnsi="Arial" w:cs="Arial"/>
              </w:rPr>
            </w:pPr>
            <w:r w:rsidRPr="00576472">
              <w:rPr>
                <w:rFonts w:ascii="Arial" w:hAnsi="Arial" w:cs="Arial"/>
              </w:rPr>
              <w:t>0.0052</w:t>
            </w:r>
          </w:p>
        </w:tc>
        <w:tc>
          <w:tcPr>
            <w:tcW w:w="1984" w:type="dxa"/>
            <w:vAlign w:val="center"/>
          </w:tcPr>
          <w:p w14:paraId="647EA928" w14:textId="77777777" w:rsidR="000B088E" w:rsidRPr="00576472" w:rsidRDefault="000B088E" w:rsidP="004C3AD6">
            <w:pPr>
              <w:jc w:val="center"/>
              <w:rPr>
                <w:rFonts w:ascii="Arial" w:hAnsi="Arial" w:cs="Arial"/>
              </w:rPr>
            </w:pPr>
            <w:r w:rsidRPr="00576472">
              <w:rPr>
                <w:rFonts w:ascii="Arial" w:hAnsi="Arial" w:cs="Arial"/>
              </w:rPr>
              <w:t>0.0057</w:t>
            </w:r>
          </w:p>
        </w:tc>
        <w:tc>
          <w:tcPr>
            <w:tcW w:w="1984" w:type="dxa"/>
            <w:vAlign w:val="center"/>
          </w:tcPr>
          <w:p w14:paraId="6A2C5545" w14:textId="77777777" w:rsidR="000B088E" w:rsidRPr="00576472" w:rsidRDefault="000B088E" w:rsidP="004C3AD6">
            <w:pPr>
              <w:jc w:val="center"/>
              <w:rPr>
                <w:rFonts w:ascii="Arial" w:hAnsi="Arial" w:cs="Arial"/>
              </w:rPr>
            </w:pPr>
            <w:r w:rsidRPr="00576472">
              <w:rPr>
                <w:rFonts w:ascii="Arial" w:hAnsi="Arial" w:cs="Arial"/>
              </w:rPr>
              <w:t>0.0059</w:t>
            </w:r>
          </w:p>
        </w:tc>
      </w:tr>
      <w:tr w:rsidR="000B088E" w:rsidRPr="00576472" w14:paraId="258A01AC" w14:textId="77777777" w:rsidTr="004C3AD6">
        <w:trPr>
          <w:jc w:val="center"/>
        </w:trPr>
        <w:tc>
          <w:tcPr>
            <w:tcW w:w="1984" w:type="dxa"/>
            <w:vAlign w:val="center"/>
          </w:tcPr>
          <w:p w14:paraId="6A7ED295"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1E619724"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20F000F8" w14:textId="77777777" w:rsidR="000B088E" w:rsidRPr="00576472" w:rsidRDefault="000B088E" w:rsidP="004C3AD6">
            <w:pPr>
              <w:jc w:val="center"/>
              <w:rPr>
                <w:rFonts w:ascii="Arial" w:hAnsi="Arial" w:cs="Arial"/>
              </w:rPr>
            </w:pPr>
            <w:r w:rsidRPr="00576472">
              <w:rPr>
                <w:rFonts w:ascii="Arial" w:hAnsi="Arial" w:cs="Arial"/>
              </w:rPr>
              <w:t>-7.1</w:t>
            </w:r>
          </w:p>
        </w:tc>
        <w:tc>
          <w:tcPr>
            <w:tcW w:w="1984" w:type="dxa"/>
            <w:vAlign w:val="center"/>
          </w:tcPr>
          <w:p w14:paraId="3261E91C" w14:textId="77777777" w:rsidR="000B088E" w:rsidRPr="00576472" w:rsidRDefault="000B088E" w:rsidP="004C3AD6">
            <w:pPr>
              <w:jc w:val="center"/>
              <w:rPr>
                <w:rFonts w:ascii="Arial" w:hAnsi="Arial" w:cs="Arial"/>
              </w:rPr>
            </w:pPr>
            <w:r w:rsidRPr="00576472">
              <w:rPr>
                <w:rFonts w:ascii="Arial" w:hAnsi="Arial" w:cs="Arial"/>
              </w:rPr>
              <w:t>+1.8</w:t>
            </w:r>
          </w:p>
        </w:tc>
        <w:tc>
          <w:tcPr>
            <w:tcW w:w="1984" w:type="dxa"/>
            <w:vAlign w:val="center"/>
          </w:tcPr>
          <w:p w14:paraId="7138A7CB" w14:textId="77777777" w:rsidR="000B088E" w:rsidRPr="00576472" w:rsidRDefault="000B088E" w:rsidP="004C3AD6">
            <w:pPr>
              <w:jc w:val="center"/>
              <w:rPr>
                <w:rFonts w:ascii="Arial" w:hAnsi="Arial" w:cs="Arial"/>
              </w:rPr>
            </w:pPr>
            <w:r w:rsidRPr="00576472">
              <w:rPr>
                <w:rFonts w:ascii="Arial" w:hAnsi="Arial" w:cs="Arial"/>
              </w:rPr>
              <w:t>+5.4</w:t>
            </w:r>
          </w:p>
        </w:tc>
      </w:tr>
    </w:tbl>
    <w:p w14:paraId="3A6EDEC1" w14:textId="77777777" w:rsidR="000B088E" w:rsidRPr="00576472" w:rsidRDefault="000B088E" w:rsidP="000B088E">
      <w:pPr>
        <w:rPr>
          <w:rFonts w:ascii="Arial" w:hAnsi="Arial" w:cs="Arial"/>
        </w:rPr>
      </w:pPr>
      <w:r w:rsidRPr="00576472">
        <w:rPr>
          <w:rFonts w:ascii="Arial" w:hAnsi="Arial" w:cs="Arial"/>
        </w:rPr>
        <w:t>Quantification of AS has been done by HPLC UV detection (chromatograms of standard and sample have been provided).</w:t>
      </w:r>
    </w:p>
    <w:p w14:paraId="4A645F97" w14:textId="77777777" w:rsidR="000B088E" w:rsidRPr="00576472" w:rsidRDefault="000B088E" w:rsidP="000B088E">
      <w:pPr>
        <w:rPr>
          <w:rFonts w:ascii="Arial" w:hAnsi="Arial" w:cs="Arial"/>
        </w:rPr>
      </w:pPr>
    </w:p>
    <w:p w14:paraId="07B3F6A8" w14:textId="77777777" w:rsidR="000B088E" w:rsidRPr="00576472" w:rsidRDefault="000B088E" w:rsidP="000B088E">
      <w:pPr>
        <w:rPr>
          <w:rFonts w:ascii="Arial" w:hAnsi="Arial" w:cs="Arial"/>
        </w:rPr>
      </w:pPr>
      <w:r w:rsidRPr="00576472">
        <w:rPr>
          <w:rFonts w:ascii="Arial" w:hAnsi="Arial" w:cs="Arial"/>
          <w:b/>
          <w:lang w:val="en-US"/>
        </w:rPr>
        <w:t>Table 8:</w:t>
      </w:r>
      <w:r w:rsidRPr="00576472">
        <w:rPr>
          <w:rFonts w:ascii="Arial" w:hAnsi="Arial" w:cs="Arial"/>
          <w:lang w:val="en-US"/>
        </w:rPr>
        <w:t xml:space="preserve"> </w:t>
      </w:r>
      <w:r w:rsidRPr="00576472">
        <w:rPr>
          <w:rFonts w:ascii="Arial" w:hAnsi="Arial" w:cs="Arial"/>
        </w:rPr>
        <w:t>Determination of physico-chemical properties and storage stability test for EDI-550 [Wax Block (block bait, BB)] packed in PS trays, Manka, 2012</w:t>
      </w:r>
    </w:p>
    <w:p w14:paraId="1E0A337F" w14:textId="77777777" w:rsidR="000B088E" w:rsidRPr="00576472" w:rsidRDefault="000B088E" w:rsidP="000B088E">
      <w:pPr>
        <w:rPr>
          <w:rFonts w:ascii="Arial" w:hAnsi="Arial" w:cs="Arial"/>
        </w:rPr>
      </w:pPr>
      <w:r w:rsidRPr="00576472">
        <w:rPr>
          <w:rFonts w:ascii="Arial" w:hAnsi="Arial" w:cs="Arial"/>
        </w:rPr>
        <w:t>8 weeks at 40°C and 24 months at ambient conditions</w:t>
      </w:r>
    </w:p>
    <w:p w14:paraId="086645EA" w14:textId="77777777" w:rsidR="000B088E" w:rsidRPr="00576472" w:rsidRDefault="000B088E" w:rsidP="000B08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B088E" w:rsidRPr="00576472" w14:paraId="7311205F" w14:textId="77777777" w:rsidTr="004C3AD6">
        <w:trPr>
          <w:jc w:val="center"/>
        </w:trPr>
        <w:tc>
          <w:tcPr>
            <w:tcW w:w="1984" w:type="dxa"/>
            <w:vAlign w:val="center"/>
          </w:tcPr>
          <w:p w14:paraId="5694CD04" w14:textId="77777777" w:rsidR="000B088E" w:rsidRPr="00576472" w:rsidRDefault="000B088E" w:rsidP="004C3AD6">
            <w:pPr>
              <w:jc w:val="center"/>
              <w:rPr>
                <w:rFonts w:ascii="Arial" w:hAnsi="Arial" w:cs="Arial"/>
                <w:b/>
              </w:rPr>
            </w:pPr>
          </w:p>
        </w:tc>
        <w:tc>
          <w:tcPr>
            <w:tcW w:w="1984" w:type="dxa"/>
            <w:vAlign w:val="center"/>
          </w:tcPr>
          <w:p w14:paraId="2589F656" w14:textId="77777777" w:rsidR="000B088E" w:rsidRPr="00576472" w:rsidRDefault="000B088E" w:rsidP="004C3AD6">
            <w:pPr>
              <w:jc w:val="center"/>
              <w:rPr>
                <w:rFonts w:ascii="Arial" w:hAnsi="Arial" w:cs="Arial"/>
                <w:b/>
              </w:rPr>
            </w:pPr>
            <w:r w:rsidRPr="00576472">
              <w:rPr>
                <w:rFonts w:ascii="Arial" w:hAnsi="Arial" w:cs="Arial"/>
                <w:b/>
              </w:rPr>
              <w:t>T0</w:t>
            </w:r>
          </w:p>
        </w:tc>
        <w:tc>
          <w:tcPr>
            <w:tcW w:w="1984" w:type="dxa"/>
            <w:vAlign w:val="center"/>
          </w:tcPr>
          <w:p w14:paraId="38BBF997" w14:textId="77777777" w:rsidR="000B088E" w:rsidRPr="00576472" w:rsidRDefault="000B088E" w:rsidP="004C3AD6">
            <w:pPr>
              <w:jc w:val="center"/>
              <w:rPr>
                <w:rFonts w:ascii="Arial" w:hAnsi="Arial" w:cs="Arial"/>
                <w:b/>
              </w:rPr>
            </w:pPr>
            <w:r w:rsidRPr="00576472">
              <w:rPr>
                <w:rFonts w:ascii="Arial" w:hAnsi="Arial" w:cs="Arial"/>
                <w:b/>
              </w:rPr>
              <w:t>After 8 weeks at 40°C</w:t>
            </w:r>
          </w:p>
        </w:tc>
        <w:tc>
          <w:tcPr>
            <w:tcW w:w="1984" w:type="dxa"/>
            <w:vAlign w:val="center"/>
          </w:tcPr>
          <w:p w14:paraId="1E62E01D" w14:textId="77777777" w:rsidR="000B088E" w:rsidRPr="00576472" w:rsidRDefault="000B088E" w:rsidP="004C3AD6">
            <w:pPr>
              <w:jc w:val="center"/>
              <w:rPr>
                <w:b/>
              </w:rPr>
            </w:pPr>
            <w:r w:rsidRPr="00576472">
              <w:rPr>
                <w:rFonts w:ascii="Arial" w:hAnsi="Arial" w:cs="Arial"/>
                <w:b/>
              </w:rPr>
              <w:t>After 12 months at 25°C</w:t>
            </w:r>
          </w:p>
        </w:tc>
        <w:tc>
          <w:tcPr>
            <w:tcW w:w="1984" w:type="dxa"/>
            <w:vAlign w:val="center"/>
          </w:tcPr>
          <w:p w14:paraId="523C6C3C" w14:textId="77777777" w:rsidR="000B088E" w:rsidRPr="00576472" w:rsidRDefault="000B088E" w:rsidP="004C3AD6">
            <w:pPr>
              <w:jc w:val="center"/>
              <w:rPr>
                <w:b/>
              </w:rPr>
            </w:pPr>
            <w:r w:rsidRPr="00576472">
              <w:rPr>
                <w:rFonts w:ascii="Arial" w:hAnsi="Arial" w:cs="Arial"/>
                <w:b/>
              </w:rPr>
              <w:t>After 24 months at 25°C</w:t>
            </w:r>
          </w:p>
        </w:tc>
      </w:tr>
      <w:tr w:rsidR="000B088E" w:rsidRPr="00576472" w14:paraId="1F3B0D5E" w14:textId="77777777" w:rsidTr="004C3AD6">
        <w:trPr>
          <w:jc w:val="center"/>
        </w:trPr>
        <w:tc>
          <w:tcPr>
            <w:tcW w:w="1984" w:type="dxa"/>
            <w:vAlign w:val="center"/>
          </w:tcPr>
          <w:p w14:paraId="7313CFE6" w14:textId="77777777" w:rsidR="000B088E" w:rsidRPr="00576472" w:rsidRDefault="000B088E" w:rsidP="004C3AD6">
            <w:pPr>
              <w:jc w:val="center"/>
              <w:rPr>
                <w:rFonts w:ascii="Arial" w:hAnsi="Arial" w:cs="Arial"/>
                <w:b/>
              </w:rPr>
            </w:pPr>
            <w:r w:rsidRPr="00576472">
              <w:rPr>
                <w:rFonts w:ascii="Arial" w:hAnsi="Arial" w:cs="Arial"/>
                <w:b/>
              </w:rPr>
              <w:t>Appearance</w:t>
            </w:r>
          </w:p>
        </w:tc>
        <w:tc>
          <w:tcPr>
            <w:tcW w:w="1984" w:type="dxa"/>
            <w:vAlign w:val="center"/>
          </w:tcPr>
          <w:p w14:paraId="5A1BA044" w14:textId="77777777" w:rsidR="000B088E" w:rsidRPr="00576472" w:rsidRDefault="000B088E" w:rsidP="004C3AD6">
            <w:pPr>
              <w:jc w:val="center"/>
              <w:rPr>
                <w:rFonts w:ascii="Arial" w:hAnsi="Arial" w:cs="Arial"/>
              </w:rPr>
            </w:pPr>
            <w:r w:rsidRPr="00576472">
              <w:rPr>
                <w:rFonts w:ascii="Arial" w:hAnsi="Arial" w:cs="Arial"/>
              </w:rPr>
              <w:t>pink wax cuboids with integrated wire and no odour</w:t>
            </w:r>
          </w:p>
        </w:tc>
        <w:tc>
          <w:tcPr>
            <w:tcW w:w="1984" w:type="dxa"/>
            <w:vAlign w:val="center"/>
          </w:tcPr>
          <w:p w14:paraId="70E03854"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64DDD05F"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2C8FAF0B"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7028F3DE" w14:textId="77777777" w:rsidTr="004C3AD6">
        <w:trPr>
          <w:jc w:val="center"/>
        </w:trPr>
        <w:tc>
          <w:tcPr>
            <w:tcW w:w="1984" w:type="dxa"/>
            <w:vAlign w:val="center"/>
          </w:tcPr>
          <w:p w14:paraId="377C96DB" w14:textId="77777777" w:rsidR="000B088E" w:rsidRPr="00576472" w:rsidRDefault="000B088E" w:rsidP="004C3AD6">
            <w:pPr>
              <w:jc w:val="center"/>
              <w:rPr>
                <w:rFonts w:ascii="Arial" w:hAnsi="Arial" w:cs="Arial"/>
                <w:b/>
              </w:rPr>
            </w:pPr>
            <w:r w:rsidRPr="00576472">
              <w:rPr>
                <w:rFonts w:ascii="Arial" w:hAnsi="Arial" w:cs="Arial"/>
                <w:b/>
              </w:rPr>
              <w:t>Appearance of packaging</w:t>
            </w:r>
          </w:p>
        </w:tc>
        <w:tc>
          <w:tcPr>
            <w:tcW w:w="1984" w:type="dxa"/>
            <w:vAlign w:val="center"/>
          </w:tcPr>
          <w:p w14:paraId="41B422E1" w14:textId="77777777" w:rsidR="000B088E" w:rsidRPr="00576472" w:rsidRDefault="000B088E" w:rsidP="004C3AD6">
            <w:pPr>
              <w:jc w:val="center"/>
              <w:rPr>
                <w:rFonts w:ascii="Arial" w:hAnsi="Arial" w:cs="Arial"/>
              </w:rPr>
            </w:pPr>
            <w:r w:rsidRPr="00576472">
              <w:rPr>
                <w:rFonts w:ascii="Arial" w:hAnsi="Arial" w:cs="Arial"/>
              </w:rPr>
              <w:t>sample in sound condition, sealed and without leakage, dimensionally stable</w:t>
            </w:r>
          </w:p>
        </w:tc>
        <w:tc>
          <w:tcPr>
            <w:tcW w:w="1984" w:type="dxa"/>
            <w:vAlign w:val="center"/>
          </w:tcPr>
          <w:p w14:paraId="36AAEAFB"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56055F79" w14:textId="77777777" w:rsidR="000B088E" w:rsidRPr="00576472" w:rsidRDefault="000B088E" w:rsidP="004C3AD6">
            <w:pPr>
              <w:jc w:val="center"/>
              <w:rPr>
                <w:rFonts w:ascii="Arial" w:hAnsi="Arial" w:cs="Arial"/>
              </w:rPr>
            </w:pPr>
            <w:r w:rsidRPr="00576472">
              <w:rPr>
                <w:rFonts w:ascii="Arial" w:hAnsi="Arial" w:cs="Arial"/>
              </w:rPr>
              <w:t>No change</w:t>
            </w:r>
          </w:p>
        </w:tc>
        <w:tc>
          <w:tcPr>
            <w:tcW w:w="1984" w:type="dxa"/>
            <w:vAlign w:val="center"/>
          </w:tcPr>
          <w:p w14:paraId="272C78F4" w14:textId="77777777" w:rsidR="000B088E" w:rsidRPr="00576472" w:rsidRDefault="000B088E" w:rsidP="004C3AD6">
            <w:pPr>
              <w:jc w:val="center"/>
              <w:rPr>
                <w:rFonts w:ascii="Arial" w:hAnsi="Arial" w:cs="Arial"/>
              </w:rPr>
            </w:pPr>
            <w:r w:rsidRPr="00576472">
              <w:rPr>
                <w:rFonts w:ascii="Arial" w:hAnsi="Arial" w:cs="Arial"/>
              </w:rPr>
              <w:t>No change</w:t>
            </w:r>
          </w:p>
        </w:tc>
      </w:tr>
      <w:tr w:rsidR="000B088E" w:rsidRPr="00576472" w14:paraId="77246999" w14:textId="77777777" w:rsidTr="004C3AD6">
        <w:trPr>
          <w:jc w:val="center"/>
        </w:trPr>
        <w:tc>
          <w:tcPr>
            <w:tcW w:w="1984" w:type="dxa"/>
            <w:vAlign w:val="center"/>
          </w:tcPr>
          <w:p w14:paraId="6E207392" w14:textId="77777777" w:rsidR="000B088E" w:rsidRPr="00576472" w:rsidRDefault="000B088E" w:rsidP="004C3AD6">
            <w:pPr>
              <w:jc w:val="center"/>
              <w:rPr>
                <w:rFonts w:ascii="Arial" w:hAnsi="Arial" w:cs="Arial"/>
                <w:b/>
              </w:rPr>
            </w:pPr>
            <w:r w:rsidRPr="00576472">
              <w:rPr>
                <w:rFonts w:ascii="Arial" w:hAnsi="Arial" w:cs="Arial"/>
                <w:b/>
              </w:rPr>
              <w:t>density at 20.3°C</w:t>
            </w:r>
          </w:p>
        </w:tc>
        <w:tc>
          <w:tcPr>
            <w:tcW w:w="1984" w:type="dxa"/>
            <w:vAlign w:val="center"/>
          </w:tcPr>
          <w:p w14:paraId="6DFEA5D7" w14:textId="77777777" w:rsidR="000B088E" w:rsidRPr="00576472" w:rsidRDefault="000B088E" w:rsidP="004C3AD6">
            <w:pPr>
              <w:jc w:val="center"/>
              <w:rPr>
                <w:rFonts w:ascii="Arial" w:hAnsi="Arial" w:cs="Arial"/>
              </w:rPr>
            </w:pPr>
            <w:r w:rsidRPr="00576472">
              <w:rPr>
                <w:rFonts w:ascii="Arial" w:hAnsi="Arial" w:cs="Arial"/>
              </w:rPr>
              <w:t>0.962</w:t>
            </w:r>
          </w:p>
        </w:tc>
        <w:tc>
          <w:tcPr>
            <w:tcW w:w="1984" w:type="dxa"/>
            <w:vAlign w:val="center"/>
          </w:tcPr>
          <w:p w14:paraId="5D2D2868"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28740F00"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07703816" w14:textId="77777777" w:rsidR="000B088E" w:rsidRPr="00576472" w:rsidRDefault="000B088E" w:rsidP="004C3AD6">
            <w:pPr>
              <w:jc w:val="center"/>
              <w:rPr>
                <w:rFonts w:ascii="Arial" w:hAnsi="Arial" w:cs="Arial"/>
              </w:rPr>
            </w:pPr>
            <w:r w:rsidRPr="00576472">
              <w:rPr>
                <w:rFonts w:ascii="Arial" w:hAnsi="Arial" w:cs="Arial"/>
              </w:rPr>
              <w:t>/</w:t>
            </w:r>
          </w:p>
        </w:tc>
      </w:tr>
      <w:tr w:rsidR="000B088E" w:rsidRPr="00576472" w14:paraId="4066B858" w14:textId="77777777" w:rsidTr="004C3AD6">
        <w:trPr>
          <w:jc w:val="center"/>
        </w:trPr>
        <w:tc>
          <w:tcPr>
            <w:tcW w:w="1984" w:type="dxa"/>
            <w:vAlign w:val="center"/>
          </w:tcPr>
          <w:p w14:paraId="4AF408F8" w14:textId="77777777" w:rsidR="000B088E" w:rsidRPr="00576472" w:rsidRDefault="000B088E" w:rsidP="004C3AD6">
            <w:pPr>
              <w:jc w:val="center"/>
              <w:rPr>
                <w:rFonts w:ascii="Arial" w:hAnsi="Arial" w:cs="Arial"/>
                <w:b/>
              </w:rPr>
            </w:pPr>
            <w:r w:rsidRPr="00576472">
              <w:rPr>
                <w:rFonts w:ascii="Arial" w:hAnsi="Arial" w:cs="Arial"/>
                <w:b/>
              </w:rPr>
              <w:t>Content of AS</w:t>
            </w:r>
          </w:p>
        </w:tc>
        <w:tc>
          <w:tcPr>
            <w:tcW w:w="1984" w:type="dxa"/>
            <w:vAlign w:val="center"/>
          </w:tcPr>
          <w:p w14:paraId="0F08EBA3" w14:textId="77777777" w:rsidR="000B088E" w:rsidRPr="00576472" w:rsidRDefault="000B088E" w:rsidP="004C3AD6">
            <w:pPr>
              <w:jc w:val="center"/>
              <w:rPr>
                <w:rFonts w:ascii="Arial" w:hAnsi="Arial" w:cs="Arial"/>
              </w:rPr>
            </w:pPr>
            <w:r w:rsidRPr="00576472">
              <w:rPr>
                <w:rFonts w:ascii="Arial" w:hAnsi="Arial" w:cs="Arial"/>
              </w:rPr>
              <w:t>0.00523</w:t>
            </w:r>
          </w:p>
        </w:tc>
        <w:tc>
          <w:tcPr>
            <w:tcW w:w="1984" w:type="dxa"/>
            <w:vAlign w:val="center"/>
          </w:tcPr>
          <w:p w14:paraId="64448203" w14:textId="77777777" w:rsidR="000B088E" w:rsidRPr="00576472" w:rsidRDefault="000B088E" w:rsidP="004C3AD6">
            <w:pPr>
              <w:jc w:val="center"/>
              <w:rPr>
                <w:rFonts w:ascii="Arial" w:hAnsi="Arial" w:cs="Arial"/>
              </w:rPr>
            </w:pPr>
            <w:r w:rsidRPr="00576472">
              <w:rPr>
                <w:rFonts w:ascii="Arial" w:hAnsi="Arial" w:cs="Arial"/>
              </w:rPr>
              <w:t>0.00483</w:t>
            </w:r>
          </w:p>
        </w:tc>
        <w:tc>
          <w:tcPr>
            <w:tcW w:w="1984" w:type="dxa"/>
            <w:vAlign w:val="center"/>
          </w:tcPr>
          <w:p w14:paraId="333C96F7" w14:textId="77777777" w:rsidR="000B088E" w:rsidRPr="00576472" w:rsidRDefault="000B088E" w:rsidP="004C3AD6">
            <w:pPr>
              <w:jc w:val="center"/>
              <w:rPr>
                <w:rFonts w:ascii="Arial" w:hAnsi="Arial" w:cs="Arial"/>
              </w:rPr>
            </w:pPr>
            <w:r w:rsidRPr="00576472">
              <w:rPr>
                <w:rFonts w:ascii="Arial" w:hAnsi="Arial" w:cs="Arial"/>
              </w:rPr>
              <w:t>0.00553</w:t>
            </w:r>
          </w:p>
        </w:tc>
        <w:tc>
          <w:tcPr>
            <w:tcW w:w="1984" w:type="dxa"/>
            <w:vAlign w:val="center"/>
          </w:tcPr>
          <w:p w14:paraId="36784E75" w14:textId="77777777" w:rsidR="000B088E" w:rsidRPr="00576472" w:rsidRDefault="000B088E" w:rsidP="004C3AD6">
            <w:pPr>
              <w:jc w:val="center"/>
              <w:rPr>
                <w:rFonts w:ascii="Arial" w:hAnsi="Arial" w:cs="Arial"/>
              </w:rPr>
            </w:pPr>
            <w:r w:rsidRPr="00576472">
              <w:rPr>
                <w:rFonts w:ascii="Arial" w:hAnsi="Arial" w:cs="Arial"/>
              </w:rPr>
              <w:t>0.00381</w:t>
            </w:r>
          </w:p>
        </w:tc>
      </w:tr>
      <w:tr w:rsidR="000B088E" w:rsidRPr="00576472" w14:paraId="515A88FD" w14:textId="77777777" w:rsidTr="004C3AD6">
        <w:trPr>
          <w:jc w:val="center"/>
        </w:trPr>
        <w:tc>
          <w:tcPr>
            <w:tcW w:w="1984" w:type="dxa"/>
            <w:vAlign w:val="center"/>
          </w:tcPr>
          <w:p w14:paraId="3FBAD9A4" w14:textId="77777777" w:rsidR="000B088E" w:rsidRPr="00576472" w:rsidRDefault="000B088E" w:rsidP="004C3AD6">
            <w:pPr>
              <w:jc w:val="center"/>
              <w:rPr>
                <w:rFonts w:ascii="Arial" w:hAnsi="Arial" w:cs="Arial"/>
                <w:b/>
              </w:rPr>
            </w:pPr>
            <w:r w:rsidRPr="00576472">
              <w:rPr>
                <w:rFonts w:ascii="Arial" w:hAnsi="Arial" w:cs="Arial"/>
                <w:b/>
              </w:rPr>
              <w:t>Variation of AS (%)</w:t>
            </w:r>
          </w:p>
        </w:tc>
        <w:tc>
          <w:tcPr>
            <w:tcW w:w="1984" w:type="dxa"/>
            <w:vAlign w:val="center"/>
          </w:tcPr>
          <w:p w14:paraId="7E3C41F7" w14:textId="77777777" w:rsidR="000B088E" w:rsidRPr="00576472" w:rsidRDefault="000B088E" w:rsidP="004C3AD6">
            <w:pPr>
              <w:jc w:val="center"/>
              <w:rPr>
                <w:rFonts w:ascii="Arial" w:hAnsi="Arial" w:cs="Arial"/>
              </w:rPr>
            </w:pPr>
            <w:r w:rsidRPr="00576472">
              <w:rPr>
                <w:rFonts w:ascii="Arial" w:hAnsi="Arial" w:cs="Arial"/>
              </w:rPr>
              <w:t>/</w:t>
            </w:r>
          </w:p>
        </w:tc>
        <w:tc>
          <w:tcPr>
            <w:tcW w:w="1984" w:type="dxa"/>
            <w:vAlign w:val="center"/>
          </w:tcPr>
          <w:p w14:paraId="68BB9551" w14:textId="77777777" w:rsidR="000B088E" w:rsidRPr="00576472" w:rsidRDefault="000B088E" w:rsidP="004C3AD6">
            <w:pPr>
              <w:jc w:val="center"/>
              <w:rPr>
                <w:rFonts w:ascii="Arial" w:hAnsi="Arial" w:cs="Arial"/>
              </w:rPr>
            </w:pPr>
            <w:r w:rsidRPr="00576472">
              <w:rPr>
                <w:rFonts w:ascii="Arial" w:hAnsi="Arial" w:cs="Arial"/>
              </w:rPr>
              <w:t>-7.6</w:t>
            </w:r>
          </w:p>
        </w:tc>
        <w:tc>
          <w:tcPr>
            <w:tcW w:w="1984" w:type="dxa"/>
            <w:vAlign w:val="center"/>
          </w:tcPr>
          <w:p w14:paraId="7F5C368A" w14:textId="77777777" w:rsidR="000B088E" w:rsidRPr="00576472" w:rsidRDefault="000B088E" w:rsidP="004C3AD6">
            <w:pPr>
              <w:jc w:val="center"/>
              <w:rPr>
                <w:rFonts w:ascii="Arial" w:hAnsi="Arial" w:cs="Arial"/>
              </w:rPr>
            </w:pPr>
            <w:r w:rsidRPr="00576472">
              <w:rPr>
                <w:rFonts w:ascii="Arial" w:hAnsi="Arial" w:cs="Arial"/>
              </w:rPr>
              <w:t>+5.7%</w:t>
            </w:r>
          </w:p>
        </w:tc>
        <w:tc>
          <w:tcPr>
            <w:tcW w:w="1984" w:type="dxa"/>
            <w:vAlign w:val="center"/>
          </w:tcPr>
          <w:p w14:paraId="0FA53E7A" w14:textId="77777777" w:rsidR="000B088E" w:rsidRPr="00576472" w:rsidRDefault="000B088E" w:rsidP="004C3AD6">
            <w:pPr>
              <w:jc w:val="center"/>
              <w:rPr>
                <w:rFonts w:ascii="Arial" w:hAnsi="Arial" w:cs="Arial"/>
              </w:rPr>
            </w:pPr>
            <w:r w:rsidRPr="00576472">
              <w:rPr>
                <w:rFonts w:ascii="Arial" w:hAnsi="Arial" w:cs="Arial"/>
              </w:rPr>
              <w:t>-27.2%</w:t>
            </w:r>
          </w:p>
        </w:tc>
      </w:tr>
    </w:tbl>
    <w:p w14:paraId="1946345E" w14:textId="77777777" w:rsidR="000B088E" w:rsidRPr="00576472" w:rsidRDefault="000B088E" w:rsidP="004E005D">
      <w:pPr>
        <w:jc w:val="both"/>
        <w:rPr>
          <w:rFonts w:ascii="Arial" w:hAnsi="Arial" w:cs="Arial"/>
        </w:rPr>
      </w:pPr>
      <w:r w:rsidRPr="00576472">
        <w:rPr>
          <w:rFonts w:ascii="Arial" w:hAnsi="Arial" w:cs="Arial"/>
        </w:rPr>
        <w:t>Quantification of AS has been done by HPLC UV detection (chromatograms of standard and sample have been provided and UV-spectrum).</w:t>
      </w:r>
    </w:p>
    <w:p w14:paraId="3553C78D" w14:textId="77777777" w:rsidR="000B088E" w:rsidRPr="00576472" w:rsidRDefault="000B088E" w:rsidP="004E005D">
      <w:pPr>
        <w:jc w:val="both"/>
        <w:rPr>
          <w:rFonts w:ascii="Arial" w:hAnsi="Arial" w:cs="Arial"/>
        </w:rPr>
      </w:pPr>
    </w:p>
    <w:p w14:paraId="6A1B380C" w14:textId="77777777" w:rsidR="000B088E" w:rsidRPr="00576472" w:rsidRDefault="000B088E" w:rsidP="004E005D">
      <w:pPr>
        <w:jc w:val="both"/>
        <w:rPr>
          <w:rFonts w:ascii="Arial" w:hAnsi="Arial" w:cs="Arial"/>
        </w:rPr>
      </w:pPr>
      <w:r w:rsidRPr="00576472">
        <w:rPr>
          <w:rFonts w:ascii="Arial" w:hAnsi="Arial" w:cs="Arial"/>
        </w:rPr>
        <w:t xml:space="preserve">There are some differences for AS content during and between stability studies. These variations should not be caused by the packaging as the biocidal product is in block form. </w:t>
      </w:r>
    </w:p>
    <w:p w14:paraId="31421DAB" w14:textId="77777777" w:rsidR="000B088E" w:rsidRPr="00576472" w:rsidRDefault="000B088E" w:rsidP="004E005D">
      <w:pPr>
        <w:jc w:val="both"/>
        <w:rPr>
          <w:rFonts w:ascii="Arial" w:hAnsi="Arial" w:cs="Arial"/>
        </w:rPr>
      </w:pPr>
      <w:r w:rsidRPr="00576472">
        <w:rPr>
          <w:rFonts w:ascii="Arial" w:hAnsi="Arial" w:cs="Arial"/>
        </w:rPr>
        <w:t>The content of active substance varies discontinuously, it should not be caused by the degradation of the active substance but, more likely due to a lack of precision and/or a lack of heterogeneity of the samples tested.</w:t>
      </w:r>
    </w:p>
    <w:p w14:paraId="507905E2" w14:textId="77777777" w:rsidR="000B088E" w:rsidRPr="00576472" w:rsidRDefault="000B088E" w:rsidP="004E005D">
      <w:pPr>
        <w:jc w:val="both"/>
        <w:rPr>
          <w:rFonts w:ascii="Arial" w:hAnsi="Arial" w:cs="Arial"/>
        </w:rPr>
      </w:pPr>
      <w:r w:rsidRPr="00576472">
        <w:rPr>
          <w:rFonts w:ascii="Arial" w:hAnsi="Arial" w:cs="Arial"/>
        </w:rPr>
        <w:t>Therefore the differences observed in the two stability studies in PS trays are not considered of concern.</w:t>
      </w:r>
    </w:p>
    <w:p w14:paraId="4DE383FF" w14:textId="77777777" w:rsidR="000B088E" w:rsidRPr="00576472" w:rsidRDefault="000B088E" w:rsidP="004E005D">
      <w:pPr>
        <w:jc w:val="both"/>
        <w:rPr>
          <w:rFonts w:ascii="Arial" w:hAnsi="Arial" w:cs="Arial"/>
        </w:rPr>
      </w:pPr>
    </w:p>
    <w:p w14:paraId="2C4B9FC2" w14:textId="77777777" w:rsidR="000B088E" w:rsidRPr="00576472" w:rsidRDefault="000B088E" w:rsidP="004E005D">
      <w:pPr>
        <w:jc w:val="both"/>
        <w:rPr>
          <w:rFonts w:ascii="Arial" w:hAnsi="Arial" w:cs="Arial"/>
        </w:rPr>
      </w:pPr>
      <w:r w:rsidRPr="00576472">
        <w:rPr>
          <w:rFonts w:ascii="Arial" w:hAnsi="Arial" w:cs="Arial"/>
        </w:rPr>
        <w:t xml:space="preserve">Conclusion: Stability studies show that the biocidal product is stable 8 weeks at 40°C, and that the biocidal product is stable 2 years at ambient temperature in PE bags and PP buckets. There is an important difference in the two stability studies in PS trays but as one study is acceptable and as the low result found in the other one is attributed to deficiency of the method, biocidal product is considered stable 2 years at ambient temperature in PS trays. </w:t>
      </w:r>
    </w:p>
    <w:p w14:paraId="6C3CB24F" w14:textId="77777777" w:rsidR="000B088E" w:rsidRPr="00576472" w:rsidRDefault="000B088E" w:rsidP="004E005D">
      <w:pPr>
        <w:spacing w:line="276" w:lineRule="auto"/>
        <w:jc w:val="both"/>
        <w:rPr>
          <w:rFonts w:ascii="Arial" w:hAnsi="Arial" w:cs="Arial"/>
          <w:szCs w:val="22"/>
        </w:rPr>
      </w:pPr>
    </w:p>
    <w:p w14:paraId="6F9182EC" w14:textId="77777777" w:rsidR="000B088E" w:rsidRPr="00576472" w:rsidRDefault="000B088E" w:rsidP="004E005D">
      <w:pPr>
        <w:jc w:val="both"/>
        <w:rPr>
          <w:rFonts w:ascii="Arial" w:hAnsi="Arial" w:cs="Arial"/>
        </w:rPr>
      </w:pPr>
      <w:r w:rsidRPr="00576472">
        <w:rPr>
          <w:rFonts w:ascii="Arial" w:hAnsi="Arial" w:cs="Arial"/>
        </w:rPr>
        <w:t>The product being a solid, if it is compatible with a type of packaging, it is considered compatible with every types of packaging. The product is thus compatible with bag in PP.</w:t>
      </w:r>
    </w:p>
    <w:p w14:paraId="3C588C40" w14:textId="77777777" w:rsidR="000B088E" w:rsidRPr="00576472" w:rsidRDefault="000B088E" w:rsidP="004E005D">
      <w:pPr>
        <w:spacing w:line="276" w:lineRule="auto"/>
        <w:jc w:val="both"/>
        <w:rPr>
          <w:rFonts w:ascii="Arial" w:hAnsi="Arial" w:cs="Arial"/>
          <w:szCs w:val="22"/>
        </w:rPr>
      </w:pPr>
    </w:p>
    <w:p w14:paraId="2C09381C" w14:textId="77777777" w:rsidR="000B088E" w:rsidRDefault="000B088E" w:rsidP="004E005D">
      <w:pPr>
        <w:jc w:val="both"/>
        <w:rPr>
          <w:rFonts w:ascii="Arial" w:hAnsi="Arial" w:cs="Arial"/>
          <w:highlight w:val="green"/>
        </w:rPr>
      </w:pPr>
      <w:r w:rsidRPr="00576472">
        <w:rPr>
          <w:rFonts w:ascii="Arial" w:hAnsi="Arial" w:cs="Arial"/>
        </w:rPr>
        <w:t>All datas evaluated in this addendum to the PAR are summarized in Table 9.</w:t>
      </w:r>
    </w:p>
    <w:p w14:paraId="78BA613C" w14:textId="77777777" w:rsidR="000B088E" w:rsidRDefault="000B088E" w:rsidP="000B088E">
      <w:pPr>
        <w:rPr>
          <w:rFonts w:ascii="Arial" w:hAnsi="Arial" w:cs="Arial"/>
          <w:highlight w:val="green"/>
        </w:rPr>
        <w:sectPr w:rsidR="000B088E" w:rsidSect="004C3AD6">
          <w:pgSz w:w="11906" w:h="16838"/>
          <w:pgMar w:top="1417" w:right="1417" w:bottom="1417" w:left="1417" w:header="708" w:footer="708" w:gutter="0"/>
          <w:cols w:space="708"/>
          <w:docGrid w:linePitch="360"/>
        </w:sectPr>
      </w:pPr>
    </w:p>
    <w:p w14:paraId="21313D8D" w14:textId="77777777" w:rsidR="000B088E" w:rsidRPr="00576472" w:rsidRDefault="000B088E" w:rsidP="000B088E">
      <w:pPr>
        <w:spacing w:line="276" w:lineRule="auto"/>
        <w:jc w:val="both"/>
        <w:rPr>
          <w:rStyle w:val="TableheadZchn"/>
          <w:rFonts w:ascii="Arial" w:hAnsi="Arial" w:cs="Arial"/>
          <w:sz w:val="22"/>
          <w:szCs w:val="22"/>
          <w:lang w:val="en-GB"/>
        </w:rPr>
      </w:pPr>
      <w:r w:rsidRPr="00576472">
        <w:rPr>
          <w:rStyle w:val="TableheadZchn"/>
          <w:rFonts w:ascii="Arial" w:hAnsi="Arial" w:cs="Arial"/>
          <w:sz w:val="22"/>
          <w:szCs w:val="22"/>
          <w:lang w:val="en-GB"/>
        </w:rPr>
        <w:lastRenderedPageBreak/>
        <w:t>Table 9: Physico-chemical properties of the biocidal product (evaluated in the addendum to the PAR</w:t>
      </w:r>
      <w:r w:rsidR="001473B0" w:rsidRPr="00576472">
        <w:rPr>
          <w:rStyle w:val="TableheadZchn"/>
          <w:rFonts w:ascii="Arial" w:hAnsi="Arial" w:cs="Arial"/>
          <w:sz w:val="22"/>
          <w:szCs w:val="22"/>
          <w:lang w:val="en-GB"/>
        </w:rPr>
        <w:t xml:space="preserve"> 2014</w:t>
      </w:r>
      <w:r w:rsidRPr="00576472">
        <w:rPr>
          <w:rStyle w:val="TableheadZchn"/>
          <w:rFonts w:ascii="Arial" w:hAnsi="Arial" w:cs="Arial"/>
          <w:sz w:val="22"/>
          <w:szCs w:val="22"/>
          <w:lang w:val="en-GB"/>
        </w:rPr>
        <w:t>)</w:t>
      </w:r>
    </w:p>
    <w:p w14:paraId="7912FC59" w14:textId="77777777" w:rsidR="001473B0" w:rsidRPr="00576472" w:rsidRDefault="001473B0" w:rsidP="001473B0">
      <w:pPr>
        <w:rPr>
          <w:rFonts w:ascii="Arial" w:hAnsi="Arial" w:cs="Arial"/>
          <w:lang w:val="en-GB"/>
        </w:rPr>
      </w:pPr>
    </w:p>
    <w:tbl>
      <w:tblPr>
        <w:tblpPr w:leftFromText="141" w:rightFromText="141" w:vertAnchor="text" w:tblpY="1"/>
        <w:tblOverlap w:val="neve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559"/>
        <w:gridCol w:w="1985"/>
        <w:gridCol w:w="7087"/>
        <w:gridCol w:w="1560"/>
      </w:tblGrid>
      <w:tr w:rsidR="001473B0" w:rsidRPr="00576472" w14:paraId="13E58FE1" w14:textId="77777777" w:rsidTr="009D21DB">
        <w:trPr>
          <w:tblHeader/>
        </w:trPr>
        <w:tc>
          <w:tcPr>
            <w:tcW w:w="1913" w:type="dxa"/>
            <w:shd w:val="clear" w:color="auto" w:fill="E0E0E0"/>
            <w:vAlign w:val="center"/>
          </w:tcPr>
          <w:p w14:paraId="6867D006" w14:textId="77777777" w:rsidR="001473B0" w:rsidRPr="00576472" w:rsidRDefault="001473B0" w:rsidP="009D21DB">
            <w:pPr>
              <w:pStyle w:val="Tablehead"/>
              <w:spacing w:before="60" w:after="60" w:line="276" w:lineRule="auto"/>
              <w:rPr>
                <w:rFonts w:ascii="Arial" w:hAnsi="Arial" w:cs="Arial"/>
                <w:szCs w:val="20"/>
                <w:lang w:val="en-GB"/>
              </w:rPr>
            </w:pPr>
          </w:p>
        </w:tc>
        <w:tc>
          <w:tcPr>
            <w:tcW w:w="1559" w:type="dxa"/>
            <w:shd w:val="clear" w:color="auto" w:fill="E0E0E0"/>
            <w:vAlign w:val="center"/>
          </w:tcPr>
          <w:p w14:paraId="71A47362"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Method</w:t>
            </w:r>
          </w:p>
        </w:tc>
        <w:tc>
          <w:tcPr>
            <w:tcW w:w="1985" w:type="dxa"/>
            <w:shd w:val="clear" w:color="auto" w:fill="E0E0E0"/>
            <w:vAlign w:val="center"/>
          </w:tcPr>
          <w:p w14:paraId="4CEB6472"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Purity/Specification</w:t>
            </w:r>
          </w:p>
        </w:tc>
        <w:tc>
          <w:tcPr>
            <w:tcW w:w="7087" w:type="dxa"/>
            <w:shd w:val="clear" w:color="auto" w:fill="E0E0E0"/>
            <w:vAlign w:val="center"/>
          </w:tcPr>
          <w:p w14:paraId="7D794E57"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Results</w:t>
            </w:r>
          </w:p>
        </w:tc>
        <w:tc>
          <w:tcPr>
            <w:tcW w:w="1560" w:type="dxa"/>
            <w:shd w:val="clear" w:color="auto" w:fill="E0E0E0"/>
            <w:vAlign w:val="center"/>
          </w:tcPr>
          <w:p w14:paraId="31BF5325" w14:textId="77777777" w:rsidR="001473B0" w:rsidRPr="00576472" w:rsidRDefault="001473B0" w:rsidP="009D21DB">
            <w:pPr>
              <w:pStyle w:val="Tablehead"/>
              <w:spacing w:before="60" w:after="60" w:line="276" w:lineRule="auto"/>
              <w:rPr>
                <w:rFonts w:ascii="Arial" w:hAnsi="Arial" w:cs="Arial"/>
                <w:szCs w:val="20"/>
                <w:lang w:val="en-GB"/>
              </w:rPr>
            </w:pPr>
            <w:r w:rsidRPr="00576472">
              <w:rPr>
                <w:rFonts w:ascii="Arial" w:hAnsi="Arial" w:cs="Arial"/>
                <w:szCs w:val="20"/>
                <w:lang w:val="en-GB"/>
              </w:rPr>
              <w:t>Reference</w:t>
            </w:r>
          </w:p>
        </w:tc>
      </w:tr>
      <w:tr w:rsidR="001473B0" w:rsidRPr="00576472" w14:paraId="748442B0" w14:textId="77777777" w:rsidTr="009D21DB">
        <w:tc>
          <w:tcPr>
            <w:tcW w:w="1913" w:type="dxa"/>
            <w:vAlign w:val="center"/>
          </w:tcPr>
          <w:p w14:paraId="68CD719E"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Acidity / Alkalinity</w:t>
            </w:r>
          </w:p>
        </w:tc>
        <w:tc>
          <w:tcPr>
            <w:tcW w:w="1559" w:type="dxa"/>
            <w:vAlign w:val="center"/>
          </w:tcPr>
          <w:p w14:paraId="2C8CB429" w14:textId="77777777" w:rsidR="001473B0" w:rsidRPr="00576472" w:rsidRDefault="001473B0" w:rsidP="009D21DB">
            <w:pPr>
              <w:pStyle w:val="Tablebody"/>
              <w:spacing w:before="60" w:after="60" w:line="276" w:lineRule="auto"/>
              <w:rPr>
                <w:rFonts w:ascii="Arial" w:hAnsi="Arial" w:cs="Arial"/>
                <w:szCs w:val="20"/>
                <w:lang w:val="en-GB"/>
              </w:rPr>
            </w:pPr>
          </w:p>
        </w:tc>
        <w:tc>
          <w:tcPr>
            <w:tcW w:w="1985" w:type="dxa"/>
            <w:vAlign w:val="center"/>
          </w:tcPr>
          <w:p w14:paraId="2CE842BE" w14:textId="77777777" w:rsidR="001473B0" w:rsidRPr="00576472" w:rsidRDefault="001473B0" w:rsidP="009D21DB">
            <w:pPr>
              <w:pStyle w:val="Tablebody"/>
              <w:spacing w:before="60" w:after="60" w:line="276" w:lineRule="auto"/>
              <w:rPr>
                <w:rFonts w:ascii="Arial" w:hAnsi="Arial" w:cs="Arial"/>
                <w:szCs w:val="20"/>
                <w:lang w:val="en-GB"/>
              </w:rPr>
            </w:pPr>
          </w:p>
        </w:tc>
        <w:tc>
          <w:tcPr>
            <w:tcW w:w="7087" w:type="dxa"/>
            <w:vAlign w:val="center"/>
          </w:tcPr>
          <w:p w14:paraId="65552F30"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eastAsia="sv-SE"/>
              </w:rPr>
              <w:t>See comment and conclusion of “Storage stability – stability and shelf life”.</w:t>
            </w:r>
          </w:p>
        </w:tc>
        <w:tc>
          <w:tcPr>
            <w:tcW w:w="1560" w:type="dxa"/>
            <w:vAlign w:val="center"/>
          </w:tcPr>
          <w:p w14:paraId="10003F2C" w14:textId="77777777" w:rsidR="001473B0" w:rsidRPr="00576472" w:rsidRDefault="001473B0" w:rsidP="009D21DB">
            <w:pPr>
              <w:pStyle w:val="Tablebody"/>
              <w:spacing w:before="60" w:after="60" w:line="276" w:lineRule="auto"/>
              <w:rPr>
                <w:rFonts w:ascii="Arial" w:hAnsi="Arial" w:cs="Arial"/>
                <w:szCs w:val="20"/>
                <w:lang w:val="en-GB"/>
              </w:rPr>
            </w:pPr>
          </w:p>
        </w:tc>
      </w:tr>
      <w:tr w:rsidR="001473B0" w:rsidRPr="00576472" w14:paraId="3BAE3F0F" w14:textId="77777777" w:rsidTr="009D21DB">
        <w:tc>
          <w:tcPr>
            <w:tcW w:w="1913" w:type="dxa"/>
            <w:vAlign w:val="center"/>
          </w:tcPr>
          <w:p w14:paraId="10FF53A0"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Storage stability – stability and shelf life</w:t>
            </w:r>
          </w:p>
        </w:tc>
        <w:tc>
          <w:tcPr>
            <w:tcW w:w="1559" w:type="dxa"/>
            <w:vAlign w:val="center"/>
          </w:tcPr>
          <w:p w14:paraId="2E37D401"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2-years storage stability</w:t>
            </w:r>
          </w:p>
        </w:tc>
        <w:tc>
          <w:tcPr>
            <w:tcW w:w="1985" w:type="dxa"/>
          </w:tcPr>
          <w:p w14:paraId="2ECCEAA7"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Soricide DB (EDI-550) (difenacoum 0.005 % w/w)</w:t>
            </w:r>
          </w:p>
          <w:p w14:paraId="0652DCAB"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 SB-176A</w:t>
            </w:r>
          </w:p>
          <w:p w14:paraId="33E830FD" w14:textId="77777777" w:rsidR="001473B0" w:rsidRPr="00576472" w:rsidRDefault="001473B0" w:rsidP="009D21DB">
            <w:pPr>
              <w:pStyle w:val="Tablebody"/>
              <w:spacing w:before="60" w:after="60" w:line="276" w:lineRule="auto"/>
              <w:rPr>
                <w:rFonts w:ascii="Arial" w:hAnsi="Arial" w:cs="Arial"/>
                <w:szCs w:val="20"/>
                <w:lang w:val="en-GB"/>
              </w:rPr>
            </w:pPr>
          </w:p>
          <w:p w14:paraId="6DAC1B78" w14:textId="77777777" w:rsidR="001473B0" w:rsidRPr="00576472" w:rsidRDefault="001473B0" w:rsidP="009D21DB">
            <w:pPr>
              <w:pStyle w:val="Tablebody"/>
              <w:spacing w:before="60" w:after="60" w:line="276" w:lineRule="auto"/>
              <w:rPr>
                <w:rFonts w:ascii="Arial" w:hAnsi="Arial" w:cs="Arial"/>
                <w:szCs w:val="20"/>
                <w:lang w:val="en-GB"/>
              </w:rPr>
            </w:pPr>
          </w:p>
          <w:p w14:paraId="7EA6C852" w14:textId="77777777" w:rsidR="001473B0" w:rsidRPr="00576472" w:rsidRDefault="001473B0" w:rsidP="009D21DB">
            <w:pPr>
              <w:pStyle w:val="Tablebody"/>
              <w:spacing w:before="60" w:after="60" w:line="276" w:lineRule="auto"/>
              <w:rPr>
                <w:rFonts w:ascii="Arial" w:hAnsi="Arial" w:cs="Arial"/>
                <w:szCs w:val="20"/>
                <w:lang w:val="en-GB"/>
              </w:rPr>
            </w:pPr>
          </w:p>
          <w:p w14:paraId="5F5FEA32" w14:textId="77777777" w:rsidR="001473B0" w:rsidRPr="00576472" w:rsidRDefault="001473B0" w:rsidP="009D21DB">
            <w:pPr>
              <w:pStyle w:val="Tablebody"/>
              <w:spacing w:before="60" w:after="60" w:line="276" w:lineRule="auto"/>
              <w:rPr>
                <w:rFonts w:ascii="Arial" w:hAnsi="Arial" w:cs="Arial"/>
                <w:szCs w:val="20"/>
                <w:lang w:val="en-GB"/>
              </w:rPr>
            </w:pPr>
          </w:p>
          <w:p w14:paraId="7DA87C77" w14:textId="77777777" w:rsidR="001473B0" w:rsidRPr="00576472" w:rsidRDefault="001473B0" w:rsidP="009D21DB">
            <w:pPr>
              <w:pStyle w:val="Tablebody"/>
              <w:spacing w:before="60" w:after="60" w:line="276" w:lineRule="auto"/>
              <w:rPr>
                <w:rFonts w:ascii="Arial" w:hAnsi="Arial" w:cs="Arial"/>
                <w:szCs w:val="20"/>
                <w:lang w:val="en-GB"/>
              </w:rPr>
            </w:pPr>
          </w:p>
          <w:p w14:paraId="43BBEE8C" w14:textId="77777777" w:rsidR="001473B0" w:rsidRPr="00576472" w:rsidRDefault="001473B0" w:rsidP="009D21DB">
            <w:pPr>
              <w:pStyle w:val="Tablebody"/>
              <w:spacing w:before="60" w:after="60" w:line="276" w:lineRule="auto"/>
              <w:rPr>
                <w:rFonts w:ascii="Arial" w:hAnsi="Arial" w:cs="Arial"/>
                <w:szCs w:val="20"/>
                <w:lang w:val="en-GB"/>
              </w:rPr>
            </w:pPr>
          </w:p>
          <w:p w14:paraId="1BBB3A84" w14:textId="77777777" w:rsidR="001473B0" w:rsidRPr="00576472" w:rsidRDefault="001473B0" w:rsidP="009D21DB">
            <w:pPr>
              <w:pStyle w:val="Tablebody"/>
              <w:spacing w:before="60" w:after="60" w:line="276" w:lineRule="auto"/>
              <w:rPr>
                <w:rFonts w:ascii="Arial" w:hAnsi="Arial" w:cs="Arial"/>
                <w:szCs w:val="20"/>
                <w:lang w:val="en-GB"/>
              </w:rPr>
            </w:pPr>
          </w:p>
          <w:p w14:paraId="78C0A2A1" w14:textId="77777777" w:rsidR="001473B0" w:rsidRPr="00576472" w:rsidRDefault="001473B0" w:rsidP="009D21DB">
            <w:pPr>
              <w:pStyle w:val="Tablebody"/>
              <w:spacing w:before="60" w:after="60" w:line="276" w:lineRule="auto"/>
              <w:rPr>
                <w:rFonts w:ascii="Arial" w:hAnsi="Arial" w:cs="Arial"/>
                <w:szCs w:val="20"/>
                <w:lang w:val="en-GB"/>
              </w:rPr>
            </w:pPr>
          </w:p>
          <w:p w14:paraId="112C0209" w14:textId="77777777" w:rsidR="001473B0" w:rsidRPr="00576472" w:rsidRDefault="001473B0" w:rsidP="009D21DB">
            <w:pPr>
              <w:pStyle w:val="Tablebody"/>
              <w:spacing w:before="60" w:after="60" w:line="276" w:lineRule="auto"/>
              <w:rPr>
                <w:rFonts w:ascii="Arial" w:hAnsi="Arial" w:cs="Arial"/>
                <w:szCs w:val="20"/>
                <w:lang w:val="en-GB"/>
              </w:rPr>
            </w:pPr>
          </w:p>
          <w:p w14:paraId="6056DD5F" w14:textId="77777777" w:rsidR="001473B0" w:rsidRPr="00576472" w:rsidRDefault="001473B0" w:rsidP="009D21DB">
            <w:pPr>
              <w:pStyle w:val="Tablebody"/>
              <w:spacing w:before="60" w:after="60" w:line="276" w:lineRule="auto"/>
              <w:rPr>
                <w:rFonts w:ascii="Arial" w:hAnsi="Arial" w:cs="Arial"/>
                <w:szCs w:val="20"/>
                <w:lang w:val="en-GB"/>
              </w:rPr>
            </w:pPr>
          </w:p>
          <w:p w14:paraId="7F777800" w14:textId="77777777" w:rsidR="001473B0" w:rsidRPr="00576472" w:rsidRDefault="001473B0" w:rsidP="009D21DB">
            <w:pPr>
              <w:pStyle w:val="Tablebody"/>
              <w:spacing w:before="60" w:after="60" w:line="276" w:lineRule="auto"/>
              <w:rPr>
                <w:rFonts w:ascii="Arial" w:hAnsi="Arial" w:cs="Arial"/>
                <w:szCs w:val="20"/>
                <w:lang w:val="en-GB"/>
              </w:rPr>
            </w:pPr>
          </w:p>
          <w:p w14:paraId="254386D2" w14:textId="77777777" w:rsidR="001473B0" w:rsidRPr="00576472" w:rsidRDefault="001473B0" w:rsidP="009D21DB">
            <w:pPr>
              <w:pStyle w:val="Tablebody"/>
              <w:spacing w:before="60" w:after="60" w:line="276" w:lineRule="auto"/>
              <w:rPr>
                <w:rFonts w:ascii="Arial" w:hAnsi="Arial" w:cs="Arial"/>
                <w:szCs w:val="20"/>
                <w:lang w:val="en-GB"/>
              </w:rPr>
            </w:pPr>
          </w:p>
          <w:p w14:paraId="2A97F2A5" w14:textId="77777777" w:rsidR="001473B0" w:rsidRPr="00576472" w:rsidRDefault="001473B0" w:rsidP="009D21DB">
            <w:pPr>
              <w:pStyle w:val="Tablebody"/>
              <w:spacing w:before="60" w:after="60" w:line="276" w:lineRule="auto"/>
              <w:rPr>
                <w:rFonts w:ascii="Arial" w:hAnsi="Arial" w:cs="Arial"/>
                <w:szCs w:val="20"/>
                <w:lang w:val="en-GB"/>
              </w:rPr>
            </w:pPr>
          </w:p>
          <w:p w14:paraId="22445AF1"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EDI-550 BB-ROD(difenacoum 0.005% w/w)</w:t>
            </w:r>
          </w:p>
          <w:p w14:paraId="33618F77"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n°LB180210</w:t>
            </w:r>
          </w:p>
          <w:p w14:paraId="40C99FBF" w14:textId="77777777" w:rsidR="001473B0" w:rsidRPr="00576472" w:rsidRDefault="001473B0" w:rsidP="009D21DB">
            <w:pPr>
              <w:pStyle w:val="Tablebody"/>
              <w:spacing w:before="60" w:after="60" w:line="276" w:lineRule="auto"/>
              <w:rPr>
                <w:rFonts w:ascii="Arial" w:hAnsi="Arial" w:cs="Arial"/>
                <w:szCs w:val="20"/>
                <w:lang w:val="en-GB"/>
              </w:rPr>
            </w:pPr>
          </w:p>
          <w:p w14:paraId="12024239" w14:textId="77777777" w:rsidR="001473B0" w:rsidRPr="00576472" w:rsidRDefault="001473B0" w:rsidP="009D21DB">
            <w:pPr>
              <w:pStyle w:val="Tablebody"/>
              <w:spacing w:before="60" w:after="60" w:line="276" w:lineRule="auto"/>
              <w:rPr>
                <w:rFonts w:ascii="Arial" w:hAnsi="Arial" w:cs="Arial"/>
                <w:szCs w:val="20"/>
                <w:lang w:val="en-GB"/>
              </w:rPr>
            </w:pPr>
          </w:p>
          <w:p w14:paraId="7BB34465" w14:textId="77777777" w:rsidR="001473B0" w:rsidRPr="00576472" w:rsidRDefault="001473B0" w:rsidP="009D21DB">
            <w:pPr>
              <w:pStyle w:val="Tablebody"/>
              <w:spacing w:before="60" w:after="60" w:line="276" w:lineRule="auto"/>
              <w:rPr>
                <w:rFonts w:ascii="Arial" w:hAnsi="Arial" w:cs="Arial"/>
                <w:szCs w:val="20"/>
                <w:lang w:val="en-GB"/>
              </w:rPr>
            </w:pPr>
          </w:p>
          <w:p w14:paraId="2753BFAB" w14:textId="77777777" w:rsidR="001473B0" w:rsidRPr="00576472" w:rsidRDefault="001473B0" w:rsidP="009D21DB">
            <w:pPr>
              <w:pStyle w:val="Tablebody"/>
              <w:spacing w:before="60" w:after="60" w:line="276" w:lineRule="auto"/>
              <w:rPr>
                <w:rFonts w:ascii="Arial" w:hAnsi="Arial" w:cs="Arial"/>
                <w:szCs w:val="20"/>
                <w:lang w:val="en-GB"/>
              </w:rPr>
            </w:pPr>
          </w:p>
          <w:p w14:paraId="52ECC907" w14:textId="77777777" w:rsidR="001473B0" w:rsidRPr="00576472" w:rsidRDefault="001473B0" w:rsidP="009D21DB">
            <w:pPr>
              <w:pStyle w:val="Tablebody"/>
              <w:spacing w:before="60" w:after="60" w:line="276" w:lineRule="auto"/>
              <w:rPr>
                <w:rFonts w:ascii="Arial" w:hAnsi="Arial" w:cs="Arial"/>
                <w:szCs w:val="20"/>
                <w:lang w:val="en-GB"/>
              </w:rPr>
            </w:pPr>
          </w:p>
          <w:p w14:paraId="60E8FD70" w14:textId="77777777" w:rsidR="001473B0" w:rsidRPr="00576472" w:rsidRDefault="001473B0" w:rsidP="009D21DB">
            <w:pPr>
              <w:pStyle w:val="Tablebody"/>
              <w:spacing w:before="60" w:after="60" w:line="276" w:lineRule="auto"/>
              <w:rPr>
                <w:rFonts w:ascii="Arial" w:hAnsi="Arial" w:cs="Arial"/>
                <w:szCs w:val="20"/>
                <w:lang w:val="en-GB"/>
              </w:rPr>
            </w:pPr>
          </w:p>
          <w:p w14:paraId="654FA11B" w14:textId="77777777" w:rsidR="001473B0" w:rsidRPr="00576472" w:rsidRDefault="001473B0" w:rsidP="009D21DB">
            <w:pPr>
              <w:pStyle w:val="Tablebody"/>
              <w:spacing w:before="60" w:after="60" w:line="276" w:lineRule="auto"/>
              <w:rPr>
                <w:rFonts w:ascii="Arial" w:hAnsi="Arial" w:cs="Arial"/>
                <w:szCs w:val="20"/>
                <w:lang w:val="en-GB"/>
              </w:rPr>
            </w:pPr>
          </w:p>
          <w:p w14:paraId="3AE46678" w14:textId="77777777" w:rsidR="001473B0" w:rsidRPr="00576472" w:rsidRDefault="001473B0" w:rsidP="009D21DB">
            <w:pPr>
              <w:pStyle w:val="Tablebody"/>
              <w:spacing w:before="60" w:after="60" w:line="276" w:lineRule="auto"/>
              <w:rPr>
                <w:rFonts w:ascii="Arial" w:hAnsi="Arial" w:cs="Arial"/>
                <w:szCs w:val="20"/>
                <w:lang w:val="en-GB"/>
              </w:rPr>
            </w:pPr>
          </w:p>
          <w:p w14:paraId="673BE561" w14:textId="77777777" w:rsidR="001473B0" w:rsidRPr="00576472" w:rsidRDefault="001473B0" w:rsidP="009D21DB">
            <w:pPr>
              <w:pStyle w:val="Tablebody"/>
              <w:spacing w:before="60" w:after="60" w:line="276" w:lineRule="auto"/>
              <w:rPr>
                <w:rFonts w:ascii="Arial" w:hAnsi="Arial" w:cs="Arial"/>
                <w:szCs w:val="20"/>
                <w:lang w:val="en-GB"/>
              </w:rPr>
            </w:pPr>
          </w:p>
          <w:p w14:paraId="7FDBA7A1" w14:textId="77777777" w:rsidR="001473B0" w:rsidRPr="00576472" w:rsidRDefault="001473B0" w:rsidP="009D21DB">
            <w:pPr>
              <w:pStyle w:val="Tablebody"/>
              <w:spacing w:before="60" w:after="60" w:line="276" w:lineRule="auto"/>
              <w:rPr>
                <w:rFonts w:ascii="Arial" w:hAnsi="Arial" w:cs="Arial"/>
                <w:szCs w:val="20"/>
                <w:lang w:val="en-GB"/>
              </w:rPr>
            </w:pPr>
          </w:p>
          <w:p w14:paraId="28BAD32F" w14:textId="77777777" w:rsidR="001473B0" w:rsidRPr="00576472" w:rsidRDefault="001473B0" w:rsidP="009D21DB">
            <w:pPr>
              <w:pStyle w:val="Tablebody"/>
              <w:spacing w:before="60" w:after="60" w:line="276" w:lineRule="auto"/>
              <w:rPr>
                <w:rFonts w:ascii="Arial" w:hAnsi="Arial" w:cs="Arial"/>
                <w:szCs w:val="20"/>
                <w:lang w:val="en-GB"/>
              </w:rPr>
            </w:pPr>
          </w:p>
          <w:p w14:paraId="22448A1E" w14:textId="77777777" w:rsidR="001473B0" w:rsidRPr="00576472" w:rsidRDefault="001473B0" w:rsidP="009D21DB">
            <w:pPr>
              <w:pStyle w:val="Tablebody"/>
              <w:spacing w:before="60" w:after="60" w:line="276" w:lineRule="auto"/>
              <w:rPr>
                <w:rFonts w:ascii="Arial" w:hAnsi="Arial" w:cs="Arial"/>
                <w:szCs w:val="20"/>
                <w:lang w:val="en-GB"/>
              </w:rPr>
            </w:pPr>
          </w:p>
          <w:p w14:paraId="3A7364C9" w14:textId="77777777" w:rsidR="001473B0" w:rsidRPr="00576472" w:rsidRDefault="001473B0" w:rsidP="009D21DB">
            <w:pPr>
              <w:pStyle w:val="Tablebody"/>
              <w:spacing w:before="60" w:after="60" w:line="276" w:lineRule="auto"/>
              <w:rPr>
                <w:rFonts w:ascii="Arial" w:hAnsi="Arial" w:cs="Arial"/>
                <w:szCs w:val="20"/>
                <w:lang w:val="en-GB"/>
              </w:rPr>
            </w:pPr>
          </w:p>
          <w:p w14:paraId="77EE3C39" w14:textId="77777777" w:rsidR="001473B0" w:rsidRPr="00576472" w:rsidRDefault="001473B0" w:rsidP="009D21DB">
            <w:pPr>
              <w:pStyle w:val="Tablebody"/>
              <w:spacing w:before="60" w:after="60" w:line="276" w:lineRule="auto"/>
              <w:rPr>
                <w:rFonts w:ascii="Arial" w:hAnsi="Arial" w:cs="Arial"/>
                <w:szCs w:val="20"/>
                <w:lang w:val="en-GB"/>
              </w:rPr>
            </w:pPr>
          </w:p>
          <w:p w14:paraId="0989424F" w14:textId="77777777" w:rsidR="001473B0" w:rsidRPr="00576472" w:rsidRDefault="001473B0" w:rsidP="009D21DB">
            <w:pPr>
              <w:pStyle w:val="Tablebody"/>
              <w:spacing w:before="60" w:after="60" w:line="276" w:lineRule="auto"/>
              <w:rPr>
                <w:rFonts w:ascii="Arial" w:hAnsi="Arial" w:cs="Arial"/>
                <w:szCs w:val="20"/>
                <w:lang w:val="en-GB"/>
              </w:rPr>
            </w:pPr>
          </w:p>
          <w:p w14:paraId="71C17DE1" w14:textId="77777777" w:rsidR="001473B0" w:rsidRPr="00576472" w:rsidRDefault="001473B0" w:rsidP="009D21DB">
            <w:pPr>
              <w:pStyle w:val="Tablebody"/>
              <w:spacing w:before="60" w:after="60" w:line="276" w:lineRule="auto"/>
              <w:rPr>
                <w:rFonts w:ascii="Arial" w:hAnsi="Arial" w:cs="Arial"/>
                <w:szCs w:val="20"/>
                <w:lang w:val="en-GB"/>
              </w:rPr>
            </w:pPr>
          </w:p>
          <w:p w14:paraId="27070EE2" w14:textId="77777777" w:rsidR="001473B0" w:rsidRPr="00576472" w:rsidRDefault="001473B0" w:rsidP="009D21DB">
            <w:pPr>
              <w:pStyle w:val="Tablebody"/>
              <w:spacing w:before="60" w:after="60" w:line="276" w:lineRule="auto"/>
              <w:rPr>
                <w:rFonts w:ascii="Arial" w:hAnsi="Arial" w:cs="Arial"/>
                <w:szCs w:val="20"/>
                <w:lang w:val="en-GB"/>
              </w:rPr>
            </w:pPr>
          </w:p>
          <w:p w14:paraId="54D2CE8A" w14:textId="77777777" w:rsidR="001473B0" w:rsidRPr="00576472" w:rsidRDefault="001473B0" w:rsidP="009D21DB">
            <w:pPr>
              <w:pStyle w:val="Tablebody"/>
              <w:spacing w:before="60" w:after="60" w:line="276" w:lineRule="auto"/>
              <w:rPr>
                <w:rFonts w:ascii="Arial" w:hAnsi="Arial" w:cs="Arial"/>
                <w:szCs w:val="20"/>
                <w:lang w:val="en-GB"/>
              </w:rPr>
            </w:pPr>
          </w:p>
          <w:p w14:paraId="364A6730"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Soricide DB (EDI-550) (difenacoum 0.005 % w/w)</w:t>
            </w:r>
          </w:p>
          <w:p w14:paraId="5F657B38"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 SB-176B</w:t>
            </w:r>
          </w:p>
          <w:p w14:paraId="53350AEE" w14:textId="77777777" w:rsidR="001473B0" w:rsidRPr="00576472" w:rsidRDefault="001473B0" w:rsidP="009D21DB">
            <w:pPr>
              <w:pStyle w:val="Tablebody"/>
              <w:spacing w:before="60" w:after="60" w:line="276" w:lineRule="auto"/>
              <w:rPr>
                <w:rFonts w:ascii="Arial" w:hAnsi="Arial" w:cs="Arial"/>
                <w:szCs w:val="20"/>
                <w:lang w:val="en-GB"/>
              </w:rPr>
            </w:pPr>
          </w:p>
          <w:p w14:paraId="34F12268" w14:textId="77777777" w:rsidR="001473B0" w:rsidRPr="00576472" w:rsidRDefault="001473B0" w:rsidP="009D21DB">
            <w:pPr>
              <w:pStyle w:val="Tablebody"/>
              <w:spacing w:before="60" w:after="60" w:line="276" w:lineRule="auto"/>
              <w:rPr>
                <w:rFonts w:ascii="Arial" w:hAnsi="Arial" w:cs="Arial"/>
                <w:szCs w:val="20"/>
                <w:lang w:val="en-GB"/>
              </w:rPr>
            </w:pPr>
          </w:p>
          <w:p w14:paraId="21C1B05F" w14:textId="77777777" w:rsidR="001473B0" w:rsidRPr="00576472" w:rsidRDefault="001473B0" w:rsidP="009D21DB">
            <w:pPr>
              <w:pStyle w:val="Tablebody"/>
              <w:spacing w:before="60" w:after="60" w:line="276" w:lineRule="auto"/>
              <w:rPr>
                <w:rFonts w:ascii="Arial" w:hAnsi="Arial" w:cs="Arial"/>
                <w:szCs w:val="20"/>
                <w:lang w:val="en-GB"/>
              </w:rPr>
            </w:pPr>
          </w:p>
          <w:p w14:paraId="1E97F605" w14:textId="77777777" w:rsidR="001473B0" w:rsidRPr="00576472" w:rsidRDefault="001473B0" w:rsidP="009D21DB">
            <w:pPr>
              <w:pStyle w:val="Tablebody"/>
              <w:spacing w:before="60" w:after="60" w:line="276" w:lineRule="auto"/>
              <w:rPr>
                <w:rFonts w:ascii="Arial" w:hAnsi="Arial" w:cs="Arial"/>
                <w:szCs w:val="20"/>
                <w:lang w:val="en-GB"/>
              </w:rPr>
            </w:pPr>
          </w:p>
          <w:p w14:paraId="46C5D88F" w14:textId="77777777" w:rsidR="001473B0" w:rsidRPr="00576472" w:rsidRDefault="001473B0" w:rsidP="009D21DB">
            <w:pPr>
              <w:pStyle w:val="Tablebody"/>
              <w:spacing w:before="60" w:after="60" w:line="276" w:lineRule="auto"/>
              <w:rPr>
                <w:rFonts w:ascii="Arial" w:hAnsi="Arial" w:cs="Arial"/>
                <w:szCs w:val="20"/>
                <w:lang w:val="en-GB"/>
              </w:rPr>
            </w:pPr>
          </w:p>
          <w:p w14:paraId="2F11CF60" w14:textId="77777777" w:rsidR="001473B0" w:rsidRPr="00576472" w:rsidRDefault="001473B0" w:rsidP="009D21DB">
            <w:pPr>
              <w:pStyle w:val="Tablebody"/>
              <w:spacing w:before="60" w:after="60" w:line="276" w:lineRule="auto"/>
              <w:rPr>
                <w:rFonts w:ascii="Arial" w:hAnsi="Arial" w:cs="Arial"/>
                <w:szCs w:val="20"/>
                <w:lang w:val="en-GB"/>
              </w:rPr>
            </w:pPr>
          </w:p>
          <w:p w14:paraId="594D5F27" w14:textId="77777777" w:rsidR="001473B0" w:rsidRPr="00576472" w:rsidRDefault="001473B0" w:rsidP="009D21DB">
            <w:pPr>
              <w:pStyle w:val="Tablebody"/>
              <w:spacing w:before="60" w:after="60" w:line="276" w:lineRule="auto"/>
              <w:rPr>
                <w:rFonts w:ascii="Arial" w:hAnsi="Arial" w:cs="Arial"/>
                <w:szCs w:val="20"/>
                <w:lang w:val="en-GB"/>
              </w:rPr>
            </w:pPr>
          </w:p>
          <w:p w14:paraId="08484DBD" w14:textId="77777777" w:rsidR="001473B0" w:rsidRPr="00576472" w:rsidRDefault="001473B0" w:rsidP="009D21DB">
            <w:pPr>
              <w:pStyle w:val="Tablebody"/>
              <w:spacing w:before="60" w:after="60" w:line="276" w:lineRule="auto"/>
              <w:rPr>
                <w:rFonts w:ascii="Arial" w:hAnsi="Arial" w:cs="Arial"/>
                <w:szCs w:val="20"/>
                <w:lang w:val="en-GB"/>
              </w:rPr>
            </w:pPr>
          </w:p>
          <w:p w14:paraId="58DAF4B8" w14:textId="77777777" w:rsidR="001473B0" w:rsidRPr="00576472" w:rsidRDefault="001473B0" w:rsidP="009D21DB">
            <w:pPr>
              <w:pStyle w:val="Tablebody"/>
              <w:spacing w:before="60" w:after="60" w:line="276" w:lineRule="auto"/>
              <w:rPr>
                <w:rFonts w:ascii="Arial" w:hAnsi="Arial" w:cs="Arial"/>
                <w:szCs w:val="20"/>
                <w:lang w:val="en-GB"/>
              </w:rPr>
            </w:pPr>
          </w:p>
          <w:p w14:paraId="62EB255C" w14:textId="77777777" w:rsidR="001473B0" w:rsidRPr="00576472" w:rsidRDefault="001473B0" w:rsidP="009D21DB">
            <w:pPr>
              <w:pStyle w:val="Tablebody"/>
              <w:spacing w:before="60" w:after="60" w:line="276" w:lineRule="auto"/>
              <w:rPr>
                <w:rFonts w:ascii="Arial" w:hAnsi="Arial" w:cs="Arial"/>
                <w:szCs w:val="20"/>
                <w:lang w:val="en-GB"/>
              </w:rPr>
            </w:pPr>
          </w:p>
          <w:p w14:paraId="7205378D" w14:textId="77777777" w:rsidR="001473B0" w:rsidRPr="00576472" w:rsidRDefault="001473B0" w:rsidP="009D21DB">
            <w:pPr>
              <w:pStyle w:val="Tablebody"/>
              <w:spacing w:before="60" w:after="60" w:line="276" w:lineRule="auto"/>
              <w:rPr>
                <w:rFonts w:ascii="Arial" w:hAnsi="Arial" w:cs="Arial"/>
                <w:szCs w:val="20"/>
                <w:lang w:val="en-GB"/>
              </w:rPr>
            </w:pPr>
          </w:p>
          <w:p w14:paraId="4D310319" w14:textId="77777777" w:rsidR="001473B0" w:rsidRPr="00576472" w:rsidRDefault="001473B0" w:rsidP="009D21DB">
            <w:pPr>
              <w:pStyle w:val="Tablebody"/>
              <w:spacing w:before="60" w:after="60" w:line="276" w:lineRule="auto"/>
              <w:rPr>
                <w:rFonts w:ascii="Arial" w:hAnsi="Arial" w:cs="Arial"/>
                <w:szCs w:val="20"/>
                <w:lang w:val="en-GB"/>
              </w:rPr>
            </w:pPr>
          </w:p>
          <w:p w14:paraId="6C50BF0E" w14:textId="77777777" w:rsidR="001473B0" w:rsidRPr="00576472" w:rsidRDefault="001473B0" w:rsidP="009D21DB">
            <w:pPr>
              <w:pStyle w:val="Tablebody"/>
              <w:spacing w:before="60" w:after="60" w:line="276" w:lineRule="auto"/>
              <w:rPr>
                <w:rFonts w:ascii="Arial" w:hAnsi="Arial" w:cs="Arial"/>
                <w:szCs w:val="20"/>
                <w:lang w:val="en-GB"/>
              </w:rPr>
            </w:pPr>
          </w:p>
          <w:p w14:paraId="70BE6848" w14:textId="77777777" w:rsidR="001473B0" w:rsidRPr="00576472" w:rsidRDefault="001473B0" w:rsidP="009D21DB">
            <w:pPr>
              <w:pStyle w:val="Tablebody"/>
              <w:spacing w:before="60" w:after="60" w:line="276" w:lineRule="auto"/>
              <w:rPr>
                <w:rFonts w:ascii="Arial" w:hAnsi="Arial" w:cs="Arial"/>
                <w:szCs w:val="20"/>
                <w:lang w:val="en-GB"/>
              </w:rPr>
            </w:pPr>
          </w:p>
          <w:p w14:paraId="53B37715" w14:textId="77777777" w:rsidR="001473B0" w:rsidRPr="00576472" w:rsidRDefault="001473B0" w:rsidP="009D21DB">
            <w:pPr>
              <w:pStyle w:val="Tablebody"/>
              <w:spacing w:before="60" w:after="60" w:line="276" w:lineRule="auto"/>
              <w:rPr>
                <w:rFonts w:ascii="Arial" w:hAnsi="Arial" w:cs="Arial"/>
                <w:szCs w:val="20"/>
                <w:lang w:val="en-GB"/>
              </w:rPr>
            </w:pPr>
          </w:p>
          <w:p w14:paraId="26EC543F" w14:textId="77777777" w:rsidR="001473B0" w:rsidRPr="00576472" w:rsidRDefault="001473B0" w:rsidP="009D21DB">
            <w:pPr>
              <w:pStyle w:val="Tablebody"/>
              <w:spacing w:before="60" w:after="60" w:line="276" w:lineRule="auto"/>
              <w:rPr>
                <w:rFonts w:ascii="Arial" w:hAnsi="Arial" w:cs="Arial"/>
                <w:szCs w:val="20"/>
                <w:lang w:val="en-GB"/>
              </w:rPr>
            </w:pPr>
          </w:p>
          <w:p w14:paraId="5368B2C7"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Soricide DB (EDI-550) (difenacoum 0.005 % w/w)</w:t>
            </w:r>
          </w:p>
          <w:p w14:paraId="729F577A"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n°1309</w:t>
            </w:r>
          </w:p>
          <w:p w14:paraId="65EBE5B2" w14:textId="77777777" w:rsidR="001473B0" w:rsidRPr="00576472" w:rsidRDefault="001473B0" w:rsidP="009D21DB">
            <w:pPr>
              <w:pStyle w:val="Tablebody"/>
              <w:spacing w:before="60" w:after="60" w:line="276" w:lineRule="auto"/>
              <w:rPr>
                <w:rFonts w:ascii="Arial" w:hAnsi="Arial" w:cs="Arial"/>
                <w:szCs w:val="20"/>
                <w:lang w:val="en-GB"/>
              </w:rPr>
            </w:pPr>
          </w:p>
          <w:p w14:paraId="25D7B99A" w14:textId="77777777" w:rsidR="001473B0" w:rsidRPr="00576472" w:rsidRDefault="001473B0" w:rsidP="009D21DB">
            <w:pPr>
              <w:pStyle w:val="Tablebody"/>
              <w:spacing w:before="60" w:after="60" w:line="276" w:lineRule="auto"/>
              <w:rPr>
                <w:rFonts w:ascii="Arial" w:hAnsi="Arial" w:cs="Arial"/>
                <w:szCs w:val="20"/>
                <w:lang w:val="en-GB"/>
              </w:rPr>
            </w:pPr>
          </w:p>
          <w:p w14:paraId="5FF81DEA" w14:textId="77777777" w:rsidR="001473B0" w:rsidRPr="00576472" w:rsidRDefault="001473B0" w:rsidP="009D21DB">
            <w:pPr>
              <w:pStyle w:val="Tablebody"/>
              <w:spacing w:before="60" w:after="60" w:line="276" w:lineRule="auto"/>
              <w:rPr>
                <w:rFonts w:ascii="Arial" w:hAnsi="Arial" w:cs="Arial"/>
                <w:szCs w:val="20"/>
                <w:lang w:val="en-GB"/>
              </w:rPr>
            </w:pPr>
          </w:p>
          <w:p w14:paraId="4CA07319" w14:textId="77777777" w:rsidR="001473B0" w:rsidRPr="00576472" w:rsidRDefault="001473B0" w:rsidP="009D21DB">
            <w:pPr>
              <w:pStyle w:val="Tablebody"/>
              <w:spacing w:before="60" w:after="60" w:line="276" w:lineRule="auto"/>
              <w:rPr>
                <w:rFonts w:ascii="Arial" w:hAnsi="Arial" w:cs="Arial"/>
                <w:szCs w:val="20"/>
                <w:lang w:val="en-GB"/>
              </w:rPr>
            </w:pPr>
          </w:p>
          <w:p w14:paraId="426C5ECC" w14:textId="77777777" w:rsidR="001473B0" w:rsidRPr="00576472" w:rsidRDefault="001473B0" w:rsidP="009D21DB">
            <w:pPr>
              <w:pStyle w:val="Tablebody"/>
              <w:spacing w:before="60" w:after="60" w:line="276" w:lineRule="auto"/>
              <w:rPr>
                <w:rFonts w:ascii="Arial" w:hAnsi="Arial" w:cs="Arial"/>
                <w:szCs w:val="20"/>
                <w:lang w:val="en-GB"/>
              </w:rPr>
            </w:pPr>
          </w:p>
          <w:p w14:paraId="527D9458" w14:textId="77777777" w:rsidR="001473B0" w:rsidRPr="00576472" w:rsidRDefault="001473B0" w:rsidP="009D21DB">
            <w:pPr>
              <w:pStyle w:val="Tablebody"/>
              <w:spacing w:before="60" w:after="60" w:line="276" w:lineRule="auto"/>
              <w:rPr>
                <w:rFonts w:ascii="Arial" w:hAnsi="Arial" w:cs="Arial"/>
                <w:szCs w:val="20"/>
                <w:lang w:val="en-GB"/>
              </w:rPr>
            </w:pPr>
          </w:p>
          <w:p w14:paraId="36B0E4D0" w14:textId="77777777" w:rsidR="001473B0" w:rsidRPr="00576472" w:rsidRDefault="001473B0" w:rsidP="009D21DB">
            <w:pPr>
              <w:pStyle w:val="Tablebody"/>
              <w:spacing w:before="60" w:after="60" w:line="276" w:lineRule="auto"/>
              <w:rPr>
                <w:rFonts w:ascii="Arial" w:hAnsi="Arial" w:cs="Arial"/>
                <w:szCs w:val="20"/>
                <w:lang w:val="en-GB"/>
              </w:rPr>
            </w:pPr>
          </w:p>
          <w:p w14:paraId="3B46C82B" w14:textId="77777777" w:rsidR="001473B0" w:rsidRPr="00576472" w:rsidRDefault="001473B0" w:rsidP="009D21DB">
            <w:pPr>
              <w:pStyle w:val="Tablebody"/>
              <w:spacing w:before="60" w:after="60" w:line="276" w:lineRule="auto"/>
              <w:rPr>
                <w:rFonts w:ascii="Arial" w:hAnsi="Arial" w:cs="Arial"/>
                <w:szCs w:val="20"/>
                <w:lang w:val="en-GB"/>
              </w:rPr>
            </w:pPr>
          </w:p>
          <w:p w14:paraId="2579F3D6" w14:textId="77777777" w:rsidR="001473B0" w:rsidRPr="00576472" w:rsidRDefault="001473B0" w:rsidP="009D21DB">
            <w:pPr>
              <w:pStyle w:val="Tablebody"/>
              <w:spacing w:before="60" w:after="60" w:line="276" w:lineRule="auto"/>
              <w:rPr>
                <w:rFonts w:ascii="Arial" w:hAnsi="Arial" w:cs="Arial"/>
                <w:szCs w:val="20"/>
                <w:lang w:val="en-GB"/>
              </w:rPr>
            </w:pPr>
          </w:p>
          <w:p w14:paraId="528C26E4" w14:textId="77777777" w:rsidR="001473B0" w:rsidRPr="00576472" w:rsidRDefault="001473B0" w:rsidP="009D21DB">
            <w:pPr>
              <w:pStyle w:val="Tablebody"/>
              <w:spacing w:before="60" w:after="60" w:line="276" w:lineRule="auto"/>
              <w:rPr>
                <w:rFonts w:ascii="Arial" w:hAnsi="Arial" w:cs="Arial"/>
                <w:szCs w:val="20"/>
                <w:lang w:val="en-GB"/>
              </w:rPr>
            </w:pPr>
          </w:p>
          <w:p w14:paraId="65BCE3F9" w14:textId="77777777" w:rsidR="001473B0" w:rsidRPr="00576472" w:rsidRDefault="001473B0" w:rsidP="009D21DB">
            <w:pPr>
              <w:pStyle w:val="Tablebody"/>
              <w:spacing w:before="60" w:after="60" w:line="276" w:lineRule="auto"/>
              <w:rPr>
                <w:rFonts w:ascii="Arial" w:hAnsi="Arial" w:cs="Arial"/>
                <w:szCs w:val="20"/>
                <w:lang w:val="en-GB"/>
              </w:rPr>
            </w:pPr>
          </w:p>
          <w:p w14:paraId="1A82BDEC" w14:textId="77777777" w:rsidR="001473B0" w:rsidRPr="00576472" w:rsidRDefault="001473B0" w:rsidP="009D21DB">
            <w:pPr>
              <w:pStyle w:val="Tablebody"/>
              <w:spacing w:before="60" w:after="60" w:line="276" w:lineRule="auto"/>
              <w:rPr>
                <w:rFonts w:ascii="Arial" w:hAnsi="Arial" w:cs="Arial"/>
                <w:szCs w:val="20"/>
                <w:lang w:val="en-GB"/>
              </w:rPr>
            </w:pPr>
          </w:p>
          <w:p w14:paraId="24BCC0E1" w14:textId="77777777" w:rsidR="001473B0" w:rsidRPr="00576472" w:rsidRDefault="001473B0" w:rsidP="009D21DB">
            <w:pPr>
              <w:pStyle w:val="Tablebody"/>
              <w:spacing w:before="60" w:after="60" w:line="276" w:lineRule="auto"/>
              <w:rPr>
                <w:rFonts w:ascii="Arial" w:hAnsi="Arial" w:cs="Arial"/>
                <w:szCs w:val="20"/>
                <w:lang w:val="en-GB"/>
              </w:rPr>
            </w:pPr>
          </w:p>
          <w:p w14:paraId="78404FC7" w14:textId="77777777" w:rsidR="001473B0" w:rsidRPr="00576472" w:rsidRDefault="001473B0" w:rsidP="009D21DB">
            <w:pPr>
              <w:pStyle w:val="Tablebody"/>
              <w:spacing w:before="60" w:after="60" w:line="276" w:lineRule="auto"/>
              <w:rPr>
                <w:rFonts w:ascii="Arial" w:hAnsi="Arial" w:cs="Arial"/>
                <w:szCs w:val="20"/>
                <w:lang w:val="en-GB"/>
              </w:rPr>
            </w:pPr>
          </w:p>
          <w:p w14:paraId="56416F8A" w14:textId="77777777" w:rsidR="001473B0" w:rsidRPr="00576472" w:rsidRDefault="001473B0" w:rsidP="009D21DB">
            <w:pPr>
              <w:pStyle w:val="Tablebody"/>
              <w:spacing w:before="60" w:after="60" w:line="276" w:lineRule="auto"/>
              <w:rPr>
                <w:rFonts w:ascii="Arial" w:hAnsi="Arial" w:cs="Arial"/>
                <w:szCs w:val="20"/>
                <w:lang w:val="en-GB"/>
              </w:rPr>
            </w:pPr>
          </w:p>
          <w:p w14:paraId="2760F0DA" w14:textId="77777777" w:rsidR="001473B0" w:rsidRPr="00576472" w:rsidRDefault="001473B0" w:rsidP="009D21DB">
            <w:pPr>
              <w:pStyle w:val="Tablebody"/>
              <w:spacing w:before="60" w:after="60" w:line="276" w:lineRule="auto"/>
              <w:rPr>
                <w:rFonts w:ascii="Arial" w:hAnsi="Arial" w:cs="Arial"/>
                <w:szCs w:val="20"/>
                <w:lang w:val="en-GB"/>
              </w:rPr>
            </w:pPr>
          </w:p>
          <w:p w14:paraId="4D04AE5E" w14:textId="77777777" w:rsidR="001473B0" w:rsidRPr="00576472" w:rsidRDefault="001473B0" w:rsidP="009D21DB">
            <w:pPr>
              <w:pStyle w:val="Tablebody"/>
              <w:spacing w:before="60" w:after="60" w:line="276" w:lineRule="auto"/>
              <w:rPr>
                <w:rFonts w:ascii="Arial" w:hAnsi="Arial" w:cs="Arial"/>
                <w:szCs w:val="20"/>
                <w:lang w:val="en-GB"/>
              </w:rPr>
            </w:pPr>
          </w:p>
          <w:p w14:paraId="47A21774"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EDI-550 BB-ROD(difenacoum 0.005% w/w)</w:t>
            </w:r>
          </w:p>
          <w:p w14:paraId="306A85AC"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Batch n°LB180210</w:t>
            </w:r>
          </w:p>
          <w:p w14:paraId="0196EABC" w14:textId="77777777" w:rsidR="001473B0" w:rsidRPr="00576472" w:rsidRDefault="001473B0" w:rsidP="009D21DB">
            <w:pPr>
              <w:pStyle w:val="Tablebody"/>
              <w:spacing w:before="60" w:after="60" w:line="276" w:lineRule="auto"/>
              <w:rPr>
                <w:rFonts w:ascii="Arial" w:hAnsi="Arial" w:cs="Arial"/>
                <w:szCs w:val="20"/>
                <w:lang w:val="en-GB"/>
              </w:rPr>
            </w:pPr>
          </w:p>
          <w:p w14:paraId="15B7DA35" w14:textId="77777777" w:rsidR="001473B0" w:rsidRPr="00576472" w:rsidRDefault="001473B0" w:rsidP="009D21DB">
            <w:pPr>
              <w:pStyle w:val="Tablebody"/>
              <w:spacing w:before="60" w:after="60" w:line="276" w:lineRule="auto"/>
              <w:rPr>
                <w:rFonts w:ascii="Arial" w:hAnsi="Arial" w:cs="Arial"/>
                <w:szCs w:val="20"/>
                <w:lang w:val="en-GB"/>
              </w:rPr>
            </w:pPr>
          </w:p>
          <w:p w14:paraId="493AE7AA" w14:textId="77777777" w:rsidR="001473B0" w:rsidRPr="00576472" w:rsidRDefault="001473B0" w:rsidP="009D21DB">
            <w:pPr>
              <w:pStyle w:val="Tablebody"/>
              <w:spacing w:before="60" w:after="60" w:line="276" w:lineRule="auto"/>
              <w:rPr>
                <w:rFonts w:ascii="Arial" w:hAnsi="Arial" w:cs="Arial"/>
                <w:szCs w:val="20"/>
                <w:lang w:val="en-GB"/>
              </w:rPr>
            </w:pPr>
          </w:p>
          <w:p w14:paraId="73D643E0" w14:textId="77777777" w:rsidR="001473B0" w:rsidRPr="00576472" w:rsidRDefault="001473B0" w:rsidP="009D21DB">
            <w:pPr>
              <w:pStyle w:val="Tablebody"/>
              <w:spacing w:before="60" w:after="60" w:line="276" w:lineRule="auto"/>
              <w:rPr>
                <w:rFonts w:ascii="Arial" w:hAnsi="Arial" w:cs="Arial"/>
                <w:szCs w:val="20"/>
                <w:lang w:val="en-GB"/>
              </w:rPr>
            </w:pPr>
          </w:p>
          <w:p w14:paraId="7DF6EC18" w14:textId="77777777" w:rsidR="001473B0" w:rsidRPr="00576472" w:rsidRDefault="001473B0" w:rsidP="009D21DB">
            <w:pPr>
              <w:pStyle w:val="Tablebody"/>
              <w:spacing w:before="60" w:after="60" w:line="276" w:lineRule="auto"/>
              <w:rPr>
                <w:rFonts w:ascii="Arial" w:hAnsi="Arial" w:cs="Arial"/>
                <w:szCs w:val="20"/>
                <w:lang w:val="en-GB"/>
              </w:rPr>
            </w:pPr>
          </w:p>
          <w:p w14:paraId="04CC6183" w14:textId="77777777" w:rsidR="001473B0" w:rsidRPr="00576472" w:rsidRDefault="001473B0" w:rsidP="009D21DB">
            <w:pPr>
              <w:pStyle w:val="Tablebody"/>
              <w:spacing w:before="60" w:after="60" w:line="276" w:lineRule="auto"/>
              <w:rPr>
                <w:rFonts w:ascii="Arial" w:hAnsi="Arial" w:cs="Arial"/>
                <w:szCs w:val="20"/>
                <w:lang w:val="en-GB"/>
              </w:rPr>
            </w:pPr>
          </w:p>
          <w:p w14:paraId="2FC59DC1" w14:textId="77777777" w:rsidR="001473B0" w:rsidRPr="00576472" w:rsidRDefault="001473B0" w:rsidP="009D21DB">
            <w:pPr>
              <w:pStyle w:val="Tablebody"/>
              <w:spacing w:before="60" w:after="60" w:line="276" w:lineRule="auto"/>
              <w:rPr>
                <w:rFonts w:ascii="Arial" w:hAnsi="Arial" w:cs="Arial"/>
                <w:szCs w:val="20"/>
                <w:lang w:val="en-GB"/>
              </w:rPr>
            </w:pPr>
          </w:p>
          <w:p w14:paraId="4B41D3AC" w14:textId="77777777" w:rsidR="001473B0" w:rsidRPr="00576472" w:rsidRDefault="001473B0" w:rsidP="009D21DB">
            <w:pPr>
              <w:pStyle w:val="Tablebody"/>
              <w:spacing w:before="60" w:after="60" w:line="276" w:lineRule="auto"/>
              <w:rPr>
                <w:rFonts w:ascii="Arial" w:hAnsi="Arial" w:cs="Arial"/>
                <w:szCs w:val="20"/>
                <w:lang w:val="en-GB"/>
              </w:rPr>
            </w:pPr>
          </w:p>
          <w:p w14:paraId="3762502A" w14:textId="77777777" w:rsidR="001473B0" w:rsidRPr="00576472" w:rsidRDefault="001473B0" w:rsidP="009D21DB">
            <w:pPr>
              <w:pStyle w:val="Tablebody"/>
              <w:spacing w:before="60" w:after="60" w:line="276" w:lineRule="auto"/>
              <w:rPr>
                <w:rFonts w:ascii="Arial" w:hAnsi="Arial" w:cs="Arial"/>
                <w:szCs w:val="20"/>
                <w:lang w:val="en-GB"/>
              </w:rPr>
            </w:pPr>
          </w:p>
          <w:p w14:paraId="51AA3D90" w14:textId="77777777" w:rsidR="001473B0" w:rsidRPr="00576472" w:rsidRDefault="001473B0" w:rsidP="009D21DB">
            <w:pPr>
              <w:pStyle w:val="Tablebody"/>
              <w:spacing w:before="60" w:after="60" w:line="276" w:lineRule="auto"/>
              <w:rPr>
                <w:rFonts w:ascii="Arial" w:hAnsi="Arial" w:cs="Arial"/>
                <w:szCs w:val="20"/>
                <w:lang w:val="en-GB"/>
              </w:rPr>
            </w:pPr>
          </w:p>
          <w:p w14:paraId="0B08A325" w14:textId="77777777" w:rsidR="001473B0" w:rsidRPr="00576472" w:rsidRDefault="001473B0" w:rsidP="009D21DB">
            <w:pPr>
              <w:pStyle w:val="Tablebody"/>
              <w:spacing w:before="60" w:after="60" w:line="276" w:lineRule="auto"/>
              <w:rPr>
                <w:rFonts w:ascii="Arial" w:hAnsi="Arial" w:cs="Arial"/>
                <w:szCs w:val="20"/>
                <w:lang w:val="en-GB"/>
              </w:rPr>
            </w:pPr>
          </w:p>
          <w:p w14:paraId="65677025" w14:textId="77777777" w:rsidR="001473B0" w:rsidRPr="00576472" w:rsidRDefault="001473B0" w:rsidP="009D21DB">
            <w:pPr>
              <w:pStyle w:val="Tablebody"/>
              <w:spacing w:before="60" w:after="60" w:line="276" w:lineRule="auto"/>
              <w:rPr>
                <w:rFonts w:ascii="Arial" w:hAnsi="Arial" w:cs="Arial"/>
                <w:szCs w:val="20"/>
                <w:lang w:val="en-GB"/>
              </w:rPr>
            </w:pPr>
          </w:p>
          <w:p w14:paraId="4C463400" w14:textId="77777777" w:rsidR="001473B0" w:rsidRPr="00576472" w:rsidRDefault="001473B0" w:rsidP="009D21DB">
            <w:pPr>
              <w:pStyle w:val="Tablebody"/>
              <w:spacing w:before="60" w:after="60" w:line="276" w:lineRule="auto"/>
              <w:rPr>
                <w:rFonts w:ascii="Arial" w:hAnsi="Arial" w:cs="Arial"/>
                <w:szCs w:val="20"/>
                <w:lang w:val="en-GB"/>
              </w:rPr>
            </w:pPr>
          </w:p>
          <w:p w14:paraId="3C45C7CE" w14:textId="77777777" w:rsidR="001473B0" w:rsidRPr="00576472" w:rsidRDefault="001473B0" w:rsidP="009D21DB">
            <w:pPr>
              <w:pStyle w:val="Tablebody"/>
              <w:spacing w:before="60" w:after="60" w:line="276" w:lineRule="auto"/>
              <w:rPr>
                <w:rFonts w:ascii="Arial" w:hAnsi="Arial" w:cs="Arial"/>
                <w:szCs w:val="20"/>
                <w:lang w:val="en-GB"/>
              </w:rPr>
            </w:pPr>
          </w:p>
          <w:p w14:paraId="5C0F0193" w14:textId="77777777" w:rsidR="001473B0" w:rsidRPr="00576472" w:rsidRDefault="001473B0" w:rsidP="009D21DB">
            <w:pPr>
              <w:pStyle w:val="Tablebody"/>
              <w:spacing w:before="60" w:after="60" w:line="276" w:lineRule="auto"/>
              <w:rPr>
                <w:rFonts w:ascii="Arial" w:hAnsi="Arial" w:cs="Arial"/>
                <w:szCs w:val="20"/>
                <w:lang w:val="en-GB"/>
              </w:rPr>
            </w:pPr>
          </w:p>
          <w:p w14:paraId="46BC5924" w14:textId="77777777" w:rsidR="001473B0" w:rsidRPr="00576472" w:rsidRDefault="001473B0" w:rsidP="009D21DB">
            <w:pPr>
              <w:pStyle w:val="Tablebody"/>
              <w:spacing w:before="60" w:after="60" w:line="276" w:lineRule="auto"/>
              <w:rPr>
                <w:rFonts w:ascii="Arial" w:hAnsi="Arial" w:cs="Arial"/>
                <w:szCs w:val="20"/>
                <w:lang w:val="en-GB"/>
              </w:rPr>
            </w:pPr>
          </w:p>
          <w:p w14:paraId="42B493C4" w14:textId="77777777" w:rsidR="001473B0" w:rsidRPr="00576472" w:rsidRDefault="001473B0" w:rsidP="009D21DB">
            <w:pPr>
              <w:pStyle w:val="Tablebody"/>
              <w:spacing w:before="60" w:after="60" w:line="276" w:lineRule="auto"/>
              <w:rPr>
                <w:rFonts w:ascii="Arial" w:hAnsi="Arial" w:cs="Arial"/>
                <w:szCs w:val="20"/>
                <w:lang w:val="en-GB"/>
              </w:rPr>
            </w:pPr>
          </w:p>
          <w:p w14:paraId="2495B04E" w14:textId="77777777" w:rsidR="001473B0" w:rsidRPr="00576472" w:rsidRDefault="001473B0" w:rsidP="009D21DB">
            <w:pPr>
              <w:pStyle w:val="Tablebody"/>
              <w:spacing w:before="60" w:after="60" w:line="276" w:lineRule="auto"/>
              <w:rPr>
                <w:rFonts w:ascii="Arial" w:hAnsi="Arial" w:cs="Arial"/>
                <w:szCs w:val="20"/>
                <w:lang w:val="en-GB"/>
              </w:rPr>
            </w:pPr>
          </w:p>
        </w:tc>
        <w:tc>
          <w:tcPr>
            <w:tcW w:w="7087" w:type="dxa"/>
            <w:vAlign w:val="center"/>
          </w:tcPr>
          <w:p w14:paraId="1D995B9B" w14:textId="77777777" w:rsidR="001473B0" w:rsidRPr="00576472" w:rsidRDefault="001473B0" w:rsidP="009D21DB">
            <w:pPr>
              <w:rPr>
                <w:rFonts w:ascii="Arial" w:hAnsi="Arial" w:cs="Arial"/>
                <w:b/>
                <w:sz w:val="20"/>
                <w:szCs w:val="20"/>
              </w:rPr>
            </w:pPr>
            <w:r w:rsidRPr="00576472">
              <w:rPr>
                <w:rFonts w:ascii="Arial" w:hAnsi="Arial" w:cs="Arial"/>
                <w:b/>
                <w:sz w:val="20"/>
                <w:szCs w:val="20"/>
              </w:rPr>
              <w:lastRenderedPageBreak/>
              <w:t>2 year storage stability test under room temperature of Soricide DB = EDI-550 polypropylene (PP) bucket of 1000 mL.</w:t>
            </w:r>
          </w:p>
          <w:p w14:paraId="1F5C16C9" w14:textId="77777777" w:rsidR="001473B0" w:rsidRPr="00576472" w:rsidRDefault="001473B0" w:rsidP="009D21D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55"/>
              <w:gridCol w:w="1320"/>
              <w:gridCol w:w="1320"/>
              <w:gridCol w:w="1320"/>
            </w:tblGrid>
            <w:tr w:rsidR="001473B0" w:rsidRPr="00576472" w14:paraId="4EBF7D78" w14:textId="77777777" w:rsidTr="009D21DB">
              <w:tc>
                <w:tcPr>
                  <w:tcW w:w="1484" w:type="dxa"/>
                </w:tcPr>
                <w:p w14:paraId="2AE2EFD1"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p>
              </w:tc>
              <w:tc>
                <w:tcPr>
                  <w:tcW w:w="1155" w:type="dxa"/>
                </w:tcPr>
                <w:p w14:paraId="5F16F3C0"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T0</w:t>
                  </w:r>
                </w:p>
              </w:tc>
              <w:tc>
                <w:tcPr>
                  <w:tcW w:w="1320" w:type="dxa"/>
                </w:tcPr>
                <w:p w14:paraId="0E91E9E4"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6 months at 25°C</w:t>
                  </w:r>
                </w:p>
              </w:tc>
              <w:tc>
                <w:tcPr>
                  <w:tcW w:w="1320" w:type="dxa"/>
                </w:tcPr>
                <w:p w14:paraId="0EC67AD7"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12 months at 25°C</w:t>
                  </w:r>
                </w:p>
              </w:tc>
              <w:tc>
                <w:tcPr>
                  <w:tcW w:w="1320" w:type="dxa"/>
                </w:tcPr>
                <w:p w14:paraId="6F63479E"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24 months at 25°C</w:t>
                  </w:r>
                </w:p>
              </w:tc>
            </w:tr>
            <w:tr w:rsidR="001473B0" w:rsidRPr="00576472" w14:paraId="123F1192" w14:textId="77777777" w:rsidTr="009D21DB">
              <w:tc>
                <w:tcPr>
                  <w:tcW w:w="1484" w:type="dxa"/>
                </w:tcPr>
                <w:p w14:paraId="233D5537"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Appearance</w:t>
                  </w:r>
                </w:p>
              </w:tc>
              <w:tc>
                <w:tcPr>
                  <w:tcW w:w="1155" w:type="dxa"/>
                </w:tcPr>
                <w:p w14:paraId="02FAD2AF"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wax cuboids pink/red</w:t>
                  </w:r>
                </w:p>
              </w:tc>
              <w:tc>
                <w:tcPr>
                  <w:tcW w:w="1320" w:type="dxa"/>
                </w:tcPr>
                <w:p w14:paraId="6B7143C9"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73426969"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55D2C792"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034B8351" w14:textId="77777777" w:rsidTr="009D21DB">
              <w:tc>
                <w:tcPr>
                  <w:tcW w:w="1484" w:type="dxa"/>
                </w:tcPr>
                <w:p w14:paraId="1891C63D"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 xml:space="preserve">Appearance of packaging </w:t>
                  </w:r>
                </w:p>
              </w:tc>
              <w:tc>
                <w:tcPr>
                  <w:tcW w:w="1155" w:type="dxa"/>
                </w:tcPr>
                <w:p w14:paraId="2B6ECE7B"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sample in sound conditions sealed and without leakage</w:t>
                  </w:r>
                </w:p>
              </w:tc>
              <w:tc>
                <w:tcPr>
                  <w:tcW w:w="1320" w:type="dxa"/>
                </w:tcPr>
                <w:p w14:paraId="54F400A0"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2FC8DFF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20" w:type="dxa"/>
                </w:tcPr>
                <w:p w14:paraId="484467B6"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39C14FCD" w14:textId="77777777" w:rsidTr="009D21DB">
              <w:tc>
                <w:tcPr>
                  <w:tcW w:w="1484" w:type="dxa"/>
                </w:tcPr>
                <w:p w14:paraId="02F977DF"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pH 1% suspension</w:t>
                  </w:r>
                </w:p>
              </w:tc>
              <w:tc>
                <w:tcPr>
                  <w:tcW w:w="1155" w:type="dxa"/>
                </w:tcPr>
                <w:p w14:paraId="37785765"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6.4</w:t>
                  </w:r>
                </w:p>
              </w:tc>
              <w:tc>
                <w:tcPr>
                  <w:tcW w:w="1320" w:type="dxa"/>
                </w:tcPr>
                <w:p w14:paraId="1EBD7CB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6.4</w:t>
                  </w:r>
                </w:p>
              </w:tc>
              <w:tc>
                <w:tcPr>
                  <w:tcW w:w="1320" w:type="dxa"/>
                </w:tcPr>
                <w:p w14:paraId="6665CE5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6.2</w:t>
                  </w:r>
                </w:p>
              </w:tc>
              <w:tc>
                <w:tcPr>
                  <w:tcW w:w="1320" w:type="dxa"/>
                </w:tcPr>
                <w:p w14:paraId="6AAAE93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6.2</w:t>
                  </w:r>
                </w:p>
              </w:tc>
            </w:tr>
            <w:tr w:rsidR="001473B0" w:rsidRPr="00576472" w14:paraId="0D9961EA" w14:textId="77777777" w:rsidTr="009D21DB">
              <w:tc>
                <w:tcPr>
                  <w:tcW w:w="1484" w:type="dxa"/>
                </w:tcPr>
                <w:p w14:paraId="481F3221"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155" w:type="dxa"/>
                </w:tcPr>
                <w:p w14:paraId="6FD300D7"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0.0051</w:t>
                  </w:r>
                </w:p>
              </w:tc>
              <w:tc>
                <w:tcPr>
                  <w:tcW w:w="1320" w:type="dxa"/>
                </w:tcPr>
                <w:p w14:paraId="0CD424A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0.0051</w:t>
                  </w:r>
                </w:p>
              </w:tc>
              <w:tc>
                <w:tcPr>
                  <w:tcW w:w="1320" w:type="dxa"/>
                </w:tcPr>
                <w:p w14:paraId="418FE25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0.0049</w:t>
                  </w:r>
                </w:p>
              </w:tc>
              <w:tc>
                <w:tcPr>
                  <w:tcW w:w="1320" w:type="dxa"/>
                </w:tcPr>
                <w:p w14:paraId="47EA966B"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0.0053</w:t>
                  </w:r>
                </w:p>
              </w:tc>
            </w:tr>
            <w:tr w:rsidR="001473B0" w:rsidRPr="00576472" w14:paraId="163B5C7E" w14:textId="77777777" w:rsidTr="009D21DB">
              <w:tc>
                <w:tcPr>
                  <w:tcW w:w="1484" w:type="dxa"/>
                </w:tcPr>
                <w:p w14:paraId="504DF5B8"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Variation of AS (%)</w:t>
                  </w:r>
                </w:p>
              </w:tc>
              <w:tc>
                <w:tcPr>
                  <w:tcW w:w="1155" w:type="dxa"/>
                </w:tcPr>
                <w:p w14:paraId="59D87806"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20" w:type="dxa"/>
                </w:tcPr>
                <w:p w14:paraId="60815266"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w:t>
                  </w:r>
                </w:p>
              </w:tc>
              <w:tc>
                <w:tcPr>
                  <w:tcW w:w="1320" w:type="dxa"/>
                </w:tcPr>
                <w:p w14:paraId="5C42F330"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-2.0</w:t>
                  </w:r>
                </w:p>
              </w:tc>
              <w:tc>
                <w:tcPr>
                  <w:tcW w:w="1320" w:type="dxa"/>
                </w:tcPr>
                <w:p w14:paraId="0F785401"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+3.9</w:t>
                  </w:r>
                </w:p>
              </w:tc>
            </w:tr>
          </w:tbl>
          <w:p w14:paraId="7E58151A"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w:t>
            </w:r>
          </w:p>
          <w:p w14:paraId="142E83A7" w14:textId="77777777" w:rsidR="001473B0" w:rsidRPr="00576472" w:rsidRDefault="001473B0" w:rsidP="009D21DB">
            <w:pPr>
              <w:rPr>
                <w:rFonts w:ascii="Arial" w:hAnsi="Arial" w:cs="Arial"/>
                <w:b/>
                <w:sz w:val="20"/>
                <w:szCs w:val="20"/>
              </w:rPr>
            </w:pPr>
          </w:p>
          <w:p w14:paraId="577D6539" w14:textId="77777777" w:rsidR="001473B0" w:rsidRPr="00576472" w:rsidRDefault="001473B0" w:rsidP="009D21DB">
            <w:pPr>
              <w:rPr>
                <w:rFonts w:ascii="Arial" w:hAnsi="Arial" w:cs="Arial"/>
                <w:b/>
                <w:sz w:val="20"/>
                <w:szCs w:val="20"/>
              </w:rPr>
            </w:pPr>
            <w:r w:rsidRPr="00576472">
              <w:rPr>
                <w:rFonts w:ascii="Arial" w:hAnsi="Arial" w:cs="Arial"/>
                <w:b/>
                <w:sz w:val="20"/>
                <w:szCs w:val="20"/>
              </w:rPr>
              <w:t>Determination of physico-chemical properties and storage stability test for EDI-550 [Wax Block (block bait, BB)] packed in PE bags, Manka, 2012</w:t>
            </w:r>
          </w:p>
          <w:p w14:paraId="00A12775" w14:textId="77777777" w:rsidR="001473B0" w:rsidRPr="00576472" w:rsidRDefault="001473B0" w:rsidP="009D21DB">
            <w:pPr>
              <w:rPr>
                <w:rFonts w:ascii="Arial" w:hAnsi="Arial" w:cs="Arial"/>
                <w:b/>
                <w:sz w:val="20"/>
                <w:szCs w:val="20"/>
              </w:rPr>
            </w:pPr>
            <w:r w:rsidRPr="00576472">
              <w:rPr>
                <w:rFonts w:ascii="Arial" w:hAnsi="Arial" w:cs="Arial"/>
                <w:b/>
                <w:sz w:val="20"/>
                <w:szCs w:val="20"/>
              </w:rPr>
              <w:t>8 weeks at 40°C and 24 months at ambient conditions</w:t>
            </w:r>
          </w:p>
          <w:p w14:paraId="41736E9F" w14:textId="77777777" w:rsidR="001473B0" w:rsidRPr="00576472" w:rsidRDefault="001473B0" w:rsidP="009D21DB">
            <w:pPr>
              <w:rPr>
                <w:rFonts w:ascii="Arial" w:hAnsi="Arial" w:cs="Arial"/>
                <w:b/>
                <w:sz w:val="20"/>
                <w:szCs w:val="20"/>
              </w:rPr>
            </w:pP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386"/>
              <w:gridCol w:w="1386"/>
              <w:gridCol w:w="1386"/>
              <w:gridCol w:w="1386"/>
              <w:gridCol w:w="1386"/>
              <w:gridCol w:w="1386"/>
              <w:gridCol w:w="1386"/>
              <w:gridCol w:w="1387"/>
              <w:gridCol w:w="1387"/>
            </w:tblGrid>
            <w:tr w:rsidR="001473B0" w:rsidRPr="00576472" w14:paraId="22EF04A3" w14:textId="77777777" w:rsidTr="009D21DB">
              <w:tc>
                <w:tcPr>
                  <w:tcW w:w="1386" w:type="dxa"/>
                </w:tcPr>
                <w:p w14:paraId="0467AFAB" w14:textId="77777777" w:rsidR="001473B0" w:rsidRPr="00576472" w:rsidRDefault="001473B0" w:rsidP="00747A10">
                  <w:pPr>
                    <w:framePr w:hSpace="141" w:wrap="around" w:vAnchor="text" w:hAnchor="text" w:y="1"/>
                    <w:suppressOverlap/>
                    <w:rPr>
                      <w:rFonts w:ascii="Arial" w:hAnsi="Arial" w:cs="Arial"/>
                      <w:b/>
                      <w:sz w:val="20"/>
                      <w:szCs w:val="20"/>
                    </w:rPr>
                  </w:pPr>
                </w:p>
              </w:tc>
              <w:tc>
                <w:tcPr>
                  <w:tcW w:w="1386" w:type="dxa"/>
                </w:tcPr>
                <w:p w14:paraId="18CAF343"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T0</w:t>
                  </w:r>
                </w:p>
              </w:tc>
              <w:tc>
                <w:tcPr>
                  <w:tcW w:w="1386" w:type="dxa"/>
                </w:tcPr>
                <w:p w14:paraId="3CE31766"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8 weeks at 40°C</w:t>
                  </w:r>
                </w:p>
              </w:tc>
              <w:tc>
                <w:tcPr>
                  <w:tcW w:w="1386" w:type="dxa"/>
                </w:tcPr>
                <w:p w14:paraId="6F057786"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12 months at 25°C</w:t>
                  </w:r>
                </w:p>
              </w:tc>
              <w:tc>
                <w:tcPr>
                  <w:tcW w:w="1386" w:type="dxa"/>
                </w:tcPr>
                <w:p w14:paraId="3FC736DB"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24 months at 25°C</w:t>
                  </w:r>
                </w:p>
              </w:tc>
              <w:tc>
                <w:tcPr>
                  <w:tcW w:w="1386" w:type="dxa"/>
                </w:tcPr>
                <w:p w14:paraId="58904E0B"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p>
              </w:tc>
              <w:tc>
                <w:tcPr>
                  <w:tcW w:w="1386" w:type="dxa"/>
                </w:tcPr>
                <w:p w14:paraId="330ED7B6"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T0</w:t>
                  </w:r>
                </w:p>
              </w:tc>
              <w:tc>
                <w:tcPr>
                  <w:tcW w:w="1386" w:type="dxa"/>
                </w:tcPr>
                <w:p w14:paraId="5B76212E"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8 weeks at 40°C</w:t>
                  </w:r>
                </w:p>
              </w:tc>
              <w:tc>
                <w:tcPr>
                  <w:tcW w:w="1387" w:type="dxa"/>
                </w:tcPr>
                <w:p w14:paraId="5DE3C72A"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12 months at 25°C</w:t>
                  </w:r>
                </w:p>
              </w:tc>
              <w:tc>
                <w:tcPr>
                  <w:tcW w:w="1387" w:type="dxa"/>
                </w:tcPr>
                <w:p w14:paraId="065C6DDA"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24 months at 25°C</w:t>
                  </w:r>
                </w:p>
              </w:tc>
            </w:tr>
            <w:tr w:rsidR="001473B0" w:rsidRPr="00576472" w14:paraId="5841B6F8" w14:textId="77777777" w:rsidTr="009D21DB">
              <w:tc>
                <w:tcPr>
                  <w:tcW w:w="1386" w:type="dxa"/>
                </w:tcPr>
                <w:p w14:paraId="46919CC8"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Appearance</w:t>
                  </w:r>
                </w:p>
              </w:tc>
              <w:tc>
                <w:tcPr>
                  <w:tcW w:w="1386" w:type="dxa"/>
                </w:tcPr>
                <w:p w14:paraId="5B388E01"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wax cuboids with integrated wire, pink and no odour</w:t>
                  </w:r>
                </w:p>
              </w:tc>
              <w:tc>
                <w:tcPr>
                  <w:tcW w:w="1386" w:type="dxa"/>
                </w:tcPr>
                <w:p w14:paraId="23ACA50A"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314440F5"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227CC60E"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27C6D2C4"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Appearance</w:t>
                  </w:r>
                </w:p>
              </w:tc>
              <w:tc>
                <w:tcPr>
                  <w:tcW w:w="1386" w:type="dxa"/>
                </w:tcPr>
                <w:p w14:paraId="11906E37"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pink wax cuboids with integrated wire and no odour</w:t>
                  </w:r>
                </w:p>
              </w:tc>
              <w:tc>
                <w:tcPr>
                  <w:tcW w:w="1386" w:type="dxa"/>
                </w:tcPr>
                <w:p w14:paraId="6CE0F29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0CC891E9"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05924A86"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1E0897C8" w14:textId="77777777" w:rsidTr="009D21DB">
              <w:tc>
                <w:tcPr>
                  <w:tcW w:w="1386" w:type="dxa"/>
                </w:tcPr>
                <w:p w14:paraId="6C151C16"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 xml:space="preserve">Appearance of packaging </w:t>
                  </w:r>
                </w:p>
              </w:tc>
              <w:tc>
                <w:tcPr>
                  <w:tcW w:w="1386" w:type="dxa"/>
                </w:tcPr>
                <w:p w14:paraId="00E36996"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86" w:type="dxa"/>
                </w:tcPr>
                <w:p w14:paraId="2F56610E"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1FD62D75"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769A9889"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86" w:type="dxa"/>
                </w:tcPr>
                <w:p w14:paraId="23DABCB7"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 xml:space="preserve">Appearance of packaging </w:t>
                  </w:r>
                </w:p>
              </w:tc>
              <w:tc>
                <w:tcPr>
                  <w:tcW w:w="1386" w:type="dxa"/>
                </w:tcPr>
                <w:p w14:paraId="19867ACB"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86" w:type="dxa"/>
                </w:tcPr>
                <w:p w14:paraId="57218E11"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3D541797"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5E19C788"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4B366C1A" w14:textId="77777777" w:rsidTr="009D21DB">
              <w:tc>
                <w:tcPr>
                  <w:tcW w:w="1386" w:type="dxa"/>
                </w:tcPr>
                <w:p w14:paraId="4AB3924C"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density at 20.3°C</w:t>
                  </w:r>
                </w:p>
              </w:tc>
              <w:tc>
                <w:tcPr>
                  <w:tcW w:w="1386" w:type="dxa"/>
                </w:tcPr>
                <w:p w14:paraId="660041C0"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0.941</w:t>
                  </w:r>
                </w:p>
              </w:tc>
              <w:tc>
                <w:tcPr>
                  <w:tcW w:w="1386" w:type="dxa"/>
                </w:tcPr>
                <w:p w14:paraId="32E76247"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71B21D79"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5921A96F"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7B6DF88A"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density at 20.3°C</w:t>
                  </w:r>
                </w:p>
              </w:tc>
              <w:tc>
                <w:tcPr>
                  <w:tcW w:w="1386" w:type="dxa"/>
                </w:tcPr>
                <w:p w14:paraId="44E4B19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0.962</w:t>
                  </w:r>
                </w:p>
              </w:tc>
              <w:tc>
                <w:tcPr>
                  <w:tcW w:w="1386" w:type="dxa"/>
                </w:tcPr>
                <w:p w14:paraId="147D66E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29E0F06D"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357456E5"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r>
            <w:tr w:rsidR="001473B0" w:rsidRPr="00576472" w14:paraId="230F7626" w14:textId="77777777" w:rsidTr="009D21DB">
              <w:tc>
                <w:tcPr>
                  <w:tcW w:w="1386" w:type="dxa"/>
                </w:tcPr>
                <w:p w14:paraId="01DE0448"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386" w:type="dxa"/>
                </w:tcPr>
                <w:p w14:paraId="3D56E1AC"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0.00480</w:t>
                  </w:r>
                </w:p>
              </w:tc>
              <w:tc>
                <w:tcPr>
                  <w:tcW w:w="1386" w:type="dxa"/>
                </w:tcPr>
                <w:p w14:paraId="491C6112"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0.00524</w:t>
                  </w:r>
                </w:p>
              </w:tc>
              <w:tc>
                <w:tcPr>
                  <w:tcW w:w="1386" w:type="dxa"/>
                </w:tcPr>
                <w:p w14:paraId="60C4DB5C"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0.00548</w:t>
                  </w:r>
                </w:p>
              </w:tc>
              <w:tc>
                <w:tcPr>
                  <w:tcW w:w="1386" w:type="dxa"/>
                </w:tcPr>
                <w:p w14:paraId="7B2040DE"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0.00434</w:t>
                  </w:r>
                </w:p>
              </w:tc>
              <w:tc>
                <w:tcPr>
                  <w:tcW w:w="1386" w:type="dxa"/>
                </w:tcPr>
                <w:p w14:paraId="1F658CCC"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Content of AS</w:t>
                  </w:r>
                </w:p>
              </w:tc>
              <w:tc>
                <w:tcPr>
                  <w:tcW w:w="1386" w:type="dxa"/>
                </w:tcPr>
                <w:p w14:paraId="15D7233D"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0.00523</w:t>
                  </w:r>
                </w:p>
              </w:tc>
              <w:tc>
                <w:tcPr>
                  <w:tcW w:w="1386" w:type="dxa"/>
                </w:tcPr>
                <w:p w14:paraId="796F8651"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0.00483</w:t>
                  </w:r>
                </w:p>
              </w:tc>
              <w:tc>
                <w:tcPr>
                  <w:tcW w:w="1387" w:type="dxa"/>
                </w:tcPr>
                <w:p w14:paraId="4680C33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0.00553</w:t>
                  </w:r>
                </w:p>
              </w:tc>
              <w:tc>
                <w:tcPr>
                  <w:tcW w:w="1387" w:type="dxa"/>
                </w:tcPr>
                <w:p w14:paraId="54CEF811"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0.00381</w:t>
                  </w:r>
                </w:p>
              </w:tc>
            </w:tr>
            <w:tr w:rsidR="001473B0" w:rsidRPr="00576472" w14:paraId="5F197B9D" w14:textId="77777777" w:rsidTr="009D21DB">
              <w:tc>
                <w:tcPr>
                  <w:tcW w:w="1386" w:type="dxa"/>
                </w:tcPr>
                <w:p w14:paraId="23345EB5"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Variation of AS (%)</w:t>
                  </w:r>
                </w:p>
              </w:tc>
              <w:tc>
                <w:tcPr>
                  <w:tcW w:w="1386" w:type="dxa"/>
                </w:tcPr>
                <w:p w14:paraId="2B22037F"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86" w:type="dxa"/>
                </w:tcPr>
                <w:p w14:paraId="52ECEC63"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+9.2%</w:t>
                  </w:r>
                </w:p>
              </w:tc>
              <w:tc>
                <w:tcPr>
                  <w:tcW w:w="1386" w:type="dxa"/>
                </w:tcPr>
                <w:p w14:paraId="66357638"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+14.2%</w:t>
                  </w:r>
                </w:p>
              </w:tc>
              <w:tc>
                <w:tcPr>
                  <w:tcW w:w="1386" w:type="dxa"/>
                </w:tcPr>
                <w:p w14:paraId="2C051D88"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-9.6%</w:t>
                  </w:r>
                </w:p>
              </w:tc>
              <w:tc>
                <w:tcPr>
                  <w:tcW w:w="1386" w:type="dxa"/>
                </w:tcPr>
                <w:p w14:paraId="5B4AC66B"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Variation of AS (%)</w:t>
                  </w:r>
                </w:p>
              </w:tc>
              <w:tc>
                <w:tcPr>
                  <w:tcW w:w="1386" w:type="dxa"/>
                </w:tcPr>
                <w:p w14:paraId="5EAAD2C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6" w:type="dxa"/>
                </w:tcPr>
                <w:p w14:paraId="5A66242B"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-7.6</w:t>
                  </w:r>
                </w:p>
              </w:tc>
              <w:tc>
                <w:tcPr>
                  <w:tcW w:w="1387" w:type="dxa"/>
                </w:tcPr>
                <w:p w14:paraId="1B865EB7"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+5.7%</w:t>
                  </w:r>
                </w:p>
              </w:tc>
              <w:tc>
                <w:tcPr>
                  <w:tcW w:w="1387" w:type="dxa"/>
                </w:tcPr>
                <w:p w14:paraId="0CEC44D6"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-27.2%</w:t>
                  </w:r>
                </w:p>
              </w:tc>
            </w:tr>
          </w:tbl>
          <w:p w14:paraId="6FA826E0" w14:textId="77777777" w:rsidR="001473B0" w:rsidRPr="00576472" w:rsidRDefault="001473B0" w:rsidP="009D21DB">
            <w:pPr>
              <w:rPr>
                <w:rFonts w:ascii="Arial" w:hAnsi="Arial" w:cs="Arial"/>
                <w:sz w:val="20"/>
                <w:szCs w:val="20"/>
              </w:rPr>
            </w:pPr>
          </w:p>
          <w:p w14:paraId="20E84E59"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 and UV-spectrum).</w:t>
            </w:r>
          </w:p>
          <w:p w14:paraId="0B126043" w14:textId="77777777" w:rsidR="001473B0" w:rsidRPr="00576472" w:rsidRDefault="001473B0" w:rsidP="009D21DB">
            <w:pPr>
              <w:rPr>
                <w:rFonts w:ascii="Arial" w:hAnsi="Arial" w:cs="Arial"/>
                <w:b/>
                <w:sz w:val="20"/>
                <w:szCs w:val="20"/>
              </w:rPr>
            </w:pPr>
          </w:p>
          <w:p w14:paraId="5B039918" w14:textId="77777777" w:rsidR="001473B0" w:rsidRPr="00576472" w:rsidRDefault="001473B0" w:rsidP="009D21DB">
            <w:pPr>
              <w:rPr>
                <w:rFonts w:ascii="Arial" w:hAnsi="Arial" w:cs="Arial"/>
                <w:b/>
                <w:sz w:val="20"/>
                <w:szCs w:val="20"/>
              </w:rPr>
            </w:pPr>
            <w:r w:rsidRPr="00576472">
              <w:rPr>
                <w:rFonts w:ascii="Arial" w:hAnsi="Arial" w:cs="Arial"/>
                <w:b/>
                <w:sz w:val="20"/>
                <w:szCs w:val="20"/>
              </w:rPr>
              <w:t>2 year storage stability test under room temperature of Soricide DB = EDI-550 polyethylene (PE) bags.</w:t>
            </w:r>
          </w:p>
          <w:p w14:paraId="341514BF" w14:textId="77777777" w:rsidR="001473B0" w:rsidRPr="00576472" w:rsidRDefault="001473B0" w:rsidP="009D21D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55"/>
              <w:gridCol w:w="1320"/>
              <w:gridCol w:w="1320"/>
              <w:gridCol w:w="1320"/>
            </w:tblGrid>
            <w:tr w:rsidR="001473B0" w:rsidRPr="00576472" w14:paraId="59A7D878" w14:textId="77777777" w:rsidTr="009D21DB">
              <w:tc>
                <w:tcPr>
                  <w:tcW w:w="1484" w:type="dxa"/>
                </w:tcPr>
                <w:p w14:paraId="27C9B3DD" w14:textId="77777777" w:rsidR="001473B0" w:rsidRPr="00576472" w:rsidRDefault="001473B0" w:rsidP="00747A10">
                  <w:pPr>
                    <w:framePr w:hSpace="141" w:wrap="around" w:vAnchor="text" w:hAnchor="text" w:y="1"/>
                    <w:suppressOverlap/>
                    <w:rPr>
                      <w:rFonts w:ascii="Arial" w:hAnsi="Arial" w:cs="Arial"/>
                      <w:b/>
                      <w:sz w:val="20"/>
                      <w:szCs w:val="20"/>
                    </w:rPr>
                  </w:pPr>
                </w:p>
              </w:tc>
              <w:tc>
                <w:tcPr>
                  <w:tcW w:w="1155" w:type="dxa"/>
                </w:tcPr>
                <w:p w14:paraId="0005DBEA"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T0</w:t>
                  </w:r>
                </w:p>
              </w:tc>
              <w:tc>
                <w:tcPr>
                  <w:tcW w:w="1320" w:type="dxa"/>
                </w:tcPr>
                <w:p w14:paraId="7BD23D14"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6 months at 25°C</w:t>
                  </w:r>
                </w:p>
              </w:tc>
              <w:tc>
                <w:tcPr>
                  <w:tcW w:w="1320" w:type="dxa"/>
                </w:tcPr>
                <w:p w14:paraId="4B7E1463"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12 months at 25°C</w:t>
                  </w:r>
                </w:p>
              </w:tc>
              <w:tc>
                <w:tcPr>
                  <w:tcW w:w="1320" w:type="dxa"/>
                </w:tcPr>
                <w:p w14:paraId="3EE105C9"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24 months at 25°C</w:t>
                  </w:r>
                </w:p>
              </w:tc>
            </w:tr>
            <w:tr w:rsidR="001473B0" w:rsidRPr="00576472" w14:paraId="330AA910" w14:textId="77777777" w:rsidTr="009D21DB">
              <w:tc>
                <w:tcPr>
                  <w:tcW w:w="1484" w:type="dxa"/>
                </w:tcPr>
                <w:p w14:paraId="17285561"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lastRenderedPageBreak/>
                    <w:t>Appearance</w:t>
                  </w:r>
                </w:p>
              </w:tc>
              <w:tc>
                <w:tcPr>
                  <w:tcW w:w="1155" w:type="dxa"/>
                </w:tcPr>
                <w:p w14:paraId="01601F4B"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wax cuboids pink/red</w:t>
                  </w:r>
                </w:p>
              </w:tc>
              <w:tc>
                <w:tcPr>
                  <w:tcW w:w="1320" w:type="dxa"/>
                </w:tcPr>
                <w:p w14:paraId="5F9D246F"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2A8BAC44"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4B5C67E5"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3280D643" w14:textId="77777777" w:rsidTr="009D21DB">
              <w:tc>
                <w:tcPr>
                  <w:tcW w:w="1484" w:type="dxa"/>
                </w:tcPr>
                <w:p w14:paraId="3B04A1BB"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 xml:space="preserve">Appearance of packaging </w:t>
                  </w:r>
                </w:p>
              </w:tc>
              <w:tc>
                <w:tcPr>
                  <w:tcW w:w="1155" w:type="dxa"/>
                </w:tcPr>
                <w:p w14:paraId="3BBD5162"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20" w:type="dxa"/>
                </w:tcPr>
                <w:p w14:paraId="68E7FD42"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26EBB2F5"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3B3D1CA6"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7571711C" w14:textId="77777777" w:rsidTr="009D21DB">
              <w:tc>
                <w:tcPr>
                  <w:tcW w:w="1484" w:type="dxa"/>
                </w:tcPr>
                <w:p w14:paraId="13A88689"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pH 1% suspension</w:t>
                  </w:r>
                </w:p>
              </w:tc>
              <w:tc>
                <w:tcPr>
                  <w:tcW w:w="1155" w:type="dxa"/>
                </w:tcPr>
                <w:p w14:paraId="433DE01B"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6.4</w:t>
                  </w:r>
                </w:p>
              </w:tc>
              <w:tc>
                <w:tcPr>
                  <w:tcW w:w="1320" w:type="dxa"/>
                </w:tcPr>
                <w:p w14:paraId="37CB3756"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6.4</w:t>
                  </w:r>
                </w:p>
              </w:tc>
              <w:tc>
                <w:tcPr>
                  <w:tcW w:w="1320" w:type="dxa"/>
                </w:tcPr>
                <w:p w14:paraId="0A16BBAE"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6.2</w:t>
                  </w:r>
                </w:p>
              </w:tc>
              <w:tc>
                <w:tcPr>
                  <w:tcW w:w="1320" w:type="dxa"/>
                </w:tcPr>
                <w:p w14:paraId="252AC918"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6.2</w:t>
                  </w:r>
                </w:p>
              </w:tc>
            </w:tr>
            <w:tr w:rsidR="001473B0" w:rsidRPr="00576472" w14:paraId="0D5E57EE" w14:textId="77777777" w:rsidTr="009D21DB">
              <w:tc>
                <w:tcPr>
                  <w:tcW w:w="1484" w:type="dxa"/>
                </w:tcPr>
                <w:p w14:paraId="1C0D45BF"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155" w:type="dxa"/>
                </w:tcPr>
                <w:p w14:paraId="44396C8E"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0.0050</w:t>
                  </w:r>
                </w:p>
              </w:tc>
              <w:tc>
                <w:tcPr>
                  <w:tcW w:w="1320" w:type="dxa"/>
                </w:tcPr>
                <w:p w14:paraId="6A0657F4"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0.0048</w:t>
                  </w:r>
                </w:p>
              </w:tc>
              <w:tc>
                <w:tcPr>
                  <w:tcW w:w="1320" w:type="dxa"/>
                </w:tcPr>
                <w:p w14:paraId="106919B7"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0.0048</w:t>
                  </w:r>
                </w:p>
              </w:tc>
              <w:tc>
                <w:tcPr>
                  <w:tcW w:w="1320" w:type="dxa"/>
                </w:tcPr>
                <w:p w14:paraId="2B0C2E70"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0.0051</w:t>
                  </w:r>
                </w:p>
              </w:tc>
            </w:tr>
            <w:tr w:rsidR="001473B0" w:rsidRPr="00576472" w14:paraId="5EC0AC65" w14:textId="77777777" w:rsidTr="009D21DB">
              <w:tc>
                <w:tcPr>
                  <w:tcW w:w="1484" w:type="dxa"/>
                </w:tcPr>
                <w:p w14:paraId="776005BF"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Variation of AS (%)</w:t>
                  </w:r>
                </w:p>
              </w:tc>
              <w:tc>
                <w:tcPr>
                  <w:tcW w:w="1155" w:type="dxa"/>
                </w:tcPr>
                <w:p w14:paraId="39C96ABF"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20" w:type="dxa"/>
                </w:tcPr>
                <w:p w14:paraId="7F10ECB0"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-3.9</w:t>
                  </w:r>
                </w:p>
              </w:tc>
              <w:tc>
                <w:tcPr>
                  <w:tcW w:w="1320" w:type="dxa"/>
                </w:tcPr>
                <w:p w14:paraId="47550AD5"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-3.9</w:t>
                  </w:r>
                </w:p>
              </w:tc>
              <w:tc>
                <w:tcPr>
                  <w:tcW w:w="1320" w:type="dxa"/>
                </w:tcPr>
                <w:p w14:paraId="248D60A0"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+2.0</w:t>
                  </w:r>
                </w:p>
              </w:tc>
            </w:tr>
          </w:tbl>
          <w:p w14:paraId="20A28977" w14:textId="77777777" w:rsidR="001473B0" w:rsidRPr="00576472" w:rsidRDefault="001473B0" w:rsidP="009D21DB">
            <w:pPr>
              <w:rPr>
                <w:rFonts w:ascii="Arial" w:hAnsi="Arial" w:cs="Arial"/>
                <w:sz w:val="20"/>
                <w:szCs w:val="20"/>
              </w:rPr>
            </w:pPr>
          </w:p>
          <w:p w14:paraId="16806DDA"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w:t>
            </w:r>
          </w:p>
          <w:p w14:paraId="580312F2" w14:textId="77777777" w:rsidR="001473B0" w:rsidRPr="00576472" w:rsidRDefault="001473B0" w:rsidP="009D21DB">
            <w:pPr>
              <w:rPr>
                <w:rFonts w:ascii="Arial" w:hAnsi="Arial" w:cs="Arial"/>
                <w:b/>
                <w:sz w:val="20"/>
                <w:szCs w:val="20"/>
              </w:rPr>
            </w:pPr>
          </w:p>
          <w:p w14:paraId="08FAA416" w14:textId="77777777" w:rsidR="001473B0" w:rsidRPr="00576472" w:rsidRDefault="001473B0" w:rsidP="009D21DB">
            <w:pPr>
              <w:rPr>
                <w:rFonts w:ascii="Arial" w:hAnsi="Arial" w:cs="Arial"/>
                <w:b/>
                <w:sz w:val="20"/>
                <w:szCs w:val="20"/>
              </w:rPr>
            </w:pPr>
            <w:r w:rsidRPr="00576472">
              <w:rPr>
                <w:rFonts w:ascii="Arial" w:hAnsi="Arial" w:cs="Arial"/>
                <w:b/>
                <w:sz w:val="20"/>
                <w:szCs w:val="20"/>
              </w:rPr>
              <w:t>2 year storage stability test under room temperature of Soricide DB = EDI-550 in polystyrene (PS) trays.</w:t>
            </w:r>
          </w:p>
          <w:p w14:paraId="12758F20" w14:textId="77777777" w:rsidR="001473B0" w:rsidRPr="00576472" w:rsidRDefault="001473B0" w:rsidP="009D21DB">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155"/>
              <w:gridCol w:w="1320"/>
              <w:gridCol w:w="1320"/>
              <w:gridCol w:w="1320"/>
            </w:tblGrid>
            <w:tr w:rsidR="001473B0" w:rsidRPr="00576472" w14:paraId="5BC745F3" w14:textId="77777777" w:rsidTr="009D21DB">
              <w:tc>
                <w:tcPr>
                  <w:tcW w:w="1484" w:type="dxa"/>
                </w:tcPr>
                <w:p w14:paraId="43007BC4" w14:textId="77777777" w:rsidR="001473B0" w:rsidRPr="00576472" w:rsidRDefault="001473B0" w:rsidP="00747A10">
                  <w:pPr>
                    <w:framePr w:hSpace="141" w:wrap="around" w:vAnchor="text" w:hAnchor="text" w:y="1"/>
                    <w:suppressOverlap/>
                    <w:rPr>
                      <w:rFonts w:ascii="Arial" w:hAnsi="Arial" w:cs="Arial"/>
                      <w:b/>
                      <w:sz w:val="20"/>
                      <w:szCs w:val="20"/>
                    </w:rPr>
                  </w:pPr>
                </w:p>
              </w:tc>
              <w:tc>
                <w:tcPr>
                  <w:tcW w:w="1155" w:type="dxa"/>
                </w:tcPr>
                <w:p w14:paraId="0498F070"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T0</w:t>
                  </w:r>
                </w:p>
              </w:tc>
              <w:tc>
                <w:tcPr>
                  <w:tcW w:w="1320" w:type="dxa"/>
                </w:tcPr>
                <w:p w14:paraId="7A4CB12E"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6 months at 25°C</w:t>
                  </w:r>
                </w:p>
              </w:tc>
              <w:tc>
                <w:tcPr>
                  <w:tcW w:w="1320" w:type="dxa"/>
                </w:tcPr>
                <w:p w14:paraId="6B363043"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12 months at 25°C</w:t>
                  </w:r>
                </w:p>
              </w:tc>
              <w:tc>
                <w:tcPr>
                  <w:tcW w:w="1320" w:type="dxa"/>
                </w:tcPr>
                <w:p w14:paraId="18E6729A"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After 24 months at 25°C</w:t>
                  </w:r>
                </w:p>
              </w:tc>
            </w:tr>
            <w:tr w:rsidR="001473B0" w:rsidRPr="00576472" w14:paraId="504D19E5" w14:textId="77777777" w:rsidTr="009D21DB">
              <w:tc>
                <w:tcPr>
                  <w:tcW w:w="1484" w:type="dxa"/>
                </w:tcPr>
                <w:p w14:paraId="06D36A7A"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Appearance</w:t>
                  </w:r>
                </w:p>
              </w:tc>
              <w:tc>
                <w:tcPr>
                  <w:tcW w:w="1155" w:type="dxa"/>
                </w:tcPr>
                <w:p w14:paraId="77A86CB6"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wax cuboids with integrated wire red</w:t>
                  </w:r>
                </w:p>
              </w:tc>
              <w:tc>
                <w:tcPr>
                  <w:tcW w:w="1320" w:type="dxa"/>
                </w:tcPr>
                <w:p w14:paraId="135F6A45"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4E7C9F20"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1DF16219"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2C48ED93" w14:textId="77777777" w:rsidTr="009D21DB">
              <w:tc>
                <w:tcPr>
                  <w:tcW w:w="1484" w:type="dxa"/>
                </w:tcPr>
                <w:p w14:paraId="38E7449A"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lastRenderedPageBreak/>
                    <w:t xml:space="preserve">Appearance of packaging </w:t>
                  </w:r>
                </w:p>
              </w:tc>
              <w:tc>
                <w:tcPr>
                  <w:tcW w:w="1155" w:type="dxa"/>
                </w:tcPr>
                <w:p w14:paraId="1B3F9CB1"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sample in sound condition, sealed and without leakage, dimensionally stable</w:t>
                  </w:r>
                </w:p>
              </w:tc>
              <w:tc>
                <w:tcPr>
                  <w:tcW w:w="1320" w:type="dxa"/>
                </w:tcPr>
                <w:p w14:paraId="726AF67C"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0C7ED821"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c>
                <w:tcPr>
                  <w:tcW w:w="1320" w:type="dxa"/>
                </w:tcPr>
                <w:p w14:paraId="79361ECF"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No change</w:t>
                  </w:r>
                </w:p>
              </w:tc>
            </w:tr>
            <w:tr w:rsidR="001473B0" w:rsidRPr="00576472" w14:paraId="101279C9" w14:textId="77777777" w:rsidTr="009D21DB">
              <w:tc>
                <w:tcPr>
                  <w:tcW w:w="1484" w:type="dxa"/>
                </w:tcPr>
                <w:p w14:paraId="04CEFC58"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pH 1% suspension</w:t>
                  </w:r>
                </w:p>
              </w:tc>
              <w:tc>
                <w:tcPr>
                  <w:tcW w:w="1155" w:type="dxa"/>
                </w:tcPr>
                <w:p w14:paraId="13B36A94"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c>
                <w:tcPr>
                  <w:tcW w:w="1320" w:type="dxa"/>
                </w:tcPr>
                <w:p w14:paraId="650C627D"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c>
                <w:tcPr>
                  <w:tcW w:w="1320" w:type="dxa"/>
                </w:tcPr>
                <w:p w14:paraId="272B547E"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c>
                <w:tcPr>
                  <w:tcW w:w="1320" w:type="dxa"/>
                </w:tcPr>
                <w:p w14:paraId="44551BA6"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6.6</w:t>
                  </w:r>
                </w:p>
              </w:tc>
            </w:tr>
            <w:tr w:rsidR="001473B0" w:rsidRPr="00576472" w14:paraId="79AB9D31" w14:textId="77777777" w:rsidTr="009D21DB">
              <w:tc>
                <w:tcPr>
                  <w:tcW w:w="1484" w:type="dxa"/>
                </w:tcPr>
                <w:p w14:paraId="2FD6DCA0"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155" w:type="dxa"/>
                </w:tcPr>
                <w:p w14:paraId="60DAC056"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0.0056</w:t>
                  </w:r>
                </w:p>
              </w:tc>
              <w:tc>
                <w:tcPr>
                  <w:tcW w:w="1320" w:type="dxa"/>
                </w:tcPr>
                <w:p w14:paraId="431197C1"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0.0052</w:t>
                  </w:r>
                </w:p>
              </w:tc>
              <w:tc>
                <w:tcPr>
                  <w:tcW w:w="1320" w:type="dxa"/>
                </w:tcPr>
                <w:p w14:paraId="14F7B244"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0.0057</w:t>
                  </w:r>
                </w:p>
              </w:tc>
              <w:tc>
                <w:tcPr>
                  <w:tcW w:w="1320" w:type="dxa"/>
                </w:tcPr>
                <w:p w14:paraId="7D7E846F"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0.0059</w:t>
                  </w:r>
                </w:p>
              </w:tc>
            </w:tr>
            <w:tr w:rsidR="001473B0" w:rsidRPr="00576472" w14:paraId="10DD108C" w14:textId="77777777" w:rsidTr="009D21DB">
              <w:tc>
                <w:tcPr>
                  <w:tcW w:w="1484" w:type="dxa"/>
                </w:tcPr>
                <w:p w14:paraId="47BA5F34" w14:textId="77777777" w:rsidR="001473B0" w:rsidRPr="00576472" w:rsidRDefault="001473B0" w:rsidP="00747A10">
                  <w:pPr>
                    <w:framePr w:hSpace="141" w:wrap="around" w:vAnchor="text" w:hAnchor="text" w:y="1"/>
                    <w:suppressOverlap/>
                    <w:rPr>
                      <w:rFonts w:ascii="Arial" w:hAnsi="Arial" w:cs="Arial"/>
                      <w:b/>
                      <w:sz w:val="20"/>
                      <w:szCs w:val="20"/>
                    </w:rPr>
                  </w:pPr>
                  <w:r w:rsidRPr="00576472">
                    <w:rPr>
                      <w:rFonts w:ascii="Arial" w:hAnsi="Arial" w:cs="Arial"/>
                      <w:b/>
                      <w:sz w:val="20"/>
                      <w:szCs w:val="20"/>
                    </w:rPr>
                    <w:t>Variation of AS (%)</w:t>
                  </w:r>
                </w:p>
              </w:tc>
              <w:tc>
                <w:tcPr>
                  <w:tcW w:w="1155" w:type="dxa"/>
                </w:tcPr>
                <w:p w14:paraId="53E33837"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w:t>
                  </w:r>
                </w:p>
              </w:tc>
              <w:tc>
                <w:tcPr>
                  <w:tcW w:w="1320" w:type="dxa"/>
                </w:tcPr>
                <w:p w14:paraId="4EF06627"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-7.1</w:t>
                  </w:r>
                </w:p>
              </w:tc>
              <w:tc>
                <w:tcPr>
                  <w:tcW w:w="1320" w:type="dxa"/>
                </w:tcPr>
                <w:p w14:paraId="778BCDA4"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+1.8</w:t>
                  </w:r>
                </w:p>
              </w:tc>
              <w:tc>
                <w:tcPr>
                  <w:tcW w:w="1320" w:type="dxa"/>
                </w:tcPr>
                <w:p w14:paraId="495D06DC" w14:textId="77777777" w:rsidR="001473B0" w:rsidRPr="00576472" w:rsidRDefault="001473B0" w:rsidP="00747A10">
                  <w:pPr>
                    <w:framePr w:hSpace="141" w:wrap="around" w:vAnchor="text" w:hAnchor="text" w:y="1"/>
                    <w:suppressOverlap/>
                    <w:rPr>
                      <w:rFonts w:ascii="Arial" w:hAnsi="Arial" w:cs="Arial"/>
                      <w:sz w:val="20"/>
                      <w:szCs w:val="20"/>
                    </w:rPr>
                  </w:pPr>
                  <w:r w:rsidRPr="00576472">
                    <w:rPr>
                      <w:rFonts w:ascii="Arial" w:hAnsi="Arial" w:cs="Arial"/>
                      <w:sz w:val="20"/>
                      <w:szCs w:val="20"/>
                    </w:rPr>
                    <w:t>+5.4</w:t>
                  </w:r>
                </w:p>
              </w:tc>
            </w:tr>
          </w:tbl>
          <w:p w14:paraId="0BD0908C" w14:textId="77777777" w:rsidR="001473B0" w:rsidRPr="00576472" w:rsidRDefault="001473B0" w:rsidP="009D21DB">
            <w:pPr>
              <w:rPr>
                <w:rFonts w:ascii="Arial" w:hAnsi="Arial" w:cs="Arial"/>
                <w:b/>
                <w:sz w:val="20"/>
                <w:szCs w:val="20"/>
              </w:rPr>
            </w:pPr>
          </w:p>
          <w:p w14:paraId="5B45FB7D"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w:t>
            </w:r>
          </w:p>
          <w:p w14:paraId="26CDBFD5" w14:textId="77777777" w:rsidR="001473B0" w:rsidRPr="00576472" w:rsidRDefault="001473B0" w:rsidP="009D21DB">
            <w:pPr>
              <w:rPr>
                <w:rFonts w:ascii="Arial" w:hAnsi="Arial" w:cs="Arial"/>
                <w:b/>
                <w:sz w:val="20"/>
                <w:szCs w:val="20"/>
              </w:rPr>
            </w:pPr>
          </w:p>
          <w:p w14:paraId="3E45048D" w14:textId="77777777" w:rsidR="001473B0" w:rsidRPr="00576472" w:rsidRDefault="001473B0" w:rsidP="009D21DB">
            <w:pPr>
              <w:rPr>
                <w:rFonts w:ascii="Arial" w:hAnsi="Arial" w:cs="Arial"/>
                <w:b/>
                <w:sz w:val="20"/>
                <w:szCs w:val="20"/>
              </w:rPr>
            </w:pPr>
            <w:r w:rsidRPr="00576472">
              <w:rPr>
                <w:rFonts w:ascii="Arial" w:hAnsi="Arial" w:cs="Arial"/>
                <w:b/>
                <w:sz w:val="20"/>
                <w:szCs w:val="20"/>
              </w:rPr>
              <w:t>Determination of physico-chemical properties and storage stability test for EDI-550 [Wax Block (block bait, BB)] packed in PS trays, Manka, 2012</w:t>
            </w:r>
          </w:p>
          <w:p w14:paraId="78CC7B92" w14:textId="77777777" w:rsidR="001473B0" w:rsidRPr="00576472" w:rsidRDefault="001473B0" w:rsidP="009D21DB">
            <w:pPr>
              <w:rPr>
                <w:rFonts w:ascii="Arial" w:hAnsi="Arial" w:cs="Arial"/>
                <w:b/>
                <w:sz w:val="20"/>
                <w:szCs w:val="20"/>
              </w:rPr>
            </w:pPr>
            <w:r w:rsidRPr="00576472">
              <w:rPr>
                <w:rFonts w:ascii="Arial" w:hAnsi="Arial" w:cs="Arial"/>
                <w:b/>
                <w:sz w:val="20"/>
                <w:szCs w:val="20"/>
              </w:rPr>
              <w:t>8 weeks at 40°C and 24 months at ambient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386"/>
              <w:gridCol w:w="1386"/>
              <w:gridCol w:w="1387"/>
              <w:gridCol w:w="1387"/>
            </w:tblGrid>
            <w:tr w:rsidR="001473B0" w:rsidRPr="00576472" w14:paraId="568111F8" w14:textId="77777777" w:rsidTr="009D21DB">
              <w:tc>
                <w:tcPr>
                  <w:tcW w:w="1386" w:type="dxa"/>
                </w:tcPr>
                <w:p w14:paraId="57AD94E3"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p>
              </w:tc>
              <w:tc>
                <w:tcPr>
                  <w:tcW w:w="1386" w:type="dxa"/>
                </w:tcPr>
                <w:p w14:paraId="3935A441"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T0</w:t>
                  </w:r>
                </w:p>
              </w:tc>
              <w:tc>
                <w:tcPr>
                  <w:tcW w:w="1386" w:type="dxa"/>
                </w:tcPr>
                <w:p w14:paraId="59EB18A5"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8 weeks at 40°C</w:t>
                  </w:r>
                </w:p>
              </w:tc>
              <w:tc>
                <w:tcPr>
                  <w:tcW w:w="1387" w:type="dxa"/>
                </w:tcPr>
                <w:p w14:paraId="2B1D5346"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12 months at 25°C</w:t>
                  </w:r>
                </w:p>
              </w:tc>
              <w:tc>
                <w:tcPr>
                  <w:tcW w:w="1387" w:type="dxa"/>
                </w:tcPr>
                <w:p w14:paraId="1F107C66"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After 24 months at 25°C</w:t>
                  </w:r>
                </w:p>
              </w:tc>
            </w:tr>
            <w:tr w:rsidR="001473B0" w:rsidRPr="00576472" w14:paraId="5839F0FD" w14:textId="77777777" w:rsidTr="009D21DB">
              <w:tc>
                <w:tcPr>
                  <w:tcW w:w="1386" w:type="dxa"/>
                </w:tcPr>
                <w:p w14:paraId="309B4AC9"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Appearance</w:t>
                  </w:r>
                </w:p>
              </w:tc>
              <w:tc>
                <w:tcPr>
                  <w:tcW w:w="1386" w:type="dxa"/>
                </w:tcPr>
                <w:p w14:paraId="5090C5E1"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pink wax cuboids with integrated wire and no odour</w:t>
                  </w:r>
                </w:p>
              </w:tc>
              <w:tc>
                <w:tcPr>
                  <w:tcW w:w="1386" w:type="dxa"/>
                </w:tcPr>
                <w:p w14:paraId="5D041FC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0244FE3A"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2BD9A920"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10EA8560" w14:textId="77777777" w:rsidTr="009D21DB">
              <w:tc>
                <w:tcPr>
                  <w:tcW w:w="1386" w:type="dxa"/>
                </w:tcPr>
                <w:p w14:paraId="41DF0BE0"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 xml:space="preserve">Appearance of packaging </w:t>
                  </w:r>
                </w:p>
              </w:tc>
              <w:tc>
                <w:tcPr>
                  <w:tcW w:w="1386" w:type="dxa"/>
                </w:tcPr>
                <w:p w14:paraId="24D774C8"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 xml:space="preserve">sample in sound condition, sealed and </w:t>
                  </w:r>
                  <w:r w:rsidRPr="00576472">
                    <w:rPr>
                      <w:rFonts w:ascii="Arial" w:hAnsi="Arial" w:cs="Arial"/>
                      <w:sz w:val="20"/>
                      <w:szCs w:val="20"/>
                    </w:rPr>
                    <w:lastRenderedPageBreak/>
                    <w:t>without leakage, dimensionally stable</w:t>
                  </w:r>
                </w:p>
              </w:tc>
              <w:tc>
                <w:tcPr>
                  <w:tcW w:w="1386" w:type="dxa"/>
                </w:tcPr>
                <w:p w14:paraId="78A7DF6A"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lastRenderedPageBreak/>
                    <w:t>No change</w:t>
                  </w:r>
                </w:p>
              </w:tc>
              <w:tc>
                <w:tcPr>
                  <w:tcW w:w="1387" w:type="dxa"/>
                </w:tcPr>
                <w:p w14:paraId="5B32DFA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c>
                <w:tcPr>
                  <w:tcW w:w="1387" w:type="dxa"/>
                </w:tcPr>
                <w:p w14:paraId="49BA736A"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No change</w:t>
                  </w:r>
                </w:p>
              </w:tc>
            </w:tr>
            <w:tr w:rsidR="001473B0" w:rsidRPr="00576472" w14:paraId="01DF7030" w14:textId="77777777" w:rsidTr="009D21DB">
              <w:tc>
                <w:tcPr>
                  <w:tcW w:w="1386" w:type="dxa"/>
                </w:tcPr>
                <w:p w14:paraId="100B5B84"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density at 20.3°C</w:t>
                  </w:r>
                </w:p>
              </w:tc>
              <w:tc>
                <w:tcPr>
                  <w:tcW w:w="1386" w:type="dxa"/>
                </w:tcPr>
                <w:p w14:paraId="1EC28DCE"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0.962</w:t>
                  </w:r>
                </w:p>
              </w:tc>
              <w:tc>
                <w:tcPr>
                  <w:tcW w:w="1386" w:type="dxa"/>
                </w:tcPr>
                <w:p w14:paraId="28C6C9D1"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6D391052"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7" w:type="dxa"/>
                </w:tcPr>
                <w:p w14:paraId="4133F8E0"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r>
            <w:tr w:rsidR="001473B0" w:rsidRPr="00576472" w14:paraId="4AC40FA2" w14:textId="77777777" w:rsidTr="009D21DB">
              <w:tc>
                <w:tcPr>
                  <w:tcW w:w="1386" w:type="dxa"/>
                </w:tcPr>
                <w:p w14:paraId="73DF8780"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Content of AS</w:t>
                  </w:r>
                  <w:r w:rsidR="00B2298B">
                    <w:rPr>
                      <w:rFonts w:ascii="Arial" w:hAnsi="Arial" w:cs="Arial"/>
                      <w:b/>
                      <w:sz w:val="20"/>
                      <w:szCs w:val="20"/>
                    </w:rPr>
                    <w:t xml:space="preserve"> (% w/w)</w:t>
                  </w:r>
                </w:p>
              </w:tc>
              <w:tc>
                <w:tcPr>
                  <w:tcW w:w="1386" w:type="dxa"/>
                </w:tcPr>
                <w:p w14:paraId="615E1DD4"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0.00523</w:t>
                  </w:r>
                </w:p>
              </w:tc>
              <w:tc>
                <w:tcPr>
                  <w:tcW w:w="1386" w:type="dxa"/>
                </w:tcPr>
                <w:p w14:paraId="72AB472C"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0.00483</w:t>
                  </w:r>
                </w:p>
              </w:tc>
              <w:tc>
                <w:tcPr>
                  <w:tcW w:w="1387" w:type="dxa"/>
                </w:tcPr>
                <w:p w14:paraId="2FD6582C"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0.00553</w:t>
                  </w:r>
                </w:p>
              </w:tc>
              <w:tc>
                <w:tcPr>
                  <w:tcW w:w="1387" w:type="dxa"/>
                </w:tcPr>
                <w:p w14:paraId="4D016D1F"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0.00381</w:t>
                  </w:r>
                </w:p>
              </w:tc>
            </w:tr>
            <w:tr w:rsidR="001473B0" w:rsidRPr="00576472" w14:paraId="35E7B155" w14:textId="77777777" w:rsidTr="009D21DB">
              <w:tc>
                <w:tcPr>
                  <w:tcW w:w="1386" w:type="dxa"/>
                </w:tcPr>
                <w:p w14:paraId="5E989DBB" w14:textId="77777777" w:rsidR="001473B0" w:rsidRPr="00576472" w:rsidRDefault="001473B0" w:rsidP="00747A10">
                  <w:pPr>
                    <w:framePr w:hSpace="141" w:wrap="around" w:vAnchor="text" w:hAnchor="text" w:y="1"/>
                    <w:autoSpaceDE w:val="0"/>
                    <w:autoSpaceDN w:val="0"/>
                    <w:suppressOverlap/>
                    <w:jc w:val="both"/>
                    <w:rPr>
                      <w:rFonts w:ascii="Arial" w:hAnsi="Arial" w:cs="Arial"/>
                      <w:b/>
                      <w:sz w:val="20"/>
                      <w:szCs w:val="20"/>
                    </w:rPr>
                  </w:pPr>
                  <w:r w:rsidRPr="00576472">
                    <w:rPr>
                      <w:rFonts w:ascii="Arial" w:hAnsi="Arial" w:cs="Arial"/>
                      <w:b/>
                      <w:sz w:val="20"/>
                      <w:szCs w:val="20"/>
                    </w:rPr>
                    <w:t>Variation of AS (%)</w:t>
                  </w:r>
                </w:p>
              </w:tc>
              <w:tc>
                <w:tcPr>
                  <w:tcW w:w="1386" w:type="dxa"/>
                </w:tcPr>
                <w:p w14:paraId="1FE7EDA5"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w:t>
                  </w:r>
                </w:p>
              </w:tc>
              <w:tc>
                <w:tcPr>
                  <w:tcW w:w="1386" w:type="dxa"/>
                </w:tcPr>
                <w:p w14:paraId="1F949D33"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-7.6</w:t>
                  </w:r>
                </w:p>
              </w:tc>
              <w:tc>
                <w:tcPr>
                  <w:tcW w:w="1387" w:type="dxa"/>
                </w:tcPr>
                <w:p w14:paraId="235F613B"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+5.7%</w:t>
                  </w:r>
                </w:p>
              </w:tc>
              <w:tc>
                <w:tcPr>
                  <w:tcW w:w="1387" w:type="dxa"/>
                </w:tcPr>
                <w:p w14:paraId="1D21D4A6" w14:textId="77777777" w:rsidR="001473B0" w:rsidRPr="00576472" w:rsidRDefault="001473B0" w:rsidP="00747A10">
                  <w:pPr>
                    <w:framePr w:hSpace="141" w:wrap="around" w:vAnchor="text" w:hAnchor="text" w:y="1"/>
                    <w:autoSpaceDE w:val="0"/>
                    <w:autoSpaceDN w:val="0"/>
                    <w:suppressOverlap/>
                    <w:jc w:val="both"/>
                    <w:rPr>
                      <w:rFonts w:ascii="Arial" w:hAnsi="Arial" w:cs="Arial"/>
                      <w:sz w:val="20"/>
                      <w:szCs w:val="20"/>
                    </w:rPr>
                  </w:pPr>
                  <w:r w:rsidRPr="00576472">
                    <w:rPr>
                      <w:rFonts w:ascii="Arial" w:hAnsi="Arial" w:cs="Arial"/>
                      <w:sz w:val="20"/>
                      <w:szCs w:val="20"/>
                    </w:rPr>
                    <w:t>-27.2%</w:t>
                  </w:r>
                </w:p>
              </w:tc>
            </w:tr>
          </w:tbl>
          <w:p w14:paraId="148AD93B" w14:textId="77777777" w:rsidR="001473B0" w:rsidRPr="00576472" w:rsidRDefault="001473B0" w:rsidP="009D21DB">
            <w:pPr>
              <w:rPr>
                <w:rFonts w:ascii="Arial" w:hAnsi="Arial" w:cs="Arial"/>
                <w:sz w:val="20"/>
                <w:szCs w:val="20"/>
              </w:rPr>
            </w:pPr>
          </w:p>
          <w:p w14:paraId="2DBC6D9F" w14:textId="77777777" w:rsidR="001473B0" w:rsidRPr="00576472" w:rsidRDefault="001473B0" w:rsidP="009D21DB">
            <w:pPr>
              <w:rPr>
                <w:rFonts w:ascii="Arial" w:hAnsi="Arial" w:cs="Arial"/>
                <w:sz w:val="20"/>
                <w:szCs w:val="20"/>
              </w:rPr>
            </w:pPr>
            <w:r w:rsidRPr="00576472">
              <w:rPr>
                <w:rFonts w:ascii="Arial" w:hAnsi="Arial" w:cs="Arial"/>
                <w:sz w:val="20"/>
                <w:szCs w:val="20"/>
              </w:rPr>
              <w:t>Quantification of AS has been done by HPLC UV detection (chromatograms of standard and sample have been provided and UV-spectrum).</w:t>
            </w:r>
          </w:p>
          <w:p w14:paraId="30C647A7" w14:textId="77777777" w:rsidR="001473B0" w:rsidRPr="00576472" w:rsidRDefault="001473B0" w:rsidP="009D21DB">
            <w:pPr>
              <w:rPr>
                <w:rFonts w:ascii="Arial" w:hAnsi="Arial" w:cs="Arial"/>
                <w:sz w:val="20"/>
                <w:szCs w:val="20"/>
              </w:rPr>
            </w:pPr>
          </w:p>
          <w:p w14:paraId="41B791CF" w14:textId="77777777" w:rsidR="001473B0" w:rsidRPr="00576472" w:rsidRDefault="001473B0" w:rsidP="009D21DB">
            <w:pPr>
              <w:rPr>
                <w:rFonts w:ascii="Arial" w:hAnsi="Arial" w:cs="Arial"/>
                <w:sz w:val="20"/>
                <w:szCs w:val="20"/>
              </w:rPr>
            </w:pPr>
            <w:r w:rsidRPr="00576472">
              <w:rPr>
                <w:rFonts w:ascii="Arial" w:hAnsi="Arial" w:cs="Arial"/>
                <w:sz w:val="20"/>
                <w:szCs w:val="20"/>
              </w:rPr>
              <w:t>There are some differences for AS content during and between stability studies. These variations should not be caused by the packaging as the biocidal product is in block form. The variation of AS content should be caused by a lack of heterogeneity of the samples tested.</w:t>
            </w:r>
          </w:p>
          <w:p w14:paraId="3A617842" w14:textId="77777777" w:rsidR="001473B0" w:rsidRPr="00576472" w:rsidRDefault="001473B0" w:rsidP="009D21DB">
            <w:pPr>
              <w:rPr>
                <w:rFonts w:ascii="Arial" w:hAnsi="Arial" w:cs="Arial"/>
                <w:sz w:val="20"/>
                <w:szCs w:val="20"/>
              </w:rPr>
            </w:pPr>
            <w:r w:rsidRPr="00576472">
              <w:rPr>
                <w:rFonts w:ascii="Arial" w:hAnsi="Arial" w:cs="Arial"/>
                <w:sz w:val="20"/>
                <w:szCs w:val="20"/>
              </w:rPr>
              <w:t>Therefore the differences observed in the stability studies in PS trays and PE bag packagings are not considered of concern.</w:t>
            </w:r>
          </w:p>
          <w:p w14:paraId="484F4F72" w14:textId="77777777" w:rsidR="001473B0" w:rsidRPr="00576472" w:rsidRDefault="001473B0" w:rsidP="009D21DB">
            <w:pPr>
              <w:rPr>
                <w:rFonts w:ascii="Arial" w:hAnsi="Arial" w:cs="Arial"/>
                <w:sz w:val="20"/>
                <w:szCs w:val="20"/>
              </w:rPr>
            </w:pPr>
          </w:p>
          <w:p w14:paraId="25A7AF98" w14:textId="77777777" w:rsidR="001473B0" w:rsidRPr="009E6ACC" w:rsidRDefault="001473B0" w:rsidP="009D21DB">
            <w:pPr>
              <w:rPr>
                <w:rFonts w:ascii="Arial" w:hAnsi="Arial" w:cs="Arial"/>
                <w:sz w:val="20"/>
                <w:szCs w:val="22"/>
              </w:rPr>
            </w:pPr>
            <w:r w:rsidRPr="009E6ACC">
              <w:rPr>
                <w:rFonts w:ascii="Arial" w:hAnsi="Arial" w:cs="Arial"/>
                <w:sz w:val="20"/>
                <w:szCs w:val="22"/>
                <w:u w:val="single"/>
              </w:rPr>
              <w:t>Conclusion:</w:t>
            </w:r>
            <w:r w:rsidRPr="009E6ACC">
              <w:rPr>
                <w:rFonts w:ascii="Arial" w:hAnsi="Arial" w:cs="Arial"/>
                <w:sz w:val="20"/>
                <w:szCs w:val="22"/>
              </w:rPr>
              <w:t xml:space="preserve"> </w:t>
            </w:r>
            <w:r w:rsidRPr="009E6ACC">
              <w:rPr>
                <w:rFonts w:ascii="Arial" w:hAnsi="Arial" w:cs="Arial"/>
                <w:sz w:val="20"/>
                <w:lang w:val="en-US"/>
              </w:rPr>
              <w:t>Storage stability study results are acceptable. The biocidal product is stable 2 weeks at 54°C and 2 years at ambient temperature in</w:t>
            </w:r>
            <w:r w:rsidRPr="009E6ACC">
              <w:rPr>
                <w:rFonts w:ascii="Arial" w:hAnsi="Arial" w:cs="Arial"/>
                <w:sz w:val="20"/>
                <w:szCs w:val="22"/>
              </w:rPr>
              <w:t xml:space="preserve"> PE bags and PP buckets. The product being a solid, if it is compatible with a type of packaging, it is considered compatible with every types of packaging. The product is thus compatible with PP bag packaging.</w:t>
            </w:r>
          </w:p>
          <w:p w14:paraId="2D081244" w14:textId="77777777" w:rsidR="001473B0" w:rsidRPr="00576472" w:rsidRDefault="001473B0" w:rsidP="009D21DB">
            <w:pPr>
              <w:rPr>
                <w:rFonts w:ascii="Arial" w:hAnsi="Arial" w:cs="Arial"/>
                <w:szCs w:val="22"/>
              </w:rPr>
            </w:pPr>
          </w:p>
        </w:tc>
        <w:tc>
          <w:tcPr>
            <w:tcW w:w="1560" w:type="dxa"/>
          </w:tcPr>
          <w:p w14:paraId="29B18F73"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rPr>
              <w:lastRenderedPageBreak/>
              <w:t>G. Van Middendorp (2014)</w:t>
            </w:r>
          </w:p>
          <w:p w14:paraId="1BD8F2F7" w14:textId="77777777" w:rsidR="001473B0" w:rsidRPr="00576472" w:rsidRDefault="001473B0" w:rsidP="009D21DB">
            <w:pPr>
              <w:pStyle w:val="Tablebody"/>
              <w:spacing w:before="60" w:after="60" w:line="276" w:lineRule="auto"/>
              <w:rPr>
                <w:rFonts w:ascii="Arial" w:hAnsi="Arial" w:cs="Arial"/>
                <w:szCs w:val="20"/>
                <w:lang w:val="en-GB"/>
              </w:rPr>
            </w:pPr>
          </w:p>
          <w:p w14:paraId="6CEDAC71" w14:textId="77777777" w:rsidR="001473B0" w:rsidRPr="00576472" w:rsidRDefault="001473B0" w:rsidP="009D21DB">
            <w:pPr>
              <w:pStyle w:val="Tablebody"/>
              <w:spacing w:before="60" w:after="60" w:line="276" w:lineRule="auto"/>
              <w:rPr>
                <w:rFonts w:ascii="Arial" w:hAnsi="Arial" w:cs="Arial"/>
                <w:szCs w:val="20"/>
                <w:lang w:val="en-GB"/>
              </w:rPr>
            </w:pPr>
          </w:p>
          <w:p w14:paraId="74FD6C86" w14:textId="77777777" w:rsidR="001473B0" w:rsidRPr="00576472" w:rsidRDefault="001473B0" w:rsidP="009D21DB">
            <w:pPr>
              <w:pStyle w:val="Tablebody"/>
              <w:spacing w:before="60" w:after="60" w:line="276" w:lineRule="auto"/>
              <w:rPr>
                <w:rFonts w:ascii="Arial" w:hAnsi="Arial" w:cs="Arial"/>
                <w:szCs w:val="20"/>
                <w:lang w:val="en-GB"/>
              </w:rPr>
            </w:pPr>
          </w:p>
          <w:p w14:paraId="39394C16" w14:textId="77777777" w:rsidR="001473B0" w:rsidRPr="00576472" w:rsidRDefault="001473B0" w:rsidP="009D21DB">
            <w:pPr>
              <w:pStyle w:val="Tablebody"/>
              <w:spacing w:before="60" w:after="60" w:line="276" w:lineRule="auto"/>
              <w:rPr>
                <w:rFonts w:ascii="Arial" w:hAnsi="Arial" w:cs="Arial"/>
                <w:szCs w:val="20"/>
                <w:lang w:val="en-GB"/>
              </w:rPr>
            </w:pPr>
          </w:p>
          <w:p w14:paraId="6628C820" w14:textId="77777777" w:rsidR="001473B0" w:rsidRPr="00576472" w:rsidRDefault="001473B0" w:rsidP="009D21DB">
            <w:pPr>
              <w:pStyle w:val="Tablebody"/>
              <w:spacing w:before="60" w:after="60" w:line="276" w:lineRule="auto"/>
              <w:rPr>
                <w:rFonts w:ascii="Arial" w:hAnsi="Arial" w:cs="Arial"/>
                <w:szCs w:val="20"/>
                <w:lang w:val="en-GB"/>
              </w:rPr>
            </w:pPr>
          </w:p>
          <w:p w14:paraId="45924F30" w14:textId="77777777" w:rsidR="001473B0" w:rsidRPr="00576472" w:rsidRDefault="001473B0" w:rsidP="009D21DB">
            <w:pPr>
              <w:pStyle w:val="Tablebody"/>
              <w:spacing w:before="60" w:after="60" w:line="276" w:lineRule="auto"/>
              <w:rPr>
                <w:rFonts w:ascii="Arial" w:hAnsi="Arial" w:cs="Arial"/>
                <w:szCs w:val="20"/>
                <w:lang w:val="en-GB"/>
              </w:rPr>
            </w:pPr>
          </w:p>
          <w:p w14:paraId="18F4BCEE" w14:textId="77777777" w:rsidR="001473B0" w:rsidRPr="00576472" w:rsidRDefault="001473B0" w:rsidP="009D21DB">
            <w:pPr>
              <w:pStyle w:val="Tablebody"/>
              <w:spacing w:before="60" w:after="60" w:line="276" w:lineRule="auto"/>
              <w:rPr>
                <w:rFonts w:ascii="Arial" w:hAnsi="Arial" w:cs="Arial"/>
                <w:szCs w:val="20"/>
                <w:lang w:val="en-GB"/>
              </w:rPr>
            </w:pPr>
          </w:p>
          <w:p w14:paraId="0000BDCC" w14:textId="77777777" w:rsidR="001473B0" w:rsidRPr="00576472" w:rsidRDefault="001473B0" w:rsidP="009D21DB">
            <w:pPr>
              <w:pStyle w:val="Tablebody"/>
              <w:spacing w:before="60" w:after="60" w:line="276" w:lineRule="auto"/>
              <w:rPr>
                <w:rFonts w:ascii="Arial" w:hAnsi="Arial" w:cs="Arial"/>
                <w:szCs w:val="20"/>
                <w:lang w:val="en-GB"/>
              </w:rPr>
            </w:pPr>
          </w:p>
          <w:p w14:paraId="377DEB97" w14:textId="77777777" w:rsidR="001473B0" w:rsidRPr="00576472" w:rsidRDefault="001473B0" w:rsidP="009D21DB">
            <w:pPr>
              <w:pStyle w:val="Tablebody"/>
              <w:spacing w:before="60" w:after="60" w:line="276" w:lineRule="auto"/>
              <w:rPr>
                <w:rFonts w:ascii="Arial" w:hAnsi="Arial" w:cs="Arial"/>
                <w:szCs w:val="20"/>
                <w:lang w:val="en-GB"/>
              </w:rPr>
            </w:pPr>
          </w:p>
          <w:p w14:paraId="74C3C756" w14:textId="77777777" w:rsidR="001473B0" w:rsidRPr="00576472" w:rsidRDefault="001473B0" w:rsidP="009D21DB">
            <w:pPr>
              <w:pStyle w:val="Tablebody"/>
              <w:spacing w:before="60" w:after="60" w:line="276" w:lineRule="auto"/>
              <w:rPr>
                <w:rFonts w:ascii="Arial" w:hAnsi="Arial" w:cs="Arial"/>
                <w:szCs w:val="20"/>
                <w:lang w:val="en-GB"/>
              </w:rPr>
            </w:pPr>
          </w:p>
          <w:p w14:paraId="15C320CF" w14:textId="77777777" w:rsidR="001473B0" w:rsidRPr="00576472" w:rsidRDefault="001473B0" w:rsidP="009D21DB">
            <w:pPr>
              <w:pStyle w:val="Tablebody"/>
              <w:spacing w:before="60" w:after="60" w:line="276" w:lineRule="auto"/>
              <w:rPr>
                <w:rFonts w:ascii="Arial" w:hAnsi="Arial" w:cs="Arial"/>
                <w:szCs w:val="20"/>
                <w:lang w:val="en-GB"/>
              </w:rPr>
            </w:pPr>
          </w:p>
          <w:p w14:paraId="79CE74B2" w14:textId="77777777" w:rsidR="001473B0" w:rsidRPr="00576472" w:rsidRDefault="001473B0" w:rsidP="009D21DB">
            <w:pPr>
              <w:pStyle w:val="Tablebody"/>
              <w:spacing w:before="60" w:after="60" w:line="276" w:lineRule="auto"/>
              <w:rPr>
                <w:rFonts w:ascii="Arial" w:hAnsi="Arial" w:cs="Arial"/>
                <w:szCs w:val="20"/>
                <w:lang w:val="en-GB"/>
              </w:rPr>
            </w:pPr>
          </w:p>
          <w:p w14:paraId="005FC628" w14:textId="77777777" w:rsidR="001473B0" w:rsidRPr="00576472" w:rsidRDefault="001473B0" w:rsidP="009D21DB">
            <w:pPr>
              <w:pStyle w:val="Tablebody"/>
              <w:spacing w:before="60" w:after="60" w:line="276" w:lineRule="auto"/>
              <w:rPr>
                <w:rFonts w:ascii="Arial" w:hAnsi="Arial" w:cs="Arial"/>
                <w:szCs w:val="20"/>
                <w:lang w:val="en-GB"/>
              </w:rPr>
            </w:pPr>
          </w:p>
          <w:p w14:paraId="754198D0" w14:textId="77777777" w:rsidR="001473B0" w:rsidRPr="00576472" w:rsidRDefault="001473B0" w:rsidP="009D21DB">
            <w:pPr>
              <w:pStyle w:val="Tablebody"/>
              <w:spacing w:before="60" w:after="60" w:line="276" w:lineRule="auto"/>
              <w:rPr>
                <w:rFonts w:ascii="Arial" w:hAnsi="Arial" w:cs="Arial"/>
                <w:szCs w:val="20"/>
                <w:lang w:val="en-GB"/>
              </w:rPr>
            </w:pPr>
          </w:p>
          <w:p w14:paraId="70904AD0" w14:textId="77777777" w:rsidR="001473B0" w:rsidRPr="00576472" w:rsidRDefault="001473B0" w:rsidP="009D21DB">
            <w:pPr>
              <w:pStyle w:val="Tablebody"/>
              <w:spacing w:before="60" w:after="60" w:line="276" w:lineRule="auto"/>
              <w:rPr>
                <w:rFonts w:ascii="Arial" w:hAnsi="Arial" w:cs="Arial"/>
                <w:szCs w:val="20"/>
                <w:lang w:val="en-GB"/>
              </w:rPr>
            </w:pPr>
          </w:p>
          <w:p w14:paraId="6A930153"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lang w:val="en-GB"/>
              </w:rPr>
              <w:t>S. Manka (2012)</w:t>
            </w:r>
          </w:p>
          <w:p w14:paraId="24A6BF6C" w14:textId="77777777" w:rsidR="001473B0" w:rsidRPr="00576472" w:rsidRDefault="001473B0" w:rsidP="009D21DB">
            <w:pPr>
              <w:pStyle w:val="Tablebody"/>
              <w:spacing w:before="60" w:after="60" w:line="276" w:lineRule="auto"/>
              <w:rPr>
                <w:rFonts w:ascii="Arial" w:hAnsi="Arial" w:cs="Arial"/>
                <w:szCs w:val="20"/>
              </w:rPr>
            </w:pPr>
          </w:p>
          <w:p w14:paraId="2C0A45C9" w14:textId="77777777" w:rsidR="001473B0" w:rsidRPr="00576472" w:rsidRDefault="001473B0" w:rsidP="009D21DB">
            <w:pPr>
              <w:pStyle w:val="Tablebody"/>
              <w:spacing w:before="60" w:after="60" w:line="276" w:lineRule="auto"/>
              <w:rPr>
                <w:rFonts w:ascii="Arial" w:hAnsi="Arial" w:cs="Arial"/>
                <w:szCs w:val="20"/>
              </w:rPr>
            </w:pPr>
          </w:p>
          <w:p w14:paraId="212408A9" w14:textId="77777777" w:rsidR="001473B0" w:rsidRPr="00576472" w:rsidRDefault="001473B0" w:rsidP="009D21DB">
            <w:pPr>
              <w:pStyle w:val="Tablebody"/>
              <w:spacing w:before="60" w:after="60" w:line="276" w:lineRule="auto"/>
              <w:rPr>
                <w:rFonts w:ascii="Arial" w:hAnsi="Arial" w:cs="Arial"/>
                <w:szCs w:val="20"/>
              </w:rPr>
            </w:pPr>
          </w:p>
          <w:p w14:paraId="7E6D10A9" w14:textId="77777777" w:rsidR="001473B0" w:rsidRPr="00576472" w:rsidRDefault="001473B0" w:rsidP="009D21DB">
            <w:pPr>
              <w:pStyle w:val="Tablebody"/>
              <w:spacing w:before="60" w:after="60" w:line="276" w:lineRule="auto"/>
              <w:rPr>
                <w:rFonts w:ascii="Arial" w:hAnsi="Arial" w:cs="Arial"/>
                <w:szCs w:val="20"/>
              </w:rPr>
            </w:pPr>
          </w:p>
          <w:p w14:paraId="3925185C" w14:textId="77777777" w:rsidR="001473B0" w:rsidRPr="00576472" w:rsidRDefault="001473B0" w:rsidP="009D21DB">
            <w:pPr>
              <w:pStyle w:val="Tablebody"/>
              <w:spacing w:before="60" w:after="60" w:line="276" w:lineRule="auto"/>
              <w:rPr>
                <w:rFonts w:ascii="Arial" w:hAnsi="Arial" w:cs="Arial"/>
                <w:szCs w:val="20"/>
              </w:rPr>
            </w:pPr>
          </w:p>
          <w:p w14:paraId="5F2449BA" w14:textId="77777777" w:rsidR="001473B0" w:rsidRPr="00576472" w:rsidRDefault="001473B0" w:rsidP="009D21DB">
            <w:pPr>
              <w:pStyle w:val="Tablebody"/>
              <w:spacing w:before="60" w:after="60" w:line="276" w:lineRule="auto"/>
              <w:rPr>
                <w:rFonts w:ascii="Arial" w:hAnsi="Arial" w:cs="Arial"/>
                <w:szCs w:val="20"/>
              </w:rPr>
            </w:pPr>
          </w:p>
          <w:p w14:paraId="0E2D4947" w14:textId="77777777" w:rsidR="001473B0" w:rsidRPr="00576472" w:rsidRDefault="001473B0" w:rsidP="009D21DB">
            <w:pPr>
              <w:pStyle w:val="Tablebody"/>
              <w:spacing w:before="60" w:after="60" w:line="276" w:lineRule="auto"/>
              <w:rPr>
                <w:rFonts w:ascii="Arial" w:hAnsi="Arial" w:cs="Arial"/>
                <w:szCs w:val="20"/>
              </w:rPr>
            </w:pPr>
          </w:p>
          <w:p w14:paraId="7A60E110" w14:textId="77777777" w:rsidR="001473B0" w:rsidRPr="00576472" w:rsidRDefault="001473B0" w:rsidP="009D21DB">
            <w:pPr>
              <w:pStyle w:val="Tablebody"/>
              <w:spacing w:before="60" w:after="60" w:line="276" w:lineRule="auto"/>
              <w:rPr>
                <w:rFonts w:ascii="Arial" w:hAnsi="Arial" w:cs="Arial"/>
                <w:szCs w:val="20"/>
              </w:rPr>
            </w:pPr>
          </w:p>
          <w:p w14:paraId="71A70C75" w14:textId="77777777" w:rsidR="001473B0" w:rsidRPr="00576472" w:rsidRDefault="001473B0" w:rsidP="009D21DB">
            <w:pPr>
              <w:pStyle w:val="Tablebody"/>
              <w:spacing w:before="60" w:after="60" w:line="276" w:lineRule="auto"/>
              <w:rPr>
                <w:rFonts w:ascii="Arial" w:hAnsi="Arial" w:cs="Arial"/>
                <w:szCs w:val="20"/>
              </w:rPr>
            </w:pPr>
          </w:p>
          <w:p w14:paraId="3095E934" w14:textId="77777777" w:rsidR="001473B0" w:rsidRPr="00576472" w:rsidRDefault="001473B0" w:rsidP="009D21DB">
            <w:pPr>
              <w:pStyle w:val="Tablebody"/>
              <w:spacing w:before="60" w:after="60" w:line="276" w:lineRule="auto"/>
              <w:rPr>
                <w:rFonts w:ascii="Arial" w:hAnsi="Arial" w:cs="Arial"/>
                <w:szCs w:val="20"/>
              </w:rPr>
            </w:pPr>
          </w:p>
          <w:p w14:paraId="02203DBF" w14:textId="77777777" w:rsidR="001473B0" w:rsidRPr="00576472" w:rsidRDefault="001473B0" w:rsidP="009D21DB">
            <w:pPr>
              <w:pStyle w:val="Tablebody"/>
              <w:spacing w:before="60" w:after="60" w:line="276" w:lineRule="auto"/>
              <w:rPr>
                <w:rFonts w:ascii="Arial" w:hAnsi="Arial" w:cs="Arial"/>
                <w:szCs w:val="20"/>
              </w:rPr>
            </w:pPr>
          </w:p>
          <w:p w14:paraId="29ED714D" w14:textId="77777777" w:rsidR="001473B0" w:rsidRPr="00576472" w:rsidRDefault="001473B0" w:rsidP="009D21DB">
            <w:pPr>
              <w:pStyle w:val="Tablebody"/>
              <w:spacing w:before="60" w:after="60" w:line="276" w:lineRule="auto"/>
              <w:rPr>
                <w:rFonts w:ascii="Arial" w:hAnsi="Arial" w:cs="Arial"/>
                <w:szCs w:val="20"/>
              </w:rPr>
            </w:pPr>
          </w:p>
          <w:p w14:paraId="15205132" w14:textId="77777777" w:rsidR="001473B0" w:rsidRPr="00576472" w:rsidRDefault="001473B0" w:rsidP="009D21DB">
            <w:pPr>
              <w:pStyle w:val="Tablebody"/>
              <w:spacing w:before="60" w:after="60" w:line="276" w:lineRule="auto"/>
              <w:rPr>
                <w:rFonts w:ascii="Arial" w:hAnsi="Arial" w:cs="Arial"/>
                <w:szCs w:val="20"/>
              </w:rPr>
            </w:pPr>
          </w:p>
          <w:p w14:paraId="13D7BAD1" w14:textId="77777777" w:rsidR="001473B0" w:rsidRPr="00576472" w:rsidRDefault="001473B0" w:rsidP="009D21DB">
            <w:pPr>
              <w:pStyle w:val="Tablebody"/>
              <w:spacing w:before="60" w:after="60" w:line="276" w:lineRule="auto"/>
              <w:rPr>
                <w:rFonts w:ascii="Arial" w:hAnsi="Arial" w:cs="Arial"/>
                <w:szCs w:val="20"/>
              </w:rPr>
            </w:pPr>
          </w:p>
          <w:p w14:paraId="56269A9F" w14:textId="77777777" w:rsidR="001473B0" w:rsidRPr="00576472" w:rsidRDefault="001473B0" w:rsidP="009D21DB">
            <w:pPr>
              <w:pStyle w:val="Tablebody"/>
              <w:spacing w:before="60" w:after="60" w:line="276" w:lineRule="auto"/>
              <w:rPr>
                <w:rFonts w:ascii="Arial" w:hAnsi="Arial" w:cs="Arial"/>
                <w:szCs w:val="20"/>
              </w:rPr>
            </w:pPr>
          </w:p>
          <w:p w14:paraId="2206B688" w14:textId="77777777" w:rsidR="001473B0" w:rsidRPr="00576472" w:rsidRDefault="001473B0" w:rsidP="009D21DB">
            <w:pPr>
              <w:pStyle w:val="Tablebody"/>
              <w:spacing w:before="60" w:after="60" w:line="276" w:lineRule="auto"/>
              <w:rPr>
                <w:rFonts w:ascii="Arial" w:hAnsi="Arial" w:cs="Arial"/>
                <w:szCs w:val="20"/>
              </w:rPr>
            </w:pPr>
          </w:p>
          <w:p w14:paraId="7695410A" w14:textId="77777777" w:rsidR="001473B0" w:rsidRPr="00576472" w:rsidRDefault="001473B0" w:rsidP="009D21DB">
            <w:pPr>
              <w:pStyle w:val="Tablebody"/>
              <w:spacing w:before="60" w:after="60" w:line="276" w:lineRule="auto"/>
              <w:rPr>
                <w:rFonts w:ascii="Arial" w:hAnsi="Arial" w:cs="Arial"/>
                <w:szCs w:val="20"/>
              </w:rPr>
            </w:pPr>
          </w:p>
          <w:p w14:paraId="56ED2154" w14:textId="77777777" w:rsidR="001473B0" w:rsidRPr="00576472" w:rsidRDefault="001473B0" w:rsidP="009D21DB">
            <w:pPr>
              <w:pStyle w:val="Tablebody"/>
              <w:spacing w:before="60" w:after="60" w:line="276" w:lineRule="auto"/>
              <w:rPr>
                <w:rFonts w:ascii="Arial" w:hAnsi="Arial" w:cs="Arial"/>
                <w:szCs w:val="20"/>
              </w:rPr>
            </w:pPr>
          </w:p>
          <w:p w14:paraId="622487BA" w14:textId="77777777" w:rsidR="001473B0" w:rsidRPr="00576472" w:rsidRDefault="001473B0" w:rsidP="009D21DB">
            <w:pPr>
              <w:pStyle w:val="Tablebody"/>
              <w:spacing w:before="60" w:after="60" w:line="276" w:lineRule="auto"/>
              <w:rPr>
                <w:rFonts w:ascii="Arial" w:hAnsi="Arial" w:cs="Arial"/>
                <w:szCs w:val="20"/>
              </w:rPr>
            </w:pPr>
          </w:p>
          <w:p w14:paraId="2E77E036" w14:textId="77777777" w:rsidR="001473B0" w:rsidRPr="00576472" w:rsidRDefault="001473B0" w:rsidP="009D21DB">
            <w:pPr>
              <w:pStyle w:val="Tablebody"/>
              <w:spacing w:before="60" w:after="60" w:line="276" w:lineRule="auto"/>
              <w:rPr>
                <w:rFonts w:ascii="Arial" w:hAnsi="Arial" w:cs="Arial"/>
                <w:szCs w:val="20"/>
              </w:rPr>
            </w:pPr>
          </w:p>
          <w:p w14:paraId="47E131D6"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rPr>
              <w:t>G. Van Middendorp (2014)</w:t>
            </w:r>
          </w:p>
          <w:p w14:paraId="2541BDC1" w14:textId="77777777" w:rsidR="001473B0" w:rsidRPr="00576472" w:rsidRDefault="001473B0" w:rsidP="009D21DB">
            <w:pPr>
              <w:pStyle w:val="Tablebody"/>
              <w:spacing w:before="60" w:after="60" w:line="276" w:lineRule="auto"/>
              <w:rPr>
                <w:rFonts w:ascii="Arial" w:hAnsi="Arial" w:cs="Arial"/>
                <w:szCs w:val="20"/>
              </w:rPr>
            </w:pPr>
          </w:p>
          <w:p w14:paraId="661954E0" w14:textId="77777777" w:rsidR="001473B0" w:rsidRPr="00576472" w:rsidRDefault="001473B0" w:rsidP="009D21DB">
            <w:pPr>
              <w:pStyle w:val="Tablebody"/>
              <w:spacing w:before="60" w:after="60" w:line="276" w:lineRule="auto"/>
              <w:rPr>
                <w:rFonts w:ascii="Arial" w:hAnsi="Arial" w:cs="Arial"/>
                <w:szCs w:val="20"/>
                <w:lang w:val="en-GB"/>
              </w:rPr>
            </w:pPr>
          </w:p>
          <w:p w14:paraId="74DA0551" w14:textId="77777777" w:rsidR="001473B0" w:rsidRPr="00576472" w:rsidRDefault="001473B0" w:rsidP="009D21DB">
            <w:pPr>
              <w:pStyle w:val="Tablebody"/>
              <w:spacing w:before="60" w:after="60" w:line="276" w:lineRule="auto"/>
              <w:rPr>
                <w:rFonts w:ascii="Arial" w:hAnsi="Arial" w:cs="Arial"/>
                <w:szCs w:val="20"/>
                <w:lang w:val="en-GB"/>
              </w:rPr>
            </w:pPr>
          </w:p>
          <w:p w14:paraId="6B0ADC80" w14:textId="77777777" w:rsidR="001473B0" w:rsidRPr="00576472" w:rsidRDefault="001473B0" w:rsidP="009D21DB">
            <w:pPr>
              <w:pStyle w:val="Tablebody"/>
              <w:spacing w:before="60" w:after="60" w:line="276" w:lineRule="auto"/>
              <w:rPr>
                <w:rFonts w:ascii="Arial" w:hAnsi="Arial" w:cs="Arial"/>
                <w:szCs w:val="20"/>
                <w:lang w:val="en-GB"/>
              </w:rPr>
            </w:pPr>
          </w:p>
          <w:p w14:paraId="1AB9FFE1" w14:textId="77777777" w:rsidR="001473B0" w:rsidRPr="00576472" w:rsidRDefault="001473B0" w:rsidP="009D21DB">
            <w:pPr>
              <w:pStyle w:val="Tablebody"/>
              <w:spacing w:before="60" w:after="60" w:line="276" w:lineRule="auto"/>
              <w:rPr>
                <w:rFonts w:ascii="Arial" w:hAnsi="Arial" w:cs="Arial"/>
                <w:szCs w:val="20"/>
                <w:lang w:val="en-GB"/>
              </w:rPr>
            </w:pPr>
          </w:p>
          <w:p w14:paraId="6C9A2B6F" w14:textId="77777777" w:rsidR="001473B0" w:rsidRPr="00576472" w:rsidRDefault="001473B0" w:rsidP="009D21DB">
            <w:pPr>
              <w:pStyle w:val="Tablebody"/>
              <w:spacing w:before="60" w:after="60" w:line="276" w:lineRule="auto"/>
              <w:rPr>
                <w:rFonts w:ascii="Arial" w:hAnsi="Arial" w:cs="Arial"/>
                <w:szCs w:val="20"/>
                <w:lang w:val="en-GB"/>
              </w:rPr>
            </w:pPr>
          </w:p>
          <w:p w14:paraId="71813336" w14:textId="77777777" w:rsidR="001473B0" w:rsidRPr="00576472" w:rsidRDefault="001473B0" w:rsidP="009D21DB">
            <w:pPr>
              <w:pStyle w:val="Tablebody"/>
              <w:spacing w:before="60" w:after="60" w:line="276" w:lineRule="auto"/>
              <w:rPr>
                <w:rFonts w:ascii="Arial" w:hAnsi="Arial" w:cs="Arial"/>
                <w:szCs w:val="20"/>
                <w:lang w:val="en-GB"/>
              </w:rPr>
            </w:pPr>
          </w:p>
          <w:p w14:paraId="0496A26C" w14:textId="77777777" w:rsidR="001473B0" w:rsidRPr="00576472" w:rsidRDefault="001473B0" w:rsidP="009D21DB">
            <w:pPr>
              <w:pStyle w:val="Tablebody"/>
              <w:spacing w:before="60" w:after="60" w:line="276" w:lineRule="auto"/>
              <w:rPr>
                <w:rFonts w:ascii="Arial" w:hAnsi="Arial" w:cs="Arial"/>
                <w:szCs w:val="20"/>
                <w:lang w:val="en-GB"/>
              </w:rPr>
            </w:pPr>
          </w:p>
          <w:p w14:paraId="21E1A9D5" w14:textId="77777777" w:rsidR="001473B0" w:rsidRPr="00576472" w:rsidRDefault="001473B0" w:rsidP="009D21DB">
            <w:pPr>
              <w:pStyle w:val="Tablebody"/>
              <w:spacing w:before="60" w:after="60" w:line="276" w:lineRule="auto"/>
              <w:rPr>
                <w:rFonts w:ascii="Arial" w:hAnsi="Arial" w:cs="Arial"/>
                <w:szCs w:val="20"/>
                <w:lang w:val="en-GB"/>
              </w:rPr>
            </w:pPr>
          </w:p>
          <w:p w14:paraId="693D0461" w14:textId="77777777" w:rsidR="001473B0" w:rsidRPr="00576472" w:rsidRDefault="001473B0" w:rsidP="009D21DB">
            <w:pPr>
              <w:pStyle w:val="Tablebody"/>
              <w:spacing w:before="60" w:after="60" w:line="276" w:lineRule="auto"/>
              <w:rPr>
                <w:rFonts w:ascii="Arial" w:hAnsi="Arial" w:cs="Arial"/>
                <w:szCs w:val="20"/>
                <w:lang w:val="en-GB"/>
              </w:rPr>
            </w:pPr>
          </w:p>
          <w:p w14:paraId="64DDD953" w14:textId="77777777" w:rsidR="001473B0" w:rsidRPr="00576472" w:rsidRDefault="001473B0" w:rsidP="009D21DB">
            <w:pPr>
              <w:pStyle w:val="Tablebody"/>
              <w:spacing w:before="60" w:after="60" w:line="276" w:lineRule="auto"/>
              <w:rPr>
                <w:rFonts w:ascii="Arial" w:hAnsi="Arial" w:cs="Arial"/>
                <w:szCs w:val="20"/>
                <w:lang w:val="en-GB"/>
              </w:rPr>
            </w:pPr>
          </w:p>
          <w:p w14:paraId="2DE7280F" w14:textId="77777777" w:rsidR="001473B0" w:rsidRPr="00576472" w:rsidRDefault="001473B0" w:rsidP="009D21DB">
            <w:pPr>
              <w:pStyle w:val="Tablebody"/>
              <w:spacing w:before="60" w:after="60" w:line="276" w:lineRule="auto"/>
              <w:rPr>
                <w:rFonts w:ascii="Arial" w:hAnsi="Arial" w:cs="Arial"/>
                <w:szCs w:val="20"/>
                <w:lang w:val="en-GB"/>
              </w:rPr>
            </w:pPr>
          </w:p>
          <w:p w14:paraId="17F8984D" w14:textId="77777777" w:rsidR="001473B0" w:rsidRPr="00576472" w:rsidRDefault="001473B0" w:rsidP="009D21DB">
            <w:pPr>
              <w:pStyle w:val="Tablebody"/>
              <w:spacing w:before="60" w:after="60" w:line="276" w:lineRule="auto"/>
              <w:rPr>
                <w:rFonts w:ascii="Arial" w:hAnsi="Arial" w:cs="Arial"/>
                <w:szCs w:val="20"/>
                <w:lang w:val="en-GB"/>
              </w:rPr>
            </w:pPr>
          </w:p>
          <w:p w14:paraId="36F77513" w14:textId="77777777" w:rsidR="001473B0" w:rsidRPr="00576472" w:rsidRDefault="001473B0" w:rsidP="009D21DB">
            <w:pPr>
              <w:pStyle w:val="Tablebody"/>
              <w:spacing w:before="60" w:after="60" w:line="276" w:lineRule="auto"/>
              <w:rPr>
                <w:rFonts w:ascii="Arial" w:hAnsi="Arial" w:cs="Arial"/>
                <w:szCs w:val="20"/>
                <w:lang w:val="en-GB"/>
              </w:rPr>
            </w:pPr>
          </w:p>
          <w:p w14:paraId="4E532F18" w14:textId="77777777" w:rsidR="001473B0" w:rsidRPr="00576472" w:rsidRDefault="001473B0" w:rsidP="009D21DB">
            <w:pPr>
              <w:pStyle w:val="Tablebody"/>
              <w:spacing w:before="60" w:after="60" w:line="276" w:lineRule="auto"/>
              <w:rPr>
                <w:rFonts w:ascii="Arial" w:hAnsi="Arial" w:cs="Arial"/>
                <w:szCs w:val="20"/>
                <w:lang w:val="en-GB"/>
              </w:rPr>
            </w:pPr>
          </w:p>
          <w:p w14:paraId="684299B6" w14:textId="77777777" w:rsidR="001473B0" w:rsidRPr="00576472" w:rsidRDefault="001473B0" w:rsidP="009D21DB">
            <w:pPr>
              <w:pStyle w:val="Tablebody"/>
              <w:spacing w:before="60" w:after="60" w:line="276" w:lineRule="auto"/>
              <w:rPr>
                <w:rFonts w:ascii="Arial" w:hAnsi="Arial" w:cs="Arial"/>
                <w:szCs w:val="20"/>
                <w:lang w:val="en-GB"/>
              </w:rPr>
            </w:pPr>
          </w:p>
          <w:p w14:paraId="5E0FCDD5" w14:textId="77777777" w:rsidR="001473B0" w:rsidRPr="00576472" w:rsidRDefault="001473B0" w:rsidP="009D21DB">
            <w:pPr>
              <w:pStyle w:val="Tablebody"/>
              <w:spacing w:before="60" w:after="60" w:line="276" w:lineRule="auto"/>
              <w:rPr>
                <w:rFonts w:ascii="Arial" w:hAnsi="Arial" w:cs="Arial"/>
                <w:szCs w:val="20"/>
              </w:rPr>
            </w:pPr>
          </w:p>
          <w:p w14:paraId="1F5841BE" w14:textId="77777777" w:rsidR="001473B0" w:rsidRPr="00576472" w:rsidRDefault="001473B0" w:rsidP="009D21DB">
            <w:pPr>
              <w:pStyle w:val="Tablebody"/>
              <w:spacing w:before="60" w:after="60" w:line="276" w:lineRule="auto"/>
              <w:rPr>
                <w:rFonts w:ascii="Arial" w:hAnsi="Arial" w:cs="Arial"/>
                <w:szCs w:val="20"/>
              </w:rPr>
            </w:pPr>
            <w:r w:rsidRPr="00576472">
              <w:rPr>
                <w:rFonts w:ascii="Arial" w:hAnsi="Arial" w:cs="Arial"/>
                <w:szCs w:val="20"/>
              </w:rPr>
              <w:t>G. Van Middendorp (2014)</w:t>
            </w:r>
          </w:p>
          <w:p w14:paraId="17DED5F1" w14:textId="77777777" w:rsidR="001473B0" w:rsidRPr="00576472" w:rsidRDefault="001473B0" w:rsidP="009D21DB">
            <w:pPr>
              <w:pStyle w:val="Tablebody"/>
              <w:spacing w:before="60" w:after="60" w:line="276" w:lineRule="auto"/>
              <w:rPr>
                <w:rFonts w:ascii="Arial" w:hAnsi="Arial" w:cs="Arial"/>
                <w:szCs w:val="20"/>
              </w:rPr>
            </w:pPr>
          </w:p>
          <w:p w14:paraId="5AC22FB4" w14:textId="77777777" w:rsidR="001473B0" w:rsidRPr="00576472" w:rsidRDefault="001473B0" w:rsidP="009D21DB">
            <w:pPr>
              <w:pStyle w:val="Tablebody"/>
              <w:spacing w:before="60" w:after="60" w:line="276" w:lineRule="auto"/>
              <w:rPr>
                <w:rFonts w:ascii="Arial" w:hAnsi="Arial" w:cs="Arial"/>
                <w:szCs w:val="20"/>
                <w:lang w:val="en-GB"/>
              </w:rPr>
            </w:pPr>
          </w:p>
          <w:p w14:paraId="66ACEC39" w14:textId="77777777" w:rsidR="001473B0" w:rsidRPr="00576472" w:rsidRDefault="001473B0" w:rsidP="009D21DB">
            <w:pPr>
              <w:pStyle w:val="Tablebody"/>
              <w:spacing w:before="60" w:after="60" w:line="276" w:lineRule="auto"/>
              <w:rPr>
                <w:rFonts w:ascii="Arial" w:hAnsi="Arial" w:cs="Arial"/>
                <w:szCs w:val="20"/>
                <w:lang w:val="en-GB"/>
              </w:rPr>
            </w:pPr>
          </w:p>
          <w:p w14:paraId="12EF2CC3" w14:textId="77777777" w:rsidR="001473B0" w:rsidRPr="00576472" w:rsidRDefault="001473B0" w:rsidP="009D21DB">
            <w:pPr>
              <w:pStyle w:val="Tablebody"/>
              <w:spacing w:before="60" w:after="60" w:line="276" w:lineRule="auto"/>
              <w:rPr>
                <w:rFonts w:ascii="Arial" w:hAnsi="Arial" w:cs="Arial"/>
                <w:szCs w:val="20"/>
                <w:lang w:val="en-GB"/>
              </w:rPr>
            </w:pPr>
          </w:p>
          <w:p w14:paraId="7C94F773" w14:textId="77777777" w:rsidR="001473B0" w:rsidRPr="00576472" w:rsidRDefault="001473B0" w:rsidP="009D21DB">
            <w:pPr>
              <w:pStyle w:val="Tablebody"/>
              <w:spacing w:before="60" w:after="60" w:line="276" w:lineRule="auto"/>
              <w:rPr>
                <w:rFonts w:ascii="Arial" w:hAnsi="Arial" w:cs="Arial"/>
                <w:szCs w:val="20"/>
                <w:lang w:val="en-GB"/>
              </w:rPr>
            </w:pPr>
          </w:p>
          <w:p w14:paraId="79E5E2F8" w14:textId="77777777" w:rsidR="001473B0" w:rsidRPr="00576472" w:rsidRDefault="001473B0" w:rsidP="009D21DB">
            <w:pPr>
              <w:pStyle w:val="Tablebody"/>
              <w:spacing w:before="60" w:after="60" w:line="276" w:lineRule="auto"/>
              <w:rPr>
                <w:rFonts w:ascii="Arial" w:hAnsi="Arial" w:cs="Arial"/>
                <w:szCs w:val="20"/>
                <w:lang w:val="en-GB"/>
              </w:rPr>
            </w:pPr>
          </w:p>
          <w:p w14:paraId="03414F64" w14:textId="77777777" w:rsidR="001473B0" w:rsidRPr="00576472" w:rsidRDefault="001473B0" w:rsidP="009D21DB">
            <w:pPr>
              <w:pStyle w:val="Tablebody"/>
              <w:spacing w:before="60" w:after="60" w:line="276" w:lineRule="auto"/>
              <w:rPr>
                <w:rFonts w:ascii="Arial" w:hAnsi="Arial" w:cs="Arial"/>
                <w:szCs w:val="20"/>
                <w:lang w:val="en-GB"/>
              </w:rPr>
            </w:pPr>
          </w:p>
          <w:p w14:paraId="7B8F5636" w14:textId="77777777" w:rsidR="001473B0" w:rsidRPr="00576472" w:rsidRDefault="001473B0" w:rsidP="009D21DB">
            <w:pPr>
              <w:pStyle w:val="Tablebody"/>
              <w:spacing w:before="60" w:after="60" w:line="276" w:lineRule="auto"/>
              <w:rPr>
                <w:rFonts w:ascii="Arial" w:hAnsi="Arial" w:cs="Arial"/>
                <w:szCs w:val="20"/>
                <w:lang w:val="en-GB"/>
              </w:rPr>
            </w:pPr>
          </w:p>
          <w:p w14:paraId="44EB603D" w14:textId="77777777" w:rsidR="001473B0" w:rsidRPr="00576472" w:rsidRDefault="001473B0" w:rsidP="009D21DB">
            <w:pPr>
              <w:pStyle w:val="Tablebody"/>
              <w:spacing w:before="60" w:after="60" w:line="276" w:lineRule="auto"/>
              <w:rPr>
                <w:rFonts w:ascii="Arial" w:hAnsi="Arial" w:cs="Arial"/>
                <w:szCs w:val="20"/>
                <w:lang w:val="en-GB"/>
              </w:rPr>
            </w:pPr>
          </w:p>
          <w:p w14:paraId="14D7D011" w14:textId="77777777" w:rsidR="001473B0" w:rsidRPr="00576472" w:rsidRDefault="001473B0" w:rsidP="009D21DB">
            <w:pPr>
              <w:pStyle w:val="Tablebody"/>
              <w:spacing w:before="60" w:after="60" w:line="276" w:lineRule="auto"/>
              <w:rPr>
                <w:rFonts w:ascii="Arial" w:hAnsi="Arial" w:cs="Arial"/>
                <w:szCs w:val="20"/>
                <w:lang w:val="en-GB"/>
              </w:rPr>
            </w:pPr>
          </w:p>
          <w:p w14:paraId="3655CFBA" w14:textId="77777777" w:rsidR="001473B0" w:rsidRPr="00576472" w:rsidRDefault="001473B0" w:rsidP="009D21DB">
            <w:pPr>
              <w:pStyle w:val="Tablebody"/>
              <w:spacing w:before="60" w:after="60" w:line="276" w:lineRule="auto"/>
              <w:rPr>
                <w:rFonts w:ascii="Arial" w:hAnsi="Arial" w:cs="Arial"/>
                <w:szCs w:val="20"/>
                <w:lang w:val="en-GB"/>
              </w:rPr>
            </w:pPr>
          </w:p>
          <w:p w14:paraId="150EEB37" w14:textId="77777777" w:rsidR="001473B0" w:rsidRPr="00576472" w:rsidRDefault="001473B0" w:rsidP="009D21DB">
            <w:pPr>
              <w:pStyle w:val="Tablebody"/>
              <w:spacing w:before="60" w:after="60" w:line="276" w:lineRule="auto"/>
              <w:rPr>
                <w:rFonts w:ascii="Arial" w:hAnsi="Arial" w:cs="Arial"/>
                <w:szCs w:val="20"/>
                <w:lang w:val="en-GB"/>
              </w:rPr>
            </w:pPr>
          </w:p>
          <w:p w14:paraId="78624BE2" w14:textId="77777777" w:rsidR="001473B0" w:rsidRPr="00576472" w:rsidRDefault="001473B0" w:rsidP="009D21DB">
            <w:pPr>
              <w:pStyle w:val="Tablebody"/>
              <w:spacing w:before="60" w:after="60" w:line="276" w:lineRule="auto"/>
              <w:rPr>
                <w:rFonts w:ascii="Arial" w:hAnsi="Arial" w:cs="Arial"/>
                <w:szCs w:val="20"/>
                <w:lang w:val="en-GB"/>
              </w:rPr>
            </w:pPr>
          </w:p>
          <w:p w14:paraId="6E061210" w14:textId="77777777" w:rsidR="001473B0" w:rsidRPr="00576472" w:rsidRDefault="001473B0" w:rsidP="009D21DB">
            <w:pPr>
              <w:pStyle w:val="Tablebody"/>
              <w:spacing w:before="60" w:after="60" w:line="276" w:lineRule="auto"/>
              <w:rPr>
                <w:rFonts w:ascii="Arial" w:hAnsi="Arial" w:cs="Arial"/>
                <w:szCs w:val="20"/>
                <w:lang w:val="en-GB"/>
              </w:rPr>
            </w:pPr>
          </w:p>
          <w:p w14:paraId="79EFDE7A" w14:textId="77777777" w:rsidR="001473B0" w:rsidRPr="00576472" w:rsidRDefault="001473B0" w:rsidP="009D21DB">
            <w:pPr>
              <w:pStyle w:val="Tablebody"/>
              <w:spacing w:before="60" w:after="60" w:line="276" w:lineRule="auto"/>
              <w:rPr>
                <w:rFonts w:ascii="Arial" w:hAnsi="Arial" w:cs="Arial"/>
                <w:szCs w:val="20"/>
                <w:lang w:val="en-GB"/>
              </w:rPr>
            </w:pPr>
          </w:p>
          <w:p w14:paraId="0236F977" w14:textId="77777777" w:rsidR="001473B0" w:rsidRPr="00576472" w:rsidRDefault="001473B0" w:rsidP="009D21DB">
            <w:pPr>
              <w:pStyle w:val="Tablebody"/>
              <w:spacing w:before="60" w:after="60" w:line="276" w:lineRule="auto"/>
              <w:rPr>
                <w:rFonts w:ascii="Arial" w:hAnsi="Arial" w:cs="Arial"/>
                <w:szCs w:val="20"/>
                <w:lang w:val="en-GB"/>
              </w:rPr>
            </w:pPr>
          </w:p>
          <w:p w14:paraId="120D098C" w14:textId="77777777" w:rsidR="001473B0" w:rsidRPr="00576472" w:rsidRDefault="001473B0" w:rsidP="009D21DB">
            <w:pPr>
              <w:pStyle w:val="Tablebody"/>
              <w:spacing w:before="60" w:after="60" w:line="276" w:lineRule="auto"/>
              <w:rPr>
                <w:rFonts w:ascii="Arial" w:hAnsi="Arial" w:cs="Arial"/>
                <w:szCs w:val="20"/>
                <w:lang w:val="en-GB"/>
              </w:rPr>
            </w:pPr>
          </w:p>
          <w:p w14:paraId="193405FF" w14:textId="77777777" w:rsidR="001473B0" w:rsidRPr="00576472" w:rsidRDefault="001473B0" w:rsidP="009D21DB">
            <w:pPr>
              <w:pStyle w:val="Tablebody"/>
              <w:spacing w:before="60" w:after="60" w:line="276" w:lineRule="auto"/>
              <w:rPr>
                <w:rFonts w:ascii="Arial" w:hAnsi="Arial" w:cs="Arial"/>
                <w:szCs w:val="20"/>
                <w:lang w:val="en-GB"/>
              </w:rPr>
            </w:pPr>
          </w:p>
          <w:p w14:paraId="7BD6D2B6"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t>S. Manka (2012)</w:t>
            </w:r>
          </w:p>
          <w:p w14:paraId="7B5E9077" w14:textId="77777777" w:rsidR="001473B0" w:rsidRPr="00576472" w:rsidRDefault="001473B0" w:rsidP="009D21DB">
            <w:pPr>
              <w:pStyle w:val="Tablebody"/>
              <w:spacing w:before="60" w:after="60" w:line="276" w:lineRule="auto"/>
              <w:rPr>
                <w:rFonts w:ascii="Arial" w:hAnsi="Arial" w:cs="Arial"/>
                <w:szCs w:val="20"/>
                <w:lang w:val="en-GB"/>
              </w:rPr>
            </w:pPr>
          </w:p>
          <w:p w14:paraId="75D92B46" w14:textId="77777777" w:rsidR="001473B0" w:rsidRPr="00576472" w:rsidRDefault="001473B0" w:rsidP="009D21DB">
            <w:pPr>
              <w:pStyle w:val="Tablebody"/>
              <w:spacing w:before="60" w:after="60" w:line="276" w:lineRule="auto"/>
              <w:rPr>
                <w:rFonts w:ascii="Arial" w:hAnsi="Arial" w:cs="Arial"/>
                <w:szCs w:val="20"/>
                <w:lang w:val="en-GB"/>
              </w:rPr>
            </w:pPr>
          </w:p>
          <w:p w14:paraId="275E1AFC" w14:textId="77777777" w:rsidR="001473B0" w:rsidRPr="00576472" w:rsidRDefault="001473B0" w:rsidP="009D21DB">
            <w:pPr>
              <w:pStyle w:val="Tablebody"/>
              <w:spacing w:before="60" w:after="60" w:line="276" w:lineRule="auto"/>
              <w:rPr>
                <w:rFonts w:ascii="Arial" w:hAnsi="Arial" w:cs="Arial"/>
                <w:szCs w:val="20"/>
                <w:lang w:val="en-GB"/>
              </w:rPr>
            </w:pPr>
          </w:p>
          <w:p w14:paraId="603E0771" w14:textId="77777777" w:rsidR="001473B0" w:rsidRPr="00576472" w:rsidRDefault="001473B0" w:rsidP="009D21DB">
            <w:pPr>
              <w:pStyle w:val="Tablebody"/>
              <w:spacing w:before="60" w:after="60" w:line="276" w:lineRule="auto"/>
              <w:rPr>
                <w:rFonts w:ascii="Arial" w:hAnsi="Arial" w:cs="Arial"/>
                <w:szCs w:val="20"/>
                <w:lang w:val="en-GB"/>
              </w:rPr>
            </w:pPr>
          </w:p>
          <w:p w14:paraId="46B06858" w14:textId="77777777" w:rsidR="001473B0" w:rsidRPr="00576472" w:rsidRDefault="001473B0" w:rsidP="009D21DB">
            <w:pPr>
              <w:pStyle w:val="Tablebody"/>
              <w:spacing w:before="60" w:after="60" w:line="276" w:lineRule="auto"/>
              <w:rPr>
                <w:rFonts w:ascii="Arial" w:hAnsi="Arial" w:cs="Arial"/>
                <w:szCs w:val="20"/>
                <w:lang w:val="en-GB"/>
              </w:rPr>
            </w:pPr>
          </w:p>
          <w:p w14:paraId="789FE031" w14:textId="77777777" w:rsidR="001473B0" w:rsidRPr="00576472" w:rsidRDefault="001473B0" w:rsidP="009D21DB">
            <w:pPr>
              <w:pStyle w:val="Tablebody"/>
              <w:spacing w:before="60" w:after="60" w:line="276" w:lineRule="auto"/>
              <w:rPr>
                <w:rFonts w:ascii="Arial" w:hAnsi="Arial" w:cs="Arial"/>
                <w:szCs w:val="20"/>
                <w:lang w:val="en-GB"/>
              </w:rPr>
            </w:pPr>
          </w:p>
          <w:p w14:paraId="2868AB0B" w14:textId="77777777" w:rsidR="001473B0" w:rsidRPr="00576472" w:rsidRDefault="001473B0" w:rsidP="009D21DB">
            <w:pPr>
              <w:pStyle w:val="Tablebody"/>
              <w:spacing w:before="60" w:after="60" w:line="276" w:lineRule="auto"/>
              <w:rPr>
                <w:rFonts w:ascii="Arial" w:hAnsi="Arial" w:cs="Arial"/>
                <w:szCs w:val="20"/>
                <w:lang w:val="en-GB"/>
              </w:rPr>
            </w:pPr>
          </w:p>
          <w:p w14:paraId="5276868F" w14:textId="77777777" w:rsidR="001473B0" w:rsidRPr="00576472" w:rsidRDefault="001473B0" w:rsidP="009D21DB">
            <w:pPr>
              <w:pStyle w:val="Tablebody"/>
              <w:spacing w:before="60" w:after="60" w:line="276" w:lineRule="auto"/>
              <w:rPr>
                <w:rFonts w:ascii="Arial" w:hAnsi="Arial" w:cs="Arial"/>
                <w:szCs w:val="20"/>
                <w:lang w:val="en-GB"/>
              </w:rPr>
            </w:pPr>
          </w:p>
          <w:p w14:paraId="2814F351" w14:textId="77777777" w:rsidR="001473B0" w:rsidRPr="00576472" w:rsidRDefault="001473B0" w:rsidP="009D21DB">
            <w:pPr>
              <w:pStyle w:val="Tablebody"/>
              <w:spacing w:before="60" w:after="60" w:line="276" w:lineRule="auto"/>
              <w:rPr>
                <w:rFonts w:ascii="Arial" w:hAnsi="Arial" w:cs="Arial"/>
                <w:szCs w:val="20"/>
                <w:lang w:val="en-GB"/>
              </w:rPr>
            </w:pPr>
          </w:p>
          <w:p w14:paraId="46C73C53" w14:textId="77777777" w:rsidR="001473B0" w:rsidRPr="00576472" w:rsidRDefault="001473B0" w:rsidP="009D21DB">
            <w:pPr>
              <w:pStyle w:val="Tablebody"/>
              <w:spacing w:before="60" w:after="60" w:line="276" w:lineRule="auto"/>
              <w:rPr>
                <w:rFonts w:ascii="Arial" w:hAnsi="Arial" w:cs="Arial"/>
                <w:szCs w:val="20"/>
                <w:lang w:val="en-GB"/>
              </w:rPr>
            </w:pPr>
          </w:p>
          <w:p w14:paraId="64620415" w14:textId="77777777" w:rsidR="001473B0" w:rsidRPr="00576472" w:rsidRDefault="001473B0" w:rsidP="009D21DB">
            <w:pPr>
              <w:pStyle w:val="Tablebody"/>
              <w:spacing w:before="60" w:after="60" w:line="276" w:lineRule="auto"/>
              <w:rPr>
                <w:rFonts w:ascii="Arial" w:hAnsi="Arial" w:cs="Arial"/>
                <w:szCs w:val="20"/>
                <w:lang w:val="en-GB"/>
              </w:rPr>
            </w:pPr>
          </w:p>
          <w:p w14:paraId="1F4381DB" w14:textId="77777777" w:rsidR="001473B0" w:rsidRPr="00576472" w:rsidRDefault="001473B0" w:rsidP="009D21DB">
            <w:pPr>
              <w:pStyle w:val="Tablebody"/>
              <w:spacing w:before="60" w:after="60" w:line="276" w:lineRule="auto"/>
              <w:rPr>
                <w:rFonts w:ascii="Arial" w:hAnsi="Arial" w:cs="Arial"/>
                <w:szCs w:val="20"/>
                <w:lang w:val="en-GB"/>
              </w:rPr>
            </w:pPr>
          </w:p>
          <w:p w14:paraId="7BD97B6F" w14:textId="77777777" w:rsidR="001473B0" w:rsidRPr="00576472" w:rsidRDefault="001473B0" w:rsidP="009D21DB">
            <w:pPr>
              <w:pStyle w:val="Tablebody"/>
              <w:spacing w:before="60" w:after="60" w:line="276" w:lineRule="auto"/>
              <w:rPr>
                <w:rFonts w:ascii="Arial" w:hAnsi="Arial" w:cs="Arial"/>
                <w:szCs w:val="20"/>
                <w:lang w:val="en-GB"/>
              </w:rPr>
            </w:pPr>
          </w:p>
          <w:p w14:paraId="61613919" w14:textId="77777777" w:rsidR="001473B0" w:rsidRPr="00576472" w:rsidRDefault="001473B0" w:rsidP="009D21DB">
            <w:pPr>
              <w:pStyle w:val="Tablebody"/>
              <w:spacing w:before="60" w:after="60" w:line="276" w:lineRule="auto"/>
              <w:rPr>
                <w:rFonts w:ascii="Arial" w:hAnsi="Arial" w:cs="Arial"/>
                <w:szCs w:val="20"/>
                <w:lang w:val="en-GB"/>
              </w:rPr>
            </w:pPr>
          </w:p>
          <w:p w14:paraId="69D863F3" w14:textId="77777777" w:rsidR="001473B0" w:rsidRPr="00576472" w:rsidRDefault="001473B0" w:rsidP="009D21DB">
            <w:pPr>
              <w:pStyle w:val="Tablebody"/>
              <w:spacing w:before="60" w:after="60" w:line="276" w:lineRule="auto"/>
              <w:rPr>
                <w:rFonts w:ascii="Arial" w:hAnsi="Arial" w:cs="Arial"/>
                <w:szCs w:val="20"/>
                <w:lang w:val="en-GB"/>
              </w:rPr>
            </w:pPr>
          </w:p>
          <w:p w14:paraId="2D7F4263" w14:textId="77777777" w:rsidR="001473B0" w:rsidRPr="00576472" w:rsidRDefault="001473B0" w:rsidP="009D21DB">
            <w:pPr>
              <w:pStyle w:val="Tablebody"/>
              <w:spacing w:before="60" w:after="60" w:line="276" w:lineRule="auto"/>
              <w:rPr>
                <w:rFonts w:ascii="Arial" w:hAnsi="Arial" w:cs="Arial"/>
                <w:szCs w:val="20"/>
                <w:lang w:val="en-GB"/>
              </w:rPr>
            </w:pPr>
          </w:p>
          <w:p w14:paraId="06229308" w14:textId="77777777" w:rsidR="001473B0" w:rsidRPr="00576472" w:rsidRDefault="001473B0" w:rsidP="009D21DB">
            <w:pPr>
              <w:pStyle w:val="Tablebody"/>
              <w:spacing w:before="60" w:after="60" w:line="276" w:lineRule="auto"/>
              <w:rPr>
                <w:rFonts w:ascii="Arial" w:hAnsi="Arial" w:cs="Arial"/>
                <w:szCs w:val="20"/>
                <w:lang w:val="en-GB"/>
              </w:rPr>
            </w:pPr>
          </w:p>
          <w:p w14:paraId="776F3CD2" w14:textId="77777777" w:rsidR="001473B0" w:rsidRPr="00576472" w:rsidRDefault="001473B0" w:rsidP="009D21DB">
            <w:pPr>
              <w:pStyle w:val="Tablebody"/>
              <w:spacing w:before="60" w:after="60" w:line="276" w:lineRule="auto"/>
              <w:rPr>
                <w:rFonts w:ascii="Arial" w:hAnsi="Arial" w:cs="Arial"/>
                <w:szCs w:val="20"/>
                <w:lang w:val="en-GB"/>
              </w:rPr>
            </w:pPr>
          </w:p>
          <w:p w14:paraId="017D36DC" w14:textId="77777777" w:rsidR="001473B0" w:rsidRPr="00576472" w:rsidRDefault="001473B0" w:rsidP="009D21DB">
            <w:pPr>
              <w:pStyle w:val="Tablebody"/>
              <w:spacing w:before="60" w:after="60" w:line="276" w:lineRule="auto"/>
              <w:rPr>
                <w:rFonts w:ascii="Arial" w:hAnsi="Arial" w:cs="Arial"/>
                <w:szCs w:val="20"/>
                <w:lang w:val="en-GB"/>
              </w:rPr>
            </w:pPr>
          </w:p>
        </w:tc>
      </w:tr>
      <w:tr w:rsidR="001473B0" w:rsidRPr="006F65FD" w14:paraId="505DF51B" w14:textId="77777777" w:rsidTr="009D21DB">
        <w:tc>
          <w:tcPr>
            <w:tcW w:w="1913" w:type="dxa"/>
            <w:vAlign w:val="center"/>
          </w:tcPr>
          <w:p w14:paraId="26B5F194"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rPr>
              <w:lastRenderedPageBreak/>
              <w:t>Effects of light</w:t>
            </w:r>
          </w:p>
        </w:tc>
        <w:tc>
          <w:tcPr>
            <w:tcW w:w="1559" w:type="dxa"/>
            <w:vAlign w:val="center"/>
          </w:tcPr>
          <w:p w14:paraId="2D017284" w14:textId="77777777" w:rsidR="001473B0" w:rsidRPr="00576472" w:rsidRDefault="001473B0" w:rsidP="009D21DB">
            <w:pPr>
              <w:pStyle w:val="Tablebody"/>
              <w:spacing w:before="60" w:after="60" w:line="276" w:lineRule="auto"/>
              <w:rPr>
                <w:rFonts w:ascii="Arial" w:hAnsi="Arial" w:cs="Arial"/>
                <w:szCs w:val="20"/>
                <w:lang w:val="en-GB"/>
              </w:rPr>
            </w:pPr>
            <w:r w:rsidRPr="00576472">
              <w:rPr>
                <w:rFonts w:ascii="Arial" w:hAnsi="Arial" w:cs="Arial"/>
                <w:szCs w:val="20"/>
                <w:lang w:val="en-GB" w:eastAsia="sv-SE"/>
              </w:rPr>
              <w:t>Non submission data submitted</w:t>
            </w:r>
          </w:p>
        </w:tc>
        <w:tc>
          <w:tcPr>
            <w:tcW w:w="1985" w:type="dxa"/>
            <w:vAlign w:val="center"/>
          </w:tcPr>
          <w:p w14:paraId="2B92EAD3" w14:textId="77777777" w:rsidR="001473B0" w:rsidRPr="00576472" w:rsidRDefault="001473B0" w:rsidP="009D21DB">
            <w:pPr>
              <w:pStyle w:val="Tablebody"/>
              <w:spacing w:before="60" w:after="60" w:line="276" w:lineRule="auto"/>
              <w:rPr>
                <w:rFonts w:ascii="Arial" w:hAnsi="Arial" w:cs="Arial"/>
                <w:szCs w:val="20"/>
                <w:lang w:val="en-GB"/>
              </w:rPr>
            </w:pPr>
          </w:p>
        </w:tc>
        <w:tc>
          <w:tcPr>
            <w:tcW w:w="7087" w:type="dxa"/>
            <w:vAlign w:val="center"/>
          </w:tcPr>
          <w:p w14:paraId="3E477552" w14:textId="77777777" w:rsidR="001473B0" w:rsidRPr="00576472" w:rsidRDefault="001473B0" w:rsidP="009D21DB">
            <w:pPr>
              <w:rPr>
                <w:rFonts w:ascii="Arial" w:hAnsi="Arial" w:cs="Arial"/>
                <w:sz w:val="20"/>
                <w:szCs w:val="20"/>
              </w:rPr>
            </w:pPr>
            <w:r w:rsidRPr="00576472">
              <w:rPr>
                <w:rFonts w:ascii="Arial" w:hAnsi="Arial" w:cs="Arial"/>
                <w:sz w:val="20"/>
                <w:szCs w:val="20"/>
              </w:rPr>
              <w:t>The notifier has provided an explanation for non submission of light effect datas. Indeed,</w:t>
            </w:r>
            <w:r w:rsidR="00B2298B">
              <w:rPr>
                <w:rFonts w:ascii="Arial" w:hAnsi="Arial" w:cs="Arial"/>
                <w:sz w:val="20"/>
                <w:szCs w:val="20"/>
              </w:rPr>
              <w:t xml:space="preserve"> </w:t>
            </w:r>
            <w:r w:rsidRPr="00576472">
              <w:rPr>
                <w:rFonts w:ascii="Arial" w:hAnsi="Arial" w:cs="Arial"/>
                <w:sz w:val="20"/>
                <w:szCs w:val="20"/>
              </w:rPr>
              <w:t>SORICIDE DB is placed in boxes away from light. The packagings are opaque. Then, light is not expected to have any impacts on the biocidal product.</w:t>
            </w:r>
          </w:p>
          <w:p w14:paraId="566CAE5E" w14:textId="77777777" w:rsidR="001473B0" w:rsidRPr="00576472" w:rsidRDefault="001473B0" w:rsidP="009D21DB">
            <w:pPr>
              <w:rPr>
                <w:rFonts w:ascii="Arial" w:hAnsi="Arial" w:cs="Arial"/>
                <w:sz w:val="20"/>
                <w:szCs w:val="20"/>
              </w:rPr>
            </w:pPr>
          </w:p>
          <w:p w14:paraId="226A355A" w14:textId="77777777" w:rsidR="001473B0" w:rsidRPr="007E3DCD" w:rsidRDefault="001473B0" w:rsidP="009D21DB">
            <w:pPr>
              <w:rPr>
                <w:rFonts w:ascii="Arial" w:hAnsi="Arial" w:cs="Arial"/>
                <w:sz w:val="20"/>
                <w:szCs w:val="20"/>
              </w:rPr>
            </w:pPr>
            <w:r w:rsidRPr="00576472">
              <w:rPr>
                <w:rFonts w:ascii="Arial" w:hAnsi="Arial" w:cs="Arial"/>
                <w:sz w:val="20"/>
                <w:szCs w:val="20"/>
              </w:rPr>
              <w:t>Anses considers this argument as acceptable.</w:t>
            </w:r>
          </w:p>
        </w:tc>
        <w:tc>
          <w:tcPr>
            <w:tcW w:w="1560" w:type="dxa"/>
            <w:vAlign w:val="center"/>
          </w:tcPr>
          <w:p w14:paraId="5F8D7212" w14:textId="77777777" w:rsidR="001473B0" w:rsidRPr="007E3DCD" w:rsidRDefault="001473B0" w:rsidP="009D21DB">
            <w:pPr>
              <w:pStyle w:val="Tablebody"/>
              <w:spacing w:before="60" w:after="60" w:line="276" w:lineRule="auto"/>
              <w:rPr>
                <w:rFonts w:ascii="Arial" w:hAnsi="Arial" w:cs="Arial"/>
                <w:szCs w:val="20"/>
                <w:lang w:val="sv-SE"/>
              </w:rPr>
            </w:pPr>
          </w:p>
        </w:tc>
      </w:tr>
    </w:tbl>
    <w:p w14:paraId="3F90DB1C" w14:textId="77777777" w:rsidR="00EA4E3A" w:rsidRDefault="00EA4E3A">
      <w:pPr>
        <w:spacing w:line="240" w:lineRule="auto"/>
        <w:rPr>
          <w:rFonts w:ascii="Arial" w:hAnsi="Arial" w:cs="Arial"/>
          <w:szCs w:val="22"/>
        </w:rPr>
      </w:pPr>
      <w:r>
        <w:rPr>
          <w:rFonts w:ascii="Arial" w:hAnsi="Arial" w:cs="Arial"/>
          <w:szCs w:val="22"/>
        </w:rPr>
        <w:br w:type="page"/>
      </w:r>
    </w:p>
    <w:p w14:paraId="333293E5" w14:textId="77777777" w:rsidR="0079794F" w:rsidRPr="00471C8B" w:rsidRDefault="0079794F" w:rsidP="0079794F">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lastRenderedPageBreak/>
        <w:t>Major change application - 2018</w:t>
      </w:r>
    </w:p>
    <w:p w14:paraId="3660800C" w14:textId="77777777" w:rsidR="00EA4E3A" w:rsidRPr="0079794F" w:rsidRDefault="00EA4E3A" w:rsidP="00EA4E3A">
      <w:pPr>
        <w:shd w:val="clear" w:color="auto" w:fill="D9D9D9" w:themeFill="background1" w:themeFillShade="D9"/>
        <w:contextualSpacing/>
        <w:rPr>
          <w:rFonts w:ascii="Arial" w:hAnsi="Arial" w:cs="Arial"/>
          <w:szCs w:val="20"/>
          <w:lang w:val="en-US"/>
        </w:rPr>
      </w:pPr>
      <w:r w:rsidRPr="0079794F">
        <w:rPr>
          <w:rFonts w:ascii="Arial" w:hAnsi="Arial" w:cs="Arial"/>
          <w:szCs w:val="20"/>
          <w:lang w:val="en-US"/>
        </w:rPr>
        <w:t>Based on the differences and co-formulants, the new composition TANTALE F can be considered as similar as the old composition SORICIDE DB (see confidential annex). A read across with SORICIDE DB for physico-chemical properties of TANTALE F can be considered as acceptable.</w:t>
      </w:r>
    </w:p>
    <w:p w14:paraId="2F1D2D9E" w14:textId="77777777" w:rsidR="00EA4E3A" w:rsidRPr="0079794F" w:rsidRDefault="00EA4E3A" w:rsidP="00EA4E3A">
      <w:pPr>
        <w:shd w:val="clear" w:color="auto" w:fill="D9D9D9" w:themeFill="background1" w:themeFillShade="D9"/>
        <w:contextualSpacing/>
        <w:rPr>
          <w:rFonts w:ascii="Arial" w:hAnsi="Arial" w:cs="Arial"/>
          <w:b/>
          <w:sz w:val="20"/>
          <w:szCs w:val="20"/>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138"/>
        <w:gridCol w:w="1425"/>
        <w:gridCol w:w="1945"/>
        <w:gridCol w:w="6868"/>
        <w:gridCol w:w="1618"/>
      </w:tblGrid>
      <w:tr w:rsidR="00EA4E3A" w:rsidRPr="004E005D" w14:paraId="7880EC68" w14:textId="77777777" w:rsidTr="0079794F">
        <w:trPr>
          <w:jc w:val="center"/>
        </w:trPr>
        <w:tc>
          <w:tcPr>
            <w:tcW w:w="764" w:type="pct"/>
            <w:shd w:val="clear" w:color="auto" w:fill="D9D9D9" w:themeFill="background1" w:themeFillShade="D9"/>
            <w:vAlign w:val="center"/>
          </w:tcPr>
          <w:p w14:paraId="0D6BD766" w14:textId="77777777" w:rsidR="00EA4E3A" w:rsidRPr="0079794F" w:rsidRDefault="00EA4E3A" w:rsidP="00B02C73">
            <w:pPr>
              <w:shd w:val="clear" w:color="auto" w:fill="D9D9D9" w:themeFill="background1" w:themeFillShade="D9"/>
              <w:spacing w:line="240" w:lineRule="auto"/>
              <w:contextualSpacing/>
              <w:jc w:val="center"/>
              <w:rPr>
                <w:rFonts w:ascii="Arial" w:hAnsi="Arial" w:cs="Arial"/>
                <w:b/>
                <w:sz w:val="20"/>
                <w:szCs w:val="20"/>
                <w:lang w:val="en-GB"/>
              </w:rPr>
            </w:pPr>
            <w:r w:rsidRPr="0079794F">
              <w:rPr>
                <w:rFonts w:ascii="Arial" w:hAnsi="Arial" w:cs="Arial"/>
                <w:b/>
                <w:sz w:val="20"/>
                <w:szCs w:val="20"/>
                <w:lang w:val="en-GB"/>
              </w:rPr>
              <w:t>Property</w:t>
            </w:r>
          </w:p>
        </w:tc>
        <w:tc>
          <w:tcPr>
            <w:tcW w:w="509" w:type="pct"/>
            <w:shd w:val="clear" w:color="auto" w:fill="D9D9D9" w:themeFill="background1" w:themeFillShade="D9"/>
            <w:vAlign w:val="center"/>
          </w:tcPr>
          <w:p w14:paraId="7D332517" w14:textId="77777777" w:rsidR="00EA4E3A" w:rsidRPr="0079794F" w:rsidRDefault="00EA4E3A" w:rsidP="00B02C73">
            <w:pPr>
              <w:shd w:val="clear" w:color="auto" w:fill="D9D9D9" w:themeFill="background1" w:themeFillShade="D9"/>
              <w:spacing w:line="240" w:lineRule="auto"/>
              <w:contextualSpacing/>
              <w:jc w:val="center"/>
              <w:rPr>
                <w:rFonts w:ascii="Arial" w:hAnsi="Arial" w:cs="Arial"/>
                <w:b/>
                <w:sz w:val="20"/>
                <w:szCs w:val="20"/>
                <w:lang w:val="en-GB"/>
              </w:rPr>
            </w:pPr>
            <w:r w:rsidRPr="0079794F">
              <w:rPr>
                <w:rFonts w:ascii="Arial" w:hAnsi="Arial" w:cs="Arial"/>
                <w:b/>
                <w:sz w:val="20"/>
                <w:szCs w:val="20"/>
                <w:lang w:val="en-GB"/>
              </w:rPr>
              <w:t>Guideline and Method</w:t>
            </w:r>
          </w:p>
        </w:tc>
        <w:tc>
          <w:tcPr>
            <w:tcW w:w="695" w:type="pct"/>
            <w:shd w:val="clear" w:color="auto" w:fill="D9D9D9" w:themeFill="background1" w:themeFillShade="D9"/>
            <w:vAlign w:val="center"/>
          </w:tcPr>
          <w:p w14:paraId="2E22D6AC" w14:textId="77777777" w:rsidR="00EA4E3A" w:rsidRPr="0079794F" w:rsidRDefault="00EA4E3A" w:rsidP="00B02C73">
            <w:pPr>
              <w:shd w:val="clear" w:color="auto" w:fill="D9D9D9" w:themeFill="background1" w:themeFillShade="D9"/>
              <w:spacing w:line="240" w:lineRule="auto"/>
              <w:contextualSpacing/>
              <w:jc w:val="center"/>
              <w:rPr>
                <w:rFonts w:ascii="Arial" w:hAnsi="Arial" w:cs="Arial"/>
                <w:b/>
                <w:sz w:val="20"/>
                <w:szCs w:val="20"/>
                <w:lang w:val="en-GB"/>
              </w:rPr>
            </w:pPr>
            <w:r w:rsidRPr="0079794F">
              <w:rPr>
                <w:rFonts w:ascii="Arial" w:hAnsi="Arial" w:cs="Arial"/>
                <w:b/>
                <w:sz w:val="20"/>
                <w:szCs w:val="20"/>
                <w:lang w:val="en-GB"/>
              </w:rPr>
              <w:t>Purity of the test substance (% (w/w)</w:t>
            </w:r>
          </w:p>
        </w:tc>
        <w:tc>
          <w:tcPr>
            <w:tcW w:w="2454" w:type="pct"/>
            <w:shd w:val="clear" w:color="auto" w:fill="D9D9D9" w:themeFill="background1" w:themeFillShade="D9"/>
            <w:vAlign w:val="center"/>
          </w:tcPr>
          <w:p w14:paraId="09924CF2" w14:textId="77777777" w:rsidR="00EA4E3A" w:rsidRPr="0079794F" w:rsidRDefault="00EA4E3A" w:rsidP="00B02C73">
            <w:pPr>
              <w:shd w:val="clear" w:color="auto" w:fill="D9D9D9" w:themeFill="background1" w:themeFillShade="D9"/>
              <w:spacing w:line="240" w:lineRule="auto"/>
              <w:contextualSpacing/>
              <w:jc w:val="center"/>
              <w:rPr>
                <w:rFonts w:ascii="Arial" w:hAnsi="Arial" w:cs="Arial"/>
                <w:b/>
                <w:sz w:val="20"/>
                <w:szCs w:val="20"/>
                <w:lang w:val="en-GB"/>
              </w:rPr>
            </w:pPr>
            <w:r w:rsidRPr="0079794F">
              <w:rPr>
                <w:rFonts w:ascii="Arial" w:hAnsi="Arial" w:cs="Arial"/>
                <w:b/>
                <w:sz w:val="20"/>
                <w:szCs w:val="20"/>
                <w:lang w:val="en-GB"/>
              </w:rPr>
              <w:t>Results</w:t>
            </w:r>
          </w:p>
        </w:tc>
        <w:tc>
          <w:tcPr>
            <w:tcW w:w="578" w:type="pct"/>
            <w:shd w:val="clear" w:color="auto" w:fill="D9D9D9" w:themeFill="background1" w:themeFillShade="D9"/>
            <w:vAlign w:val="center"/>
          </w:tcPr>
          <w:p w14:paraId="4C9E85D4" w14:textId="77777777" w:rsidR="00EA4E3A" w:rsidRPr="0079794F" w:rsidRDefault="00EA4E3A" w:rsidP="00B02C73">
            <w:pPr>
              <w:shd w:val="clear" w:color="auto" w:fill="D9D9D9" w:themeFill="background1" w:themeFillShade="D9"/>
              <w:spacing w:line="240" w:lineRule="auto"/>
              <w:contextualSpacing/>
              <w:jc w:val="center"/>
              <w:rPr>
                <w:rFonts w:ascii="Arial" w:hAnsi="Arial" w:cs="Arial"/>
                <w:b/>
                <w:sz w:val="20"/>
                <w:szCs w:val="20"/>
                <w:lang w:val="en-GB"/>
              </w:rPr>
            </w:pPr>
            <w:r w:rsidRPr="0079794F">
              <w:rPr>
                <w:rFonts w:ascii="Arial" w:hAnsi="Arial" w:cs="Arial"/>
                <w:b/>
                <w:sz w:val="20"/>
                <w:szCs w:val="20"/>
                <w:lang w:val="en-GB"/>
              </w:rPr>
              <w:t>Reference</w:t>
            </w:r>
          </w:p>
        </w:tc>
      </w:tr>
      <w:tr w:rsidR="00EA4E3A" w:rsidRPr="004E005D" w14:paraId="7F4C30DC" w14:textId="77777777" w:rsidTr="0079794F">
        <w:trPr>
          <w:jc w:val="center"/>
        </w:trPr>
        <w:tc>
          <w:tcPr>
            <w:tcW w:w="764" w:type="pct"/>
            <w:shd w:val="clear" w:color="auto" w:fill="D9D9D9" w:themeFill="background1" w:themeFillShade="D9"/>
          </w:tcPr>
          <w:p w14:paraId="04FA3C2F"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 xml:space="preserve">Storage stability test – </w:t>
            </w:r>
            <w:r w:rsidRPr="0079794F">
              <w:rPr>
                <w:rFonts w:ascii="Arial" w:hAnsi="Arial" w:cs="Arial"/>
                <w:b/>
                <w:sz w:val="20"/>
                <w:szCs w:val="20"/>
                <w:lang w:val="en-GB"/>
              </w:rPr>
              <w:t>8 weeks at 40 °C</w:t>
            </w:r>
          </w:p>
        </w:tc>
        <w:tc>
          <w:tcPr>
            <w:tcW w:w="509" w:type="pct"/>
            <w:shd w:val="clear" w:color="auto" w:fill="D9D9D9" w:themeFill="background1" w:themeFillShade="D9"/>
          </w:tcPr>
          <w:p w14:paraId="0EE387DB"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CIPAC 46.3</w:t>
            </w:r>
          </w:p>
        </w:tc>
        <w:tc>
          <w:tcPr>
            <w:tcW w:w="695" w:type="pct"/>
            <w:shd w:val="clear" w:color="auto" w:fill="D9D9D9" w:themeFill="background1" w:themeFillShade="D9"/>
          </w:tcPr>
          <w:p w14:paraId="49DF998D"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t xml:space="preserve">TANTALE F </w:t>
            </w:r>
          </w:p>
          <w:p w14:paraId="22128A85"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(0.0025% w/w of difenacoum)</w:t>
            </w:r>
          </w:p>
          <w:p w14:paraId="3C58D10E"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t>Batch n°</w:t>
            </w:r>
            <w:r w:rsidRPr="0079794F">
              <w:rPr>
                <w:rFonts w:ascii="Arial" w:hAnsi="Arial" w:cs="Arial"/>
              </w:rPr>
              <w:t xml:space="preserve"> </w:t>
            </w:r>
            <w:r w:rsidRPr="0079794F">
              <w:rPr>
                <w:rFonts w:ascii="Arial" w:hAnsi="Arial" w:cs="Arial"/>
                <w:sz w:val="20"/>
                <w:szCs w:val="20"/>
              </w:rPr>
              <w:t>DB5517</w:t>
            </w:r>
          </w:p>
        </w:tc>
        <w:tc>
          <w:tcPr>
            <w:tcW w:w="2454" w:type="pct"/>
            <w:shd w:val="clear" w:color="auto" w:fill="D9D9D9" w:themeFill="background1" w:themeFillShade="D9"/>
          </w:tcPr>
          <w:p w14:paraId="3658DD87"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US"/>
              </w:rPr>
            </w:pPr>
            <w:r w:rsidRPr="0079794F">
              <w:rPr>
                <w:rFonts w:ascii="Arial" w:hAnsi="Arial" w:cs="Arial"/>
                <w:sz w:val="20"/>
                <w:szCs w:val="20"/>
                <w:lang w:val="en-US"/>
              </w:rPr>
              <w:t>Determination of physico-chemical properties and storage stability test packed in commercial packaging:</w:t>
            </w:r>
          </w:p>
          <w:p w14:paraId="0A375CE9"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789"/>
              <w:gridCol w:w="1790"/>
              <w:gridCol w:w="1790"/>
            </w:tblGrid>
            <w:tr w:rsidR="00EA4E3A" w:rsidRPr="004E005D" w14:paraId="7FFA7172" w14:textId="77777777" w:rsidTr="00B02C73">
              <w:tc>
                <w:tcPr>
                  <w:tcW w:w="958" w:type="pct"/>
                  <w:shd w:val="clear" w:color="auto" w:fill="auto"/>
                </w:tcPr>
                <w:p w14:paraId="08F41A75"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c>
                <w:tcPr>
                  <w:tcW w:w="1347" w:type="pct"/>
                </w:tcPr>
                <w:p w14:paraId="17A7BCBE"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Initial</w:t>
                  </w:r>
                </w:p>
              </w:tc>
              <w:tc>
                <w:tcPr>
                  <w:tcW w:w="1347" w:type="pct"/>
                </w:tcPr>
                <w:p w14:paraId="19008E62"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After 4 weeks at 40°C</w:t>
                  </w:r>
                </w:p>
              </w:tc>
              <w:tc>
                <w:tcPr>
                  <w:tcW w:w="1347" w:type="pct"/>
                </w:tcPr>
                <w:p w14:paraId="4562F269"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After 8 weeks at 40°C</w:t>
                  </w:r>
                </w:p>
              </w:tc>
            </w:tr>
            <w:tr w:rsidR="00EA4E3A" w:rsidRPr="004E005D" w14:paraId="6A0ACD73" w14:textId="77777777" w:rsidTr="00B02C73">
              <w:tc>
                <w:tcPr>
                  <w:tcW w:w="958" w:type="pct"/>
                  <w:shd w:val="clear" w:color="auto" w:fill="auto"/>
                </w:tcPr>
                <w:p w14:paraId="45DF114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eastAsia="de-DE"/>
                    </w:rPr>
                    <w:t>Appearance</w:t>
                  </w:r>
                </w:p>
              </w:tc>
              <w:tc>
                <w:tcPr>
                  <w:tcW w:w="1347" w:type="pct"/>
                </w:tcPr>
                <w:p w14:paraId="19A7D6F2"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Homogeneous red flour moulded block, odourless</w:t>
                  </w:r>
                </w:p>
              </w:tc>
              <w:tc>
                <w:tcPr>
                  <w:tcW w:w="1347" w:type="pct"/>
                </w:tcPr>
                <w:p w14:paraId="56EDD42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Homogeneous red flour moulded block, odourless</w:t>
                  </w:r>
                </w:p>
              </w:tc>
              <w:tc>
                <w:tcPr>
                  <w:tcW w:w="1347" w:type="pct"/>
                </w:tcPr>
                <w:p w14:paraId="7CF1F9D8"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Homogeneous red flour moulded block, odourless</w:t>
                  </w:r>
                </w:p>
              </w:tc>
            </w:tr>
            <w:tr w:rsidR="00EA4E3A" w:rsidRPr="004E005D" w14:paraId="0E948A02" w14:textId="77777777" w:rsidTr="00B02C73">
              <w:tc>
                <w:tcPr>
                  <w:tcW w:w="958" w:type="pct"/>
                  <w:shd w:val="clear" w:color="auto" w:fill="auto"/>
                </w:tcPr>
                <w:p w14:paraId="3B78A9E4"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Appearance of packaging</w:t>
                  </w:r>
                </w:p>
              </w:tc>
              <w:tc>
                <w:tcPr>
                  <w:tcW w:w="1347" w:type="pct"/>
                </w:tcPr>
                <w:p w14:paraId="1F1A65F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Cardboard box with PP bags inside</w:t>
                  </w:r>
                </w:p>
              </w:tc>
              <w:tc>
                <w:tcPr>
                  <w:tcW w:w="1347" w:type="pct"/>
                </w:tcPr>
                <w:p w14:paraId="52C7BD21"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Cardboard box with PP bags inside</w:t>
                  </w:r>
                </w:p>
              </w:tc>
              <w:tc>
                <w:tcPr>
                  <w:tcW w:w="1347" w:type="pct"/>
                </w:tcPr>
                <w:p w14:paraId="53AF7E7E"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Cardboard box with PP bags inside</w:t>
                  </w:r>
                </w:p>
              </w:tc>
            </w:tr>
            <w:tr w:rsidR="00EA4E3A" w:rsidRPr="004E005D" w14:paraId="7CC3CEA2" w14:textId="77777777" w:rsidTr="00B02C73">
              <w:tc>
                <w:tcPr>
                  <w:tcW w:w="958" w:type="pct"/>
                  <w:shd w:val="clear" w:color="auto" w:fill="auto"/>
                </w:tcPr>
                <w:p w14:paraId="737F2738"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Variation of weight (%)</w:t>
                  </w:r>
                </w:p>
              </w:tc>
              <w:tc>
                <w:tcPr>
                  <w:tcW w:w="1347" w:type="pct"/>
                </w:tcPr>
                <w:p w14:paraId="70108DE5"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c>
                <w:tcPr>
                  <w:tcW w:w="1347" w:type="pct"/>
                </w:tcPr>
                <w:p w14:paraId="46208274"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-0.5%</w:t>
                  </w:r>
                </w:p>
              </w:tc>
              <w:tc>
                <w:tcPr>
                  <w:tcW w:w="1347" w:type="pct"/>
                </w:tcPr>
                <w:p w14:paraId="68396425"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-0.8%</w:t>
                  </w:r>
                </w:p>
              </w:tc>
            </w:tr>
            <w:tr w:rsidR="00EA4E3A" w:rsidRPr="004E005D" w14:paraId="5CFA933D" w14:textId="77777777" w:rsidTr="00B02C73">
              <w:tc>
                <w:tcPr>
                  <w:tcW w:w="958" w:type="pct"/>
                  <w:shd w:val="clear" w:color="auto" w:fill="auto"/>
                </w:tcPr>
                <w:p w14:paraId="7EDB0BF7"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Content of AS</w:t>
                  </w:r>
                </w:p>
              </w:tc>
              <w:tc>
                <w:tcPr>
                  <w:tcW w:w="1347" w:type="pct"/>
                </w:tcPr>
                <w:p w14:paraId="34671152"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0.00279% w/w</w:t>
                  </w:r>
                </w:p>
              </w:tc>
              <w:tc>
                <w:tcPr>
                  <w:tcW w:w="1347" w:type="pct"/>
                </w:tcPr>
                <w:p w14:paraId="711043BD"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0.00278% w/w</w:t>
                  </w:r>
                </w:p>
              </w:tc>
              <w:tc>
                <w:tcPr>
                  <w:tcW w:w="1347" w:type="pct"/>
                </w:tcPr>
                <w:p w14:paraId="18039868"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0.00278% w/w</w:t>
                  </w:r>
                </w:p>
              </w:tc>
            </w:tr>
            <w:tr w:rsidR="00EA4E3A" w:rsidRPr="004E005D" w14:paraId="64ECD0A6" w14:textId="77777777" w:rsidTr="00B02C73">
              <w:tc>
                <w:tcPr>
                  <w:tcW w:w="958" w:type="pct"/>
                  <w:shd w:val="clear" w:color="auto" w:fill="auto"/>
                </w:tcPr>
                <w:p w14:paraId="13EF739D"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Variation of AS (%)</w:t>
                  </w:r>
                </w:p>
              </w:tc>
              <w:tc>
                <w:tcPr>
                  <w:tcW w:w="1347" w:type="pct"/>
                </w:tcPr>
                <w:p w14:paraId="64330974"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c>
                <w:tcPr>
                  <w:tcW w:w="1347" w:type="pct"/>
                </w:tcPr>
                <w:p w14:paraId="14FE828E"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-0.4%</w:t>
                  </w:r>
                </w:p>
              </w:tc>
              <w:tc>
                <w:tcPr>
                  <w:tcW w:w="1347" w:type="pct"/>
                </w:tcPr>
                <w:p w14:paraId="02E34C25"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-0.4%</w:t>
                  </w:r>
                </w:p>
              </w:tc>
            </w:tr>
          </w:tbl>
          <w:p w14:paraId="6C0D6CC3"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p>
          <w:p w14:paraId="5A125A5E"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t xml:space="preserve">Quantification of AS </w:t>
            </w:r>
            <w:r w:rsidR="0080451D">
              <w:rPr>
                <w:rFonts w:ascii="Arial" w:hAnsi="Arial" w:cs="Arial"/>
                <w:sz w:val="20"/>
                <w:szCs w:val="20"/>
              </w:rPr>
              <w:t>is</w:t>
            </w:r>
            <w:r w:rsidRPr="0079794F">
              <w:rPr>
                <w:rFonts w:ascii="Arial" w:hAnsi="Arial" w:cs="Arial"/>
                <w:sz w:val="20"/>
                <w:szCs w:val="20"/>
              </w:rPr>
              <w:t xml:space="preserve"> done by HPLC UV detection with the method evaluated in the part 2.2.4.</w:t>
            </w:r>
          </w:p>
          <w:p w14:paraId="0D21A6C9"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p>
          <w:p w14:paraId="5F08304E"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u w:val="single"/>
              </w:rPr>
              <w:t>Conclusion:</w:t>
            </w:r>
            <w:r w:rsidRPr="0079794F">
              <w:rPr>
                <w:rFonts w:ascii="Arial" w:hAnsi="Arial" w:cs="Arial"/>
                <w:sz w:val="20"/>
                <w:szCs w:val="20"/>
              </w:rPr>
              <w:t xml:space="preserve"> Accelerated storage stability study (8 weeks at 40°C) allows to consider that the product is stable in Cardboard box with PP bags inside.</w:t>
            </w:r>
          </w:p>
          <w:p w14:paraId="5831FE85"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t>The product being a solid, if it is compatible with a type of packaging, it is considered compatible with every types of packaging.</w:t>
            </w:r>
          </w:p>
        </w:tc>
        <w:tc>
          <w:tcPr>
            <w:tcW w:w="578" w:type="pct"/>
            <w:shd w:val="clear" w:color="auto" w:fill="D9D9D9" w:themeFill="background1" w:themeFillShade="D9"/>
          </w:tcPr>
          <w:p w14:paraId="10FE1A86"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t>DEMANGEL, B. (2017), Study n°17-904017-017</w:t>
            </w:r>
          </w:p>
        </w:tc>
      </w:tr>
      <w:tr w:rsidR="00EA4E3A" w:rsidRPr="004E005D" w14:paraId="4A310BF4" w14:textId="77777777" w:rsidTr="0079794F">
        <w:trPr>
          <w:jc w:val="center"/>
        </w:trPr>
        <w:tc>
          <w:tcPr>
            <w:tcW w:w="764" w:type="pct"/>
            <w:shd w:val="clear" w:color="auto" w:fill="D9D9D9" w:themeFill="background1" w:themeFillShade="D9"/>
          </w:tcPr>
          <w:p w14:paraId="28FB723E"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 xml:space="preserve">Storage stability test – </w:t>
            </w:r>
            <w:r w:rsidRPr="0079794F">
              <w:rPr>
                <w:rFonts w:ascii="Arial" w:hAnsi="Arial" w:cs="Arial"/>
                <w:b/>
                <w:sz w:val="20"/>
                <w:szCs w:val="20"/>
                <w:lang w:val="en-GB"/>
              </w:rPr>
              <w:t>long term storage at ambient temperature</w:t>
            </w:r>
          </w:p>
        </w:tc>
        <w:tc>
          <w:tcPr>
            <w:tcW w:w="509" w:type="pct"/>
            <w:shd w:val="clear" w:color="auto" w:fill="D9D9D9" w:themeFill="background1" w:themeFillShade="D9"/>
          </w:tcPr>
          <w:p w14:paraId="515A73FD"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CIPAC 46.3</w:t>
            </w:r>
          </w:p>
          <w:p w14:paraId="162084FC"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3 years storage stability</w:t>
            </w:r>
          </w:p>
          <w:p w14:paraId="789A6360"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55E3640B"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GIFAP n°17</w:t>
            </w:r>
          </w:p>
          <w:p w14:paraId="0F81D1BE"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02580E0A"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071F48F6"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563EC91B"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41B5E312"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79D50506"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7C2EAF10"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25FEEAA1"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3F7BF908"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120D79E2"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CIPAC 178</w:t>
            </w:r>
          </w:p>
          <w:p w14:paraId="2A097BA4"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p>
          <w:p w14:paraId="48D90052"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US"/>
              </w:rPr>
            </w:pPr>
            <w:r w:rsidRPr="0079794F">
              <w:rPr>
                <w:rFonts w:ascii="Arial" w:hAnsi="Arial" w:cs="Arial"/>
                <w:sz w:val="20"/>
                <w:szCs w:val="20"/>
                <w:lang w:val="en-GB"/>
              </w:rPr>
              <w:t>CIPAC 171.1</w:t>
            </w:r>
          </w:p>
        </w:tc>
        <w:tc>
          <w:tcPr>
            <w:tcW w:w="695" w:type="pct"/>
            <w:shd w:val="clear" w:color="auto" w:fill="D9D9D9" w:themeFill="background1" w:themeFillShade="D9"/>
          </w:tcPr>
          <w:p w14:paraId="47EE170A"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lastRenderedPageBreak/>
              <w:t xml:space="preserve">TANTALE F </w:t>
            </w:r>
          </w:p>
          <w:p w14:paraId="13F6BEE4"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GB"/>
              </w:rPr>
            </w:pPr>
            <w:r w:rsidRPr="0079794F">
              <w:rPr>
                <w:rFonts w:ascii="Arial" w:hAnsi="Arial" w:cs="Arial"/>
                <w:sz w:val="20"/>
                <w:szCs w:val="20"/>
                <w:lang w:val="en-GB"/>
              </w:rPr>
              <w:t>(0.0025% w/w of difenacoum)</w:t>
            </w:r>
          </w:p>
          <w:p w14:paraId="7C05E5A6"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US"/>
              </w:rPr>
            </w:pPr>
            <w:r w:rsidRPr="0079794F">
              <w:rPr>
                <w:rFonts w:ascii="Arial" w:hAnsi="Arial" w:cs="Arial"/>
                <w:sz w:val="20"/>
                <w:szCs w:val="20"/>
                <w:lang w:val="en-US"/>
              </w:rPr>
              <w:t>Batch n°</w:t>
            </w:r>
            <w:r w:rsidRPr="0079794F">
              <w:rPr>
                <w:rFonts w:ascii="Arial" w:hAnsi="Arial" w:cs="Arial"/>
                <w:sz w:val="20"/>
                <w:szCs w:val="20"/>
              </w:rPr>
              <w:t xml:space="preserve"> DB5517</w:t>
            </w:r>
          </w:p>
        </w:tc>
        <w:tc>
          <w:tcPr>
            <w:tcW w:w="2454" w:type="pct"/>
            <w:shd w:val="clear" w:color="auto" w:fill="D9D9D9" w:themeFill="background1" w:themeFillShade="D9"/>
          </w:tcPr>
          <w:p w14:paraId="094813AF"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US"/>
              </w:rPr>
            </w:pPr>
            <w:r w:rsidRPr="0079794F">
              <w:rPr>
                <w:rFonts w:ascii="Arial" w:hAnsi="Arial" w:cs="Arial"/>
                <w:sz w:val="20"/>
                <w:szCs w:val="20"/>
                <w:lang w:val="en-US"/>
              </w:rPr>
              <w:t>Determination of physico-chemical properties and storage stability test packed in commercial packaging:</w:t>
            </w:r>
          </w:p>
          <w:p w14:paraId="2D27D626"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13"/>
              <w:gridCol w:w="1713"/>
              <w:gridCol w:w="1617"/>
            </w:tblGrid>
            <w:tr w:rsidR="00EA4E3A" w:rsidRPr="004E005D" w14:paraId="32408C50" w14:textId="77777777" w:rsidTr="00B02C73">
              <w:tc>
                <w:tcPr>
                  <w:tcW w:w="1217" w:type="pct"/>
                  <w:shd w:val="clear" w:color="auto" w:fill="auto"/>
                </w:tcPr>
                <w:p w14:paraId="6C4F44C5"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c>
                <w:tcPr>
                  <w:tcW w:w="1285" w:type="pct"/>
                </w:tcPr>
                <w:p w14:paraId="380E3905"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Initial</w:t>
                  </w:r>
                </w:p>
              </w:tc>
              <w:tc>
                <w:tcPr>
                  <w:tcW w:w="1285" w:type="pct"/>
                </w:tcPr>
                <w:p w14:paraId="14AE4D9C"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After 6 months at 20±2 °C</w:t>
                  </w:r>
                </w:p>
              </w:tc>
              <w:tc>
                <w:tcPr>
                  <w:tcW w:w="1214" w:type="pct"/>
                  <w:shd w:val="clear" w:color="auto" w:fill="auto"/>
                </w:tcPr>
                <w:p w14:paraId="7DE41683"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After 3 years at rt</w:t>
                  </w:r>
                </w:p>
              </w:tc>
            </w:tr>
            <w:tr w:rsidR="00EA4E3A" w:rsidRPr="004E005D" w14:paraId="5AD4AF6A" w14:textId="77777777" w:rsidTr="00B02C73">
              <w:tc>
                <w:tcPr>
                  <w:tcW w:w="1217" w:type="pct"/>
                  <w:shd w:val="clear" w:color="auto" w:fill="auto"/>
                </w:tcPr>
                <w:p w14:paraId="7153A21D"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eastAsia="de-DE"/>
                    </w:rPr>
                    <w:t>Appearance</w:t>
                  </w:r>
                </w:p>
              </w:tc>
              <w:tc>
                <w:tcPr>
                  <w:tcW w:w="1285" w:type="pct"/>
                </w:tcPr>
                <w:p w14:paraId="307F368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Homogeneous red flour moulded block, odourless</w:t>
                  </w:r>
                </w:p>
              </w:tc>
              <w:tc>
                <w:tcPr>
                  <w:tcW w:w="1285" w:type="pct"/>
                </w:tcPr>
                <w:p w14:paraId="1B5CE7E4"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Homogeneous red flour moulded block, odourless</w:t>
                  </w:r>
                </w:p>
              </w:tc>
              <w:tc>
                <w:tcPr>
                  <w:tcW w:w="1214" w:type="pct"/>
                  <w:vMerge w:val="restart"/>
                  <w:shd w:val="clear" w:color="auto" w:fill="auto"/>
                </w:tcPr>
                <w:p w14:paraId="5638C46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The study is currently ongoing.</w:t>
                  </w:r>
                </w:p>
              </w:tc>
            </w:tr>
            <w:tr w:rsidR="00EA4E3A" w:rsidRPr="004E005D" w14:paraId="382F46D3" w14:textId="77777777" w:rsidTr="00B02C73">
              <w:tc>
                <w:tcPr>
                  <w:tcW w:w="1217" w:type="pct"/>
                  <w:shd w:val="clear" w:color="auto" w:fill="auto"/>
                </w:tcPr>
                <w:p w14:paraId="2C5A4E39"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Appearance of packaging</w:t>
                  </w:r>
                </w:p>
              </w:tc>
              <w:tc>
                <w:tcPr>
                  <w:tcW w:w="1285" w:type="pct"/>
                </w:tcPr>
                <w:p w14:paraId="1F77BCF2"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Cardboard box with PP bags inside</w:t>
                  </w:r>
                </w:p>
              </w:tc>
              <w:tc>
                <w:tcPr>
                  <w:tcW w:w="1285" w:type="pct"/>
                </w:tcPr>
                <w:p w14:paraId="4F985A64"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Cardboard box with PP bags inside</w:t>
                  </w:r>
                </w:p>
              </w:tc>
              <w:tc>
                <w:tcPr>
                  <w:tcW w:w="1214" w:type="pct"/>
                  <w:vMerge/>
                  <w:shd w:val="clear" w:color="auto" w:fill="auto"/>
                </w:tcPr>
                <w:p w14:paraId="22D09D4D"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r>
            <w:tr w:rsidR="00EA4E3A" w:rsidRPr="004E005D" w14:paraId="1805F001" w14:textId="77777777" w:rsidTr="00B02C73">
              <w:tc>
                <w:tcPr>
                  <w:tcW w:w="1217" w:type="pct"/>
                  <w:shd w:val="clear" w:color="auto" w:fill="auto"/>
                </w:tcPr>
                <w:p w14:paraId="08BCDACE"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Variation of weight (%)</w:t>
                  </w:r>
                </w:p>
              </w:tc>
              <w:tc>
                <w:tcPr>
                  <w:tcW w:w="1285" w:type="pct"/>
                </w:tcPr>
                <w:p w14:paraId="5022D59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c>
                <w:tcPr>
                  <w:tcW w:w="1285" w:type="pct"/>
                </w:tcPr>
                <w:p w14:paraId="636A04DC"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-0.8%</w:t>
                  </w:r>
                </w:p>
              </w:tc>
              <w:tc>
                <w:tcPr>
                  <w:tcW w:w="1214" w:type="pct"/>
                  <w:vMerge/>
                  <w:shd w:val="clear" w:color="auto" w:fill="auto"/>
                </w:tcPr>
                <w:p w14:paraId="75494C6D"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r>
            <w:tr w:rsidR="00EA4E3A" w:rsidRPr="004E005D" w14:paraId="1BCFED68" w14:textId="77777777" w:rsidTr="00B02C73">
              <w:tc>
                <w:tcPr>
                  <w:tcW w:w="1217" w:type="pct"/>
                  <w:shd w:val="clear" w:color="auto" w:fill="auto"/>
                </w:tcPr>
                <w:p w14:paraId="36D51A53"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Content of AS</w:t>
                  </w:r>
                </w:p>
              </w:tc>
              <w:tc>
                <w:tcPr>
                  <w:tcW w:w="1285" w:type="pct"/>
                </w:tcPr>
                <w:p w14:paraId="285FB254"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0.00279</w:t>
                  </w:r>
                </w:p>
              </w:tc>
              <w:tc>
                <w:tcPr>
                  <w:tcW w:w="1285" w:type="pct"/>
                </w:tcPr>
                <w:p w14:paraId="7A4901A0"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0.00272</w:t>
                  </w:r>
                </w:p>
              </w:tc>
              <w:tc>
                <w:tcPr>
                  <w:tcW w:w="1214" w:type="pct"/>
                  <w:vMerge/>
                  <w:shd w:val="clear" w:color="auto" w:fill="auto"/>
                </w:tcPr>
                <w:p w14:paraId="5DD05168"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r>
            <w:tr w:rsidR="00EA4E3A" w:rsidRPr="004E005D" w14:paraId="6F5C8352" w14:textId="77777777" w:rsidTr="00B02C73">
              <w:tc>
                <w:tcPr>
                  <w:tcW w:w="1217" w:type="pct"/>
                  <w:shd w:val="clear" w:color="auto" w:fill="auto"/>
                </w:tcPr>
                <w:p w14:paraId="12D37478"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Variation of AS (%)</w:t>
                  </w:r>
                </w:p>
              </w:tc>
              <w:tc>
                <w:tcPr>
                  <w:tcW w:w="1285" w:type="pct"/>
                </w:tcPr>
                <w:p w14:paraId="5527D039"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c>
                <w:tcPr>
                  <w:tcW w:w="1285" w:type="pct"/>
                </w:tcPr>
                <w:p w14:paraId="736BF01F"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r w:rsidRPr="0079794F">
                    <w:rPr>
                      <w:rFonts w:ascii="Arial" w:hAnsi="Arial" w:cs="Arial"/>
                      <w:sz w:val="20"/>
                      <w:szCs w:val="20"/>
                      <w:lang w:val="en-US" w:eastAsia="de-DE"/>
                    </w:rPr>
                    <w:t>-2.5%</w:t>
                  </w:r>
                </w:p>
              </w:tc>
              <w:tc>
                <w:tcPr>
                  <w:tcW w:w="1214" w:type="pct"/>
                  <w:vMerge/>
                  <w:shd w:val="clear" w:color="auto" w:fill="auto"/>
                </w:tcPr>
                <w:p w14:paraId="0EE7D82A" w14:textId="77777777" w:rsidR="00EA4E3A" w:rsidRPr="0079794F" w:rsidRDefault="00EA4E3A" w:rsidP="00B02C73">
                  <w:pPr>
                    <w:shd w:val="clear" w:color="auto" w:fill="D9D9D9" w:themeFill="background1" w:themeFillShade="D9"/>
                    <w:spacing w:line="240" w:lineRule="auto"/>
                    <w:rPr>
                      <w:rFonts w:ascii="Arial" w:hAnsi="Arial" w:cs="Arial"/>
                      <w:sz w:val="20"/>
                      <w:szCs w:val="20"/>
                      <w:lang w:val="en-US" w:eastAsia="de-DE"/>
                    </w:rPr>
                  </w:pPr>
                </w:p>
              </w:tc>
            </w:tr>
          </w:tbl>
          <w:p w14:paraId="4B26C63E"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rPr>
            </w:pPr>
          </w:p>
          <w:p w14:paraId="29901044" w14:textId="77777777" w:rsidR="00EA4E3A" w:rsidRPr="0079794F" w:rsidRDefault="00EA4E3A">
            <w:pPr>
              <w:shd w:val="clear" w:color="auto" w:fill="D9D9D9" w:themeFill="background1" w:themeFillShade="D9"/>
              <w:spacing w:line="240" w:lineRule="auto"/>
              <w:contextualSpacing/>
              <w:rPr>
                <w:rFonts w:ascii="Arial" w:hAnsi="Arial" w:cs="Arial"/>
                <w:sz w:val="20"/>
                <w:szCs w:val="20"/>
              </w:rPr>
            </w:pPr>
            <w:r w:rsidRPr="0079794F">
              <w:rPr>
                <w:rFonts w:ascii="Arial" w:hAnsi="Arial" w:cs="Arial"/>
                <w:sz w:val="20"/>
                <w:szCs w:val="20"/>
              </w:rPr>
              <w:t xml:space="preserve">Quantification of AS </w:t>
            </w:r>
            <w:r w:rsidR="0080451D">
              <w:rPr>
                <w:rFonts w:ascii="Arial" w:hAnsi="Arial" w:cs="Arial"/>
                <w:sz w:val="20"/>
                <w:szCs w:val="20"/>
              </w:rPr>
              <w:t>is</w:t>
            </w:r>
            <w:r w:rsidRPr="0079794F">
              <w:rPr>
                <w:rFonts w:ascii="Arial" w:hAnsi="Arial" w:cs="Arial"/>
                <w:sz w:val="20"/>
                <w:szCs w:val="20"/>
              </w:rPr>
              <w:t xml:space="preserve"> done by HPLC UV detection with the method evaluated in the part 2.2.4.</w:t>
            </w:r>
          </w:p>
        </w:tc>
        <w:tc>
          <w:tcPr>
            <w:tcW w:w="578" w:type="pct"/>
            <w:shd w:val="clear" w:color="auto" w:fill="D9D9D9" w:themeFill="background1" w:themeFillShade="D9"/>
          </w:tcPr>
          <w:p w14:paraId="16CCCF15" w14:textId="77777777" w:rsidR="00EA4E3A" w:rsidRPr="0079794F" w:rsidRDefault="00EA4E3A" w:rsidP="00B02C73">
            <w:pPr>
              <w:shd w:val="clear" w:color="auto" w:fill="D9D9D9" w:themeFill="background1" w:themeFillShade="D9"/>
              <w:spacing w:line="240" w:lineRule="auto"/>
              <w:contextualSpacing/>
              <w:rPr>
                <w:rFonts w:ascii="Arial" w:hAnsi="Arial" w:cs="Arial"/>
                <w:sz w:val="20"/>
                <w:szCs w:val="20"/>
                <w:lang w:val="en-US"/>
              </w:rPr>
            </w:pPr>
            <w:r w:rsidRPr="0079794F">
              <w:rPr>
                <w:rFonts w:ascii="Arial" w:hAnsi="Arial" w:cs="Arial"/>
                <w:sz w:val="20"/>
                <w:szCs w:val="20"/>
              </w:rPr>
              <w:lastRenderedPageBreak/>
              <w:t>DEMANGEL, B. (2017), Study n°17-904017-018</w:t>
            </w:r>
          </w:p>
        </w:tc>
      </w:tr>
    </w:tbl>
    <w:p w14:paraId="56A479BD" w14:textId="77777777" w:rsidR="00EA4E3A" w:rsidRPr="0079794F" w:rsidRDefault="00EA4E3A" w:rsidP="00EA4E3A">
      <w:pPr>
        <w:spacing w:line="240" w:lineRule="auto"/>
        <w:rPr>
          <w:rFonts w:ascii="Arial" w:hAnsi="Arial" w:cs="Arial"/>
          <w:sz w:val="20"/>
          <w:szCs w:val="20"/>
        </w:rPr>
      </w:pPr>
      <w:r w:rsidRPr="0079794F">
        <w:rPr>
          <w:rFonts w:ascii="Arial" w:hAnsi="Arial" w:cs="Arial"/>
          <w:sz w:val="20"/>
          <w:szCs w:val="20"/>
        </w:rPr>
        <w:br w:type="page"/>
      </w:r>
    </w:p>
    <w:p w14:paraId="7EDF294A" w14:textId="77777777" w:rsidR="00EA4E3A" w:rsidRPr="0079794F" w:rsidRDefault="00EA4E3A" w:rsidP="0079794F">
      <w:pPr>
        <w:shd w:val="clear" w:color="auto" w:fill="FFFFFF" w:themeFill="background1"/>
        <w:contextualSpacing/>
        <w:rPr>
          <w:rFonts w:ascii="Arial" w:hAnsi="Arial" w:cs="Arial"/>
          <w:sz w:val="20"/>
          <w:szCs w:val="20"/>
        </w:rPr>
      </w:pPr>
    </w:p>
    <w:tbl>
      <w:tblPr>
        <w:tblW w:w="4863" w:type="pct"/>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13608"/>
      </w:tblGrid>
      <w:tr w:rsidR="00EA4E3A" w:rsidRPr="004E005D" w14:paraId="79DC5F26" w14:textId="77777777" w:rsidTr="0079794F">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523FEFB9" w14:textId="77777777" w:rsidR="00EA4E3A" w:rsidRPr="0079794F" w:rsidRDefault="00EA4E3A" w:rsidP="00B02C73">
            <w:pPr>
              <w:shd w:val="clear" w:color="auto" w:fill="D9D9D9" w:themeFill="background1" w:themeFillShade="D9"/>
              <w:contextualSpacing/>
              <w:rPr>
                <w:rFonts w:ascii="Arial" w:hAnsi="Arial" w:cs="Arial"/>
                <w:b/>
                <w:bCs/>
                <w:sz w:val="20"/>
                <w:szCs w:val="20"/>
                <w:lang w:val="en-GB"/>
              </w:rPr>
            </w:pPr>
            <w:r w:rsidRPr="0079794F">
              <w:rPr>
                <w:rFonts w:ascii="Arial" w:hAnsi="Arial" w:cs="Arial"/>
                <w:b/>
                <w:bCs/>
                <w:sz w:val="20"/>
                <w:szCs w:val="20"/>
                <w:lang w:val="en-GB"/>
              </w:rPr>
              <w:t>Conclusion on the p</w:t>
            </w:r>
            <w:r w:rsidRPr="0079794F">
              <w:rPr>
                <w:rFonts w:ascii="Arial" w:hAnsi="Arial" w:cs="Arial"/>
                <w:b/>
                <w:sz w:val="20"/>
                <w:szCs w:val="20"/>
                <w:lang w:val="en-GB"/>
              </w:rPr>
              <w:t>hysical, chemical and technical properties</w:t>
            </w:r>
            <w:r w:rsidRPr="0079794F">
              <w:rPr>
                <w:rFonts w:ascii="Arial" w:hAnsi="Arial" w:cs="Arial"/>
                <w:b/>
                <w:bCs/>
                <w:sz w:val="20"/>
                <w:szCs w:val="20"/>
                <w:lang w:val="en-GB"/>
              </w:rPr>
              <w:t xml:space="preserve"> of the product</w:t>
            </w:r>
          </w:p>
        </w:tc>
      </w:tr>
      <w:tr w:rsidR="00EA4E3A" w:rsidRPr="004E005D" w14:paraId="735D92DE" w14:textId="77777777" w:rsidTr="0079794F">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63B37EF" w14:textId="77777777" w:rsidR="00EA4E3A" w:rsidRPr="0079794F" w:rsidRDefault="00EA4E3A" w:rsidP="0079794F">
            <w:pPr>
              <w:shd w:val="clear" w:color="auto" w:fill="D9D9D9" w:themeFill="background1" w:themeFillShade="D9"/>
              <w:spacing w:after="80"/>
              <w:rPr>
                <w:rFonts w:ascii="Arial" w:hAnsi="Arial" w:cs="Arial"/>
                <w:sz w:val="20"/>
                <w:szCs w:val="20"/>
                <w:lang w:val="en-GB"/>
              </w:rPr>
            </w:pPr>
            <w:r w:rsidRPr="0079794F">
              <w:rPr>
                <w:rFonts w:ascii="Arial" w:hAnsi="Arial" w:cs="Arial"/>
                <w:sz w:val="20"/>
                <w:szCs w:val="20"/>
                <w:lang w:val="en-GB"/>
              </w:rPr>
              <w:t>The product TANTALE F is an RB ready to use bait formulation. All studies will be performed in accordance with the current requirements. It is not explosive and has no oxidising properties. The product is not flammable.</w:t>
            </w:r>
          </w:p>
          <w:p w14:paraId="78DD7A80" w14:textId="77777777" w:rsidR="00EA4E3A" w:rsidRPr="0079794F" w:rsidRDefault="00EA4E3A" w:rsidP="0079794F">
            <w:pPr>
              <w:shd w:val="clear" w:color="auto" w:fill="D9D9D9" w:themeFill="background1" w:themeFillShade="D9"/>
              <w:spacing w:after="80"/>
              <w:rPr>
                <w:rFonts w:ascii="Arial" w:hAnsi="Arial" w:cs="Arial"/>
                <w:sz w:val="20"/>
                <w:szCs w:val="20"/>
                <w:lang w:val="en-GB"/>
              </w:rPr>
            </w:pPr>
            <w:r w:rsidRPr="0079794F">
              <w:rPr>
                <w:rFonts w:ascii="Arial" w:hAnsi="Arial" w:cs="Arial"/>
                <w:sz w:val="20"/>
                <w:szCs w:val="20"/>
                <w:lang w:val="en-GB"/>
              </w:rPr>
              <w:t>The product is stable 8 weeks at 40°C and according to the read across with the product SORICIDE DB, a shelf life of 2 years at ambient temperature can be grant</w:t>
            </w:r>
            <w:r w:rsidR="0080451D">
              <w:rPr>
                <w:rFonts w:ascii="Arial" w:hAnsi="Arial" w:cs="Arial"/>
                <w:sz w:val="20"/>
                <w:szCs w:val="20"/>
                <w:lang w:val="en-GB"/>
              </w:rPr>
              <w:t>ed</w:t>
            </w:r>
            <w:r w:rsidRPr="0079794F">
              <w:rPr>
                <w:rFonts w:ascii="Arial" w:hAnsi="Arial" w:cs="Arial"/>
                <w:sz w:val="20"/>
                <w:szCs w:val="20"/>
                <w:lang w:val="en-GB"/>
              </w:rPr>
              <w:t xml:space="preserve"> for the biocidal product. </w:t>
            </w:r>
            <w:r w:rsidR="00BD79D0">
              <w:rPr>
                <w:rFonts w:ascii="Arial" w:hAnsi="Arial" w:cs="Arial"/>
                <w:sz w:val="20"/>
                <w:szCs w:val="20"/>
                <w:lang w:val="en-GB"/>
              </w:rPr>
              <w:t>Long term</w:t>
            </w:r>
            <w:r w:rsidR="00BD79D0" w:rsidRPr="0079794F">
              <w:rPr>
                <w:rFonts w:ascii="Arial" w:hAnsi="Arial" w:cs="Arial"/>
                <w:sz w:val="20"/>
                <w:szCs w:val="20"/>
                <w:lang w:val="en-GB"/>
              </w:rPr>
              <w:t xml:space="preserve"> </w:t>
            </w:r>
            <w:r w:rsidRPr="0079794F">
              <w:rPr>
                <w:rFonts w:ascii="Arial" w:hAnsi="Arial" w:cs="Arial"/>
                <w:sz w:val="20"/>
                <w:szCs w:val="20"/>
                <w:lang w:val="en-GB"/>
              </w:rPr>
              <w:t xml:space="preserve">storage stability test </w:t>
            </w:r>
            <w:r w:rsidR="00BD79D0">
              <w:rPr>
                <w:rFonts w:ascii="Arial" w:hAnsi="Arial" w:cs="Arial"/>
                <w:sz w:val="20"/>
                <w:szCs w:val="20"/>
                <w:lang w:val="en-GB"/>
              </w:rPr>
              <w:t>is</w:t>
            </w:r>
            <w:r w:rsidR="00BD79D0" w:rsidRPr="0079794F">
              <w:rPr>
                <w:rFonts w:ascii="Arial" w:hAnsi="Arial" w:cs="Arial"/>
                <w:sz w:val="20"/>
                <w:szCs w:val="20"/>
                <w:lang w:val="en-GB"/>
              </w:rPr>
              <w:t xml:space="preserve"> </w:t>
            </w:r>
            <w:r w:rsidRPr="0079794F">
              <w:rPr>
                <w:rFonts w:ascii="Arial" w:hAnsi="Arial" w:cs="Arial"/>
                <w:sz w:val="20"/>
                <w:szCs w:val="20"/>
                <w:lang w:val="en-GB"/>
              </w:rPr>
              <w:t xml:space="preserve">currently on progress and results are </w:t>
            </w:r>
            <w:r w:rsidR="0080451D">
              <w:rPr>
                <w:rFonts w:ascii="Arial" w:hAnsi="Arial" w:cs="Arial"/>
                <w:sz w:val="20"/>
                <w:szCs w:val="20"/>
                <w:lang w:val="en-GB"/>
              </w:rPr>
              <w:t xml:space="preserve">requested </w:t>
            </w:r>
            <w:r w:rsidR="0080451D" w:rsidRPr="0079794F">
              <w:rPr>
                <w:rFonts w:ascii="Arial" w:hAnsi="Arial" w:cs="Arial"/>
                <w:sz w:val="20"/>
                <w:szCs w:val="20"/>
                <w:lang w:val="en-GB"/>
              </w:rPr>
              <w:t xml:space="preserve">post-authorization </w:t>
            </w:r>
            <w:r w:rsidRPr="0079794F">
              <w:rPr>
                <w:rFonts w:ascii="Arial" w:hAnsi="Arial" w:cs="Arial"/>
                <w:sz w:val="20"/>
                <w:szCs w:val="20"/>
                <w:lang w:val="en-GB"/>
              </w:rPr>
              <w:t xml:space="preserve">to </w:t>
            </w:r>
            <w:r w:rsidR="0080451D">
              <w:rPr>
                <w:rFonts w:ascii="Arial" w:hAnsi="Arial" w:cs="Arial"/>
                <w:sz w:val="20"/>
                <w:szCs w:val="20"/>
                <w:lang w:val="en-GB"/>
              </w:rPr>
              <w:t>confirm</w:t>
            </w:r>
            <w:r w:rsidR="0080451D" w:rsidRPr="0079794F">
              <w:rPr>
                <w:rFonts w:ascii="Arial" w:hAnsi="Arial" w:cs="Arial"/>
                <w:sz w:val="20"/>
                <w:szCs w:val="20"/>
                <w:lang w:val="en-GB"/>
              </w:rPr>
              <w:t xml:space="preserve"> </w:t>
            </w:r>
            <w:r w:rsidRPr="0079794F">
              <w:rPr>
                <w:rFonts w:ascii="Arial" w:hAnsi="Arial" w:cs="Arial"/>
                <w:sz w:val="20"/>
                <w:szCs w:val="20"/>
                <w:lang w:val="en-GB"/>
              </w:rPr>
              <w:t>the stability of the product.</w:t>
            </w:r>
          </w:p>
          <w:p w14:paraId="63B186EB" w14:textId="77777777" w:rsidR="00EA4E3A" w:rsidRPr="0079794F" w:rsidRDefault="00EA4E3A" w:rsidP="0079794F">
            <w:pPr>
              <w:shd w:val="clear" w:color="auto" w:fill="D9D9D9" w:themeFill="background1" w:themeFillShade="D9"/>
              <w:spacing w:after="80"/>
              <w:rPr>
                <w:rFonts w:ascii="Arial" w:hAnsi="Arial" w:cs="Arial"/>
                <w:sz w:val="20"/>
                <w:szCs w:val="20"/>
                <w:lang w:val="en-GB"/>
              </w:rPr>
            </w:pPr>
            <w:proofErr w:type="gramStart"/>
            <w:r w:rsidRPr="0079794F">
              <w:rPr>
                <w:rFonts w:ascii="Arial" w:hAnsi="Arial" w:cs="Arial"/>
                <w:sz w:val="20"/>
                <w:szCs w:val="20"/>
                <w:lang w:val="en-GB"/>
              </w:rPr>
              <w:t>eCA</w:t>
            </w:r>
            <w:proofErr w:type="gramEnd"/>
            <w:r w:rsidRPr="0079794F">
              <w:rPr>
                <w:rFonts w:ascii="Arial" w:hAnsi="Arial" w:cs="Arial"/>
                <w:sz w:val="20"/>
                <w:szCs w:val="20"/>
                <w:lang w:val="en-GB"/>
              </w:rPr>
              <w:t xml:space="preserve"> recommends to store at a temperature below 40°C and away from light due to the sensitivity of the active substance to light.</w:t>
            </w:r>
          </w:p>
          <w:p w14:paraId="2C91E07B" w14:textId="77777777" w:rsidR="00EA4E3A" w:rsidRPr="0079794F" w:rsidRDefault="00EA4E3A" w:rsidP="0079794F">
            <w:pPr>
              <w:shd w:val="clear" w:color="auto" w:fill="D9D9D9" w:themeFill="background1" w:themeFillShade="D9"/>
              <w:spacing w:after="80"/>
              <w:rPr>
                <w:rFonts w:ascii="Arial" w:hAnsi="Arial" w:cs="Arial"/>
                <w:sz w:val="20"/>
                <w:szCs w:val="20"/>
                <w:lang w:val="en-GB"/>
              </w:rPr>
            </w:pPr>
            <w:r w:rsidRPr="0079794F">
              <w:rPr>
                <w:rFonts w:ascii="Arial" w:hAnsi="Arial" w:cs="Arial"/>
                <w:sz w:val="20"/>
                <w:szCs w:val="20"/>
                <w:lang w:val="en-GB"/>
              </w:rPr>
              <w:t>Its technical characteristics are acceptable an RB ready to use formulation.</w:t>
            </w:r>
          </w:p>
        </w:tc>
      </w:tr>
    </w:tbl>
    <w:p w14:paraId="67D833B9" w14:textId="77777777" w:rsidR="001473B0" w:rsidRDefault="001473B0" w:rsidP="001473B0">
      <w:pPr>
        <w:spacing w:line="276" w:lineRule="auto"/>
        <w:jc w:val="both"/>
        <w:rPr>
          <w:rFonts w:ascii="Arial" w:hAnsi="Arial" w:cs="Arial"/>
          <w:szCs w:val="22"/>
        </w:rPr>
      </w:pPr>
    </w:p>
    <w:p w14:paraId="6C4541C1" w14:textId="77777777" w:rsidR="00A17FA7" w:rsidRDefault="00A17FA7" w:rsidP="001473B0">
      <w:pPr>
        <w:spacing w:line="276" w:lineRule="auto"/>
        <w:jc w:val="both"/>
        <w:rPr>
          <w:rFonts w:ascii="Arial" w:hAnsi="Arial" w:cs="Arial"/>
          <w:szCs w:val="22"/>
        </w:rPr>
      </w:pPr>
    </w:p>
    <w:p w14:paraId="37F88B7D" w14:textId="77777777" w:rsidR="001473B0" w:rsidRDefault="001473B0" w:rsidP="000B088E">
      <w:pPr>
        <w:spacing w:line="276" w:lineRule="auto"/>
        <w:jc w:val="both"/>
        <w:rPr>
          <w:rFonts w:ascii="Arial" w:hAnsi="Arial" w:cs="Arial"/>
          <w:lang w:val="en-GB"/>
        </w:rPr>
        <w:sectPr w:rsidR="001473B0" w:rsidSect="000B088E">
          <w:headerReference w:type="default" r:id="rId14"/>
          <w:pgSz w:w="16838" w:h="11906" w:orient="landscape"/>
          <w:pgMar w:top="1417" w:right="1417" w:bottom="1417" w:left="1417" w:header="708" w:footer="708" w:gutter="0"/>
          <w:cols w:space="708"/>
          <w:docGrid w:linePitch="360"/>
        </w:sectPr>
      </w:pPr>
    </w:p>
    <w:p w14:paraId="550C1659" w14:textId="77777777" w:rsidR="00207538" w:rsidRDefault="00207538" w:rsidP="00576472">
      <w:pPr>
        <w:pStyle w:val="Titre3"/>
        <w:rPr>
          <w:lang w:val="en-GB"/>
        </w:rPr>
      </w:pPr>
      <w:bookmarkStart w:id="87" w:name="_Toc297558216"/>
      <w:bookmarkStart w:id="88" w:name="_Toc532477509"/>
      <w:bookmarkStart w:id="89" w:name="_Toc244417171"/>
      <w:bookmarkEnd w:id="87"/>
      <w:r w:rsidRPr="0038289A">
        <w:rPr>
          <w:lang w:val="en-GB"/>
        </w:rPr>
        <w:lastRenderedPageBreak/>
        <w:t>Risk assessment for Physico-chemical properties</w:t>
      </w:r>
      <w:bookmarkEnd w:id="88"/>
    </w:p>
    <w:p w14:paraId="4BC2294D" w14:textId="77777777" w:rsidR="004E005D" w:rsidRPr="000E4EC6" w:rsidRDefault="004E005D" w:rsidP="000E4EC6">
      <w:pPr>
        <w:widowControl w:val="0"/>
        <w:shd w:val="clear" w:color="auto" w:fill="FFFFFF" w:themeFill="background1"/>
        <w:autoSpaceDE w:val="0"/>
        <w:autoSpaceDN w:val="0"/>
        <w:adjustRightInd w:val="0"/>
        <w:spacing w:line="240" w:lineRule="auto"/>
        <w:rPr>
          <w:rFonts w:ascii="Verdana" w:hAnsi="Verdana" w:cs="Arial"/>
          <w:b/>
          <w:sz w:val="20"/>
          <w:szCs w:val="20"/>
          <w:u w:val="single"/>
          <w:lang w:val="en-US"/>
        </w:rPr>
      </w:pPr>
    </w:p>
    <w:p w14:paraId="72B7480F" w14:textId="77777777" w:rsidR="0079794F" w:rsidRPr="00471C8B" w:rsidRDefault="0079794F" w:rsidP="0079794F">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C546686" w14:textId="77777777" w:rsidR="00EA4E3A" w:rsidRPr="0079794F" w:rsidRDefault="00EA4E3A" w:rsidP="0079794F">
      <w:pPr>
        <w:shd w:val="clear" w:color="auto" w:fill="D9D9D9" w:themeFill="background1" w:themeFillShade="D9"/>
        <w:spacing w:after="80"/>
        <w:jc w:val="both"/>
        <w:rPr>
          <w:rFonts w:ascii="Arial" w:hAnsi="Arial" w:cs="Arial"/>
          <w:szCs w:val="20"/>
          <w:lang w:val="en-US"/>
        </w:rPr>
      </w:pPr>
      <w:r w:rsidRPr="0079794F">
        <w:rPr>
          <w:rFonts w:ascii="Arial" w:hAnsi="Arial" w:cs="Arial"/>
          <w:szCs w:val="20"/>
          <w:lang w:val="en-US"/>
        </w:rPr>
        <w:t>Based on the differences, the physico-chemical hazards of the product TANTALE F are similar between the old and new composition.</w:t>
      </w:r>
    </w:p>
    <w:p w14:paraId="4CEE2547" w14:textId="77777777" w:rsidR="00EA4E3A" w:rsidRPr="0079794F" w:rsidRDefault="00EA4E3A" w:rsidP="0079794F">
      <w:pPr>
        <w:shd w:val="clear" w:color="auto" w:fill="D9D9D9" w:themeFill="background1" w:themeFillShade="D9"/>
        <w:spacing w:after="80"/>
        <w:jc w:val="both"/>
        <w:rPr>
          <w:rFonts w:ascii="Arial" w:hAnsi="Arial" w:cs="Arial"/>
          <w:szCs w:val="20"/>
          <w:lang w:val="en-US"/>
        </w:rPr>
      </w:pPr>
      <w:r w:rsidRPr="0079794F">
        <w:rPr>
          <w:rFonts w:ascii="Arial" w:hAnsi="Arial" w:cs="Arial"/>
          <w:szCs w:val="20"/>
          <w:lang w:val="en-US"/>
        </w:rPr>
        <w:t>Therefore refer to the product assessment report related to SORICIDE DB product authorisation under Regulation UE n° 528/2012 for the physico-chemical hazards of the product.</w:t>
      </w:r>
    </w:p>
    <w:p w14:paraId="671905B5" w14:textId="77777777" w:rsidR="005B62A0" w:rsidRPr="00EA4E3A" w:rsidRDefault="005B62A0" w:rsidP="005B62A0">
      <w:pPr>
        <w:rPr>
          <w:lang w:val="en-US"/>
        </w:rPr>
      </w:pPr>
    </w:p>
    <w:p w14:paraId="45FCE6B1" w14:textId="77777777" w:rsidR="001026A6" w:rsidRPr="0038289A" w:rsidRDefault="001026A6" w:rsidP="0056614F">
      <w:pPr>
        <w:pStyle w:val="Titre3"/>
        <w:spacing w:before="300" w:after="240"/>
        <w:rPr>
          <w:lang w:val="en-GB"/>
        </w:rPr>
      </w:pPr>
      <w:bookmarkStart w:id="90" w:name="_Toc532477510"/>
      <w:r w:rsidRPr="0038289A">
        <w:rPr>
          <w:lang w:val="en-GB"/>
        </w:rPr>
        <w:t>Analytical methods</w:t>
      </w:r>
      <w:bookmarkEnd w:id="89"/>
      <w:r w:rsidR="00576472">
        <w:rPr>
          <w:lang w:val="en-GB"/>
        </w:rPr>
        <w:t xml:space="preserve"> – PAR 2012</w:t>
      </w:r>
      <w:bookmarkEnd w:id="90"/>
    </w:p>
    <w:p w14:paraId="122AEA66" w14:textId="77777777" w:rsidR="00437D64" w:rsidRDefault="00437D64" w:rsidP="0056614F">
      <w:pPr>
        <w:spacing w:line="276" w:lineRule="auto"/>
        <w:jc w:val="both"/>
        <w:rPr>
          <w:rFonts w:ascii="Arial" w:hAnsi="Arial" w:cs="Arial"/>
          <w:lang w:val="en-GB"/>
        </w:rPr>
      </w:pPr>
      <w:r w:rsidRPr="00465162">
        <w:rPr>
          <w:rFonts w:ascii="Arial" w:hAnsi="Arial" w:cs="Arial"/>
          <w:lang w:val="en-GB"/>
        </w:rPr>
        <w:t xml:space="preserve">Data on the active substance </w:t>
      </w:r>
      <w:r>
        <w:rPr>
          <w:rFonts w:ascii="Arial" w:hAnsi="Arial" w:cs="Arial"/>
          <w:lang w:val="en-GB"/>
        </w:rPr>
        <w:t xml:space="preserve">difenacoum </w:t>
      </w:r>
      <w:r w:rsidRPr="00465162">
        <w:rPr>
          <w:rFonts w:ascii="Arial" w:hAnsi="Arial" w:cs="Arial"/>
          <w:lang w:val="en-GB"/>
        </w:rPr>
        <w:t xml:space="preserve">were required at the product authorization stage as stated in the AR of the active substance and were provided by </w:t>
      </w:r>
      <w:r>
        <w:rPr>
          <w:rFonts w:ascii="Arial" w:hAnsi="Arial" w:cs="Arial"/>
          <w:lang w:val="en-GB"/>
        </w:rPr>
        <w:t>Pelgar</w:t>
      </w:r>
      <w:r w:rsidRPr="00465162">
        <w:rPr>
          <w:rFonts w:ascii="Arial" w:hAnsi="Arial" w:cs="Arial"/>
          <w:lang w:val="en-GB"/>
        </w:rPr>
        <w:t>:</w:t>
      </w:r>
    </w:p>
    <w:p w14:paraId="136EF338" w14:textId="77777777" w:rsidR="00437D64" w:rsidRPr="00465162" w:rsidRDefault="00437D64" w:rsidP="0056614F">
      <w:pPr>
        <w:spacing w:line="276" w:lineRule="auto"/>
        <w:jc w:val="both"/>
        <w:rPr>
          <w:rFonts w:ascii="Arial" w:hAnsi="Arial" w:cs="Arial"/>
          <w:lang w:val="en-GB"/>
        </w:rPr>
      </w:pPr>
    </w:p>
    <w:p w14:paraId="22756C9C" w14:textId="77777777" w:rsidR="00437D64" w:rsidRPr="00465162" w:rsidRDefault="00437D64" w:rsidP="007E170C">
      <w:pPr>
        <w:numPr>
          <w:ilvl w:val="0"/>
          <w:numId w:val="20"/>
        </w:numPr>
        <w:spacing w:line="276" w:lineRule="auto"/>
        <w:jc w:val="both"/>
        <w:rPr>
          <w:rFonts w:ascii="Arial" w:hAnsi="Arial" w:cs="Arial"/>
          <w:lang w:val="en-GB"/>
        </w:rPr>
      </w:pPr>
      <w:r w:rsidRPr="00465162">
        <w:rPr>
          <w:rFonts w:ascii="Arial" w:hAnsi="Arial" w:cs="Arial"/>
          <w:lang w:val="en-GB"/>
        </w:rPr>
        <w:t>A validated method for the analysis of difenacoum in animal and human tissues,</w:t>
      </w:r>
    </w:p>
    <w:p w14:paraId="0DD4582B" w14:textId="77777777" w:rsidR="00437D64" w:rsidRPr="001B014D" w:rsidRDefault="00437D64" w:rsidP="007E170C">
      <w:pPr>
        <w:numPr>
          <w:ilvl w:val="0"/>
          <w:numId w:val="20"/>
        </w:numPr>
        <w:spacing w:line="276" w:lineRule="auto"/>
        <w:jc w:val="both"/>
        <w:rPr>
          <w:rFonts w:ascii="Arial" w:hAnsi="Arial" w:cs="Arial"/>
          <w:lang w:val="en-GB"/>
        </w:rPr>
      </w:pPr>
      <w:r w:rsidRPr="001B014D">
        <w:rPr>
          <w:rFonts w:ascii="Arial" w:hAnsi="Arial" w:cs="Arial"/>
          <w:lang w:val="en-GB"/>
        </w:rPr>
        <w:t xml:space="preserve">Validation data for the determination of residues of difenacoum in meat </w:t>
      </w:r>
      <w:r w:rsidRPr="001B014D">
        <w:rPr>
          <w:rFonts w:ascii="Arial" w:hAnsi="Arial" w:cs="Arial"/>
          <w:bCs/>
          <w:szCs w:val="22"/>
          <w:lang w:val="en-US"/>
        </w:rPr>
        <w:t xml:space="preserve">and oil-seed rape (food/feeding stuffs) </w:t>
      </w:r>
      <w:r w:rsidRPr="001B014D">
        <w:rPr>
          <w:rFonts w:ascii="Arial" w:hAnsi="Arial" w:cs="Arial"/>
          <w:lang w:val="en-GB"/>
        </w:rPr>
        <w:t>,</w:t>
      </w:r>
    </w:p>
    <w:p w14:paraId="264725A4" w14:textId="77777777" w:rsidR="00437D64" w:rsidRPr="00465162" w:rsidRDefault="00437D64" w:rsidP="007E170C">
      <w:pPr>
        <w:numPr>
          <w:ilvl w:val="0"/>
          <w:numId w:val="20"/>
        </w:numPr>
        <w:spacing w:line="276" w:lineRule="auto"/>
        <w:jc w:val="both"/>
        <w:rPr>
          <w:rFonts w:ascii="Arial" w:hAnsi="Arial" w:cs="Arial"/>
          <w:lang w:val="en-GB"/>
        </w:rPr>
      </w:pPr>
      <w:r w:rsidRPr="00465162">
        <w:rPr>
          <w:rFonts w:ascii="Arial" w:hAnsi="Arial" w:cs="Arial"/>
          <w:lang w:val="en-GB"/>
        </w:rPr>
        <w:t>Validation data for the determination of difenacoum in sediment.</w:t>
      </w:r>
    </w:p>
    <w:p w14:paraId="127BCB04" w14:textId="77777777" w:rsidR="00437D64" w:rsidRPr="00465162" w:rsidRDefault="00437D64" w:rsidP="0056614F">
      <w:pPr>
        <w:spacing w:line="276" w:lineRule="auto"/>
        <w:jc w:val="both"/>
        <w:rPr>
          <w:rFonts w:ascii="Arial" w:hAnsi="Arial" w:cs="Arial"/>
          <w:lang w:val="en-GB"/>
        </w:rPr>
      </w:pPr>
    </w:p>
    <w:p w14:paraId="3228020A"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xml:space="preserve">Results of the assessment of the analytical methods provided by </w:t>
      </w:r>
      <w:r>
        <w:rPr>
          <w:rFonts w:ascii="Arial" w:hAnsi="Arial" w:cs="Arial"/>
          <w:lang w:val="en-GB"/>
        </w:rPr>
        <w:t>Pelgar</w:t>
      </w:r>
      <w:r w:rsidRPr="00465162">
        <w:rPr>
          <w:rFonts w:ascii="Arial" w:hAnsi="Arial" w:cs="Arial"/>
          <w:lang w:val="en-GB"/>
        </w:rPr>
        <w:t xml:space="preserve"> on the active substance as required in the CAR:</w:t>
      </w:r>
    </w:p>
    <w:p w14:paraId="43E30C34" w14:textId="77777777" w:rsidR="00437D64" w:rsidRPr="00465162" w:rsidRDefault="00437D64" w:rsidP="0056614F">
      <w:pPr>
        <w:spacing w:line="276" w:lineRule="auto"/>
        <w:jc w:val="both"/>
        <w:rPr>
          <w:rFonts w:ascii="Arial" w:hAnsi="Arial" w:cs="Arial"/>
          <w:lang w:val="en-GB"/>
        </w:rPr>
      </w:pPr>
    </w:p>
    <w:p w14:paraId="7858072C"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xml:space="preserve">- A validated method for the analysis of difenacoum in animal and human tissues </w:t>
      </w:r>
    </w:p>
    <w:p w14:paraId="64180C7B" w14:textId="77777777" w:rsidR="00437D64" w:rsidRPr="00465162" w:rsidRDefault="00437D64" w:rsidP="0056614F">
      <w:pPr>
        <w:pStyle w:val="Paragraphedeliste"/>
        <w:spacing w:before="240" w:after="0"/>
        <w:ind w:left="0" w:firstLine="1304"/>
        <w:rPr>
          <w:rFonts w:ascii="Arial" w:hAnsi="Arial" w:cs="Arial"/>
          <w:szCs w:val="24"/>
          <w:lang w:val="en-GB" w:eastAsia="sv-SE"/>
        </w:rPr>
      </w:pPr>
      <w:r w:rsidRPr="00752D69">
        <w:rPr>
          <w:rFonts w:ascii="Arial" w:hAnsi="Arial" w:cs="Arial"/>
          <w:u w:val="single"/>
          <w:lang w:val="en-GB"/>
        </w:rPr>
        <w:t>Results of the assessment</w:t>
      </w:r>
      <w:r>
        <w:rPr>
          <w:rFonts w:ascii="Arial" w:hAnsi="Arial" w:cs="Arial"/>
          <w:lang w:val="en-GB"/>
        </w:rPr>
        <w:t>:</w:t>
      </w:r>
      <w:r w:rsidRPr="00465162">
        <w:rPr>
          <w:rFonts w:ascii="Arial" w:hAnsi="Arial" w:cs="Arial"/>
          <w:lang w:val="en-GB"/>
        </w:rPr>
        <w:t xml:space="preserve"> </w:t>
      </w:r>
      <w:r w:rsidRPr="00465162">
        <w:rPr>
          <w:rFonts w:ascii="Arial" w:hAnsi="Arial" w:cs="Arial"/>
          <w:szCs w:val="24"/>
          <w:lang w:val="en-GB" w:eastAsia="sv-SE"/>
        </w:rPr>
        <w:t>The method is validated and is acceptable.</w:t>
      </w:r>
    </w:p>
    <w:p w14:paraId="09A3C14C" w14:textId="77777777" w:rsidR="00437D64" w:rsidRPr="00465162" w:rsidRDefault="00437D64" w:rsidP="0056614F">
      <w:pPr>
        <w:pStyle w:val="Paragraphedeliste"/>
        <w:spacing w:after="0"/>
        <w:rPr>
          <w:rFonts w:ascii="Arial" w:hAnsi="Arial" w:cs="Arial"/>
          <w:szCs w:val="24"/>
          <w:lang w:val="en-GB" w:eastAsia="sv-SE"/>
        </w:rPr>
      </w:pPr>
    </w:p>
    <w:p w14:paraId="6A3B48B0"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Validation data for the analytical method for determination of residues of difenacoum in meat and oil-seed rape (food/feeding stuffs)</w:t>
      </w:r>
    </w:p>
    <w:p w14:paraId="7F607E19" w14:textId="77777777" w:rsidR="00437D64" w:rsidRPr="00465162" w:rsidRDefault="00437D64" w:rsidP="0056614F">
      <w:pPr>
        <w:spacing w:before="240" w:line="276" w:lineRule="auto"/>
        <w:ind w:left="1304"/>
        <w:jc w:val="both"/>
        <w:rPr>
          <w:rFonts w:ascii="Arial" w:hAnsi="Arial" w:cs="Arial"/>
          <w:lang w:val="en-GB"/>
        </w:rPr>
      </w:pPr>
      <w:r w:rsidRPr="00752D69">
        <w:rPr>
          <w:rFonts w:ascii="Arial" w:hAnsi="Arial" w:cs="Arial"/>
          <w:u w:val="single"/>
          <w:lang w:val="en-GB"/>
        </w:rPr>
        <w:t>Results of the assessment</w:t>
      </w:r>
      <w:r>
        <w:rPr>
          <w:rFonts w:ascii="Arial" w:hAnsi="Arial" w:cs="Arial"/>
          <w:lang w:val="en-GB"/>
        </w:rPr>
        <w:t>:</w:t>
      </w:r>
      <w:r w:rsidR="0056614F">
        <w:rPr>
          <w:rFonts w:ascii="Arial" w:hAnsi="Arial" w:cs="Arial"/>
          <w:lang w:val="en-GB"/>
        </w:rPr>
        <w:t xml:space="preserve"> </w:t>
      </w:r>
      <w:r w:rsidRPr="00465162">
        <w:rPr>
          <w:rFonts w:ascii="Arial" w:hAnsi="Arial" w:cs="Arial"/>
          <w:lang w:val="en-GB"/>
        </w:rPr>
        <w:t>The data provided were not validation data based on the analysis method already provided in the dossier, as requested. The submitted study report provided a new method with validation data. This new method is validated and is acceptable.</w:t>
      </w:r>
    </w:p>
    <w:p w14:paraId="33D27015" w14:textId="77777777" w:rsidR="00437D64" w:rsidRPr="00465162" w:rsidRDefault="00437D64" w:rsidP="0056614F">
      <w:pPr>
        <w:spacing w:line="276" w:lineRule="auto"/>
        <w:ind w:left="709"/>
        <w:jc w:val="both"/>
        <w:rPr>
          <w:rFonts w:ascii="Arial" w:hAnsi="Arial" w:cs="Arial"/>
          <w:lang w:val="en-GB"/>
        </w:rPr>
      </w:pPr>
    </w:p>
    <w:p w14:paraId="2B2297CB" w14:textId="77777777" w:rsidR="00437D64" w:rsidRPr="00465162" w:rsidRDefault="00437D64" w:rsidP="0056614F">
      <w:pPr>
        <w:spacing w:line="276" w:lineRule="auto"/>
        <w:jc w:val="both"/>
        <w:rPr>
          <w:rFonts w:ascii="Arial" w:hAnsi="Arial" w:cs="Arial"/>
          <w:lang w:val="en-GB"/>
        </w:rPr>
      </w:pPr>
      <w:r w:rsidRPr="00465162">
        <w:rPr>
          <w:rFonts w:ascii="Arial" w:hAnsi="Arial" w:cs="Arial"/>
          <w:lang w:val="en-GB"/>
        </w:rPr>
        <w:t>- Validation data for analytical method for determination of difenacoum in sediment (based on the analysis method for difenacoum in soil)</w:t>
      </w:r>
    </w:p>
    <w:p w14:paraId="69260921" w14:textId="77777777" w:rsidR="00437D64" w:rsidRPr="00465162" w:rsidRDefault="00437D64" w:rsidP="0056614F">
      <w:pPr>
        <w:spacing w:before="240" w:line="276" w:lineRule="auto"/>
        <w:ind w:left="1304"/>
        <w:jc w:val="both"/>
        <w:rPr>
          <w:rFonts w:ascii="Arial" w:hAnsi="Arial" w:cs="Arial"/>
          <w:lang w:val="en-GB"/>
        </w:rPr>
      </w:pPr>
      <w:r w:rsidRPr="00752D69">
        <w:rPr>
          <w:rFonts w:ascii="Arial" w:hAnsi="Arial" w:cs="Arial"/>
          <w:u w:val="single"/>
          <w:lang w:val="en-GB"/>
        </w:rPr>
        <w:t>Results of the assessment</w:t>
      </w:r>
      <w:r>
        <w:rPr>
          <w:rFonts w:ascii="Arial" w:hAnsi="Arial" w:cs="Arial"/>
          <w:lang w:val="en-GB"/>
        </w:rPr>
        <w:t>:</w:t>
      </w:r>
      <w:r w:rsidRPr="00465162">
        <w:rPr>
          <w:rFonts w:ascii="Arial" w:hAnsi="Arial" w:cs="Arial"/>
          <w:lang w:val="en-GB"/>
        </w:rPr>
        <w:t xml:space="preserve"> The data provided were not validation data based on the analysis method for difenacoum in soil, as requested. The submitted study report provided a new method with validation data. This new method is validated and is acceptable.</w:t>
      </w:r>
    </w:p>
    <w:p w14:paraId="733934A4" w14:textId="77777777" w:rsidR="001026A6" w:rsidRPr="0038289A" w:rsidRDefault="001026A6" w:rsidP="0056614F">
      <w:pPr>
        <w:spacing w:line="276" w:lineRule="auto"/>
        <w:jc w:val="both"/>
        <w:rPr>
          <w:rFonts w:ascii="Arial" w:hAnsi="Arial" w:cs="Arial"/>
          <w:lang w:val="en-GB"/>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1026A6" w:rsidRPr="0038289A" w14:paraId="22A9F0BD" w14:textId="77777777" w:rsidTr="0056614F">
        <w:tc>
          <w:tcPr>
            <w:tcW w:w="4395" w:type="dxa"/>
          </w:tcPr>
          <w:p w14:paraId="74A568DE" w14:textId="77777777" w:rsidR="001026A6" w:rsidRPr="0038289A" w:rsidRDefault="001026A6" w:rsidP="0056614F">
            <w:pPr>
              <w:spacing w:before="60" w:after="60" w:line="276" w:lineRule="auto"/>
              <w:jc w:val="both"/>
              <w:rPr>
                <w:rFonts w:ascii="Arial" w:hAnsi="Arial" w:cs="Arial"/>
                <w:lang w:val="en-GB"/>
              </w:rPr>
            </w:pPr>
          </w:p>
        </w:tc>
        <w:tc>
          <w:tcPr>
            <w:tcW w:w="4819" w:type="dxa"/>
          </w:tcPr>
          <w:p w14:paraId="08B4FF11" w14:textId="77777777" w:rsidR="001026A6" w:rsidRPr="0038289A" w:rsidRDefault="001026A6" w:rsidP="0056614F">
            <w:pPr>
              <w:spacing w:before="60" w:after="60" w:line="276" w:lineRule="auto"/>
              <w:jc w:val="both"/>
              <w:rPr>
                <w:rFonts w:ascii="Arial" w:hAnsi="Arial" w:cs="Arial"/>
                <w:lang w:val="en-GB"/>
              </w:rPr>
            </w:pPr>
            <w:r w:rsidRPr="0038289A">
              <w:rPr>
                <w:rFonts w:ascii="Arial" w:hAnsi="Arial" w:cs="Arial"/>
                <w:lang w:val="en-GB"/>
              </w:rPr>
              <w:t>Principle of method</w:t>
            </w:r>
          </w:p>
        </w:tc>
      </w:tr>
      <w:tr w:rsidR="00BD002A" w:rsidRPr="0038289A" w14:paraId="4C41070E" w14:textId="77777777" w:rsidTr="0056614F">
        <w:tc>
          <w:tcPr>
            <w:tcW w:w="4395" w:type="dxa"/>
          </w:tcPr>
          <w:p w14:paraId="6C855A06" w14:textId="77777777" w:rsidR="00BD002A" w:rsidRPr="0038289A" w:rsidRDefault="00BD002A" w:rsidP="0056614F">
            <w:pPr>
              <w:spacing w:before="60" w:after="60" w:line="276" w:lineRule="auto"/>
              <w:jc w:val="both"/>
              <w:rPr>
                <w:rFonts w:ascii="Arial" w:hAnsi="Arial" w:cs="Arial"/>
                <w:lang w:val="en-GB"/>
              </w:rPr>
            </w:pPr>
            <w:r w:rsidRPr="0038289A">
              <w:rPr>
                <w:rFonts w:ascii="Arial" w:hAnsi="Arial" w:cs="Arial"/>
                <w:lang w:val="en-GB"/>
              </w:rPr>
              <w:t xml:space="preserve">Technical active substance as manufactured: </w:t>
            </w:r>
          </w:p>
        </w:tc>
        <w:tc>
          <w:tcPr>
            <w:tcW w:w="4819" w:type="dxa"/>
          </w:tcPr>
          <w:p w14:paraId="52DB9070" w14:textId="77777777" w:rsidR="00BD002A" w:rsidRPr="0038289A" w:rsidRDefault="00BD002A" w:rsidP="0056614F">
            <w:pPr>
              <w:spacing w:before="60" w:after="60" w:line="276" w:lineRule="auto"/>
              <w:jc w:val="both"/>
              <w:rPr>
                <w:rFonts w:ascii="Arial" w:hAnsi="Arial" w:cs="Arial"/>
                <w:lang w:val="en-GB"/>
              </w:rPr>
            </w:pPr>
            <w:r w:rsidRPr="007333A9">
              <w:rPr>
                <w:rFonts w:ascii="Arial" w:hAnsi="Arial" w:cs="Arial"/>
                <w:lang w:val="en-GB"/>
              </w:rPr>
              <w:t xml:space="preserve">Difenacoum quantified in technical grade material by HPLC with </w:t>
            </w:r>
            <w:r>
              <w:rPr>
                <w:rFonts w:ascii="Arial" w:hAnsi="Arial" w:cs="Arial"/>
                <w:lang w:val="en-GB"/>
              </w:rPr>
              <w:t>UV</w:t>
            </w:r>
            <w:r w:rsidRPr="007333A9">
              <w:rPr>
                <w:rFonts w:ascii="Arial" w:hAnsi="Arial" w:cs="Arial"/>
                <w:lang w:val="en-GB"/>
              </w:rPr>
              <w:t xml:space="preserve"> detection at 254 nm using an internal standard.</w:t>
            </w:r>
            <w:r w:rsidRPr="007333A9">
              <w:rPr>
                <w:sz w:val="20"/>
                <w:szCs w:val="20"/>
                <w:lang w:val="en-US"/>
              </w:rPr>
              <w:t xml:space="preserve"> </w:t>
            </w:r>
          </w:p>
        </w:tc>
      </w:tr>
      <w:tr w:rsidR="00BD002A" w:rsidRPr="0038289A" w14:paraId="51DE47DE" w14:textId="77777777" w:rsidTr="0056614F">
        <w:tc>
          <w:tcPr>
            <w:tcW w:w="4395" w:type="dxa"/>
          </w:tcPr>
          <w:p w14:paraId="75B89347" w14:textId="77777777" w:rsidR="00BD002A" w:rsidRPr="0038289A" w:rsidRDefault="00BD002A" w:rsidP="0056614F">
            <w:pPr>
              <w:spacing w:before="60" w:after="60" w:line="276" w:lineRule="auto"/>
              <w:jc w:val="both"/>
              <w:rPr>
                <w:rFonts w:ascii="Arial" w:hAnsi="Arial" w:cs="Arial"/>
                <w:lang w:val="en-GB"/>
              </w:rPr>
            </w:pPr>
            <w:r w:rsidRPr="0038289A">
              <w:rPr>
                <w:rFonts w:ascii="Arial" w:hAnsi="Arial" w:cs="Arial"/>
                <w:lang w:val="en-GB"/>
              </w:rPr>
              <w:lastRenderedPageBreak/>
              <w:t xml:space="preserve">Impurities in technical active substance: </w:t>
            </w:r>
          </w:p>
        </w:tc>
        <w:tc>
          <w:tcPr>
            <w:tcW w:w="4819" w:type="dxa"/>
          </w:tcPr>
          <w:p w14:paraId="44F6F9E9" w14:textId="77777777" w:rsidR="00BD002A" w:rsidRPr="0038289A" w:rsidRDefault="00BD002A" w:rsidP="0056614F">
            <w:pPr>
              <w:spacing w:before="60" w:after="60" w:line="276" w:lineRule="auto"/>
              <w:jc w:val="both"/>
              <w:rPr>
                <w:rFonts w:ascii="Arial" w:hAnsi="Arial" w:cs="Arial"/>
                <w:lang w:val="en-GB"/>
              </w:rPr>
            </w:pPr>
            <w:r w:rsidRPr="007333A9">
              <w:rPr>
                <w:rFonts w:ascii="Arial" w:hAnsi="Arial" w:cs="Arial"/>
                <w:lang w:val="en-GB"/>
              </w:rPr>
              <w:t xml:space="preserve">Impurities in technical grade material quantified by HPLC with </w:t>
            </w:r>
            <w:r>
              <w:rPr>
                <w:rFonts w:ascii="Arial" w:hAnsi="Arial" w:cs="Arial"/>
                <w:lang w:val="en-GB"/>
              </w:rPr>
              <w:t>UV</w:t>
            </w:r>
            <w:r w:rsidRPr="007333A9">
              <w:rPr>
                <w:rFonts w:ascii="Arial" w:hAnsi="Arial" w:cs="Arial"/>
                <w:lang w:val="en-GB"/>
              </w:rPr>
              <w:t xml:space="preserve"> detection using either an internal or external standard.</w:t>
            </w:r>
            <w:r w:rsidRPr="007333A9">
              <w:rPr>
                <w:sz w:val="20"/>
                <w:szCs w:val="20"/>
                <w:lang w:val="en-US"/>
              </w:rPr>
              <w:t xml:space="preserve"> </w:t>
            </w:r>
          </w:p>
        </w:tc>
      </w:tr>
      <w:tr w:rsidR="00BD002A" w:rsidRPr="0038289A" w14:paraId="36DD61F4" w14:textId="77777777" w:rsidTr="0056614F">
        <w:tc>
          <w:tcPr>
            <w:tcW w:w="4395" w:type="dxa"/>
          </w:tcPr>
          <w:p w14:paraId="577802E3" w14:textId="77777777" w:rsidR="00BD002A" w:rsidRPr="0038289A" w:rsidRDefault="00BD002A" w:rsidP="0056614F">
            <w:pPr>
              <w:spacing w:before="60" w:after="60" w:line="276" w:lineRule="auto"/>
              <w:jc w:val="both"/>
              <w:rPr>
                <w:rFonts w:ascii="Arial" w:hAnsi="Arial" w:cs="Arial"/>
                <w:lang w:val="en-GB"/>
              </w:rPr>
            </w:pPr>
            <w:r w:rsidRPr="0038289A">
              <w:rPr>
                <w:rFonts w:ascii="Arial" w:hAnsi="Arial" w:cs="Arial"/>
                <w:lang w:val="en-GB"/>
              </w:rPr>
              <w:t>active substance in the formulation:</w:t>
            </w:r>
          </w:p>
        </w:tc>
        <w:tc>
          <w:tcPr>
            <w:tcW w:w="4819" w:type="dxa"/>
          </w:tcPr>
          <w:p w14:paraId="3213A63E" w14:textId="77777777" w:rsidR="00BD002A" w:rsidRPr="0038289A" w:rsidRDefault="00E75021" w:rsidP="0056614F">
            <w:pPr>
              <w:spacing w:before="60" w:after="60" w:line="276" w:lineRule="auto"/>
              <w:jc w:val="both"/>
              <w:rPr>
                <w:rFonts w:ascii="Arial" w:hAnsi="Arial" w:cs="Arial"/>
                <w:lang w:val="en-GB"/>
              </w:rPr>
            </w:pPr>
            <w:r>
              <w:rPr>
                <w:rFonts w:ascii="Arial" w:hAnsi="Arial" w:cs="Arial"/>
                <w:lang w:val="en-GB"/>
              </w:rPr>
              <w:t xml:space="preserve">HPLC-UV </w:t>
            </w:r>
          </w:p>
        </w:tc>
      </w:tr>
    </w:tbl>
    <w:p w14:paraId="6603A7C7" w14:textId="77777777" w:rsidR="00BD002A" w:rsidRDefault="00BD002A" w:rsidP="0056614F">
      <w:pPr>
        <w:spacing w:line="276" w:lineRule="auto"/>
        <w:jc w:val="both"/>
        <w:rPr>
          <w:rFonts w:ascii="Arial" w:hAnsi="Arial" w:cs="Arial"/>
          <w:b/>
          <w:u w:val="single"/>
          <w:lang w:val="en-GB"/>
        </w:rPr>
      </w:pPr>
    </w:p>
    <w:p w14:paraId="35486AD7" w14:textId="77777777" w:rsidR="00876EC5" w:rsidRDefault="00876EC5" w:rsidP="0056614F">
      <w:pPr>
        <w:spacing w:line="276" w:lineRule="auto"/>
        <w:jc w:val="both"/>
        <w:rPr>
          <w:rFonts w:ascii="Arial" w:hAnsi="Arial" w:cs="Arial"/>
          <w:b/>
          <w:u w:val="single"/>
          <w:lang w:val="en-GB"/>
        </w:rPr>
      </w:pPr>
    </w:p>
    <w:p w14:paraId="36378303" w14:textId="77777777" w:rsidR="00BD002A" w:rsidRPr="00BD002A" w:rsidRDefault="00BD002A" w:rsidP="0056614F">
      <w:pPr>
        <w:spacing w:line="276" w:lineRule="auto"/>
        <w:jc w:val="both"/>
        <w:rPr>
          <w:rFonts w:ascii="Arial" w:hAnsi="Arial" w:cs="Arial"/>
          <w:b/>
          <w:u w:val="single"/>
          <w:lang w:val="en-GB"/>
        </w:rPr>
      </w:pPr>
      <w:r w:rsidRPr="00BD002A">
        <w:rPr>
          <w:rFonts w:ascii="Arial" w:hAnsi="Arial" w:cs="Arial"/>
          <w:b/>
          <w:u w:val="single"/>
          <w:lang w:val="en-GB"/>
        </w:rPr>
        <w:t xml:space="preserve">Technical active substance as manufactured: </w:t>
      </w:r>
    </w:p>
    <w:p w14:paraId="0AA9D9D1" w14:textId="77777777" w:rsidR="00BD002A" w:rsidRPr="00BD002A" w:rsidRDefault="00BD002A" w:rsidP="0056614F">
      <w:pPr>
        <w:spacing w:line="276" w:lineRule="auto"/>
        <w:jc w:val="both"/>
        <w:rPr>
          <w:rFonts w:ascii="Arial" w:hAnsi="Arial" w:cs="Arial"/>
          <w:lang w:val="en-GB"/>
        </w:rPr>
      </w:pPr>
      <w:r w:rsidRPr="00BD002A">
        <w:rPr>
          <w:rFonts w:ascii="Arial" w:hAnsi="Arial" w:cs="Arial"/>
          <w:lang w:val="en-GB"/>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14:paraId="3115E498" w14:textId="77777777" w:rsidR="00BD002A" w:rsidRPr="00BD002A" w:rsidRDefault="00BD002A" w:rsidP="0056614F">
      <w:pPr>
        <w:spacing w:line="276" w:lineRule="auto"/>
        <w:jc w:val="both"/>
        <w:rPr>
          <w:rFonts w:ascii="Arial" w:hAnsi="Arial" w:cs="Arial"/>
          <w:lang w:val="en-GB"/>
        </w:rPr>
      </w:pPr>
    </w:p>
    <w:p w14:paraId="2FEF6181" w14:textId="77777777" w:rsidR="00BD002A" w:rsidRPr="00BD002A" w:rsidRDefault="00BD002A" w:rsidP="0056614F">
      <w:pPr>
        <w:spacing w:line="276" w:lineRule="auto"/>
        <w:jc w:val="both"/>
        <w:rPr>
          <w:rFonts w:ascii="Arial" w:hAnsi="Arial" w:cs="Arial"/>
          <w:b/>
          <w:u w:val="single"/>
          <w:lang w:val="en-GB"/>
        </w:rPr>
      </w:pPr>
      <w:r w:rsidRPr="00BD002A">
        <w:rPr>
          <w:rFonts w:ascii="Arial" w:hAnsi="Arial" w:cs="Arial"/>
          <w:b/>
          <w:u w:val="single"/>
          <w:lang w:val="en-GB"/>
        </w:rPr>
        <w:t xml:space="preserve">Impurities in technical active substance: </w:t>
      </w:r>
    </w:p>
    <w:p w14:paraId="0D7C53E1" w14:textId="77777777" w:rsidR="00BD002A" w:rsidRDefault="00BD002A" w:rsidP="0056614F">
      <w:pPr>
        <w:spacing w:line="276" w:lineRule="auto"/>
        <w:jc w:val="both"/>
        <w:rPr>
          <w:rFonts w:ascii="Arial" w:hAnsi="Arial" w:cs="Arial"/>
          <w:lang w:val="en-GB"/>
        </w:rPr>
      </w:pPr>
      <w:r w:rsidRPr="00BD002A">
        <w:rPr>
          <w:rFonts w:ascii="Arial" w:hAnsi="Arial" w:cs="Arial"/>
          <w:lang w:val="en-GB"/>
        </w:rPr>
        <w:t xml:space="preserve">The analytical method and the related validation data for the determination of impurities in the difenacoum technical </w:t>
      </w:r>
      <w:r w:rsidR="0056614F">
        <w:rPr>
          <w:rFonts w:ascii="Arial" w:hAnsi="Arial" w:cs="Arial"/>
          <w:lang w:val="en-GB"/>
        </w:rPr>
        <w:t>substance</w:t>
      </w:r>
      <w:r w:rsidRPr="00BD002A">
        <w:rPr>
          <w:rFonts w:ascii="Arial" w:hAnsi="Arial" w:cs="Arial"/>
          <w:lang w:val="en-GB"/>
        </w:rPr>
        <w:t xml:space="preserve"> described in the reference A4.1(2) is also considered to be acceptable but is confidential and can be found in Annex for Confidential Data and Information in the CAR of Difenacoum of Activa/Pelgar Brodifacoum and Difenacoum Task Force.</w:t>
      </w:r>
    </w:p>
    <w:p w14:paraId="75AA932F" w14:textId="77777777" w:rsidR="00BD002A" w:rsidRPr="00BD002A" w:rsidRDefault="00BD002A" w:rsidP="0056614F">
      <w:pPr>
        <w:spacing w:line="276" w:lineRule="auto"/>
        <w:jc w:val="both"/>
        <w:rPr>
          <w:rFonts w:ascii="Arial" w:hAnsi="Arial" w:cs="Arial"/>
          <w:lang w:val="en-GB"/>
        </w:rPr>
      </w:pPr>
    </w:p>
    <w:p w14:paraId="2BDD77F9" w14:textId="77777777" w:rsidR="00BD002A" w:rsidRPr="00BD002A" w:rsidRDefault="00BD002A" w:rsidP="0056614F">
      <w:pPr>
        <w:spacing w:line="276" w:lineRule="auto"/>
        <w:jc w:val="both"/>
        <w:rPr>
          <w:rFonts w:ascii="Arial" w:hAnsi="Arial" w:cs="Arial"/>
          <w:b/>
          <w:u w:val="single"/>
          <w:lang w:val="en-GB"/>
        </w:rPr>
      </w:pPr>
      <w:r w:rsidRPr="00BD002A">
        <w:rPr>
          <w:rFonts w:ascii="Arial" w:hAnsi="Arial" w:cs="Arial"/>
          <w:b/>
          <w:u w:val="single"/>
          <w:lang w:val="en-GB"/>
        </w:rPr>
        <w:t>Active substance in the formulation:</w:t>
      </w:r>
    </w:p>
    <w:p w14:paraId="6A5055B5" w14:textId="77777777" w:rsidR="00E75021" w:rsidRDefault="00E75021" w:rsidP="0056614F">
      <w:pPr>
        <w:spacing w:line="276" w:lineRule="auto"/>
        <w:jc w:val="both"/>
        <w:rPr>
          <w:rFonts w:ascii="Arial" w:hAnsi="Arial" w:cs="Arial"/>
          <w:lang w:val="en-GB"/>
        </w:rPr>
      </w:pPr>
      <w:r w:rsidRPr="00E75021">
        <w:rPr>
          <w:rFonts w:ascii="Arial" w:hAnsi="Arial" w:cs="Arial"/>
          <w:lang w:val="en-GB"/>
        </w:rPr>
        <w:t>After extraction in methanol, which is further boiled under reflux for 1 hour, the active substance content is determined by high performance liquid chromatography (HPLC) with UV detection at 254 nm according to the internal standard method.</w:t>
      </w:r>
      <w:r>
        <w:rPr>
          <w:rFonts w:ascii="Arial" w:hAnsi="Arial" w:cs="Arial"/>
          <w:lang w:val="en-GB"/>
        </w:rPr>
        <w:t xml:space="preserve"> The analytical method provided is validated.</w:t>
      </w:r>
    </w:p>
    <w:p w14:paraId="26F5012F" w14:textId="77777777" w:rsidR="00876EC5" w:rsidRPr="000E4EC6" w:rsidRDefault="00876EC5" w:rsidP="0056614F">
      <w:pPr>
        <w:spacing w:line="276" w:lineRule="auto"/>
        <w:jc w:val="both"/>
        <w:rPr>
          <w:rFonts w:ascii="Arial" w:hAnsi="Arial" w:cs="Arial"/>
          <w:lang w:val="en-GB"/>
        </w:rPr>
      </w:pPr>
    </w:p>
    <w:p w14:paraId="203B284A" w14:textId="77777777" w:rsidR="0079794F" w:rsidRPr="00471C8B" w:rsidRDefault="0079794F" w:rsidP="0079794F">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8856BE9" w14:textId="77777777" w:rsidR="00EA4E3A" w:rsidRPr="000E4EC6" w:rsidRDefault="00EA4E3A" w:rsidP="000E4EC6">
      <w:pPr>
        <w:widowControl w:val="0"/>
        <w:shd w:val="clear" w:color="auto" w:fill="FFFFFF" w:themeFill="background1"/>
        <w:autoSpaceDE w:val="0"/>
        <w:autoSpaceDN w:val="0"/>
        <w:adjustRightInd w:val="0"/>
        <w:spacing w:line="240" w:lineRule="auto"/>
        <w:rPr>
          <w:rFonts w:ascii="Arial" w:hAnsi="Arial" w:cs="Arial"/>
          <w:b/>
          <w:sz w:val="20"/>
          <w:szCs w:val="20"/>
          <w:u w:val="single"/>
          <w:lang w:val="en-US"/>
        </w:rPr>
      </w:pPr>
    </w:p>
    <w:p w14:paraId="518998FE" w14:textId="77777777" w:rsidR="00D000C3" w:rsidRPr="00D000C3" w:rsidRDefault="00D000C3" w:rsidP="00D000C3">
      <w:pPr>
        <w:shd w:val="clear" w:color="auto" w:fill="D9D9D9" w:themeFill="background1" w:themeFillShade="D9"/>
        <w:rPr>
          <w:rFonts w:ascii="Arial" w:hAnsi="Arial" w:cs="Arial"/>
          <w:bCs/>
          <w:szCs w:val="20"/>
          <w:lang w:eastAsia="en-US"/>
        </w:rPr>
      </w:pPr>
      <w:r w:rsidRPr="00D000C3">
        <w:rPr>
          <w:rFonts w:ascii="Arial" w:hAnsi="Arial" w:cs="Arial"/>
          <w:szCs w:val="20"/>
          <w:lang w:val="en-GB" w:eastAsia="en-US"/>
        </w:rPr>
        <w:t>Report: Validation of a</w:t>
      </w:r>
      <w:r w:rsidRPr="00D000C3">
        <w:rPr>
          <w:rFonts w:ascii="Arial" w:hAnsi="Arial" w:cs="Arial"/>
          <w:bCs/>
          <w:szCs w:val="20"/>
          <w:lang w:eastAsia="en-US"/>
        </w:rPr>
        <w:t xml:space="preserve">nalytical method for the determination of difenacoum in the EDI-550_25 </w:t>
      </w:r>
    </w:p>
    <w:p w14:paraId="26BF2FD4" w14:textId="77777777" w:rsidR="00D000C3" w:rsidRPr="009875DD" w:rsidRDefault="00D000C3" w:rsidP="00D000C3">
      <w:pPr>
        <w:shd w:val="clear" w:color="auto" w:fill="D9D9D9" w:themeFill="background1" w:themeFillShade="D9"/>
        <w:rPr>
          <w:rFonts w:ascii="Arial" w:hAnsi="Arial" w:cs="Arial"/>
          <w:bCs/>
          <w:szCs w:val="20"/>
          <w:lang w:eastAsia="en-US"/>
        </w:rPr>
      </w:pPr>
      <w:r w:rsidRPr="00D000C3">
        <w:rPr>
          <w:rFonts w:ascii="Arial" w:hAnsi="Arial" w:cs="Arial"/>
          <w:bCs/>
          <w:szCs w:val="20"/>
          <w:lang w:eastAsia="en-US"/>
        </w:rPr>
        <w:t>(TANTALE F)</w:t>
      </w:r>
      <w:r w:rsidRPr="009875DD">
        <w:rPr>
          <w:rFonts w:ascii="Arial" w:hAnsi="Arial" w:cs="Arial"/>
          <w:bCs/>
          <w:szCs w:val="20"/>
          <w:lang w:eastAsia="en-US"/>
        </w:rPr>
        <w:t>, RICAU, H. 2017</w:t>
      </w:r>
    </w:p>
    <w:p w14:paraId="0F9A8C8B" w14:textId="77777777" w:rsidR="00D000C3" w:rsidRPr="009875DD" w:rsidRDefault="00D000C3" w:rsidP="00D000C3">
      <w:pPr>
        <w:shd w:val="clear" w:color="auto" w:fill="D9D9D9" w:themeFill="background1" w:themeFillShade="D9"/>
        <w:rPr>
          <w:rFonts w:ascii="Arial" w:hAnsi="Arial" w:cs="Arial"/>
          <w:bCs/>
          <w:szCs w:val="20"/>
          <w:lang w:eastAsia="en-US"/>
        </w:rPr>
      </w:pPr>
      <w:r w:rsidRPr="009875DD">
        <w:rPr>
          <w:rFonts w:ascii="Arial" w:hAnsi="Arial" w:cs="Arial"/>
          <w:bCs/>
          <w:szCs w:val="20"/>
          <w:lang w:eastAsia="en-US"/>
        </w:rPr>
        <w:t>Study GLP n°</w:t>
      </w:r>
      <w:r w:rsidRPr="00D000C3">
        <w:rPr>
          <w:rFonts w:ascii="Arial" w:hAnsi="Arial" w:cs="Arial"/>
          <w:sz w:val="24"/>
        </w:rPr>
        <w:t xml:space="preserve"> </w:t>
      </w:r>
      <w:r w:rsidRPr="009875DD">
        <w:rPr>
          <w:rFonts w:ascii="Arial" w:hAnsi="Arial" w:cs="Arial"/>
          <w:bCs/>
          <w:szCs w:val="20"/>
          <w:lang w:eastAsia="en-US"/>
        </w:rPr>
        <w:t>17-904017-020</w:t>
      </w:r>
    </w:p>
    <w:p w14:paraId="370E70A3" w14:textId="77777777" w:rsidR="00D000C3" w:rsidRPr="009875DD" w:rsidRDefault="00D000C3" w:rsidP="00EA4E3A">
      <w:pPr>
        <w:shd w:val="clear" w:color="auto" w:fill="D9D9D9" w:themeFill="background1" w:themeFillShade="D9"/>
        <w:rPr>
          <w:rFonts w:ascii="Arial" w:hAnsi="Arial" w:cs="Arial"/>
          <w:bCs/>
          <w:szCs w:val="20"/>
          <w:lang w:eastAsia="en-US"/>
        </w:rPr>
      </w:pPr>
    </w:p>
    <w:p w14:paraId="4003E346" w14:textId="77777777" w:rsidR="00EA4E3A" w:rsidRPr="009875DD" w:rsidRDefault="00EA4E3A" w:rsidP="00EA4E3A">
      <w:pPr>
        <w:shd w:val="clear" w:color="auto" w:fill="D9D9D9" w:themeFill="background1" w:themeFillShade="D9"/>
        <w:rPr>
          <w:rFonts w:ascii="Arial" w:hAnsi="Arial" w:cs="Arial"/>
          <w:szCs w:val="20"/>
          <w:lang w:eastAsia="en-US"/>
        </w:rPr>
      </w:pPr>
      <w:r w:rsidRPr="009875DD">
        <w:rPr>
          <w:rFonts w:ascii="Arial" w:hAnsi="Arial" w:cs="Arial"/>
          <w:szCs w:val="20"/>
          <w:lang w:eastAsia="en-US"/>
        </w:rPr>
        <w:t xml:space="preserve">Test facility: </w:t>
      </w:r>
      <w:r w:rsidRPr="009875DD">
        <w:rPr>
          <w:rFonts w:ascii="Arial" w:hAnsi="Arial" w:cs="Arial"/>
          <w:bCs/>
          <w:szCs w:val="20"/>
          <w:lang w:eastAsia="en-US"/>
        </w:rPr>
        <w:t>DEFITRACES</w:t>
      </w:r>
      <w:r w:rsidRPr="009875DD">
        <w:rPr>
          <w:rFonts w:ascii="Arial" w:hAnsi="Arial" w:cs="Arial"/>
          <w:szCs w:val="20"/>
          <w:lang w:eastAsia="en-US"/>
        </w:rPr>
        <w:br/>
        <w:t>Z.A. des Andrés</w:t>
      </w:r>
      <w:r w:rsidRPr="009875DD">
        <w:rPr>
          <w:rFonts w:ascii="Arial" w:hAnsi="Arial" w:cs="Arial"/>
          <w:szCs w:val="20"/>
          <w:lang w:eastAsia="en-US"/>
        </w:rPr>
        <w:br/>
        <w:t>150, rue Pré-Magne</w:t>
      </w:r>
      <w:r w:rsidRPr="009875DD">
        <w:rPr>
          <w:rFonts w:ascii="Arial" w:hAnsi="Arial" w:cs="Arial"/>
          <w:szCs w:val="20"/>
          <w:lang w:eastAsia="en-US"/>
        </w:rPr>
        <w:br/>
        <w:t>69126 BRINDAS</w:t>
      </w:r>
      <w:r w:rsidRPr="009875DD">
        <w:rPr>
          <w:rFonts w:ascii="Arial" w:hAnsi="Arial" w:cs="Arial"/>
          <w:szCs w:val="20"/>
          <w:lang w:eastAsia="en-US"/>
        </w:rPr>
        <w:br/>
        <w:t>FRANCE</w:t>
      </w:r>
    </w:p>
    <w:p w14:paraId="7032C7E6" w14:textId="77777777" w:rsidR="00EA4E3A" w:rsidRPr="009875DD" w:rsidRDefault="00EA4E3A" w:rsidP="00EA4E3A">
      <w:pPr>
        <w:shd w:val="clear" w:color="auto" w:fill="D9D9D9" w:themeFill="background1" w:themeFillShade="D9"/>
        <w:rPr>
          <w:rFonts w:ascii="Arial" w:hAnsi="Arial" w:cs="Arial"/>
          <w:szCs w:val="20"/>
          <w:lang w:eastAsia="en-US"/>
        </w:rPr>
      </w:pPr>
    </w:p>
    <w:p w14:paraId="672BA9BB" w14:textId="77777777" w:rsidR="00EA4E3A" w:rsidRPr="009875DD" w:rsidRDefault="00EA4E3A" w:rsidP="00EA4E3A">
      <w:pPr>
        <w:shd w:val="clear" w:color="auto" w:fill="D9D9D9" w:themeFill="background1" w:themeFillShade="D9"/>
        <w:rPr>
          <w:rFonts w:ascii="Arial" w:hAnsi="Arial" w:cs="Arial"/>
          <w:szCs w:val="20"/>
          <w:u w:val="single"/>
          <w:lang w:eastAsia="en-US"/>
        </w:rPr>
      </w:pPr>
      <w:r w:rsidRPr="009875DD">
        <w:rPr>
          <w:rFonts w:ascii="Arial" w:hAnsi="Arial" w:cs="Arial"/>
          <w:szCs w:val="20"/>
          <w:u w:val="single"/>
          <w:lang w:eastAsia="en-US"/>
        </w:rPr>
        <w:t>Principle of the method:</w:t>
      </w:r>
    </w:p>
    <w:p w14:paraId="111B496C" w14:textId="77777777" w:rsidR="00EA4E3A" w:rsidRPr="009875DD" w:rsidRDefault="00EA4E3A" w:rsidP="00EA4E3A">
      <w:pPr>
        <w:shd w:val="clear" w:color="auto" w:fill="D9D9D9" w:themeFill="background1" w:themeFillShade="D9"/>
        <w:rPr>
          <w:rFonts w:ascii="Arial" w:hAnsi="Arial" w:cs="Arial"/>
          <w:szCs w:val="20"/>
          <w:lang w:eastAsia="en-US"/>
        </w:rPr>
      </w:pPr>
    </w:p>
    <w:p w14:paraId="5EDC6995" w14:textId="77777777" w:rsidR="00EA4E3A" w:rsidRPr="00D000C3" w:rsidRDefault="00EA4E3A" w:rsidP="00EA4E3A">
      <w:pPr>
        <w:shd w:val="clear" w:color="auto" w:fill="D9D9D9" w:themeFill="background1" w:themeFillShade="D9"/>
        <w:rPr>
          <w:rFonts w:ascii="Arial" w:hAnsi="Arial" w:cs="Arial"/>
          <w:szCs w:val="20"/>
          <w:lang w:val="en-GB" w:eastAsia="en-US"/>
        </w:rPr>
      </w:pPr>
      <w:r w:rsidRPr="00D000C3">
        <w:rPr>
          <w:rFonts w:ascii="Arial" w:hAnsi="Arial" w:cs="Arial"/>
          <w:szCs w:val="20"/>
          <w:lang w:val="en-GB" w:eastAsia="en-US"/>
        </w:rPr>
        <w:t xml:space="preserve">A method to determine difenacoum in the biocidal product </w:t>
      </w:r>
      <w:r w:rsidRPr="00D000C3">
        <w:rPr>
          <w:rFonts w:ascii="Arial" w:hAnsi="Arial" w:cs="Arial"/>
          <w:bCs/>
          <w:szCs w:val="20"/>
          <w:lang w:eastAsia="en-US"/>
        </w:rPr>
        <w:t xml:space="preserve">EDI-550_25 (TANTALE F) </w:t>
      </w:r>
      <w:r w:rsidRPr="00D000C3">
        <w:rPr>
          <w:rFonts w:ascii="Arial" w:hAnsi="Arial" w:cs="Arial"/>
          <w:szCs w:val="20"/>
          <w:lang w:val="en-GB" w:eastAsia="en-US"/>
        </w:rPr>
        <w:t>by HPLC – UV was submitted. The test item is quantified by HPLC method (Column: reversed phase) using UV detection (320 nm) after extraction.</w:t>
      </w:r>
    </w:p>
    <w:p w14:paraId="48CB5F8E" w14:textId="77777777" w:rsidR="00EA4E3A" w:rsidRPr="00D000C3" w:rsidRDefault="00EA4E3A" w:rsidP="00EA4E3A">
      <w:pPr>
        <w:shd w:val="clear" w:color="auto" w:fill="D9D9D9" w:themeFill="background1" w:themeFillShade="D9"/>
        <w:rPr>
          <w:rFonts w:ascii="Arial" w:hAnsi="Arial" w:cs="Arial"/>
          <w:szCs w:val="20"/>
          <w:lang w:val="en-GB" w:eastAsia="en-US"/>
        </w:rPr>
      </w:pPr>
      <w:r w:rsidRPr="00D000C3">
        <w:rPr>
          <w:rFonts w:ascii="Arial" w:hAnsi="Arial" w:cs="Arial"/>
          <w:szCs w:val="20"/>
          <w:lang w:val="en-GB" w:eastAsia="en-US"/>
        </w:rPr>
        <w:t xml:space="preserve">The validation of this method was complementary with </w:t>
      </w:r>
      <w:r w:rsidRPr="00D000C3">
        <w:rPr>
          <w:rFonts w:ascii="Arial" w:hAnsi="Arial" w:cs="Arial"/>
          <w:szCs w:val="20"/>
          <w:lang w:eastAsia="en-US"/>
        </w:rPr>
        <w:t>analytical method validation perfomed on EDI 575_25 (study GLP n°</w:t>
      </w:r>
      <w:r w:rsidRPr="00D000C3">
        <w:rPr>
          <w:rFonts w:ascii="Arial" w:hAnsi="Arial" w:cs="Arial"/>
          <w:szCs w:val="20"/>
          <w:lang w:val="en-GB"/>
        </w:rPr>
        <w:t>17-904017-004</w:t>
      </w:r>
      <w:r w:rsidRPr="00D000C3">
        <w:rPr>
          <w:rFonts w:ascii="Arial" w:hAnsi="Arial" w:cs="Arial"/>
          <w:bCs/>
          <w:szCs w:val="20"/>
          <w:lang w:val="en-GB" w:eastAsia="en-US"/>
        </w:rPr>
        <w:t>)</w:t>
      </w:r>
      <w:r w:rsidRPr="00D000C3">
        <w:rPr>
          <w:rFonts w:ascii="Arial" w:hAnsi="Arial" w:cs="Arial"/>
          <w:szCs w:val="20"/>
          <w:lang w:eastAsia="en-US"/>
        </w:rPr>
        <w:t xml:space="preserve"> by definition of the linearity of the method.The validation of this method was </w:t>
      </w:r>
      <w:r w:rsidRPr="00D000C3">
        <w:rPr>
          <w:rFonts w:ascii="Arial" w:hAnsi="Arial" w:cs="Arial"/>
          <w:szCs w:val="20"/>
          <w:lang w:val="en-GB" w:eastAsia="en-US"/>
        </w:rPr>
        <w:t>considered in compliance with SANCO 3030/99 rev 4</w:t>
      </w:r>
    </w:p>
    <w:p w14:paraId="3D1DB00A" w14:textId="77777777" w:rsidR="00EA4E3A" w:rsidRPr="00D000C3" w:rsidRDefault="00EA4E3A" w:rsidP="00EA4E3A">
      <w:pPr>
        <w:shd w:val="clear" w:color="auto" w:fill="D9D9D9" w:themeFill="background1" w:themeFillShade="D9"/>
        <w:rPr>
          <w:rFonts w:ascii="Arial" w:hAnsi="Arial" w:cs="Arial"/>
          <w:szCs w:val="20"/>
          <w:lang w:val="en-GB" w:eastAsia="en-US"/>
        </w:rPr>
      </w:pPr>
    </w:p>
    <w:p w14:paraId="36F7473A" w14:textId="77777777" w:rsidR="00EA4E3A" w:rsidRPr="00D000C3" w:rsidRDefault="00EA4E3A" w:rsidP="00EA4E3A">
      <w:pPr>
        <w:shd w:val="clear" w:color="auto" w:fill="D9D9D9" w:themeFill="background1" w:themeFillShade="D9"/>
        <w:rPr>
          <w:rFonts w:ascii="Arial" w:hAnsi="Arial" w:cs="Arial"/>
          <w:szCs w:val="20"/>
          <w:u w:val="single"/>
          <w:lang w:val="en-GB" w:eastAsia="en-US"/>
        </w:rPr>
      </w:pPr>
      <w:r w:rsidRPr="00D000C3">
        <w:rPr>
          <w:rFonts w:ascii="Arial" w:hAnsi="Arial" w:cs="Arial"/>
          <w:szCs w:val="20"/>
          <w:u w:val="single"/>
          <w:lang w:val="en-GB" w:eastAsia="en-US"/>
        </w:rPr>
        <w:t>Validation data:</w:t>
      </w:r>
    </w:p>
    <w:p w14:paraId="47743C82" w14:textId="77777777" w:rsidR="00EA4E3A" w:rsidRPr="00D000C3" w:rsidRDefault="00EA4E3A" w:rsidP="00EA4E3A">
      <w:pPr>
        <w:shd w:val="clear" w:color="auto" w:fill="D9D9D9" w:themeFill="background1" w:themeFillShade="D9"/>
        <w:rPr>
          <w:rFonts w:ascii="Arial" w:hAnsi="Arial" w:cs="Arial"/>
          <w:szCs w:val="20"/>
          <w:lang w:val="en-GB"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shd w:val="clear" w:color="auto" w:fill="D9D9D9" w:themeFill="background1" w:themeFillShade="D9"/>
        <w:tblLayout w:type="fixed"/>
        <w:tblCellMar>
          <w:left w:w="71" w:type="dxa"/>
          <w:right w:w="71" w:type="dxa"/>
        </w:tblCellMar>
        <w:tblLook w:val="04A0" w:firstRow="1" w:lastRow="0" w:firstColumn="1" w:lastColumn="0" w:noHBand="0" w:noVBand="1"/>
      </w:tblPr>
      <w:tblGrid>
        <w:gridCol w:w="2714"/>
        <w:gridCol w:w="2124"/>
        <w:gridCol w:w="2124"/>
        <w:gridCol w:w="2124"/>
      </w:tblGrid>
      <w:tr w:rsidR="00EA4E3A" w:rsidRPr="000E4EC6" w14:paraId="78ABD480" w14:textId="77777777" w:rsidTr="00D000C3">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51422928" w14:textId="77777777" w:rsidR="00EA4E3A" w:rsidRPr="000E4EC6" w:rsidRDefault="00EA4E3A" w:rsidP="00B02C73">
            <w:pPr>
              <w:shd w:val="clear" w:color="auto" w:fill="D9D9D9" w:themeFill="background1" w:themeFillShade="D9"/>
              <w:jc w:val="both"/>
              <w:rPr>
                <w:rFonts w:ascii="Arial" w:hAnsi="Arial" w:cs="Arial"/>
                <w:sz w:val="20"/>
                <w:szCs w:val="20"/>
              </w:rPr>
            </w:pPr>
            <w:r w:rsidRPr="000E4EC6">
              <w:rPr>
                <w:rFonts w:ascii="Arial" w:hAnsi="Arial" w:cs="Arial"/>
                <w:sz w:val="20"/>
                <w:szCs w:val="20"/>
              </w:rPr>
              <w:lastRenderedPageBreak/>
              <w:t>Specificity</w:t>
            </w:r>
          </w:p>
        </w:tc>
        <w:tc>
          <w:tcPr>
            <w:tcW w:w="6372"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tcPr>
          <w:p w14:paraId="7231CCE1" w14:textId="77777777" w:rsidR="00EA4E3A" w:rsidRPr="000E4EC6" w:rsidRDefault="00EA4E3A" w:rsidP="00B02C73">
            <w:p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To demonstrate the specificity of the method, four solutions are analysed and chromatograms have been provided for:</w:t>
            </w:r>
          </w:p>
          <w:p w14:paraId="7B8DBC69" w14:textId="77777777" w:rsidR="00EA4E3A" w:rsidRPr="000E4EC6" w:rsidRDefault="00EA4E3A" w:rsidP="00B02C73">
            <w:pPr>
              <w:numPr>
                <w:ilvl w:val="0"/>
                <w:numId w:val="45"/>
              </w:num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Solvent blank</w:t>
            </w:r>
          </w:p>
          <w:p w14:paraId="0781FEE9" w14:textId="77777777" w:rsidR="00EA4E3A" w:rsidRPr="000E4EC6" w:rsidRDefault="00EA4E3A" w:rsidP="00B02C73">
            <w:pPr>
              <w:numPr>
                <w:ilvl w:val="0"/>
                <w:numId w:val="45"/>
              </w:num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Formulation blank</w:t>
            </w:r>
          </w:p>
          <w:p w14:paraId="211CE060" w14:textId="77777777" w:rsidR="00EA4E3A" w:rsidRPr="000E4EC6" w:rsidRDefault="00EA4E3A" w:rsidP="00B02C73">
            <w:pPr>
              <w:numPr>
                <w:ilvl w:val="0"/>
                <w:numId w:val="45"/>
              </w:num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Reference item</w:t>
            </w:r>
          </w:p>
          <w:p w14:paraId="6BD89166" w14:textId="77777777" w:rsidR="00EA4E3A" w:rsidRPr="000E4EC6" w:rsidRDefault="00EA4E3A" w:rsidP="00B02C73">
            <w:pPr>
              <w:numPr>
                <w:ilvl w:val="0"/>
                <w:numId w:val="45"/>
              </w:num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Test item</w:t>
            </w:r>
          </w:p>
          <w:p w14:paraId="6E4EDDAE"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GB"/>
              </w:rPr>
              <w:t>No interference was found: no peak appears in the formulation blank and solvent blank at the retention time of difenacoum.</w:t>
            </w:r>
          </w:p>
          <w:p w14:paraId="629B3E24"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The method is specific to difenacoum in EDI-550_25.</w:t>
            </w:r>
          </w:p>
        </w:tc>
      </w:tr>
      <w:tr w:rsidR="00EA4E3A" w:rsidRPr="000E4EC6" w14:paraId="03AD48DE" w14:textId="77777777" w:rsidTr="00D000C3">
        <w:trPr>
          <w:cantSplit/>
          <w:trHeight w:val="498"/>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14:paraId="73042224" w14:textId="77777777" w:rsidR="00EA4E3A" w:rsidRPr="000E4EC6" w:rsidRDefault="00EA4E3A" w:rsidP="00B02C73">
            <w:pPr>
              <w:shd w:val="clear" w:color="auto" w:fill="D9D9D9" w:themeFill="background1" w:themeFillShade="D9"/>
              <w:jc w:val="both"/>
              <w:rPr>
                <w:rFonts w:ascii="Arial" w:hAnsi="Arial" w:cs="Arial"/>
                <w:sz w:val="20"/>
                <w:szCs w:val="20"/>
              </w:rPr>
            </w:pPr>
            <w:r w:rsidRPr="000E4EC6">
              <w:rPr>
                <w:rFonts w:ascii="Arial" w:hAnsi="Arial" w:cs="Arial"/>
                <w:sz w:val="20"/>
                <w:szCs w:val="20"/>
              </w:rPr>
              <w:t>Linearity</w:t>
            </w:r>
          </w:p>
        </w:tc>
        <w:tc>
          <w:tcPr>
            <w:tcW w:w="6372" w:type="dxa"/>
            <w:gridSpan w:val="3"/>
            <w:tcBorders>
              <w:top w:val="single" w:sz="6" w:space="0" w:color="auto"/>
              <w:left w:val="double" w:sz="4" w:space="0" w:color="auto"/>
              <w:right w:val="single" w:sz="6" w:space="0" w:color="auto"/>
            </w:tcBorders>
            <w:shd w:val="clear" w:color="auto" w:fill="D9D9D9" w:themeFill="background1" w:themeFillShade="D9"/>
            <w:hideMark/>
          </w:tcPr>
          <w:p w14:paraId="009EB1CC" w14:textId="77777777" w:rsidR="00EA4E3A" w:rsidRPr="000E4EC6" w:rsidRDefault="00EA4E3A" w:rsidP="00B02C73">
            <w:p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See study GLP n°17-904017-004</w:t>
            </w:r>
          </w:p>
          <w:p w14:paraId="6317962E" w14:textId="77777777" w:rsidR="00EA4E3A" w:rsidRPr="000E4EC6" w:rsidRDefault="00EA4E3A" w:rsidP="00B02C73">
            <w:pPr>
              <w:shd w:val="clear" w:color="auto" w:fill="D9D9D9" w:themeFill="background1" w:themeFillShade="D9"/>
              <w:jc w:val="both"/>
              <w:rPr>
                <w:rFonts w:ascii="Arial" w:hAnsi="Arial" w:cs="Arial"/>
                <w:sz w:val="20"/>
                <w:szCs w:val="20"/>
                <w:lang w:val="en-GB"/>
              </w:rPr>
            </w:pPr>
          </w:p>
          <w:p w14:paraId="1AE94FF6"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GB"/>
              </w:rPr>
              <w:t>Linearity was studied by carrying out five concentrations between 50% and 150% of the concentration in the test item. (= between 1.21 mg/L and 3.71 mg/L).</w:t>
            </w:r>
          </w:p>
        </w:tc>
      </w:tr>
      <w:tr w:rsidR="00EA4E3A" w:rsidRPr="000E4EC6" w14:paraId="3A2CF7C4" w14:textId="77777777" w:rsidTr="00D000C3">
        <w:trPr>
          <w:cantSplit/>
          <w:trHeight w:val="498"/>
        </w:trPr>
        <w:tc>
          <w:tcPr>
            <w:tcW w:w="2714" w:type="dxa"/>
            <w:vMerge/>
            <w:tcBorders>
              <w:left w:val="single" w:sz="6" w:space="0" w:color="auto"/>
              <w:right w:val="double" w:sz="4" w:space="0" w:color="auto"/>
            </w:tcBorders>
            <w:shd w:val="clear" w:color="auto" w:fill="D9D9D9" w:themeFill="background1" w:themeFillShade="D9"/>
          </w:tcPr>
          <w:p w14:paraId="29D11E7A" w14:textId="77777777" w:rsidR="00EA4E3A" w:rsidRPr="000E4EC6" w:rsidRDefault="00EA4E3A" w:rsidP="00B02C73">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14:paraId="568B0024"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Compound</w:t>
            </w:r>
          </w:p>
        </w:tc>
        <w:tc>
          <w:tcPr>
            <w:tcW w:w="4248" w:type="dxa"/>
            <w:gridSpan w:val="2"/>
            <w:tcBorders>
              <w:top w:val="single" w:sz="6" w:space="0" w:color="auto"/>
              <w:left w:val="single" w:sz="6" w:space="0" w:color="auto"/>
              <w:right w:val="single" w:sz="6" w:space="0" w:color="auto"/>
            </w:tcBorders>
            <w:shd w:val="clear" w:color="auto" w:fill="D9D9D9" w:themeFill="background1" w:themeFillShade="D9"/>
          </w:tcPr>
          <w:p w14:paraId="2D914C68"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Linearity %</w:t>
            </w:r>
          </w:p>
        </w:tc>
      </w:tr>
      <w:tr w:rsidR="00EA4E3A" w:rsidRPr="000E4EC6" w14:paraId="197E31D4" w14:textId="77777777" w:rsidTr="00D000C3">
        <w:trPr>
          <w:cantSplit/>
          <w:trHeight w:val="498"/>
        </w:trPr>
        <w:tc>
          <w:tcPr>
            <w:tcW w:w="2714" w:type="dxa"/>
            <w:vMerge/>
            <w:tcBorders>
              <w:left w:val="single" w:sz="6" w:space="0" w:color="auto"/>
              <w:right w:val="double" w:sz="4" w:space="0" w:color="auto"/>
            </w:tcBorders>
            <w:shd w:val="clear" w:color="auto" w:fill="D9D9D9" w:themeFill="background1" w:themeFillShade="D9"/>
          </w:tcPr>
          <w:p w14:paraId="6A29E6B4" w14:textId="77777777" w:rsidR="00EA4E3A" w:rsidRPr="000E4EC6" w:rsidRDefault="00EA4E3A" w:rsidP="00B02C73">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14:paraId="648472B0"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Difenacoum</w:t>
            </w:r>
          </w:p>
        </w:tc>
        <w:tc>
          <w:tcPr>
            <w:tcW w:w="4248" w:type="dxa"/>
            <w:gridSpan w:val="2"/>
            <w:tcBorders>
              <w:top w:val="single" w:sz="6" w:space="0" w:color="auto"/>
              <w:left w:val="single" w:sz="6" w:space="0" w:color="auto"/>
              <w:right w:val="single" w:sz="6" w:space="0" w:color="auto"/>
            </w:tcBorders>
            <w:shd w:val="clear" w:color="auto" w:fill="D9D9D9" w:themeFill="background1" w:themeFillShade="D9"/>
          </w:tcPr>
          <w:p w14:paraId="4830A7F9"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1.21 mg/L to 3.71 mg/L</w:t>
            </w:r>
          </w:p>
          <w:p w14:paraId="0DA8D3BA"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Y = 0.412 X + 0.012</w:t>
            </w:r>
          </w:p>
          <w:p w14:paraId="20CF3900"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R = 0.9972</w:t>
            </w:r>
          </w:p>
          <w:p w14:paraId="48CA71D7"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n = 5</w:t>
            </w:r>
          </w:p>
        </w:tc>
      </w:tr>
      <w:tr w:rsidR="00EA4E3A" w:rsidRPr="000E4EC6" w14:paraId="7665D96C" w14:textId="77777777" w:rsidTr="00D000C3">
        <w:trPr>
          <w:cantSplit/>
          <w:trHeight w:val="292"/>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14:paraId="194A5B00" w14:textId="77777777" w:rsidR="00EA4E3A" w:rsidRPr="000E4EC6" w:rsidRDefault="00EA4E3A" w:rsidP="00B02C73">
            <w:pPr>
              <w:shd w:val="clear" w:color="auto" w:fill="D9D9D9" w:themeFill="background1" w:themeFillShade="D9"/>
              <w:jc w:val="both"/>
              <w:rPr>
                <w:rFonts w:ascii="Arial" w:hAnsi="Arial" w:cs="Arial"/>
                <w:sz w:val="20"/>
                <w:szCs w:val="20"/>
              </w:rPr>
            </w:pPr>
            <w:r w:rsidRPr="000E4EC6">
              <w:rPr>
                <w:rFonts w:ascii="Arial" w:hAnsi="Arial" w:cs="Arial"/>
                <w:sz w:val="20"/>
                <w:szCs w:val="20"/>
              </w:rPr>
              <w:t>Precision</w:t>
            </w:r>
          </w:p>
        </w:tc>
        <w:tc>
          <w:tcPr>
            <w:tcW w:w="6372"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hideMark/>
          </w:tcPr>
          <w:p w14:paraId="5491BF54"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GB"/>
              </w:rPr>
              <w:t>Repeatability was evaluated by analysing twice five test item solutions.</w:t>
            </w:r>
          </w:p>
        </w:tc>
      </w:tr>
      <w:tr w:rsidR="00EA4E3A" w:rsidRPr="000E4EC6" w14:paraId="6F58EFDF" w14:textId="77777777" w:rsidTr="00D000C3">
        <w:trPr>
          <w:cantSplit/>
          <w:trHeight w:val="292"/>
        </w:trPr>
        <w:tc>
          <w:tcPr>
            <w:tcW w:w="2714" w:type="dxa"/>
            <w:vMerge/>
            <w:tcBorders>
              <w:left w:val="single" w:sz="6" w:space="0" w:color="auto"/>
              <w:right w:val="double" w:sz="4" w:space="0" w:color="auto"/>
            </w:tcBorders>
            <w:shd w:val="clear" w:color="auto" w:fill="D9D9D9" w:themeFill="background1" w:themeFillShade="D9"/>
          </w:tcPr>
          <w:p w14:paraId="3C52F141" w14:textId="77777777" w:rsidR="00EA4E3A" w:rsidRPr="000E4EC6" w:rsidRDefault="00EA4E3A" w:rsidP="00B02C73">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14:paraId="54FE2F8A"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Compound</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3672B4AC"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Mean (% w/w)</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98A07C5"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Repeatability (RSD)</w:t>
            </w:r>
          </w:p>
        </w:tc>
      </w:tr>
      <w:tr w:rsidR="00EA4E3A" w:rsidRPr="000E4EC6" w14:paraId="21F6BBBC" w14:textId="77777777" w:rsidTr="00D000C3">
        <w:trPr>
          <w:cantSplit/>
          <w:trHeight w:val="292"/>
        </w:trPr>
        <w:tc>
          <w:tcPr>
            <w:tcW w:w="2714" w:type="dxa"/>
            <w:vMerge/>
            <w:tcBorders>
              <w:left w:val="single" w:sz="6" w:space="0" w:color="auto"/>
              <w:bottom w:val="single" w:sz="6" w:space="0" w:color="auto"/>
              <w:right w:val="double" w:sz="4" w:space="0" w:color="auto"/>
            </w:tcBorders>
            <w:shd w:val="clear" w:color="auto" w:fill="D9D9D9" w:themeFill="background1" w:themeFillShade="D9"/>
          </w:tcPr>
          <w:p w14:paraId="41F74003" w14:textId="77777777" w:rsidR="00EA4E3A" w:rsidRPr="000E4EC6" w:rsidRDefault="00EA4E3A" w:rsidP="00B02C73">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14:paraId="455F92A0"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E88CE4D"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0.00280%</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15F596E"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r w:rsidRPr="000E4EC6">
              <w:rPr>
                <w:rFonts w:ascii="Arial" w:hAnsi="Arial" w:cs="Arial"/>
                <w:sz w:val="20"/>
                <w:szCs w:val="20"/>
                <w:lang w:val="en-US"/>
              </w:rPr>
              <w:t>0.40%</w:t>
            </w:r>
          </w:p>
        </w:tc>
      </w:tr>
      <w:tr w:rsidR="00EA4E3A" w:rsidRPr="000E4EC6" w14:paraId="04DCFCC3" w14:textId="77777777" w:rsidTr="00D000C3">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hideMark/>
          </w:tcPr>
          <w:p w14:paraId="118CEEEC" w14:textId="77777777" w:rsidR="00EA4E3A" w:rsidRPr="000E4EC6" w:rsidRDefault="00EA4E3A" w:rsidP="00B02C73">
            <w:pPr>
              <w:shd w:val="clear" w:color="auto" w:fill="D9D9D9" w:themeFill="background1" w:themeFillShade="D9"/>
              <w:jc w:val="both"/>
              <w:rPr>
                <w:rFonts w:ascii="Arial" w:hAnsi="Arial" w:cs="Arial"/>
                <w:sz w:val="20"/>
                <w:szCs w:val="20"/>
              </w:rPr>
            </w:pPr>
            <w:r w:rsidRPr="000E4EC6">
              <w:rPr>
                <w:rFonts w:ascii="Arial" w:hAnsi="Arial" w:cs="Arial"/>
                <w:sz w:val="20"/>
                <w:szCs w:val="20"/>
              </w:rPr>
              <w:t>Accuracy</w:t>
            </w:r>
          </w:p>
        </w:tc>
        <w:tc>
          <w:tcPr>
            <w:tcW w:w="6372" w:type="dxa"/>
            <w:gridSpan w:val="3"/>
            <w:tcBorders>
              <w:top w:val="single" w:sz="6" w:space="0" w:color="auto"/>
              <w:left w:val="double" w:sz="4" w:space="0" w:color="auto"/>
              <w:bottom w:val="single" w:sz="4" w:space="0" w:color="auto"/>
              <w:right w:val="single" w:sz="6" w:space="0" w:color="auto"/>
            </w:tcBorders>
            <w:shd w:val="clear" w:color="auto" w:fill="D9D9D9" w:themeFill="background1" w:themeFillShade="D9"/>
            <w:hideMark/>
          </w:tcPr>
          <w:p w14:paraId="66B67C1E" w14:textId="77777777" w:rsidR="00EA4E3A" w:rsidRPr="000E4EC6" w:rsidRDefault="00EA4E3A" w:rsidP="00B02C73">
            <w:pPr>
              <w:shd w:val="clear" w:color="auto" w:fill="D9D9D9" w:themeFill="background1" w:themeFillShade="D9"/>
              <w:jc w:val="both"/>
              <w:rPr>
                <w:rFonts w:ascii="Arial" w:hAnsi="Arial" w:cs="Arial"/>
                <w:sz w:val="20"/>
                <w:szCs w:val="20"/>
                <w:lang w:val="en-GB"/>
              </w:rPr>
            </w:pPr>
            <w:r w:rsidRPr="000E4EC6">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EA4E3A" w:rsidRPr="000E4EC6" w14:paraId="44AD7403" w14:textId="77777777" w:rsidTr="00B02C73">
              <w:tc>
                <w:tcPr>
                  <w:tcW w:w="1553" w:type="dxa"/>
                </w:tcPr>
                <w:p w14:paraId="01C4876F"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Fortification level</w:t>
                  </w:r>
                </w:p>
              </w:tc>
              <w:tc>
                <w:tcPr>
                  <w:tcW w:w="1554" w:type="dxa"/>
                </w:tcPr>
                <w:p w14:paraId="6B8C5C74"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Recovery rate (%)</w:t>
                  </w:r>
                </w:p>
              </w:tc>
              <w:tc>
                <w:tcPr>
                  <w:tcW w:w="1554" w:type="dxa"/>
                </w:tcPr>
                <w:p w14:paraId="02C3B1A7"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Mean recovery rate (%)</w:t>
                  </w:r>
                </w:p>
              </w:tc>
              <w:tc>
                <w:tcPr>
                  <w:tcW w:w="426" w:type="dxa"/>
                </w:tcPr>
                <w:p w14:paraId="28830041"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n</w:t>
                  </w:r>
                </w:p>
              </w:tc>
            </w:tr>
            <w:tr w:rsidR="00EA4E3A" w:rsidRPr="000E4EC6" w14:paraId="50F11993" w14:textId="77777777" w:rsidTr="00B02C73">
              <w:tc>
                <w:tcPr>
                  <w:tcW w:w="1553" w:type="dxa"/>
                </w:tcPr>
                <w:p w14:paraId="4D4882FC"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100%</w:t>
                  </w:r>
                </w:p>
                <w:p w14:paraId="71D5ECF6"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(2.47 mg/L)</w:t>
                  </w:r>
                </w:p>
              </w:tc>
              <w:tc>
                <w:tcPr>
                  <w:tcW w:w="1554" w:type="dxa"/>
                </w:tcPr>
                <w:p w14:paraId="36F09D64"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99.9-99.5</w:t>
                  </w:r>
                </w:p>
              </w:tc>
              <w:tc>
                <w:tcPr>
                  <w:tcW w:w="1554" w:type="dxa"/>
                </w:tcPr>
                <w:p w14:paraId="47D2E144"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99.7</w:t>
                  </w:r>
                </w:p>
              </w:tc>
              <w:tc>
                <w:tcPr>
                  <w:tcW w:w="426" w:type="dxa"/>
                </w:tcPr>
                <w:p w14:paraId="0018C2AD"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2</w:t>
                  </w:r>
                </w:p>
              </w:tc>
            </w:tr>
            <w:tr w:rsidR="00EA4E3A" w:rsidRPr="000E4EC6" w14:paraId="316AA5F7" w14:textId="77777777" w:rsidTr="00B02C73">
              <w:tc>
                <w:tcPr>
                  <w:tcW w:w="1553" w:type="dxa"/>
                </w:tcPr>
                <w:p w14:paraId="4C6EF51E"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102%</w:t>
                  </w:r>
                </w:p>
                <w:p w14:paraId="57BE69C5"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(2.51 mg/L)</w:t>
                  </w:r>
                </w:p>
              </w:tc>
              <w:tc>
                <w:tcPr>
                  <w:tcW w:w="1554" w:type="dxa"/>
                </w:tcPr>
                <w:p w14:paraId="3EEC9DA8"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99.5-99.3</w:t>
                  </w:r>
                </w:p>
              </w:tc>
              <w:tc>
                <w:tcPr>
                  <w:tcW w:w="1554" w:type="dxa"/>
                </w:tcPr>
                <w:p w14:paraId="16690FE0"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99.4</w:t>
                  </w:r>
                </w:p>
              </w:tc>
              <w:tc>
                <w:tcPr>
                  <w:tcW w:w="426" w:type="dxa"/>
                </w:tcPr>
                <w:p w14:paraId="5792AFAF" w14:textId="77777777" w:rsidR="00EA4E3A" w:rsidRPr="000E4EC6" w:rsidRDefault="00EA4E3A" w:rsidP="00B02C73">
                  <w:pPr>
                    <w:shd w:val="clear" w:color="auto" w:fill="D9D9D9" w:themeFill="background1" w:themeFillShade="D9"/>
                    <w:rPr>
                      <w:rFonts w:ascii="Arial" w:hAnsi="Arial" w:cs="Arial"/>
                      <w:sz w:val="20"/>
                      <w:szCs w:val="20"/>
                      <w:lang w:val="en-GB"/>
                    </w:rPr>
                  </w:pPr>
                  <w:r w:rsidRPr="000E4EC6">
                    <w:rPr>
                      <w:rFonts w:ascii="Arial" w:hAnsi="Arial" w:cs="Arial"/>
                      <w:sz w:val="20"/>
                      <w:szCs w:val="20"/>
                      <w:lang w:val="en-GB"/>
                    </w:rPr>
                    <w:t>2</w:t>
                  </w:r>
                </w:p>
              </w:tc>
            </w:tr>
          </w:tbl>
          <w:p w14:paraId="636DC2F4" w14:textId="77777777" w:rsidR="00EA4E3A" w:rsidRPr="000E4EC6" w:rsidRDefault="00EA4E3A" w:rsidP="00B02C73">
            <w:pPr>
              <w:shd w:val="clear" w:color="auto" w:fill="D9D9D9" w:themeFill="background1" w:themeFillShade="D9"/>
              <w:jc w:val="both"/>
              <w:rPr>
                <w:rFonts w:ascii="Arial" w:hAnsi="Arial" w:cs="Arial"/>
                <w:sz w:val="20"/>
                <w:szCs w:val="20"/>
                <w:lang w:val="en-US"/>
              </w:rPr>
            </w:pPr>
          </w:p>
        </w:tc>
      </w:tr>
    </w:tbl>
    <w:p w14:paraId="2CD96A75" w14:textId="77777777" w:rsidR="00EA4E3A" w:rsidRPr="000E4EC6" w:rsidRDefault="00EA4E3A" w:rsidP="00D000C3">
      <w:pPr>
        <w:shd w:val="clear" w:color="auto" w:fill="FFFFFF" w:themeFill="background1"/>
        <w:rPr>
          <w:rFonts w:ascii="Arial" w:hAnsi="Arial" w:cs="Arial"/>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9766"/>
      </w:tblGrid>
      <w:tr w:rsidR="00EA4E3A" w:rsidRPr="000E4EC6" w14:paraId="42F44BB3" w14:textId="77777777" w:rsidTr="00D000C3">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2BD5C506" w14:textId="77777777" w:rsidR="00EA4E3A" w:rsidRPr="000E4EC6" w:rsidRDefault="00EA4E3A" w:rsidP="00B02C73">
            <w:pPr>
              <w:shd w:val="clear" w:color="auto" w:fill="D9D9D9" w:themeFill="background1" w:themeFillShade="D9"/>
              <w:rPr>
                <w:rFonts w:ascii="Arial" w:hAnsi="Arial" w:cs="Arial"/>
                <w:b/>
                <w:bCs/>
                <w:sz w:val="20"/>
                <w:szCs w:val="20"/>
                <w:lang w:val="en-GB" w:eastAsia="en-US"/>
              </w:rPr>
            </w:pPr>
            <w:r w:rsidRPr="000E4EC6">
              <w:rPr>
                <w:rFonts w:ascii="Arial" w:hAnsi="Arial" w:cs="Arial"/>
                <w:b/>
                <w:bCs/>
                <w:sz w:val="20"/>
                <w:szCs w:val="20"/>
                <w:lang w:val="en-GB" w:eastAsia="en-US"/>
              </w:rPr>
              <w:t>Conclusion on the methods for detection and identification of the product</w:t>
            </w:r>
          </w:p>
        </w:tc>
      </w:tr>
      <w:tr w:rsidR="00EA4E3A" w:rsidRPr="000E4EC6" w14:paraId="1D337A4E" w14:textId="77777777" w:rsidTr="00D000C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108E7AC" w14:textId="77777777" w:rsidR="00EA4E3A" w:rsidRPr="000E4EC6" w:rsidRDefault="00EA4E3A" w:rsidP="00B02C73">
            <w:pPr>
              <w:shd w:val="clear" w:color="auto" w:fill="D9D9D9" w:themeFill="background1" w:themeFillShade="D9"/>
              <w:spacing w:after="200" w:line="276" w:lineRule="auto"/>
              <w:jc w:val="both"/>
              <w:rPr>
                <w:rFonts w:ascii="Arial" w:hAnsi="Arial" w:cs="Arial"/>
                <w:sz w:val="20"/>
                <w:szCs w:val="20"/>
                <w:lang w:val="en-GB"/>
              </w:rPr>
            </w:pPr>
            <w:r w:rsidRPr="000E4EC6">
              <w:rPr>
                <w:rFonts w:ascii="Arial" w:hAnsi="Arial" w:cs="Arial"/>
                <w:sz w:val="20"/>
                <w:szCs w:val="20"/>
                <w:lang w:val="en-GB"/>
              </w:rPr>
              <w:t xml:space="preserve">Provided analytical methods is considered validated for the determination of the active substance difenacoum at 25 ppm in the product </w:t>
            </w:r>
            <w:r w:rsidRPr="000E4EC6">
              <w:rPr>
                <w:rFonts w:ascii="Arial" w:hAnsi="Arial" w:cs="Arial"/>
                <w:sz w:val="20"/>
                <w:szCs w:val="20"/>
                <w:lang w:val="en-US"/>
              </w:rPr>
              <w:t>EDI-550_25 (TANTALE F)</w:t>
            </w:r>
            <w:r w:rsidRPr="000E4EC6">
              <w:rPr>
                <w:rFonts w:ascii="Arial" w:hAnsi="Arial" w:cs="Arial"/>
                <w:sz w:val="20"/>
                <w:szCs w:val="20"/>
                <w:lang w:val="en-GB"/>
              </w:rPr>
              <w:t>. Linearity has been demonstrated in study GLP n°17-904017-004 with a similar formulation (EDI-575_25).</w:t>
            </w:r>
          </w:p>
          <w:p w14:paraId="3DAC7C90" w14:textId="77777777" w:rsidR="00EA4E3A" w:rsidRPr="000E4EC6" w:rsidRDefault="00EA4E3A" w:rsidP="00B02C73">
            <w:pPr>
              <w:shd w:val="clear" w:color="auto" w:fill="D9D9D9" w:themeFill="background1" w:themeFillShade="D9"/>
              <w:rPr>
                <w:rFonts w:ascii="Arial" w:hAnsi="Arial" w:cs="Arial"/>
                <w:sz w:val="20"/>
                <w:szCs w:val="20"/>
                <w:lang w:val="en-GB" w:eastAsia="en-US"/>
              </w:rPr>
            </w:pPr>
            <w:r w:rsidRPr="000E4EC6">
              <w:rPr>
                <w:rFonts w:ascii="Arial" w:hAnsi="Arial" w:cs="Arial"/>
                <w:sz w:val="20"/>
                <w:szCs w:val="20"/>
                <w:lang w:val="en-GB"/>
              </w:rPr>
              <w:t>For the analytical methods for determining relevant components and/or residues in different matrices, please refer to the product assessment report related to SORICIDE DB product authorisation under Regulation UE n° 528/2012.</w:t>
            </w:r>
          </w:p>
        </w:tc>
      </w:tr>
    </w:tbl>
    <w:p w14:paraId="5AE7BB94" w14:textId="77777777" w:rsidR="00EA4E3A" w:rsidRDefault="00EA4E3A">
      <w:pPr>
        <w:spacing w:line="240" w:lineRule="auto"/>
        <w:rPr>
          <w:rFonts w:ascii="Arial" w:hAnsi="Arial" w:cs="Arial"/>
        </w:rPr>
      </w:pPr>
      <w:r>
        <w:rPr>
          <w:rFonts w:ascii="Arial" w:hAnsi="Arial" w:cs="Arial"/>
        </w:rPr>
        <w:br w:type="page"/>
      </w:r>
    </w:p>
    <w:p w14:paraId="07141448" w14:textId="77777777" w:rsidR="001026A6" w:rsidRPr="0038289A" w:rsidRDefault="001026A6" w:rsidP="0056614F">
      <w:pPr>
        <w:pStyle w:val="Titre2"/>
        <w:spacing w:before="300" w:after="240"/>
        <w:ind w:left="578" w:hanging="578"/>
        <w:rPr>
          <w:lang w:val="en-GB"/>
        </w:rPr>
      </w:pPr>
      <w:bookmarkStart w:id="91" w:name="_Toc297558218"/>
      <w:bookmarkStart w:id="92" w:name="_Toc532477511"/>
      <w:bookmarkEnd w:id="91"/>
      <w:r w:rsidRPr="0038289A">
        <w:rPr>
          <w:lang w:val="en-GB"/>
        </w:rPr>
        <w:lastRenderedPageBreak/>
        <w:t>Effectiveness against target organisms</w:t>
      </w:r>
      <w:bookmarkEnd w:id="92"/>
    </w:p>
    <w:p w14:paraId="285AB6C5" w14:textId="77777777" w:rsidR="00330CD0" w:rsidRPr="0038289A" w:rsidRDefault="00330CD0" w:rsidP="00576472">
      <w:pPr>
        <w:pStyle w:val="Titre3"/>
        <w:rPr>
          <w:lang w:val="en-GB"/>
        </w:rPr>
      </w:pPr>
      <w:bookmarkStart w:id="93" w:name="_Toc532477512"/>
      <w:r w:rsidRPr="0038289A">
        <w:rPr>
          <w:lang w:val="en-GB"/>
        </w:rPr>
        <w:t>Function</w:t>
      </w:r>
      <w:bookmarkEnd w:id="93"/>
    </w:p>
    <w:p w14:paraId="3B226847" w14:textId="77777777" w:rsidR="00325672" w:rsidRPr="0038289A" w:rsidRDefault="00325672" w:rsidP="0056614F">
      <w:pPr>
        <w:spacing w:line="276" w:lineRule="auto"/>
        <w:jc w:val="both"/>
        <w:rPr>
          <w:rFonts w:ascii="Arial" w:hAnsi="Arial" w:cs="Arial"/>
          <w:szCs w:val="22"/>
          <w:lang w:val="en-GB"/>
        </w:rPr>
      </w:pPr>
      <w:r w:rsidRPr="0038289A">
        <w:rPr>
          <w:rFonts w:ascii="Arial" w:hAnsi="Arial" w:cs="Arial"/>
          <w:szCs w:val="22"/>
          <w:lang w:val="en-GB"/>
        </w:rPr>
        <w:t>MG 03: Pest Control</w:t>
      </w:r>
    </w:p>
    <w:p w14:paraId="320734ED" w14:textId="77777777" w:rsidR="00330CD0" w:rsidRPr="0038289A" w:rsidRDefault="00325672" w:rsidP="0056614F">
      <w:pPr>
        <w:spacing w:line="276" w:lineRule="auto"/>
        <w:jc w:val="both"/>
        <w:rPr>
          <w:rFonts w:ascii="Arial" w:hAnsi="Arial" w:cs="Arial"/>
          <w:szCs w:val="22"/>
          <w:lang w:val="en-GB"/>
        </w:rPr>
      </w:pPr>
      <w:r w:rsidRPr="0038289A">
        <w:rPr>
          <w:rFonts w:ascii="Arial" w:hAnsi="Arial" w:cs="Arial"/>
          <w:szCs w:val="22"/>
          <w:lang w:val="en-GB"/>
        </w:rPr>
        <w:t>Product Type 14: Rodenticide</w:t>
      </w:r>
    </w:p>
    <w:p w14:paraId="5986265D" w14:textId="77777777" w:rsidR="00325672" w:rsidRPr="0038289A" w:rsidRDefault="00325672" w:rsidP="0056614F">
      <w:pPr>
        <w:spacing w:line="276" w:lineRule="auto"/>
        <w:jc w:val="both"/>
        <w:rPr>
          <w:rFonts w:ascii="Arial" w:hAnsi="Arial" w:cs="Arial"/>
          <w:szCs w:val="22"/>
          <w:lang w:val="en-GB"/>
        </w:rPr>
      </w:pPr>
    </w:p>
    <w:p w14:paraId="0A7A9574" w14:textId="77777777" w:rsidR="00330CD0" w:rsidRDefault="00330CD0" w:rsidP="00576472">
      <w:pPr>
        <w:pStyle w:val="Titre3"/>
        <w:rPr>
          <w:lang w:val="en-GB"/>
        </w:rPr>
      </w:pPr>
      <w:bookmarkStart w:id="94" w:name="_Toc532477513"/>
      <w:r w:rsidRPr="0038289A">
        <w:rPr>
          <w:lang w:val="en-GB"/>
        </w:rPr>
        <w:t>Organism(s) to be controlled and products, organisms or objects to be protected.</w:t>
      </w:r>
      <w:bookmarkEnd w:id="94"/>
    </w:p>
    <w:p w14:paraId="1BC44A8D" w14:textId="77777777" w:rsidR="00576472" w:rsidRPr="00576472" w:rsidRDefault="00576472" w:rsidP="00576472">
      <w:pPr>
        <w:rPr>
          <w:lang w:val="en-GB"/>
        </w:rPr>
      </w:pPr>
    </w:p>
    <w:p w14:paraId="546CBAAB" w14:textId="77777777" w:rsidR="00325672" w:rsidRPr="0038289A" w:rsidRDefault="0056614F" w:rsidP="0056614F">
      <w:pPr>
        <w:spacing w:line="276" w:lineRule="auto"/>
        <w:jc w:val="both"/>
        <w:rPr>
          <w:rFonts w:ascii="Arial" w:hAnsi="Arial" w:cs="Arial"/>
          <w:szCs w:val="22"/>
          <w:lang w:val="en-GB"/>
        </w:rPr>
      </w:pPr>
      <w:r>
        <w:rPr>
          <w:rFonts w:ascii="Arial" w:hAnsi="Arial" w:cs="Arial"/>
          <w:szCs w:val="22"/>
          <w:lang w:val="en-GB"/>
        </w:rPr>
        <w:t>SORICIDE DB</w:t>
      </w:r>
      <w:r w:rsidR="00325672" w:rsidRPr="0038289A">
        <w:rPr>
          <w:rFonts w:ascii="Arial" w:hAnsi="Arial" w:cs="Arial"/>
          <w:szCs w:val="22"/>
          <w:lang w:val="en-GB"/>
        </w:rPr>
        <w:t xml:space="preserve"> is used to control rodents. The target organisms to be controlled are </w:t>
      </w:r>
      <w:r w:rsidR="005154B9">
        <w:rPr>
          <w:rFonts w:ascii="Arial" w:hAnsi="Arial" w:cs="Arial"/>
          <w:szCs w:val="22"/>
          <w:lang w:val="en-GB"/>
        </w:rPr>
        <w:t>b</w:t>
      </w:r>
      <w:r w:rsidR="00325672" w:rsidRPr="0038289A">
        <w:rPr>
          <w:rFonts w:ascii="Arial" w:hAnsi="Arial" w:cs="Arial"/>
          <w:szCs w:val="22"/>
          <w:lang w:val="en-GB"/>
        </w:rPr>
        <w:t>rown rat (</w:t>
      </w:r>
      <w:r w:rsidR="00325672" w:rsidRPr="0038289A">
        <w:rPr>
          <w:rFonts w:ascii="Arial" w:hAnsi="Arial" w:cs="Arial"/>
          <w:i/>
          <w:szCs w:val="22"/>
          <w:lang w:val="en-GB"/>
        </w:rPr>
        <w:t>Rattus norvegicus</w:t>
      </w:r>
      <w:r w:rsidR="00325672" w:rsidRPr="0038289A">
        <w:rPr>
          <w:rFonts w:ascii="Arial" w:hAnsi="Arial" w:cs="Arial"/>
          <w:szCs w:val="22"/>
          <w:lang w:val="en-GB"/>
        </w:rPr>
        <w:t xml:space="preserve">), </w:t>
      </w:r>
      <w:r w:rsidR="005154B9">
        <w:rPr>
          <w:rFonts w:ascii="Arial" w:hAnsi="Arial" w:cs="Arial"/>
          <w:szCs w:val="22"/>
          <w:lang w:val="en-GB"/>
        </w:rPr>
        <w:t>r</w:t>
      </w:r>
      <w:r w:rsidR="00325672" w:rsidRPr="0038289A">
        <w:rPr>
          <w:rFonts w:ascii="Arial" w:hAnsi="Arial" w:cs="Arial"/>
          <w:szCs w:val="22"/>
          <w:lang w:val="en-GB"/>
        </w:rPr>
        <w:t xml:space="preserve">oof rat or </w:t>
      </w:r>
      <w:r w:rsidR="005154B9">
        <w:rPr>
          <w:rFonts w:ascii="Arial" w:hAnsi="Arial" w:cs="Arial"/>
          <w:szCs w:val="22"/>
          <w:lang w:val="en-GB"/>
        </w:rPr>
        <w:t>h</w:t>
      </w:r>
      <w:r w:rsidR="00325672" w:rsidRPr="0038289A">
        <w:rPr>
          <w:rFonts w:ascii="Arial" w:hAnsi="Arial" w:cs="Arial"/>
          <w:szCs w:val="22"/>
          <w:lang w:val="en-GB"/>
        </w:rPr>
        <w:t>ouse rat (</w:t>
      </w:r>
      <w:r w:rsidR="00325672" w:rsidRPr="0038289A">
        <w:rPr>
          <w:rFonts w:ascii="Arial" w:hAnsi="Arial" w:cs="Arial"/>
          <w:i/>
          <w:szCs w:val="22"/>
          <w:lang w:val="en-GB"/>
        </w:rPr>
        <w:t>Rattus rattus</w:t>
      </w:r>
      <w:r w:rsidR="00325672" w:rsidRPr="0038289A">
        <w:rPr>
          <w:rFonts w:ascii="Arial" w:hAnsi="Arial" w:cs="Arial"/>
          <w:szCs w:val="22"/>
          <w:lang w:val="en-GB"/>
        </w:rPr>
        <w:t xml:space="preserve">) and </w:t>
      </w:r>
      <w:r w:rsidR="005154B9">
        <w:rPr>
          <w:rFonts w:ascii="Arial" w:hAnsi="Arial" w:cs="Arial"/>
          <w:szCs w:val="22"/>
          <w:lang w:val="en-GB"/>
        </w:rPr>
        <w:t>h</w:t>
      </w:r>
      <w:r w:rsidR="00325672" w:rsidRPr="0038289A">
        <w:rPr>
          <w:rFonts w:ascii="Arial" w:hAnsi="Arial" w:cs="Arial"/>
          <w:szCs w:val="22"/>
          <w:lang w:val="en-GB"/>
        </w:rPr>
        <w:t>ouse mouse (</w:t>
      </w:r>
      <w:r w:rsidR="00325672" w:rsidRPr="0038289A">
        <w:rPr>
          <w:rFonts w:ascii="Arial" w:hAnsi="Arial" w:cs="Arial"/>
          <w:i/>
          <w:szCs w:val="22"/>
          <w:lang w:val="en-GB"/>
        </w:rPr>
        <w:t>Mus musculus</w:t>
      </w:r>
      <w:r w:rsidR="00325672" w:rsidRPr="0038289A">
        <w:rPr>
          <w:rFonts w:ascii="Arial" w:hAnsi="Arial" w:cs="Arial"/>
          <w:szCs w:val="22"/>
          <w:lang w:val="en-GB"/>
        </w:rPr>
        <w:t>).</w:t>
      </w:r>
    </w:p>
    <w:p w14:paraId="6A421BD8" w14:textId="77777777" w:rsidR="00325672" w:rsidRPr="0038289A" w:rsidRDefault="00325672" w:rsidP="0056614F">
      <w:pPr>
        <w:spacing w:line="276" w:lineRule="auto"/>
        <w:jc w:val="both"/>
        <w:rPr>
          <w:rFonts w:ascii="Arial" w:hAnsi="Arial" w:cs="Arial"/>
          <w:szCs w:val="22"/>
          <w:lang w:val="en-GB"/>
        </w:rPr>
      </w:pPr>
      <w:r w:rsidRPr="0038289A">
        <w:rPr>
          <w:rFonts w:ascii="Arial" w:hAnsi="Arial" w:cs="Arial"/>
          <w:szCs w:val="22"/>
          <w:lang w:val="en-GB"/>
        </w:rPr>
        <w:t>The products, organisms or objects to be protected are stored products or food, public health, historical buildings or technical objects</w:t>
      </w:r>
      <w:r w:rsidR="0056614F" w:rsidRPr="007F592C">
        <w:rPr>
          <w:rFonts w:ascii="Arial" w:hAnsi="Arial" w:cs="Arial"/>
          <w:szCs w:val="22"/>
          <w:lang w:val="en-GB"/>
        </w:rPr>
        <w:t>.</w:t>
      </w:r>
    </w:p>
    <w:p w14:paraId="053312A0" w14:textId="77777777" w:rsidR="00325672" w:rsidRDefault="00325672" w:rsidP="0056614F">
      <w:pPr>
        <w:spacing w:line="276" w:lineRule="auto"/>
        <w:jc w:val="both"/>
        <w:rPr>
          <w:rFonts w:ascii="Arial" w:hAnsi="Arial" w:cs="Arial"/>
          <w:szCs w:val="22"/>
          <w:lang w:val="en-GB"/>
        </w:rPr>
      </w:pPr>
    </w:p>
    <w:p w14:paraId="135E3FD9" w14:textId="77777777" w:rsidR="00D000C3" w:rsidRPr="00471C8B" w:rsidRDefault="00D000C3" w:rsidP="00D000C3">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1C41265" w14:textId="77777777" w:rsidR="003F6AC5" w:rsidRPr="00D000C3" w:rsidRDefault="003F6AC5" w:rsidP="0056614F">
      <w:pPr>
        <w:spacing w:line="276" w:lineRule="auto"/>
        <w:jc w:val="both"/>
        <w:rPr>
          <w:rFonts w:ascii="Arial" w:hAnsi="Arial" w:cs="Arial"/>
          <w:szCs w:val="22"/>
          <w:lang w:val="en-US"/>
        </w:rPr>
      </w:pPr>
    </w:p>
    <w:p w14:paraId="7A0266C2" w14:textId="77777777" w:rsidR="003F6AC5" w:rsidRDefault="003F6AC5" w:rsidP="003F6AC5">
      <w:pPr>
        <w:shd w:val="clear" w:color="auto" w:fill="D9D9D9" w:themeFill="background1" w:themeFillShade="D9"/>
        <w:spacing w:line="240" w:lineRule="auto"/>
        <w:jc w:val="both"/>
        <w:rPr>
          <w:rFonts w:ascii="Arial" w:hAnsi="Arial" w:cs="Arial"/>
          <w:lang w:val="en-GB" w:eastAsia="fr-FR"/>
        </w:rPr>
      </w:pPr>
      <w:r w:rsidRPr="0081055E">
        <w:rPr>
          <w:rFonts w:ascii="Arial" w:hAnsi="Arial" w:cs="Arial"/>
          <w:lang w:val="en-GB" w:eastAsia="fr-FR"/>
        </w:rPr>
        <w:t xml:space="preserve">The product TANTALE F </w:t>
      </w:r>
      <w:r w:rsidR="0080451D">
        <w:rPr>
          <w:rFonts w:ascii="Arial" w:hAnsi="Arial" w:cs="Arial"/>
          <w:lang w:val="en-GB" w:eastAsia="fr-FR"/>
        </w:rPr>
        <w:t>is</w:t>
      </w:r>
      <w:r w:rsidRPr="0081055E">
        <w:rPr>
          <w:rFonts w:ascii="Arial" w:hAnsi="Arial" w:cs="Arial"/>
          <w:lang w:val="en-GB" w:eastAsia="fr-FR"/>
        </w:rPr>
        <w:t xml:space="preserve"> authorised for use against </w:t>
      </w:r>
      <w:r w:rsidRPr="0081055E">
        <w:rPr>
          <w:rFonts w:ascii="Arial" w:hAnsi="Arial" w:cs="Arial"/>
          <w:i/>
          <w:lang w:val="en-GB" w:eastAsia="fr-FR"/>
        </w:rPr>
        <w:t>Mus musculu</w:t>
      </w:r>
      <w:r w:rsidRPr="0081055E">
        <w:rPr>
          <w:rFonts w:ascii="Arial" w:hAnsi="Arial" w:cs="Arial"/>
          <w:lang w:val="en-GB" w:eastAsia="fr-FR"/>
        </w:rPr>
        <w:t xml:space="preserve">s, </w:t>
      </w:r>
      <w:r w:rsidRPr="0081055E">
        <w:rPr>
          <w:rFonts w:ascii="Arial" w:hAnsi="Arial" w:cs="Arial"/>
          <w:i/>
          <w:lang w:val="en-GB" w:eastAsia="fr-FR"/>
        </w:rPr>
        <w:t>Rattus norvegicus</w:t>
      </w:r>
      <w:r w:rsidRPr="0081055E">
        <w:rPr>
          <w:rFonts w:ascii="Arial" w:hAnsi="Arial" w:cs="Arial"/>
          <w:lang w:val="en-GB" w:eastAsia="fr-FR"/>
        </w:rPr>
        <w:t xml:space="preserve"> and </w:t>
      </w:r>
      <w:r w:rsidRPr="0081055E">
        <w:rPr>
          <w:rFonts w:ascii="Arial" w:hAnsi="Arial" w:cs="Arial"/>
          <w:i/>
          <w:lang w:val="en-GB" w:eastAsia="fr-FR"/>
        </w:rPr>
        <w:t>Rattus rattus</w:t>
      </w:r>
      <w:r w:rsidRPr="0081055E">
        <w:rPr>
          <w:rFonts w:ascii="Arial" w:hAnsi="Arial" w:cs="Arial"/>
          <w:lang w:val="en-GB" w:eastAsia="fr-FR"/>
        </w:rPr>
        <w:t>, in and around buildings by professional users.</w:t>
      </w:r>
    </w:p>
    <w:p w14:paraId="492D17E9" w14:textId="77777777" w:rsidR="0080451D" w:rsidRPr="0081055E" w:rsidRDefault="0080451D" w:rsidP="003F6AC5">
      <w:pPr>
        <w:shd w:val="clear" w:color="auto" w:fill="D9D9D9" w:themeFill="background1" w:themeFillShade="D9"/>
        <w:spacing w:line="240" w:lineRule="auto"/>
        <w:jc w:val="both"/>
        <w:rPr>
          <w:rFonts w:ascii="Arial" w:hAnsi="Arial" w:cs="Arial"/>
          <w:lang w:val="en-GB" w:eastAsia="fr-FR"/>
        </w:rPr>
      </w:pPr>
    </w:p>
    <w:p w14:paraId="61FB3429" w14:textId="77777777" w:rsidR="003F6AC5" w:rsidRDefault="0080451D" w:rsidP="003F6AC5">
      <w:pPr>
        <w:shd w:val="clear" w:color="auto" w:fill="D9D9D9" w:themeFill="background1" w:themeFillShade="D9"/>
        <w:spacing w:line="240" w:lineRule="auto"/>
        <w:jc w:val="both"/>
        <w:rPr>
          <w:rFonts w:ascii="Arial" w:hAnsi="Arial" w:cs="Arial"/>
          <w:bCs/>
          <w:lang w:val="en-GB" w:eastAsia="fr-FR"/>
        </w:rPr>
      </w:pPr>
      <w:r>
        <w:rPr>
          <w:rFonts w:ascii="Arial" w:hAnsi="Arial" w:cs="Arial"/>
          <w:bCs/>
          <w:lang w:val="en-GB" w:eastAsia="fr-FR"/>
        </w:rPr>
        <w:t xml:space="preserve">In the frame of the major change, </w:t>
      </w:r>
      <w:r w:rsidR="003F6AC5" w:rsidRPr="0081055E">
        <w:rPr>
          <w:rFonts w:ascii="Arial" w:hAnsi="Arial" w:cs="Arial"/>
          <w:bCs/>
          <w:lang w:val="en-GB" w:eastAsia="fr-FR"/>
        </w:rPr>
        <w:t>the applicant requ</w:t>
      </w:r>
      <w:r>
        <w:rPr>
          <w:rFonts w:ascii="Arial" w:hAnsi="Arial" w:cs="Arial"/>
          <w:bCs/>
          <w:lang w:val="en-GB" w:eastAsia="fr-FR"/>
        </w:rPr>
        <w:t>ests</w:t>
      </w:r>
      <w:r w:rsidR="003F6AC5" w:rsidRPr="0081055E">
        <w:rPr>
          <w:rFonts w:ascii="Arial" w:hAnsi="Arial" w:cs="Arial"/>
          <w:bCs/>
          <w:lang w:val="en-GB" w:eastAsia="fr-FR"/>
        </w:rPr>
        <w:t xml:space="preserve"> an authorisation for the same product but containing 0.0025 % w/w difenacoum instead of 0.005 % w/w, for a longer shelf-life up to 36 months for the same uses</w:t>
      </w:r>
      <w:r w:rsidR="00D278E1">
        <w:rPr>
          <w:rFonts w:ascii="Arial" w:hAnsi="Arial" w:cs="Arial"/>
          <w:bCs/>
          <w:lang w:val="en-GB" w:eastAsia="fr-FR"/>
        </w:rPr>
        <w:t xml:space="preserve"> by professional and non-professional users</w:t>
      </w:r>
      <w:r w:rsidR="003F6AC5" w:rsidRPr="0081055E">
        <w:rPr>
          <w:rFonts w:ascii="Arial" w:hAnsi="Arial" w:cs="Arial"/>
          <w:bCs/>
          <w:lang w:val="en-GB" w:eastAsia="fr-FR"/>
        </w:rPr>
        <w:t>.</w:t>
      </w:r>
    </w:p>
    <w:p w14:paraId="7D0D0605" w14:textId="77777777" w:rsidR="0080451D" w:rsidRPr="0081055E" w:rsidRDefault="0080451D" w:rsidP="003F6AC5">
      <w:pPr>
        <w:shd w:val="clear" w:color="auto" w:fill="D9D9D9" w:themeFill="background1" w:themeFillShade="D9"/>
        <w:spacing w:line="240" w:lineRule="auto"/>
        <w:jc w:val="both"/>
        <w:rPr>
          <w:rFonts w:ascii="Arial" w:hAnsi="Arial" w:cs="Arial"/>
          <w:bCs/>
          <w:lang w:val="en-GB" w:eastAsia="fr-FR"/>
        </w:rPr>
      </w:pPr>
    </w:p>
    <w:p w14:paraId="77ACFB0E" w14:textId="77777777" w:rsidR="003F6AC5" w:rsidRPr="0081055E" w:rsidRDefault="003F6AC5" w:rsidP="003F6AC5">
      <w:pPr>
        <w:shd w:val="clear" w:color="auto" w:fill="D9D9D9" w:themeFill="background1" w:themeFillShade="D9"/>
        <w:spacing w:line="240" w:lineRule="auto"/>
        <w:jc w:val="both"/>
        <w:rPr>
          <w:rFonts w:ascii="Arial" w:hAnsi="Arial" w:cs="Arial"/>
          <w:lang w:val="en-US" w:eastAsia="fr-FR"/>
        </w:rPr>
      </w:pPr>
      <w:r w:rsidRPr="0081055E">
        <w:rPr>
          <w:rFonts w:ascii="Arial" w:hAnsi="Arial" w:cs="Arial"/>
          <w:lang w:val="en-US" w:eastAsia="fr-FR"/>
        </w:rPr>
        <w:t xml:space="preserve">The application rates </w:t>
      </w:r>
      <w:r w:rsidR="0080451D">
        <w:rPr>
          <w:rFonts w:ascii="Arial" w:hAnsi="Arial" w:cs="Arial"/>
          <w:lang w:val="en-US" w:eastAsia="fr-FR"/>
        </w:rPr>
        <w:t>claime</w:t>
      </w:r>
      <w:r w:rsidR="0080451D" w:rsidRPr="0081055E">
        <w:rPr>
          <w:rFonts w:ascii="Arial" w:hAnsi="Arial" w:cs="Arial"/>
          <w:lang w:val="en-US" w:eastAsia="fr-FR"/>
        </w:rPr>
        <w:t xml:space="preserve">d </w:t>
      </w:r>
      <w:r w:rsidRPr="0081055E">
        <w:rPr>
          <w:rFonts w:ascii="Arial" w:hAnsi="Arial" w:cs="Arial"/>
          <w:lang w:val="en-US" w:eastAsia="fr-FR"/>
        </w:rPr>
        <w:t>by the applicant are the following:</w:t>
      </w:r>
    </w:p>
    <w:p w14:paraId="42283110" w14:textId="77777777" w:rsidR="003F6AC5" w:rsidRPr="00BD79D0" w:rsidRDefault="003F6AC5" w:rsidP="00BD79D0">
      <w:pPr>
        <w:pStyle w:val="Paragraphedeliste"/>
        <w:numPr>
          <w:ilvl w:val="0"/>
          <w:numId w:val="45"/>
        </w:numPr>
        <w:shd w:val="clear" w:color="auto" w:fill="D9D9D9" w:themeFill="background1" w:themeFillShade="D9"/>
        <w:spacing w:line="240" w:lineRule="auto"/>
        <w:rPr>
          <w:rFonts w:ascii="Arial" w:hAnsi="Arial" w:cs="Arial"/>
          <w:lang w:val="en-US" w:eastAsia="fr-FR"/>
        </w:rPr>
      </w:pPr>
      <w:r w:rsidRPr="00BD79D0">
        <w:rPr>
          <w:rFonts w:ascii="Arial" w:hAnsi="Arial" w:cs="Arial"/>
          <w:lang w:val="en-US" w:eastAsia="fr-FR"/>
        </w:rPr>
        <w:t>Rats: 80-200 g grains/secured bait point separated by 15 m.</w:t>
      </w:r>
    </w:p>
    <w:p w14:paraId="1AEEF8B9" w14:textId="77777777" w:rsidR="003F6AC5" w:rsidRPr="00BD79D0" w:rsidRDefault="003F6AC5" w:rsidP="00BD79D0">
      <w:pPr>
        <w:pStyle w:val="Paragraphedeliste"/>
        <w:numPr>
          <w:ilvl w:val="0"/>
          <w:numId w:val="45"/>
        </w:numPr>
        <w:shd w:val="clear" w:color="auto" w:fill="D9D9D9" w:themeFill="background1" w:themeFillShade="D9"/>
        <w:spacing w:line="240" w:lineRule="auto"/>
        <w:rPr>
          <w:rFonts w:ascii="Arial" w:hAnsi="Arial" w:cs="Arial"/>
          <w:lang w:val="en-US" w:eastAsia="fr-FR"/>
        </w:rPr>
      </w:pPr>
      <w:r w:rsidRPr="00BD79D0">
        <w:rPr>
          <w:rFonts w:ascii="Arial" w:hAnsi="Arial" w:cs="Arial"/>
          <w:lang w:val="en-US" w:eastAsia="fr-FR"/>
        </w:rPr>
        <w:t>Mice: 25-30 g grains/secured bait point separated by 3 m.</w:t>
      </w:r>
    </w:p>
    <w:p w14:paraId="5CC896BD" w14:textId="77777777" w:rsidR="003F6AC5" w:rsidRPr="0038289A" w:rsidRDefault="003F6AC5" w:rsidP="0056614F">
      <w:pPr>
        <w:spacing w:line="276" w:lineRule="auto"/>
        <w:jc w:val="both"/>
        <w:rPr>
          <w:rFonts w:ascii="Arial" w:hAnsi="Arial" w:cs="Arial"/>
          <w:szCs w:val="22"/>
          <w:lang w:val="en-GB"/>
        </w:rPr>
      </w:pPr>
    </w:p>
    <w:p w14:paraId="164BC015" w14:textId="77777777" w:rsidR="00330CD0" w:rsidRDefault="00330CD0" w:rsidP="00576472">
      <w:pPr>
        <w:pStyle w:val="Titre3"/>
        <w:rPr>
          <w:lang w:val="en-GB"/>
        </w:rPr>
      </w:pPr>
      <w:bookmarkStart w:id="95" w:name="_Toc532477514"/>
      <w:r w:rsidRPr="0038289A">
        <w:rPr>
          <w:lang w:val="en-GB"/>
        </w:rPr>
        <w:t>Effects on Target organisms</w:t>
      </w:r>
      <w:bookmarkEnd w:id="95"/>
    </w:p>
    <w:p w14:paraId="73149CEC" w14:textId="77777777" w:rsidR="00576472" w:rsidRPr="00576472" w:rsidRDefault="00576472" w:rsidP="00576472">
      <w:pPr>
        <w:rPr>
          <w:lang w:val="en-GB"/>
        </w:rPr>
      </w:pPr>
    </w:p>
    <w:p w14:paraId="78D50BE2" w14:textId="77777777" w:rsidR="00325672" w:rsidRPr="008D7E46" w:rsidRDefault="00325672" w:rsidP="008D7E46">
      <w:pPr>
        <w:spacing w:line="276" w:lineRule="auto"/>
        <w:jc w:val="both"/>
        <w:rPr>
          <w:rFonts w:ascii="Arial" w:hAnsi="Arial" w:cs="Arial"/>
          <w:szCs w:val="22"/>
          <w:lang w:val="en-GB"/>
        </w:rPr>
      </w:pPr>
      <w:r w:rsidRPr="008D7E46">
        <w:rPr>
          <w:rFonts w:ascii="Arial" w:hAnsi="Arial" w:cs="Arial"/>
          <w:szCs w:val="22"/>
          <w:lang w:val="en-GB"/>
        </w:rPr>
        <w:t xml:space="preserve">Anticoagulants Rodenticides disrupt the blood-cutting mechanisms. Signs of poisoning in rodents are those associated with an increased tendency to bleed, leading ultimately to profuse </w:t>
      </w:r>
      <w:r w:rsidR="0038289A" w:rsidRPr="008D7E46">
        <w:rPr>
          <w:rFonts w:ascii="Arial" w:hAnsi="Arial" w:cs="Arial"/>
          <w:szCs w:val="22"/>
          <w:lang w:val="en-GB"/>
        </w:rPr>
        <w:t>haemorrhage</w:t>
      </w:r>
      <w:r w:rsidRPr="008D7E46">
        <w:rPr>
          <w:rFonts w:ascii="Arial" w:hAnsi="Arial" w:cs="Arial"/>
          <w:szCs w:val="22"/>
          <w:lang w:val="en-GB"/>
        </w:rPr>
        <w:t xml:space="preserv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Death will usually occur within </w:t>
      </w:r>
      <w:r w:rsidR="00A2799D" w:rsidRPr="008D7E46">
        <w:rPr>
          <w:rFonts w:ascii="Arial" w:hAnsi="Arial" w:cs="Arial"/>
          <w:szCs w:val="22"/>
          <w:lang w:val="en-GB"/>
        </w:rPr>
        <w:t>3-7</w:t>
      </w:r>
      <w:r w:rsidRPr="008D7E46">
        <w:rPr>
          <w:rFonts w:ascii="Arial" w:hAnsi="Arial" w:cs="Arial"/>
          <w:szCs w:val="22"/>
          <w:lang w:val="en-GB"/>
        </w:rPr>
        <w:t xml:space="preserve"> days of ingesting a lethal dose and animals often die out of sight in their nest or burrow.</w:t>
      </w:r>
    </w:p>
    <w:p w14:paraId="2035CA93" w14:textId="77777777" w:rsidR="007E1877" w:rsidRPr="00C85431" w:rsidRDefault="007E1877" w:rsidP="007E170C">
      <w:pPr>
        <w:widowControl w:val="0"/>
        <w:numPr>
          <w:ilvl w:val="0"/>
          <w:numId w:val="28"/>
        </w:numPr>
        <w:kinsoku w:val="0"/>
        <w:overflowPunct w:val="0"/>
        <w:spacing w:before="292" w:line="290" w:lineRule="exact"/>
        <w:ind w:left="426" w:right="216" w:hanging="284"/>
        <w:jc w:val="both"/>
        <w:textAlignment w:val="baseline"/>
        <w:rPr>
          <w:rFonts w:ascii="Arial" w:hAnsi="Arial" w:cs="Arial"/>
          <w:b/>
          <w:spacing w:val="1"/>
          <w:szCs w:val="22"/>
          <w:u w:val="single"/>
          <w:lang w:val="en-US"/>
        </w:rPr>
      </w:pPr>
      <w:r w:rsidRPr="00AE37D4">
        <w:rPr>
          <w:rFonts w:ascii="Arial" w:hAnsi="Arial" w:cs="Arial"/>
          <w:b/>
          <w:spacing w:val="1"/>
          <w:sz w:val="24"/>
          <w:szCs w:val="22"/>
          <w:u w:val="single"/>
          <w:lang w:val="en-US"/>
        </w:rPr>
        <w:t xml:space="preserve">First authorisation: studies has been performed with the product </w:t>
      </w:r>
      <w:r>
        <w:rPr>
          <w:rFonts w:ascii="Arial" w:hAnsi="Arial" w:cs="Arial"/>
          <w:b/>
          <w:spacing w:val="1"/>
          <w:sz w:val="24"/>
          <w:szCs w:val="22"/>
          <w:u w:val="single"/>
          <w:lang w:val="en-US"/>
        </w:rPr>
        <w:t>SORICIDE DB – PAR 2012</w:t>
      </w:r>
    </w:p>
    <w:p w14:paraId="4AA92B6A" w14:textId="77777777" w:rsidR="002C5F2F" w:rsidRPr="007E1877" w:rsidRDefault="002C5F2F" w:rsidP="00A659D5">
      <w:pPr>
        <w:spacing w:line="276" w:lineRule="auto"/>
        <w:jc w:val="both"/>
        <w:rPr>
          <w:rFonts w:ascii="Arial" w:hAnsi="Arial" w:cs="Arial"/>
          <w:szCs w:val="22"/>
          <w:u w:val="single"/>
          <w:lang w:val="en-US"/>
        </w:rPr>
      </w:pPr>
    </w:p>
    <w:p w14:paraId="56F35C52" w14:textId="77777777" w:rsidR="00A659D5" w:rsidRPr="008D7E46" w:rsidRDefault="00A659D5" w:rsidP="00A659D5">
      <w:pPr>
        <w:spacing w:line="276" w:lineRule="auto"/>
        <w:jc w:val="both"/>
        <w:rPr>
          <w:rFonts w:ascii="Arial" w:hAnsi="Arial" w:cs="Arial"/>
          <w:szCs w:val="22"/>
          <w:u w:val="single"/>
          <w:lang w:val="en-GB"/>
        </w:rPr>
      </w:pPr>
      <w:r w:rsidRPr="008D7E46">
        <w:rPr>
          <w:rFonts w:ascii="Arial" w:hAnsi="Arial" w:cs="Arial"/>
          <w:szCs w:val="22"/>
          <w:u w:val="single"/>
          <w:lang w:val="en-GB"/>
        </w:rPr>
        <w:t xml:space="preserve">The application rates recommended by the applicant are the following: </w:t>
      </w:r>
    </w:p>
    <w:p w14:paraId="51299552" w14:textId="77777777" w:rsidR="00A659D5" w:rsidRPr="008D7E46" w:rsidRDefault="00A659D5" w:rsidP="00A659D5">
      <w:pPr>
        <w:spacing w:line="276" w:lineRule="auto"/>
        <w:jc w:val="both"/>
        <w:rPr>
          <w:rFonts w:ascii="Arial" w:hAnsi="Arial" w:cs="Arial"/>
          <w:szCs w:val="22"/>
          <w:u w:val="single"/>
          <w:lang w:val="en-GB"/>
        </w:rPr>
      </w:pPr>
    </w:p>
    <w:p w14:paraId="43525B55" w14:textId="77777777" w:rsidR="00A659D5" w:rsidRPr="008D7E46" w:rsidRDefault="00A659D5" w:rsidP="00A659D5">
      <w:pPr>
        <w:spacing w:line="276" w:lineRule="auto"/>
        <w:jc w:val="both"/>
        <w:rPr>
          <w:rFonts w:ascii="Arial" w:hAnsi="Arial" w:cs="Arial"/>
          <w:szCs w:val="22"/>
          <w:u w:val="single"/>
          <w:lang w:val="en-GB"/>
        </w:rPr>
      </w:pPr>
      <w:r w:rsidRPr="008D7E46">
        <w:rPr>
          <w:rFonts w:ascii="Arial" w:hAnsi="Arial" w:cs="Arial"/>
          <w:szCs w:val="22"/>
          <w:u w:val="single"/>
          <w:lang w:val="en-GB"/>
        </w:rPr>
        <w:t>Rats</w:t>
      </w:r>
      <w:r w:rsidRPr="008D7E46">
        <w:rPr>
          <w:rFonts w:ascii="Arial" w:hAnsi="Arial" w:cs="Arial"/>
          <w:szCs w:val="22"/>
          <w:lang w:val="en-GB"/>
        </w:rPr>
        <w:t>: (</w:t>
      </w:r>
      <w:r w:rsidRPr="008D7E46">
        <w:rPr>
          <w:rFonts w:ascii="Arial" w:hAnsi="Arial" w:cs="Arial"/>
          <w:i/>
          <w:iCs/>
          <w:szCs w:val="22"/>
          <w:lang w:val="en-GB"/>
        </w:rPr>
        <w:t xml:space="preserve">Rattus norvegicus </w:t>
      </w:r>
      <w:r w:rsidRPr="002C5F2F">
        <w:rPr>
          <w:rFonts w:ascii="Arial" w:hAnsi="Arial" w:cs="Arial"/>
          <w:iCs/>
          <w:szCs w:val="22"/>
          <w:lang w:val="en-GB"/>
        </w:rPr>
        <w:t>and</w:t>
      </w:r>
      <w:r w:rsidRPr="008D7E46">
        <w:rPr>
          <w:rFonts w:ascii="Arial" w:hAnsi="Arial" w:cs="Arial"/>
          <w:i/>
          <w:iCs/>
          <w:szCs w:val="22"/>
          <w:lang w:val="en-GB"/>
        </w:rPr>
        <w:t xml:space="preserve"> Rattus rattus)</w:t>
      </w:r>
    </w:p>
    <w:p w14:paraId="49869EF9" w14:textId="77777777" w:rsidR="00A659D5" w:rsidRPr="008D7E46" w:rsidRDefault="00A659D5" w:rsidP="00A659D5">
      <w:pPr>
        <w:spacing w:line="276" w:lineRule="auto"/>
        <w:jc w:val="both"/>
        <w:rPr>
          <w:rFonts w:ascii="Arial" w:hAnsi="Arial" w:cs="Arial"/>
          <w:szCs w:val="22"/>
          <w:lang w:val="en-GB"/>
        </w:rPr>
      </w:pPr>
      <w:r w:rsidRPr="008D7E46">
        <w:rPr>
          <w:rFonts w:ascii="Arial" w:hAnsi="Arial" w:cs="Arial"/>
          <w:szCs w:val="22"/>
          <w:lang w:val="en-GB"/>
        </w:rPr>
        <w:t xml:space="preserve">80 g up to 200 g product/secured bait point at intervals of 15 m apart. </w:t>
      </w:r>
    </w:p>
    <w:p w14:paraId="4C8DA128" w14:textId="77777777" w:rsidR="00A659D5" w:rsidRPr="008D7E46" w:rsidRDefault="00A659D5" w:rsidP="00A659D5">
      <w:pPr>
        <w:spacing w:line="276" w:lineRule="auto"/>
        <w:jc w:val="both"/>
        <w:rPr>
          <w:rFonts w:ascii="Arial" w:hAnsi="Arial" w:cs="Arial"/>
          <w:szCs w:val="22"/>
          <w:u w:val="single"/>
          <w:lang w:val="en-GB"/>
        </w:rPr>
      </w:pPr>
    </w:p>
    <w:p w14:paraId="706C482E" w14:textId="77777777" w:rsidR="00A659D5" w:rsidRPr="008D7E46" w:rsidRDefault="00A659D5" w:rsidP="00A659D5">
      <w:pPr>
        <w:spacing w:line="276" w:lineRule="auto"/>
        <w:jc w:val="both"/>
        <w:rPr>
          <w:rFonts w:ascii="Arial" w:hAnsi="Arial" w:cs="Arial"/>
          <w:szCs w:val="22"/>
          <w:u w:val="single"/>
          <w:lang w:val="en-GB"/>
        </w:rPr>
      </w:pPr>
      <w:r w:rsidRPr="008D7E46">
        <w:rPr>
          <w:rFonts w:ascii="Arial" w:hAnsi="Arial" w:cs="Arial"/>
          <w:szCs w:val="22"/>
          <w:u w:val="single"/>
          <w:lang w:val="en-GB"/>
        </w:rPr>
        <w:t>Mice</w:t>
      </w:r>
      <w:r w:rsidRPr="008D7E46">
        <w:rPr>
          <w:rFonts w:ascii="Arial" w:hAnsi="Arial" w:cs="Arial"/>
          <w:szCs w:val="22"/>
          <w:lang w:val="en-GB"/>
        </w:rPr>
        <w:t>: (</w:t>
      </w:r>
      <w:r w:rsidRPr="008D7E46">
        <w:rPr>
          <w:rFonts w:ascii="Arial" w:hAnsi="Arial" w:cs="Arial"/>
          <w:i/>
          <w:iCs/>
          <w:szCs w:val="22"/>
          <w:lang w:val="en-GB"/>
        </w:rPr>
        <w:t>Mus musculus</w:t>
      </w:r>
      <w:r w:rsidRPr="008D7E46">
        <w:rPr>
          <w:rFonts w:ascii="Arial" w:hAnsi="Arial" w:cs="Arial"/>
          <w:szCs w:val="22"/>
          <w:lang w:val="en-GB"/>
        </w:rPr>
        <w:t>)</w:t>
      </w:r>
    </w:p>
    <w:p w14:paraId="051A05F3" w14:textId="77777777" w:rsidR="00A659D5" w:rsidRPr="008D7E46" w:rsidRDefault="00A659D5" w:rsidP="00A659D5">
      <w:pPr>
        <w:spacing w:line="276" w:lineRule="auto"/>
        <w:jc w:val="both"/>
        <w:rPr>
          <w:rFonts w:ascii="Arial" w:hAnsi="Arial" w:cs="Arial"/>
          <w:szCs w:val="22"/>
          <w:lang w:val="en-GB"/>
        </w:rPr>
      </w:pPr>
      <w:r w:rsidRPr="008D7E46">
        <w:rPr>
          <w:rFonts w:ascii="Arial" w:hAnsi="Arial" w:cs="Arial"/>
          <w:szCs w:val="22"/>
          <w:lang w:val="en-GB"/>
        </w:rPr>
        <w:t>25 g up to 30 g product/secured bait point at intervals of 3 m apart.</w:t>
      </w:r>
    </w:p>
    <w:p w14:paraId="5262EADB" w14:textId="77777777" w:rsidR="00A659D5" w:rsidRPr="00876EC5" w:rsidRDefault="00A659D5" w:rsidP="00A659D5">
      <w:pPr>
        <w:spacing w:line="276" w:lineRule="auto"/>
        <w:jc w:val="both"/>
        <w:rPr>
          <w:rFonts w:ascii="Arial" w:hAnsi="Arial" w:cs="Arial"/>
          <w:szCs w:val="22"/>
          <w:u w:val="single"/>
          <w:lang w:val="en-GB"/>
        </w:rPr>
      </w:pPr>
    </w:p>
    <w:p w14:paraId="37D8BA83" w14:textId="77777777" w:rsidR="00A659D5" w:rsidRPr="00876EC5" w:rsidRDefault="00A659D5" w:rsidP="00A659D5">
      <w:pPr>
        <w:spacing w:line="276" w:lineRule="auto"/>
        <w:jc w:val="both"/>
        <w:rPr>
          <w:rFonts w:ascii="Arial" w:hAnsi="Arial" w:cs="Arial"/>
          <w:szCs w:val="22"/>
          <w:u w:val="single"/>
          <w:lang w:val="en-GB"/>
        </w:rPr>
      </w:pPr>
      <w:r w:rsidRPr="00876EC5">
        <w:rPr>
          <w:rFonts w:ascii="Arial" w:hAnsi="Arial" w:cs="Arial"/>
          <w:szCs w:val="22"/>
          <w:u w:val="single"/>
          <w:lang w:val="en-GB"/>
        </w:rPr>
        <w:lastRenderedPageBreak/>
        <w:t>For rat control in sewers</w:t>
      </w:r>
      <w:r w:rsidRPr="00876EC5">
        <w:rPr>
          <w:rFonts w:ascii="Arial" w:hAnsi="Arial" w:cs="Arial"/>
          <w:szCs w:val="22"/>
          <w:lang w:val="en-GB"/>
        </w:rPr>
        <w:t>:</w:t>
      </w:r>
    </w:p>
    <w:p w14:paraId="1077FD19" w14:textId="77777777" w:rsidR="00A659D5" w:rsidRPr="00876EC5" w:rsidRDefault="00A659D5" w:rsidP="00A659D5">
      <w:pPr>
        <w:spacing w:line="276" w:lineRule="auto"/>
        <w:jc w:val="both"/>
        <w:rPr>
          <w:rFonts w:ascii="Arial" w:hAnsi="Arial" w:cs="Arial"/>
          <w:szCs w:val="22"/>
          <w:lang w:val="en-GB"/>
        </w:rPr>
      </w:pPr>
      <w:r w:rsidRPr="00876EC5">
        <w:rPr>
          <w:rFonts w:ascii="Arial" w:hAnsi="Arial" w:cs="Arial"/>
          <w:szCs w:val="22"/>
          <w:lang w:val="en-GB"/>
        </w:rPr>
        <w:t>100 g per manhole (about 100 m) up to 200 g every 3 manholes.</w:t>
      </w:r>
    </w:p>
    <w:p w14:paraId="663562D3" w14:textId="77777777" w:rsidR="00A659D5" w:rsidRPr="00876EC5" w:rsidRDefault="00A659D5" w:rsidP="00A659D5">
      <w:pPr>
        <w:spacing w:line="276" w:lineRule="auto"/>
        <w:jc w:val="both"/>
        <w:rPr>
          <w:rFonts w:ascii="Arial" w:hAnsi="Arial" w:cs="Arial"/>
          <w:szCs w:val="22"/>
          <w:u w:val="single"/>
          <w:lang w:val="en-GB"/>
        </w:rPr>
      </w:pPr>
    </w:p>
    <w:p w14:paraId="291D2214" w14:textId="77777777" w:rsidR="00A659D5" w:rsidRPr="00876EC5" w:rsidRDefault="00A659D5" w:rsidP="00A659D5">
      <w:pPr>
        <w:spacing w:line="276" w:lineRule="auto"/>
        <w:jc w:val="both"/>
        <w:rPr>
          <w:rFonts w:ascii="Arial" w:hAnsi="Arial" w:cs="Arial"/>
          <w:szCs w:val="22"/>
          <w:lang w:val="en-GB"/>
        </w:rPr>
      </w:pPr>
      <w:r w:rsidRPr="00876EC5">
        <w:rPr>
          <w:rFonts w:ascii="Arial" w:hAnsi="Arial" w:cs="Arial"/>
          <w:szCs w:val="22"/>
          <w:u w:val="single"/>
          <w:lang w:val="en-GB"/>
        </w:rPr>
        <w:t>For rat control in waste water treatment plants</w:t>
      </w:r>
      <w:r w:rsidRPr="00876EC5">
        <w:rPr>
          <w:rFonts w:ascii="Arial" w:hAnsi="Arial" w:cs="Arial"/>
          <w:szCs w:val="22"/>
          <w:lang w:val="en-GB"/>
        </w:rPr>
        <w:t>:</w:t>
      </w:r>
    </w:p>
    <w:p w14:paraId="5DB1228B" w14:textId="77777777" w:rsidR="00A659D5" w:rsidRPr="008D7E46" w:rsidRDefault="00A659D5" w:rsidP="00A659D5">
      <w:pPr>
        <w:spacing w:line="276" w:lineRule="auto"/>
        <w:jc w:val="both"/>
        <w:rPr>
          <w:rFonts w:ascii="Arial" w:hAnsi="Arial" w:cs="Arial"/>
          <w:szCs w:val="22"/>
          <w:lang w:val="en-GB"/>
        </w:rPr>
      </w:pPr>
      <w:r w:rsidRPr="00876EC5">
        <w:rPr>
          <w:rFonts w:ascii="Arial" w:hAnsi="Arial" w:cs="Arial"/>
          <w:szCs w:val="22"/>
          <w:lang w:val="en-GB"/>
        </w:rPr>
        <w:t>100 g up to 200 g product/secured bait point at intervals of 15 m apart.</w:t>
      </w:r>
      <w:r w:rsidRPr="008D7E46">
        <w:rPr>
          <w:rFonts w:ascii="Arial" w:hAnsi="Arial" w:cs="Arial"/>
          <w:szCs w:val="22"/>
          <w:lang w:val="en-GB"/>
        </w:rPr>
        <w:t xml:space="preserve"> </w:t>
      </w:r>
    </w:p>
    <w:p w14:paraId="6F87210F" w14:textId="77777777" w:rsidR="002C5F2F" w:rsidRDefault="00A659D5" w:rsidP="00A659D5">
      <w:pPr>
        <w:pStyle w:val="Absatz"/>
        <w:spacing w:before="0" w:after="0" w:line="276" w:lineRule="auto"/>
        <w:ind w:left="0"/>
        <w:jc w:val="both"/>
        <w:rPr>
          <w:rFonts w:ascii="Arial" w:hAnsi="Arial" w:cs="Arial"/>
          <w:color w:val="000000"/>
          <w:szCs w:val="22"/>
          <w:lang w:val="en-GB"/>
        </w:rPr>
      </w:pPr>
      <w:r w:rsidRPr="008D7E46">
        <w:rPr>
          <w:rFonts w:ascii="Arial" w:hAnsi="Arial" w:cs="Arial"/>
          <w:color w:val="000000"/>
          <w:szCs w:val="22"/>
          <w:lang w:val="en-GB"/>
        </w:rPr>
        <w:t>The product is applied in bait stations by professional and non-professional users in discrete locations within the infested area</w:t>
      </w:r>
      <w:r w:rsidRPr="00876EC5">
        <w:rPr>
          <w:rFonts w:ascii="Arial" w:hAnsi="Arial" w:cs="Arial"/>
          <w:color w:val="000000"/>
          <w:szCs w:val="22"/>
          <w:lang w:val="en-GB"/>
        </w:rPr>
        <w:t xml:space="preserve">. </w:t>
      </w:r>
    </w:p>
    <w:p w14:paraId="2E0C323D" w14:textId="77777777" w:rsidR="002C5F2F" w:rsidRDefault="002C5F2F" w:rsidP="00A659D5">
      <w:pPr>
        <w:pStyle w:val="Absatz"/>
        <w:spacing w:before="0" w:after="0" w:line="276" w:lineRule="auto"/>
        <w:ind w:left="0"/>
        <w:jc w:val="both"/>
        <w:rPr>
          <w:rFonts w:ascii="Arial" w:hAnsi="Arial" w:cs="Arial"/>
          <w:color w:val="000000"/>
          <w:szCs w:val="22"/>
          <w:lang w:val="en-GB"/>
        </w:rPr>
      </w:pPr>
    </w:p>
    <w:p w14:paraId="24F01651" w14:textId="77777777" w:rsidR="00A659D5" w:rsidRPr="007E1877" w:rsidRDefault="00A659D5" w:rsidP="007E1877">
      <w:pPr>
        <w:pStyle w:val="Absatz"/>
        <w:spacing w:before="0" w:after="0" w:line="276" w:lineRule="auto"/>
        <w:ind w:left="0"/>
        <w:jc w:val="both"/>
        <w:rPr>
          <w:rFonts w:ascii="Arial" w:hAnsi="Arial" w:cs="Arial"/>
          <w:color w:val="000000"/>
          <w:szCs w:val="22"/>
          <w:lang w:val="en-GB"/>
        </w:rPr>
      </w:pPr>
      <w:r w:rsidRPr="007E1877">
        <w:rPr>
          <w:rFonts w:ascii="Arial" w:hAnsi="Arial" w:cs="Arial"/>
          <w:color w:val="000000"/>
          <w:szCs w:val="22"/>
          <w:lang w:val="en-GB"/>
        </w:rPr>
        <w:t>In sewerage, the wax blocks are fixed using a wire attached to an existing anchor. Distances between each bait station, so as the number and timings of application and the amount of product depends of several factors: the treatment site, the size and severity of the infestation.</w:t>
      </w:r>
    </w:p>
    <w:p w14:paraId="2994F832" w14:textId="77777777" w:rsidR="002C5F2F" w:rsidRDefault="002C5F2F" w:rsidP="002C5F2F">
      <w:pPr>
        <w:pStyle w:val="Absatz"/>
        <w:spacing w:before="0" w:after="0" w:line="276" w:lineRule="auto"/>
        <w:jc w:val="both"/>
        <w:rPr>
          <w:rFonts w:ascii="Arial" w:hAnsi="Arial" w:cs="Arial"/>
          <w:color w:val="000000"/>
          <w:szCs w:val="22"/>
          <w:lang w:val="en-GB"/>
        </w:rPr>
      </w:pPr>
    </w:p>
    <w:p w14:paraId="530256AD" w14:textId="77777777" w:rsidR="00A659D5" w:rsidRPr="007F592C" w:rsidRDefault="00A659D5" w:rsidP="00A659D5">
      <w:pPr>
        <w:pStyle w:val="Absatz"/>
        <w:spacing w:before="0" w:after="0" w:line="276" w:lineRule="auto"/>
        <w:ind w:left="0"/>
        <w:jc w:val="both"/>
        <w:rPr>
          <w:rFonts w:ascii="Arial" w:hAnsi="Arial" w:cs="Arial"/>
          <w:szCs w:val="22"/>
          <w:lang w:val="en-GB"/>
        </w:rPr>
      </w:pPr>
      <w:r w:rsidRPr="007F592C">
        <w:rPr>
          <w:rFonts w:ascii="Arial" w:hAnsi="Arial" w:cs="Arial"/>
          <w:szCs w:val="22"/>
          <w:lang w:val="en-GB"/>
        </w:rPr>
        <w:t>It must be noted that total eradication in sewers is generally not achievable. The aim of rodent campaigns is to maintain acceptable population levels.</w:t>
      </w:r>
    </w:p>
    <w:p w14:paraId="1BC413C0" w14:textId="77777777" w:rsidR="00A659D5" w:rsidRPr="007F592C" w:rsidRDefault="00A659D5" w:rsidP="00A659D5">
      <w:pPr>
        <w:pStyle w:val="Absatz"/>
        <w:spacing w:line="276" w:lineRule="auto"/>
        <w:ind w:left="0"/>
        <w:jc w:val="both"/>
        <w:rPr>
          <w:rFonts w:ascii="Arial" w:hAnsi="Arial" w:cs="Arial"/>
          <w:szCs w:val="22"/>
          <w:lang w:val="en-GB"/>
        </w:rPr>
      </w:pPr>
      <w:r>
        <w:rPr>
          <w:rFonts w:ascii="Arial" w:hAnsi="Arial" w:cs="Arial"/>
          <w:szCs w:val="22"/>
          <w:lang w:val="en-GB"/>
        </w:rPr>
        <w:t>Therefore</w:t>
      </w:r>
      <w:r w:rsidRPr="007F592C">
        <w:rPr>
          <w:rFonts w:ascii="Arial" w:hAnsi="Arial" w:cs="Arial"/>
          <w:szCs w:val="22"/>
          <w:lang w:val="en-GB"/>
        </w:rPr>
        <w:t xml:space="preserve"> the frequency of use in sewers is different:</w:t>
      </w:r>
    </w:p>
    <w:p w14:paraId="4C366B9D" w14:textId="77777777" w:rsidR="00A659D5" w:rsidRPr="007F592C" w:rsidRDefault="00A659D5" w:rsidP="00A659D5">
      <w:pPr>
        <w:pStyle w:val="Absatz"/>
        <w:spacing w:line="276" w:lineRule="auto"/>
        <w:ind w:left="709"/>
        <w:jc w:val="both"/>
        <w:rPr>
          <w:rFonts w:ascii="Arial" w:hAnsi="Arial" w:cs="Arial"/>
          <w:szCs w:val="22"/>
          <w:lang w:val="en-GB"/>
        </w:rPr>
      </w:pPr>
      <w:r w:rsidRPr="007F592C">
        <w:rPr>
          <w:rFonts w:ascii="Arial" w:hAnsi="Arial" w:cs="Arial"/>
          <w:szCs w:val="22"/>
          <w:lang w:val="en-GB"/>
        </w:rPr>
        <w:t>-</w:t>
      </w:r>
      <w:r w:rsidRPr="007F592C">
        <w:rPr>
          <w:rFonts w:ascii="Arial" w:hAnsi="Arial" w:cs="Arial"/>
          <w:szCs w:val="22"/>
          <w:lang w:val="en-GB"/>
        </w:rPr>
        <w:tab/>
        <w:t xml:space="preserve">For preventive treatment, there is one passage for the treatment and one visit of verification per year. </w:t>
      </w:r>
    </w:p>
    <w:p w14:paraId="5ECB4F15" w14:textId="77777777" w:rsidR="00A659D5" w:rsidRPr="007F592C" w:rsidRDefault="00A659D5" w:rsidP="00A659D5">
      <w:pPr>
        <w:pStyle w:val="Absatz"/>
        <w:spacing w:line="276" w:lineRule="auto"/>
        <w:ind w:left="709"/>
        <w:jc w:val="both"/>
        <w:rPr>
          <w:rFonts w:ascii="Arial" w:hAnsi="Arial" w:cs="Arial"/>
          <w:szCs w:val="22"/>
          <w:lang w:val="en-GB"/>
        </w:rPr>
      </w:pPr>
      <w:r w:rsidRPr="007F592C">
        <w:rPr>
          <w:rFonts w:ascii="Arial" w:hAnsi="Arial" w:cs="Arial"/>
          <w:szCs w:val="22"/>
          <w:lang w:val="en-GB"/>
        </w:rPr>
        <w:t>-</w:t>
      </w:r>
      <w:r w:rsidRPr="007F592C">
        <w:rPr>
          <w:rFonts w:ascii="Arial" w:hAnsi="Arial" w:cs="Arial"/>
          <w:szCs w:val="22"/>
          <w:lang w:val="en-GB"/>
        </w:rPr>
        <w:tab/>
        <w:t>For curative treatment, a more curative campaign with a monthly inspection interval can be defined for a compartment. As long 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38A5CBCB" w14:textId="77777777" w:rsidR="00A659D5" w:rsidRPr="007F592C" w:rsidRDefault="00A659D5" w:rsidP="00A659D5">
      <w:pPr>
        <w:pStyle w:val="Absatz"/>
        <w:spacing w:line="276" w:lineRule="auto"/>
        <w:ind w:left="709"/>
        <w:jc w:val="both"/>
        <w:rPr>
          <w:rFonts w:ascii="Arial" w:hAnsi="Arial" w:cs="Arial"/>
          <w:szCs w:val="22"/>
          <w:lang w:val="en-GB"/>
        </w:rPr>
      </w:pPr>
      <w:r w:rsidRPr="007F592C">
        <w:rPr>
          <w:rFonts w:ascii="Arial" w:hAnsi="Arial" w:cs="Arial"/>
          <w:szCs w:val="22"/>
          <w:lang w:val="en-GB"/>
        </w:rPr>
        <w:t>-</w:t>
      </w:r>
      <w:r w:rsidRPr="007F592C">
        <w:rPr>
          <w:rFonts w:ascii="Arial" w:hAnsi="Arial" w:cs="Arial"/>
          <w:szCs w:val="22"/>
          <w:lang w:val="en-GB"/>
        </w:rPr>
        <w:tab/>
        <w:t>For intensive treatment, 2-4 applications per year, with a minimal interval of 3 to 6 months between 2 applications.</w:t>
      </w:r>
    </w:p>
    <w:p w14:paraId="4B880B8E" w14:textId="77777777" w:rsidR="00A659D5" w:rsidRDefault="00A659D5" w:rsidP="00A659D5">
      <w:pPr>
        <w:pStyle w:val="Absatz"/>
        <w:spacing w:after="0" w:line="276" w:lineRule="auto"/>
        <w:ind w:left="0"/>
        <w:jc w:val="both"/>
        <w:rPr>
          <w:rFonts w:ascii="Arial" w:hAnsi="Arial" w:cs="Arial"/>
          <w:szCs w:val="22"/>
          <w:lang w:val="en-GB"/>
        </w:rPr>
      </w:pPr>
      <w:r w:rsidRPr="007F592C">
        <w:rPr>
          <w:rFonts w:ascii="Arial" w:hAnsi="Arial" w:cs="Arial"/>
          <w:szCs w:val="22"/>
          <w:lang w:val="en-GB"/>
        </w:rPr>
        <w:t>The treatment is curative for the other locations (i.e. in and around domestic, industrial and commercial buildings and waste water treatment plants). So all bait stations, baits and bait reminders must be removed at the end of the treatment.</w:t>
      </w:r>
    </w:p>
    <w:p w14:paraId="3D301423" w14:textId="77777777" w:rsidR="00A659D5" w:rsidRPr="008D7E46" w:rsidRDefault="00A659D5" w:rsidP="008D7E46">
      <w:pPr>
        <w:spacing w:line="276" w:lineRule="auto"/>
        <w:jc w:val="both"/>
        <w:rPr>
          <w:rFonts w:ascii="Arial" w:hAnsi="Arial" w:cs="Arial"/>
          <w:szCs w:val="22"/>
          <w:lang w:val="en-GB"/>
        </w:rPr>
      </w:pPr>
    </w:p>
    <w:p w14:paraId="78815C7A" w14:textId="77777777" w:rsidR="00325672" w:rsidRDefault="00325672" w:rsidP="008D7E46">
      <w:pPr>
        <w:spacing w:line="276" w:lineRule="auto"/>
        <w:jc w:val="both"/>
        <w:rPr>
          <w:rFonts w:ascii="Arial" w:hAnsi="Arial" w:cs="Arial"/>
          <w:szCs w:val="22"/>
          <w:lang w:val="en-GB"/>
        </w:rPr>
      </w:pPr>
      <w:r w:rsidRPr="008D7E46">
        <w:rPr>
          <w:rFonts w:ascii="Arial" w:hAnsi="Arial" w:cs="Arial"/>
          <w:szCs w:val="22"/>
          <w:lang w:val="en-GB"/>
        </w:rPr>
        <w:t>Choice feeding tests</w:t>
      </w:r>
      <w:r w:rsidR="0002462D" w:rsidRPr="008D7E46">
        <w:rPr>
          <w:rFonts w:ascii="Arial" w:hAnsi="Arial" w:cs="Arial"/>
          <w:szCs w:val="22"/>
          <w:lang w:val="en-GB"/>
        </w:rPr>
        <w:t xml:space="preserve"> on </w:t>
      </w:r>
      <w:r w:rsidR="008D7E46" w:rsidRPr="008D7E46">
        <w:rPr>
          <w:rFonts w:ascii="Arial" w:hAnsi="Arial" w:cs="Arial"/>
          <w:szCs w:val="22"/>
          <w:lang w:val="en-GB"/>
        </w:rPr>
        <w:t>SORICIDE DB</w:t>
      </w:r>
      <w:r w:rsidRPr="008D7E46">
        <w:rPr>
          <w:rFonts w:ascii="Arial" w:hAnsi="Arial" w:cs="Arial"/>
          <w:szCs w:val="22"/>
          <w:lang w:val="en-GB"/>
        </w:rPr>
        <w:t xml:space="preserve"> on </w:t>
      </w:r>
      <w:r w:rsidR="009B7A33">
        <w:rPr>
          <w:rFonts w:ascii="Arial" w:hAnsi="Arial" w:cs="Arial"/>
          <w:szCs w:val="22"/>
          <w:lang w:val="en-GB"/>
        </w:rPr>
        <w:t xml:space="preserve">brown </w:t>
      </w:r>
      <w:r w:rsidRPr="008D7E46">
        <w:rPr>
          <w:rFonts w:ascii="Arial" w:hAnsi="Arial" w:cs="Arial"/>
          <w:szCs w:val="22"/>
          <w:lang w:val="en-GB"/>
        </w:rPr>
        <w:t xml:space="preserve">rats and </w:t>
      </w:r>
      <w:r w:rsidR="009B7A33">
        <w:rPr>
          <w:rFonts w:ascii="Arial" w:hAnsi="Arial" w:cs="Arial"/>
          <w:szCs w:val="22"/>
          <w:lang w:val="en-GB"/>
        </w:rPr>
        <w:t xml:space="preserve">house </w:t>
      </w:r>
      <w:r w:rsidRPr="008D7E46">
        <w:rPr>
          <w:rFonts w:ascii="Arial" w:hAnsi="Arial" w:cs="Arial"/>
          <w:szCs w:val="22"/>
          <w:lang w:val="en-GB"/>
        </w:rPr>
        <w:t xml:space="preserve">mice on fresh and aged baits were conducted and the results are presented in </w:t>
      </w:r>
      <w:r w:rsidR="008D7E46" w:rsidRPr="008D7E46">
        <w:rPr>
          <w:rFonts w:ascii="Arial" w:hAnsi="Arial" w:cs="Arial"/>
          <w:szCs w:val="22"/>
          <w:lang w:val="en-GB"/>
        </w:rPr>
        <w:t>annex 2</w:t>
      </w:r>
      <w:r w:rsidRPr="008D7E46">
        <w:rPr>
          <w:rFonts w:ascii="Arial" w:hAnsi="Arial" w:cs="Arial"/>
          <w:szCs w:val="22"/>
          <w:lang w:val="en-GB"/>
        </w:rPr>
        <w:t>. The studies show that the product is palatable (treated bait intake at least 20% of the total food consumption in choice feeding tests) and effective (</w:t>
      </w:r>
      <w:r w:rsidR="005729CD" w:rsidRPr="008D7E46">
        <w:rPr>
          <w:rFonts w:ascii="Arial" w:hAnsi="Arial" w:cs="Arial"/>
          <w:szCs w:val="22"/>
          <w:lang w:val="en-GB"/>
        </w:rPr>
        <w:t xml:space="preserve">90% to </w:t>
      </w:r>
      <w:r w:rsidRPr="008D7E46">
        <w:rPr>
          <w:rFonts w:ascii="Arial" w:hAnsi="Arial" w:cs="Arial"/>
          <w:szCs w:val="22"/>
          <w:lang w:val="en-GB"/>
        </w:rPr>
        <w:t xml:space="preserve">100% mortality in less than 14 days in the choice feeding tests). </w:t>
      </w:r>
    </w:p>
    <w:p w14:paraId="15C5A564" w14:textId="77777777" w:rsidR="00A659D5" w:rsidRDefault="00A659D5" w:rsidP="008D7E46">
      <w:pPr>
        <w:spacing w:line="276" w:lineRule="auto"/>
        <w:jc w:val="both"/>
        <w:rPr>
          <w:rFonts w:ascii="Arial" w:hAnsi="Arial" w:cs="Arial"/>
          <w:szCs w:val="22"/>
          <w:lang w:val="en-GB"/>
        </w:rPr>
      </w:pPr>
    </w:p>
    <w:p w14:paraId="5A66A48D" w14:textId="77777777" w:rsidR="00A659D5" w:rsidRDefault="00A659D5" w:rsidP="00A659D5">
      <w:pPr>
        <w:spacing w:line="276" w:lineRule="auto"/>
        <w:jc w:val="both"/>
        <w:rPr>
          <w:rFonts w:ascii="Arial" w:hAnsi="Arial" w:cs="Arial"/>
          <w:szCs w:val="22"/>
          <w:lang w:val="en-GB"/>
        </w:rPr>
      </w:pPr>
      <w:r>
        <w:rPr>
          <w:rFonts w:ascii="Arial" w:hAnsi="Arial" w:cs="Arial"/>
          <w:szCs w:val="22"/>
          <w:lang w:val="en-GB"/>
        </w:rPr>
        <w:t>No study on the efficacy of SORICIDE DB in damp conditions has been submitted by the applicant. So the uses of SORICIDE DB in sewers and waste water treatment plants are not validated.</w:t>
      </w:r>
    </w:p>
    <w:p w14:paraId="2EC38A0B" w14:textId="77777777" w:rsidR="0024260E" w:rsidRDefault="0024260E" w:rsidP="0024260E">
      <w:pPr>
        <w:pStyle w:val="Absatz"/>
        <w:spacing w:before="0" w:after="0" w:line="276" w:lineRule="auto"/>
        <w:ind w:left="0"/>
        <w:jc w:val="both"/>
        <w:rPr>
          <w:rFonts w:ascii="Arial" w:hAnsi="Arial" w:cs="Arial"/>
          <w:szCs w:val="22"/>
          <w:lang w:val="en-GB"/>
        </w:rPr>
      </w:pPr>
    </w:p>
    <w:p w14:paraId="1E939327"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GB"/>
        </w:rPr>
        <w:t xml:space="preserve">No field or semi-field studies performed with the product SORICIDE DB were submitted. But, </w:t>
      </w:r>
      <w:r w:rsidRPr="007E1877">
        <w:rPr>
          <w:rFonts w:ascii="Arial" w:hAnsi="Arial" w:cs="Arial"/>
          <w:szCs w:val="22"/>
          <w:lang w:val="en-US"/>
        </w:rPr>
        <w:t>in accordance with the TNsG on efficacy evaluation of PT14 biocidal products (point 2.7 Waivers, Table 1), a comparison between the formulations ROBAN WAX BLOCK BAIT (formulation from PelGar) and SORICIDE DB has been made in order to demonstrate that their field efficacy is similar. Both SORICIDE DB and ROBAN WAX BLOCK BAIT products are paraffin wax blocks, with comparable compositions.</w:t>
      </w:r>
    </w:p>
    <w:p w14:paraId="1E80F9C4"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ROBAN WAX BLOCK BAIT is a rodenticide product containing 0.005 % (w/w) of difenacoum. This product has the same active substance, the same content in difenacoum and the same field of use as SORICIDE DB. </w:t>
      </w:r>
    </w:p>
    <w:p w14:paraId="54FA8954"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lastRenderedPageBreak/>
        <w:t>Laboratory palatability studies were performed with the 2 products and field efficacy studies were performed with Roban Wax Block Bait. The palatability studies are used to demonstrate the similarity of action of the products. The results are presented below.</w:t>
      </w:r>
    </w:p>
    <w:p w14:paraId="2A732D0A"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1F93A417"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Laboratory efficacy and palatability studies were carried out with Roban Wax Block Bait and EDI-550, on both fresh and aged products. The products were tested against mice and rats. </w:t>
      </w:r>
    </w:p>
    <w:p w14:paraId="7E0AB675"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Field efficacy studies were carried out with Roban Wax Block Bait, against mice and rats.</w:t>
      </w:r>
    </w:p>
    <w:p w14:paraId="7C0697DE"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23FD191C"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Table 1.1: Laboratory efficacy studies</w:t>
      </w:r>
    </w:p>
    <w:p w14:paraId="3FB90B95" w14:textId="77777777" w:rsidR="0024260E" w:rsidRPr="007E1877" w:rsidRDefault="0024260E" w:rsidP="0024260E">
      <w:pPr>
        <w:pStyle w:val="Absatz"/>
        <w:spacing w:before="0" w:after="0" w:line="276" w:lineRule="auto"/>
        <w:ind w:left="0"/>
        <w:jc w:val="both"/>
        <w:rPr>
          <w:rFonts w:ascii="Arial" w:hAnsi="Arial" w:cs="Arial"/>
          <w:szCs w:val="22"/>
          <w:lang w:val="en-US"/>
        </w:rPr>
      </w:pP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662"/>
        <w:gridCol w:w="1984"/>
        <w:gridCol w:w="1166"/>
        <w:gridCol w:w="2138"/>
      </w:tblGrid>
      <w:tr w:rsidR="0024260E" w:rsidRPr="007E1877" w14:paraId="591A055D" w14:textId="77777777" w:rsidTr="00013A3A">
        <w:trPr>
          <w:trHeight w:val="575"/>
        </w:trPr>
        <w:tc>
          <w:tcPr>
            <w:tcW w:w="3936" w:type="dxa"/>
            <w:gridSpan w:val="2"/>
            <w:vAlign w:val="center"/>
          </w:tcPr>
          <w:p w14:paraId="38FE26C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Formulation</w:t>
            </w:r>
          </w:p>
        </w:tc>
        <w:tc>
          <w:tcPr>
            <w:tcW w:w="3150" w:type="dxa"/>
            <w:gridSpan w:val="2"/>
            <w:vAlign w:val="center"/>
          </w:tcPr>
          <w:p w14:paraId="09216281"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Palatability results</w:t>
            </w:r>
          </w:p>
          <w:p w14:paraId="60CC9EAA"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 acceptance)</w:t>
            </w:r>
          </w:p>
        </w:tc>
        <w:tc>
          <w:tcPr>
            <w:tcW w:w="2138" w:type="dxa"/>
            <w:vAlign w:val="center"/>
          </w:tcPr>
          <w:p w14:paraId="24EFDB9E"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Efficacy results</w:t>
            </w:r>
          </w:p>
          <w:p w14:paraId="20C8F98B"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 mortality)</w:t>
            </w:r>
          </w:p>
        </w:tc>
      </w:tr>
      <w:tr w:rsidR="0024260E" w:rsidRPr="007E1877" w14:paraId="2F5AFDBC" w14:textId="77777777" w:rsidTr="00013A3A">
        <w:trPr>
          <w:trHeight w:val="288"/>
        </w:trPr>
        <w:tc>
          <w:tcPr>
            <w:tcW w:w="2274" w:type="dxa"/>
            <w:vMerge w:val="restart"/>
            <w:vAlign w:val="center"/>
          </w:tcPr>
          <w:p w14:paraId="564C9FA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 xml:space="preserve">ROBAN WAX BLOCK BAIT </w:t>
            </w:r>
          </w:p>
        </w:tc>
        <w:tc>
          <w:tcPr>
            <w:tcW w:w="1662" w:type="dxa"/>
            <w:vMerge w:val="restart"/>
            <w:vAlign w:val="center"/>
          </w:tcPr>
          <w:p w14:paraId="54955522"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Fresh product</w:t>
            </w:r>
          </w:p>
        </w:tc>
        <w:tc>
          <w:tcPr>
            <w:tcW w:w="1984" w:type="dxa"/>
            <w:vAlign w:val="center"/>
          </w:tcPr>
          <w:p w14:paraId="7FEFCB2B" w14:textId="77777777" w:rsidR="0024260E" w:rsidRPr="007E1877" w:rsidRDefault="0024260E" w:rsidP="00013A3A">
            <w:pPr>
              <w:pStyle w:val="Absatz"/>
              <w:autoSpaceDE w:val="0"/>
              <w:autoSpaceDN w:val="0"/>
              <w:spacing w:before="60" w:after="60" w:line="276" w:lineRule="auto"/>
              <w:ind w:left="0"/>
              <w:rPr>
                <w:rFonts w:ascii="Arial" w:hAnsi="Arial" w:cs="Arial"/>
                <w:i/>
                <w:szCs w:val="22"/>
                <w:lang w:val="en-US"/>
              </w:rPr>
            </w:pPr>
            <w:r w:rsidRPr="007E1877">
              <w:rPr>
                <w:rFonts w:ascii="Arial" w:hAnsi="Arial" w:cs="Arial"/>
                <w:i/>
                <w:szCs w:val="22"/>
                <w:lang w:val="en-US"/>
              </w:rPr>
              <w:t>Mus musculus</w:t>
            </w:r>
          </w:p>
        </w:tc>
        <w:tc>
          <w:tcPr>
            <w:tcW w:w="1166" w:type="dxa"/>
            <w:vAlign w:val="center"/>
          </w:tcPr>
          <w:p w14:paraId="2D523E5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39.4 %</w:t>
            </w:r>
          </w:p>
        </w:tc>
        <w:tc>
          <w:tcPr>
            <w:tcW w:w="2138" w:type="dxa"/>
            <w:vAlign w:val="center"/>
          </w:tcPr>
          <w:p w14:paraId="472D491F"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3AA9C1A8" w14:textId="77777777" w:rsidTr="00013A3A">
        <w:trPr>
          <w:trHeight w:val="146"/>
        </w:trPr>
        <w:tc>
          <w:tcPr>
            <w:tcW w:w="2274" w:type="dxa"/>
            <w:vMerge/>
            <w:vAlign w:val="center"/>
          </w:tcPr>
          <w:p w14:paraId="50C4D61C"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ign w:val="center"/>
          </w:tcPr>
          <w:p w14:paraId="2A56CE9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984" w:type="dxa"/>
            <w:vAlign w:val="center"/>
          </w:tcPr>
          <w:p w14:paraId="5F3FFEDF" w14:textId="77777777" w:rsidR="0024260E" w:rsidRPr="007E1877" w:rsidRDefault="0024260E" w:rsidP="00013A3A">
            <w:pPr>
              <w:pStyle w:val="Absatz"/>
              <w:autoSpaceDE w:val="0"/>
              <w:autoSpaceDN w:val="0"/>
              <w:spacing w:before="60" w:after="60" w:line="276" w:lineRule="auto"/>
              <w:ind w:left="0"/>
              <w:rPr>
                <w:rFonts w:ascii="Arial" w:hAnsi="Arial" w:cs="Arial"/>
                <w:i/>
                <w:szCs w:val="22"/>
                <w:lang w:val="en-US"/>
              </w:rPr>
            </w:pPr>
            <w:r w:rsidRPr="007E1877">
              <w:rPr>
                <w:rFonts w:ascii="Arial" w:hAnsi="Arial" w:cs="Arial"/>
                <w:i/>
                <w:szCs w:val="22"/>
                <w:lang w:val="en-US"/>
              </w:rPr>
              <w:t>Rattus norvegicus</w:t>
            </w:r>
          </w:p>
        </w:tc>
        <w:tc>
          <w:tcPr>
            <w:tcW w:w="1166" w:type="dxa"/>
            <w:vAlign w:val="center"/>
          </w:tcPr>
          <w:p w14:paraId="35219B9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43.8 %</w:t>
            </w:r>
          </w:p>
        </w:tc>
        <w:tc>
          <w:tcPr>
            <w:tcW w:w="2138" w:type="dxa"/>
            <w:vAlign w:val="center"/>
          </w:tcPr>
          <w:p w14:paraId="6559A207"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784A7E33" w14:textId="77777777" w:rsidTr="00013A3A">
        <w:trPr>
          <w:trHeight w:val="146"/>
        </w:trPr>
        <w:tc>
          <w:tcPr>
            <w:tcW w:w="2274" w:type="dxa"/>
            <w:vMerge/>
            <w:vAlign w:val="center"/>
          </w:tcPr>
          <w:p w14:paraId="1D771F14"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restart"/>
            <w:vAlign w:val="center"/>
          </w:tcPr>
          <w:p w14:paraId="7DEFFBF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Aged product</w:t>
            </w:r>
          </w:p>
        </w:tc>
        <w:tc>
          <w:tcPr>
            <w:tcW w:w="1984" w:type="dxa"/>
            <w:vAlign w:val="center"/>
          </w:tcPr>
          <w:p w14:paraId="7AA1E0F5"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Mus musculus</w:t>
            </w:r>
          </w:p>
        </w:tc>
        <w:tc>
          <w:tcPr>
            <w:tcW w:w="1166" w:type="dxa"/>
            <w:vAlign w:val="center"/>
          </w:tcPr>
          <w:p w14:paraId="2F401A0E"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43.9 %</w:t>
            </w:r>
          </w:p>
        </w:tc>
        <w:tc>
          <w:tcPr>
            <w:tcW w:w="2138" w:type="dxa"/>
            <w:vAlign w:val="center"/>
          </w:tcPr>
          <w:p w14:paraId="49345916"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90 %</w:t>
            </w:r>
          </w:p>
        </w:tc>
      </w:tr>
      <w:tr w:rsidR="0024260E" w:rsidRPr="007E1877" w14:paraId="01628927" w14:textId="77777777" w:rsidTr="00013A3A">
        <w:trPr>
          <w:trHeight w:val="146"/>
        </w:trPr>
        <w:tc>
          <w:tcPr>
            <w:tcW w:w="2274" w:type="dxa"/>
            <w:vMerge/>
            <w:vAlign w:val="center"/>
          </w:tcPr>
          <w:p w14:paraId="5CD8693B"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ign w:val="center"/>
          </w:tcPr>
          <w:p w14:paraId="7549DC44"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984" w:type="dxa"/>
            <w:vAlign w:val="center"/>
          </w:tcPr>
          <w:p w14:paraId="2D9402C2"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Rattus norvegicus</w:t>
            </w:r>
          </w:p>
        </w:tc>
        <w:tc>
          <w:tcPr>
            <w:tcW w:w="1166" w:type="dxa"/>
            <w:vAlign w:val="center"/>
          </w:tcPr>
          <w:p w14:paraId="223A8F3D"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37.9 %</w:t>
            </w:r>
          </w:p>
        </w:tc>
        <w:tc>
          <w:tcPr>
            <w:tcW w:w="2138" w:type="dxa"/>
            <w:vAlign w:val="center"/>
          </w:tcPr>
          <w:p w14:paraId="3B95EAEE"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3B422AA9" w14:textId="77777777" w:rsidTr="00013A3A">
        <w:trPr>
          <w:trHeight w:val="288"/>
        </w:trPr>
        <w:tc>
          <w:tcPr>
            <w:tcW w:w="2274" w:type="dxa"/>
            <w:vMerge w:val="restart"/>
            <w:vAlign w:val="center"/>
          </w:tcPr>
          <w:p w14:paraId="3C3444BB"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SORICIDE DB</w:t>
            </w:r>
          </w:p>
        </w:tc>
        <w:tc>
          <w:tcPr>
            <w:tcW w:w="1662" w:type="dxa"/>
            <w:vMerge w:val="restart"/>
            <w:vAlign w:val="center"/>
          </w:tcPr>
          <w:p w14:paraId="3C3D902E"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Fresh product</w:t>
            </w:r>
          </w:p>
        </w:tc>
        <w:tc>
          <w:tcPr>
            <w:tcW w:w="1984" w:type="dxa"/>
            <w:vAlign w:val="center"/>
          </w:tcPr>
          <w:p w14:paraId="20D0F647"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Mus musculus</w:t>
            </w:r>
          </w:p>
        </w:tc>
        <w:tc>
          <w:tcPr>
            <w:tcW w:w="1166" w:type="dxa"/>
            <w:vAlign w:val="center"/>
          </w:tcPr>
          <w:p w14:paraId="0B84B2CD"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90.5 %</w:t>
            </w:r>
          </w:p>
        </w:tc>
        <w:tc>
          <w:tcPr>
            <w:tcW w:w="2138" w:type="dxa"/>
            <w:vAlign w:val="center"/>
          </w:tcPr>
          <w:p w14:paraId="7CCC0E01"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680EFDE5" w14:textId="77777777" w:rsidTr="00013A3A">
        <w:trPr>
          <w:trHeight w:val="146"/>
        </w:trPr>
        <w:tc>
          <w:tcPr>
            <w:tcW w:w="2274" w:type="dxa"/>
            <w:vMerge/>
            <w:vAlign w:val="center"/>
          </w:tcPr>
          <w:p w14:paraId="746B5741"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ign w:val="center"/>
          </w:tcPr>
          <w:p w14:paraId="54FF4BDA"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984" w:type="dxa"/>
            <w:vAlign w:val="center"/>
          </w:tcPr>
          <w:p w14:paraId="610DD21F"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Rattus norvegicus</w:t>
            </w:r>
          </w:p>
        </w:tc>
        <w:tc>
          <w:tcPr>
            <w:tcW w:w="1166" w:type="dxa"/>
            <w:vAlign w:val="center"/>
          </w:tcPr>
          <w:p w14:paraId="6A42C6A0"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58.9 %</w:t>
            </w:r>
          </w:p>
        </w:tc>
        <w:tc>
          <w:tcPr>
            <w:tcW w:w="2138" w:type="dxa"/>
            <w:vAlign w:val="center"/>
          </w:tcPr>
          <w:p w14:paraId="1ECAE063"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07C98E74" w14:textId="77777777" w:rsidTr="00013A3A">
        <w:trPr>
          <w:trHeight w:val="146"/>
        </w:trPr>
        <w:tc>
          <w:tcPr>
            <w:tcW w:w="2274" w:type="dxa"/>
            <w:vMerge/>
            <w:vAlign w:val="center"/>
          </w:tcPr>
          <w:p w14:paraId="222F226B"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p>
        </w:tc>
        <w:tc>
          <w:tcPr>
            <w:tcW w:w="1662" w:type="dxa"/>
            <w:vMerge w:val="restart"/>
            <w:vAlign w:val="center"/>
          </w:tcPr>
          <w:p w14:paraId="05482FC0"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szCs w:val="22"/>
                <w:lang w:val="en-US"/>
              </w:rPr>
              <w:t>Aged product</w:t>
            </w:r>
          </w:p>
        </w:tc>
        <w:tc>
          <w:tcPr>
            <w:tcW w:w="1984" w:type="dxa"/>
            <w:vAlign w:val="center"/>
          </w:tcPr>
          <w:p w14:paraId="3D5C9A2A"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Mus musculus</w:t>
            </w:r>
          </w:p>
        </w:tc>
        <w:tc>
          <w:tcPr>
            <w:tcW w:w="1166" w:type="dxa"/>
            <w:vAlign w:val="center"/>
          </w:tcPr>
          <w:p w14:paraId="249306B1"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81.4 %</w:t>
            </w:r>
          </w:p>
        </w:tc>
        <w:tc>
          <w:tcPr>
            <w:tcW w:w="2138" w:type="dxa"/>
            <w:vAlign w:val="center"/>
          </w:tcPr>
          <w:p w14:paraId="37746814"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100 %</w:t>
            </w:r>
          </w:p>
        </w:tc>
      </w:tr>
      <w:tr w:rsidR="0024260E" w:rsidRPr="007E1877" w14:paraId="4141CD6C" w14:textId="77777777" w:rsidTr="00013A3A">
        <w:trPr>
          <w:trHeight w:val="146"/>
        </w:trPr>
        <w:tc>
          <w:tcPr>
            <w:tcW w:w="2274" w:type="dxa"/>
            <w:vMerge/>
          </w:tcPr>
          <w:p w14:paraId="5A6A9AAE" w14:textId="77777777" w:rsidR="0024260E" w:rsidRPr="007E1877" w:rsidRDefault="0024260E" w:rsidP="00013A3A">
            <w:pPr>
              <w:pStyle w:val="Absatz"/>
              <w:autoSpaceDE w:val="0"/>
              <w:autoSpaceDN w:val="0"/>
              <w:spacing w:before="60" w:after="60" w:line="276" w:lineRule="auto"/>
              <w:ind w:left="0"/>
              <w:jc w:val="both"/>
              <w:rPr>
                <w:rFonts w:ascii="Arial" w:hAnsi="Arial" w:cs="Arial"/>
                <w:szCs w:val="22"/>
                <w:lang w:val="en-US"/>
              </w:rPr>
            </w:pPr>
          </w:p>
        </w:tc>
        <w:tc>
          <w:tcPr>
            <w:tcW w:w="1662" w:type="dxa"/>
            <w:vMerge/>
          </w:tcPr>
          <w:p w14:paraId="46BCFB4C" w14:textId="77777777" w:rsidR="0024260E" w:rsidRPr="007E1877" w:rsidRDefault="0024260E" w:rsidP="00013A3A">
            <w:pPr>
              <w:pStyle w:val="Absatz"/>
              <w:autoSpaceDE w:val="0"/>
              <w:autoSpaceDN w:val="0"/>
              <w:spacing w:before="60" w:after="60" w:line="276" w:lineRule="auto"/>
              <w:ind w:left="0"/>
              <w:jc w:val="both"/>
              <w:rPr>
                <w:rFonts w:ascii="Arial" w:hAnsi="Arial" w:cs="Arial"/>
                <w:szCs w:val="22"/>
                <w:lang w:val="en-US"/>
              </w:rPr>
            </w:pPr>
          </w:p>
        </w:tc>
        <w:tc>
          <w:tcPr>
            <w:tcW w:w="1984" w:type="dxa"/>
            <w:vAlign w:val="center"/>
          </w:tcPr>
          <w:p w14:paraId="5B0176A3" w14:textId="77777777" w:rsidR="0024260E" w:rsidRPr="007E1877" w:rsidRDefault="0024260E" w:rsidP="00013A3A">
            <w:pPr>
              <w:pStyle w:val="Absatz"/>
              <w:autoSpaceDE w:val="0"/>
              <w:autoSpaceDN w:val="0"/>
              <w:spacing w:before="60" w:after="60" w:line="276" w:lineRule="auto"/>
              <w:ind w:left="0"/>
              <w:rPr>
                <w:rFonts w:ascii="Arial" w:hAnsi="Arial" w:cs="Arial"/>
                <w:szCs w:val="22"/>
                <w:lang w:val="en-US"/>
              </w:rPr>
            </w:pPr>
            <w:r w:rsidRPr="007E1877">
              <w:rPr>
                <w:rFonts w:ascii="Arial" w:hAnsi="Arial" w:cs="Arial"/>
                <w:i/>
                <w:szCs w:val="22"/>
                <w:lang w:val="en-US"/>
              </w:rPr>
              <w:t>Rattus norvegicus</w:t>
            </w:r>
          </w:p>
        </w:tc>
        <w:tc>
          <w:tcPr>
            <w:tcW w:w="1166" w:type="dxa"/>
            <w:vAlign w:val="center"/>
          </w:tcPr>
          <w:p w14:paraId="623137DC"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31.1 %</w:t>
            </w:r>
          </w:p>
        </w:tc>
        <w:tc>
          <w:tcPr>
            <w:tcW w:w="2138" w:type="dxa"/>
            <w:vAlign w:val="center"/>
          </w:tcPr>
          <w:p w14:paraId="1538DB4D" w14:textId="77777777" w:rsidR="0024260E" w:rsidRPr="007E1877" w:rsidRDefault="0024260E" w:rsidP="00013A3A">
            <w:pPr>
              <w:pStyle w:val="Absatz"/>
              <w:autoSpaceDE w:val="0"/>
              <w:autoSpaceDN w:val="0"/>
              <w:spacing w:before="60" w:after="60" w:line="276" w:lineRule="auto"/>
              <w:ind w:left="0"/>
              <w:jc w:val="center"/>
              <w:rPr>
                <w:rFonts w:ascii="Arial" w:hAnsi="Arial" w:cs="Arial"/>
                <w:szCs w:val="22"/>
                <w:lang w:val="en-US"/>
              </w:rPr>
            </w:pPr>
            <w:r w:rsidRPr="007E1877">
              <w:rPr>
                <w:rFonts w:ascii="Arial" w:hAnsi="Arial" w:cs="Arial"/>
                <w:szCs w:val="22"/>
                <w:lang w:val="en-US"/>
              </w:rPr>
              <w:t>90 %</w:t>
            </w:r>
          </w:p>
        </w:tc>
      </w:tr>
    </w:tbl>
    <w:p w14:paraId="147287C5"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08CF5AC0" w14:textId="77777777" w:rsidR="0024260E" w:rsidRPr="007E1877"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t>Table 1.2: Field efficacy studies</w:t>
      </w:r>
    </w:p>
    <w:p w14:paraId="15D9247C" w14:textId="77777777" w:rsidR="0024260E" w:rsidRPr="007E1877" w:rsidRDefault="0024260E" w:rsidP="0024260E">
      <w:pPr>
        <w:pStyle w:val="Absatz"/>
        <w:spacing w:before="0" w:after="0" w:line="276" w:lineRule="auto"/>
        <w:ind w:left="0"/>
        <w:jc w:val="both"/>
        <w:rPr>
          <w:rFonts w:ascii="Arial" w:hAnsi="Arial" w:cs="Arial"/>
          <w:szCs w:val="22"/>
          <w:lang w:val="en-US"/>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2066"/>
        <w:gridCol w:w="1392"/>
        <w:gridCol w:w="1392"/>
        <w:gridCol w:w="1392"/>
        <w:gridCol w:w="1392"/>
      </w:tblGrid>
      <w:tr w:rsidR="0024260E" w:rsidRPr="007E1877" w14:paraId="76B937FD" w14:textId="77777777" w:rsidTr="00013A3A">
        <w:trPr>
          <w:trHeight w:val="562"/>
        </w:trPr>
        <w:tc>
          <w:tcPr>
            <w:tcW w:w="1586" w:type="dxa"/>
            <w:vMerge w:val="restart"/>
            <w:vAlign w:val="center"/>
          </w:tcPr>
          <w:p w14:paraId="46596D62"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bCs/>
                <w:color w:val="000000"/>
                <w:szCs w:val="20"/>
                <w:lang w:val="fr-FR" w:eastAsia="fr-FR"/>
              </w:rPr>
              <w:t>Formulation</w:t>
            </w:r>
          </w:p>
        </w:tc>
        <w:tc>
          <w:tcPr>
            <w:tcW w:w="2066" w:type="dxa"/>
            <w:vMerge w:val="restart"/>
            <w:vAlign w:val="center"/>
          </w:tcPr>
          <w:p w14:paraId="6FC61540"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bCs/>
                <w:color w:val="000000"/>
                <w:szCs w:val="20"/>
                <w:lang w:val="fr-FR" w:eastAsia="fr-FR"/>
              </w:rPr>
              <w:t>Target organisms</w:t>
            </w:r>
          </w:p>
        </w:tc>
        <w:tc>
          <w:tcPr>
            <w:tcW w:w="5568" w:type="dxa"/>
            <w:gridSpan w:val="4"/>
            <w:vAlign w:val="center"/>
          </w:tcPr>
          <w:p w14:paraId="1D2A317D"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bCs/>
                <w:color w:val="000000"/>
                <w:szCs w:val="20"/>
                <w:lang w:val="en-US" w:eastAsia="fr-FR"/>
              </w:rPr>
              <w:t>Results</w:t>
            </w:r>
          </w:p>
        </w:tc>
      </w:tr>
      <w:tr w:rsidR="0024260E" w:rsidRPr="007E1877" w14:paraId="5EBA89E9" w14:textId="77777777" w:rsidTr="00013A3A">
        <w:trPr>
          <w:trHeight w:val="837"/>
        </w:trPr>
        <w:tc>
          <w:tcPr>
            <w:tcW w:w="1586" w:type="dxa"/>
            <w:vMerge/>
            <w:vAlign w:val="center"/>
          </w:tcPr>
          <w:p w14:paraId="3AA5CBDD"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p>
        </w:tc>
        <w:tc>
          <w:tcPr>
            <w:tcW w:w="2066" w:type="dxa"/>
            <w:vMerge/>
            <w:vAlign w:val="center"/>
          </w:tcPr>
          <w:p w14:paraId="058AA6F2"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p>
        </w:tc>
        <w:tc>
          <w:tcPr>
            <w:tcW w:w="1392" w:type="dxa"/>
            <w:vAlign w:val="center"/>
          </w:tcPr>
          <w:p w14:paraId="3333343B"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en-US" w:eastAsia="fr-FR"/>
              </w:rPr>
            </w:pPr>
            <w:r w:rsidRPr="007E1877">
              <w:rPr>
                <w:rFonts w:ascii="Arial" w:hAnsi="Arial" w:cs="Arial"/>
                <w:bCs/>
                <w:color w:val="000000"/>
                <w:szCs w:val="20"/>
                <w:lang w:val="en-US" w:eastAsia="fr-FR"/>
              </w:rPr>
              <w:t>Total census bait take</w:t>
            </w:r>
          </w:p>
        </w:tc>
        <w:tc>
          <w:tcPr>
            <w:tcW w:w="1392" w:type="dxa"/>
            <w:vAlign w:val="center"/>
          </w:tcPr>
          <w:p w14:paraId="4E679C9D"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en-US" w:eastAsia="fr-FR"/>
              </w:rPr>
            </w:pPr>
            <w:r w:rsidRPr="007E1877">
              <w:rPr>
                <w:rFonts w:ascii="Arial" w:hAnsi="Arial" w:cs="Arial"/>
                <w:bCs/>
                <w:color w:val="000000"/>
                <w:szCs w:val="20"/>
                <w:lang w:val="en-US" w:eastAsia="fr-FR"/>
              </w:rPr>
              <w:t>Maximum census bait take</w:t>
            </w:r>
          </w:p>
        </w:tc>
        <w:tc>
          <w:tcPr>
            <w:tcW w:w="1392" w:type="dxa"/>
            <w:vAlign w:val="center"/>
          </w:tcPr>
          <w:p w14:paraId="77F0236D"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r w:rsidRPr="007E1877">
              <w:rPr>
                <w:rFonts w:ascii="Arial" w:hAnsi="Arial" w:cs="Arial"/>
                <w:bCs/>
                <w:color w:val="000000"/>
                <w:szCs w:val="20"/>
                <w:lang w:val="fr-FR" w:eastAsia="fr-FR"/>
              </w:rPr>
              <w:t>Track score</w:t>
            </w:r>
          </w:p>
        </w:tc>
        <w:tc>
          <w:tcPr>
            <w:tcW w:w="1392" w:type="dxa"/>
            <w:vAlign w:val="center"/>
          </w:tcPr>
          <w:p w14:paraId="528BF81E" w14:textId="77777777" w:rsidR="0024260E" w:rsidRPr="007E1877" w:rsidRDefault="0024260E" w:rsidP="00013A3A">
            <w:pPr>
              <w:autoSpaceDE w:val="0"/>
              <w:autoSpaceDN w:val="0"/>
              <w:adjustRightInd w:val="0"/>
              <w:spacing w:before="60" w:after="60" w:line="240" w:lineRule="auto"/>
              <w:jc w:val="center"/>
              <w:rPr>
                <w:rFonts w:ascii="Arial" w:hAnsi="Arial" w:cs="Arial"/>
                <w:bCs/>
                <w:color w:val="000000"/>
                <w:szCs w:val="20"/>
                <w:lang w:val="fr-FR" w:eastAsia="fr-FR"/>
              </w:rPr>
            </w:pPr>
            <w:r w:rsidRPr="007E1877">
              <w:rPr>
                <w:rFonts w:ascii="Arial" w:hAnsi="Arial" w:cs="Arial"/>
                <w:bCs/>
                <w:color w:val="000000"/>
                <w:szCs w:val="20"/>
                <w:lang w:val="fr-FR" w:eastAsia="fr-FR"/>
              </w:rPr>
              <w:t>Mean efficacy</w:t>
            </w:r>
          </w:p>
        </w:tc>
      </w:tr>
      <w:tr w:rsidR="0024260E" w:rsidRPr="007E1877" w14:paraId="3E5F1FF7" w14:textId="77777777" w:rsidTr="00013A3A">
        <w:trPr>
          <w:trHeight w:val="433"/>
        </w:trPr>
        <w:tc>
          <w:tcPr>
            <w:tcW w:w="1586" w:type="dxa"/>
            <w:vMerge w:val="restart"/>
            <w:vAlign w:val="center"/>
          </w:tcPr>
          <w:p w14:paraId="3549A8E1"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r w:rsidRPr="007E1877">
              <w:rPr>
                <w:rFonts w:ascii="Arial" w:hAnsi="Arial" w:cs="Arial"/>
                <w:color w:val="000000"/>
                <w:szCs w:val="20"/>
                <w:lang w:val="fr-FR" w:eastAsia="fr-FR"/>
              </w:rPr>
              <w:t>ROBAN WAX BLOCK BAIT</w:t>
            </w:r>
          </w:p>
        </w:tc>
        <w:tc>
          <w:tcPr>
            <w:tcW w:w="2066" w:type="dxa"/>
            <w:vAlign w:val="center"/>
          </w:tcPr>
          <w:p w14:paraId="65E09587"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r w:rsidRPr="007E1877">
              <w:rPr>
                <w:rFonts w:ascii="Arial" w:hAnsi="Arial" w:cs="Arial"/>
                <w:i/>
                <w:szCs w:val="22"/>
                <w:lang w:val="en-US"/>
              </w:rPr>
              <w:t>Mus musculus</w:t>
            </w:r>
          </w:p>
        </w:tc>
        <w:tc>
          <w:tcPr>
            <w:tcW w:w="1392" w:type="dxa"/>
            <w:vAlign w:val="center"/>
          </w:tcPr>
          <w:p w14:paraId="73D55B6B"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98.2%</w:t>
            </w:r>
          </w:p>
        </w:tc>
        <w:tc>
          <w:tcPr>
            <w:tcW w:w="1392" w:type="dxa"/>
            <w:vAlign w:val="center"/>
          </w:tcPr>
          <w:p w14:paraId="5B210FFB"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96.8%</w:t>
            </w:r>
          </w:p>
        </w:tc>
        <w:tc>
          <w:tcPr>
            <w:tcW w:w="1392" w:type="dxa"/>
            <w:vAlign w:val="center"/>
          </w:tcPr>
          <w:p w14:paraId="1E6EF09E"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96.5%</w:t>
            </w:r>
          </w:p>
        </w:tc>
        <w:tc>
          <w:tcPr>
            <w:tcW w:w="1392" w:type="dxa"/>
            <w:vAlign w:val="center"/>
          </w:tcPr>
          <w:p w14:paraId="2111AE79"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97.2%</w:t>
            </w:r>
          </w:p>
        </w:tc>
      </w:tr>
      <w:tr w:rsidR="0024260E" w:rsidRPr="007E1877" w14:paraId="0FD3BD35" w14:textId="77777777" w:rsidTr="00013A3A">
        <w:trPr>
          <w:trHeight w:val="433"/>
        </w:trPr>
        <w:tc>
          <w:tcPr>
            <w:tcW w:w="1586" w:type="dxa"/>
            <w:vMerge/>
            <w:vAlign w:val="center"/>
          </w:tcPr>
          <w:p w14:paraId="625A0F8F"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p>
        </w:tc>
        <w:tc>
          <w:tcPr>
            <w:tcW w:w="2066" w:type="dxa"/>
            <w:vAlign w:val="center"/>
          </w:tcPr>
          <w:p w14:paraId="3413D012" w14:textId="77777777" w:rsidR="0024260E" w:rsidRPr="007E1877" w:rsidRDefault="0024260E" w:rsidP="00013A3A">
            <w:pPr>
              <w:autoSpaceDE w:val="0"/>
              <w:autoSpaceDN w:val="0"/>
              <w:adjustRightInd w:val="0"/>
              <w:spacing w:before="60" w:after="60" w:line="240" w:lineRule="auto"/>
              <w:rPr>
                <w:rFonts w:ascii="Arial" w:hAnsi="Arial" w:cs="Arial"/>
                <w:color w:val="000000"/>
                <w:szCs w:val="20"/>
                <w:lang w:val="fr-FR" w:eastAsia="fr-FR"/>
              </w:rPr>
            </w:pPr>
            <w:r w:rsidRPr="007E1877">
              <w:rPr>
                <w:rFonts w:ascii="Arial" w:hAnsi="Arial" w:cs="Arial"/>
                <w:i/>
                <w:szCs w:val="22"/>
                <w:lang w:val="en-US"/>
              </w:rPr>
              <w:t>Rattus norvegicus</w:t>
            </w:r>
          </w:p>
        </w:tc>
        <w:tc>
          <w:tcPr>
            <w:tcW w:w="1392" w:type="dxa"/>
            <w:vAlign w:val="center"/>
          </w:tcPr>
          <w:p w14:paraId="77220453"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99.9%</w:t>
            </w:r>
          </w:p>
        </w:tc>
        <w:tc>
          <w:tcPr>
            <w:tcW w:w="1392" w:type="dxa"/>
            <w:vAlign w:val="center"/>
          </w:tcPr>
          <w:p w14:paraId="6F0CD06C"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99.6%</w:t>
            </w:r>
          </w:p>
        </w:tc>
        <w:tc>
          <w:tcPr>
            <w:tcW w:w="1392" w:type="dxa"/>
            <w:vAlign w:val="center"/>
          </w:tcPr>
          <w:p w14:paraId="59A4AB34"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100.0</w:t>
            </w:r>
          </w:p>
        </w:tc>
        <w:tc>
          <w:tcPr>
            <w:tcW w:w="1392" w:type="dxa"/>
            <w:vAlign w:val="center"/>
          </w:tcPr>
          <w:p w14:paraId="1D48E05B" w14:textId="77777777" w:rsidR="0024260E" w:rsidRPr="007E1877" w:rsidRDefault="0024260E" w:rsidP="00013A3A">
            <w:pPr>
              <w:autoSpaceDE w:val="0"/>
              <w:autoSpaceDN w:val="0"/>
              <w:adjustRightInd w:val="0"/>
              <w:spacing w:before="60" w:after="60" w:line="240" w:lineRule="auto"/>
              <w:jc w:val="center"/>
              <w:rPr>
                <w:rFonts w:ascii="Arial" w:hAnsi="Arial" w:cs="Arial"/>
                <w:color w:val="000000"/>
                <w:szCs w:val="20"/>
                <w:lang w:val="fr-FR" w:eastAsia="fr-FR"/>
              </w:rPr>
            </w:pPr>
            <w:r w:rsidRPr="007E1877">
              <w:rPr>
                <w:rFonts w:ascii="Arial" w:hAnsi="Arial" w:cs="Arial"/>
                <w:color w:val="000000"/>
                <w:szCs w:val="20"/>
                <w:lang w:val="fr-FR" w:eastAsia="fr-FR"/>
              </w:rPr>
              <w:t>99.8%</w:t>
            </w:r>
          </w:p>
        </w:tc>
      </w:tr>
    </w:tbl>
    <w:p w14:paraId="490E4BEE" w14:textId="77777777" w:rsidR="0024260E" w:rsidRPr="007E1877" w:rsidRDefault="0024260E" w:rsidP="0024260E">
      <w:pPr>
        <w:pStyle w:val="Absatz"/>
        <w:spacing w:before="0" w:after="0" w:line="276" w:lineRule="auto"/>
        <w:ind w:left="0"/>
        <w:jc w:val="both"/>
        <w:rPr>
          <w:rFonts w:ascii="Arial" w:hAnsi="Arial" w:cs="Arial"/>
          <w:szCs w:val="22"/>
          <w:lang w:val="en-US"/>
        </w:rPr>
      </w:pPr>
    </w:p>
    <w:p w14:paraId="4483D3B6"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SORICIDE DB and ROBAN WAX BLOCK BAIT have comparable compositions (see doc. “Bridging EDI-550_Roban Wax Block_14062014”) and similar results in the laboratory palatability and efficacy studies. For the fresh products, palatability varies between 39.4 % and 43.8 % for ROBAN WAX BLOCK BAIT and between 58.9 % and 90.5 % for SORICIDE DB, with a complete mortality of both mice and rats for both products. For the aged products, palatability varies between 37.9 % and 43.9 % for ROBAN WAX BLOCK BAIT and between 31.1 % and 81.4 % for SORICIDE DB, with a mean mortality between 90% and 100% for both products. </w:t>
      </w:r>
    </w:p>
    <w:p w14:paraId="105DB653" w14:textId="77777777" w:rsidR="0024260E" w:rsidRPr="007E1877" w:rsidRDefault="0024260E" w:rsidP="0024260E">
      <w:pPr>
        <w:pStyle w:val="Absatz"/>
        <w:spacing w:line="276" w:lineRule="auto"/>
        <w:ind w:left="0"/>
        <w:jc w:val="both"/>
        <w:rPr>
          <w:rFonts w:ascii="Arial" w:hAnsi="Arial" w:cs="Arial"/>
          <w:szCs w:val="22"/>
          <w:lang w:val="en-US"/>
        </w:rPr>
      </w:pPr>
      <w:r w:rsidRPr="007E1877">
        <w:rPr>
          <w:rFonts w:ascii="Arial" w:hAnsi="Arial" w:cs="Arial"/>
          <w:szCs w:val="22"/>
          <w:lang w:val="en-US"/>
        </w:rPr>
        <w:t xml:space="preserve">Anses considers that field efficacy results from ROBAN WAX BLOCK BAIT can be extrapolated to SORICIDE DB. </w:t>
      </w:r>
    </w:p>
    <w:p w14:paraId="76285362" w14:textId="77777777" w:rsidR="0024260E" w:rsidRDefault="0024260E" w:rsidP="0024260E">
      <w:pPr>
        <w:pStyle w:val="Absatz"/>
        <w:spacing w:before="0" w:after="0" w:line="276" w:lineRule="auto"/>
        <w:ind w:left="0"/>
        <w:jc w:val="both"/>
        <w:rPr>
          <w:rFonts w:ascii="Arial" w:hAnsi="Arial" w:cs="Arial"/>
          <w:szCs w:val="22"/>
          <w:lang w:val="en-US"/>
        </w:rPr>
      </w:pPr>
      <w:r w:rsidRPr="007E1877">
        <w:rPr>
          <w:rFonts w:ascii="Arial" w:hAnsi="Arial" w:cs="Arial"/>
          <w:szCs w:val="22"/>
          <w:lang w:val="en-US"/>
        </w:rPr>
        <w:lastRenderedPageBreak/>
        <w:t>As the field tests show that ROBAN WAX BLOCK BAIT is effective against rats and mice in natural conditions, then SORICIDE DB is also expected to be effective against rats and mice in field conditions.</w:t>
      </w:r>
    </w:p>
    <w:p w14:paraId="0413D084" w14:textId="77777777" w:rsidR="002C5F2F" w:rsidRDefault="002C5F2F" w:rsidP="007D1B84">
      <w:pPr>
        <w:spacing w:after="120" w:line="240" w:lineRule="auto"/>
        <w:jc w:val="both"/>
        <w:rPr>
          <w:rFonts w:ascii="Arial" w:hAnsi="Arial" w:cs="Arial"/>
          <w:szCs w:val="22"/>
          <w:lang w:val="en-US"/>
        </w:rPr>
      </w:pPr>
    </w:p>
    <w:p w14:paraId="0732F973" w14:textId="77777777" w:rsidR="00D000C3" w:rsidRPr="00471C8B" w:rsidRDefault="00D000C3" w:rsidP="00D000C3">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49986BAC" w14:textId="77777777" w:rsidR="00BA1F7F" w:rsidRPr="005A4444" w:rsidRDefault="00BA1F7F" w:rsidP="00BA1F7F">
      <w:pPr>
        <w:spacing w:line="276" w:lineRule="auto"/>
        <w:jc w:val="both"/>
        <w:rPr>
          <w:rFonts w:ascii="Arial" w:hAnsi="Arial" w:cs="Arial"/>
          <w:szCs w:val="22"/>
          <w:lang w:val="en-US"/>
        </w:rPr>
      </w:pPr>
    </w:p>
    <w:p w14:paraId="7767767B" w14:textId="77777777" w:rsidR="00BA1F7F" w:rsidRPr="005A4444" w:rsidRDefault="00BA1F7F" w:rsidP="00D000C3">
      <w:pPr>
        <w:shd w:val="clear" w:color="auto" w:fill="D9D9D9" w:themeFill="background1" w:themeFillShade="D9"/>
        <w:spacing w:after="80"/>
        <w:jc w:val="both"/>
        <w:rPr>
          <w:rStyle w:val="fontstyle01"/>
          <w:rFonts w:ascii="Arial" w:hAnsi="Arial" w:cs="Arial"/>
          <w:sz w:val="22"/>
        </w:rPr>
      </w:pPr>
      <w:r w:rsidRPr="005A4444">
        <w:rPr>
          <w:rStyle w:val="fontstyle01"/>
          <w:rFonts w:ascii="Arial" w:hAnsi="Arial" w:cs="Arial"/>
          <w:sz w:val="22"/>
        </w:rPr>
        <w:t>For the use against brown rats (</w:t>
      </w:r>
      <w:r w:rsidRPr="005A4444">
        <w:rPr>
          <w:rStyle w:val="fontstyle01"/>
          <w:rFonts w:ascii="Arial" w:hAnsi="Arial" w:cs="Arial"/>
          <w:i/>
          <w:sz w:val="22"/>
        </w:rPr>
        <w:t>R. norvegicus</w:t>
      </w:r>
      <w:r w:rsidRPr="005A4444">
        <w:rPr>
          <w:rStyle w:val="fontstyle01"/>
          <w:rFonts w:ascii="Arial" w:hAnsi="Arial" w:cs="Arial"/>
          <w:sz w:val="22"/>
        </w:rPr>
        <w:t>) and house mice (</w:t>
      </w:r>
      <w:r w:rsidRPr="005A4444">
        <w:rPr>
          <w:rStyle w:val="fontstyle01"/>
          <w:rFonts w:ascii="Arial" w:hAnsi="Arial" w:cs="Arial"/>
          <w:i/>
          <w:sz w:val="22"/>
        </w:rPr>
        <w:t>M. Musculus</w:t>
      </w:r>
      <w:r w:rsidRPr="005A4444">
        <w:rPr>
          <w:rStyle w:val="fontstyle01"/>
          <w:rFonts w:ascii="Arial" w:hAnsi="Arial" w:cs="Arial"/>
          <w:sz w:val="22"/>
        </w:rPr>
        <w:t xml:space="preserve">), laboratory and field trials were conducted with the product EDI-550_24, which is very similar to EDI-550_25. The only difference is that EDI-550_24 contains 1 ppm less active substance (replaced by 1 ppm more carrier). Therefore, results from these studies </w:t>
      </w:r>
      <w:r w:rsidR="0080451D" w:rsidRPr="005A4444">
        <w:rPr>
          <w:rStyle w:val="fontstyle01"/>
          <w:rFonts w:ascii="Arial" w:hAnsi="Arial" w:cs="Arial"/>
          <w:sz w:val="22"/>
        </w:rPr>
        <w:t>c</w:t>
      </w:r>
      <w:r w:rsidR="0080451D">
        <w:rPr>
          <w:rStyle w:val="fontstyle01"/>
          <w:rFonts w:ascii="Arial" w:hAnsi="Arial" w:cs="Arial"/>
          <w:sz w:val="22"/>
        </w:rPr>
        <w:t>an</w:t>
      </w:r>
      <w:r w:rsidR="0080451D" w:rsidRPr="005A4444">
        <w:rPr>
          <w:rStyle w:val="fontstyle01"/>
          <w:rFonts w:ascii="Arial" w:hAnsi="Arial" w:cs="Arial"/>
          <w:sz w:val="22"/>
        </w:rPr>
        <w:t xml:space="preserve"> </w:t>
      </w:r>
      <w:r w:rsidRPr="005A4444">
        <w:rPr>
          <w:rStyle w:val="fontstyle01"/>
          <w:rFonts w:ascii="Arial" w:hAnsi="Arial" w:cs="Arial"/>
          <w:sz w:val="22"/>
        </w:rPr>
        <w:t>be extrapolated to the current formulation TANTALE F (EDI-550_25).</w:t>
      </w:r>
    </w:p>
    <w:p w14:paraId="57393415" w14:textId="77777777" w:rsidR="00BA1F7F" w:rsidRPr="005A4444" w:rsidRDefault="00BA1F7F" w:rsidP="00D000C3">
      <w:pPr>
        <w:shd w:val="clear" w:color="auto" w:fill="D9D9D9" w:themeFill="background1" w:themeFillShade="D9"/>
        <w:spacing w:after="80"/>
        <w:jc w:val="both"/>
        <w:rPr>
          <w:rStyle w:val="fontstyle01"/>
          <w:rFonts w:ascii="Arial" w:hAnsi="Arial" w:cs="Arial"/>
          <w:sz w:val="22"/>
        </w:rPr>
      </w:pPr>
      <w:r w:rsidRPr="005A4444">
        <w:rPr>
          <w:rFonts w:ascii="Arial" w:hAnsi="Arial" w:cs="Arial"/>
          <w:color w:val="000000"/>
          <w:szCs w:val="20"/>
        </w:rPr>
        <w:t>For the use against black rats (</w:t>
      </w:r>
      <w:r w:rsidRPr="005A4444">
        <w:rPr>
          <w:rFonts w:ascii="Arial" w:hAnsi="Arial" w:cs="Arial"/>
          <w:i/>
          <w:color w:val="000000"/>
          <w:szCs w:val="20"/>
        </w:rPr>
        <w:t>R. rattus</w:t>
      </w:r>
      <w:r w:rsidRPr="005A4444">
        <w:rPr>
          <w:rFonts w:ascii="Arial" w:hAnsi="Arial" w:cs="Arial"/>
          <w:color w:val="000000"/>
          <w:szCs w:val="20"/>
        </w:rPr>
        <w:t>), laboratory trials were conducted with the products TANTALE F (EDI-550_25), EDI-575_25 (a similar block bait) and a 26 month-aged EDI-550_24. A field study was also performed with the product EDI-575_25, as palatability and mortality are similar, the read across is acceptable.</w:t>
      </w:r>
    </w:p>
    <w:p w14:paraId="488FFCF1" w14:textId="77777777" w:rsidR="00BA1F7F" w:rsidRPr="00BA1F7F" w:rsidRDefault="00BA1F7F" w:rsidP="00D000C3">
      <w:pPr>
        <w:shd w:val="clear" w:color="auto" w:fill="D9D9D9" w:themeFill="background1" w:themeFillShade="D9"/>
        <w:spacing w:after="80"/>
        <w:jc w:val="both"/>
        <w:rPr>
          <w:rFonts w:ascii="Arial" w:hAnsi="Arial" w:cs="Arial"/>
          <w:color w:val="000000"/>
          <w:sz w:val="20"/>
          <w:szCs w:val="20"/>
        </w:rPr>
      </w:pPr>
      <w:r w:rsidRPr="005A4444">
        <w:rPr>
          <w:rStyle w:val="fontstyle01"/>
          <w:rFonts w:ascii="Arial" w:hAnsi="Arial" w:cs="Arial"/>
          <w:sz w:val="22"/>
        </w:rPr>
        <w:t>The results are summarized in the table below.</w:t>
      </w:r>
      <w:r w:rsidRPr="00BA1F7F">
        <w:rPr>
          <w:rFonts w:ascii="Arial" w:hAnsi="Arial" w:cs="Arial"/>
          <w:color w:val="000000"/>
          <w:sz w:val="20"/>
          <w:szCs w:val="20"/>
        </w:rPr>
        <w:t xml:space="preserve"> </w:t>
      </w:r>
    </w:p>
    <w:p w14:paraId="56E7984B" w14:textId="77777777" w:rsidR="00BA1F7F" w:rsidRPr="00BA1F7F" w:rsidRDefault="00BA1F7F" w:rsidP="00BA1F7F">
      <w:pPr>
        <w:jc w:val="both"/>
        <w:rPr>
          <w:rFonts w:ascii="Arial" w:hAnsi="Arial" w:cs="Arial"/>
          <w:color w:val="000000"/>
          <w:sz w:val="20"/>
          <w:szCs w:val="20"/>
        </w:rPr>
        <w:sectPr w:rsidR="00BA1F7F" w:rsidRPr="00BA1F7F" w:rsidSect="00A76CA3">
          <w:headerReference w:type="default" r:id="rId15"/>
          <w:footerReference w:type="default" r:id="rId16"/>
          <w:pgSz w:w="11906" w:h="16838"/>
          <w:pgMar w:top="1021" w:right="709" w:bottom="1021" w:left="1418" w:header="708" w:footer="708" w:gutter="0"/>
          <w:cols w:space="708"/>
          <w:docGrid w:linePitch="360"/>
        </w:sectPr>
      </w:pPr>
    </w:p>
    <w:tbl>
      <w:tblPr>
        <w:tblW w:w="50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913"/>
        <w:gridCol w:w="1542"/>
        <w:gridCol w:w="1545"/>
        <w:gridCol w:w="1402"/>
        <w:gridCol w:w="1264"/>
        <w:gridCol w:w="4490"/>
        <w:gridCol w:w="2526"/>
        <w:gridCol w:w="1264"/>
      </w:tblGrid>
      <w:tr w:rsidR="00BA1F7F" w:rsidRPr="00BA1F7F" w14:paraId="27F4F1E3" w14:textId="77777777" w:rsidTr="009875DD">
        <w:trPr>
          <w:trHeight w:val="303"/>
        </w:trPr>
        <w:tc>
          <w:tcPr>
            <w:tcW w:w="5000" w:type="pct"/>
            <w:gridSpan w:val="8"/>
            <w:shd w:val="clear" w:color="auto" w:fill="D9D9D9" w:themeFill="background1" w:themeFillShade="D9"/>
            <w:vAlign w:val="center"/>
          </w:tcPr>
          <w:p w14:paraId="0DCA60EC" w14:textId="77777777" w:rsidR="00BA1F7F" w:rsidRPr="00BA1F7F" w:rsidRDefault="00BA1F7F" w:rsidP="00BA1F7F">
            <w:pPr>
              <w:spacing w:line="240" w:lineRule="auto"/>
              <w:jc w:val="center"/>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lastRenderedPageBreak/>
              <w:t>Experimental data on the efficacy of the biocidal product against target organism(s)</w:t>
            </w:r>
          </w:p>
        </w:tc>
      </w:tr>
      <w:tr w:rsidR="00BA1F7F" w:rsidRPr="00BA1F7F" w14:paraId="73ACF6E7" w14:textId="77777777" w:rsidTr="00BA1F7F">
        <w:trPr>
          <w:trHeight w:val="523"/>
        </w:trPr>
        <w:tc>
          <w:tcPr>
            <w:tcW w:w="305" w:type="pct"/>
            <w:shd w:val="clear" w:color="auto" w:fill="D9D9D9" w:themeFill="background1" w:themeFillShade="D9"/>
            <w:vAlign w:val="center"/>
          </w:tcPr>
          <w:p w14:paraId="7AF0551F"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Function</w:t>
            </w:r>
          </w:p>
        </w:tc>
        <w:tc>
          <w:tcPr>
            <w:tcW w:w="516" w:type="pct"/>
            <w:shd w:val="clear" w:color="auto" w:fill="D9D9D9" w:themeFill="background1" w:themeFillShade="D9"/>
            <w:vAlign w:val="center"/>
          </w:tcPr>
          <w:p w14:paraId="70FE8749"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Field of use envisaged</w:t>
            </w:r>
          </w:p>
        </w:tc>
        <w:tc>
          <w:tcPr>
            <w:tcW w:w="517" w:type="pct"/>
            <w:shd w:val="clear" w:color="auto" w:fill="D9D9D9" w:themeFill="background1" w:themeFillShade="D9"/>
            <w:vAlign w:val="center"/>
          </w:tcPr>
          <w:p w14:paraId="6F98F3A1" w14:textId="77777777" w:rsidR="00BA1F7F" w:rsidRPr="00BA1F7F" w:rsidRDefault="00BA1F7F" w:rsidP="00BA1F7F">
            <w:pPr>
              <w:spacing w:line="240" w:lineRule="auto"/>
              <w:rPr>
                <w:rFonts w:ascii="Arial" w:eastAsia="Times New Roman" w:hAnsi="Arial" w:cs="Arial"/>
                <w:b/>
                <w:i/>
                <w:color w:val="000000"/>
                <w:sz w:val="18"/>
                <w:szCs w:val="18"/>
                <w:lang w:val="en-GB" w:eastAsia="de-DE"/>
              </w:rPr>
            </w:pPr>
            <w:r w:rsidRPr="00BA1F7F">
              <w:rPr>
                <w:rFonts w:ascii="Arial" w:eastAsia="Times New Roman" w:hAnsi="Arial" w:cs="Arial"/>
                <w:b/>
                <w:color w:val="000000"/>
                <w:sz w:val="18"/>
                <w:szCs w:val="18"/>
                <w:lang w:val="en-GB" w:eastAsia="de-DE"/>
              </w:rPr>
              <w:t>Test substance</w:t>
            </w:r>
          </w:p>
        </w:tc>
        <w:tc>
          <w:tcPr>
            <w:tcW w:w="469" w:type="pct"/>
            <w:shd w:val="clear" w:color="auto" w:fill="D9D9D9" w:themeFill="background1" w:themeFillShade="D9"/>
            <w:vAlign w:val="center"/>
          </w:tcPr>
          <w:p w14:paraId="59C747EB" w14:textId="77777777" w:rsidR="00BA1F7F" w:rsidRPr="00BA1F7F" w:rsidRDefault="00BA1F7F" w:rsidP="00BA1F7F">
            <w:pPr>
              <w:spacing w:line="240" w:lineRule="auto"/>
              <w:rPr>
                <w:rFonts w:ascii="Arial" w:eastAsia="Times New Roman" w:hAnsi="Arial" w:cs="Arial"/>
                <w:b/>
                <w:i/>
                <w:color w:val="000000"/>
                <w:sz w:val="18"/>
                <w:szCs w:val="18"/>
                <w:lang w:val="en-GB" w:eastAsia="de-DE"/>
              </w:rPr>
            </w:pPr>
            <w:r w:rsidRPr="00BA1F7F">
              <w:rPr>
                <w:rFonts w:ascii="Arial" w:eastAsia="Times New Roman" w:hAnsi="Arial" w:cs="Arial"/>
                <w:b/>
                <w:color w:val="000000"/>
                <w:sz w:val="18"/>
                <w:szCs w:val="18"/>
                <w:lang w:val="en-GB" w:eastAsia="de-DE"/>
              </w:rPr>
              <w:t>Test organism(s)</w:t>
            </w:r>
          </w:p>
        </w:tc>
        <w:tc>
          <w:tcPr>
            <w:tcW w:w="423" w:type="pct"/>
            <w:shd w:val="clear" w:color="auto" w:fill="D9D9D9" w:themeFill="background1" w:themeFillShade="D9"/>
            <w:vAlign w:val="center"/>
          </w:tcPr>
          <w:p w14:paraId="4D1EF9E2"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Test method</w:t>
            </w:r>
          </w:p>
        </w:tc>
        <w:tc>
          <w:tcPr>
            <w:tcW w:w="1502" w:type="pct"/>
            <w:shd w:val="clear" w:color="auto" w:fill="D9D9D9" w:themeFill="background1" w:themeFillShade="D9"/>
            <w:vAlign w:val="center"/>
          </w:tcPr>
          <w:p w14:paraId="38652214"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Test system / concentrations applied / exposure time</w:t>
            </w:r>
          </w:p>
        </w:tc>
        <w:tc>
          <w:tcPr>
            <w:tcW w:w="845" w:type="pct"/>
            <w:shd w:val="clear" w:color="auto" w:fill="D9D9D9" w:themeFill="background1" w:themeFillShade="D9"/>
            <w:vAlign w:val="center"/>
          </w:tcPr>
          <w:p w14:paraId="1AD91DFA"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Test results: effects</w:t>
            </w:r>
          </w:p>
        </w:tc>
        <w:tc>
          <w:tcPr>
            <w:tcW w:w="423" w:type="pct"/>
            <w:shd w:val="clear" w:color="auto" w:fill="D9D9D9" w:themeFill="background1" w:themeFillShade="D9"/>
            <w:vAlign w:val="center"/>
          </w:tcPr>
          <w:p w14:paraId="165FC8F4" w14:textId="77777777" w:rsidR="00BA1F7F" w:rsidRPr="00BA1F7F" w:rsidRDefault="00BA1F7F" w:rsidP="00BA1F7F">
            <w:pPr>
              <w:spacing w:line="240" w:lineRule="auto"/>
              <w:rPr>
                <w:rFonts w:ascii="Arial" w:eastAsia="Times New Roman" w:hAnsi="Arial" w:cs="Arial"/>
                <w:b/>
                <w:color w:val="000000"/>
                <w:sz w:val="18"/>
                <w:szCs w:val="18"/>
                <w:lang w:val="en-GB" w:eastAsia="de-DE"/>
              </w:rPr>
            </w:pPr>
            <w:r w:rsidRPr="00BA1F7F">
              <w:rPr>
                <w:rFonts w:ascii="Arial" w:eastAsia="Times New Roman" w:hAnsi="Arial" w:cs="Arial"/>
                <w:b/>
                <w:color w:val="000000"/>
                <w:sz w:val="18"/>
                <w:szCs w:val="18"/>
                <w:lang w:val="en-GB" w:eastAsia="de-DE"/>
              </w:rPr>
              <w:t>Reference</w:t>
            </w:r>
          </w:p>
        </w:tc>
      </w:tr>
      <w:tr w:rsidR="00BA1F7F" w:rsidRPr="00BA1F7F" w14:paraId="083AB2E7" w14:textId="77777777" w:rsidTr="009875DD">
        <w:trPr>
          <w:trHeight w:val="842"/>
        </w:trPr>
        <w:tc>
          <w:tcPr>
            <w:tcW w:w="305" w:type="pct"/>
            <w:shd w:val="clear" w:color="auto" w:fill="D9D9D9" w:themeFill="background1" w:themeFillShade="D9"/>
            <w:vAlign w:val="center"/>
          </w:tcPr>
          <w:p w14:paraId="4D88F9F2"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vAlign w:val="center"/>
          </w:tcPr>
          <w:p w14:paraId="1AE9A6D6"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w:t>
            </w:r>
          </w:p>
          <w:p w14:paraId="10B22521"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Outdoor</w:t>
            </w:r>
          </w:p>
          <w:p w14:paraId="1D471E1C"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Around buildings</w:t>
            </w:r>
          </w:p>
        </w:tc>
        <w:tc>
          <w:tcPr>
            <w:tcW w:w="517" w:type="pct"/>
            <w:shd w:val="clear" w:color="auto" w:fill="D9D9D9" w:themeFill="background1" w:themeFillShade="D9"/>
            <w:vAlign w:val="center"/>
          </w:tcPr>
          <w:p w14:paraId="4C5AD7B6"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54123C27"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D9D9D9" w:themeFill="background1" w:themeFillShade="D9"/>
            <w:vAlign w:val="center"/>
          </w:tcPr>
          <w:p w14:paraId="5A9A989B"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House mouse</w:t>
            </w:r>
          </w:p>
          <w:p w14:paraId="77DD567C"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M. musculus</w:t>
            </w:r>
          </w:p>
          <w:p w14:paraId="014BCDA2"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p>
          <w:p w14:paraId="541C799F"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tc>
        <w:tc>
          <w:tcPr>
            <w:tcW w:w="423" w:type="pct"/>
            <w:vMerge w:val="restart"/>
            <w:shd w:val="clear" w:color="auto" w:fill="D9D9D9" w:themeFill="background1" w:themeFillShade="D9"/>
            <w:vAlign w:val="center"/>
          </w:tcPr>
          <w:p w14:paraId="6372A453"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Choice feeding test</w:t>
            </w:r>
          </w:p>
          <w:p w14:paraId="4016E81B" w14:textId="77777777" w:rsidR="00BA1F7F" w:rsidRPr="00BA1F7F" w:rsidRDefault="00BA1F7F" w:rsidP="00BA1F7F">
            <w:pPr>
              <w:widowControl w:val="0"/>
              <w:spacing w:before="10" w:line="201" w:lineRule="exact"/>
              <w:rPr>
                <w:rFonts w:ascii="Arial" w:eastAsia="Arial" w:hAnsi="Arial" w:cs="Arial"/>
                <w:sz w:val="18"/>
                <w:szCs w:val="18"/>
                <w:lang w:val="en-US" w:eastAsia="en-US"/>
              </w:rPr>
            </w:pPr>
          </w:p>
          <w:p w14:paraId="49D3397C"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Palatability and mortality test</w:t>
            </w:r>
          </w:p>
        </w:tc>
        <w:tc>
          <w:tcPr>
            <w:tcW w:w="1502" w:type="pct"/>
            <w:vMerge w:val="restart"/>
            <w:shd w:val="clear" w:color="auto" w:fill="D9D9D9" w:themeFill="background1" w:themeFillShade="D9"/>
            <w:vAlign w:val="center"/>
          </w:tcPr>
          <w:p w14:paraId="4751368B"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Standard laboratory diet: S.A.F.E. pellet food ref. A04</w:t>
            </w:r>
          </w:p>
          <w:p w14:paraId="11A64CF0" w14:textId="77777777" w:rsidR="00BA1F7F" w:rsidRPr="00BA1F7F" w:rsidRDefault="00BA1F7F" w:rsidP="00BA1F7F">
            <w:pPr>
              <w:widowControl w:val="0"/>
              <w:tabs>
                <w:tab w:val="left" w:pos="1632"/>
              </w:tabs>
              <w:spacing w:line="240" w:lineRule="auto"/>
              <w:ind w:left="67" w:right="71"/>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Mice: 10 males + 10 females (in 2 different cages)</w:t>
            </w:r>
          </w:p>
          <w:p w14:paraId="33E24FE1" w14:textId="77777777" w:rsidR="00BA1F7F" w:rsidRPr="00BA1F7F" w:rsidRDefault="00BA1F7F" w:rsidP="00BA1F7F">
            <w:pPr>
              <w:widowControl w:val="0"/>
              <w:tabs>
                <w:tab w:val="left" w:pos="1632"/>
              </w:tabs>
              <w:spacing w:line="240" w:lineRule="auto"/>
              <w:ind w:left="67" w:right="71"/>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Rats: 5 males + 5 females (individually caged)</w:t>
            </w:r>
          </w:p>
          <w:p w14:paraId="0C1F4987"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After acclimation, animals were exposed to the test bait on D0 and choice feeding test until D4. Test bait and standard diet placed in 2 clean pots at the animals' disposal. Places inverted each day to avoid place preference.</w:t>
            </w:r>
          </w:p>
          <w:p w14:paraId="27546AE7"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Measurements: global consumption per cage (g) for the bait and the standard laboratory diet Calculation: mean daily consumption per animal and per kg of animals for the bait (A) and the standard laboratory diet (B). Palatability = A / (A+B), for each sex group.</w:t>
            </w:r>
          </w:p>
          <w:p w14:paraId="6C95F5DC" w14:textId="77777777" w:rsidR="00BA1F7F" w:rsidRPr="00BA1F7F" w:rsidRDefault="00BA1F7F" w:rsidP="00BA1F7F">
            <w:pPr>
              <w:widowControl w:val="0"/>
              <w:spacing w:before="4"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After D4, return to the standard laboratory diet. Mortality also assessed, until D9.</w:t>
            </w:r>
          </w:p>
        </w:tc>
        <w:tc>
          <w:tcPr>
            <w:tcW w:w="845" w:type="pct"/>
            <w:shd w:val="clear" w:color="auto" w:fill="D9D9D9" w:themeFill="background1" w:themeFillShade="D9"/>
            <w:vAlign w:val="center"/>
          </w:tcPr>
          <w:p w14:paraId="5005DFDF"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D4 and D7.</w:t>
            </w:r>
          </w:p>
          <w:p w14:paraId="0C6A5E08"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0.47 (0.46 for males and 0.48 for females).</w:t>
            </w:r>
          </w:p>
        </w:tc>
        <w:tc>
          <w:tcPr>
            <w:tcW w:w="423" w:type="pct"/>
            <w:shd w:val="clear" w:color="auto" w:fill="D9D9D9" w:themeFill="background1" w:themeFillShade="D9"/>
            <w:vAlign w:val="center"/>
          </w:tcPr>
          <w:p w14:paraId="67A62196" w14:textId="6D4D678D"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6B6358AC"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5D4DAEE0"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5A020954" w14:textId="77777777" w:rsidTr="009875DD">
        <w:trPr>
          <w:trHeight w:val="825"/>
        </w:trPr>
        <w:tc>
          <w:tcPr>
            <w:tcW w:w="305" w:type="pct"/>
            <w:shd w:val="clear" w:color="auto" w:fill="D9D9D9" w:themeFill="background1" w:themeFillShade="D9"/>
            <w:vAlign w:val="center"/>
          </w:tcPr>
          <w:p w14:paraId="4EEDEE21"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vAlign w:val="center"/>
          </w:tcPr>
          <w:p w14:paraId="18D55A42"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D9D9D9" w:themeFill="background1" w:themeFillShade="D9"/>
            <w:vAlign w:val="center"/>
          </w:tcPr>
          <w:p w14:paraId="4BF44987"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75B598AE"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D9D9D9" w:themeFill="background1" w:themeFillShade="D9"/>
            <w:vAlign w:val="center"/>
          </w:tcPr>
          <w:p w14:paraId="52AF46D8"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Brown rat</w:t>
            </w:r>
          </w:p>
          <w:p w14:paraId="293D9B38"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R. norvegicus</w:t>
            </w:r>
          </w:p>
          <w:p w14:paraId="3B788983"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p>
          <w:p w14:paraId="1A403C16" w14:textId="77777777" w:rsidR="00BA1F7F" w:rsidRPr="00BA1F7F" w:rsidRDefault="00BA1F7F" w:rsidP="00BA1F7F">
            <w:pPr>
              <w:widowControl w:val="0"/>
              <w:tabs>
                <w:tab w:val="left" w:pos="1632"/>
              </w:tabs>
              <w:spacing w:line="206" w:lineRule="exact"/>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tc>
        <w:tc>
          <w:tcPr>
            <w:tcW w:w="423" w:type="pct"/>
            <w:vMerge/>
            <w:shd w:val="clear" w:color="auto" w:fill="D9D9D9" w:themeFill="background1" w:themeFillShade="D9"/>
            <w:vAlign w:val="center"/>
          </w:tcPr>
          <w:p w14:paraId="2D4DD523" w14:textId="77777777" w:rsidR="00BA1F7F" w:rsidRPr="00BA1F7F" w:rsidRDefault="00BA1F7F" w:rsidP="00BA1F7F">
            <w:pPr>
              <w:widowControl w:val="0"/>
              <w:spacing w:line="240" w:lineRule="auto"/>
              <w:ind w:left="67" w:right="145"/>
              <w:rPr>
                <w:rFonts w:ascii="Arial" w:eastAsia="Arial" w:hAnsi="Arial" w:cs="Arial"/>
                <w:sz w:val="18"/>
                <w:szCs w:val="18"/>
                <w:lang w:val="en-US" w:eastAsia="en-US"/>
              </w:rPr>
            </w:pPr>
          </w:p>
        </w:tc>
        <w:tc>
          <w:tcPr>
            <w:tcW w:w="1502" w:type="pct"/>
            <w:vMerge/>
            <w:shd w:val="clear" w:color="auto" w:fill="D9D9D9" w:themeFill="background1" w:themeFillShade="D9"/>
            <w:vAlign w:val="center"/>
          </w:tcPr>
          <w:p w14:paraId="1DF65B96" w14:textId="77777777" w:rsidR="00BA1F7F" w:rsidRPr="00BA1F7F" w:rsidRDefault="00BA1F7F" w:rsidP="00BA1F7F">
            <w:pPr>
              <w:widowControl w:val="0"/>
              <w:spacing w:before="4" w:line="240" w:lineRule="auto"/>
              <w:ind w:left="67" w:right="42"/>
              <w:rPr>
                <w:rFonts w:ascii="Arial" w:eastAsia="Arial" w:hAnsi="Arial" w:cs="Arial"/>
                <w:sz w:val="18"/>
                <w:szCs w:val="18"/>
                <w:lang w:val="en-US" w:eastAsia="en-US"/>
              </w:rPr>
            </w:pPr>
          </w:p>
        </w:tc>
        <w:tc>
          <w:tcPr>
            <w:tcW w:w="845" w:type="pct"/>
            <w:shd w:val="clear" w:color="auto" w:fill="D9D9D9" w:themeFill="background1" w:themeFillShade="D9"/>
            <w:vAlign w:val="center"/>
          </w:tcPr>
          <w:p w14:paraId="0F2441FE"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D6 and D8.</w:t>
            </w:r>
          </w:p>
          <w:p w14:paraId="7D045F19"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0.44 (0.45 for males and 0.39 for females).</w:t>
            </w:r>
          </w:p>
        </w:tc>
        <w:tc>
          <w:tcPr>
            <w:tcW w:w="423" w:type="pct"/>
            <w:shd w:val="clear" w:color="auto" w:fill="D9D9D9" w:themeFill="background1" w:themeFillShade="D9"/>
            <w:vAlign w:val="center"/>
          </w:tcPr>
          <w:p w14:paraId="2BC13A45" w14:textId="52B2F31F"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2EE52A08"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288A3AE4"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7E69EA8E" w14:textId="77777777" w:rsidTr="009875DD">
        <w:tc>
          <w:tcPr>
            <w:tcW w:w="305" w:type="pct"/>
            <w:shd w:val="clear" w:color="auto" w:fill="D9D9D9" w:themeFill="background1" w:themeFillShade="D9"/>
            <w:vAlign w:val="center"/>
          </w:tcPr>
          <w:p w14:paraId="1B2CC6D1"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vAlign w:val="center"/>
          </w:tcPr>
          <w:p w14:paraId="1FD3F79A"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D9D9D9" w:themeFill="background1" w:themeFillShade="D9"/>
            <w:vAlign w:val="center"/>
          </w:tcPr>
          <w:p w14:paraId="21CE80DA" w14:textId="77777777" w:rsidR="00BA1F7F" w:rsidRPr="00BA1F7F" w:rsidRDefault="00BA1F7F" w:rsidP="00BA1F7F">
            <w:pPr>
              <w:widowControl w:val="0"/>
              <w:spacing w:line="201" w:lineRule="exact"/>
              <w:ind w:left="67" w:right="84"/>
              <w:rPr>
                <w:rFonts w:ascii="Arial" w:eastAsia="Arial" w:hAnsi="Arial" w:cs="Arial"/>
                <w:sz w:val="18"/>
                <w:szCs w:val="18"/>
                <w:lang w:val="fr-FR" w:eastAsia="en-US"/>
              </w:rPr>
            </w:pPr>
            <w:r w:rsidRPr="00BA1F7F">
              <w:rPr>
                <w:rFonts w:ascii="Arial" w:eastAsia="Arial" w:hAnsi="Arial" w:cs="Arial"/>
                <w:sz w:val="18"/>
                <w:szCs w:val="18"/>
                <w:lang w:val="fr-FR" w:eastAsia="en-US"/>
              </w:rPr>
              <w:t>TANTALE F</w:t>
            </w:r>
          </w:p>
          <w:p w14:paraId="0A31DDA0" w14:textId="77777777" w:rsidR="00BA1F7F" w:rsidRPr="00BA1F7F" w:rsidRDefault="00BA1F7F" w:rsidP="00BA1F7F">
            <w:pPr>
              <w:widowControl w:val="0"/>
              <w:spacing w:line="201" w:lineRule="exact"/>
              <w:ind w:left="67" w:right="84"/>
              <w:rPr>
                <w:rFonts w:ascii="Arial" w:eastAsia="Arial" w:hAnsi="Arial" w:cs="Arial"/>
                <w:sz w:val="18"/>
                <w:szCs w:val="18"/>
                <w:lang w:val="fr-FR" w:eastAsia="en-US"/>
              </w:rPr>
            </w:pPr>
            <w:r w:rsidRPr="00BA1F7F">
              <w:rPr>
                <w:rFonts w:ascii="Arial" w:eastAsia="Arial" w:hAnsi="Arial" w:cs="Arial"/>
                <w:sz w:val="18"/>
                <w:szCs w:val="18"/>
                <w:lang w:val="fr-FR" w:eastAsia="en-US"/>
              </w:rPr>
              <w:t>(EDI-550_25)</w:t>
            </w:r>
          </w:p>
          <w:p w14:paraId="360FFFF8" w14:textId="77777777" w:rsidR="00BA1F7F" w:rsidRPr="00BA1F7F" w:rsidRDefault="00BA1F7F" w:rsidP="00BA1F7F">
            <w:pPr>
              <w:widowControl w:val="0"/>
              <w:spacing w:line="201" w:lineRule="exact"/>
              <w:ind w:left="67" w:right="84"/>
              <w:rPr>
                <w:rFonts w:ascii="Arial" w:eastAsia="Arial" w:hAnsi="Arial" w:cs="Arial"/>
                <w:sz w:val="18"/>
                <w:szCs w:val="18"/>
                <w:lang w:val="fr-FR" w:eastAsia="en-US"/>
              </w:rPr>
            </w:pPr>
            <w:r w:rsidRPr="00BA1F7F">
              <w:rPr>
                <w:rFonts w:ascii="Arial" w:eastAsia="Arial" w:hAnsi="Arial" w:cs="Arial"/>
                <w:sz w:val="18"/>
                <w:szCs w:val="18"/>
                <w:lang w:val="fr-FR" w:eastAsia="en-US"/>
              </w:rPr>
              <w:t>(25 ppm difenacoum)</w:t>
            </w:r>
          </w:p>
        </w:tc>
        <w:tc>
          <w:tcPr>
            <w:tcW w:w="469" w:type="pct"/>
            <w:vMerge w:val="restart"/>
            <w:shd w:val="clear" w:color="auto" w:fill="D9D9D9" w:themeFill="background1" w:themeFillShade="D9"/>
            <w:vAlign w:val="center"/>
          </w:tcPr>
          <w:p w14:paraId="1EDB9374"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Black rat</w:t>
            </w:r>
          </w:p>
          <w:p w14:paraId="68B4921E"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R. rattus</w:t>
            </w:r>
          </w:p>
          <w:p w14:paraId="725685F3" w14:textId="77777777" w:rsidR="00BA1F7F" w:rsidRPr="00BA1F7F" w:rsidRDefault="00BA1F7F" w:rsidP="00BA1F7F">
            <w:pPr>
              <w:widowControl w:val="0"/>
              <w:tabs>
                <w:tab w:val="left" w:pos="1632"/>
              </w:tabs>
              <w:spacing w:line="240" w:lineRule="auto"/>
              <w:ind w:left="67" w:right="71"/>
              <w:rPr>
                <w:rFonts w:ascii="Arial" w:eastAsia="Arial" w:hAnsi="Arial" w:cs="Arial"/>
                <w:i/>
                <w:sz w:val="18"/>
                <w:szCs w:val="18"/>
                <w:lang w:val="en-US" w:eastAsia="en-US"/>
              </w:rPr>
            </w:pPr>
          </w:p>
          <w:p w14:paraId="7C5DC18C" w14:textId="77777777" w:rsidR="00BA1F7F" w:rsidRPr="00BA1F7F" w:rsidRDefault="00BA1F7F" w:rsidP="00BA1F7F">
            <w:pPr>
              <w:widowControl w:val="0"/>
              <w:tabs>
                <w:tab w:val="left" w:pos="1632"/>
              </w:tabs>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tc>
        <w:tc>
          <w:tcPr>
            <w:tcW w:w="423" w:type="pct"/>
            <w:vMerge/>
            <w:shd w:val="clear" w:color="auto" w:fill="D9D9D9" w:themeFill="background1" w:themeFillShade="D9"/>
            <w:vAlign w:val="center"/>
          </w:tcPr>
          <w:p w14:paraId="33D704E2" w14:textId="77777777" w:rsidR="00BA1F7F" w:rsidRPr="00BA1F7F" w:rsidRDefault="00BA1F7F" w:rsidP="00BA1F7F">
            <w:pPr>
              <w:widowControl w:val="0"/>
              <w:spacing w:line="240" w:lineRule="auto"/>
              <w:ind w:left="67" w:right="244"/>
              <w:rPr>
                <w:rFonts w:ascii="Arial" w:eastAsia="Arial" w:hAnsi="Arial" w:cs="Arial"/>
                <w:sz w:val="18"/>
                <w:szCs w:val="18"/>
                <w:lang w:val="en-US" w:eastAsia="en-US"/>
              </w:rPr>
            </w:pPr>
          </w:p>
        </w:tc>
        <w:tc>
          <w:tcPr>
            <w:tcW w:w="1502" w:type="pct"/>
            <w:vMerge/>
            <w:shd w:val="clear" w:color="auto" w:fill="D9D9D9" w:themeFill="background1" w:themeFillShade="D9"/>
            <w:vAlign w:val="center"/>
          </w:tcPr>
          <w:p w14:paraId="5AE310AA" w14:textId="77777777" w:rsidR="00BA1F7F" w:rsidRPr="00BA1F7F" w:rsidRDefault="00BA1F7F" w:rsidP="00BA1F7F">
            <w:pPr>
              <w:widowControl w:val="0"/>
              <w:spacing w:line="240" w:lineRule="auto"/>
              <w:ind w:left="67" w:right="42"/>
              <w:rPr>
                <w:rFonts w:ascii="Arial" w:eastAsia="Arial" w:hAnsi="Arial" w:cs="Arial"/>
                <w:sz w:val="18"/>
                <w:szCs w:val="18"/>
                <w:lang w:val="en-US" w:eastAsia="en-US"/>
              </w:rPr>
            </w:pPr>
          </w:p>
        </w:tc>
        <w:tc>
          <w:tcPr>
            <w:tcW w:w="845" w:type="pct"/>
            <w:shd w:val="clear" w:color="auto" w:fill="D9D9D9" w:themeFill="background1" w:themeFillShade="D9"/>
            <w:vAlign w:val="center"/>
          </w:tcPr>
          <w:p w14:paraId="54033D4C"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D5 and D8.</w:t>
            </w:r>
          </w:p>
          <w:p w14:paraId="1B5369E6"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Mean palatability: 0.21 (0.19 for males and 0.24 for females)</w:t>
            </w:r>
          </w:p>
        </w:tc>
        <w:tc>
          <w:tcPr>
            <w:tcW w:w="423" w:type="pct"/>
            <w:shd w:val="clear" w:color="auto" w:fill="D9D9D9" w:themeFill="background1" w:themeFillShade="D9"/>
            <w:vAlign w:val="center"/>
          </w:tcPr>
          <w:p w14:paraId="6A12557F" w14:textId="77C5F210"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5C66EB23"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73577D2C"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1</w:t>
            </w:r>
          </w:p>
        </w:tc>
      </w:tr>
      <w:tr w:rsidR="00BA1F7F" w:rsidRPr="00BA1F7F" w14:paraId="67ECF557" w14:textId="77777777" w:rsidTr="009875DD">
        <w:tc>
          <w:tcPr>
            <w:tcW w:w="305" w:type="pct"/>
            <w:shd w:val="clear" w:color="auto" w:fill="D9D9D9" w:themeFill="background1" w:themeFillShade="D9"/>
            <w:vAlign w:val="center"/>
          </w:tcPr>
          <w:p w14:paraId="4058473E"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vAlign w:val="center"/>
          </w:tcPr>
          <w:p w14:paraId="15B1E088"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D9D9D9" w:themeFill="background1" w:themeFillShade="D9"/>
            <w:vAlign w:val="center"/>
          </w:tcPr>
          <w:p w14:paraId="63FF6E10"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EDI-575_25</w:t>
            </w:r>
          </w:p>
          <w:p w14:paraId="592E3F8A"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(25 ppm difenacoum)</w:t>
            </w:r>
          </w:p>
        </w:tc>
        <w:tc>
          <w:tcPr>
            <w:tcW w:w="469" w:type="pct"/>
            <w:vMerge/>
            <w:shd w:val="clear" w:color="auto" w:fill="D9D9D9" w:themeFill="background1" w:themeFillShade="D9"/>
            <w:vAlign w:val="center"/>
          </w:tcPr>
          <w:p w14:paraId="5E488844" w14:textId="77777777" w:rsidR="00BA1F7F" w:rsidRPr="00BA1F7F" w:rsidRDefault="00BA1F7F" w:rsidP="00BA1F7F">
            <w:pPr>
              <w:widowControl w:val="0"/>
              <w:spacing w:line="240" w:lineRule="auto"/>
              <w:ind w:left="67" w:right="518"/>
              <w:rPr>
                <w:rFonts w:ascii="Arial" w:eastAsia="Arial" w:hAnsi="Arial" w:cs="Arial"/>
                <w:sz w:val="18"/>
                <w:szCs w:val="18"/>
                <w:lang w:val="en-US" w:eastAsia="en-US"/>
              </w:rPr>
            </w:pPr>
          </w:p>
        </w:tc>
        <w:tc>
          <w:tcPr>
            <w:tcW w:w="423" w:type="pct"/>
            <w:vMerge/>
            <w:shd w:val="clear" w:color="auto" w:fill="D9D9D9" w:themeFill="background1" w:themeFillShade="D9"/>
            <w:vAlign w:val="center"/>
          </w:tcPr>
          <w:p w14:paraId="1FA09191" w14:textId="77777777" w:rsidR="00BA1F7F" w:rsidRPr="00BA1F7F" w:rsidRDefault="00BA1F7F" w:rsidP="00BA1F7F">
            <w:pPr>
              <w:widowControl w:val="0"/>
              <w:spacing w:line="240" w:lineRule="auto"/>
              <w:ind w:left="67" w:right="244"/>
              <w:rPr>
                <w:rFonts w:ascii="Arial" w:eastAsia="Arial" w:hAnsi="Arial" w:cs="Arial"/>
                <w:sz w:val="18"/>
                <w:szCs w:val="18"/>
                <w:lang w:val="en-US" w:eastAsia="en-US"/>
              </w:rPr>
            </w:pPr>
          </w:p>
        </w:tc>
        <w:tc>
          <w:tcPr>
            <w:tcW w:w="1502" w:type="pct"/>
            <w:vMerge/>
            <w:shd w:val="clear" w:color="auto" w:fill="D9D9D9" w:themeFill="background1" w:themeFillShade="D9"/>
            <w:vAlign w:val="center"/>
          </w:tcPr>
          <w:p w14:paraId="6DFD1AA0" w14:textId="77777777" w:rsidR="00BA1F7F" w:rsidRPr="00BA1F7F" w:rsidRDefault="00BA1F7F" w:rsidP="00BA1F7F">
            <w:pPr>
              <w:widowControl w:val="0"/>
              <w:spacing w:line="240" w:lineRule="auto"/>
              <w:ind w:left="67" w:right="42"/>
              <w:rPr>
                <w:rFonts w:ascii="Arial" w:eastAsia="Arial" w:hAnsi="Arial" w:cs="Arial"/>
                <w:sz w:val="18"/>
                <w:szCs w:val="18"/>
                <w:lang w:val="en-US" w:eastAsia="en-US"/>
              </w:rPr>
            </w:pPr>
          </w:p>
        </w:tc>
        <w:tc>
          <w:tcPr>
            <w:tcW w:w="845" w:type="pct"/>
            <w:shd w:val="clear" w:color="auto" w:fill="D9D9D9" w:themeFill="background1" w:themeFillShade="D9"/>
            <w:vAlign w:val="center"/>
          </w:tcPr>
          <w:p w14:paraId="21F359BF"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D4 and D8.</w:t>
            </w:r>
          </w:p>
          <w:p w14:paraId="0FC6C457"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0.25 (0.27 for males and 0.24 for females).</w:t>
            </w:r>
          </w:p>
        </w:tc>
        <w:tc>
          <w:tcPr>
            <w:tcW w:w="423" w:type="pct"/>
            <w:shd w:val="clear" w:color="auto" w:fill="D9D9D9" w:themeFill="background1" w:themeFillShade="D9"/>
            <w:vAlign w:val="center"/>
          </w:tcPr>
          <w:p w14:paraId="5766E9D0" w14:textId="7453B76E"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2224B0D9"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74A137F7"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56191A86" w14:textId="77777777" w:rsidTr="009875DD">
        <w:tc>
          <w:tcPr>
            <w:tcW w:w="305" w:type="pct"/>
            <w:shd w:val="clear" w:color="auto" w:fill="D9D9D9" w:themeFill="background1" w:themeFillShade="D9"/>
            <w:vAlign w:val="center"/>
          </w:tcPr>
          <w:p w14:paraId="088CF921"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vAlign w:val="center"/>
          </w:tcPr>
          <w:p w14:paraId="233E1765"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D9D9D9" w:themeFill="background1" w:themeFillShade="D9"/>
            <w:vAlign w:val="center"/>
          </w:tcPr>
          <w:p w14:paraId="20143E35"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43A339CA"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p w14:paraId="67ECDF9C"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26 months old</w:t>
            </w:r>
          </w:p>
        </w:tc>
        <w:tc>
          <w:tcPr>
            <w:tcW w:w="469" w:type="pct"/>
            <w:vMerge/>
            <w:shd w:val="clear" w:color="auto" w:fill="D9D9D9" w:themeFill="background1" w:themeFillShade="D9"/>
            <w:vAlign w:val="center"/>
          </w:tcPr>
          <w:p w14:paraId="054B4CBA" w14:textId="77777777" w:rsidR="00BA1F7F" w:rsidRPr="00BA1F7F" w:rsidRDefault="00BA1F7F" w:rsidP="00BA1F7F">
            <w:pPr>
              <w:widowControl w:val="0"/>
              <w:spacing w:line="240" w:lineRule="auto"/>
              <w:ind w:left="67" w:right="518"/>
              <w:rPr>
                <w:rFonts w:ascii="Arial" w:eastAsia="Arial" w:hAnsi="Arial" w:cs="Arial"/>
                <w:sz w:val="18"/>
                <w:szCs w:val="18"/>
                <w:lang w:val="en-US" w:eastAsia="en-US"/>
              </w:rPr>
            </w:pPr>
          </w:p>
        </w:tc>
        <w:tc>
          <w:tcPr>
            <w:tcW w:w="423" w:type="pct"/>
            <w:vMerge/>
            <w:shd w:val="clear" w:color="auto" w:fill="D9D9D9" w:themeFill="background1" w:themeFillShade="D9"/>
            <w:vAlign w:val="center"/>
          </w:tcPr>
          <w:p w14:paraId="34CB2202" w14:textId="77777777" w:rsidR="00BA1F7F" w:rsidRPr="00BA1F7F" w:rsidRDefault="00BA1F7F" w:rsidP="00BA1F7F">
            <w:pPr>
              <w:widowControl w:val="0"/>
              <w:spacing w:line="240" w:lineRule="auto"/>
              <w:ind w:left="67" w:right="244"/>
              <w:rPr>
                <w:rFonts w:ascii="Arial" w:eastAsia="Arial" w:hAnsi="Arial" w:cs="Arial"/>
                <w:sz w:val="18"/>
                <w:szCs w:val="18"/>
                <w:lang w:val="en-US" w:eastAsia="en-US"/>
              </w:rPr>
            </w:pPr>
          </w:p>
        </w:tc>
        <w:tc>
          <w:tcPr>
            <w:tcW w:w="1502" w:type="pct"/>
            <w:vMerge/>
            <w:shd w:val="clear" w:color="auto" w:fill="D9D9D9" w:themeFill="background1" w:themeFillShade="D9"/>
            <w:vAlign w:val="center"/>
          </w:tcPr>
          <w:p w14:paraId="6FE48788" w14:textId="77777777" w:rsidR="00BA1F7F" w:rsidRPr="00BA1F7F" w:rsidRDefault="00BA1F7F" w:rsidP="00BA1F7F">
            <w:pPr>
              <w:widowControl w:val="0"/>
              <w:spacing w:line="240" w:lineRule="auto"/>
              <w:ind w:left="67" w:right="42"/>
              <w:rPr>
                <w:rFonts w:ascii="Arial" w:eastAsia="Arial" w:hAnsi="Arial" w:cs="Arial"/>
                <w:sz w:val="18"/>
                <w:szCs w:val="18"/>
                <w:lang w:val="en-US" w:eastAsia="en-US"/>
              </w:rPr>
            </w:pPr>
          </w:p>
        </w:tc>
        <w:tc>
          <w:tcPr>
            <w:tcW w:w="845" w:type="pct"/>
            <w:shd w:val="clear" w:color="auto" w:fill="D9D9D9" w:themeFill="background1" w:themeFillShade="D9"/>
            <w:vAlign w:val="center"/>
          </w:tcPr>
          <w:p w14:paraId="2D306052"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Mortality: 100% between D7 and D9.</w:t>
            </w:r>
          </w:p>
          <w:p w14:paraId="33EC03A1" w14:textId="77777777" w:rsidR="00BA1F7F" w:rsidRPr="00BA1F7F" w:rsidRDefault="00BA1F7F" w:rsidP="00BA1F7F">
            <w:pPr>
              <w:widowControl w:val="0"/>
              <w:spacing w:line="240" w:lineRule="auto"/>
              <w:ind w:left="67" w:right="52"/>
              <w:rPr>
                <w:rFonts w:ascii="Arial" w:eastAsia="Arial" w:hAnsi="Arial" w:cs="Arial"/>
                <w:sz w:val="18"/>
                <w:szCs w:val="18"/>
                <w:lang w:val="en-US" w:eastAsia="en-US"/>
              </w:rPr>
            </w:pPr>
            <w:r w:rsidRPr="00BA1F7F">
              <w:rPr>
                <w:rFonts w:ascii="Arial" w:eastAsia="Arial" w:hAnsi="Arial" w:cs="Arial"/>
                <w:sz w:val="18"/>
                <w:szCs w:val="18"/>
                <w:lang w:val="en-US" w:eastAsia="en-US"/>
              </w:rPr>
              <w:t>Palatability: 0.25 (0.22 for males and 0.27 for females).</w:t>
            </w:r>
          </w:p>
        </w:tc>
        <w:tc>
          <w:tcPr>
            <w:tcW w:w="423" w:type="pct"/>
            <w:shd w:val="clear" w:color="auto" w:fill="D9D9D9" w:themeFill="background1" w:themeFillShade="D9"/>
            <w:vAlign w:val="center"/>
          </w:tcPr>
          <w:p w14:paraId="0054092A" w14:textId="522100A5"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32F04349"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465215BF"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36AA6625" w14:textId="77777777" w:rsidTr="009875DD">
        <w:tc>
          <w:tcPr>
            <w:tcW w:w="305" w:type="pct"/>
            <w:shd w:val="clear" w:color="auto" w:fill="D9D9D9" w:themeFill="background1" w:themeFillShade="D9"/>
          </w:tcPr>
          <w:p w14:paraId="1C1B743A" w14:textId="77777777" w:rsidR="00BA1F7F" w:rsidRPr="00BA1F7F" w:rsidRDefault="00BA1F7F" w:rsidP="00BA1F7F">
            <w:pPr>
              <w:widowControl w:val="0"/>
              <w:spacing w:line="201" w:lineRule="exact"/>
              <w:ind w:left="50" w:right="124"/>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tcPr>
          <w:p w14:paraId="64469DF9"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Outdoor Around buildings</w:t>
            </w:r>
          </w:p>
        </w:tc>
        <w:tc>
          <w:tcPr>
            <w:tcW w:w="517" w:type="pct"/>
            <w:shd w:val="clear" w:color="auto" w:fill="D9D9D9" w:themeFill="background1" w:themeFillShade="D9"/>
          </w:tcPr>
          <w:p w14:paraId="04274F8C"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73236B86"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D9D9D9" w:themeFill="background1" w:themeFillShade="D9"/>
          </w:tcPr>
          <w:p w14:paraId="30E0E054" w14:textId="77777777" w:rsidR="00BA1F7F" w:rsidRPr="00BA1F7F" w:rsidRDefault="00BA1F7F" w:rsidP="00BA1F7F">
            <w:pPr>
              <w:widowControl w:val="0"/>
              <w:spacing w:line="240" w:lineRule="auto"/>
              <w:ind w:left="67" w:right="71"/>
              <w:jc w:val="both"/>
              <w:rPr>
                <w:rFonts w:ascii="Arial" w:eastAsia="Arial" w:hAnsi="Arial" w:cs="Arial"/>
                <w:sz w:val="18"/>
                <w:szCs w:val="18"/>
                <w:lang w:val="en-US" w:eastAsia="en-US"/>
              </w:rPr>
            </w:pPr>
            <w:r w:rsidRPr="00BA1F7F">
              <w:rPr>
                <w:rFonts w:ascii="Arial" w:eastAsia="Arial" w:hAnsi="Arial" w:cs="Arial"/>
                <w:sz w:val="18"/>
                <w:szCs w:val="18"/>
                <w:lang w:val="en-US" w:eastAsia="en-US"/>
              </w:rPr>
              <w:t>House mouse</w:t>
            </w:r>
          </w:p>
          <w:p w14:paraId="3E0AB8AE" w14:textId="77777777" w:rsidR="00BA1F7F" w:rsidRPr="00BA1F7F" w:rsidRDefault="00BA1F7F" w:rsidP="00BA1F7F">
            <w:pPr>
              <w:widowControl w:val="0"/>
              <w:spacing w:line="240" w:lineRule="auto"/>
              <w:ind w:left="67" w:right="71"/>
              <w:jc w:val="both"/>
              <w:rPr>
                <w:rFonts w:ascii="Arial" w:eastAsia="Arial" w:hAnsi="Arial" w:cs="Arial"/>
                <w:i/>
                <w:sz w:val="18"/>
                <w:szCs w:val="18"/>
                <w:lang w:val="en-US" w:eastAsia="en-US"/>
              </w:rPr>
            </w:pPr>
            <w:r w:rsidRPr="00BA1F7F">
              <w:rPr>
                <w:rFonts w:ascii="Arial" w:eastAsia="Arial" w:hAnsi="Arial" w:cs="Arial"/>
                <w:i/>
                <w:sz w:val="18"/>
                <w:szCs w:val="18"/>
                <w:lang w:val="en-US" w:eastAsia="en-US"/>
              </w:rPr>
              <w:t>M. musculus</w:t>
            </w:r>
          </w:p>
          <w:p w14:paraId="3C5BAD99" w14:textId="77777777" w:rsidR="00BA1F7F" w:rsidRPr="00BA1F7F" w:rsidRDefault="00BA1F7F" w:rsidP="00BA1F7F">
            <w:pPr>
              <w:widowControl w:val="0"/>
              <w:spacing w:line="240" w:lineRule="auto"/>
              <w:ind w:left="67" w:right="71"/>
              <w:jc w:val="both"/>
              <w:rPr>
                <w:rFonts w:ascii="Arial" w:eastAsia="Arial" w:hAnsi="Arial" w:cs="Arial"/>
                <w:sz w:val="18"/>
                <w:szCs w:val="18"/>
                <w:lang w:val="en-US" w:eastAsia="en-US"/>
              </w:rPr>
            </w:pPr>
          </w:p>
          <w:p w14:paraId="241F9DE0" w14:textId="77777777" w:rsidR="00BA1F7F" w:rsidRPr="00BA1F7F" w:rsidRDefault="00BA1F7F" w:rsidP="00BA1F7F">
            <w:pPr>
              <w:widowControl w:val="0"/>
              <w:spacing w:line="240" w:lineRule="auto"/>
              <w:ind w:left="67" w:right="71"/>
              <w:jc w:val="both"/>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p w14:paraId="6BF8654D" w14:textId="77777777" w:rsidR="00BA1F7F" w:rsidRPr="00BA1F7F" w:rsidRDefault="00BA1F7F" w:rsidP="00BA1F7F">
            <w:pPr>
              <w:widowControl w:val="0"/>
              <w:spacing w:before="3" w:line="240" w:lineRule="auto"/>
              <w:ind w:right="71"/>
              <w:rPr>
                <w:rFonts w:ascii="Arial" w:eastAsia="Arial" w:hAnsi="Arial" w:cs="Arial"/>
                <w:sz w:val="18"/>
                <w:szCs w:val="18"/>
                <w:lang w:val="en-US" w:eastAsia="en-US"/>
              </w:rPr>
            </w:pPr>
          </w:p>
          <w:p w14:paraId="33532D64" w14:textId="77777777" w:rsidR="00BA1F7F" w:rsidRPr="00BA1F7F" w:rsidRDefault="00BA1F7F" w:rsidP="00BA1F7F">
            <w:pPr>
              <w:widowControl w:val="0"/>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Estimated population: 23-24</w:t>
            </w:r>
          </w:p>
        </w:tc>
        <w:tc>
          <w:tcPr>
            <w:tcW w:w="423" w:type="pct"/>
            <w:shd w:val="clear" w:color="auto" w:fill="D9D9D9" w:themeFill="background1" w:themeFillShade="D9"/>
          </w:tcPr>
          <w:p w14:paraId="190116E5"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Field test in</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US" w:eastAsia="en-US"/>
              </w:rPr>
              <w:t>an</w:t>
            </w:r>
            <w:r w:rsidRPr="00BA1F7F">
              <w:rPr>
                <w:rFonts w:ascii="Arial" w:eastAsia="Arial" w:hAnsi="Arial" w:cs="Arial"/>
                <w:spacing w:val="-13"/>
                <w:sz w:val="18"/>
                <w:szCs w:val="18"/>
                <w:lang w:val="en-US" w:eastAsia="en-US"/>
              </w:rPr>
              <w:t xml:space="preserve"> </w:t>
            </w:r>
            <w:r w:rsidRPr="00BA1F7F">
              <w:rPr>
                <w:rFonts w:ascii="Arial" w:eastAsia="Arial" w:hAnsi="Arial" w:cs="Arial"/>
                <w:sz w:val="18"/>
                <w:szCs w:val="18"/>
                <w:lang w:val="en-US" w:eastAsia="en-US"/>
              </w:rPr>
              <w:t>open</w:t>
            </w:r>
            <w:r w:rsidRPr="00BA1F7F">
              <w:rPr>
                <w:rFonts w:ascii="Arial" w:eastAsia="Arial" w:hAnsi="Arial" w:cs="Arial"/>
                <w:spacing w:val="-8"/>
                <w:sz w:val="18"/>
                <w:szCs w:val="18"/>
                <w:lang w:val="en-US" w:eastAsia="en-US"/>
              </w:rPr>
              <w:t xml:space="preserve"> </w:t>
            </w:r>
            <w:r w:rsidRPr="00BA1F7F">
              <w:rPr>
                <w:rFonts w:ascii="Arial" w:eastAsia="Arial" w:hAnsi="Arial" w:cs="Arial"/>
                <w:sz w:val="18"/>
                <w:szCs w:val="18"/>
                <w:lang w:val="en-US" w:eastAsia="en-US"/>
              </w:rPr>
              <w:t>warehouse</w:t>
            </w:r>
            <w:r w:rsidRPr="00BA1F7F">
              <w:rPr>
                <w:rFonts w:ascii="Arial" w:eastAsia="Arial" w:hAnsi="Arial" w:cs="Arial"/>
                <w:spacing w:val="-17"/>
                <w:sz w:val="18"/>
                <w:szCs w:val="18"/>
                <w:lang w:val="en-US" w:eastAsia="en-US"/>
              </w:rPr>
              <w:t xml:space="preserve"> </w:t>
            </w:r>
            <w:r w:rsidRPr="00BA1F7F">
              <w:rPr>
                <w:rFonts w:ascii="Arial" w:eastAsia="Arial" w:hAnsi="Arial" w:cs="Arial"/>
                <w:sz w:val="18"/>
                <w:szCs w:val="18"/>
                <w:lang w:val="en-US" w:eastAsia="en-US"/>
              </w:rPr>
              <w:t>in</w:t>
            </w:r>
            <w:r w:rsidRPr="00BA1F7F">
              <w:rPr>
                <w:rFonts w:ascii="Arial" w:eastAsia="Arial" w:hAnsi="Arial" w:cs="Arial"/>
                <w:spacing w:val="-13"/>
                <w:sz w:val="18"/>
                <w:szCs w:val="18"/>
                <w:lang w:val="en-US" w:eastAsia="en-US"/>
              </w:rPr>
              <w:t xml:space="preserve"> </w:t>
            </w:r>
            <w:r w:rsidRPr="00BA1F7F">
              <w:rPr>
                <w:rFonts w:ascii="Arial" w:eastAsia="Arial" w:hAnsi="Arial" w:cs="Arial"/>
                <w:sz w:val="18"/>
                <w:szCs w:val="18"/>
                <w:lang w:val="en-US" w:eastAsia="en-US"/>
              </w:rPr>
              <w:t>a</w:t>
            </w:r>
            <w:r w:rsidRPr="00BA1F7F">
              <w:rPr>
                <w:rFonts w:ascii="Arial" w:eastAsia="Arial" w:hAnsi="Arial" w:cs="Arial"/>
                <w:spacing w:val="-13"/>
                <w:sz w:val="18"/>
                <w:szCs w:val="18"/>
                <w:lang w:val="en-US" w:eastAsia="en-US"/>
              </w:rPr>
              <w:t xml:space="preserve"> </w:t>
            </w:r>
            <w:r w:rsidRPr="00BA1F7F">
              <w:rPr>
                <w:rFonts w:ascii="Arial" w:eastAsia="Arial" w:hAnsi="Arial" w:cs="Arial"/>
                <w:sz w:val="18"/>
                <w:szCs w:val="18"/>
                <w:lang w:val="en-US" w:eastAsia="en-US"/>
              </w:rPr>
              <w:t>farm</w:t>
            </w:r>
          </w:p>
        </w:tc>
        <w:tc>
          <w:tcPr>
            <w:tcW w:w="1502" w:type="pct"/>
            <w:shd w:val="clear" w:color="auto" w:fill="D9D9D9" w:themeFill="background1" w:themeFillShade="D9"/>
          </w:tcPr>
          <w:p w14:paraId="59D80031"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iCs/>
                <w:color w:val="000000"/>
                <w:sz w:val="18"/>
                <w:szCs w:val="18"/>
                <w:lang w:val="en-US" w:eastAsia="en-US"/>
              </w:rPr>
              <w:t>Census baiting technique:</w:t>
            </w:r>
            <w:r w:rsidRPr="00BA1F7F">
              <w:rPr>
                <w:rFonts w:ascii="Arial" w:eastAsia="Arial" w:hAnsi="Arial" w:cs="Arial"/>
                <w:sz w:val="18"/>
                <w:szCs w:val="18"/>
                <w:lang w:val="en-US" w:eastAsia="en-US"/>
              </w:rPr>
              <w:t xml:space="preserve"> pre-treatment period (10 days) + pre-treatment lag phase (3 days) + treatment (baiting) (17 days) + post- treatment lag phase (3 days) + post-treatment (5 days).</w:t>
            </w:r>
          </w:p>
          <w:p w14:paraId="4E8C500F"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sz w:val="18"/>
                <w:szCs w:val="18"/>
                <w:lang w:val="en-US" w:eastAsia="en-US"/>
              </w:rPr>
              <w:t>11</w:t>
            </w:r>
            <w:r w:rsidRPr="00BA1F7F">
              <w:rPr>
                <w:rFonts w:ascii="Arial" w:eastAsia="Arial" w:hAnsi="Arial" w:cs="Arial"/>
                <w:spacing w:val="-3"/>
                <w:sz w:val="18"/>
                <w:szCs w:val="18"/>
                <w:lang w:val="en-US" w:eastAsia="en-US"/>
              </w:rPr>
              <w:t xml:space="preserve"> </w:t>
            </w:r>
            <w:r w:rsidRPr="00BA1F7F">
              <w:rPr>
                <w:rFonts w:ascii="Arial" w:eastAsia="Arial" w:hAnsi="Arial" w:cs="Arial"/>
                <w:sz w:val="18"/>
                <w:szCs w:val="18"/>
                <w:lang w:val="en-US" w:eastAsia="en-US"/>
              </w:rPr>
              <w:t>feeding</w:t>
            </w:r>
            <w:r w:rsidRPr="00BA1F7F">
              <w:rPr>
                <w:rFonts w:ascii="Arial" w:eastAsia="Arial" w:hAnsi="Arial" w:cs="Arial"/>
                <w:spacing w:val="-8"/>
                <w:sz w:val="18"/>
                <w:szCs w:val="18"/>
                <w:lang w:val="en-US" w:eastAsia="en-US"/>
              </w:rPr>
              <w:t xml:space="preserve"> </w:t>
            </w:r>
            <w:r w:rsidRPr="00BA1F7F">
              <w:rPr>
                <w:rFonts w:ascii="Arial" w:eastAsia="Arial" w:hAnsi="Arial" w:cs="Arial"/>
                <w:sz w:val="18"/>
                <w:szCs w:val="18"/>
                <w:lang w:val="en-US" w:eastAsia="en-US"/>
              </w:rPr>
              <w:t>stations, supplied with 20 g of semolina during the pre- and post-baiting periods. During the baiting period,</w:t>
            </w:r>
            <w:r w:rsidRPr="00BA1F7F">
              <w:rPr>
                <w:rFonts w:ascii="Arial" w:eastAsia="Arial" w:hAnsi="Arial" w:cs="Arial"/>
                <w:spacing w:val="-6"/>
                <w:sz w:val="18"/>
                <w:szCs w:val="18"/>
                <w:lang w:val="en-US" w:eastAsia="en-US"/>
              </w:rPr>
              <w:t xml:space="preserve"> </w:t>
            </w:r>
            <w:r w:rsidRPr="00BA1F7F">
              <w:rPr>
                <w:rFonts w:ascii="Arial" w:eastAsia="Arial" w:hAnsi="Arial" w:cs="Arial"/>
                <w:sz w:val="18"/>
                <w:szCs w:val="18"/>
                <w:lang w:val="en-US" w:eastAsia="en-US"/>
              </w:rPr>
              <w:t>feeding</w:t>
            </w:r>
            <w:r w:rsidRPr="00BA1F7F">
              <w:rPr>
                <w:rFonts w:ascii="Arial" w:eastAsia="Arial" w:hAnsi="Arial" w:cs="Arial"/>
                <w:spacing w:val="-9"/>
                <w:sz w:val="18"/>
                <w:szCs w:val="18"/>
                <w:lang w:val="en-US" w:eastAsia="en-US"/>
              </w:rPr>
              <w:t xml:space="preserve"> </w:t>
            </w:r>
            <w:r w:rsidRPr="00BA1F7F">
              <w:rPr>
                <w:rFonts w:ascii="Arial" w:eastAsia="Arial" w:hAnsi="Arial" w:cs="Arial"/>
                <w:sz w:val="18"/>
                <w:szCs w:val="18"/>
                <w:lang w:val="en-US" w:eastAsia="en-US"/>
              </w:rPr>
              <w:t>stations</w:t>
            </w:r>
            <w:r w:rsidRPr="00BA1F7F">
              <w:rPr>
                <w:rFonts w:ascii="Arial" w:eastAsia="Arial" w:hAnsi="Arial" w:cs="Arial"/>
                <w:spacing w:val="-8"/>
                <w:sz w:val="18"/>
                <w:szCs w:val="18"/>
                <w:lang w:val="en-US" w:eastAsia="en-US"/>
              </w:rPr>
              <w:t xml:space="preserve"> </w:t>
            </w:r>
            <w:r w:rsidRPr="00BA1F7F">
              <w:rPr>
                <w:rFonts w:ascii="Arial" w:eastAsia="Arial" w:hAnsi="Arial" w:cs="Arial"/>
                <w:sz w:val="18"/>
                <w:szCs w:val="18"/>
                <w:lang w:val="en-US" w:eastAsia="en-US"/>
              </w:rPr>
              <w:t>replaced</w:t>
            </w:r>
            <w:r w:rsidRPr="00BA1F7F">
              <w:rPr>
                <w:rFonts w:ascii="Arial" w:eastAsia="Arial" w:hAnsi="Arial" w:cs="Arial"/>
                <w:spacing w:val="-4"/>
                <w:sz w:val="18"/>
                <w:szCs w:val="18"/>
                <w:lang w:val="en-US" w:eastAsia="en-US"/>
              </w:rPr>
              <w:t xml:space="preserve"> </w:t>
            </w:r>
            <w:r w:rsidRPr="00BA1F7F">
              <w:rPr>
                <w:rFonts w:ascii="Arial" w:eastAsia="Arial" w:hAnsi="Arial" w:cs="Arial"/>
                <w:sz w:val="18"/>
                <w:szCs w:val="18"/>
                <w:lang w:val="en-US" w:eastAsia="en-US"/>
              </w:rPr>
              <w:t>by</w:t>
            </w:r>
            <w:r w:rsidRPr="00BA1F7F">
              <w:rPr>
                <w:rFonts w:ascii="Arial" w:eastAsia="Arial" w:hAnsi="Arial" w:cs="Arial"/>
                <w:spacing w:val="-1"/>
                <w:sz w:val="18"/>
                <w:szCs w:val="18"/>
                <w:lang w:val="en-US" w:eastAsia="en-US"/>
              </w:rPr>
              <w:t xml:space="preserve"> </w:t>
            </w:r>
            <w:r w:rsidRPr="00BA1F7F">
              <w:rPr>
                <w:rFonts w:ascii="Arial" w:eastAsia="Arial" w:hAnsi="Arial" w:cs="Arial"/>
                <w:sz w:val="18"/>
                <w:szCs w:val="18"/>
                <w:lang w:val="en-US" w:eastAsia="en-US"/>
              </w:rPr>
              <w:t>11 lockable</w:t>
            </w:r>
            <w:r w:rsidRPr="00BA1F7F">
              <w:rPr>
                <w:rFonts w:ascii="Arial" w:eastAsia="Arial" w:hAnsi="Arial" w:cs="Arial"/>
                <w:spacing w:val="-9"/>
                <w:sz w:val="18"/>
                <w:szCs w:val="18"/>
                <w:lang w:val="en-US" w:eastAsia="en-US"/>
              </w:rPr>
              <w:t xml:space="preserve"> </w:t>
            </w:r>
            <w:r w:rsidRPr="00BA1F7F">
              <w:rPr>
                <w:rFonts w:ascii="Arial" w:eastAsia="Arial" w:hAnsi="Arial" w:cs="Arial"/>
                <w:sz w:val="18"/>
                <w:szCs w:val="18"/>
                <w:lang w:val="en-US" w:eastAsia="en-US"/>
              </w:rPr>
              <w:t>bait stations,</w:t>
            </w:r>
            <w:r w:rsidRPr="00BA1F7F">
              <w:rPr>
                <w:rFonts w:ascii="Arial" w:eastAsia="Arial" w:hAnsi="Arial" w:cs="Arial"/>
                <w:spacing w:val="-9"/>
                <w:sz w:val="18"/>
                <w:szCs w:val="18"/>
                <w:lang w:val="en-US" w:eastAsia="en-US"/>
              </w:rPr>
              <w:t xml:space="preserve"> </w:t>
            </w:r>
            <w:r w:rsidRPr="00BA1F7F">
              <w:rPr>
                <w:rFonts w:ascii="Arial" w:eastAsia="Arial" w:hAnsi="Arial" w:cs="Arial"/>
                <w:sz w:val="18"/>
                <w:szCs w:val="18"/>
                <w:lang w:val="en-US" w:eastAsia="en-US"/>
              </w:rPr>
              <w:t>located</w:t>
            </w:r>
            <w:r w:rsidRPr="00BA1F7F">
              <w:rPr>
                <w:rFonts w:ascii="Arial" w:eastAsia="Arial" w:hAnsi="Arial" w:cs="Arial"/>
                <w:spacing w:val="-2"/>
                <w:sz w:val="18"/>
                <w:szCs w:val="18"/>
                <w:lang w:val="en-US" w:eastAsia="en-US"/>
              </w:rPr>
              <w:t xml:space="preserve"> </w:t>
            </w:r>
            <w:r w:rsidRPr="00BA1F7F">
              <w:rPr>
                <w:rFonts w:ascii="Arial" w:eastAsia="Arial" w:hAnsi="Arial" w:cs="Arial"/>
                <w:spacing w:val="-3"/>
                <w:sz w:val="18"/>
                <w:szCs w:val="18"/>
                <w:lang w:val="en-US" w:eastAsia="en-US"/>
              </w:rPr>
              <w:t>at</w:t>
            </w:r>
            <w:r w:rsidRPr="00BA1F7F">
              <w:rPr>
                <w:rFonts w:ascii="Arial" w:eastAsia="Arial" w:hAnsi="Arial" w:cs="Arial"/>
                <w:spacing w:val="-4"/>
                <w:sz w:val="18"/>
                <w:szCs w:val="18"/>
                <w:lang w:val="en-US" w:eastAsia="en-US"/>
              </w:rPr>
              <w:t xml:space="preserve"> </w:t>
            </w:r>
            <w:r w:rsidRPr="00BA1F7F">
              <w:rPr>
                <w:rFonts w:ascii="Arial" w:eastAsia="Arial" w:hAnsi="Arial" w:cs="Arial"/>
                <w:sz w:val="18"/>
                <w:szCs w:val="18"/>
                <w:lang w:val="en-US" w:eastAsia="en-US"/>
              </w:rPr>
              <w:t>the</w:t>
            </w:r>
            <w:r w:rsidRPr="00BA1F7F">
              <w:rPr>
                <w:rFonts w:ascii="Arial" w:eastAsia="Arial" w:hAnsi="Arial" w:cs="Arial"/>
                <w:spacing w:val="-7"/>
                <w:sz w:val="18"/>
                <w:szCs w:val="18"/>
                <w:lang w:val="en-US" w:eastAsia="en-US"/>
              </w:rPr>
              <w:t xml:space="preserve"> </w:t>
            </w:r>
            <w:r w:rsidRPr="00BA1F7F">
              <w:rPr>
                <w:rFonts w:ascii="Arial" w:eastAsia="Arial" w:hAnsi="Arial" w:cs="Arial"/>
                <w:sz w:val="18"/>
                <w:szCs w:val="18"/>
                <w:lang w:val="en-US" w:eastAsia="en-US"/>
              </w:rPr>
              <w:t>same</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US" w:eastAsia="en-US"/>
              </w:rPr>
              <w:t>places,</w:t>
            </w:r>
            <w:r w:rsidRPr="00BA1F7F">
              <w:rPr>
                <w:rFonts w:ascii="Arial" w:eastAsia="Arial" w:hAnsi="Arial" w:cs="Arial"/>
                <w:spacing w:val="-4"/>
                <w:sz w:val="18"/>
                <w:szCs w:val="18"/>
                <w:lang w:val="en-US" w:eastAsia="en-US"/>
              </w:rPr>
              <w:t xml:space="preserve"> </w:t>
            </w:r>
            <w:r w:rsidRPr="00BA1F7F">
              <w:rPr>
                <w:rFonts w:ascii="Arial" w:eastAsia="Arial" w:hAnsi="Arial" w:cs="Arial"/>
                <w:sz w:val="18"/>
                <w:szCs w:val="18"/>
                <w:lang w:val="en-US" w:eastAsia="en-US"/>
              </w:rPr>
              <w:t>2</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US" w:eastAsia="en-US"/>
              </w:rPr>
              <w:t>to</w:t>
            </w:r>
            <w:r w:rsidRPr="00BA1F7F">
              <w:rPr>
                <w:rFonts w:ascii="Arial" w:eastAsia="Arial" w:hAnsi="Arial" w:cs="Arial"/>
                <w:spacing w:val="-3"/>
                <w:sz w:val="18"/>
                <w:szCs w:val="18"/>
                <w:lang w:val="en-US" w:eastAsia="en-US"/>
              </w:rPr>
              <w:t xml:space="preserve"> </w:t>
            </w:r>
            <w:r w:rsidRPr="00BA1F7F">
              <w:rPr>
                <w:rFonts w:ascii="Arial" w:eastAsia="Arial" w:hAnsi="Arial" w:cs="Arial"/>
                <w:sz w:val="18"/>
                <w:szCs w:val="18"/>
                <w:lang w:val="en-US" w:eastAsia="en-US"/>
              </w:rPr>
              <w:t>15</w:t>
            </w:r>
            <w:r w:rsidRPr="00BA1F7F">
              <w:rPr>
                <w:rFonts w:ascii="Arial" w:eastAsia="Arial" w:hAnsi="Arial" w:cs="Arial"/>
                <w:spacing w:val="-12"/>
                <w:sz w:val="18"/>
                <w:szCs w:val="18"/>
                <w:lang w:val="en-US" w:eastAsia="en-US"/>
              </w:rPr>
              <w:t xml:space="preserve"> </w:t>
            </w:r>
            <w:r w:rsidRPr="00BA1F7F">
              <w:rPr>
                <w:rFonts w:ascii="Arial" w:eastAsia="Arial" w:hAnsi="Arial" w:cs="Arial"/>
                <w:sz w:val="18"/>
                <w:szCs w:val="18"/>
                <w:lang w:val="en-GB" w:eastAsia="en-US"/>
              </w:rPr>
              <w:t>metres</w:t>
            </w:r>
            <w:r w:rsidRPr="00BA1F7F">
              <w:rPr>
                <w:rFonts w:ascii="Arial" w:eastAsia="Arial" w:hAnsi="Arial" w:cs="Arial"/>
                <w:sz w:val="18"/>
                <w:szCs w:val="18"/>
                <w:lang w:val="en-US" w:eastAsia="en-US"/>
              </w:rPr>
              <w:t xml:space="preserve"> apart. </w:t>
            </w:r>
          </w:p>
          <w:p w14:paraId="77E83DBE"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sz w:val="18"/>
                <w:szCs w:val="18"/>
                <w:lang w:val="en-US" w:eastAsia="en-US"/>
              </w:rPr>
              <w:t>28 g of bait in each station (1 block).</w:t>
            </w:r>
          </w:p>
          <w:p w14:paraId="23958A40" w14:textId="77777777" w:rsidR="00BA1F7F" w:rsidRPr="00BA1F7F" w:rsidRDefault="00BA1F7F" w:rsidP="00BA1F7F">
            <w:pPr>
              <w:widowControl w:val="0"/>
              <w:spacing w:line="240" w:lineRule="auto"/>
              <w:ind w:left="67" w:right="86"/>
              <w:jc w:val="both"/>
              <w:rPr>
                <w:rFonts w:ascii="Arial" w:eastAsia="Arial" w:hAnsi="Arial" w:cs="Arial"/>
                <w:sz w:val="18"/>
                <w:szCs w:val="18"/>
                <w:lang w:val="en-US" w:eastAsia="en-US"/>
              </w:rPr>
            </w:pPr>
            <w:r w:rsidRPr="00BA1F7F">
              <w:rPr>
                <w:rFonts w:ascii="Arial" w:eastAsia="Arial" w:hAnsi="Arial" w:cs="Arial"/>
                <w:sz w:val="18"/>
                <w:szCs w:val="18"/>
                <w:lang w:val="en-US" w:eastAsia="en-US"/>
              </w:rPr>
              <w:t>Assessments: daily or every 2 days, food or bait in each station weighted and replenished.</w:t>
            </w:r>
          </w:p>
          <w:p w14:paraId="3AE58634"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sz w:val="18"/>
                <w:szCs w:val="18"/>
                <w:lang w:val="en-US" w:eastAsia="en-US"/>
              </w:rPr>
              <w:t xml:space="preserve">Calculation: mean daily consumption in grams. Efficacy of the baiting treatment: reduction of consumption of food (semolina) after the baiting </w:t>
            </w:r>
            <w:r w:rsidRPr="00BA1F7F">
              <w:rPr>
                <w:rFonts w:ascii="Arial" w:eastAsia="Arial" w:hAnsi="Arial" w:cs="Arial"/>
                <w:sz w:val="18"/>
                <w:szCs w:val="18"/>
                <w:lang w:val="en-US" w:eastAsia="en-US"/>
              </w:rPr>
              <w:lastRenderedPageBreak/>
              <w:t>period = ((daily intake in the pre-baiting period plateau – daily intake in the post-baiting period) / daily intake in the pre-baiting period plateau) * 100.</w:t>
            </w:r>
          </w:p>
        </w:tc>
        <w:tc>
          <w:tcPr>
            <w:tcW w:w="845" w:type="pct"/>
            <w:shd w:val="clear" w:color="auto" w:fill="D9D9D9" w:themeFill="background1" w:themeFillShade="D9"/>
          </w:tcPr>
          <w:p w14:paraId="125A4146"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rPr>
              <w:lastRenderedPageBreak/>
              <w:t>Estimated efficacy = 100 %.</w:t>
            </w:r>
          </w:p>
          <w:p w14:paraId="2B86DFBD" w14:textId="77777777" w:rsidR="00BA1F7F" w:rsidRPr="00BA1F7F" w:rsidRDefault="00BA1F7F" w:rsidP="00BA1F7F">
            <w:pPr>
              <w:spacing w:line="240" w:lineRule="auto"/>
              <w:ind w:right="52"/>
              <w:rPr>
                <w:rFonts w:ascii="Arial" w:hAnsi="Arial" w:cs="Arial"/>
                <w:iCs/>
                <w:color w:val="000000"/>
                <w:sz w:val="18"/>
                <w:szCs w:val="18"/>
              </w:rPr>
            </w:pPr>
          </w:p>
          <w:p w14:paraId="7042302C"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rPr>
              <w:t>Pre-baiting plateau = 120 g/day</w:t>
            </w:r>
          </w:p>
          <w:p w14:paraId="363EF202" w14:textId="77777777" w:rsidR="00BA1F7F" w:rsidRPr="00BA1F7F" w:rsidRDefault="00BA1F7F" w:rsidP="00BA1F7F">
            <w:pPr>
              <w:spacing w:line="240" w:lineRule="auto"/>
              <w:ind w:right="52"/>
              <w:rPr>
                <w:rFonts w:ascii="Arial" w:hAnsi="Arial" w:cs="Arial"/>
                <w:iCs/>
                <w:color w:val="000000"/>
                <w:sz w:val="18"/>
                <w:szCs w:val="18"/>
              </w:rPr>
            </w:pPr>
          </w:p>
          <w:p w14:paraId="27D71177"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rPr>
              <w:t>Post-baiting</w:t>
            </w:r>
            <w:r w:rsidRPr="00BA1F7F" w:rsidDel="001F4A8F">
              <w:rPr>
                <w:rFonts w:ascii="Arial" w:hAnsi="Arial" w:cs="Arial"/>
                <w:iCs/>
                <w:color w:val="000000"/>
                <w:sz w:val="18"/>
                <w:szCs w:val="18"/>
              </w:rPr>
              <w:t xml:space="preserve"> </w:t>
            </w:r>
            <w:r w:rsidRPr="00BA1F7F">
              <w:rPr>
                <w:rFonts w:ascii="Arial" w:hAnsi="Arial" w:cs="Arial"/>
                <w:iCs/>
                <w:color w:val="000000"/>
                <w:sz w:val="18"/>
                <w:szCs w:val="18"/>
              </w:rPr>
              <w:t>= no consumption observed.</w:t>
            </w:r>
          </w:p>
          <w:p w14:paraId="00C5DACD" w14:textId="77777777" w:rsidR="00BA1F7F" w:rsidRPr="00BA1F7F" w:rsidRDefault="00BA1F7F" w:rsidP="00BA1F7F">
            <w:pPr>
              <w:spacing w:line="240" w:lineRule="auto"/>
              <w:ind w:right="52"/>
              <w:rPr>
                <w:rFonts w:ascii="Arial" w:hAnsi="Arial" w:cs="Arial"/>
                <w:iCs/>
                <w:color w:val="000000"/>
                <w:sz w:val="18"/>
                <w:szCs w:val="18"/>
              </w:rPr>
            </w:pPr>
          </w:p>
          <w:p w14:paraId="41679269" w14:textId="77777777" w:rsidR="00BA1F7F" w:rsidRPr="00BA1F7F" w:rsidRDefault="00BA1F7F" w:rsidP="00BA1F7F">
            <w:pPr>
              <w:spacing w:line="240" w:lineRule="auto"/>
              <w:ind w:right="52"/>
              <w:rPr>
                <w:rFonts w:ascii="Arial" w:hAnsi="Arial" w:cs="Arial"/>
                <w:iCs/>
                <w:color w:val="000000"/>
                <w:sz w:val="18"/>
                <w:szCs w:val="18"/>
                <w:lang w:val="en-GB"/>
              </w:rPr>
            </w:pPr>
            <w:r w:rsidRPr="00BA1F7F">
              <w:rPr>
                <w:rFonts w:ascii="Arial" w:hAnsi="Arial" w:cs="Arial"/>
                <w:iCs/>
                <w:color w:val="000000"/>
                <w:sz w:val="18"/>
                <w:szCs w:val="18"/>
              </w:rPr>
              <w:t>No dead mice were collected during all the treatment period and the post-baiting period.</w:t>
            </w:r>
          </w:p>
          <w:p w14:paraId="3D6898DE" w14:textId="77777777" w:rsidR="00BA1F7F" w:rsidRPr="00BA1F7F" w:rsidRDefault="00BA1F7F" w:rsidP="00BA1F7F">
            <w:pPr>
              <w:spacing w:line="240" w:lineRule="auto"/>
              <w:ind w:right="52"/>
              <w:rPr>
                <w:rFonts w:ascii="Arial" w:hAnsi="Arial" w:cs="Arial"/>
                <w:iCs/>
                <w:color w:val="000000"/>
                <w:sz w:val="18"/>
                <w:szCs w:val="18"/>
                <w:lang w:val="en-GB"/>
              </w:rPr>
            </w:pPr>
          </w:p>
          <w:p w14:paraId="70BD4FF7" w14:textId="77777777" w:rsidR="00BA1F7F" w:rsidRPr="00BA1F7F" w:rsidRDefault="00BA1F7F" w:rsidP="00BA1F7F">
            <w:pPr>
              <w:spacing w:line="240" w:lineRule="auto"/>
              <w:ind w:right="52"/>
              <w:rPr>
                <w:rFonts w:ascii="Arial" w:hAnsi="Arial" w:cs="Arial"/>
                <w:iCs/>
                <w:color w:val="000000"/>
                <w:sz w:val="18"/>
                <w:szCs w:val="18"/>
              </w:rPr>
            </w:pPr>
            <w:r w:rsidRPr="00BA1F7F">
              <w:rPr>
                <w:rFonts w:ascii="Arial" w:hAnsi="Arial" w:cs="Arial"/>
                <w:iCs/>
                <w:color w:val="000000"/>
                <w:sz w:val="18"/>
                <w:szCs w:val="18"/>
                <w:lang w:val="en-GB"/>
              </w:rPr>
              <w:t>R.I = 2</w:t>
            </w:r>
          </w:p>
        </w:tc>
        <w:tc>
          <w:tcPr>
            <w:tcW w:w="423" w:type="pct"/>
            <w:shd w:val="clear" w:color="auto" w:fill="D9D9D9" w:themeFill="background1" w:themeFillShade="D9"/>
          </w:tcPr>
          <w:p w14:paraId="29B1B656" w14:textId="3DAD4D6B"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21ACC19C"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7B8C3245"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4C716E89"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7ADBE163" w14:textId="77777777" w:rsidTr="009875DD">
        <w:tc>
          <w:tcPr>
            <w:tcW w:w="305" w:type="pct"/>
            <w:shd w:val="clear" w:color="auto" w:fill="D9D9D9" w:themeFill="background1" w:themeFillShade="D9"/>
          </w:tcPr>
          <w:p w14:paraId="421D7441" w14:textId="77777777" w:rsidR="00BA1F7F" w:rsidRPr="00BA1F7F" w:rsidRDefault="00BA1F7F" w:rsidP="00BA1F7F">
            <w:pPr>
              <w:widowControl w:val="0"/>
              <w:spacing w:line="201" w:lineRule="exact"/>
              <w:ind w:left="50" w:right="124"/>
              <w:jc w:val="center"/>
              <w:rPr>
                <w:rFonts w:ascii="Arial" w:eastAsia="Arial" w:hAnsi="Arial" w:cs="Arial"/>
                <w:sz w:val="18"/>
                <w:szCs w:val="18"/>
                <w:lang w:val="en-US" w:eastAsia="en-US"/>
              </w:rPr>
            </w:pPr>
            <w:r w:rsidRPr="00BA1F7F">
              <w:rPr>
                <w:rFonts w:ascii="Arial" w:eastAsia="Arial" w:hAnsi="Arial" w:cs="Arial"/>
                <w:sz w:val="18"/>
                <w:szCs w:val="18"/>
                <w:lang w:val="en-US" w:eastAsia="en-US"/>
              </w:rPr>
              <w:t>PT14</w:t>
            </w:r>
          </w:p>
        </w:tc>
        <w:tc>
          <w:tcPr>
            <w:tcW w:w="516" w:type="pct"/>
            <w:shd w:val="clear" w:color="auto" w:fill="D9D9D9" w:themeFill="background1" w:themeFillShade="D9"/>
          </w:tcPr>
          <w:p w14:paraId="7F01C125"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and outdoor around buildings</w:t>
            </w:r>
          </w:p>
        </w:tc>
        <w:tc>
          <w:tcPr>
            <w:tcW w:w="517" w:type="pct"/>
            <w:shd w:val="clear" w:color="auto" w:fill="D9D9D9" w:themeFill="background1" w:themeFillShade="D9"/>
          </w:tcPr>
          <w:p w14:paraId="015B98FD"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EDI-550_24</w:t>
            </w:r>
          </w:p>
          <w:p w14:paraId="3208CECB" w14:textId="77777777" w:rsidR="00BA1F7F" w:rsidRPr="00BA1F7F" w:rsidRDefault="00BA1F7F" w:rsidP="00BA1F7F">
            <w:pPr>
              <w:widowControl w:val="0"/>
              <w:spacing w:line="240" w:lineRule="auto"/>
              <w:ind w:left="67" w:right="254"/>
              <w:rPr>
                <w:rFonts w:ascii="Arial" w:eastAsia="Arial" w:hAnsi="Arial" w:cs="Arial"/>
                <w:sz w:val="18"/>
                <w:szCs w:val="18"/>
                <w:lang w:val="en-US" w:eastAsia="en-US"/>
              </w:rPr>
            </w:pPr>
            <w:r w:rsidRPr="00BA1F7F">
              <w:rPr>
                <w:rFonts w:ascii="Arial" w:eastAsia="Arial" w:hAnsi="Arial" w:cs="Arial"/>
                <w:sz w:val="18"/>
                <w:szCs w:val="18"/>
                <w:lang w:val="en-US" w:eastAsia="en-US"/>
              </w:rPr>
              <w:t>(24 ppm difenacoum)</w:t>
            </w:r>
          </w:p>
        </w:tc>
        <w:tc>
          <w:tcPr>
            <w:tcW w:w="469" w:type="pct"/>
            <w:shd w:val="clear" w:color="auto" w:fill="D9D9D9" w:themeFill="background1" w:themeFillShade="D9"/>
          </w:tcPr>
          <w:p w14:paraId="16F21405"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Brown rat</w:t>
            </w:r>
          </w:p>
          <w:p w14:paraId="5FF6D3BA"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i/>
                <w:sz w:val="18"/>
                <w:szCs w:val="18"/>
                <w:lang w:val="en-US" w:eastAsia="en-US"/>
              </w:rPr>
              <w:t xml:space="preserve">R. norvegicus </w:t>
            </w:r>
            <w:r w:rsidRPr="00BA1F7F">
              <w:rPr>
                <w:rFonts w:ascii="Arial" w:eastAsia="Arial" w:hAnsi="Arial" w:cs="Arial"/>
                <w:sz w:val="18"/>
                <w:szCs w:val="18"/>
                <w:lang w:val="en-US" w:eastAsia="en-US"/>
              </w:rPr>
              <w:t>Wild rodents</w:t>
            </w:r>
          </w:p>
          <w:p w14:paraId="1B2568D7" w14:textId="77777777" w:rsidR="00BA1F7F" w:rsidRPr="00BA1F7F" w:rsidRDefault="00BA1F7F" w:rsidP="00BA1F7F">
            <w:pPr>
              <w:widowControl w:val="0"/>
              <w:spacing w:before="8" w:line="240" w:lineRule="auto"/>
              <w:ind w:right="71"/>
              <w:rPr>
                <w:rFonts w:ascii="Arial" w:eastAsia="Arial" w:hAnsi="Arial" w:cs="Arial"/>
                <w:sz w:val="18"/>
                <w:szCs w:val="18"/>
                <w:lang w:val="en-US" w:eastAsia="en-US"/>
              </w:rPr>
            </w:pPr>
          </w:p>
          <w:p w14:paraId="0533CF3C" w14:textId="77777777" w:rsidR="00BA1F7F" w:rsidRPr="00BA1F7F" w:rsidRDefault="00BA1F7F" w:rsidP="00BA1F7F">
            <w:pPr>
              <w:widowControl w:val="0"/>
              <w:spacing w:line="240"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Estimated population: 30-35</w:t>
            </w:r>
          </w:p>
        </w:tc>
        <w:tc>
          <w:tcPr>
            <w:tcW w:w="423" w:type="pct"/>
            <w:shd w:val="clear" w:color="auto" w:fill="D9D9D9" w:themeFill="background1" w:themeFillShade="D9"/>
          </w:tcPr>
          <w:p w14:paraId="2FA1DD15"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Field test in a farm, in and around hen houses.</w:t>
            </w:r>
          </w:p>
        </w:tc>
        <w:tc>
          <w:tcPr>
            <w:tcW w:w="1502" w:type="pct"/>
            <w:shd w:val="clear" w:color="auto" w:fill="D9D9D9" w:themeFill="background1" w:themeFillShade="D9"/>
          </w:tcPr>
          <w:p w14:paraId="6FAB2F84"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Census baiting technique: pre-treatment period (16 days) + pre-treatment lag phase (3 days) + treatment (baiting) (18 days) + post-treatment lag phase (3 days) + post-treatment (4 days).</w:t>
            </w:r>
          </w:p>
          <w:p w14:paraId="154AC056"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12 feeding stations in the test area, supplied with 200g of wheat during the pre- and post-baiting periods.</w:t>
            </w:r>
          </w:p>
          <w:p w14:paraId="6FC14D93"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 xml:space="preserve">Baiting period: feeding stations replaced by 12 lockable bait stations, located at different places, 2 to 15 </w:t>
            </w:r>
            <w:r w:rsidRPr="00BA1F7F">
              <w:rPr>
                <w:rFonts w:ascii="Arial" w:eastAsia="Arial" w:hAnsi="Arial" w:cs="Arial"/>
                <w:iCs/>
                <w:color w:val="000000"/>
                <w:sz w:val="18"/>
                <w:szCs w:val="18"/>
                <w:lang w:val="en-GB" w:eastAsia="en-US"/>
              </w:rPr>
              <w:t>metres</w:t>
            </w:r>
            <w:r w:rsidRPr="00BA1F7F">
              <w:rPr>
                <w:rFonts w:ascii="Arial" w:eastAsia="Arial" w:hAnsi="Arial" w:cs="Arial"/>
                <w:iCs/>
                <w:color w:val="000000"/>
                <w:sz w:val="18"/>
                <w:szCs w:val="18"/>
                <w:lang w:val="en-US" w:eastAsia="en-US"/>
              </w:rPr>
              <w:t xml:space="preserve"> apart.</w:t>
            </w:r>
          </w:p>
          <w:p w14:paraId="65C9F24B"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160g of bait (2 blocks) in each station.</w:t>
            </w:r>
          </w:p>
          <w:p w14:paraId="0F6104AF"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Assessments: daily or every 2 days, food or bait in each station weighted and replenished.</w:t>
            </w:r>
          </w:p>
          <w:p w14:paraId="17FD7476"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Calculation: mean daily consumption in grams</w:t>
            </w:r>
          </w:p>
          <w:p w14:paraId="71697FE5"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Efficacy of the baiting treatment: reduction of consumption of food (oat) after the baiting period = ((daily intake in the pre-baiting period plateau – daily intake in the post-baiting period) / daily intake in the pre-baiting period plateau) * 100.</w:t>
            </w:r>
          </w:p>
        </w:tc>
        <w:tc>
          <w:tcPr>
            <w:tcW w:w="845" w:type="pct"/>
            <w:shd w:val="clear" w:color="auto" w:fill="D9D9D9" w:themeFill="background1" w:themeFillShade="D9"/>
          </w:tcPr>
          <w:p w14:paraId="775C7AC2"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Estimated efficacy = 100 %.</w:t>
            </w:r>
          </w:p>
          <w:p w14:paraId="31DE6D5F" w14:textId="77777777" w:rsidR="00BA1F7F" w:rsidRPr="00BA1F7F" w:rsidRDefault="00BA1F7F" w:rsidP="00BA1F7F">
            <w:pPr>
              <w:spacing w:line="240" w:lineRule="auto"/>
              <w:rPr>
                <w:rFonts w:ascii="Arial" w:hAnsi="Arial" w:cs="Arial"/>
                <w:iCs/>
                <w:color w:val="000000"/>
                <w:sz w:val="18"/>
                <w:szCs w:val="18"/>
              </w:rPr>
            </w:pPr>
          </w:p>
          <w:p w14:paraId="3D16A9F5"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Pre-baiting plateau = 605 g/day</w:t>
            </w:r>
          </w:p>
          <w:p w14:paraId="2982EAAE" w14:textId="77777777" w:rsidR="00BA1F7F" w:rsidRPr="00BA1F7F" w:rsidRDefault="00BA1F7F" w:rsidP="00BA1F7F">
            <w:pPr>
              <w:spacing w:line="240" w:lineRule="auto"/>
              <w:rPr>
                <w:rFonts w:ascii="Arial" w:hAnsi="Arial" w:cs="Arial"/>
                <w:iCs/>
                <w:color w:val="000000"/>
                <w:sz w:val="18"/>
                <w:szCs w:val="18"/>
              </w:rPr>
            </w:pPr>
          </w:p>
          <w:p w14:paraId="1E71E46A"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Post-baiting</w:t>
            </w:r>
            <w:r w:rsidRPr="00BA1F7F" w:rsidDel="001F4A8F">
              <w:rPr>
                <w:rFonts w:ascii="Arial" w:hAnsi="Arial" w:cs="Arial"/>
                <w:iCs/>
                <w:color w:val="000000"/>
                <w:sz w:val="18"/>
                <w:szCs w:val="18"/>
              </w:rPr>
              <w:t xml:space="preserve"> </w:t>
            </w:r>
            <w:r w:rsidRPr="00BA1F7F">
              <w:rPr>
                <w:rFonts w:ascii="Arial" w:hAnsi="Arial" w:cs="Arial"/>
                <w:iCs/>
                <w:color w:val="000000"/>
                <w:sz w:val="18"/>
                <w:szCs w:val="18"/>
              </w:rPr>
              <w:t>= no consumption observed.</w:t>
            </w:r>
          </w:p>
          <w:p w14:paraId="125469C3" w14:textId="77777777" w:rsidR="00BA1F7F" w:rsidRPr="00BA1F7F" w:rsidRDefault="00BA1F7F" w:rsidP="00BA1F7F">
            <w:pPr>
              <w:spacing w:line="240" w:lineRule="auto"/>
              <w:rPr>
                <w:rFonts w:ascii="Arial" w:hAnsi="Arial" w:cs="Arial"/>
                <w:iCs/>
                <w:color w:val="000000"/>
                <w:sz w:val="18"/>
                <w:szCs w:val="18"/>
              </w:rPr>
            </w:pPr>
          </w:p>
          <w:p w14:paraId="4B6A1A9B" w14:textId="77777777" w:rsidR="00BA1F7F" w:rsidRPr="00BA1F7F" w:rsidRDefault="00BA1F7F" w:rsidP="00BA1F7F">
            <w:pPr>
              <w:spacing w:line="240" w:lineRule="auto"/>
              <w:rPr>
                <w:rFonts w:ascii="Arial" w:hAnsi="Arial" w:cs="Arial"/>
                <w:sz w:val="18"/>
                <w:szCs w:val="18"/>
                <w:highlight w:val="yellow"/>
                <w:lang w:val="en-GB"/>
              </w:rPr>
            </w:pPr>
            <w:r w:rsidRPr="00BA1F7F">
              <w:rPr>
                <w:rFonts w:ascii="Arial" w:hAnsi="Arial" w:cs="Arial"/>
                <w:iCs/>
                <w:color w:val="000000"/>
                <w:sz w:val="18"/>
                <w:szCs w:val="18"/>
              </w:rPr>
              <w:t>4 dead rats</w:t>
            </w:r>
          </w:p>
        </w:tc>
        <w:tc>
          <w:tcPr>
            <w:tcW w:w="423" w:type="pct"/>
            <w:shd w:val="clear" w:color="auto" w:fill="D9D9D9" w:themeFill="background1" w:themeFillShade="D9"/>
          </w:tcPr>
          <w:p w14:paraId="408B9210" w14:textId="0E6DD01C"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456F3CEA"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5780B353"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7F6C5A94"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r w:rsidR="00BA1F7F" w:rsidRPr="00BA1F7F" w14:paraId="07872F7A" w14:textId="77777777" w:rsidTr="009875DD">
        <w:tc>
          <w:tcPr>
            <w:tcW w:w="305"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60629C75" w14:textId="77777777" w:rsidR="00BA1F7F" w:rsidRPr="00BA1F7F" w:rsidRDefault="00BA1F7F" w:rsidP="00BA1F7F">
            <w:pPr>
              <w:widowControl w:val="0"/>
              <w:spacing w:line="201" w:lineRule="exact"/>
              <w:ind w:left="50" w:right="124"/>
              <w:jc w:val="center"/>
              <w:rPr>
                <w:rFonts w:ascii="Arial" w:eastAsia="Arial" w:hAnsi="Arial" w:cs="Arial"/>
                <w:sz w:val="18"/>
                <w:szCs w:val="18"/>
                <w:lang w:val="en-US" w:eastAsia="en-US"/>
              </w:rPr>
            </w:pPr>
            <w:r w:rsidRPr="00BA1F7F">
              <w:rPr>
                <w:rFonts w:ascii="Arial" w:eastAsia="Arial" w:hAnsi="Arial" w:cs="Arial"/>
                <w:sz w:val="18"/>
                <w:szCs w:val="18"/>
                <w:lang w:val="en-US" w:eastAsia="en-US"/>
              </w:rPr>
              <w:t>PT 14</w:t>
            </w:r>
          </w:p>
        </w:tc>
        <w:tc>
          <w:tcPr>
            <w:tcW w:w="516" w:type="pct"/>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2191A55" w14:textId="77777777" w:rsidR="00BA1F7F" w:rsidRPr="00BA1F7F" w:rsidRDefault="00BA1F7F" w:rsidP="00BA1F7F">
            <w:pPr>
              <w:widowControl w:val="0"/>
              <w:spacing w:line="240" w:lineRule="auto"/>
              <w:ind w:left="67" w:right="86"/>
              <w:rPr>
                <w:rFonts w:ascii="Arial" w:eastAsia="Arial" w:hAnsi="Arial" w:cs="Arial"/>
                <w:sz w:val="18"/>
                <w:szCs w:val="18"/>
                <w:lang w:val="en-US" w:eastAsia="en-US"/>
              </w:rPr>
            </w:pPr>
            <w:r w:rsidRPr="00BA1F7F">
              <w:rPr>
                <w:rFonts w:ascii="Arial" w:eastAsia="Arial" w:hAnsi="Arial" w:cs="Arial"/>
                <w:sz w:val="18"/>
                <w:szCs w:val="18"/>
                <w:lang w:val="en-US" w:eastAsia="en-US"/>
              </w:rPr>
              <w:t>Indoor and outdoor around buildings</w:t>
            </w:r>
          </w:p>
        </w:tc>
        <w:tc>
          <w:tcPr>
            <w:tcW w:w="517" w:type="pct"/>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81402F3"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EDI-575_25</w:t>
            </w:r>
          </w:p>
          <w:p w14:paraId="12C1F67A" w14:textId="77777777" w:rsidR="00BA1F7F" w:rsidRPr="00BA1F7F" w:rsidRDefault="00BA1F7F" w:rsidP="00BA1F7F">
            <w:pPr>
              <w:widowControl w:val="0"/>
              <w:spacing w:line="201" w:lineRule="exact"/>
              <w:ind w:left="67" w:right="84"/>
              <w:rPr>
                <w:rFonts w:ascii="Arial" w:eastAsia="Arial" w:hAnsi="Arial" w:cs="Arial"/>
                <w:sz w:val="18"/>
                <w:szCs w:val="18"/>
                <w:lang w:val="en-US" w:eastAsia="en-US"/>
              </w:rPr>
            </w:pPr>
            <w:r w:rsidRPr="00BA1F7F">
              <w:rPr>
                <w:rFonts w:ascii="Arial" w:eastAsia="Arial" w:hAnsi="Arial" w:cs="Arial"/>
                <w:sz w:val="18"/>
                <w:szCs w:val="18"/>
                <w:lang w:val="en-US" w:eastAsia="en-US"/>
              </w:rPr>
              <w:t>(25 ppm difenacoum)</w:t>
            </w:r>
          </w:p>
        </w:tc>
        <w:tc>
          <w:tcPr>
            <w:tcW w:w="469" w:type="pct"/>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361963C3"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Black rat</w:t>
            </w:r>
          </w:p>
          <w:p w14:paraId="07150796" w14:textId="77777777" w:rsidR="00BA1F7F" w:rsidRPr="00BA1F7F" w:rsidRDefault="00BA1F7F" w:rsidP="00BA1F7F">
            <w:pPr>
              <w:widowControl w:val="0"/>
              <w:spacing w:line="242" w:lineRule="auto"/>
              <w:ind w:left="67" w:right="71"/>
              <w:rPr>
                <w:rFonts w:ascii="Arial" w:eastAsia="Arial" w:hAnsi="Arial" w:cs="Arial"/>
                <w:i/>
                <w:sz w:val="18"/>
                <w:szCs w:val="18"/>
                <w:lang w:val="en-US" w:eastAsia="en-US"/>
              </w:rPr>
            </w:pPr>
            <w:r w:rsidRPr="00BA1F7F">
              <w:rPr>
                <w:rFonts w:ascii="Arial" w:eastAsia="Arial" w:hAnsi="Arial" w:cs="Arial"/>
                <w:i/>
                <w:sz w:val="18"/>
                <w:szCs w:val="18"/>
                <w:lang w:val="en-US" w:eastAsia="en-US"/>
              </w:rPr>
              <w:t>Rattus rattus</w:t>
            </w:r>
          </w:p>
          <w:p w14:paraId="4CD0AD81"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p>
          <w:p w14:paraId="7C9D078D"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Wild rodents</w:t>
            </w:r>
          </w:p>
          <w:p w14:paraId="2F379653"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p>
          <w:p w14:paraId="028EA96D" w14:textId="77777777" w:rsidR="00BA1F7F" w:rsidRPr="00BA1F7F" w:rsidRDefault="00BA1F7F" w:rsidP="00BA1F7F">
            <w:pPr>
              <w:widowControl w:val="0"/>
              <w:spacing w:line="242" w:lineRule="auto"/>
              <w:ind w:left="67" w:right="71"/>
              <w:rPr>
                <w:rFonts w:ascii="Arial" w:eastAsia="Arial" w:hAnsi="Arial" w:cs="Arial"/>
                <w:sz w:val="18"/>
                <w:szCs w:val="18"/>
                <w:lang w:val="en-US" w:eastAsia="en-US"/>
              </w:rPr>
            </w:pPr>
            <w:r w:rsidRPr="00BA1F7F">
              <w:rPr>
                <w:rFonts w:ascii="Arial" w:eastAsia="Arial" w:hAnsi="Arial" w:cs="Arial"/>
                <w:sz w:val="18"/>
                <w:szCs w:val="18"/>
                <w:lang w:val="en-US" w:eastAsia="en-US"/>
              </w:rPr>
              <w:t>Estimated population: 23-27</w:t>
            </w:r>
          </w:p>
        </w:tc>
        <w:tc>
          <w:tcPr>
            <w:tcW w:w="423" w:type="pct"/>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360661B6" w14:textId="77777777" w:rsidR="00BA1F7F" w:rsidRPr="00BA1F7F" w:rsidRDefault="00BA1F7F" w:rsidP="00BA1F7F">
            <w:pPr>
              <w:widowControl w:val="0"/>
              <w:spacing w:line="201" w:lineRule="exact"/>
              <w:ind w:left="67"/>
              <w:rPr>
                <w:rFonts w:ascii="Arial" w:eastAsia="Arial" w:hAnsi="Arial" w:cs="Arial"/>
                <w:sz w:val="18"/>
                <w:szCs w:val="18"/>
                <w:lang w:val="en-US" w:eastAsia="en-US"/>
              </w:rPr>
            </w:pPr>
            <w:r w:rsidRPr="00BA1F7F">
              <w:rPr>
                <w:rFonts w:ascii="Arial" w:eastAsia="Arial" w:hAnsi="Arial" w:cs="Arial"/>
                <w:sz w:val="18"/>
                <w:szCs w:val="18"/>
                <w:lang w:val="en-US" w:eastAsia="en-US"/>
              </w:rPr>
              <w:t>Field test in a farm, in and around a sheepfold.</w:t>
            </w:r>
          </w:p>
        </w:tc>
        <w:tc>
          <w:tcPr>
            <w:tcW w:w="1502" w:type="pct"/>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2DDF55EB"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Census baiting technique: pre-treatment period (16 days) + pre-treatment lag phase (3 days) + treatment (baiting) (19 days) + post-treatment lag phase (2 days) + post-treatment (11 days).</w:t>
            </w:r>
          </w:p>
          <w:p w14:paraId="6BEFD7D5"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Eight feeding stations in the test area, supplied with 200g of oat during the pre- and post-baiting periods.</w:t>
            </w:r>
          </w:p>
          <w:p w14:paraId="6B3800CF"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 xml:space="preserve">Baiting period: feeding stations replaced by 8 lockable bait stations, located at different places, 15 </w:t>
            </w:r>
            <w:r w:rsidRPr="00BA1F7F">
              <w:rPr>
                <w:rFonts w:ascii="Arial" w:eastAsia="Arial" w:hAnsi="Arial" w:cs="Arial"/>
                <w:iCs/>
                <w:color w:val="000000"/>
                <w:sz w:val="18"/>
                <w:szCs w:val="18"/>
                <w:lang w:val="en-GB" w:eastAsia="en-US"/>
              </w:rPr>
              <w:t>metres</w:t>
            </w:r>
            <w:r w:rsidRPr="00BA1F7F">
              <w:rPr>
                <w:rFonts w:ascii="Arial" w:eastAsia="Arial" w:hAnsi="Arial" w:cs="Arial"/>
                <w:iCs/>
                <w:color w:val="000000"/>
                <w:sz w:val="18"/>
                <w:szCs w:val="18"/>
                <w:lang w:val="en-US" w:eastAsia="en-US"/>
              </w:rPr>
              <w:t xml:space="preserve"> apart.</w:t>
            </w:r>
          </w:p>
          <w:p w14:paraId="5E83FDE8"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200g of bait (4 blocks) in each station.</w:t>
            </w:r>
          </w:p>
          <w:p w14:paraId="08B09F1A"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Assessments: daily, food or bait in each station weighted and replenished.</w:t>
            </w:r>
          </w:p>
          <w:p w14:paraId="7AD4588C"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Calculation: mean daily consumption in grams</w:t>
            </w:r>
          </w:p>
          <w:p w14:paraId="3F55E43A" w14:textId="77777777" w:rsidR="00BA1F7F" w:rsidRPr="00BA1F7F" w:rsidRDefault="00BA1F7F" w:rsidP="00BA1F7F">
            <w:pPr>
              <w:widowControl w:val="0"/>
              <w:spacing w:line="240" w:lineRule="auto"/>
              <w:ind w:left="67" w:right="86"/>
              <w:jc w:val="both"/>
              <w:rPr>
                <w:rFonts w:ascii="Arial" w:eastAsia="Arial" w:hAnsi="Arial" w:cs="Arial"/>
                <w:iCs/>
                <w:color w:val="000000"/>
                <w:sz w:val="18"/>
                <w:szCs w:val="18"/>
                <w:lang w:val="en-US" w:eastAsia="en-US"/>
              </w:rPr>
            </w:pPr>
            <w:r w:rsidRPr="00BA1F7F">
              <w:rPr>
                <w:rFonts w:ascii="Arial" w:eastAsia="Arial" w:hAnsi="Arial" w:cs="Arial"/>
                <w:iCs/>
                <w:color w:val="000000"/>
                <w:sz w:val="18"/>
                <w:szCs w:val="18"/>
                <w:lang w:val="en-US" w:eastAsia="en-US"/>
              </w:rPr>
              <w:t>Efficacy of the baiting treatment: reduction of consumption of food (oat) after the baiting period = ((daily intake in the pre-baiting period plateau – daily intake in the post-baiting period) / daily intake in the pre-baiting period plateau) * 100.</w:t>
            </w:r>
          </w:p>
        </w:tc>
        <w:tc>
          <w:tcPr>
            <w:tcW w:w="845" w:type="pct"/>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D21582A"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Estimated efficacy = 92 %.</w:t>
            </w:r>
          </w:p>
          <w:p w14:paraId="63402DF4" w14:textId="77777777" w:rsidR="00BA1F7F" w:rsidRPr="00BA1F7F" w:rsidRDefault="00BA1F7F" w:rsidP="00BA1F7F">
            <w:pPr>
              <w:spacing w:line="240" w:lineRule="auto"/>
              <w:rPr>
                <w:rFonts w:ascii="Arial" w:hAnsi="Arial" w:cs="Arial"/>
                <w:iCs/>
                <w:color w:val="000000"/>
                <w:sz w:val="18"/>
                <w:szCs w:val="18"/>
              </w:rPr>
            </w:pPr>
          </w:p>
          <w:p w14:paraId="302FDCA8"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Pre-baiting plateau = 463 g/day</w:t>
            </w:r>
          </w:p>
          <w:p w14:paraId="3730EBE7"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Pre-baiting period = 38 g/day</w:t>
            </w:r>
          </w:p>
          <w:p w14:paraId="6AD6D2B5" w14:textId="77777777" w:rsidR="00BA1F7F" w:rsidRPr="00BA1F7F" w:rsidRDefault="00BA1F7F" w:rsidP="00BA1F7F">
            <w:pPr>
              <w:spacing w:line="240" w:lineRule="auto"/>
              <w:rPr>
                <w:rFonts w:ascii="Arial" w:hAnsi="Arial" w:cs="Arial"/>
                <w:iCs/>
                <w:color w:val="000000"/>
                <w:sz w:val="18"/>
                <w:szCs w:val="18"/>
              </w:rPr>
            </w:pPr>
            <w:r w:rsidRPr="00BA1F7F">
              <w:rPr>
                <w:rFonts w:ascii="Arial" w:hAnsi="Arial" w:cs="Arial"/>
                <w:iCs/>
                <w:color w:val="000000"/>
                <w:sz w:val="18"/>
                <w:szCs w:val="18"/>
              </w:rPr>
              <w:t>Post-baiting</w:t>
            </w:r>
            <w:r w:rsidRPr="00BA1F7F" w:rsidDel="001F4A8F">
              <w:rPr>
                <w:rFonts w:ascii="Arial" w:hAnsi="Arial" w:cs="Arial"/>
                <w:iCs/>
                <w:color w:val="000000"/>
                <w:sz w:val="18"/>
                <w:szCs w:val="18"/>
              </w:rPr>
              <w:t xml:space="preserve"> </w:t>
            </w:r>
            <w:r w:rsidRPr="00BA1F7F">
              <w:rPr>
                <w:rFonts w:ascii="Arial" w:hAnsi="Arial" w:cs="Arial"/>
                <w:iCs/>
                <w:color w:val="000000"/>
                <w:sz w:val="18"/>
                <w:szCs w:val="18"/>
              </w:rPr>
              <w:t>= no consumption observed.</w:t>
            </w:r>
          </w:p>
          <w:p w14:paraId="4E5E6922" w14:textId="77777777" w:rsidR="00BA1F7F" w:rsidRPr="00BA1F7F" w:rsidRDefault="00BA1F7F" w:rsidP="00BA1F7F">
            <w:pPr>
              <w:rPr>
                <w:rFonts w:ascii="Arial" w:hAnsi="Arial" w:cs="Arial"/>
                <w:iCs/>
                <w:color w:val="000000"/>
                <w:sz w:val="18"/>
                <w:szCs w:val="18"/>
              </w:rPr>
            </w:pPr>
          </w:p>
          <w:p w14:paraId="16F40F1A" w14:textId="77777777" w:rsidR="00BA1F7F" w:rsidRPr="00BA1F7F" w:rsidRDefault="00BA1F7F" w:rsidP="00BA1F7F">
            <w:pPr>
              <w:rPr>
                <w:rFonts w:ascii="Arial" w:hAnsi="Arial" w:cs="Arial"/>
                <w:iCs/>
                <w:color w:val="000000"/>
                <w:sz w:val="18"/>
                <w:szCs w:val="18"/>
              </w:rPr>
            </w:pPr>
            <w:r w:rsidRPr="00BA1F7F">
              <w:rPr>
                <w:rFonts w:ascii="Arial" w:hAnsi="Arial" w:cs="Arial"/>
                <w:iCs/>
                <w:color w:val="000000"/>
                <w:sz w:val="18"/>
                <w:szCs w:val="18"/>
              </w:rPr>
              <w:t>No dead brown rat was found on the study area.</w:t>
            </w:r>
          </w:p>
        </w:tc>
        <w:tc>
          <w:tcPr>
            <w:tcW w:w="423" w:type="pct"/>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2BF41271" w14:textId="2BE0B5DA" w:rsidR="00BA1F7F" w:rsidRPr="00BA1F7F" w:rsidRDefault="00467A58" w:rsidP="00BA1F7F">
            <w:pPr>
              <w:widowControl w:val="0"/>
              <w:spacing w:line="240" w:lineRule="auto"/>
              <w:ind w:left="67" w:right="95"/>
              <w:rPr>
                <w:rFonts w:ascii="Arial" w:eastAsia="Arial" w:hAnsi="Arial" w:cs="Arial"/>
                <w:sz w:val="18"/>
                <w:szCs w:val="18"/>
                <w:lang w:val="en-US" w:eastAsia="en-US"/>
              </w:rPr>
            </w:pPr>
            <w:r>
              <w:rPr>
                <w:rFonts w:ascii="Arial" w:eastAsia="Arial" w:hAnsi="Arial" w:cs="Arial"/>
                <w:sz w:val="18"/>
                <w:szCs w:val="18"/>
                <w:lang w:val="en-US" w:eastAsia="en-US"/>
              </w:rPr>
              <w:t>XXX</w:t>
            </w:r>
          </w:p>
          <w:p w14:paraId="4D744328"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004121AA"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p>
          <w:p w14:paraId="5DB518D9" w14:textId="77777777" w:rsidR="00BA1F7F" w:rsidRPr="00BA1F7F" w:rsidRDefault="00BA1F7F" w:rsidP="00BA1F7F">
            <w:pPr>
              <w:widowControl w:val="0"/>
              <w:spacing w:line="240" w:lineRule="auto"/>
              <w:ind w:left="67" w:right="95"/>
              <w:rPr>
                <w:rFonts w:ascii="Arial" w:eastAsia="Arial" w:hAnsi="Arial" w:cs="Arial"/>
                <w:sz w:val="18"/>
                <w:szCs w:val="18"/>
                <w:lang w:val="en-US" w:eastAsia="en-US"/>
              </w:rPr>
            </w:pPr>
            <w:r w:rsidRPr="00BA1F7F">
              <w:rPr>
                <w:rFonts w:ascii="Arial" w:eastAsia="Arial" w:hAnsi="Arial" w:cs="Arial"/>
                <w:sz w:val="18"/>
                <w:szCs w:val="18"/>
                <w:lang w:val="en-US" w:eastAsia="en-US"/>
              </w:rPr>
              <w:t>RI = 2</w:t>
            </w:r>
          </w:p>
        </w:tc>
      </w:tr>
    </w:tbl>
    <w:p w14:paraId="683519BC" w14:textId="77777777" w:rsidR="00BA1F7F" w:rsidRPr="00BA1F7F" w:rsidRDefault="00BA1F7F" w:rsidP="00BA1F7F">
      <w:pPr>
        <w:rPr>
          <w:rFonts w:ascii="Arial" w:hAnsi="Arial" w:cs="Arial"/>
          <w:i/>
          <w:iCs/>
          <w:sz w:val="20"/>
          <w:szCs w:val="20"/>
          <w:lang w:val="en-GB" w:eastAsia="en-US"/>
        </w:rPr>
      </w:pPr>
    </w:p>
    <w:p w14:paraId="582926E6" w14:textId="77777777" w:rsidR="00BA1F7F" w:rsidRPr="00BA1F7F" w:rsidRDefault="00BA1F7F" w:rsidP="00BA1F7F">
      <w:pPr>
        <w:rPr>
          <w:rFonts w:ascii="Arial" w:hAnsi="Arial" w:cs="Arial"/>
          <w:i/>
          <w:iCs/>
          <w:sz w:val="20"/>
          <w:szCs w:val="20"/>
          <w:lang w:val="en-GB" w:eastAsia="en-US"/>
        </w:rPr>
        <w:sectPr w:rsidR="00BA1F7F" w:rsidRPr="00BA1F7F" w:rsidSect="00A76CA3">
          <w:pgSz w:w="16838" w:h="11906" w:orient="landscape"/>
          <w:pgMar w:top="1418" w:right="1021" w:bottom="709" w:left="1021" w:header="708" w:footer="708" w:gutter="0"/>
          <w:cols w:space="708"/>
          <w:docGrid w:linePitch="360"/>
        </w:sectPr>
      </w:pPr>
    </w:p>
    <w:p w14:paraId="3DC62B15" w14:textId="77777777" w:rsidR="00BA1F7F" w:rsidRPr="00D000C3" w:rsidRDefault="00BA1F7F" w:rsidP="00D000C3">
      <w:pPr>
        <w:shd w:val="clear" w:color="auto" w:fill="D9D9D9" w:themeFill="background1" w:themeFillShade="D9"/>
        <w:spacing w:after="80"/>
        <w:jc w:val="both"/>
        <w:rPr>
          <w:rFonts w:ascii="Arial" w:hAnsi="Arial" w:cs="Arial"/>
          <w:szCs w:val="20"/>
          <w:lang w:val="en-US" w:eastAsia="en-US"/>
        </w:rPr>
      </w:pPr>
      <w:r w:rsidRPr="00D000C3">
        <w:rPr>
          <w:rFonts w:ascii="Arial" w:hAnsi="Arial" w:cs="Arial"/>
          <w:szCs w:val="20"/>
          <w:lang w:val="en-US" w:eastAsia="en-US"/>
        </w:rPr>
        <w:lastRenderedPageBreak/>
        <w:t>Regarding the claimed uses, submitted efficacy data are compliant with the requirements of the TNsG PT14 (2009), and results respect the criteria of the TNsG PT14 (2009).</w:t>
      </w:r>
    </w:p>
    <w:p w14:paraId="766FA32F" w14:textId="77777777" w:rsidR="00BA1F7F" w:rsidRPr="00D000C3" w:rsidRDefault="00BA1F7F" w:rsidP="00D000C3">
      <w:pPr>
        <w:spacing w:after="80"/>
        <w:jc w:val="both"/>
        <w:rPr>
          <w:rFonts w:ascii="Arial" w:hAnsi="Arial" w:cs="Arial"/>
          <w:szCs w:val="20"/>
          <w:lang w:val="en-US" w:eastAsia="en-US"/>
        </w:rPr>
      </w:pPr>
    </w:p>
    <w:p w14:paraId="33D44B1E" w14:textId="77777777" w:rsidR="00BA1F7F" w:rsidRPr="00D000C3" w:rsidRDefault="00BA1F7F" w:rsidP="00D000C3">
      <w:pPr>
        <w:shd w:val="clear" w:color="auto" w:fill="D9D9D9" w:themeFill="background1" w:themeFillShade="D9"/>
        <w:spacing w:after="80"/>
        <w:jc w:val="both"/>
        <w:rPr>
          <w:rFonts w:ascii="Arial" w:hAnsi="Arial" w:cs="Arial"/>
          <w:szCs w:val="20"/>
          <w:lang w:val="en-US" w:eastAsia="en-US"/>
        </w:rPr>
      </w:pPr>
      <w:r w:rsidRPr="00D000C3">
        <w:rPr>
          <w:rFonts w:ascii="Arial" w:hAnsi="Arial" w:cs="Arial"/>
          <w:szCs w:val="20"/>
          <w:lang w:val="en-US" w:eastAsia="en-US"/>
        </w:rPr>
        <w:t xml:space="preserve">French competent authorities (FR CA) </w:t>
      </w:r>
      <w:r w:rsidR="0080451D">
        <w:rPr>
          <w:rFonts w:ascii="Arial" w:hAnsi="Arial" w:cs="Arial"/>
          <w:szCs w:val="20"/>
          <w:lang w:val="en-US" w:eastAsia="en-US"/>
        </w:rPr>
        <w:t>consider that</w:t>
      </w:r>
      <w:r w:rsidRPr="00D000C3">
        <w:rPr>
          <w:rFonts w:ascii="Arial" w:hAnsi="Arial" w:cs="Arial"/>
          <w:szCs w:val="20"/>
          <w:lang w:val="en-US" w:eastAsia="en-US"/>
        </w:rPr>
        <w:t xml:space="preserve"> the product TANTALE F has shown sufficient efficacy and can be used for the control of rats (</w:t>
      </w:r>
      <w:r w:rsidRPr="00D000C3">
        <w:rPr>
          <w:rFonts w:ascii="Arial" w:hAnsi="Arial" w:cs="Arial"/>
          <w:i/>
          <w:szCs w:val="20"/>
          <w:lang w:val="en-US" w:eastAsia="en-US"/>
        </w:rPr>
        <w:t>Rattus norvegicus</w:t>
      </w:r>
      <w:r w:rsidRPr="00D000C3">
        <w:rPr>
          <w:rFonts w:ascii="Arial" w:hAnsi="Arial" w:cs="Arial"/>
          <w:szCs w:val="20"/>
          <w:lang w:val="en-US" w:eastAsia="en-US"/>
        </w:rPr>
        <w:t xml:space="preserve"> and </w:t>
      </w:r>
      <w:r w:rsidRPr="00D000C3">
        <w:rPr>
          <w:rFonts w:ascii="Arial" w:hAnsi="Arial" w:cs="Arial"/>
          <w:i/>
          <w:szCs w:val="20"/>
          <w:lang w:val="en-US" w:eastAsia="en-US"/>
        </w:rPr>
        <w:t>Rattus rattus</w:t>
      </w:r>
      <w:r w:rsidRPr="00D000C3">
        <w:rPr>
          <w:rFonts w:ascii="Arial" w:hAnsi="Arial" w:cs="Arial"/>
          <w:szCs w:val="20"/>
          <w:lang w:val="en-US" w:eastAsia="en-US"/>
        </w:rPr>
        <w:t>) at the application rate of 200g / bait station and house mice (</w:t>
      </w:r>
      <w:r w:rsidRPr="00D000C3">
        <w:rPr>
          <w:rFonts w:ascii="Arial" w:hAnsi="Arial" w:cs="Arial"/>
          <w:i/>
          <w:szCs w:val="20"/>
          <w:lang w:val="en-US" w:eastAsia="en-US"/>
        </w:rPr>
        <w:t>Mus musculus</w:t>
      </w:r>
      <w:r w:rsidRPr="00D000C3">
        <w:rPr>
          <w:rFonts w:ascii="Arial" w:hAnsi="Arial" w:cs="Arial"/>
          <w:szCs w:val="20"/>
          <w:lang w:val="en-US" w:eastAsia="en-US"/>
        </w:rPr>
        <w:t>) at the claimed application rate of 25-30 g /bait station.</w:t>
      </w:r>
    </w:p>
    <w:p w14:paraId="7252A047" w14:textId="77777777" w:rsidR="00BA1F7F" w:rsidRPr="00D000C3" w:rsidRDefault="00BA1F7F" w:rsidP="00D000C3">
      <w:pPr>
        <w:spacing w:after="80"/>
        <w:jc w:val="both"/>
        <w:rPr>
          <w:rFonts w:ascii="Arial" w:hAnsi="Arial" w:cs="Arial"/>
          <w:iCs/>
          <w:szCs w:val="20"/>
          <w:lang w:val="en-US" w:eastAsia="en-US"/>
        </w:rPr>
      </w:pPr>
    </w:p>
    <w:p w14:paraId="66DBB096" w14:textId="77777777" w:rsidR="00BA1F7F" w:rsidRPr="00D000C3" w:rsidRDefault="00BA1F7F" w:rsidP="00D000C3">
      <w:pPr>
        <w:shd w:val="clear" w:color="auto" w:fill="D9D9D9" w:themeFill="background1" w:themeFillShade="D9"/>
        <w:spacing w:after="80"/>
        <w:jc w:val="both"/>
        <w:rPr>
          <w:rFonts w:ascii="Arial" w:hAnsi="Arial" w:cs="Arial"/>
          <w:bCs/>
          <w:szCs w:val="20"/>
          <w:lang w:val="en-GB" w:eastAsia="en-US"/>
        </w:rPr>
      </w:pPr>
      <w:r w:rsidRPr="00D000C3">
        <w:rPr>
          <w:rFonts w:ascii="Arial" w:hAnsi="Arial" w:cs="Arial"/>
          <w:szCs w:val="20"/>
          <w:lang w:val="en-US" w:eastAsia="en-US"/>
        </w:rPr>
        <w:t xml:space="preserve">Nevertheless, according to the TNsG for product evaluation PT14 (2009), to support a shelf life of 36 months (of the new formulation), test with a 36 months aged product should be submitted. </w:t>
      </w:r>
      <w:r w:rsidRPr="00D000C3">
        <w:rPr>
          <w:rFonts w:ascii="Arial" w:hAnsi="Arial" w:cs="Arial"/>
          <w:bCs/>
          <w:szCs w:val="20"/>
          <w:lang w:val="en-GB" w:eastAsia="en-US"/>
        </w:rPr>
        <w:t>A free-choice laboratory test was carried out with black rats (</w:t>
      </w:r>
      <w:r w:rsidRPr="00D000C3">
        <w:rPr>
          <w:rFonts w:ascii="Arial" w:hAnsi="Arial" w:cs="Arial"/>
          <w:bCs/>
          <w:i/>
          <w:szCs w:val="20"/>
          <w:lang w:val="en-GB" w:eastAsia="en-US"/>
        </w:rPr>
        <w:t>Rattus rattus</w:t>
      </w:r>
      <w:r w:rsidRPr="00D000C3">
        <w:rPr>
          <w:rFonts w:ascii="Arial" w:hAnsi="Arial" w:cs="Arial"/>
          <w:bCs/>
          <w:szCs w:val="20"/>
          <w:lang w:val="en-GB" w:eastAsia="en-US"/>
        </w:rPr>
        <w:t>), exposed to a 26 months aged EDI 550_24 formulation. The results are compliant with the criteria of the TNsG PT14 (2009). The palatability test with aged bait was performed on black rat, as the lowest palatability was obtained with this species</w:t>
      </w:r>
      <w:r w:rsidRPr="00D000C3" w:rsidDel="007E4AFF">
        <w:rPr>
          <w:rFonts w:ascii="Arial" w:hAnsi="Arial" w:cs="Arial"/>
          <w:bCs/>
          <w:szCs w:val="20"/>
          <w:lang w:val="en-GB" w:eastAsia="en-US"/>
        </w:rPr>
        <w:t xml:space="preserve"> </w:t>
      </w:r>
      <w:r w:rsidRPr="00D000C3">
        <w:rPr>
          <w:rFonts w:ascii="Arial" w:hAnsi="Arial" w:cs="Arial"/>
          <w:bCs/>
          <w:szCs w:val="20"/>
          <w:lang w:val="en-GB" w:eastAsia="en-US"/>
        </w:rPr>
        <w:t>when exposed to a fresh formulation of TANTALE F.</w:t>
      </w:r>
    </w:p>
    <w:p w14:paraId="151260CF" w14:textId="77777777" w:rsidR="00BA1F7F" w:rsidRPr="00D000C3" w:rsidRDefault="00BA1F7F" w:rsidP="00D000C3">
      <w:pPr>
        <w:shd w:val="clear" w:color="auto" w:fill="D9D9D9" w:themeFill="background1" w:themeFillShade="D9"/>
        <w:spacing w:after="80"/>
        <w:jc w:val="both"/>
        <w:rPr>
          <w:rFonts w:ascii="Arial" w:hAnsi="Arial" w:cs="Arial"/>
          <w:bCs/>
          <w:szCs w:val="20"/>
          <w:lang w:val="en-GB" w:eastAsia="en-US"/>
        </w:rPr>
      </w:pPr>
      <w:r w:rsidRPr="00D000C3">
        <w:rPr>
          <w:rFonts w:ascii="Arial" w:hAnsi="Arial" w:cs="Arial"/>
          <w:bCs/>
          <w:szCs w:val="20"/>
          <w:lang w:val="en-GB" w:eastAsia="en-US"/>
        </w:rPr>
        <w:t>Then only a maximal shelf life of 26 months can be allowed.</w:t>
      </w:r>
    </w:p>
    <w:p w14:paraId="7D189167" w14:textId="77777777" w:rsidR="00BA1F7F" w:rsidRPr="00BA1F7F" w:rsidRDefault="00BA1F7F" w:rsidP="00BA1F7F">
      <w:pPr>
        <w:rPr>
          <w:rFonts w:ascii="Arial" w:hAnsi="Arial" w:cs="Arial"/>
          <w:i/>
          <w:iCs/>
          <w:sz w:val="20"/>
          <w:szCs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9059"/>
      </w:tblGrid>
      <w:tr w:rsidR="00BA1F7F" w:rsidRPr="00BA1F7F" w14:paraId="38410663" w14:textId="77777777" w:rsidTr="00D000C3">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328F2311" w14:textId="77777777" w:rsidR="00BA1F7F" w:rsidRPr="00BA1F7F" w:rsidRDefault="00BA1F7F" w:rsidP="00BA1F7F">
            <w:pPr>
              <w:rPr>
                <w:rFonts w:ascii="Arial" w:hAnsi="Arial" w:cs="Arial"/>
                <w:b/>
                <w:bCs/>
                <w:sz w:val="20"/>
                <w:szCs w:val="20"/>
                <w:lang w:val="en-GB" w:eastAsia="en-US"/>
              </w:rPr>
            </w:pPr>
            <w:r w:rsidRPr="00BA1F7F">
              <w:rPr>
                <w:rFonts w:ascii="Arial" w:hAnsi="Arial" w:cs="Arial"/>
                <w:b/>
                <w:bCs/>
                <w:sz w:val="20"/>
                <w:szCs w:val="20"/>
                <w:lang w:val="en-GB" w:eastAsia="en-US"/>
              </w:rPr>
              <w:t>Conclusion on the efficacy of the product</w:t>
            </w:r>
          </w:p>
        </w:tc>
      </w:tr>
      <w:tr w:rsidR="00BA1F7F" w:rsidRPr="00BA1F7F" w14:paraId="28BDCBF5" w14:textId="77777777" w:rsidTr="00D000C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19EDB2F" w14:textId="77777777" w:rsidR="00BA1F7F" w:rsidRPr="00D278E1" w:rsidRDefault="00BA1F7F" w:rsidP="00BA1F7F">
            <w:pPr>
              <w:jc w:val="both"/>
              <w:rPr>
                <w:rFonts w:ascii="Arial" w:hAnsi="Arial" w:cs="Arial"/>
                <w:szCs w:val="20"/>
                <w:lang w:val="en-GB" w:eastAsia="en-US"/>
              </w:rPr>
            </w:pPr>
            <w:r w:rsidRPr="00D278E1">
              <w:rPr>
                <w:rFonts w:ascii="Arial" w:hAnsi="Arial" w:cs="Arial"/>
                <w:szCs w:val="20"/>
                <w:lang w:val="en-GB" w:eastAsia="en-US"/>
              </w:rPr>
              <w:t xml:space="preserve">French competent authorities (FR CA) consider that the elements presented in the dossier confirm, when the concentration of active substance in the formulation is decreased to 0.0025 % w/w difenacoum, the efficacy of the product TANTALE F: </w:t>
            </w:r>
          </w:p>
          <w:p w14:paraId="364B5E09" w14:textId="77777777" w:rsidR="00BA1F7F" w:rsidRPr="00D278E1" w:rsidRDefault="00BA1F7F" w:rsidP="00BA1F7F">
            <w:pPr>
              <w:jc w:val="both"/>
              <w:rPr>
                <w:rFonts w:ascii="Arial" w:hAnsi="Arial" w:cs="Arial"/>
                <w:szCs w:val="20"/>
                <w:lang w:val="en-GB" w:eastAsia="en-US"/>
              </w:rPr>
            </w:pPr>
          </w:p>
          <w:p w14:paraId="04634F72" w14:textId="77777777" w:rsidR="00BA1F7F" w:rsidRPr="00D278E1" w:rsidRDefault="00BA1F7F" w:rsidP="00BA1F7F">
            <w:pPr>
              <w:jc w:val="both"/>
              <w:rPr>
                <w:rFonts w:ascii="Arial" w:hAnsi="Arial" w:cs="Arial"/>
                <w:szCs w:val="20"/>
                <w:lang w:val="en-GB" w:eastAsia="en-US"/>
              </w:rPr>
            </w:pPr>
            <w:r w:rsidRPr="00D278E1">
              <w:rPr>
                <w:rFonts w:ascii="Arial" w:hAnsi="Arial" w:cs="Arial"/>
                <w:szCs w:val="20"/>
                <w:lang w:val="en-GB" w:eastAsia="en-US"/>
              </w:rPr>
              <w:t xml:space="preserve">- </w:t>
            </w:r>
            <w:r w:rsidRPr="00D278E1">
              <w:rPr>
                <w:rFonts w:ascii="Arial" w:hAnsi="Arial" w:cs="Arial"/>
                <w:b/>
                <w:bCs/>
                <w:szCs w:val="20"/>
                <w:lang w:val="en-GB" w:eastAsia="en-US"/>
              </w:rPr>
              <w:t>for professional users</w:t>
            </w:r>
            <w:r w:rsidRPr="00D278E1">
              <w:rPr>
                <w:rFonts w:ascii="Arial" w:hAnsi="Arial" w:cs="Arial"/>
                <w:szCs w:val="20"/>
                <w:lang w:val="en-GB" w:eastAsia="en-US"/>
              </w:rPr>
              <w:t xml:space="preserve"> against house mice (</w:t>
            </w:r>
            <w:r w:rsidRPr="00D278E1">
              <w:rPr>
                <w:rFonts w:ascii="Arial" w:hAnsi="Arial" w:cs="Arial"/>
                <w:i/>
                <w:iCs/>
                <w:szCs w:val="20"/>
                <w:lang w:val="en-GB" w:eastAsia="en-US"/>
              </w:rPr>
              <w:t>Mus musculus</w:t>
            </w:r>
            <w:r w:rsidRPr="00D278E1">
              <w:rPr>
                <w:rFonts w:ascii="Arial" w:hAnsi="Arial" w:cs="Arial"/>
                <w:szCs w:val="20"/>
                <w:lang w:val="en-GB" w:eastAsia="en-US"/>
              </w:rPr>
              <w:t>), brown rats (</w:t>
            </w:r>
            <w:r w:rsidRPr="00D278E1">
              <w:rPr>
                <w:rFonts w:ascii="Arial" w:hAnsi="Arial" w:cs="Arial"/>
                <w:i/>
                <w:iCs/>
                <w:szCs w:val="20"/>
                <w:lang w:val="en-GB" w:eastAsia="en-US"/>
              </w:rPr>
              <w:t>Rattus norvegicus</w:t>
            </w:r>
            <w:r w:rsidRPr="00D278E1">
              <w:rPr>
                <w:rFonts w:ascii="Arial" w:hAnsi="Arial" w:cs="Arial"/>
                <w:szCs w:val="20"/>
                <w:lang w:val="en-GB" w:eastAsia="en-US"/>
              </w:rPr>
              <w:t>) and black rats (</w:t>
            </w:r>
            <w:r w:rsidRPr="00D278E1">
              <w:rPr>
                <w:rFonts w:ascii="Arial" w:hAnsi="Arial" w:cs="Arial"/>
                <w:i/>
                <w:szCs w:val="20"/>
                <w:lang w:val="en-GB" w:eastAsia="en-US"/>
              </w:rPr>
              <w:t>Rattus rattus</w:t>
            </w:r>
            <w:r w:rsidRPr="00D278E1">
              <w:rPr>
                <w:rFonts w:ascii="Arial" w:hAnsi="Arial" w:cs="Arial"/>
                <w:szCs w:val="20"/>
                <w:lang w:val="en-GB" w:eastAsia="en-US"/>
              </w:rPr>
              <w:t>) for use in and around buildings;</w:t>
            </w:r>
          </w:p>
          <w:p w14:paraId="70EB8986" w14:textId="77777777" w:rsidR="00BA1F7F" w:rsidRPr="00D278E1" w:rsidRDefault="00BA1F7F" w:rsidP="00BA1F7F">
            <w:pPr>
              <w:jc w:val="both"/>
              <w:rPr>
                <w:rFonts w:ascii="Arial" w:hAnsi="Arial" w:cs="Arial"/>
                <w:szCs w:val="20"/>
                <w:lang w:val="en-GB" w:eastAsia="en-US"/>
              </w:rPr>
            </w:pPr>
            <w:r w:rsidRPr="00D278E1">
              <w:rPr>
                <w:rFonts w:ascii="Arial" w:hAnsi="Arial" w:cs="Arial"/>
                <w:szCs w:val="20"/>
                <w:lang w:val="en-GB" w:eastAsia="en-US"/>
              </w:rPr>
              <w:t xml:space="preserve">- </w:t>
            </w:r>
            <w:r w:rsidRPr="00D278E1">
              <w:rPr>
                <w:rFonts w:ascii="Arial" w:hAnsi="Arial" w:cs="Arial"/>
                <w:b/>
                <w:bCs/>
                <w:szCs w:val="20"/>
                <w:lang w:val="en-GB" w:eastAsia="en-US"/>
              </w:rPr>
              <w:t>for non-professional users</w:t>
            </w:r>
            <w:r w:rsidRPr="00D278E1">
              <w:rPr>
                <w:rFonts w:ascii="Arial" w:hAnsi="Arial" w:cs="Arial"/>
                <w:szCs w:val="20"/>
                <w:lang w:val="en-GB" w:eastAsia="en-US"/>
              </w:rPr>
              <w:t xml:space="preserve"> against house mice (</w:t>
            </w:r>
            <w:r w:rsidRPr="00D278E1">
              <w:rPr>
                <w:rFonts w:ascii="Arial" w:hAnsi="Arial" w:cs="Arial"/>
                <w:i/>
                <w:iCs/>
                <w:szCs w:val="20"/>
                <w:lang w:val="en-GB" w:eastAsia="en-US"/>
              </w:rPr>
              <w:t>Mus musculus</w:t>
            </w:r>
            <w:r w:rsidRPr="00D278E1">
              <w:rPr>
                <w:rFonts w:ascii="Arial" w:hAnsi="Arial" w:cs="Arial"/>
                <w:szCs w:val="20"/>
                <w:lang w:val="en-GB" w:eastAsia="en-US"/>
              </w:rPr>
              <w:t>) for use indoor and against brown rats (</w:t>
            </w:r>
            <w:r w:rsidRPr="00D278E1">
              <w:rPr>
                <w:rFonts w:ascii="Arial" w:hAnsi="Arial" w:cs="Arial"/>
                <w:i/>
                <w:iCs/>
                <w:szCs w:val="20"/>
                <w:lang w:val="en-GB" w:eastAsia="en-US"/>
              </w:rPr>
              <w:t>Rattus norvegicus</w:t>
            </w:r>
            <w:r w:rsidRPr="00D278E1">
              <w:rPr>
                <w:rFonts w:ascii="Arial" w:hAnsi="Arial" w:cs="Arial"/>
                <w:szCs w:val="20"/>
                <w:lang w:val="en-GB" w:eastAsia="en-US"/>
              </w:rPr>
              <w:t>) and black rats (</w:t>
            </w:r>
            <w:r w:rsidRPr="00D278E1">
              <w:rPr>
                <w:rFonts w:ascii="Arial" w:hAnsi="Arial" w:cs="Arial"/>
                <w:i/>
                <w:szCs w:val="20"/>
                <w:lang w:val="en-GB" w:eastAsia="en-US"/>
              </w:rPr>
              <w:t>Rattus rattus</w:t>
            </w:r>
            <w:r w:rsidRPr="00D278E1">
              <w:rPr>
                <w:rFonts w:ascii="Arial" w:hAnsi="Arial" w:cs="Arial"/>
                <w:szCs w:val="20"/>
                <w:lang w:val="en-GB" w:eastAsia="en-US"/>
              </w:rPr>
              <w:t>) for use in and around buildings;</w:t>
            </w:r>
          </w:p>
          <w:p w14:paraId="1707D3F7" w14:textId="77777777" w:rsidR="00BA1F7F" w:rsidRPr="00D278E1" w:rsidRDefault="00BA1F7F" w:rsidP="00BA1F7F">
            <w:pPr>
              <w:jc w:val="both"/>
              <w:rPr>
                <w:rFonts w:ascii="Arial" w:hAnsi="Arial" w:cs="Arial"/>
                <w:szCs w:val="20"/>
                <w:lang w:val="en-GB" w:eastAsia="en-US"/>
              </w:rPr>
            </w:pPr>
          </w:p>
          <w:p w14:paraId="225B6EFE" w14:textId="77777777" w:rsidR="00BA1F7F" w:rsidRPr="00BA1F7F" w:rsidRDefault="00BA1F7F" w:rsidP="00BA1F7F">
            <w:pPr>
              <w:jc w:val="both"/>
              <w:rPr>
                <w:rFonts w:ascii="Arial" w:hAnsi="Arial" w:cs="Arial"/>
                <w:sz w:val="20"/>
                <w:szCs w:val="20"/>
                <w:lang w:val="en-GB" w:eastAsia="en-US"/>
              </w:rPr>
            </w:pPr>
            <w:r w:rsidRPr="00D278E1">
              <w:rPr>
                <w:rFonts w:ascii="Arial" w:hAnsi="Arial" w:cs="Arial"/>
                <w:szCs w:val="20"/>
                <w:lang w:val="en-GB" w:eastAsia="en-US"/>
              </w:rPr>
              <w:t>Moreover</w:t>
            </w:r>
            <w:r w:rsidRPr="00D278E1">
              <w:rPr>
                <w:rFonts w:ascii="Arial" w:hAnsi="Arial" w:cs="Arial"/>
                <w:szCs w:val="20"/>
                <w:lang w:eastAsia="en-US"/>
              </w:rPr>
              <w:t>, regarding efficacy, a maximal storage duration of 26 months can be validated.</w:t>
            </w:r>
          </w:p>
        </w:tc>
      </w:tr>
    </w:tbl>
    <w:p w14:paraId="14464D00" w14:textId="77777777" w:rsidR="00BA1F7F" w:rsidRPr="005A4444" w:rsidRDefault="00BA1F7F" w:rsidP="00D000C3">
      <w:pPr>
        <w:shd w:val="clear" w:color="auto" w:fill="FFFFFF" w:themeFill="background1"/>
        <w:jc w:val="both"/>
        <w:rPr>
          <w:rStyle w:val="fontstyle01"/>
          <w:rFonts w:ascii="Arial" w:hAnsi="Arial" w:cs="Arial"/>
          <w:sz w:val="22"/>
        </w:rPr>
      </w:pPr>
    </w:p>
    <w:p w14:paraId="6804A80E" w14:textId="77777777" w:rsidR="00330CD0" w:rsidRPr="0038289A" w:rsidRDefault="00330CD0" w:rsidP="00D000C3">
      <w:pPr>
        <w:pStyle w:val="Titre3"/>
        <w:rPr>
          <w:lang w:val="en-GB"/>
        </w:rPr>
      </w:pPr>
      <w:bookmarkStart w:id="96" w:name="_Toc532477515"/>
      <w:r w:rsidRPr="0038289A">
        <w:rPr>
          <w:lang w:val="en-GB"/>
        </w:rPr>
        <w:t>Occurrence of resistance</w:t>
      </w:r>
      <w:bookmarkEnd w:id="96"/>
    </w:p>
    <w:p w14:paraId="15AFFDA0" w14:textId="77777777" w:rsidR="00DE071B" w:rsidRDefault="00DE071B" w:rsidP="005B62A0">
      <w:pPr>
        <w:shd w:val="clear" w:color="auto" w:fill="FFFFFF"/>
        <w:spacing w:before="240"/>
        <w:jc w:val="both"/>
        <w:rPr>
          <w:rFonts w:ascii="Arial" w:hAnsi="Arial" w:cs="Arial"/>
          <w:b/>
          <w:lang w:val="en-GB"/>
        </w:rPr>
      </w:pPr>
    </w:p>
    <w:p w14:paraId="1BA1A31E" w14:textId="77777777" w:rsidR="00D000C3" w:rsidRPr="00471C8B" w:rsidRDefault="00D000C3" w:rsidP="00D000C3">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2FB6E06"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 xml:space="preserve">Resistance to the first generation anticoagulants has been widely reported in both </w:t>
      </w:r>
      <w:r w:rsidRPr="00D000C3">
        <w:rPr>
          <w:rFonts w:ascii="Arial" w:hAnsi="Arial" w:cs="Arial"/>
          <w:bCs/>
          <w:i/>
          <w:szCs w:val="20"/>
          <w:lang w:val="en-US"/>
        </w:rPr>
        <w:t>Rattus norvegicus</w:t>
      </w:r>
      <w:r w:rsidRPr="00D000C3">
        <w:rPr>
          <w:rFonts w:ascii="Arial" w:hAnsi="Arial" w:cs="Arial"/>
          <w:bCs/>
          <w:szCs w:val="20"/>
          <w:lang w:val="en-US"/>
        </w:rPr>
        <w:t xml:space="preserve"> and </w:t>
      </w:r>
      <w:r w:rsidRPr="00D000C3">
        <w:rPr>
          <w:rFonts w:ascii="Arial" w:hAnsi="Arial" w:cs="Arial"/>
          <w:bCs/>
          <w:i/>
          <w:szCs w:val="20"/>
          <w:lang w:val="en-US"/>
        </w:rPr>
        <w:t>Mus domesticus</w:t>
      </w:r>
      <w:r w:rsidRPr="00D000C3">
        <w:rPr>
          <w:rFonts w:ascii="Arial" w:hAnsi="Arial" w:cs="Arial"/>
          <w:bCs/>
          <w:szCs w:val="20"/>
          <w:lang w:val="en-US"/>
        </w:rPr>
        <w:t xml:space="preserve"> since the late 1950's. The incidence of resistance to first generation anticoagulants in areas in which it is established is commonly 25-85%. </w:t>
      </w:r>
    </w:p>
    <w:p w14:paraId="22B89188"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1DB3CE79"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1604B70D"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lastRenderedPageBreak/>
        <w:t>For roof rats, experiments on warfarin resistant rats indicated considerable instability in the resistance and suggested a multifactorial basis for resistance.</w:t>
      </w:r>
    </w:p>
    <w:p w14:paraId="4DEF1EF3" w14:textId="77777777" w:rsidR="00E17C40" w:rsidRPr="00D000C3" w:rsidRDefault="00E17C40" w:rsidP="00D000C3">
      <w:pPr>
        <w:shd w:val="clear" w:color="auto" w:fill="D9D9D9"/>
        <w:spacing w:after="80"/>
        <w:jc w:val="both"/>
        <w:rPr>
          <w:rFonts w:ascii="Arial" w:hAnsi="Arial" w:cs="Arial"/>
          <w:bCs/>
          <w:szCs w:val="20"/>
          <w:lang w:val="en-US"/>
        </w:rPr>
      </w:pPr>
    </w:p>
    <w:p w14:paraId="69833714"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Some degree of resistance to difenacoum has been reported in the UK, Denmark, France and Germany but this is usually found in certain populations of rodents highly resistant to first generation anti-coagulants (Greaves et al., 1982</w:t>
      </w:r>
      <w:r w:rsidRPr="00D000C3">
        <w:rPr>
          <w:rFonts w:ascii="Arial" w:hAnsi="Arial" w:cs="Arial"/>
          <w:bCs/>
          <w:szCs w:val="20"/>
          <w:vertAlign w:val="superscript"/>
          <w:lang w:val="en-US"/>
        </w:rPr>
        <w:footnoteReference w:id="3"/>
      </w:r>
      <w:r w:rsidRPr="00D000C3">
        <w:rPr>
          <w:rFonts w:ascii="Arial" w:hAnsi="Arial" w:cs="Arial"/>
          <w:bCs/>
          <w:szCs w:val="20"/>
          <w:lang w:val="en-US"/>
        </w:rPr>
        <w:t>; Lund, 1984</w:t>
      </w:r>
      <w:r w:rsidRPr="00D000C3">
        <w:rPr>
          <w:rFonts w:ascii="Arial" w:hAnsi="Arial" w:cs="Arial"/>
          <w:bCs/>
          <w:szCs w:val="20"/>
          <w:vertAlign w:val="superscript"/>
          <w:lang w:val="en-US"/>
        </w:rPr>
        <w:footnoteReference w:id="4"/>
      </w:r>
      <w:r w:rsidRPr="00D000C3">
        <w:rPr>
          <w:rFonts w:ascii="Arial" w:hAnsi="Arial" w:cs="Arial"/>
          <w:bCs/>
          <w:szCs w:val="20"/>
          <w:lang w:val="en-US"/>
        </w:rPr>
        <w:t>; Pelz et al. 1995</w:t>
      </w:r>
      <w:r w:rsidRPr="00D000C3">
        <w:rPr>
          <w:rFonts w:ascii="Arial" w:hAnsi="Arial" w:cs="Arial"/>
          <w:bCs/>
          <w:szCs w:val="20"/>
          <w:vertAlign w:val="superscript"/>
          <w:lang w:val="en-US"/>
        </w:rPr>
        <w:footnoteReference w:id="5"/>
      </w:r>
      <w:r w:rsidRPr="00D000C3">
        <w:rPr>
          <w:rFonts w:ascii="Arial" w:hAnsi="Arial" w:cs="Arial"/>
          <w:bCs/>
          <w:szCs w:val="20"/>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D000C3">
        <w:rPr>
          <w:rFonts w:ascii="Arial" w:hAnsi="Arial" w:cs="Arial"/>
          <w:bCs/>
          <w:szCs w:val="20"/>
          <w:vertAlign w:val="superscript"/>
          <w:lang w:val="en-US"/>
        </w:rPr>
        <w:footnoteReference w:id="6"/>
      </w:r>
      <w:r w:rsidRPr="00D000C3">
        <w:rPr>
          <w:rFonts w:ascii="Arial" w:hAnsi="Arial" w:cs="Arial"/>
          <w:bCs/>
          <w:szCs w:val="20"/>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w:t>
      </w:r>
      <w:proofErr w:type="gramStart"/>
      <w:r w:rsidRPr="00D000C3">
        <w:rPr>
          <w:rFonts w:ascii="Arial" w:hAnsi="Arial" w:cs="Arial"/>
          <w:bCs/>
          <w:szCs w:val="20"/>
          <w:lang w:val="en-US"/>
        </w:rPr>
        <w:t>,b</w:t>
      </w:r>
      <w:proofErr w:type="gramEnd"/>
      <w:r w:rsidRPr="00D000C3">
        <w:rPr>
          <w:rFonts w:ascii="Arial" w:hAnsi="Arial" w:cs="Arial"/>
          <w:bCs/>
          <w:szCs w:val="20"/>
          <w:vertAlign w:val="superscript"/>
          <w:lang w:val="en-US"/>
        </w:rPr>
        <w:footnoteReference w:id="7"/>
      </w:r>
      <w:r w:rsidRPr="00D000C3">
        <w:rPr>
          <w:rFonts w:ascii="Arial" w:hAnsi="Arial" w:cs="Arial"/>
          <w:bCs/>
          <w:szCs w:val="20"/>
          <w:lang w:val="en-US"/>
        </w:rPr>
        <w:t>).</w:t>
      </w:r>
    </w:p>
    <w:p w14:paraId="69E4DC32" w14:textId="77777777" w:rsidR="00E17C40" w:rsidRPr="00D000C3" w:rsidRDefault="00E17C40" w:rsidP="00D000C3">
      <w:pPr>
        <w:shd w:val="clear" w:color="auto" w:fill="D9D9D9"/>
        <w:spacing w:after="80" w:line="240" w:lineRule="auto"/>
        <w:jc w:val="both"/>
        <w:rPr>
          <w:rFonts w:ascii="Arial" w:hAnsi="Arial" w:cs="Arial"/>
          <w:bCs/>
          <w:szCs w:val="20"/>
          <w:lang w:val="en-US"/>
        </w:rPr>
      </w:pPr>
      <w:r w:rsidRPr="00D000C3">
        <w:rPr>
          <w:rFonts w:ascii="Arial" w:hAnsi="Arial" w:cs="Arial"/>
          <w:bCs/>
          <w:szCs w:val="20"/>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0BE05384"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House mice carrying the homozygous Y139C sequence variant were found to be highly resistant to warfarin and bromadiolone.</w:t>
      </w:r>
    </w:p>
    <w:p w14:paraId="37F0B144"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So, resistance to second generation anticoagulant rodenticides should not be minimized.</w:t>
      </w:r>
    </w:p>
    <w:p w14:paraId="27CD4E07"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0A373199" w14:textId="77777777" w:rsidR="00E17C40" w:rsidRPr="00D000C3" w:rsidRDefault="00E17C40" w:rsidP="00D000C3">
      <w:pPr>
        <w:shd w:val="clear" w:color="auto" w:fill="D9D9D9"/>
        <w:spacing w:after="80"/>
        <w:jc w:val="both"/>
        <w:rPr>
          <w:rFonts w:ascii="Arial" w:hAnsi="Arial" w:cs="Arial"/>
          <w:bCs/>
          <w:szCs w:val="20"/>
          <w:lang w:val="en-US"/>
        </w:rPr>
      </w:pPr>
    </w:p>
    <w:p w14:paraId="02765FE7"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1249BF91"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 xml:space="preserve">The following are the essential elements of an effective program: survey, use of physical and chemical control techniques, environmental management, record keeping, monitoring and review. </w:t>
      </w:r>
    </w:p>
    <w:p w14:paraId="3246DC52" w14:textId="77777777" w:rsidR="00E17C40" w:rsidRPr="00D000C3" w:rsidRDefault="00E17C40"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lastRenderedPageBreak/>
        <w:t>The authorization holder should report any observed resistance incidents to the Competent Authorities or other appointed bodies involved in resistance management at the renewal of the product.</w:t>
      </w:r>
    </w:p>
    <w:p w14:paraId="637EFA92" w14:textId="77777777" w:rsidR="00D12288" w:rsidRPr="00D000C3" w:rsidRDefault="00D12288" w:rsidP="00D000C3">
      <w:pPr>
        <w:shd w:val="clear" w:color="auto" w:fill="D9D9D9"/>
        <w:spacing w:after="80"/>
        <w:jc w:val="both"/>
        <w:rPr>
          <w:rFonts w:ascii="Arial" w:hAnsi="Arial" w:cs="Arial"/>
          <w:bCs/>
          <w:szCs w:val="20"/>
          <w:lang w:val="en-US"/>
        </w:rPr>
      </w:pPr>
      <w:r w:rsidRPr="00D000C3">
        <w:rPr>
          <w:rFonts w:ascii="Arial" w:hAnsi="Arial" w:cs="Arial"/>
          <w:bCs/>
          <w:szCs w:val="20"/>
          <w:lang w:val="en-US"/>
        </w:rPr>
        <w:t>To ensure a satisfactory level of efficacy and avoid the development of resistance, the recommendations proposed in the SPC have to be implemented.</w:t>
      </w:r>
    </w:p>
    <w:p w14:paraId="07ED4571" w14:textId="77777777" w:rsidR="009D524E" w:rsidRDefault="009D524E" w:rsidP="008D7E46">
      <w:pPr>
        <w:spacing w:line="276" w:lineRule="auto"/>
        <w:jc w:val="both"/>
        <w:rPr>
          <w:rFonts w:ascii="Arial" w:hAnsi="Arial" w:cs="Arial"/>
          <w:szCs w:val="22"/>
          <w:lang w:val="en-GB"/>
        </w:rPr>
      </w:pPr>
    </w:p>
    <w:p w14:paraId="348DB0D5" w14:textId="77777777" w:rsidR="009D524E" w:rsidRDefault="009D524E" w:rsidP="008D7E46">
      <w:pPr>
        <w:spacing w:line="276" w:lineRule="auto"/>
        <w:jc w:val="both"/>
        <w:rPr>
          <w:rFonts w:ascii="Arial" w:hAnsi="Arial" w:cs="Arial"/>
          <w:szCs w:val="22"/>
          <w:lang w:val="en-GB"/>
        </w:rPr>
      </w:pPr>
    </w:p>
    <w:p w14:paraId="3AC5985F" w14:textId="77777777" w:rsidR="00330CD0" w:rsidRPr="00547CFE" w:rsidRDefault="00330CD0" w:rsidP="003F6AC5">
      <w:pPr>
        <w:pStyle w:val="Titre3"/>
        <w:rPr>
          <w:lang w:val="en-GB"/>
        </w:rPr>
      </w:pPr>
      <w:bookmarkStart w:id="97" w:name="_Toc532477516"/>
      <w:r w:rsidRPr="00547CFE">
        <w:rPr>
          <w:lang w:val="en-GB"/>
        </w:rPr>
        <w:t>Evaluation of the Label Claims</w:t>
      </w:r>
      <w:bookmarkEnd w:id="97"/>
    </w:p>
    <w:p w14:paraId="497348CE" w14:textId="77777777" w:rsidR="006A5E46" w:rsidRPr="008D7E46" w:rsidRDefault="00FB2C4A" w:rsidP="008D7E46">
      <w:pPr>
        <w:spacing w:before="120" w:after="120" w:line="276" w:lineRule="auto"/>
        <w:jc w:val="both"/>
        <w:rPr>
          <w:rFonts w:ascii="Arial" w:hAnsi="Arial" w:cs="Arial"/>
          <w:szCs w:val="22"/>
          <w:lang w:val="en-GB"/>
        </w:rPr>
      </w:pPr>
      <w:r>
        <w:rPr>
          <w:rFonts w:ascii="Arial" w:hAnsi="Arial" w:cs="Arial"/>
          <w:szCs w:val="22"/>
          <w:lang w:val="en-GB"/>
        </w:rPr>
        <w:t>FR CA</w:t>
      </w:r>
      <w:r w:rsidR="00241DAB" w:rsidRPr="00C1617B">
        <w:rPr>
          <w:rFonts w:ascii="Arial" w:hAnsi="Arial" w:cs="Arial"/>
          <w:szCs w:val="22"/>
          <w:lang w:val="en-GB"/>
        </w:rPr>
        <w:t xml:space="preserve"> </w:t>
      </w:r>
      <w:r w:rsidR="006A5E46" w:rsidRPr="008D7E46">
        <w:rPr>
          <w:rFonts w:ascii="Arial" w:hAnsi="Arial" w:cs="Arial"/>
          <w:szCs w:val="22"/>
          <w:lang w:val="en-GB"/>
        </w:rPr>
        <w:t xml:space="preserve">assessed that SORICIDE DB has shown a sufficient efficacy for the control of mice </w:t>
      </w:r>
      <w:r w:rsidR="006A5E46" w:rsidRPr="007C5C76">
        <w:rPr>
          <w:rFonts w:ascii="Arial" w:hAnsi="Arial" w:cs="Arial"/>
          <w:szCs w:val="22"/>
          <w:lang w:val="en-GB"/>
        </w:rPr>
        <w:t>and rats</w:t>
      </w:r>
      <w:r w:rsidR="006A5E46" w:rsidRPr="008D7E46">
        <w:rPr>
          <w:rFonts w:ascii="Arial" w:hAnsi="Arial" w:cs="Arial"/>
          <w:szCs w:val="22"/>
          <w:lang w:val="en-GB"/>
        </w:rPr>
        <w:t xml:space="preserve"> in and around domestic, industrial and commercial buildings including in farm buildings.</w:t>
      </w:r>
    </w:p>
    <w:p w14:paraId="66BCEDEF" w14:textId="77777777" w:rsidR="008D7E46" w:rsidRPr="008D7E46" w:rsidRDefault="008D7E46" w:rsidP="008D7E46">
      <w:pPr>
        <w:spacing w:line="276" w:lineRule="auto"/>
        <w:jc w:val="both"/>
        <w:rPr>
          <w:rFonts w:ascii="Arial" w:hAnsi="Arial" w:cs="Arial"/>
          <w:szCs w:val="22"/>
          <w:u w:val="single"/>
          <w:lang w:val="en-GB"/>
        </w:rPr>
      </w:pPr>
    </w:p>
    <w:p w14:paraId="7900E7A0" w14:textId="77777777" w:rsidR="009C396B" w:rsidRPr="008D7E46" w:rsidRDefault="009C396B" w:rsidP="008D7E46">
      <w:pPr>
        <w:spacing w:line="276" w:lineRule="auto"/>
        <w:jc w:val="both"/>
        <w:rPr>
          <w:rFonts w:ascii="Arial" w:hAnsi="Arial" w:cs="Arial"/>
          <w:szCs w:val="22"/>
          <w:u w:val="single"/>
          <w:lang w:val="en-GB"/>
        </w:rPr>
      </w:pPr>
      <w:r w:rsidRPr="008D7E46">
        <w:rPr>
          <w:rFonts w:ascii="Arial" w:hAnsi="Arial" w:cs="Arial"/>
          <w:szCs w:val="22"/>
          <w:u w:val="single"/>
          <w:lang w:val="en-GB"/>
        </w:rPr>
        <w:t xml:space="preserve">The application rates validated are the following: </w:t>
      </w:r>
    </w:p>
    <w:p w14:paraId="32C2E45B" w14:textId="77777777" w:rsidR="008D7E46" w:rsidRPr="006F7AE8" w:rsidRDefault="008D7E46" w:rsidP="008D7E46">
      <w:pPr>
        <w:spacing w:line="276" w:lineRule="auto"/>
        <w:jc w:val="both"/>
        <w:rPr>
          <w:rFonts w:ascii="Arial" w:hAnsi="Arial" w:cs="Arial"/>
          <w:szCs w:val="22"/>
          <w:u w:val="single"/>
          <w:lang w:val="en-GB"/>
        </w:rPr>
      </w:pPr>
    </w:p>
    <w:p w14:paraId="79BF3B04" w14:textId="77777777" w:rsidR="009C396B" w:rsidRPr="00672EF7" w:rsidRDefault="009C396B" w:rsidP="008D7E46">
      <w:pPr>
        <w:spacing w:line="276" w:lineRule="auto"/>
        <w:jc w:val="both"/>
        <w:rPr>
          <w:rFonts w:ascii="Arial" w:hAnsi="Arial" w:cs="Arial"/>
          <w:szCs w:val="22"/>
          <w:u w:val="single"/>
          <w:lang w:val="en-GB"/>
        </w:rPr>
      </w:pPr>
      <w:r w:rsidRPr="00672EF7">
        <w:rPr>
          <w:rFonts w:ascii="Arial" w:hAnsi="Arial" w:cs="Arial"/>
          <w:szCs w:val="22"/>
          <w:u w:val="single"/>
          <w:lang w:val="en-GB"/>
        </w:rPr>
        <w:t>Rats</w:t>
      </w:r>
      <w:r w:rsidRPr="00672EF7">
        <w:rPr>
          <w:rFonts w:ascii="Arial" w:hAnsi="Arial" w:cs="Arial"/>
          <w:szCs w:val="22"/>
          <w:lang w:val="en-GB"/>
        </w:rPr>
        <w:t>: (</w:t>
      </w:r>
      <w:r w:rsidRPr="00672EF7">
        <w:rPr>
          <w:rFonts w:ascii="Arial" w:hAnsi="Arial" w:cs="Arial"/>
          <w:i/>
          <w:iCs/>
          <w:szCs w:val="22"/>
          <w:lang w:val="en-GB"/>
        </w:rPr>
        <w:t>Rattus norvegicus and Rattus rattus)</w:t>
      </w:r>
    </w:p>
    <w:p w14:paraId="3847FEFE" w14:textId="77777777" w:rsidR="008D7E46" w:rsidRPr="006F7AE8" w:rsidRDefault="009C396B" w:rsidP="008D7E46">
      <w:pPr>
        <w:spacing w:line="276" w:lineRule="auto"/>
        <w:jc w:val="both"/>
        <w:rPr>
          <w:rFonts w:ascii="Arial" w:hAnsi="Arial" w:cs="Arial"/>
          <w:szCs w:val="22"/>
          <w:lang w:val="en-GB"/>
        </w:rPr>
      </w:pPr>
      <w:r w:rsidRPr="00672EF7">
        <w:rPr>
          <w:rFonts w:ascii="Arial" w:hAnsi="Arial" w:cs="Arial"/>
          <w:szCs w:val="22"/>
          <w:lang w:val="en-GB"/>
        </w:rPr>
        <w:t>80 g up to 200 g product/secured bait point at intervals of 15 m apart.</w:t>
      </w:r>
    </w:p>
    <w:p w14:paraId="3D0E1789" w14:textId="77777777" w:rsidR="009C396B" w:rsidRPr="006F7AE8" w:rsidRDefault="009C396B" w:rsidP="008D7E46">
      <w:pPr>
        <w:spacing w:line="276" w:lineRule="auto"/>
        <w:jc w:val="both"/>
        <w:rPr>
          <w:rFonts w:ascii="Arial" w:hAnsi="Arial" w:cs="Arial"/>
          <w:szCs w:val="22"/>
          <w:lang w:val="en-GB"/>
        </w:rPr>
      </w:pPr>
      <w:r w:rsidRPr="006F7AE8">
        <w:rPr>
          <w:rFonts w:ascii="Arial" w:hAnsi="Arial" w:cs="Arial"/>
          <w:szCs w:val="22"/>
          <w:lang w:val="en-GB"/>
        </w:rPr>
        <w:t xml:space="preserve"> </w:t>
      </w:r>
    </w:p>
    <w:p w14:paraId="60A9C4A0" w14:textId="77777777" w:rsidR="009C396B" w:rsidRPr="009B7A33" w:rsidRDefault="009C396B" w:rsidP="008D7E46">
      <w:pPr>
        <w:spacing w:line="276" w:lineRule="auto"/>
        <w:jc w:val="both"/>
        <w:rPr>
          <w:rFonts w:ascii="Arial" w:hAnsi="Arial" w:cs="Arial"/>
          <w:szCs w:val="22"/>
          <w:u w:val="single"/>
          <w:lang w:val="en-GB"/>
        </w:rPr>
      </w:pPr>
      <w:r w:rsidRPr="009B7A33">
        <w:rPr>
          <w:rFonts w:ascii="Arial" w:hAnsi="Arial" w:cs="Arial"/>
          <w:szCs w:val="22"/>
          <w:u w:val="single"/>
          <w:lang w:val="en-GB"/>
        </w:rPr>
        <w:t>Mice</w:t>
      </w:r>
      <w:r w:rsidRPr="009B7A33">
        <w:rPr>
          <w:rFonts w:ascii="Arial" w:hAnsi="Arial" w:cs="Arial"/>
          <w:szCs w:val="22"/>
          <w:lang w:val="en-GB"/>
        </w:rPr>
        <w:t>: (</w:t>
      </w:r>
      <w:r w:rsidRPr="009B7A33">
        <w:rPr>
          <w:rFonts w:ascii="Arial" w:hAnsi="Arial" w:cs="Arial"/>
          <w:i/>
          <w:iCs/>
          <w:szCs w:val="22"/>
          <w:lang w:val="en-GB"/>
        </w:rPr>
        <w:t>Mus musculus</w:t>
      </w:r>
      <w:r w:rsidRPr="009B7A33">
        <w:rPr>
          <w:rFonts w:ascii="Arial" w:hAnsi="Arial" w:cs="Arial"/>
          <w:szCs w:val="22"/>
          <w:lang w:val="en-GB"/>
        </w:rPr>
        <w:t>)</w:t>
      </w:r>
    </w:p>
    <w:p w14:paraId="6BE91081" w14:textId="77777777" w:rsidR="009C396B" w:rsidRDefault="009C396B" w:rsidP="008D7E46">
      <w:pPr>
        <w:spacing w:line="276" w:lineRule="auto"/>
        <w:jc w:val="both"/>
        <w:rPr>
          <w:rFonts w:ascii="Arial" w:hAnsi="Arial" w:cs="Arial"/>
          <w:szCs w:val="22"/>
          <w:lang w:val="en-GB"/>
        </w:rPr>
      </w:pPr>
      <w:r w:rsidRPr="00F34C60">
        <w:rPr>
          <w:rFonts w:ascii="Arial" w:hAnsi="Arial" w:cs="Arial"/>
          <w:szCs w:val="22"/>
          <w:lang w:val="en-GB"/>
        </w:rPr>
        <w:t>25 g up to 30 g product/secured bait point at intervals of 3 m apart.</w:t>
      </w:r>
    </w:p>
    <w:p w14:paraId="672B11A8" w14:textId="77777777" w:rsidR="00E41D53" w:rsidRPr="00F34C60" w:rsidRDefault="00E41D53" w:rsidP="008D7E46">
      <w:pPr>
        <w:spacing w:line="276" w:lineRule="auto"/>
        <w:jc w:val="both"/>
        <w:rPr>
          <w:rFonts w:ascii="Arial" w:hAnsi="Arial" w:cs="Arial"/>
          <w:szCs w:val="22"/>
          <w:lang w:val="en-GB"/>
        </w:rPr>
      </w:pPr>
    </w:p>
    <w:p w14:paraId="7A515057" w14:textId="77777777" w:rsidR="00165AAA" w:rsidRDefault="00165AAA" w:rsidP="00165AAA">
      <w:pPr>
        <w:spacing w:line="276" w:lineRule="auto"/>
        <w:jc w:val="both"/>
        <w:rPr>
          <w:rFonts w:ascii="Arial" w:hAnsi="Arial" w:cs="Arial"/>
          <w:szCs w:val="22"/>
          <w:lang w:val="en-GB"/>
        </w:rPr>
      </w:pPr>
    </w:p>
    <w:p w14:paraId="1C84128B" w14:textId="77777777" w:rsidR="00E41D53" w:rsidRPr="006D28F8" w:rsidRDefault="00E41D53" w:rsidP="007E170C">
      <w:pPr>
        <w:numPr>
          <w:ilvl w:val="0"/>
          <w:numId w:val="31"/>
        </w:numPr>
        <w:spacing w:after="120" w:line="240" w:lineRule="auto"/>
        <w:ind w:left="426"/>
        <w:jc w:val="both"/>
        <w:rPr>
          <w:rFonts w:ascii="Arial" w:hAnsi="Arial" w:cs="Arial"/>
          <w:b/>
          <w:sz w:val="24"/>
          <w:szCs w:val="22"/>
          <w:u w:val="single"/>
          <w:lang w:val="en-US"/>
        </w:rPr>
      </w:pPr>
      <w:r w:rsidRPr="006D28F8">
        <w:rPr>
          <w:rFonts w:ascii="Arial" w:hAnsi="Arial" w:cs="Arial"/>
          <w:b/>
          <w:sz w:val="24"/>
          <w:szCs w:val="22"/>
          <w:u w:val="single"/>
          <w:lang w:val="en-US"/>
        </w:rPr>
        <w:t>Assessment of the submitted post-</w:t>
      </w:r>
      <w:r>
        <w:rPr>
          <w:rFonts w:ascii="Arial" w:hAnsi="Arial" w:cs="Arial"/>
          <w:b/>
          <w:sz w:val="24"/>
          <w:szCs w:val="22"/>
          <w:u w:val="single"/>
          <w:lang w:val="en-US"/>
        </w:rPr>
        <w:t>authorisation</w:t>
      </w:r>
      <w:r w:rsidRPr="006D28F8">
        <w:rPr>
          <w:rFonts w:ascii="Arial" w:hAnsi="Arial" w:cs="Arial"/>
          <w:b/>
          <w:sz w:val="24"/>
          <w:szCs w:val="22"/>
          <w:u w:val="single"/>
          <w:lang w:val="en-US"/>
        </w:rPr>
        <w:t xml:space="preserve"> data (evaluated in the addendum to the PAR 2014):</w:t>
      </w:r>
    </w:p>
    <w:p w14:paraId="11C81892" w14:textId="77777777" w:rsidR="00165AAA" w:rsidRPr="00E41D53" w:rsidRDefault="00165AAA" w:rsidP="00165AAA">
      <w:pPr>
        <w:spacing w:line="276" w:lineRule="auto"/>
        <w:jc w:val="both"/>
        <w:rPr>
          <w:rFonts w:ascii="Arial" w:hAnsi="Arial" w:cs="Arial"/>
          <w:szCs w:val="22"/>
          <w:lang w:val="en-US"/>
        </w:rPr>
      </w:pPr>
    </w:p>
    <w:p w14:paraId="446343C0" w14:textId="77777777" w:rsidR="00165AAA" w:rsidRDefault="00150692" w:rsidP="00165AAA">
      <w:pPr>
        <w:spacing w:line="276" w:lineRule="auto"/>
        <w:jc w:val="both"/>
        <w:rPr>
          <w:rFonts w:ascii="Arial" w:hAnsi="Arial" w:cs="Arial"/>
          <w:szCs w:val="22"/>
        </w:rPr>
      </w:pPr>
      <w:r w:rsidRPr="00150692">
        <w:rPr>
          <w:rFonts w:ascii="Arial" w:hAnsi="Arial" w:cs="Arial"/>
          <w:szCs w:val="22"/>
        </w:rPr>
        <w:t xml:space="preserve">No resistance has been reported by the </w:t>
      </w:r>
      <w:r>
        <w:rPr>
          <w:rFonts w:ascii="Arial" w:hAnsi="Arial" w:cs="Arial"/>
          <w:szCs w:val="22"/>
        </w:rPr>
        <w:t>applicant</w:t>
      </w:r>
      <w:r w:rsidRPr="00150692">
        <w:rPr>
          <w:rFonts w:ascii="Arial" w:hAnsi="Arial" w:cs="Arial"/>
          <w:szCs w:val="22"/>
        </w:rPr>
        <w:t xml:space="preserve"> since the first authorization.</w:t>
      </w:r>
    </w:p>
    <w:p w14:paraId="2F2AE4C2" w14:textId="77777777" w:rsidR="00BA1F7F" w:rsidRDefault="00BA1F7F" w:rsidP="00165AAA">
      <w:pPr>
        <w:spacing w:line="276" w:lineRule="auto"/>
        <w:jc w:val="both"/>
        <w:rPr>
          <w:rFonts w:ascii="Arial" w:hAnsi="Arial" w:cs="Arial"/>
          <w:szCs w:val="22"/>
        </w:rPr>
      </w:pPr>
    </w:p>
    <w:p w14:paraId="1B96AF4F" w14:textId="77777777" w:rsidR="00DE071B" w:rsidRDefault="00DE071B" w:rsidP="00165AAA">
      <w:pPr>
        <w:spacing w:line="276" w:lineRule="auto"/>
        <w:jc w:val="both"/>
        <w:rPr>
          <w:rFonts w:ascii="Arial" w:hAnsi="Arial" w:cs="Arial"/>
          <w:szCs w:val="22"/>
        </w:rPr>
      </w:pPr>
    </w:p>
    <w:p w14:paraId="7ED03273" w14:textId="77777777" w:rsidR="00F42749" w:rsidRPr="00471C8B" w:rsidRDefault="00F42749" w:rsidP="00F42749">
      <w:pPr>
        <w:numPr>
          <w:ilvl w:val="0"/>
          <w:numId w:val="43"/>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42C744B" w14:textId="77777777" w:rsidR="00DE071B" w:rsidRPr="00DE071B" w:rsidRDefault="00DE071B" w:rsidP="00DE071B">
      <w:pPr>
        <w:shd w:val="clear" w:color="auto" w:fill="D9D9D9" w:themeFill="background1" w:themeFillShade="D9"/>
        <w:jc w:val="both"/>
        <w:rPr>
          <w:rFonts w:ascii="Arial" w:hAnsi="Arial" w:cs="Arial"/>
        </w:rPr>
      </w:pPr>
      <w:r w:rsidRPr="00DE071B">
        <w:rPr>
          <w:rFonts w:ascii="Arial" w:hAnsi="Arial" w:cs="Arial"/>
        </w:rPr>
        <w:t>French competent authorities (FR CA) assessed that the product TANTALE F has shown a sufficient efficacy for the control of rats (</w:t>
      </w:r>
      <w:r w:rsidRPr="000F76AC">
        <w:rPr>
          <w:rFonts w:ascii="Arial" w:hAnsi="Arial" w:cs="Arial"/>
          <w:i/>
        </w:rPr>
        <w:t>Rattus norvegicus</w:t>
      </w:r>
      <w:r w:rsidRPr="00DE071B">
        <w:rPr>
          <w:rFonts w:ascii="Arial" w:hAnsi="Arial" w:cs="Arial"/>
        </w:rPr>
        <w:t xml:space="preserve">, </w:t>
      </w:r>
      <w:r w:rsidRPr="000F76AC">
        <w:rPr>
          <w:rFonts w:ascii="Arial" w:hAnsi="Arial" w:cs="Arial"/>
          <w:i/>
        </w:rPr>
        <w:t>Rattus rattus</w:t>
      </w:r>
      <w:r w:rsidRPr="00DE071B">
        <w:rPr>
          <w:rFonts w:ascii="Arial" w:hAnsi="Arial" w:cs="Arial"/>
        </w:rPr>
        <w:t>) and house mice (</w:t>
      </w:r>
      <w:r w:rsidRPr="000F76AC">
        <w:rPr>
          <w:rFonts w:ascii="Arial" w:hAnsi="Arial" w:cs="Arial"/>
          <w:i/>
        </w:rPr>
        <w:t>Mus musculus</w:t>
      </w:r>
      <w:r w:rsidRPr="00DE071B">
        <w:rPr>
          <w:rFonts w:ascii="Arial" w:hAnsi="Arial" w:cs="Arial"/>
        </w:rPr>
        <w:t xml:space="preserve">). The application rates validated are the following: </w:t>
      </w:r>
    </w:p>
    <w:p w14:paraId="0876274F" w14:textId="77777777" w:rsidR="00DE071B" w:rsidRPr="00DE071B" w:rsidRDefault="00DE071B" w:rsidP="00DE071B">
      <w:pPr>
        <w:shd w:val="clear" w:color="auto" w:fill="D9D9D9" w:themeFill="background1" w:themeFillShade="D9"/>
        <w:jc w:val="both"/>
        <w:rPr>
          <w:rFonts w:ascii="Arial" w:hAnsi="Arial" w:cs="Arial"/>
        </w:rPr>
      </w:pPr>
    </w:p>
    <w:p w14:paraId="37CEAECF" w14:textId="77777777" w:rsidR="00DE071B" w:rsidRPr="000F76AC" w:rsidRDefault="00DE071B">
      <w:pPr>
        <w:shd w:val="clear" w:color="auto" w:fill="D9D9D9" w:themeFill="background1" w:themeFillShade="D9"/>
        <w:jc w:val="both"/>
        <w:rPr>
          <w:rFonts w:ascii="Arial" w:hAnsi="Arial" w:cs="Arial"/>
        </w:rPr>
      </w:pPr>
      <w:r w:rsidRPr="000F76AC">
        <w:rPr>
          <w:rFonts w:ascii="Arial" w:hAnsi="Arial" w:cs="Arial"/>
        </w:rPr>
        <w:t>House mice (</w:t>
      </w:r>
      <w:r w:rsidRPr="004D01B6">
        <w:rPr>
          <w:rFonts w:ascii="Arial" w:hAnsi="Arial" w:cs="Arial"/>
        </w:rPr>
        <w:t>M. musculus</w:t>
      </w:r>
      <w:r w:rsidRPr="000F76AC">
        <w:rPr>
          <w:rFonts w:ascii="Arial" w:hAnsi="Arial" w:cs="Arial"/>
        </w:rPr>
        <w:t xml:space="preserve">): 25-30 g baiting point separated by 3 m. </w:t>
      </w:r>
    </w:p>
    <w:p w14:paraId="0F14FC04" w14:textId="77777777" w:rsidR="004D01B6" w:rsidRPr="000F76AC" w:rsidRDefault="00DE071B">
      <w:pPr>
        <w:shd w:val="clear" w:color="auto" w:fill="D9D9D9" w:themeFill="background1" w:themeFillShade="D9"/>
        <w:jc w:val="both"/>
        <w:rPr>
          <w:rFonts w:ascii="Arial" w:hAnsi="Arial" w:cs="Arial"/>
        </w:rPr>
      </w:pPr>
      <w:r w:rsidRPr="000F76AC">
        <w:rPr>
          <w:rFonts w:ascii="Arial" w:hAnsi="Arial" w:cs="Arial"/>
        </w:rPr>
        <w:t>Rats (R. norvegicus and R. rattus): 200 g per baiting point separated by 15 m.</w:t>
      </w:r>
    </w:p>
    <w:p w14:paraId="3314DD80" w14:textId="77777777" w:rsidR="004D01B6" w:rsidRDefault="004D01B6" w:rsidP="00DE071B">
      <w:pPr>
        <w:shd w:val="clear" w:color="auto" w:fill="D9D9D9" w:themeFill="background1" w:themeFillShade="D9"/>
        <w:jc w:val="both"/>
        <w:rPr>
          <w:rFonts w:ascii="Arial" w:hAnsi="Arial" w:cs="Arial"/>
        </w:rPr>
      </w:pPr>
    </w:p>
    <w:p w14:paraId="42824C3E" w14:textId="77777777" w:rsidR="00DE071B" w:rsidRPr="00DE071B" w:rsidRDefault="00DE071B" w:rsidP="00DE071B">
      <w:pPr>
        <w:shd w:val="clear" w:color="auto" w:fill="D9D9D9" w:themeFill="background1" w:themeFillShade="D9"/>
        <w:jc w:val="both"/>
        <w:rPr>
          <w:rFonts w:ascii="Arial" w:hAnsi="Arial" w:cs="Arial"/>
        </w:rPr>
      </w:pPr>
      <w:r w:rsidRPr="00DE071B">
        <w:rPr>
          <w:rFonts w:ascii="Arial" w:hAnsi="Arial" w:cs="Arial"/>
        </w:rPr>
        <w:t>As for rats, field test against black rat has been submitted at the maximal dose claimed, the range 80-200 g cannot be accepted and only the maximal dose of 200 g is validated.</w:t>
      </w:r>
    </w:p>
    <w:p w14:paraId="1BB3D113" w14:textId="77777777" w:rsidR="00DE071B" w:rsidRPr="00DE071B" w:rsidRDefault="00DE071B" w:rsidP="00DE071B">
      <w:pPr>
        <w:shd w:val="clear" w:color="auto" w:fill="D9D9D9" w:themeFill="background1" w:themeFillShade="D9"/>
        <w:jc w:val="both"/>
        <w:rPr>
          <w:rFonts w:ascii="Arial" w:hAnsi="Arial" w:cs="Arial"/>
        </w:rPr>
      </w:pPr>
    </w:p>
    <w:p w14:paraId="5C68849E" w14:textId="77777777" w:rsidR="00DE071B" w:rsidRPr="00DE071B" w:rsidRDefault="00DE071B" w:rsidP="00DE071B">
      <w:pPr>
        <w:shd w:val="clear" w:color="auto" w:fill="D9D9D9" w:themeFill="background1" w:themeFillShade="D9"/>
        <w:jc w:val="both"/>
        <w:rPr>
          <w:rFonts w:ascii="Arial" w:hAnsi="Arial" w:cs="Arial"/>
        </w:rPr>
      </w:pPr>
      <w:r w:rsidRPr="00DE071B">
        <w:rPr>
          <w:rFonts w:ascii="Arial" w:hAnsi="Arial" w:cs="Arial"/>
        </w:rPr>
        <w:t>To ensure a satisfactory level of efficacy and avoid the development of resistance, the recommendations proposed in the SPC have to be implemented</w:t>
      </w:r>
    </w:p>
    <w:p w14:paraId="30B47C83" w14:textId="77777777" w:rsidR="00DE071B" w:rsidRPr="00DE071B" w:rsidRDefault="00DE071B" w:rsidP="00DE071B">
      <w:pPr>
        <w:shd w:val="clear" w:color="auto" w:fill="D9D9D9" w:themeFill="background1" w:themeFillShade="D9"/>
        <w:jc w:val="both"/>
        <w:rPr>
          <w:rFonts w:ascii="Arial" w:hAnsi="Arial" w:cs="Arial"/>
        </w:rPr>
      </w:pPr>
    </w:p>
    <w:p w14:paraId="171982A3" w14:textId="77777777" w:rsidR="00B05AD9" w:rsidRDefault="00B05AD9" w:rsidP="00B05AD9">
      <w:pPr>
        <w:shd w:val="clear" w:color="auto" w:fill="FFFFFF" w:themeFill="background1"/>
        <w:jc w:val="both"/>
        <w:rPr>
          <w:rFonts w:ascii="Arial" w:hAnsi="Arial" w:cs="Arial"/>
        </w:rPr>
      </w:pPr>
    </w:p>
    <w:p w14:paraId="48B560E9" w14:textId="77777777" w:rsidR="00B05AD9" w:rsidRDefault="00B05AD9" w:rsidP="00B05AD9">
      <w:pPr>
        <w:shd w:val="clear" w:color="auto" w:fill="FFFFFF" w:themeFill="background1"/>
        <w:jc w:val="both"/>
        <w:rPr>
          <w:rFonts w:ascii="Arial" w:hAnsi="Arial" w:cs="Arial"/>
        </w:rPr>
      </w:pPr>
    </w:p>
    <w:p w14:paraId="71539F3C" w14:textId="77777777" w:rsidR="00B05AD9" w:rsidRPr="00DE071B" w:rsidRDefault="00B05AD9" w:rsidP="00B05AD9">
      <w:pPr>
        <w:shd w:val="clear" w:color="auto" w:fill="FFFFFF" w:themeFill="background1"/>
        <w:jc w:val="both"/>
        <w:rPr>
          <w:rFonts w:ascii="Arial" w:hAnsi="Arial" w:cs="Arial"/>
        </w:rPr>
      </w:pPr>
    </w:p>
    <w:p w14:paraId="3010C3C6" w14:textId="77777777" w:rsidR="001026A6" w:rsidRPr="0038289A" w:rsidRDefault="001026A6" w:rsidP="003C61A4">
      <w:pPr>
        <w:pStyle w:val="Titre2"/>
        <w:spacing w:before="300" w:after="240"/>
        <w:ind w:left="578" w:hanging="578"/>
        <w:rPr>
          <w:lang w:val="en-GB"/>
        </w:rPr>
      </w:pPr>
      <w:bookmarkStart w:id="98" w:name="_Toc297558221"/>
      <w:bookmarkStart w:id="99" w:name="_Toc297558222"/>
      <w:bookmarkStart w:id="100" w:name="_Toc297558223"/>
      <w:bookmarkStart w:id="101" w:name="_Toc532477517"/>
      <w:bookmarkEnd w:id="98"/>
      <w:bookmarkEnd w:id="99"/>
      <w:bookmarkEnd w:id="100"/>
      <w:r w:rsidRPr="0038289A">
        <w:rPr>
          <w:lang w:val="en-GB"/>
        </w:rPr>
        <w:lastRenderedPageBreak/>
        <w:t>Exposure assessment</w:t>
      </w:r>
      <w:bookmarkEnd w:id="101"/>
    </w:p>
    <w:p w14:paraId="0E3349E4" w14:textId="77777777" w:rsidR="001026A6" w:rsidRPr="003C61A4" w:rsidRDefault="001026A6" w:rsidP="003C61A4">
      <w:pPr>
        <w:pStyle w:val="Titre3"/>
        <w:spacing w:before="300" w:after="240"/>
        <w:rPr>
          <w:lang w:val="en-GB"/>
        </w:rPr>
      </w:pPr>
      <w:bookmarkStart w:id="102" w:name="_Toc532477518"/>
      <w:r w:rsidRPr="003C61A4">
        <w:rPr>
          <w:lang w:val="en-GB"/>
        </w:rPr>
        <w:t>Description of the intended use(s)</w:t>
      </w:r>
      <w:r w:rsidR="00E41D53">
        <w:rPr>
          <w:lang w:val="en-GB"/>
        </w:rPr>
        <w:t xml:space="preserve"> – PAR 2012</w:t>
      </w:r>
      <w:bookmarkEnd w:id="102"/>
    </w:p>
    <w:p w14:paraId="60A663D4" w14:textId="77777777" w:rsidR="00CD742C" w:rsidRPr="0038289A" w:rsidRDefault="00CD742C" w:rsidP="003C61A4">
      <w:pPr>
        <w:keepNext/>
        <w:keepLines/>
        <w:spacing w:line="276" w:lineRule="auto"/>
        <w:jc w:val="both"/>
        <w:rPr>
          <w:rFonts w:ascii="Arial" w:hAnsi="Arial" w:cs="Arial"/>
          <w:color w:val="000000"/>
          <w:szCs w:val="22"/>
          <w:lang w:val="en-GB"/>
        </w:rPr>
      </w:pPr>
      <w:r w:rsidRPr="0038289A">
        <w:rPr>
          <w:rFonts w:ascii="Arial" w:hAnsi="Arial" w:cs="Arial"/>
          <w:color w:val="000000"/>
          <w:szCs w:val="22"/>
          <w:lang w:val="en-GB"/>
        </w:rPr>
        <w:t>Difenacoum is used as rodenticide (product type PT14 according to EU Biocidal Product Directive).</w:t>
      </w:r>
    </w:p>
    <w:p w14:paraId="6A50981A" w14:textId="77777777" w:rsidR="00CD742C" w:rsidRPr="0038289A" w:rsidRDefault="00CD742C" w:rsidP="003C61A4">
      <w:pPr>
        <w:pStyle w:val="Tablehead0"/>
        <w:keepNext/>
        <w:keepLines/>
        <w:spacing w:line="276" w:lineRule="auto"/>
        <w:jc w:val="both"/>
        <w:rPr>
          <w:rFonts w:cs="Arial"/>
          <w:b w:val="0"/>
          <w:color w:val="auto"/>
          <w:sz w:val="22"/>
          <w:szCs w:val="22"/>
        </w:rPr>
      </w:pPr>
    </w:p>
    <w:p w14:paraId="30E8005A" w14:textId="77777777" w:rsidR="00CD742C" w:rsidRPr="0038289A" w:rsidRDefault="00CD742C" w:rsidP="003C61A4">
      <w:pPr>
        <w:pStyle w:val="Tablehead0"/>
        <w:keepNext/>
        <w:keepLines/>
        <w:spacing w:line="276" w:lineRule="auto"/>
        <w:jc w:val="both"/>
        <w:rPr>
          <w:rFonts w:cs="Arial"/>
          <w:color w:val="auto"/>
          <w:sz w:val="22"/>
          <w:szCs w:val="22"/>
        </w:rPr>
      </w:pPr>
      <w:r w:rsidRPr="0038289A">
        <w:rPr>
          <w:rFonts w:cs="Arial"/>
          <w:color w:val="auto"/>
          <w:sz w:val="22"/>
          <w:szCs w:val="22"/>
        </w:rPr>
        <w:t>Table 2.6.1 Summary of intended uses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1"/>
        <w:gridCol w:w="3597"/>
        <w:gridCol w:w="3718"/>
      </w:tblGrid>
      <w:tr w:rsidR="00CD742C" w:rsidRPr="0038289A" w14:paraId="69D95BF1" w14:textId="77777777" w:rsidTr="00022BC0">
        <w:tc>
          <w:tcPr>
            <w:tcW w:w="961" w:type="pct"/>
            <w:shd w:val="clear" w:color="auto" w:fill="FFFFFF"/>
            <w:vAlign w:val="center"/>
          </w:tcPr>
          <w:p w14:paraId="4F624D8B" w14:textId="77777777" w:rsidR="00CD742C" w:rsidRPr="0038289A" w:rsidRDefault="00CD742C" w:rsidP="003C61A4">
            <w:pPr>
              <w:pStyle w:val="Tablehead0"/>
              <w:keepNext/>
              <w:keepLines/>
              <w:spacing w:line="276" w:lineRule="auto"/>
              <w:jc w:val="left"/>
              <w:rPr>
                <w:rFonts w:cs="Arial"/>
                <w:color w:val="auto"/>
                <w:sz w:val="22"/>
                <w:szCs w:val="22"/>
              </w:rPr>
            </w:pPr>
            <w:r w:rsidRPr="0038289A">
              <w:rPr>
                <w:rFonts w:cs="Arial"/>
                <w:color w:val="auto"/>
                <w:sz w:val="22"/>
                <w:szCs w:val="22"/>
              </w:rPr>
              <w:t>MG/PT</w:t>
            </w:r>
          </w:p>
        </w:tc>
        <w:tc>
          <w:tcPr>
            <w:tcW w:w="1986" w:type="pct"/>
            <w:shd w:val="clear" w:color="auto" w:fill="FFFFFF"/>
            <w:vAlign w:val="center"/>
          </w:tcPr>
          <w:p w14:paraId="0945A6F7" w14:textId="77777777" w:rsidR="00CD742C" w:rsidRPr="0038289A" w:rsidRDefault="00CD742C" w:rsidP="003C61A4">
            <w:pPr>
              <w:pStyle w:val="Tablehead0"/>
              <w:keepNext/>
              <w:keepLines/>
              <w:spacing w:line="276" w:lineRule="auto"/>
              <w:jc w:val="left"/>
              <w:rPr>
                <w:rFonts w:cs="Arial"/>
                <w:color w:val="auto"/>
                <w:sz w:val="22"/>
                <w:szCs w:val="22"/>
              </w:rPr>
            </w:pPr>
            <w:r w:rsidRPr="0038289A">
              <w:rPr>
                <w:rFonts w:cs="Arial"/>
                <w:color w:val="auto"/>
                <w:sz w:val="22"/>
                <w:szCs w:val="22"/>
              </w:rPr>
              <w:t>Field of uses envisaged</w:t>
            </w:r>
          </w:p>
        </w:tc>
        <w:tc>
          <w:tcPr>
            <w:tcW w:w="2053" w:type="pct"/>
            <w:shd w:val="clear" w:color="auto" w:fill="FFFFFF"/>
            <w:vAlign w:val="center"/>
          </w:tcPr>
          <w:p w14:paraId="5023008F" w14:textId="77777777" w:rsidR="00CD742C" w:rsidRPr="0038289A" w:rsidRDefault="00CD742C" w:rsidP="003C61A4">
            <w:pPr>
              <w:pStyle w:val="Tablehead0"/>
              <w:keepNext/>
              <w:keepLines/>
              <w:spacing w:line="276" w:lineRule="auto"/>
              <w:jc w:val="left"/>
              <w:rPr>
                <w:rFonts w:cs="Arial"/>
                <w:color w:val="auto"/>
                <w:sz w:val="22"/>
                <w:szCs w:val="22"/>
              </w:rPr>
            </w:pPr>
            <w:r w:rsidRPr="0038289A">
              <w:rPr>
                <w:rFonts w:cs="Arial"/>
                <w:color w:val="auto"/>
                <w:sz w:val="22"/>
                <w:szCs w:val="22"/>
              </w:rPr>
              <w:t>Likely concentrations at which a.s. will be used</w:t>
            </w:r>
          </w:p>
        </w:tc>
      </w:tr>
      <w:tr w:rsidR="00CD742C" w:rsidRPr="0038289A" w14:paraId="3BDC7EDF" w14:textId="77777777" w:rsidTr="003C61A4">
        <w:trPr>
          <w:cantSplit/>
        </w:trPr>
        <w:tc>
          <w:tcPr>
            <w:tcW w:w="961" w:type="pct"/>
            <w:vMerge w:val="restart"/>
            <w:vAlign w:val="center"/>
          </w:tcPr>
          <w:p w14:paraId="52A91F44"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 xml:space="preserve">Main group 03; </w:t>
            </w:r>
          </w:p>
          <w:p w14:paraId="3D215110"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PT 14</w:t>
            </w:r>
          </w:p>
        </w:tc>
        <w:tc>
          <w:tcPr>
            <w:tcW w:w="4039" w:type="pct"/>
            <w:gridSpan w:val="2"/>
            <w:vAlign w:val="center"/>
          </w:tcPr>
          <w:p w14:paraId="422FB917"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Professional uses</w:t>
            </w:r>
          </w:p>
        </w:tc>
      </w:tr>
      <w:tr w:rsidR="00CD742C" w:rsidRPr="0038289A" w14:paraId="74FA2E31" w14:textId="77777777" w:rsidTr="003C61A4">
        <w:trPr>
          <w:cantSplit/>
          <w:trHeight w:val="1039"/>
        </w:trPr>
        <w:tc>
          <w:tcPr>
            <w:tcW w:w="961" w:type="pct"/>
            <w:vMerge/>
            <w:vAlign w:val="center"/>
          </w:tcPr>
          <w:p w14:paraId="14FC10D9" w14:textId="77777777" w:rsidR="00CD742C" w:rsidRPr="0038289A" w:rsidRDefault="00CD742C" w:rsidP="003C61A4">
            <w:pPr>
              <w:pStyle w:val="Table"/>
              <w:keepNext/>
              <w:keepLines/>
              <w:spacing w:line="276" w:lineRule="auto"/>
              <w:jc w:val="left"/>
              <w:rPr>
                <w:rFonts w:cs="Arial"/>
                <w:sz w:val="22"/>
                <w:szCs w:val="22"/>
              </w:rPr>
            </w:pPr>
          </w:p>
        </w:tc>
        <w:tc>
          <w:tcPr>
            <w:tcW w:w="1986" w:type="pct"/>
            <w:vAlign w:val="center"/>
          </w:tcPr>
          <w:p w14:paraId="251F1486" w14:textId="77777777" w:rsidR="00CD742C" w:rsidRPr="0038289A" w:rsidRDefault="00CD742C" w:rsidP="003C61A4">
            <w:pPr>
              <w:keepNext/>
              <w:keepLines/>
              <w:spacing w:before="60" w:after="60" w:line="276" w:lineRule="auto"/>
              <w:rPr>
                <w:rFonts w:ascii="Arial" w:hAnsi="Arial" w:cs="Arial"/>
                <w:szCs w:val="22"/>
                <w:lang w:val="en-GB"/>
              </w:rPr>
            </w:pPr>
            <w:r w:rsidRPr="0038289A">
              <w:rPr>
                <w:rFonts w:ascii="Arial" w:hAnsi="Arial" w:cs="Arial"/>
                <w:szCs w:val="22"/>
                <w:lang w:val="en-GB"/>
              </w:rPr>
              <w:t xml:space="preserve">Rodenticide used indoors and </w:t>
            </w:r>
            <w:r w:rsidRPr="004F6E8E">
              <w:rPr>
                <w:rFonts w:ascii="Arial" w:hAnsi="Arial" w:cs="Arial"/>
                <w:szCs w:val="22"/>
                <w:lang w:val="en-GB"/>
              </w:rPr>
              <w:t>outdoors</w:t>
            </w:r>
            <w:r w:rsidRPr="0038289A">
              <w:rPr>
                <w:rFonts w:ascii="Arial" w:hAnsi="Arial" w:cs="Arial"/>
                <w:szCs w:val="22"/>
                <w:lang w:val="en-GB"/>
              </w:rPr>
              <w:t xml:space="preserve"> in industrial and commercial buildings including in farm buildings</w:t>
            </w:r>
          </w:p>
          <w:p w14:paraId="34631B4B" w14:textId="77777777" w:rsidR="00CD742C" w:rsidRPr="0038289A" w:rsidRDefault="00CD742C" w:rsidP="003C61A4">
            <w:pPr>
              <w:keepNext/>
              <w:keepLines/>
              <w:spacing w:before="60" w:after="60" w:line="276" w:lineRule="auto"/>
              <w:rPr>
                <w:rFonts w:ascii="Arial" w:hAnsi="Arial" w:cs="Arial"/>
                <w:szCs w:val="22"/>
                <w:lang w:val="en-GB"/>
              </w:rPr>
            </w:pPr>
            <w:r w:rsidRPr="004F6E8E">
              <w:rPr>
                <w:rFonts w:ascii="Arial" w:hAnsi="Arial" w:cs="Arial"/>
                <w:szCs w:val="22"/>
                <w:lang w:val="en-GB"/>
              </w:rPr>
              <w:t xml:space="preserve">Use in sewerage </w:t>
            </w:r>
            <w:r w:rsidR="008D3864" w:rsidRPr="004F6E8E">
              <w:rPr>
                <w:rFonts w:ascii="Arial" w:hAnsi="Arial" w:cs="Arial"/>
                <w:szCs w:val="22"/>
                <w:lang w:val="en-GB"/>
              </w:rPr>
              <w:t xml:space="preserve">and waste water treatment plants </w:t>
            </w:r>
            <w:r w:rsidRPr="004F6E8E">
              <w:rPr>
                <w:rFonts w:ascii="Arial" w:hAnsi="Arial" w:cs="Arial"/>
                <w:szCs w:val="22"/>
                <w:lang w:val="en-GB"/>
              </w:rPr>
              <w:t>(only against rats)</w:t>
            </w:r>
          </w:p>
        </w:tc>
        <w:tc>
          <w:tcPr>
            <w:tcW w:w="2053" w:type="pct"/>
            <w:vAlign w:val="center"/>
          </w:tcPr>
          <w:p w14:paraId="591AD214"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0.005% w/w</w:t>
            </w:r>
          </w:p>
        </w:tc>
      </w:tr>
      <w:tr w:rsidR="00CD742C" w:rsidRPr="0038289A" w14:paraId="25E220E1" w14:textId="77777777" w:rsidTr="003C61A4">
        <w:trPr>
          <w:cantSplit/>
        </w:trPr>
        <w:tc>
          <w:tcPr>
            <w:tcW w:w="961" w:type="pct"/>
            <w:vMerge/>
            <w:vAlign w:val="center"/>
          </w:tcPr>
          <w:p w14:paraId="3CCB0157" w14:textId="77777777" w:rsidR="00CD742C" w:rsidRPr="0038289A" w:rsidRDefault="00CD742C" w:rsidP="003C61A4">
            <w:pPr>
              <w:pStyle w:val="Table"/>
              <w:keepNext/>
              <w:keepLines/>
              <w:spacing w:line="276" w:lineRule="auto"/>
              <w:jc w:val="left"/>
              <w:rPr>
                <w:rFonts w:cs="Arial"/>
                <w:sz w:val="22"/>
                <w:szCs w:val="22"/>
              </w:rPr>
            </w:pPr>
          </w:p>
        </w:tc>
        <w:tc>
          <w:tcPr>
            <w:tcW w:w="4039" w:type="pct"/>
            <w:gridSpan w:val="2"/>
            <w:vAlign w:val="center"/>
          </w:tcPr>
          <w:p w14:paraId="52FF440A"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Non-professional uses</w:t>
            </w:r>
          </w:p>
        </w:tc>
      </w:tr>
      <w:tr w:rsidR="00CD742C" w:rsidRPr="0038289A" w14:paraId="79A6E220" w14:textId="77777777" w:rsidTr="003C61A4">
        <w:trPr>
          <w:cantSplit/>
          <w:trHeight w:val="1644"/>
        </w:trPr>
        <w:tc>
          <w:tcPr>
            <w:tcW w:w="961" w:type="pct"/>
            <w:vMerge/>
            <w:vAlign w:val="center"/>
          </w:tcPr>
          <w:p w14:paraId="6F142B22" w14:textId="77777777" w:rsidR="00CD742C" w:rsidRPr="0038289A" w:rsidRDefault="00CD742C" w:rsidP="003C61A4">
            <w:pPr>
              <w:pStyle w:val="Table"/>
              <w:keepNext/>
              <w:keepLines/>
              <w:spacing w:line="276" w:lineRule="auto"/>
              <w:jc w:val="left"/>
              <w:rPr>
                <w:rFonts w:cs="Arial"/>
                <w:sz w:val="22"/>
                <w:szCs w:val="22"/>
              </w:rPr>
            </w:pPr>
          </w:p>
        </w:tc>
        <w:tc>
          <w:tcPr>
            <w:tcW w:w="1986" w:type="pct"/>
            <w:vAlign w:val="center"/>
          </w:tcPr>
          <w:p w14:paraId="73C7978F"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Rodenticide used indoors</w:t>
            </w:r>
            <w:r w:rsidR="008D3864">
              <w:rPr>
                <w:rFonts w:cs="Arial"/>
                <w:sz w:val="22"/>
                <w:szCs w:val="22"/>
              </w:rPr>
              <w:t xml:space="preserve"> in domestic areas</w:t>
            </w:r>
          </w:p>
        </w:tc>
        <w:tc>
          <w:tcPr>
            <w:tcW w:w="2053" w:type="pct"/>
            <w:vAlign w:val="center"/>
          </w:tcPr>
          <w:p w14:paraId="4B0E2B7B" w14:textId="77777777" w:rsidR="00CD742C" w:rsidRPr="0038289A" w:rsidRDefault="00CD742C" w:rsidP="003C61A4">
            <w:pPr>
              <w:pStyle w:val="Table"/>
              <w:keepNext/>
              <w:keepLines/>
              <w:spacing w:line="276" w:lineRule="auto"/>
              <w:jc w:val="left"/>
              <w:rPr>
                <w:rFonts w:cs="Arial"/>
                <w:sz w:val="22"/>
                <w:szCs w:val="22"/>
              </w:rPr>
            </w:pPr>
            <w:r w:rsidRPr="0038289A">
              <w:rPr>
                <w:rFonts w:cs="Arial"/>
                <w:sz w:val="22"/>
                <w:szCs w:val="22"/>
              </w:rPr>
              <w:t>0.005% w/w</w:t>
            </w:r>
          </w:p>
        </w:tc>
      </w:tr>
    </w:tbl>
    <w:p w14:paraId="123DDAAB" w14:textId="77777777" w:rsidR="00CD742C" w:rsidRPr="000E4EC6" w:rsidRDefault="00CD742C" w:rsidP="000E4EC6">
      <w:pPr>
        <w:spacing w:line="276" w:lineRule="auto"/>
        <w:jc w:val="both"/>
        <w:rPr>
          <w:rFonts w:ascii="Arial" w:hAnsi="Arial" w:cs="Arial"/>
          <w:szCs w:val="22"/>
          <w:lang w:val="en-GB"/>
        </w:rPr>
      </w:pPr>
    </w:p>
    <w:p w14:paraId="69FA7B1B" w14:textId="77777777" w:rsidR="00DA192A" w:rsidRPr="00BA28B9" w:rsidRDefault="00A6158C" w:rsidP="008D3864">
      <w:pPr>
        <w:pStyle w:val="NormalWeb"/>
        <w:spacing w:before="0" w:beforeAutospacing="0" w:after="0" w:line="276" w:lineRule="auto"/>
        <w:jc w:val="both"/>
        <w:rPr>
          <w:rFonts w:ascii="Arial" w:hAnsi="Arial" w:cs="Arial"/>
          <w:sz w:val="22"/>
          <w:szCs w:val="22"/>
        </w:rPr>
      </w:pPr>
      <w:r w:rsidRPr="00BA28B9">
        <w:rPr>
          <w:rFonts w:ascii="Arial" w:hAnsi="Arial" w:cs="Arial"/>
          <w:color w:val="000000"/>
          <w:sz w:val="22"/>
          <w:szCs w:val="22"/>
        </w:rPr>
        <w:t xml:space="preserve">SORICIDE DB </w:t>
      </w:r>
      <w:r w:rsidR="00DA192A" w:rsidRPr="00BA28B9">
        <w:rPr>
          <w:rFonts w:ascii="Arial" w:hAnsi="Arial" w:cs="Arial"/>
          <w:color w:val="000000"/>
          <w:sz w:val="22"/>
          <w:szCs w:val="22"/>
        </w:rPr>
        <w:t xml:space="preserve">is intended to be used for control of mice </w:t>
      </w:r>
      <w:r w:rsidR="00DA192A" w:rsidRPr="00BA28B9">
        <w:rPr>
          <w:rFonts w:ascii="Arial" w:hAnsi="Arial" w:cs="Arial"/>
          <w:i/>
          <w:iCs/>
          <w:color w:val="000000"/>
          <w:sz w:val="22"/>
          <w:szCs w:val="22"/>
        </w:rPr>
        <w:t>(Mus musculus)</w:t>
      </w:r>
      <w:r w:rsidR="00DA192A" w:rsidRPr="00BA28B9">
        <w:rPr>
          <w:rFonts w:ascii="Arial" w:hAnsi="Arial" w:cs="Arial"/>
          <w:color w:val="000000"/>
          <w:sz w:val="22"/>
          <w:szCs w:val="22"/>
        </w:rPr>
        <w:t xml:space="preserve">, brown rats </w:t>
      </w:r>
      <w:r w:rsidR="00DA192A" w:rsidRPr="00BA28B9">
        <w:rPr>
          <w:rFonts w:ascii="Arial" w:hAnsi="Arial" w:cs="Arial"/>
          <w:i/>
          <w:iCs/>
          <w:color w:val="000000"/>
          <w:sz w:val="22"/>
          <w:szCs w:val="22"/>
        </w:rPr>
        <w:t>(Rattus norvegicus)</w:t>
      </w:r>
      <w:r w:rsidR="00DA192A" w:rsidRPr="00BA28B9">
        <w:rPr>
          <w:rFonts w:ascii="Arial" w:hAnsi="Arial" w:cs="Arial"/>
          <w:color w:val="000000"/>
          <w:sz w:val="22"/>
          <w:szCs w:val="22"/>
        </w:rPr>
        <w:t xml:space="preserve"> and black rats </w:t>
      </w:r>
      <w:r w:rsidR="00DA192A" w:rsidRPr="00BA28B9">
        <w:rPr>
          <w:rFonts w:ascii="Arial" w:hAnsi="Arial" w:cs="Arial"/>
          <w:i/>
          <w:iCs/>
          <w:color w:val="000000"/>
          <w:sz w:val="22"/>
          <w:szCs w:val="22"/>
        </w:rPr>
        <w:t>(Rattus rattus)</w:t>
      </w:r>
      <w:r w:rsidR="00993802" w:rsidRPr="00BA28B9">
        <w:rPr>
          <w:rFonts w:ascii="Arial" w:hAnsi="Arial" w:cs="Arial"/>
          <w:i/>
          <w:iCs/>
          <w:color w:val="000000"/>
          <w:sz w:val="22"/>
          <w:szCs w:val="22"/>
        </w:rPr>
        <w:t xml:space="preserve">, </w:t>
      </w:r>
      <w:r w:rsidR="00DA192A" w:rsidRPr="00BA28B9">
        <w:rPr>
          <w:rFonts w:ascii="Arial" w:hAnsi="Arial" w:cs="Arial"/>
          <w:color w:val="000000"/>
          <w:sz w:val="22"/>
          <w:szCs w:val="22"/>
        </w:rPr>
        <w:t xml:space="preserve">in and around domestic, industrial and commercial buildings including in farm buildings. </w:t>
      </w:r>
      <w:r w:rsidR="00DA192A" w:rsidRPr="00BA28B9">
        <w:rPr>
          <w:rFonts w:ascii="Arial" w:hAnsi="Arial" w:cs="Arial"/>
          <w:sz w:val="22"/>
          <w:szCs w:val="22"/>
        </w:rPr>
        <w:t xml:space="preserve">The control of mice and rats is based on the principle of applying baits on infested areas with obvious tracking of </w:t>
      </w:r>
      <w:r w:rsidR="0038289A" w:rsidRPr="00BA28B9">
        <w:rPr>
          <w:rFonts w:ascii="Arial" w:hAnsi="Arial" w:cs="Arial"/>
          <w:sz w:val="22"/>
          <w:szCs w:val="22"/>
        </w:rPr>
        <w:t>faeces</w:t>
      </w:r>
      <w:r w:rsidR="00DA192A" w:rsidRPr="00BA28B9">
        <w:rPr>
          <w:rFonts w:ascii="Arial" w:hAnsi="Arial" w:cs="Arial"/>
          <w:sz w:val="22"/>
          <w:szCs w:val="22"/>
        </w:rPr>
        <w:t xml:space="preserve">, and smears next to holes and harbourages. </w:t>
      </w:r>
    </w:p>
    <w:p w14:paraId="4951A25C" w14:textId="77777777" w:rsidR="00DA192A" w:rsidRPr="000E4EC6" w:rsidRDefault="00DA192A" w:rsidP="000E4EC6">
      <w:pPr>
        <w:spacing w:line="276" w:lineRule="auto"/>
        <w:jc w:val="both"/>
        <w:rPr>
          <w:rFonts w:ascii="Arial" w:hAnsi="Arial" w:cs="Arial"/>
          <w:szCs w:val="22"/>
          <w:lang w:val="en-GB"/>
        </w:rPr>
      </w:pPr>
      <w:r w:rsidRPr="000E4EC6">
        <w:rPr>
          <w:rFonts w:ascii="Arial" w:hAnsi="Arial" w:cs="Arial"/>
          <w:szCs w:val="22"/>
          <w:lang w:val="en-GB"/>
        </w:rPr>
        <w:t xml:space="preserve">The product is ready-to-use block bait with no dilution and or other substances added for application. It is manually applied </w:t>
      </w:r>
      <w:r w:rsidRPr="00BA28B9">
        <w:rPr>
          <w:rFonts w:ascii="Arial" w:hAnsi="Arial" w:cs="Arial"/>
          <w:szCs w:val="22"/>
          <w:lang w:val="en-GB"/>
        </w:rPr>
        <w:t xml:space="preserve">by trained professional users and by non-professional users </w:t>
      </w:r>
      <w:r w:rsidRPr="000E4EC6">
        <w:rPr>
          <w:rFonts w:ascii="Arial" w:hAnsi="Arial" w:cs="Arial"/>
          <w:szCs w:val="22"/>
          <w:lang w:val="en-GB"/>
        </w:rPr>
        <w:t>in secured bait boxes or bait stations</w:t>
      </w:r>
      <w:r w:rsidR="008D3864" w:rsidRPr="000E4EC6">
        <w:rPr>
          <w:rFonts w:ascii="Arial" w:hAnsi="Arial" w:cs="Arial"/>
          <w:szCs w:val="22"/>
          <w:lang w:val="en-GB"/>
        </w:rPr>
        <w:t xml:space="preserve"> or fixed using a wire attached to an existing anchor when used in sewerage.</w:t>
      </w:r>
    </w:p>
    <w:p w14:paraId="5BCE7E4F" w14:textId="77777777" w:rsidR="00DA192A" w:rsidRPr="000E4EC6" w:rsidRDefault="00DA192A" w:rsidP="000E4EC6">
      <w:pPr>
        <w:spacing w:line="276" w:lineRule="auto"/>
        <w:jc w:val="both"/>
        <w:rPr>
          <w:rFonts w:ascii="Arial" w:hAnsi="Arial" w:cs="Arial"/>
          <w:szCs w:val="22"/>
          <w:lang w:val="en-GB"/>
        </w:rPr>
      </w:pPr>
    </w:p>
    <w:p w14:paraId="1BD08334" w14:textId="77777777" w:rsidR="00CD742C" w:rsidRPr="008D3864" w:rsidRDefault="00CD742C" w:rsidP="008D3864">
      <w:pPr>
        <w:spacing w:line="276" w:lineRule="auto"/>
        <w:jc w:val="both"/>
        <w:rPr>
          <w:rFonts w:ascii="Arial" w:hAnsi="Arial" w:cs="Arial"/>
          <w:szCs w:val="22"/>
          <w:lang w:val="en-GB"/>
        </w:rPr>
      </w:pPr>
      <w:r w:rsidRPr="008D3864">
        <w:rPr>
          <w:rFonts w:ascii="Arial" w:hAnsi="Arial" w:cs="Arial"/>
          <w:szCs w:val="22"/>
          <w:lang w:val="en-GB"/>
        </w:rPr>
        <w:t xml:space="preserve">For rat control, the recommended dose is 80 g up to 200 g of product at intervals of 15 meters apart. </w:t>
      </w:r>
    </w:p>
    <w:p w14:paraId="294627F3" w14:textId="77777777" w:rsidR="00CD742C" w:rsidRDefault="00CD742C" w:rsidP="008D3864">
      <w:pPr>
        <w:spacing w:before="120" w:after="120" w:line="276" w:lineRule="auto"/>
        <w:jc w:val="both"/>
        <w:rPr>
          <w:rFonts w:ascii="Arial" w:hAnsi="Arial" w:cs="Arial"/>
          <w:szCs w:val="22"/>
          <w:lang w:val="en-GB"/>
        </w:rPr>
      </w:pPr>
      <w:r w:rsidRPr="008D3864">
        <w:rPr>
          <w:rFonts w:ascii="Arial" w:hAnsi="Arial" w:cs="Arial"/>
          <w:szCs w:val="22"/>
          <w:lang w:val="en-GB"/>
        </w:rPr>
        <w:t>For mouse control, the recommended dose is 25 g up to 30 g of product at intervals of 3 meters apart.</w:t>
      </w:r>
    </w:p>
    <w:p w14:paraId="037768C0" w14:textId="77777777" w:rsidR="006166A4" w:rsidRPr="00BA28B9" w:rsidRDefault="006166A4" w:rsidP="006166A4">
      <w:pPr>
        <w:spacing w:before="120" w:after="120" w:line="276" w:lineRule="auto"/>
        <w:jc w:val="both"/>
        <w:rPr>
          <w:rFonts w:ascii="Arial" w:hAnsi="Arial" w:cs="Arial"/>
          <w:lang w:val="en-GB"/>
        </w:rPr>
      </w:pPr>
      <w:r w:rsidRPr="00BA28B9">
        <w:rPr>
          <w:rFonts w:ascii="Arial" w:hAnsi="Arial" w:cs="Arial"/>
          <w:lang w:val="en-GB"/>
        </w:rPr>
        <w:t>For rat control in sewers, the recommended dose is 100 g per manhole (about 100 m) up to 200 g every 3 manholes .</w:t>
      </w:r>
    </w:p>
    <w:p w14:paraId="16FA4E91" w14:textId="77777777" w:rsidR="006166A4" w:rsidRDefault="006166A4" w:rsidP="006166A4">
      <w:pPr>
        <w:spacing w:before="120" w:line="276" w:lineRule="auto"/>
        <w:jc w:val="both"/>
        <w:rPr>
          <w:rFonts w:ascii="Arial" w:hAnsi="Arial" w:cs="Arial"/>
          <w:lang w:val="en-GB"/>
        </w:rPr>
      </w:pPr>
      <w:r w:rsidRPr="00BA28B9">
        <w:rPr>
          <w:rFonts w:ascii="Arial" w:hAnsi="Arial" w:cs="Arial"/>
          <w:lang w:val="en-GB"/>
        </w:rPr>
        <w:t xml:space="preserve">For rat control </w:t>
      </w:r>
      <w:r w:rsidRPr="00BA28B9">
        <w:rPr>
          <w:rFonts w:ascii="Arial" w:hAnsi="Arial" w:cs="Arial"/>
          <w:szCs w:val="22"/>
          <w:lang w:val="en-GB"/>
        </w:rPr>
        <w:t>in waste water treatment plants, the recommended dose is 100 g to 200 g at intervals of 15 meters apart</w:t>
      </w:r>
      <w:r w:rsidRPr="00BA28B9">
        <w:rPr>
          <w:rFonts w:ascii="Arial" w:hAnsi="Arial" w:cs="Arial"/>
          <w:lang w:val="en-GB"/>
        </w:rPr>
        <w:t>.</w:t>
      </w:r>
    </w:p>
    <w:p w14:paraId="1BA4C8BA" w14:textId="77777777" w:rsidR="00B453FA" w:rsidRDefault="00B453FA" w:rsidP="00B453FA">
      <w:pPr>
        <w:spacing w:line="276" w:lineRule="auto"/>
        <w:jc w:val="both"/>
        <w:rPr>
          <w:rFonts w:ascii="Arial" w:hAnsi="Arial" w:cs="Arial"/>
          <w:szCs w:val="22"/>
          <w:lang w:val="en-GB"/>
        </w:rPr>
      </w:pPr>
    </w:p>
    <w:p w14:paraId="1BB535F4" w14:textId="77777777" w:rsidR="001026A6" w:rsidRPr="0038289A" w:rsidRDefault="001026A6" w:rsidP="006166A4">
      <w:pPr>
        <w:pStyle w:val="Titre3"/>
        <w:spacing w:before="300" w:after="240"/>
        <w:rPr>
          <w:lang w:val="en-GB"/>
        </w:rPr>
      </w:pPr>
      <w:bookmarkStart w:id="103" w:name="_Toc532477519"/>
      <w:r w:rsidRPr="0038289A">
        <w:rPr>
          <w:lang w:val="en-GB"/>
        </w:rPr>
        <w:t>Assessment of exposure to humans and the environment</w:t>
      </w:r>
      <w:r w:rsidR="00902859">
        <w:rPr>
          <w:lang w:val="en-GB"/>
        </w:rPr>
        <w:t xml:space="preserve"> - PAR 2012</w:t>
      </w:r>
      <w:bookmarkEnd w:id="103"/>
    </w:p>
    <w:p w14:paraId="11E395D4" w14:textId="77777777" w:rsidR="006166A4" w:rsidRPr="000E4EC6" w:rsidRDefault="006166A4" w:rsidP="000E4EC6">
      <w:pPr>
        <w:spacing w:line="276" w:lineRule="auto"/>
        <w:jc w:val="both"/>
        <w:rPr>
          <w:rFonts w:ascii="Arial" w:hAnsi="Arial" w:cs="Arial"/>
          <w:szCs w:val="22"/>
          <w:lang w:val="en-GB"/>
        </w:rPr>
      </w:pPr>
      <w:bookmarkStart w:id="104" w:name="_Ref246312412"/>
    </w:p>
    <w:p w14:paraId="62F7A4BB" w14:textId="77777777" w:rsidR="002603AE" w:rsidRPr="006166A4" w:rsidRDefault="002603AE" w:rsidP="006166A4">
      <w:pPr>
        <w:keepNext/>
        <w:spacing w:line="276" w:lineRule="auto"/>
        <w:jc w:val="both"/>
        <w:rPr>
          <w:rFonts w:ascii="Arial" w:hAnsi="Arial" w:cs="Arial"/>
          <w:b/>
          <w:szCs w:val="22"/>
          <w:u w:val="single"/>
          <w:lang w:val="en-GB"/>
        </w:rPr>
      </w:pPr>
      <w:r w:rsidRPr="006166A4">
        <w:rPr>
          <w:rFonts w:ascii="Arial" w:hAnsi="Arial" w:cs="Arial"/>
          <w:b/>
          <w:szCs w:val="22"/>
          <w:u w:val="single"/>
          <w:lang w:val="en-GB"/>
        </w:rPr>
        <w:t>Assessment of human exposure</w:t>
      </w:r>
    </w:p>
    <w:p w14:paraId="5177750C" w14:textId="77777777" w:rsidR="002603AE" w:rsidRPr="006166A4" w:rsidRDefault="002603AE" w:rsidP="006166A4">
      <w:pPr>
        <w:spacing w:before="120" w:after="120" w:line="276" w:lineRule="auto"/>
        <w:jc w:val="both"/>
        <w:rPr>
          <w:rFonts w:ascii="Arial" w:hAnsi="Arial" w:cs="Arial"/>
          <w:szCs w:val="22"/>
          <w:lang w:val="en-GB"/>
        </w:rPr>
      </w:pPr>
      <w:r w:rsidRPr="006166A4">
        <w:rPr>
          <w:rFonts w:ascii="Arial" w:hAnsi="Arial" w:cs="Arial"/>
          <w:szCs w:val="22"/>
          <w:lang w:val="en-GB"/>
        </w:rPr>
        <w:t>No new human exposure studies have been submitted. In the dossier, Larc assessed the human exposure based on the default values of the TN</w:t>
      </w:r>
      <w:r w:rsidR="003B7A21" w:rsidRPr="006166A4">
        <w:rPr>
          <w:rFonts w:ascii="Arial" w:hAnsi="Arial" w:cs="Arial"/>
          <w:szCs w:val="22"/>
          <w:lang w:val="en-GB"/>
        </w:rPr>
        <w:t>s</w:t>
      </w:r>
      <w:r w:rsidRPr="006166A4">
        <w:rPr>
          <w:rFonts w:ascii="Arial" w:hAnsi="Arial" w:cs="Arial"/>
          <w:szCs w:val="22"/>
          <w:lang w:val="en-GB"/>
        </w:rPr>
        <w:t xml:space="preserve">G on human exposure, </w:t>
      </w:r>
      <w:r w:rsidR="003B7A21" w:rsidRPr="006166A4">
        <w:rPr>
          <w:rFonts w:ascii="Arial" w:hAnsi="Arial" w:cs="Arial"/>
          <w:szCs w:val="22"/>
          <w:lang w:val="en-GB"/>
        </w:rPr>
        <w:t>2007</w:t>
      </w:r>
      <w:r w:rsidR="00F34C5C">
        <w:rPr>
          <w:rStyle w:val="Appelnotedebasdep"/>
          <w:rFonts w:ascii="Arial" w:hAnsi="Arial"/>
          <w:szCs w:val="22"/>
          <w:lang w:val="en-GB"/>
        </w:rPr>
        <w:footnoteReference w:id="8"/>
      </w:r>
      <w:r w:rsidR="003B7A21" w:rsidRPr="006166A4">
        <w:rPr>
          <w:rFonts w:ascii="Arial" w:hAnsi="Arial" w:cs="Arial"/>
          <w:szCs w:val="22"/>
          <w:lang w:val="en-GB"/>
        </w:rPr>
        <w:t xml:space="preserve">. </w:t>
      </w:r>
      <w:r w:rsidRPr="006166A4">
        <w:rPr>
          <w:rFonts w:ascii="Arial" w:hAnsi="Arial" w:cs="Arial"/>
          <w:szCs w:val="22"/>
          <w:lang w:val="en-GB"/>
        </w:rPr>
        <w:t>Therefore, since Larc provided a letter of access for the CEFIC unpublished study “</w:t>
      </w:r>
      <w:r w:rsidRPr="006166A4">
        <w:rPr>
          <w:rFonts w:ascii="Arial" w:hAnsi="Arial" w:cs="Arial"/>
          <w:i/>
          <w:szCs w:val="22"/>
          <w:lang w:val="en-GB"/>
        </w:rPr>
        <w:t>Study to determine potential exposure to operators during simulated use of anticoagulant rodenticide baits</w:t>
      </w:r>
      <w:r w:rsidRPr="006166A4">
        <w:rPr>
          <w:rFonts w:ascii="Arial" w:hAnsi="Arial" w:cs="Arial"/>
          <w:szCs w:val="22"/>
          <w:lang w:val="en-GB"/>
        </w:rPr>
        <w:t>” of Chambers J.G. and Snowdon P.J. (2004)</w:t>
      </w:r>
      <w:r w:rsidR="00F34C5C">
        <w:rPr>
          <w:rStyle w:val="Appelnotedebasdep"/>
          <w:rFonts w:ascii="Arial" w:hAnsi="Arial"/>
          <w:szCs w:val="22"/>
          <w:lang w:val="en-GB"/>
        </w:rPr>
        <w:footnoteReference w:id="9"/>
      </w:r>
      <w:r w:rsidRPr="006166A4">
        <w:rPr>
          <w:rFonts w:ascii="Arial" w:hAnsi="Arial" w:cs="Arial"/>
          <w:szCs w:val="22"/>
          <w:lang w:val="en-GB"/>
        </w:rPr>
        <w:t>; the FR CA decided to base the human exposure assessment for professionals on this study as done by the RMS</w:t>
      </w:r>
      <w:r w:rsidR="006166A4">
        <w:rPr>
          <w:rFonts w:ascii="Arial" w:hAnsi="Arial" w:cs="Arial"/>
          <w:szCs w:val="22"/>
          <w:lang w:val="en-GB"/>
        </w:rPr>
        <w:t xml:space="preserve"> </w:t>
      </w:r>
      <w:r w:rsidR="006166A4">
        <w:rPr>
          <w:rFonts w:ascii="Arial" w:hAnsi="Arial" w:cs="Arial"/>
          <w:lang w:val="en-GB"/>
        </w:rPr>
        <w:t>(Finland)</w:t>
      </w:r>
      <w:r w:rsidR="006166A4" w:rsidRPr="00193AF5">
        <w:rPr>
          <w:rFonts w:ascii="Arial" w:hAnsi="Arial" w:cs="Arial"/>
          <w:lang w:val="en-GB"/>
        </w:rPr>
        <w:t xml:space="preserve"> </w:t>
      </w:r>
      <w:r w:rsidR="006166A4">
        <w:rPr>
          <w:rFonts w:ascii="Arial" w:hAnsi="Arial" w:cs="Arial"/>
          <w:lang w:val="en-GB"/>
        </w:rPr>
        <w:t>of the active substance</w:t>
      </w:r>
      <w:r w:rsidRPr="006166A4">
        <w:rPr>
          <w:rFonts w:ascii="Arial" w:hAnsi="Arial" w:cs="Arial"/>
          <w:szCs w:val="22"/>
          <w:lang w:val="en-GB"/>
        </w:rPr>
        <w:t xml:space="preserve"> in the assessment report </w:t>
      </w:r>
      <w:r w:rsidR="00C20334" w:rsidRPr="006166A4">
        <w:rPr>
          <w:rFonts w:ascii="Arial" w:hAnsi="Arial" w:cs="Arial"/>
          <w:szCs w:val="22"/>
          <w:lang w:val="en-GB"/>
        </w:rPr>
        <w:t xml:space="preserve">of </w:t>
      </w:r>
      <w:r w:rsidRPr="006166A4">
        <w:rPr>
          <w:rFonts w:ascii="Arial" w:hAnsi="Arial" w:cs="Arial"/>
          <w:szCs w:val="22"/>
          <w:lang w:val="en-GB"/>
        </w:rPr>
        <w:t xml:space="preserve">difenacoum. </w:t>
      </w:r>
      <w:r w:rsidR="0067624E" w:rsidRPr="006166A4">
        <w:rPr>
          <w:rFonts w:ascii="Arial" w:hAnsi="Arial" w:cs="Arial"/>
          <w:szCs w:val="22"/>
          <w:lang w:val="en-GB"/>
        </w:rPr>
        <w:t xml:space="preserve">This study examined exposure to 20 g wax block baits containing flocoumafen (five blocks/bait box) using 10 replicates for each measurement. This study is considered as representative of the human exposure of wax block rodenticide baits. Considering that a similar application/manipulation is expected for wax and cereal blocks, the FR CA </w:t>
      </w:r>
      <w:r w:rsidR="00C20334" w:rsidRPr="006166A4">
        <w:rPr>
          <w:rFonts w:ascii="Arial" w:hAnsi="Arial" w:cs="Arial"/>
          <w:szCs w:val="22"/>
          <w:lang w:val="en-GB"/>
        </w:rPr>
        <w:t xml:space="preserve">decided </w:t>
      </w:r>
      <w:r w:rsidR="0067624E" w:rsidRPr="006166A4">
        <w:rPr>
          <w:rFonts w:ascii="Arial" w:hAnsi="Arial" w:cs="Arial"/>
          <w:szCs w:val="22"/>
          <w:lang w:val="en-GB"/>
        </w:rPr>
        <w:t>to use the exposure estimations from the CEFIC study for the assessment of S</w:t>
      </w:r>
      <w:r w:rsidR="00DA4C4C" w:rsidRPr="006166A4">
        <w:rPr>
          <w:rFonts w:ascii="Arial" w:hAnsi="Arial" w:cs="Arial"/>
          <w:szCs w:val="22"/>
          <w:lang w:val="en-GB"/>
        </w:rPr>
        <w:t>ORICIDE</w:t>
      </w:r>
      <w:r w:rsidR="0067624E" w:rsidRPr="006166A4">
        <w:rPr>
          <w:rFonts w:ascii="Arial" w:hAnsi="Arial" w:cs="Arial"/>
          <w:szCs w:val="22"/>
          <w:lang w:val="en-GB"/>
        </w:rPr>
        <w:t xml:space="preserve"> DB.</w:t>
      </w:r>
    </w:p>
    <w:p w14:paraId="6ED22267" w14:textId="77777777" w:rsidR="002603AE" w:rsidRPr="006166A4" w:rsidRDefault="002603AE" w:rsidP="006166A4">
      <w:pPr>
        <w:spacing w:line="276" w:lineRule="auto"/>
        <w:jc w:val="both"/>
        <w:rPr>
          <w:rFonts w:ascii="Arial" w:hAnsi="Arial" w:cs="Arial"/>
          <w:szCs w:val="22"/>
          <w:lang w:val="en-GB"/>
        </w:rPr>
      </w:pPr>
      <w:r w:rsidRPr="006166A4">
        <w:rPr>
          <w:rFonts w:ascii="Arial" w:hAnsi="Arial" w:cs="Arial"/>
          <w:szCs w:val="22"/>
          <w:lang w:val="en-GB"/>
        </w:rPr>
        <w:t xml:space="preserve">For </w:t>
      </w:r>
      <w:r w:rsidR="000F76AC" w:rsidRPr="006166A4">
        <w:rPr>
          <w:rFonts w:ascii="Arial" w:hAnsi="Arial" w:cs="Arial"/>
          <w:szCs w:val="22"/>
          <w:lang w:val="en-GB"/>
        </w:rPr>
        <w:t>non-professional</w:t>
      </w:r>
      <w:r w:rsidRPr="006166A4">
        <w:rPr>
          <w:rFonts w:ascii="Arial" w:hAnsi="Arial" w:cs="Arial"/>
          <w:szCs w:val="22"/>
          <w:lang w:val="en-GB"/>
        </w:rPr>
        <w:t xml:space="preserve"> users, the same CEFIC study and assumptions were used for the estimation of human exposure since the values available in the TN</w:t>
      </w:r>
      <w:r w:rsidR="003B7A21" w:rsidRPr="006166A4">
        <w:rPr>
          <w:rFonts w:ascii="Arial" w:hAnsi="Arial" w:cs="Arial"/>
          <w:szCs w:val="22"/>
          <w:lang w:val="en-GB"/>
        </w:rPr>
        <w:t>s</w:t>
      </w:r>
      <w:r w:rsidRPr="006166A4">
        <w:rPr>
          <w:rFonts w:ascii="Arial" w:hAnsi="Arial" w:cs="Arial"/>
          <w:szCs w:val="22"/>
          <w:lang w:val="en-GB"/>
        </w:rPr>
        <w:t>G and User Guidance</w:t>
      </w:r>
      <w:r w:rsidR="00F34C5C">
        <w:rPr>
          <w:rFonts w:ascii="Arial" w:hAnsi="Arial" w:cs="Arial"/>
          <w:szCs w:val="22"/>
          <w:lang w:val="en-GB"/>
        </w:rPr>
        <w:t xml:space="preserve"> </w:t>
      </w:r>
      <w:r w:rsidR="00F34C5C" w:rsidRPr="003356B1">
        <w:rPr>
          <w:rFonts w:ascii="Arial" w:hAnsi="Arial" w:cs="Arial"/>
          <w:lang w:val="en-GB"/>
        </w:rPr>
        <w:t>(Human exposure to biocidal products – TNsG June 2002 – version 1)</w:t>
      </w:r>
      <w:r w:rsidRPr="006166A4">
        <w:rPr>
          <w:rFonts w:ascii="Arial" w:hAnsi="Arial" w:cs="Arial"/>
          <w:szCs w:val="22"/>
          <w:lang w:val="en-GB"/>
        </w:rPr>
        <w:t xml:space="preserve"> are considered as unrealistic (</w:t>
      </w:r>
      <w:r w:rsidR="006166A4">
        <w:rPr>
          <w:rFonts w:ascii="Arial" w:hAnsi="Arial" w:cs="Arial"/>
          <w:lang w:val="en-GB"/>
        </w:rPr>
        <w:t xml:space="preserve">see argumentation in the </w:t>
      </w:r>
      <w:r w:rsidRPr="006166A4">
        <w:rPr>
          <w:rFonts w:ascii="Arial" w:hAnsi="Arial" w:cs="Arial"/>
          <w:szCs w:val="22"/>
          <w:lang w:val="en-GB"/>
        </w:rPr>
        <w:t>Assessment report on difenacoum).</w:t>
      </w:r>
    </w:p>
    <w:p w14:paraId="0E7EA97B" w14:textId="77777777" w:rsidR="002603AE" w:rsidRPr="006166A4" w:rsidRDefault="002603AE" w:rsidP="006166A4">
      <w:pPr>
        <w:spacing w:line="276" w:lineRule="auto"/>
        <w:jc w:val="both"/>
        <w:rPr>
          <w:rFonts w:ascii="Arial" w:hAnsi="Arial" w:cs="Arial"/>
          <w:szCs w:val="22"/>
          <w:lang w:val="en-GB"/>
        </w:rPr>
      </w:pPr>
    </w:p>
    <w:p w14:paraId="2C388211" w14:textId="77777777" w:rsidR="00E97029" w:rsidRDefault="00E97029" w:rsidP="006166A4">
      <w:pPr>
        <w:spacing w:line="276" w:lineRule="auto"/>
        <w:jc w:val="both"/>
        <w:rPr>
          <w:rFonts w:ascii="Arial" w:eastAsia="Times New Roman" w:hAnsi="Arial" w:cs="Arial"/>
          <w:szCs w:val="22"/>
          <w:lang w:val="en-GB"/>
        </w:rPr>
      </w:pPr>
      <w:r w:rsidRPr="006166A4">
        <w:rPr>
          <w:rFonts w:ascii="Arial" w:hAnsi="Arial" w:cs="Arial"/>
          <w:szCs w:val="22"/>
          <w:lang w:val="en-GB"/>
        </w:rPr>
        <w:t>Additionally, the</w:t>
      </w:r>
      <w:r w:rsidR="00F34C5C">
        <w:rPr>
          <w:rFonts w:ascii="Arial" w:hAnsi="Arial" w:cs="Arial"/>
          <w:szCs w:val="22"/>
          <w:lang w:val="en-GB"/>
        </w:rPr>
        <w:t xml:space="preserve"> </w:t>
      </w:r>
      <w:r w:rsidR="00F34C5C" w:rsidRPr="003356B1">
        <w:rPr>
          <w:rFonts w:ascii="Arial" w:hAnsi="Arial" w:cs="Arial"/>
          <w:lang w:val="en-GB"/>
        </w:rPr>
        <w:t>Human Exposure Expert Group</w:t>
      </w:r>
      <w:r w:rsidRPr="006166A4">
        <w:rPr>
          <w:rFonts w:ascii="Arial" w:hAnsi="Arial" w:cs="Arial"/>
          <w:szCs w:val="22"/>
          <w:lang w:val="en-GB"/>
        </w:rPr>
        <w:t xml:space="preserve"> </w:t>
      </w:r>
      <w:r w:rsidR="00F34C5C">
        <w:rPr>
          <w:rFonts w:ascii="Arial" w:hAnsi="Arial" w:cs="Arial"/>
          <w:szCs w:val="22"/>
          <w:lang w:val="en-GB"/>
        </w:rPr>
        <w:t>(</w:t>
      </w:r>
      <w:r w:rsidRPr="006166A4">
        <w:rPr>
          <w:rFonts w:ascii="Arial" w:hAnsi="Arial" w:cs="Arial"/>
          <w:szCs w:val="22"/>
          <w:lang w:val="en-GB"/>
        </w:rPr>
        <w:t>HEEG</w:t>
      </w:r>
      <w:r w:rsidR="00F34C5C">
        <w:rPr>
          <w:rFonts w:ascii="Arial" w:hAnsi="Arial" w:cs="Arial"/>
          <w:szCs w:val="22"/>
          <w:lang w:val="en-GB"/>
        </w:rPr>
        <w:t>)</w:t>
      </w:r>
      <w:r w:rsidRPr="006166A4">
        <w:rPr>
          <w:rFonts w:ascii="Arial" w:hAnsi="Arial" w:cs="Arial"/>
          <w:szCs w:val="22"/>
          <w:lang w:val="en-GB"/>
        </w:rPr>
        <w:t xml:space="preserve"> opinion on harmonising the number of manipulations in the assessment of rodenticides (anticoagulant)</w:t>
      </w:r>
      <w:r w:rsidR="0016243C">
        <w:rPr>
          <w:rStyle w:val="Appelnotedebasdep"/>
          <w:rFonts w:ascii="Arial" w:hAnsi="Arial"/>
          <w:szCs w:val="22"/>
          <w:lang w:val="en-GB"/>
        </w:rPr>
        <w:footnoteReference w:id="10"/>
      </w:r>
      <w:r w:rsidRPr="006166A4">
        <w:rPr>
          <w:rFonts w:ascii="Arial" w:hAnsi="Arial" w:cs="Arial"/>
          <w:szCs w:val="22"/>
          <w:lang w:val="en-GB"/>
        </w:rPr>
        <w:t xml:space="preserve">, agreed at </w:t>
      </w:r>
      <w:r w:rsidR="006166A4">
        <w:rPr>
          <w:rFonts w:ascii="Arial" w:hAnsi="Arial" w:cs="Arial"/>
          <w:lang w:val="en-GB"/>
        </w:rPr>
        <w:t>the European Technical meeting</w:t>
      </w:r>
      <w:r w:rsidR="006166A4" w:rsidRPr="007F592C">
        <w:rPr>
          <w:rFonts w:ascii="Arial" w:hAnsi="Arial" w:cs="Arial"/>
          <w:lang w:val="en-GB"/>
        </w:rPr>
        <w:t xml:space="preserve"> </w:t>
      </w:r>
      <w:r w:rsidRPr="006166A4">
        <w:rPr>
          <w:rFonts w:ascii="Arial" w:hAnsi="Arial" w:cs="Arial"/>
          <w:szCs w:val="22"/>
          <w:lang w:val="en-GB"/>
        </w:rPr>
        <w:t xml:space="preserve">TMII2010 </w:t>
      </w:r>
      <w:r w:rsidR="0016243C">
        <w:rPr>
          <w:rFonts w:ascii="Arial" w:hAnsi="Arial" w:cs="Arial"/>
          <w:szCs w:val="22"/>
          <w:lang w:val="en-GB"/>
        </w:rPr>
        <w:t>was</w:t>
      </w:r>
      <w:r w:rsidRPr="006166A4">
        <w:rPr>
          <w:rFonts w:ascii="Arial" w:hAnsi="Arial" w:cs="Arial"/>
          <w:szCs w:val="22"/>
          <w:lang w:val="en-GB"/>
        </w:rPr>
        <w:t xml:space="preserve"> taken into account for the estimation of exposure for professionals and non</w:t>
      </w:r>
      <w:r w:rsidR="000F76AC">
        <w:rPr>
          <w:rFonts w:ascii="Arial" w:hAnsi="Arial" w:cs="Arial"/>
          <w:szCs w:val="22"/>
          <w:lang w:val="en-GB"/>
        </w:rPr>
        <w:t>-</w:t>
      </w:r>
      <w:r w:rsidRPr="006166A4">
        <w:rPr>
          <w:rFonts w:ascii="Arial" w:hAnsi="Arial" w:cs="Arial"/>
          <w:szCs w:val="22"/>
          <w:lang w:val="en-GB"/>
        </w:rPr>
        <w:t>professionals.</w:t>
      </w:r>
      <w:r w:rsidRPr="006166A4">
        <w:rPr>
          <w:rFonts w:ascii="Arial" w:eastAsia="Times New Roman" w:hAnsi="Arial" w:cs="Arial"/>
          <w:szCs w:val="22"/>
          <w:lang w:val="en-GB"/>
        </w:rPr>
        <w:t xml:space="preserve"> </w:t>
      </w:r>
    </w:p>
    <w:p w14:paraId="0EE28A5D" w14:textId="77777777" w:rsidR="002603AE" w:rsidRPr="006166A4" w:rsidRDefault="002603AE" w:rsidP="006166A4">
      <w:pPr>
        <w:spacing w:line="276" w:lineRule="auto"/>
        <w:jc w:val="both"/>
        <w:rPr>
          <w:rFonts w:ascii="Arial" w:eastAsia="Times New Roman" w:hAnsi="Arial" w:cs="Arial"/>
          <w:szCs w:val="22"/>
          <w:lang w:val="en-GB"/>
        </w:rPr>
      </w:pPr>
    </w:p>
    <w:p w14:paraId="23E2D081" w14:textId="77777777" w:rsidR="001026A6" w:rsidRDefault="001026A6" w:rsidP="00EE3035">
      <w:pPr>
        <w:pStyle w:val="Titre2"/>
        <w:spacing w:before="300" w:after="240"/>
        <w:ind w:left="578" w:hanging="578"/>
        <w:rPr>
          <w:lang w:val="en-GB"/>
        </w:rPr>
      </w:pPr>
      <w:bookmarkStart w:id="105" w:name="_Toc532477520"/>
      <w:r w:rsidRPr="0038289A">
        <w:rPr>
          <w:lang w:val="en-GB"/>
        </w:rPr>
        <w:t>Risk assessment for human health</w:t>
      </w:r>
      <w:bookmarkEnd w:id="104"/>
      <w:bookmarkEnd w:id="105"/>
    </w:p>
    <w:p w14:paraId="4F65999D" w14:textId="77777777" w:rsidR="00F42749" w:rsidRPr="00471C8B" w:rsidRDefault="00F42749" w:rsidP="00F42749">
      <w:pPr>
        <w:numPr>
          <w:ilvl w:val="0"/>
          <w:numId w:val="43"/>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07C2F115" w14:textId="77777777" w:rsidR="00A76CA3" w:rsidRPr="00F42749" w:rsidRDefault="00A76CA3" w:rsidP="00A76CA3">
      <w:pPr>
        <w:shd w:val="clear" w:color="auto" w:fill="D9D9D9" w:themeFill="background1" w:themeFillShade="D9"/>
        <w:autoSpaceDE w:val="0"/>
        <w:autoSpaceDN w:val="0"/>
        <w:adjustRightInd w:val="0"/>
        <w:spacing w:line="240" w:lineRule="auto"/>
        <w:jc w:val="both"/>
        <w:rPr>
          <w:rFonts w:ascii="Arial" w:hAnsi="Arial" w:cs="Arial"/>
          <w:i/>
          <w:iCs/>
          <w:lang w:eastAsia="en-US"/>
        </w:rPr>
      </w:pPr>
      <w:r w:rsidRPr="00F42749">
        <w:rPr>
          <w:rFonts w:ascii="Arial" w:eastAsia="Times New Roman" w:hAnsi="Arial" w:cs="Arial"/>
          <w:lang w:val="en-GB"/>
        </w:rPr>
        <w:t>The major change request is a decrease in the active substance content (from 50 ppm to 25 ppm) and the addition of a non-professional use (formulation provided in sachet PE or PP for the use against rats and mice).</w:t>
      </w:r>
    </w:p>
    <w:p w14:paraId="5CA76C53" w14:textId="77777777" w:rsidR="00A76CA3" w:rsidRPr="00F42749" w:rsidRDefault="00A76CA3" w:rsidP="00A76CA3">
      <w:pPr>
        <w:shd w:val="clear" w:color="auto" w:fill="D9D9D9" w:themeFill="background1" w:themeFillShade="D9"/>
        <w:autoSpaceDE w:val="0"/>
        <w:autoSpaceDN w:val="0"/>
        <w:adjustRightInd w:val="0"/>
        <w:spacing w:line="240" w:lineRule="auto"/>
        <w:jc w:val="both"/>
        <w:rPr>
          <w:rFonts w:ascii="Arial" w:hAnsi="Arial" w:cs="Arial"/>
          <w:szCs w:val="20"/>
          <w:lang w:val="en-US" w:eastAsia="en-US"/>
        </w:rPr>
      </w:pPr>
      <w:bookmarkStart w:id="106" w:name="_Toc388281591"/>
      <w:bookmarkStart w:id="107" w:name="_Toc388282047"/>
      <w:bookmarkStart w:id="108" w:name="_Toc388282529"/>
      <w:bookmarkStart w:id="109" w:name="_Toc388282977"/>
      <w:bookmarkEnd w:id="106"/>
      <w:bookmarkEnd w:id="107"/>
      <w:bookmarkEnd w:id="108"/>
      <w:bookmarkEnd w:id="109"/>
      <w:r w:rsidRPr="00F42749">
        <w:rPr>
          <w:rFonts w:ascii="Arial" w:hAnsi="Arial" w:cs="Arial"/>
          <w:szCs w:val="20"/>
          <w:lang w:val="en-US" w:eastAsia="en-US"/>
        </w:rPr>
        <w:t xml:space="preserve">The product TANTALE F is a block bait, ready to use </w:t>
      </w:r>
      <w:r w:rsidRPr="00F42749">
        <w:rPr>
          <w:rFonts w:ascii="Arial" w:eastAsia="Times New Roman" w:hAnsi="Arial" w:cs="Arial"/>
          <w:szCs w:val="20"/>
          <w:lang w:val="en-GB"/>
        </w:rPr>
        <w:t>containing 0.0025% of difenacoum.</w:t>
      </w:r>
    </w:p>
    <w:p w14:paraId="1DF380C0" w14:textId="77777777" w:rsidR="004D01B6" w:rsidRDefault="004D01B6" w:rsidP="00A76CA3">
      <w:pPr>
        <w:shd w:val="clear" w:color="auto" w:fill="D9D9D9" w:themeFill="background1" w:themeFillShade="D9"/>
        <w:autoSpaceDE w:val="0"/>
        <w:autoSpaceDN w:val="0"/>
        <w:adjustRightInd w:val="0"/>
        <w:spacing w:line="240" w:lineRule="auto"/>
        <w:jc w:val="both"/>
        <w:rPr>
          <w:rFonts w:ascii="Arial" w:hAnsi="Arial" w:cs="Arial"/>
          <w:noProof/>
          <w:color w:val="000000"/>
          <w:szCs w:val="20"/>
          <w:lang w:val="en-US" w:eastAsia="de-DE"/>
        </w:rPr>
      </w:pPr>
    </w:p>
    <w:p w14:paraId="219EFC00" w14:textId="77777777" w:rsidR="00A76CA3" w:rsidRPr="00F42749" w:rsidRDefault="00A76CA3" w:rsidP="00A76CA3">
      <w:pPr>
        <w:shd w:val="clear" w:color="auto" w:fill="D9D9D9" w:themeFill="background1" w:themeFillShade="D9"/>
        <w:autoSpaceDE w:val="0"/>
        <w:autoSpaceDN w:val="0"/>
        <w:adjustRightInd w:val="0"/>
        <w:spacing w:line="240" w:lineRule="auto"/>
        <w:jc w:val="both"/>
        <w:rPr>
          <w:rFonts w:ascii="Arial" w:eastAsia="Times New Roman" w:hAnsi="Arial" w:cs="Arial"/>
          <w:szCs w:val="20"/>
          <w:lang w:val="en-GB"/>
        </w:rPr>
      </w:pPr>
      <w:r w:rsidRPr="00F42749">
        <w:rPr>
          <w:rFonts w:ascii="Arial" w:hAnsi="Arial" w:cs="Arial"/>
          <w:noProof/>
          <w:color w:val="000000"/>
          <w:szCs w:val="20"/>
          <w:lang w:val="en-US" w:eastAsia="de-DE"/>
        </w:rPr>
        <w:t xml:space="preserve">For professional users, blocks </w:t>
      </w:r>
      <w:r w:rsidRPr="00F42749">
        <w:rPr>
          <w:rFonts w:ascii="Arial" w:eastAsia="Times New Roman" w:hAnsi="Arial" w:cs="Arial"/>
          <w:szCs w:val="20"/>
          <w:lang w:val="en-GB"/>
        </w:rPr>
        <w:t xml:space="preserve">between 20 and 200g </w:t>
      </w:r>
      <w:r w:rsidRPr="00F42749">
        <w:rPr>
          <w:rFonts w:ascii="Arial" w:hAnsi="Arial" w:cs="Arial"/>
          <w:noProof/>
          <w:color w:val="000000"/>
          <w:szCs w:val="20"/>
          <w:lang w:val="en-US" w:eastAsia="de-DE"/>
        </w:rPr>
        <w:t xml:space="preserve">are naked or packaged </w:t>
      </w:r>
      <w:r w:rsidRPr="00F42749">
        <w:rPr>
          <w:rFonts w:ascii="Arial" w:hAnsi="Arial" w:cs="Arial"/>
          <w:szCs w:val="20"/>
          <w:lang w:val="en-US" w:eastAsia="en-US"/>
        </w:rPr>
        <w:t>in individual PE or PP sachet to be used in tamper-resistant bait stations or in covered and protected baiting points.</w:t>
      </w:r>
      <w:r w:rsidRPr="00F42749">
        <w:rPr>
          <w:rFonts w:ascii="Arial" w:eastAsia="Times New Roman" w:hAnsi="Arial" w:cs="Arial"/>
          <w:szCs w:val="20"/>
          <w:lang w:val="en-GB"/>
        </w:rPr>
        <w:t xml:space="preserve"> </w:t>
      </w:r>
    </w:p>
    <w:p w14:paraId="6B3652F4" w14:textId="77777777" w:rsidR="00A76CA3" w:rsidRDefault="00A76CA3" w:rsidP="00A76CA3">
      <w:pPr>
        <w:shd w:val="clear" w:color="auto" w:fill="D9D9D9" w:themeFill="background1" w:themeFillShade="D9"/>
        <w:autoSpaceDE w:val="0"/>
        <w:autoSpaceDN w:val="0"/>
        <w:adjustRightInd w:val="0"/>
        <w:spacing w:line="240" w:lineRule="auto"/>
        <w:jc w:val="both"/>
        <w:rPr>
          <w:rFonts w:ascii="Arial" w:hAnsi="Arial" w:cs="Arial"/>
          <w:szCs w:val="20"/>
          <w:lang w:val="en-US" w:eastAsia="en-US"/>
        </w:rPr>
      </w:pPr>
      <w:r w:rsidRPr="00F42749">
        <w:rPr>
          <w:rFonts w:ascii="Arial" w:eastAsia="Times New Roman" w:hAnsi="Arial" w:cs="Arial"/>
          <w:szCs w:val="20"/>
          <w:lang w:val="en-GB"/>
        </w:rPr>
        <w:t xml:space="preserve">For non-professional users, blocks between 20 and 200g are </w:t>
      </w:r>
      <w:r w:rsidRPr="00F42749">
        <w:rPr>
          <w:rFonts w:ascii="Arial" w:hAnsi="Arial" w:cs="Arial"/>
          <w:noProof/>
          <w:color w:val="000000"/>
          <w:szCs w:val="20"/>
          <w:lang w:val="en-US" w:eastAsia="de-DE"/>
        </w:rPr>
        <w:t xml:space="preserve">packaged </w:t>
      </w:r>
      <w:r w:rsidRPr="00F42749">
        <w:rPr>
          <w:rFonts w:ascii="Arial" w:hAnsi="Arial" w:cs="Arial"/>
          <w:szCs w:val="20"/>
          <w:lang w:val="en-US" w:eastAsia="en-US"/>
        </w:rPr>
        <w:t>in individual PE or PP sachet to be used in tamper-resistant bait stations.</w:t>
      </w:r>
    </w:p>
    <w:p w14:paraId="1E195B5F" w14:textId="77777777" w:rsidR="004D01B6" w:rsidRDefault="004D01B6" w:rsidP="00A76CA3">
      <w:pPr>
        <w:shd w:val="clear" w:color="auto" w:fill="D9D9D9" w:themeFill="background1" w:themeFillShade="D9"/>
        <w:autoSpaceDE w:val="0"/>
        <w:autoSpaceDN w:val="0"/>
        <w:adjustRightInd w:val="0"/>
        <w:spacing w:line="240" w:lineRule="auto"/>
        <w:jc w:val="both"/>
        <w:rPr>
          <w:rFonts w:ascii="Arial" w:hAnsi="Arial" w:cs="Arial"/>
          <w:szCs w:val="20"/>
          <w:lang w:val="en-US" w:eastAsia="en-US"/>
        </w:rPr>
      </w:pPr>
    </w:p>
    <w:p w14:paraId="4DD30162" w14:textId="77777777" w:rsidR="00A76CA3" w:rsidRPr="00F42749" w:rsidRDefault="00A76CA3" w:rsidP="00A76CA3">
      <w:pPr>
        <w:shd w:val="clear" w:color="auto" w:fill="D9D9D9" w:themeFill="background1" w:themeFillShade="D9"/>
        <w:autoSpaceDE w:val="0"/>
        <w:autoSpaceDN w:val="0"/>
        <w:adjustRightInd w:val="0"/>
        <w:spacing w:line="240" w:lineRule="auto"/>
        <w:jc w:val="both"/>
        <w:rPr>
          <w:rFonts w:ascii="Arial" w:hAnsi="Arial" w:cs="Arial"/>
          <w:szCs w:val="20"/>
          <w:lang w:val="en-US" w:eastAsia="en-US"/>
        </w:rPr>
      </w:pPr>
      <w:r w:rsidRPr="00F42749">
        <w:rPr>
          <w:rFonts w:ascii="Arial" w:hAnsi="Arial" w:cs="Arial"/>
          <w:szCs w:val="20"/>
          <w:lang w:val="en-US" w:eastAsia="en-US"/>
        </w:rPr>
        <w:lastRenderedPageBreak/>
        <w:t>The product must be used by general public and professionals in tamper-resistant bait stations.</w:t>
      </w:r>
      <w:r w:rsidR="004D01B6">
        <w:rPr>
          <w:rFonts w:ascii="Arial" w:hAnsi="Arial" w:cs="Arial"/>
          <w:szCs w:val="20"/>
          <w:lang w:val="en-US" w:eastAsia="en-US"/>
        </w:rPr>
        <w:t xml:space="preserve"> </w:t>
      </w:r>
      <w:r w:rsidRPr="00F42749">
        <w:rPr>
          <w:rFonts w:ascii="Arial" w:hAnsi="Arial" w:cs="Arial"/>
          <w:szCs w:val="20"/>
          <w:lang w:val="en-US" w:eastAsia="en-US"/>
        </w:rPr>
        <w:t>It can be used indoor and outdoor around buildings, in domestic, industrial and commercial buildings including farm buildings.</w:t>
      </w:r>
    </w:p>
    <w:p w14:paraId="32E8FD72" w14:textId="77777777" w:rsidR="00A76CA3" w:rsidRPr="00F42749" w:rsidRDefault="00A76CA3" w:rsidP="00A76CA3">
      <w:pPr>
        <w:rPr>
          <w:lang w:val="en-US"/>
        </w:rPr>
      </w:pPr>
    </w:p>
    <w:p w14:paraId="2F4FC705" w14:textId="77777777" w:rsidR="001026A6" w:rsidRPr="0038289A" w:rsidRDefault="001026A6" w:rsidP="006166A4">
      <w:pPr>
        <w:pStyle w:val="Titre3"/>
        <w:spacing w:before="300" w:after="240"/>
        <w:rPr>
          <w:rFonts w:eastAsia="Times New Roman"/>
          <w:lang w:val="en-GB"/>
        </w:rPr>
      </w:pPr>
      <w:bookmarkStart w:id="110" w:name="_Toc532477521"/>
      <w:r w:rsidRPr="0038289A">
        <w:rPr>
          <w:rFonts w:eastAsia="Times New Roman"/>
          <w:lang w:val="en-GB"/>
        </w:rPr>
        <w:t>Hazard potential</w:t>
      </w:r>
      <w:r w:rsidR="00902859">
        <w:rPr>
          <w:rFonts w:eastAsia="Times New Roman"/>
          <w:lang w:val="en-GB"/>
        </w:rPr>
        <w:t xml:space="preserve"> </w:t>
      </w:r>
      <w:r w:rsidR="00902859" w:rsidRPr="004B519D">
        <w:rPr>
          <w:lang w:val="en-US"/>
        </w:rPr>
        <w:t>– PAR 2012, updated 2017</w:t>
      </w:r>
      <w:bookmarkEnd w:id="110"/>
    </w:p>
    <w:p w14:paraId="2292E508" w14:textId="77777777" w:rsidR="001026A6" w:rsidRPr="0038289A" w:rsidRDefault="001026A6" w:rsidP="006166A4">
      <w:pPr>
        <w:pStyle w:val="Titre4"/>
        <w:ind w:left="862" w:hanging="862"/>
      </w:pPr>
      <w:r w:rsidRPr="0038289A">
        <w:t>Toxicology of the active substance</w:t>
      </w:r>
    </w:p>
    <w:p w14:paraId="7869320E" w14:textId="77777777" w:rsidR="00B65F26" w:rsidRPr="0038289A" w:rsidRDefault="00B65F26" w:rsidP="00C33328">
      <w:pPr>
        <w:pStyle w:val="BfRBBStandard"/>
        <w:autoSpaceDE/>
        <w:autoSpaceDN/>
        <w:spacing w:line="276" w:lineRule="auto"/>
        <w:rPr>
          <w:rFonts w:eastAsia="Times New Roman"/>
          <w:noProof w:val="0"/>
          <w:szCs w:val="24"/>
          <w:lang w:val="en-GB" w:eastAsia="sv-SE"/>
        </w:rPr>
      </w:pPr>
      <w:r w:rsidRPr="0038289A">
        <w:rPr>
          <w:rFonts w:eastAsia="Times New Roman"/>
          <w:noProof w:val="0"/>
          <w:szCs w:val="24"/>
          <w:lang w:val="en-GB" w:eastAsia="sv-SE"/>
        </w:rPr>
        <w:t>The toxicology of the active substance was examined extensively according to standard requirements</w:t>
      </w:r>
      <w:r w:rsidR="00C33328" w:rsidRPr="00C33328">
        <w:rPr>
          <w:rFonts w:eastAsia="Times New Roman"/>
          <w:lang w:val="en-GB"/>
        </w:rPr>
        <w:t xml:space="preserve"> </w:t>
      </w:r>
      <w:r w:rsidR="00C33328" w:rsidRPr="001577B7">
        <w:rPr>
          <w:rFonts w:eastAsia="Times New Roman"/>
          <w:lang w:val="en-GB"/>
        </w:rPr>
        <w:t>of Directive 98/8/EC</w:t>
      </w:r>
      <w:r w:rsidRPr="0038289A">
        <w:rPr>
          <w:rFonts w:eastAsia="Times New Roman"/>
          <w:noProof w:val="0"/>
          <w:szCs w:val="24"/>
          <w:lang w:val="en-GB" w:eastAsia="sv-SE"/>
        </w:rPr>
        <w:t xml:space="preserve">. The results of this toxicological assessment can be found in the CAR. The threshold limits and labelling regarding human health risks listed in Annex </w:t>
      </w:r>
      <w:r w:rsidR="008873EC">
        <w:rPr>
          <w:rFonts w:eastAsia="Times New Roman"/>
          <w:noProof w:val="0"/>
          <w:szCs w:val="24"/>
          <w:lang w:val="en-GB" w:eastAsia="sv-SE"/>
        </w:rPr>
        <w:t>3</w:t>
      </w:r>
      <w:r w:rsidR="00C33328" w:rsidRPr="00C33328">
        <w:rPr>
          <w:rFonts w:eastAsia="Times New Roman"/>
          <w:lang w:val="en-GB"/>
        </w:rPr>
        <w:t xml:space="preserve"> </w:t>
      </w:r>
      <w:r w:rsidRPr="0038289A">
        <w:rPr>
          <w:rFonts w:eastAsia="Times New Roman"/>
          <w:noProof w:val="0"/>
          <w:szCs w:val="24"/>
          <w:lang w:val="en-GB" w:eastAsia="sv-SE"/>
        </w:rPr>
        <w:t xml:space="preserve">“Toxicology and metabolism” </w:t>
      </w:r>
      <w:r w:rsidR="00C33328" w:rsidRPr="001577B7">
        <w:rPr>
          <w:rFonts w:eastAsia="Times New Roman"/>
          <w:lang w:val="en-GB"/>
        </w:rPr>
        <w:t>of this report</w:t>
      </w:r>
      <w:r w:rsidR="00C33328" w:rsidRPr="0038289A">
        <w:rPr>
          <w:rFonts w:eastAsia="Times New Roman"/>
          <w:noProof w:val="0"/>
          <w:szCs w:val="24"/>
          <w:lang w:val="en-GB" w:eastAsia="sv-SE"/>
        </w:rPr>
        <w:t xml:space="preserve"> </w:t>
      </w:r>
      <w:r w:rsidRPr="0038289A">
        <w:rPr>
          <w:rFonts w:eastAsia="Times New Roman"/>
          <w:noProof w:val="0"/>
          <w:szCs w:val="24"/>
          <w:lang w:val="en-GB" w:eastAsia="sv-SE"/>
        </w:rPr>
        <w:t>must be taken into consideration.</w:t>
      </w:r>
    </w:p>
    <w:p w14:paraId="76B22E3B" w14:textId="77777777" w:rsidR="00B65F26" w:rsidRPr="0038289A" w:rsidRDefault="00B65F26" w:rsidP="00C33328">
      <w:pPr>
        <w:pStyle w:val="BfRBBStandard"/>
        <w:autoSpaceDE/>
        <w:autoSpaceDN/>
        <w:spacing w:line="276" w:lineRule="auto"/>
        <w:rPr>
          <w:rFonts w:eastAsia="Times New Roman"/>
          <w:noProof w:val="0"/>
          <w:szCs w:val="24"/>
          <w:lang w:val="en-GB" w:eastAsia="sv-SE"/>
        </w:rPr>
      </w:pPr>
    </w:p>
    <w:p w14:paraId="2CA4840C" w14:textId="77777777" w:rsidR="00B65F26" w:rsidRPr="006863A7" w:rsidRDefault="00B65F26" w:rsidP="00C33328">
      <w:pPr>
        <w:autoSpaceDE w:val="0"/>
        <w:autoSpaceDN w:val="0"/>
        <w:adjustRightInd w:val="0"/>
        <w:spacing w:line="276" w:lineRule="auto"/>
        <w:jc w:val="both"/>
        <w:rPr>
          <w:rFonts w:ascii="Arial" w:hAnsi="Arial" w:cs="Arial"/>
          <w:szCs w:val="22"/>
          <w:lang w:val="en-GB" w:eastAsia="fr-FR"/>
        </w:rPr>
      </w:pPr>
      <w:r w:rsidRPr="006863A7">
        <w:rPr>
          <w:rFonts w:ascii="Arial" w:hAnsi="Arial" w:cs="Arial"/>
          <w:szCs w:val="22"/>
          <w:lang w:val="en-GB" w:eastAsia="fr-FR"/>
        </w:rPr>
        <w:t>The following corresponds to the summary of the derivation of the AELs from the Doc I of the final CAR of difenacoum:</w:t>
      </w:r>
    </w:p>
    <w:p w14:paraId="3E6A8884" w14:textId="77777777" w:rsidR="00B65F26" w:rsidRDefault="00B65F26" w:rsidP="00C33328">
      <w:pPr>
        <w:pStyle w:val="Default"/>
        <w:spacing w:line="276" w:lineRule="auto"/>
        <w:jc w:val="both"/>
        <w:rPr>
          <w:rFonts w:ascii="Arial" w:hAnsi="Arial" w:cs="Arial"/>
          <w:i/>
          <w:sz w:val="22"/>
          <w:szCs w:val="22"/>
          <w:lang w:val="en-GB"/>
        </w:rPr>
      </w:pPr>
      <w:r w:rsidRPr="006863A7">
        <w:rPr>
          <w:rFonts w:ascii="Arial" w:hAnsi="Arial" w:cs="Arial"/>
          <w:i/>
          <w:color w:val="auto"/>
          <w:sz w:val="22"/>
          <w:szCs w:val="22"/>
          <w:lang w:val="en-GB"/>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sidRPr="006863A7">
        <w:rPr>
          <w:rFonts w:ascii="Arial" w:hAnsi="Arial" w:cs="Arial"/>
          <w:i/>
          <w:sz w:val="22"/>
          <w:szCs w:val="22"/>
          <w:lang w:val="en-GB"/>
        </w:rPr>
        <w:t>and from the much higher vulnerability of human foetuses to vitamin K deficiency compared to rodents. To extrapolate from LOAEL to NOAEL an assessment factor of 2 is considered justified due to the deep slope of the dose response curve. After correction for bioavailability of 68%, a NOAEL for MOE (0.00034 mg/kg bw/day) and an AOEL of 0.0000011 mg/kg bw/day are used for risk characterisation. These values are applied both to acute and repeated exposure scenarios.”</w:t>
      </w:r>
    </w:p>
    <w:p w14:paraId="180406B9" w14:textId="77777777" w:rsidR="00C33328" w:rsidRPr="0038289A" w:rsidRDefault="00C33328" w:rsidP="00C33328">
      <w:pPr>
        <w:pStyle w:val="Default"/>
        <w:spacing w:line="276" w:lineRule="auto"/>
        <w:jc w:val="both"/>
        <w:rPr>
          <w:rFonts w:ascii="Arial" w:hAnsi="Arial" w:cs="Arial"/>
          <w:i/>
          <w:color w:val="auto"/>
          <w:sz w:val="22"/>
          <w:szCs w:val="22"/>
          <w:lang w:val="en-GB"/>
        </w:rPr>
      </w:pPr>
    </w:p>
    <w:p w14:paraId="6D82A7B8" w14:textId="77777777" w:rsidR="001026A6" w:rsidRPr="0038289A" w:rsidRDefault="001026A6" w:rsidP="00C33328">
      <w:pPr>
        <w:pStyle w:val="Titre4"/>
        <w:ind w:left="862" w:hanging="862"/>
      </w:pPr>
      <w:r w:rsidRPr="0038289A">
        <w:t xml:space="preserve">Toxicology of the substance(s) of concern </w:t>
      </w:r>
    </w:p>
    <w:p w14:paraId="486926BE" w14:textId="77777777" w:rsidR="00902859" w:rsidRDefault="00902859" w:rsidP="000E4EC6">
      <w:pPr>
        <w:kinsoku w:val="0"/>
        <w:overflowPunct w:val="0"/>
        <w:spacing w:before="198" w:line="291" w:lineRule="exact"/>
        <w:jc w:val="both"/>
        <w:textAlignment w:val="baseline"/>
        <w:rPr>
          <w:rFonts w:ascii="Arial" w:hAnsi="Arial" w:cs="Arial"/>
          <w:szCs w:val="22"/>
          <w:lang w:val="en-US"/>
        </w:rPr>
      </w:pPr>
      <w:r w:rsidRPr="005807FB">
        <w:rPr>
          <w:rFonts w:ascii="Arial" w:hAnsi="Arial" w:cs="Arial"/>
          <w:szCs w:val="22"/>
          <w:lang w:val="en-US"/>
        </w:rPr>
        <w:t>Considering the following definition of a substance of concern set in the TNsG on data requirement chapter 4</w:t>
      </w:r>
      <w:r>
        <w:rPr>
          <w:rStyle w:val="Appelnotedebasdep"/>
          <w:rFonts w:ascii="Arial" w:hAnsi="Arial"/>
          <w:szCs w:val="22"/>
          <w:lang w:val="en-US"/>
        </w:rPr>
        <w:footnoteReference w:id="11"/>
      </w:r>
      <w:r w:rsidRPr="005807FB">
        <w:rPr>
          <w:rFonts w:ascii="Arial" w:hAnsi="Arial" w:cs="Arial"/>
          <w:szCs w:val="22"/>
          <w:lang w:val="en-US"/>
        </w:rPr>
        <w:t>, “</w:t>
      </w:r>
      <w:r w:rsidRPr="005807FB">
        <w:rPr>
          <w:rFonts w:ascii="Arial" w:hAnsi="Arial" w:cs="Arial"/>
          <w:i/>
          <w:iCs/>
          <w:szCs w:val="22"/>
          <w:lang w:val="en-US"/>
        </w:rPr>
        <w:t xml:space="preserve">the substance is regarded as a substance of concern if [...] it is classified as dangerous </w:t>
      </w:r>
      <w:r w:rsidRPr="005807FB">
        <w:rPr>
          <w:rFonts w:ascii="Arial" w:hAnsi="Arial" w:cs="Arial"/>
          <w:b/>
          <w:bCs/>
          <w:i/>
          <w:iCs/>
          <w:szCs w:val="22"/>
          <w:lang w:val="en-US"/>
        </w:rPr>
        <w:t xml:space="preserve">and </w:t>
      </w:r>
      <w:r w:rsidRPr="005807FB">
        <w:rPr>
          <w:rFonts w:ascii="Arial" w:hAnsi="Arial" w:cs="Arial"/>
          <w:i/>
          <w:iCs/>
          <w:szCs w:val="22"/>
          <w:lang w:val="en-US"/>
        </w:rPr>
        <w:t xml:space="preserve">its concentration in the product exceeds the classification limit set in the Council Directive 88/379/EEC, as amended by Directive 1999/45/EC, for a particular dangerous property </w:t>
      </w:r>
      <w:r w:rsidRPr="005807FB">
        <w:rPr>
          <w:rFonts w:ascii="Arial" w:hAnsi="Arial" w:cs="Arial"/>
          <w:b/>
          <w:bCs/>
          <w:i/>
          <w:iCs/>
          <w:szCs w:val="22"/>
          <w:lang w:val="en-US"/>
        </w:rPr>
        <w:t xml:space="preserve">or </w:t>
      </w:r>
      <w:r w:rsidRPr="005807FB">
        <w:rPr>
          <w:rFonts w:ascii="Arial" w:hAnsi="Arial" w:cs="Arial"/>
          <w:i/>
          <w:iCs/>
          <w:szCs w:val="22"/>
          <w:lang w:val="en-US"/>
        </w:rPr>
        <w:t xml:space="preserve">the other classification limit indicated for the substance in a preparation set in Annex I of Council Directive 67/548/EEC </w:t>
      </w:r>
      <w:r w:rsidRPr="005807FB">
        <w:rPr>
          <w:rFonts w:ascii="Arial" w:hAnsi="Arial" w:cs="Arial"/>
          <w:b/>
          <w:bCs/>
          <w:i/>
          <w:iCs/>
          <w:szCs w:val="22"/>
          <w:lang w:val="en-US"/>
        </w:rPr>
        <w:t xml:space="preserve">or </w:t>
      </w:r>
      <w:r w:rsidRPr="005807FB">
        <w:rPr>
          <w:rFonts w:ascii="Arial" w:hAnsi="Arial" w:cs="Arial"/>
          <w:i/>
          <w:iCs/>
          <w:szCs w:val="22"/>
          <w:lang w:val="en-US"/>
        </w:rPr>
        <w:t>causes that the overall sum of the concentrations of dangerous substances in the product exceeds the limit for classification of the preparation set in Council Directive 88/379/EEC, as amended by Directive 1999/45/EC, for a particular dangerous property</w:t>
      </w:r>
      <w:r w:rsidRPr="005807FB">
        <w:rPr>
          <w:rFonts w:ascii="Arial" w:hAnsi="Arial" w:cs="Arial"/>
          <w:szCs w:val="22"/>
          <w:lang w:val="en-US"/>
        </w:rPr>
        <w:t xml:space="preserve">”, </w:t>
      </w:r>
      <w:r>
        <w:rPr>
          <w:rFonts w:ascii="Arial" w:hAnsi="Arial" w:cs="Arial"/>
          <w:szCs w:val="22"/>
          <w:lang w:val="en-US"/>
        </w:rPr>
        <w:t>SORICIDE DB</w:t>
      </w:r>
      <w:r w:rsidRPr="005807FB">
        <w:rPr>
          <w:rFonts w:ascii="Arial" w:hAnsi="Arial" w:cs="Arial"/>
          <w:szCs w:val="22"/>
          <w:lang w:val="en-US"/>
        </w:rPr>
        <w:t xml:space="preserve"> does not contain any substance of concern.</w:t>
      </w:r>
    </w:p>
    <w:p w14:paraId="05002C41" w14:textId="77777777" w:rsidR="00C33328" w:rsidRPr="0038289A" w:rsidRDefault="00C33328" w:rsidP="00C33328">
      <w:pPr>
        <w:spacing w:line="276" w:lineRule="auto"/>
        <w:jc w:val="both"/>
        <w:rPr>
          <w:rFonts w:ascii="Arial" w:eastAsia="Times New Roman" w:hAnsi="Arial" w:cs="Arial"/>
          <w:lang w:val="en-GB"/>
        </w:rPr>
      </w:pPr>
    </w:p>
    <w:p w14:paraId="72AE7C4C" w14:textId="77777777" w:rsidR="001026A6" w:rsidRPr="0038289A" w:rsidRDefault="001026A6" w:rsidP="00C33328">
      <w:pPr>
        <w:pStyle w:val="Titre4"/>
        <w:ind w:left="862" w:hanging="862"/>
      </w:pPr>
      <w:r w:rsidRPr="0038289A">
        <w:lastRenderedPageBreak/>
        <w:t>Toxicology of the biocidal product</w:t>
      </w:r>
    </w:p>
    <w:p w14:paraId="2AE362C7" w14:textId="77777777" w:rsidR="001026A6" w:rsidRPr="0038289A" w:rsidRDefault="001026A6" w:rsidP="00C33328">
      <w:pPr>
        <w:spacing w:line="276" w:lineRule="auto"/>
        <w:jc w:val="both"/>
        <w:rPr>
          <w:rFonts w:ascii="Arial" w:eastAsia="Times New Roman" w:hAnsi="Arial" w:cs="Arial"/>
          <w:lang w:val="en-GB"/>
        </w:rPr>
      </w:pPr>
      <w:r w:rsidRPr="0038289A">
        <w:rPr>
          <w:rFonts w:ascii="Arial" w:eastAsia="Times New Roman" w:hAnsi="Arial" w:cs="Arial"/>
          <w:lang w:val="en-GB"/>
        </w:rPr>
        <w:t>The toxicology of the biocidal product was examined according to standard requirements</w:t>
      </w:r>
      <w:r w:rsidR="00C33328" w:rsidRPr="00C33328">
        <w:rPr>
          <w:rFonts w:ascii="Arial" w:eastAsia="Times New Roman" w:hAnsi="Arial" w:cs="Arial"/>
          <w:lang w:val="en-GB"/>
        </w:rPr>
        <w:t xml:space="preserve"> </w:t>
      </w:r>
      <w:r w:rsidR="00C33328" w:rsidRPr="00053036">
        <w:rPr>
          <w:rFonts w:ascii="Arial" w:eastAsia="Times New Roman" w:hAnsi="Arial" w:cs="Arial"/>
          <w:lang w:val="en-GB"/>
        </w:rPr>
        <w:t>of Directive 98/8/EC</w:t>
      </w:r>
      <w:r w:rsidRPr="0038289A">
        <w:rPr>
          <w:rFonts w:ascii="Arial" w:eastAsia="Times New Roman" w:hAnsi="Arial" w:cs="Arial"/>
          <w:lang w:val="en-GB"/>
        </w:rPr>
        <w:t>. The product was not a dummy product in the EU- review program for inclusion of the active substance in Annex I of Directive 98/8/EC.</w:t>
      </w:r>
    </w:p>
    <w:p w14:paraId="705126CF" w14:textId="77777777" w:rsidR="001026A6" w:rsidRPr="0038289A" w:rsidRDefault="001026A6" w:rsidP="00C33328">
      <w:pPr>
        <w:spacing w:line="276" w:lineRule="auto"/>
        <w:jc w:val="both"/>
        <w:rPr>
          <w:rFonts w:ascii="Arial" w:eastAsia="Times New Roman" w:hAnsi="Arial" w:cs="Arial"/>
          <w:lang w:val="en-GB"/>
        </w:rPr>
      </w:pPr>
      <w:r w:rsidRPr="0038289A">
        <w:rPr>
          <w:rFonts w:ascii="Arial" w:eastAsia="Times New Roman" w:hAnsi="Arial" w:cs="Arial"/>
          <w:lang w:val="en-GB"/>
        </w:rPr>
        <w:t xml:space="preserve">The basis for the health assessment of the biocidal product is laid out in Annex </w:t>
      </w:r>
      <w:r w:rsidR="008873EC">
        <w:rPr>
          <w:rFonts w:ascii="Arial" w:eastAsia="Times New Roman" w:hAnsi="Arial" w:cs="Arial"/>
          <w:lang w:val="en-GB"/>
        </w:rPr>
        <w:t>4</w:t>
      </w:r>
      <w:r w:rsidR="00C33328">
        <w:rPr>
          <w:rFonts w:ascii="Arial" w:eastAsia="Times New Roman" w:hAnsi="Arial" w:cs="Arial"/>
          <w:lang w:val="en-GB"/>
        </w:rPr>
        <w:t xml:space="preserve"> </w:t>
      </w:r>
      <w:r w:rsidR="00BF6DA6">
        <w:rPr>
          <w:rFonts w:ascii="Arial" w:eastAsia="Times New Roman" w:hAnsi="Arial" w:cs="Arial"/>
          <w:lang w:val="en-GB"/>
        </w:rPr>
        <w:t>of this</w:t>
      </w:r>
      <w:r w:rsidR="00BF6DA6" w:rsidRPr="00C33328">
        <w:rPr>
          <w:rFonts w:ascii="Arial" w:eastAsia="Times New Roman" w:hAnsi="Arial" w:cs="Arial"/>
          <w:lang w:val="en-GB"/>
        </w:rPr>
        <w:t xml:space="preserve"> </w:t>
      </w:r>
      <w:proofErr w:type="gramStart"/>
      <w:r w:rsidR="00BF6DA6">
        <w:rPr>
          <w:rFonts w:ascii="Arial" w:eastAsia="Times New Roman" w:hAnsi="Arial" w:cs="Arial"/>
          <w:lang w:val="en-GB"/>
        </w:rPr>
        <w:t xml:space="preserve">report </w:t>
      </w:r>
      <w:r w:rsidR="00741938" w:rsidRPr="0038289A">
        <w:rPr>
          <w:rFonts w:ascii="Arial" w:eastAsia="Times New Roman" w:hAnsi="Arial" w:cs="Arial"/>
          <w:lang w:val="en-GB"/>
        </w:rPr>
        <w:t>”</w:t>
      </w:r>
      <w:proofErr w:type="gramEnd"/>
      <w:r w:rsidRPr="0038289A">
        <w:rPr>
          <w:rFonts w:ascii="Arial" w:eastAsia="Times New Roman" w:hAnsi="Arial" w:cs="Arial"/>
          <w:lang w:val="en-GB"/>
        </w:rPr>
        <w:t>Toxicology – biocidal product”</w:t>
      </w:r>
      <w:r w:rsidR="00C33328">
        <w:rPr>
          <w:rFonts w:ascii="Arial" w:eastAsia="Times New Roman" w:hAnsi="Arial" w:cs="Arial"/>
          <w:lang w:val="en-GB"/>
        </w:rPr>
        <w:t>.</w:t>
      </w:r>
    </w:p>
    <w:p w14:paraId="744ACE14" w14:textId="77777777" w:rsidR="00741938" w:rsidRPr="0038289A" w:rsidRDefault="00741938" w:rsidP="00C33328">
      <w:pPr>
        <w:spacing w:line="276" w:lineRule="auto"/>
        <w:jc w:val="both"/>
        <w:rPr>
          <w:rFonts w:ascii="Arial" w:eastAsia="Times New Roman" w:hAnsi="Arial" w:cs="Arial"/>
          <w:lang w:val="en-GB"/>
        </w:rPr>
      </w:pPr>
    </w:p>
    <w:p w14:paraId="74D0D145" w14:textId="77777777" w:rsidR="00741938" w:rsidRPr="0038289A" w:rsidRDefault="00741938" w:rsidP="00C33328">
      <w:pPr>
        <w:autoSpaceDE w:val="0"/>
        <w:autoSpaceDN w:val="0"/>
        <w:adjustRightInd w:val="0"/>
        <w:spacing w:line="276" w:lineRule="auto"/>
        <w:jc w:val="both"/>
        <w:rPr>
          <w:rFonts w:ascii="Arial" w:eastAsia="Times New Roman" w:hAnsi="Arial" w:cs="Arial"/>
          <w:szCs w:val="22"/>
          <w:lang w:val="en-GB" w:eastAsia="fr-FR"/>
        </w:rPr>
      </w:pPr>
      <w:r w:rsidRPr="0038289A">
        <w:rPr>
          <w:rFonts w:ascii="Arial" w:eastAsia="Times New Roman" w:hAnsi="Arial" w:cs="Arial"/>
          <w:szCs w:val="22"/>
          <w:lang w:val="en-GB"/>
        </w:rPr>
        <w:t xml:space="preserve">Acute dermal toxicity, skin and eye irritation and skin sensitisation studies have been provided on the product </w:t>
      </w:r>
      <w:r w:rsidR="0067624E" w:rsidRPr="0038289A">
        <w:rPr>
          <w:rFonts w:ascii="Arial" w:eastAsia="Times New Roman" w:hAnsi="Arial" w:cs="Arial"/>
          <w:szCs w:val="22"/>
          <w:lang w:val="en-GB"/>
        </w:rPr>
        <w:t>containing</w:t>
      </w:r>
      <w:r w:rsidRPr="0038289A">
        <w:rPr>
          <w:rFonts w:ascii="Arial" w:eastAsia="Times New Roman" w:hAnsi="Arial" w:cs="Arial"/>
          <w:szCs w:val="22"/>
          <w:lang w:val="en-GB"/>
        </w:rPr>
        <w:t xml:space="preserve"> 0.00</w:t>
      </w:r>
      <w:r w:rsidR="0067624E" w:rsidRPr="0038289A">
        <w:rPr>
          <w:rFonts w:ascii="Arial" w:eastAsia="Times New Roman" w:hAnsi="Arial" w:cs="Arial"/>
          <w:szCs w:val="22"/>
          <w:lang w:val="en-GB"/>
        </w:rPr>
        <w:t>5</w:t>
      </w:r>
      <w:r w:rsidRPr="0038289A">
        <w:rPr>
          <w:rFonts w:ascii="Arial" w:eastAsia="Times New Roman" w:hAnsi="Arial" w:cs="Arial"/>
          <w:szCs w:val="22"/>
          <w:lang w:val="en-GB"/>
        </w:rPr>
        <w:t>%</w:t>
      </w:r>
      <w:r w:rsidR="0067624E" w:rsidRPr="0038289A">
        <w:rPr>
          <w:rFonts w:ascii="Arial" w:eastAsia="Times New Roman" w:hAnsi="Arial" w:cs="Arial"/>
          <w:szCs w:val="22"/>
          <w:lang w:val="en-GB"/>
        </w:rPr>
        <w:t xml:space="preserve"> of difenacoum</w:t>
      </w:r>
      <w:r w:rsidR="002D6C7A" w:rsidRPr="0038289A">
        <w:rPr>
          <w:rFonts w:ascii="Arial" w:eastAsia="Times New Roman" w:hAnsi="Arial" w:cs="Arial"/>
          <w:szCs w:val="22"/>
          <w:lang w:val="en-GB"/>
        </w:rPr>
        <w:t>, according to the OECD guidelines</w:t>
      </w:r>
      <w:r w:rsidRPr="0038289A">
        <w:rPr>
          <w:rFonts w:ascii="Arial" w:eastAsia="Times New Roman" w:hAnsi="Arial" w:cs="Arial"/>
          <w:szCs w:val="22"/>
          <w:lang w:val="en-GB"/>
        </w:rPr>
        <w:t xml:space="preserve">. </w:t>
      </w:r>
      <w:r w:rsidRPr="0038289A">
        <w:rPr>
          <w:rFonts w:ascii="Arial" w:eastAsia="Times New Roman" w:hAnsi="Arial" w:cs="Arial"/>
          <w:szCs w:val="22"/>
          <w:lang w:val="en-GB" w:eastAsia="fr-FR"/>
        </w:rPr>
        <w:t xml:space="preserve"> </w:t>
      </w:r>
    </w:p>
    <w:p w14:paraId="09F93596" w14:textId="77777777" w:rsidR="00741938" w:rsidRPr="0038289A" w:rsidRDefault="00741938" w:rsidP="00C33328">
      <w:pPr>
        <w:autoSpaceDE w:val="0"/>
        <w:autoSpaceDN w:val="0"/>
        <w:adjustRightInd w:val="0"/>
        <w:spacing w:line="276" w:lineRule="auto"/>
        <w:jc w:val="both"/>
        <w:rPr>
          <w:rFonts w:ascii="Arial" w:eastAsia="Times New Roman" w:hAnsi="Arial" w:cs="Arial"/>
          <w:szCs w:val="22"/>
          <w:lang w:val="en-GB" w:eastAsia="fr-FR"/>
        </w:rPr>
      </w:pPr>
      <w:r w:rsidRPr="0038289A">
        <w:rPr>
          <w:rFonts w:ascii="Arial" w:eastAsia="Times New Roman" w:hAnsi="Arial" w:cs="Arial"/>
          <w:szCs w:val="22"/>
          <w:lang w:val="en-GB" w:eastAsia="fr-FR"/>
        </w:rPr>
        <w:t>Justifications for non-submission of data have been su</w:t>
      </w:r>
      <w:r w:rsidR="00CC7416">
        <w:rPr>
          <w:rFonts w:ascii="Arial" w:eastAsia="Times New Roman" w:hAnsi="Arial" w:cs="Arial"/>
          <w:szCs w:val="22"/>
          <w:lang w:val="en-GB" w:eastAsia="fr-FR"/>
        </w:rPr>
        <w:t>b</w:t>
      </w:r>
      <w:r w:rsidRPr="0038289A">
        <w:rPr>
          <w:rFonts w:ascii="Arial" w:eastAsia="Times New Roman" w:hAnsi="Arial" w:cs="Arial"/>
          <w:szCs w:val="22"/>
          <w:lang w:val="en-GB" w:eastAsia="fr-FR"/>
        </w:rPr>
        <w:t xml:space="preserve">mitted for acute oral and inhalation toxicity studies and </w:t>
      </w:r>
      <w:r w:rsidR="00BF6DA6">
        <w:rPr>
          <w:rFonts w:ascii="Arial" w:eastAsia="Times New Roman" w:hAnsi="Arial" w:cs="Arial"/>
          <w:szCs w:val="22"/>
          <w:lang w:val="en-GB" w:eastAsia="fr-FR"/>
        </w:rPr>
        <w:t>dermal absorption</w:t>
      </w:r>
      <w:r w:rsidRPr="0038289A">
        <w:rPr>
          <w:rFonts w:ascii="Arial" w:eastAsia="Times New Roman" w:hAnsi="Arial" w:cs="Arial"/>
          <w:szCs w:val="22"/>
          <w:lang w:val="en-GB" w:eastAsia="fr-FR"/>
        </w:rPr>
        <w:t xml:space="preserve"> study. </w:t>
      </w:r>
    </w:p>
    <w:p w14:paraId="38897629" w14:textId="77777777" w:rsidR="00741938" w:rsidRPr="0038289A" w:rsidRDefault="00741938" w:rsidP="00C33328">
      <w:pPr>
        <w:autoSpaceDE w:val="0"/>
        <w:autoSpaceDN w:val="0"/>
        <w:adjustRightInd w:val="0"/>
        <w:spacing w:line="276" w:lineRule="auto"/>
        <w:jc w:val="both"/>
        <w:rPr>
          <w:rFonts w:ascii="Arial" w:eastAsia="Times New Roman" w:hAnsi="Arial" w:cs="Arial"/>
          <w:szCs w:val="22"/>
          <w:highlight w:val="yellow"/>
          <w:lang w:val="en-GB" w:eastAsia="fr-FR"/>
        </w:rPr>
      </w:pPr>
    </w:p>
    <w:p w14:paraId="0C86E55B" w14:textId="77777777" w:rsidR="00741938" w:rsidRPr="0038289A" w:rsidRDefault="00741938" w:rsidP="004C3AD6">
      <w:pPr>
        <w:pStyle w:val="Absatz"/>
        <w:numPr>
          <w:ilvl w:val="0"/>
          <w:numId w:val="7"/>
        </w:numPr>
        <w:spacing w:before="0" w:line="276" w:lineRule="auto"/>
        <w:jc w:val="both"/>
        <w:rPr>
          <w:rFonts w:ascii="Arial" w:hAnsi="Arial" w:cs="Arial"/>
          <w:szCs w:val="22"/>
          <w:lang w:val="en-GB"/>
        </w:rPr>
      </w:pPr>
      <w:r w:rsidRPr="0038289A">
        <w:rPr>
          <w:rFonts w:ascii="Arial" w:hAnsi="Arial" w:cs="Arial"/>
          <w:szCs w:val="22"/>
          <w:lang w:val="en-GB"/>
        </w:rPr>
        <w:t>Acute dermal toxicity</w:t>
      </w:r>
    </w:p>
    <w:p w14:paraId="2E197B19" w14:textId="77777777" w:rsidR="00741938" w:rsidRPr="0038289A" w:rsidRDefault="0067624E" w:rsidP="00C33328">
      <w:pPr>
        <w:spacing w:line="276" w:lineRule="auto"/>
        <w:jc w:val="both"/>
        <w:rPr>
          <w:rFonts w:ascii="Arial" w:hAnsi="Arial" w:cs="Arial"/>
          <w:lang w:val="en-GB" w:eastAsia="en-US"/>
        </w:rPr>
      </w:pPr>
      <w:r w:rsidRPr="0038289A">
        <w:rPr>
          <w:rFonts w:ascii="Arial" w:hAnsi="Arial" w:cs="Arial"/>
          <w:szCs w:val="22"/>
          <w:lang w:val="en-GB"/>
        </w:rPr>
        <w:t>No effects</w:t>
      </w:r>
      <w:r w:rsidR="00741938" w:rsidRPr="0038289A">
        <w:rPr>
          <w:rFonts w:ascii="Arial" w:hAnsi="Arial" w:cs="Arial"/>
          <w:szCs w:val="22"/>
          <w:lang w:val="en-GB"/>
        </w:rPr>
        <w:t xml:space="preserve"> were </w:t>
      </w:r>
      <w:r w:rsidRPr="0038289A">
        <w:rPr>
          <w:rFonts w:ascii="Arial" w:hAnsi="Arial" w:cs="Arial"/>
          <w:szCs w:val="22"/>
          <w:lang w:val="en-GB"/>
        </w:rPr>
        <w:t>observed during the</w:t>
      </w:r>
      <w:r w:rsidR="002D6C7A" w:rsidRPr="0038289A">
        <w:rPr>
          <w:rFonts w:ascii="Arial" w:hAnsi="Arial" w:cs="Arial"/>
          <w:szCs w:val="22"/>
          <w:lang w:val="en-GB"/>
        </w:rPr>
        <w:t xml:space="preserve"> duration of the study </w:t>
      </w:r>
      <w:r w:rsidRPr="0038289A">
        <w:rPr>
          <w:rFonts w:ascii="Arial" w:hAnsi="Arial" w:cs="Arial"/>
          <w:szCs w:val="22"/>
          <w:lang w:val="en-GB"/>
        </w:rPr>
        <w:t xml:space="preserve">or noted at </w:t>
      </w:r>
      <w:r w:rsidR="002D6C7A" w:rsidRPr="0038289A">
        <w:rPr>
          <w:rFonts w:ascii="Arial" w:hAnsi="Arial" w:cs="Arial"/>
          <w:szCs w:val="22"/>
          <w:lang w:val="en-GB"/>
        </w:rPr>
        <w:t>necropsy in</w:t>
      </w:r>
      <w:r w:rsidR="00741938" w:rsidRPr="0038289A">
        <w:rPr>
          <w:rFonts w:ascii="Arial" w:hAnsi="Arial" w:cs="Arial"/>
          <w:szCs w:val="22"/>
          <w:lang w:val="en-GB"/>
        </w:rPr>
        <w:t xml:space="preserve"> the acute dermal toxicity study. </w:t>
      </w:r>
      <w:r w:rsidR="002D6C7A" w:rsidRPr="0038289A">
        <w:rPr>
          <w:rFonts w:ascii="Arial" w:hAnsi="Arial" w:cs="Arial"/>
          <w:lang w:val="en-GB" w:eastAsia="en-US"/>
        </w:rPr>
        <w:t>Therefore, the LD</w:t>
      </w:r>
      <w:r w:rsidR="002D6C7A" w:rsidRPr="0038289A">
        <w:rPr>
          <w:rFonts w:ascii="Arial" w:hAnsi="Arial" w:cs="Arial"/>
          <w:vertAlign w:val="subscript"/>
          <w:lang w:val="en-GB" w:eastAsia="en-US"/>
        </w:rPr>
        <w:t>50</w:t>
      </w:r>
      <w:r w:rsidR="002D6C7A" w:rsidRPr="0038289A">
        <w:rPr>
          <w:rFonts w:ascii="Arial" w:hAnsi="Arial" w:cs="Arial"/>
          <w:lang w:val="en-GB" w:eastAsia="en-US"/>
        </w:rPr>
        <w:t xml:space="preserve"> of </w:t>
      </w:r>
      <w:r w:rsidR="00CC7416" w:rsidRPr="0038289A">
        <w:rPr>
          <w:rFonts w:ascii="Arial" w:hAnsi="Arial" w:cs="Arial"/>
          <w:lang w:val="en-GB"/>
        </w:rPr>
        <w:t>S</w:t>
      </w:r>
      <w:r w:rsidR="00CC7416">
        <w:rPr>
          <w:rFonts w:ascii="Arial" w:hAnsi="Arial" w:cs="Arial"/>
          <w:lang w:val="en-GB"/>
        </w:rPr>
        <w:t>ORICIDE</w:t>
      </w:r>
      <w:r w:rsidR="00CC7416" w:rsidRPr="0038289A">
        <w:rPr>
          <w:rFonts w:ascii="Arial" w:hAnsi="Arial" w:cs="Arial"/>
          <w:lang w:val="en-GB"/>
        </w:rPr>
        <w:t xml:space="preserve"> DB</w:t>
      </w:r>
      <w:r w:rsidR="00CC7416" w:rsidRPr="0038289A" w:rsidDel="00CC7416">
        <w:rPr>
          <w:rFonts w:ascii="Arial" w:hAnsi="Arial" w:cs="Arial"/>
          <w:lang w:val="en-GB" w:eastAsia="en-US"/>
        </w:rPr>
        <w:t xml:space="preserve"> </w:t>
      </w:r>
      <w:r w:rsidR="002D6C7A" w:rsidRPr="0038289A">
        <w:rPr>
          <w:rFonts w:ascii="Arial" w:hAnsi="Arial" w:cs="Arial"/>
          <w:lang w:val="en-GB" w:eastAsia="en-US"/>
        </w:rPr>
        <w:t xml:space="preserve">is higher than </w:t>
      </w:r>
      <w:r w:rsidR="002D6C7A" w:rsidRPr="0038289A">
        <w:rPr>
          <w:rFonts w:ascii="Arial" w:hAnsi="Arial" w:cs="Arial"/>
          <w:lang w:val="en-GB"/>
        </w:rPr>
        <w:t>2000 mg/kg body weight by dermal route in the rat.</w:t>
      </w:r>
    </w:p>
    <w:p w14:paraId="229439E9" w14:textId="77777777" w:rsidR="00330825" w:rsidRDefault="00330825" w:rsidP="00C33328">
      <w:pPr>
        <w:pStyle w:val="Absatz"/>
        <w:spacing w:before="0" w:after="0" w:line="276" w:lineRule="auto"/>
        <w:ind w:left="0"/>
        <w:jc w:val="both"/>
        <w:rPr>
          <w:rFonts w:ascii="Arial" w:hAnsi="Arial" w:cs="Arial"/>
          <w:szCs w:val="22"/>
          <w:lang w:val="en-GB"/>
        </w:rPr>
      </w:pPr>
    </w:p>
    <w:p w14:paraId="2B7E7297" w14:textId="77777777" w:rsidR="00741938" w:rsidRPr="0038289A" w:rsidRDefault="00741938" w:rsidP="00C33328">
      <w:pPr>
        <w:pStyle w:val="Absatz"/>
        <w:spacing w:before="0" w:after="0" w:line="276" w:lineRule="auto"/>
        <w:ind w:left="0"/>
        <w:jc w:val="both"/>
        <w:rPr>
          <w:rFonts w:ascii="Arial" w:hAnsi="Arial" w:cs="Arial"/>
          <w:szCs w:val="22"/>
          <w:lang w:val="en-GB"/>
        </w:rPr>
      </w:pPr>
      <w:r w:rsidRPr="0038289A">
        <w:rPr>
          <w:rFonts w:ascii="Arial" w:hAnsi="Arial" w:cs="Arial"/>
          <w:szCs w:val="22"/>
          <w:lang w:val="en-GB"/>
        </w:rPr>
        <w:t xml:space="preserve">Based on the results, no classification is required for </w:t>
      </w:r>
      <w:r w:rsidR="00DA4C4C" w:rsidRPr="0038289A">
        <w:rPr>
          <w:rFonts w:ascii="Arial" w:hAnsi="Arial" w:cs="Arial"/>
          <w:lang w:val="en-GB"/>
        </w:rPr>
        <w:t>S</w:t>
      </w:r>
      <w:r w:rsidR="00DA4C4C">
        <w:rPr>
          <w:rFonts w:ascii="Arial" w:hAnsi="Arial" w:cs="Arial"/>
          <w:lang w:val="en-GB"/>
        </w:rPr>
        <w:t>ORICIDE</w:t>
      </w:r>
      <w:r w:rsidR="00DA4C4C" w:rsidRPr="0038289A">
        <w:rPr>
          <w:rFonts w:ascii="Arial" w:hAnsi="Arial" w:cs="Arial"/>
          <w:lang w:val="en-GB"/>
        </w:rPr>
        <w:t xml:space="preserve"> DB</w:t>
      </w:r>
      <w:r w:rsidRPr="0038289A">
        <w:rPr>
          <w:rFonts w:ascii="Arial" w:hAnsi="Arial" w:cs="Arial"/>
          <w:szCs w:val="22"/>
          <w:lang w:val="en-GB"/>
        </w:rPr>
        <w:t>.</w:t>
      </w:r>
    </w:p>
    <w:p w14:paraId="2CFEE79E" w14:textId="77777777" w:rsidR="00741938" w:rsidRPr="0038289A" w:rsidRDefault="00741938" w:rsidP="00C33328">
      <w:pPr>
        <w:pStyle w:val="Absatz"/>
        <w:spacing w:before="0" w:line="276" w:lineRule="auto"/>
        <w:ind w:left="1665"/>
        <w:jc w:val="both"/>
        <w:rPr>
          <w:rFonts w:ascii="Arial" w:hAnsi="Arial" w:cs="Arial"/>
          <w:szCs w:val="22"/>
          <w:highlight w:val="yellow"/>
          <w:lang w:val="en-GB"/>
        </w:rPr>
      </w:pPr>
    </w:p>
    <w:p w14:paraId="4A086D4B" w14:textId="77777777" w:rsidR="00741938" w:rsidRPr="0038289A" w:rsidRDefault="00741938" w:rsidP="004C3AD6">
      <w:pPr>
        <w:pStyle w:val="Absatz"/>
        <w:numPr>
          <w:ilvl w:val="0"/>
          <w:numId w:val="7"/>
        </w:numPr>
        <w:spacing w:before="0" w:line="276" w:lineRule="auto"/>
        <w:jc w:val="both"/>
        <w:rPr>
          <w:rFonts w:ascii="Arial" w:hAnsi="Arial" w:cs="Arial"/>
          <w:szCs w:val="22"/>
          <w:lang w:val="en-GB"/>
        </w:rPr>
      </w:pPr>
      <w:r w:rsidRPr="0038289A">
        <w:rPr>
          <w:rFonts w:ascii="Arial" w:hAnsi="Arial" w:cs="Arial"/>
          <w:szCs w:val="22"/>
          <w:lang w:val="en-GB"/>
        </w:rPr>
        <w:t>Irritation and corrosivity</w:t>
      </w:r>
    </w:p>
    <w:p w14:paraId="4055A85E" w14:textId="77777777" w:rsidR="004B7262" w:rsidRDefault="004B7262" w:rsidP="004B7262">
      <w:pPr>
        <w:pStyle w:val="Standard-italics"/>
        <w:tabs>
          <w:tab w:val="left" w:pos="0"/>
        </w:tabs>
        <w:jc w:val="both"/>
        <w:rPr>
          <w:rFonts w:ascii="Arial" w:hAnsi="Arial" w:cs="Arial"/>
          <w:i w:val="0"/>
          <w:sz w:val="22"/>
          <w:szCs w:val="22"/>
          <w:lang w:val="en-GB" w:eastAsia="fr-FR"/>
        </w:rPr>
      </w:pPr>
      <w:r w:rsidRPr="004B7262">
        <w:rPr>
          <w:rFonts w:ascii="Arial" w:hAnsi="Arial" w:cs="Arial"/>
          <w:i w:val="0"/>
          <w:sz w:val="22"/>
          <w:szCs w:val="22"/>
          <w:lang w:val="en-GB" w:eastAsia="fr-FR"/>
        </w:rPr>
        <w:t xml:space="preserve">A slight erythema was observed on </w:t>
      </w:r>
      <w:r>
        <w:rPr>
          <w:rFonts w:ascii="Arial" w:hAnsi="Arial" w:cs="Arial"/>
          <w:i w:val="0"/>
          <w:sz w:val="22"/>
          <w:szCs w:val="22"/>
          <w:lang w:val="en-GB" w:eastAsia="fr-FR"/>
        </w:rPr>
        <w:t>the treated area of two animals</w:t>
      </w:r>
      <w:r w:rsidRPr="004B7262">
        <w:rPr>
          <w:rFonts w:ascii="Arial" w:hAnsi="Arial" w:cs="Arial"/>
          <w:i w:val="0"/>
          <w:sz w:val="22"/>
          <w:szCs w:val="22"/>
          <w:lang w:val="en-GB" w:eastAsia="fr-FR"/>
        </w:rPr>
        <w:t xml:space="preserve"> one hour after the patch removal. This erythematous reaction was totally reversible between day 1 and day 2. The average scores (24, 48, 72 h) were 0.11 and 0.0 for erythema and for oedema, respectively.</w:t>
      </w:r>
      <w:r w:rsidRPr="004B7262">
        <w:rPr>
          <w:rFonts w:cs="Arial"/>
          <w:i w:val="0"/>
          <w:lang w:eastAsia="en-US"/>
        </w:rPr>
        <w:t xml:space="preserve"> </w:t>
      </w:r>
      <w:r w:rsidRPr="004B7262">
        <w:rPr>
          <w:rFonts w:ascii="Arial" w:hAnsi="Arial" w:cs="Arial"/>
          <w:i w:val="0"/>
          <w:sz w:val="22"/>
          <w:szCs w:val="22"/>
          <w:lang w:val="en-GB" w:eastAsia="fr-FR"/>
        </w:rPr>
        <w:t xml:space="preserve">The ocular conjunctivae reactions observed during the </w:t>
      </w:r>
      <w:r>
        <w:rPr>
          <w:rFonts w:ascii="Arial" w:hAnsi="Arial" w:cs="Arial"/>
          <w:i w:val="0"/>
          <w:sz w:val="22"/>
          <w:szCs w:val="22"/>
          <w:lang w:val="en-GB" w:eastAsia="fr-FR"/>
        </w:rPr>
        <w:t xml:space="preserve">eye irritation </w:t>
      </w:r>
      <w:r w:rsidRPr="004B7262">
        <w:rPr>
          <w:rFonts w:ascii="Arial" w:hAnsi="Arial" w:cs="Arial"/>
          <w:i w:val="0"/>
          <w:sz w:val="22"/>
          <w:szCs w:val="22"/>
          <w:lang w:val="en-GB" w:eastAsia="fr-FR"/>
        </w:rPr>
        <w:t>study have been slight to moderate and totally reversible in the three animals</w:t>
      </w:r>
      <w:r>
        <w:rPr>
          <w:rFonts w:ascii="Arial" w:hAnsi="Arial" w:cs="Arial"/>
          <w:i w:val="0"/>
          <w:sz w:val="22"/>
          <w:szCs w:val="22"/>
          <w:lang w:val="en-GB" w:eastAsia="fr-FR"/>
        </w:rPr>
        <w:t xml:space="preserve">. </w:t>
      </w:r>
    </w:p>
    <w:p w14:paraId="3128FAFC" w14:textId="77777777" w:rsidR="00741938" w:rsidRPr="004B7262" w:rsidRDefault="00741938" w:rsidP="004B7262">
      <w:pPr>
        <w:pStyle w:val="Standard-italics"/>
        <w:tabs>
          <w:tab w:val="left" w:pos="0"/>
        </w:tabs>
        <w:jc w:val="both"/>
        <w:rPr>
          <w:rFonts w:ascii="Arial" w:hAnsi="Arial" w:cs="Arial"/>
          <w:i w:val="0"/>
          <w:sz w:val="22"/>
          <w:szCs w:val="22"/>
          <w:lang w:val="en-GB" w:eastAsia="fr-FR"/>
        </w:rPr>
      </w:pPr>
      <w:r w:rsidRPr="004B7262">
        <w:rPr>
          <w:rFonts w:ascii="Arial" w:hAnsi="Arial" w:cs="Arial"/>
          <w:i w:val="0"/>
          <w:sz w:val="22"/>
          <w:szCs w:val="22"/>
          <w:lang w:val="en-GB" w:eastAsia="fr-FR"/>
        </w:rPr>
        <w:t xml:space="preserve">Based on the results of the irritation guideline assays on rabbit’s skin and eye, no classification is required for </w:t>
      </w:r>
      <w:r w:rsidR="00DA4C4C" w:rsidRPr="004B7262">
        <w:rPr>
          <w:rFonts w:ascii="Arial" w:hAnsi="Arial" w:cs="Arial"/>
          <w:i w:val="0"/>
          <w:sz w:val="22"/>
          <w:szCs w:val="22"/>
          <w:lang w:val="en-GB" w:eastAsia="fr-FR"/>
        </w:rPr>
        <w:t>SORICIDE DB</w:t>
      </w:r>
      <w:r w:rsidRPr="004B7262">
        <w:rPr>
          <w:rFonts w:ascii="Arial" w:hAnsi="Arial" w:cs="Arial"/>
          <w:i w:val="0"/>
          <w:sz w:val="22"/>
          <w:szCs w:val="22"/>
          <w:lang w:val="en-GB" w:eastAsia="fr-FR"/>
        </w:rPr>
        <w:t>.</w:t>
      </w:r>
    </w:p>
    <w:p w14:paraId="0C31716A" w14:textId="77777777" w:rsidR="00741938" w:rsidRPr="0038289A" w:rsidRDefault="00741938" w:rsidP="00330825">
      <w:pPr>
        <w:pStyle w:val="MyList"/>
        <w:numPr>
          <w:ilvl w:val="0"/>
          <w:numId w:val="0"/>
        </w:numPr>
        <w:spacing w:after="240" w:line="276" w:lineRule="auto"/>
        <w:rPr>
          <w:rFonts w:ascii="Arial" w:hAnsi="Arial" w:cs="Arial"/>
          <w:highlight w:val="yellow"/>
          <w:lang w:val="en-GB"/>
        </w:rPr>
      </w:pPr>
    </w:p>
    <w:p w14:paraId="5FD89725" w14:textId="77777777" w:rsidR="00741938" w:rsidRPr="0038289A" w:rsidRDefault="00741938" w:rsidP="004C3AD6">
      <w:pPr>
        <w:pStyle w:val="Absatz"/>
        <w:numPr>
          <w:ilvl w:val="0"/>
          <w:numId w:val="7"/>
        </w:numPr>
        <w:spacing w:before="0" w:line="276" w:lineRule="auto"/>
        <w:jc w:val="both"/>
        <w:rPr>
          <w:rFonts w:ascii="Arial" w:hAnsi="Arial" w:cs="Arial"/>
          <w:lang w:val="en-GB"/>
        </w:rPr>
      </w:pPr>
      <w:r w:rsidRPr="0038289A">
        <w:rPr>
          <w:rFonts w:ascii="Arial" w:hAnsi="Arial" w:cs="Arial"/>
          <w:lang w:val="en-GB"/>
        </w:rPr>
        <w:t>Sensitisation</w:t>
      </w:r>
    </w:p>
    <w:p w14:paraId="132B43A8" w14:textId="77777777" w:rsidR="00741938" w:rsidRPr="0038289A" w:rsidRDefault="00741938" w:rsidP="000E4EC6">
      <w:pPr>
        <w:pStyle w:val="MyList"/>
        <w:numPr>
          <w:ilvl w:val="0"/>
          <w:numId w:val="0"/>
        </w:numPr>
        <w:spacing w:line="276" w:lineRule="auto"/>
        <w:rPr>
          <w:rFonts w:ascii="Arial" w:hAnsi="Arial" w:cs="Arial"/>
          <w:color w:val="auto"/>
          <w:spacing w:val="0"/>
          <w:lang w:val="en-GB"/>
        </w:rPr>
      </w:pPr>
      <w:r w:rsidRPr="0038289A">
        <w:rPr>
          <w:rFonts w:ascii="Arial" w:hAnsi="Arial" w:cs="Arial"/>
          <w:color w:val="auto"/>
          <w:spacing w:val="0"/>
          <w:lang w:val="en-GB"/>
        </w:rPr>
        <w:t xml:space="preserve">A non-radioactive LLNA using cell counting was submitted. This method is not currently validated. Furthermore, according to the publication of Basketter </w:t>
      </w:r>
      <w:r w:rsidRPr="0038289A">
        <w:rPr>
          <w:rFonts w:ascii="Arial" w:hAnsi="Arial" w:cs="Arial"/>
          <w:i/>
          <w:color w:val="auto"/>
          <w:spacing w:val="0"/>
          <w:lang w:val="en-GB"/>
        </w:rPr>
        <w:t>et al</w:t>
      </w:r>
      <w:r w:rsidRPr="0038289A">
        <w:rPr>
          <w:rFonts w:ascii="Arial" w:hAnsi="Arial" w:cs="Arial"/>
          <w:color w:val="auto"/>
          <w:spacing w:val="0"/>
          <w:lang w:val="en-GB"/>
        </w:rPr>
        <w:t>.</w:t>
      </w:r>
      <w:r w:rsidR="00554DFF">
        <w:rPr>
          <w:rStyle w:val="Appelnotedebasdep"/>
          <w:rFonts w:ascii="Arial" w:hAnsi="Arial"/>
          <w:color w:val="auto"/>
          <w:spacing w:val="0"/>
          <w:lang w:val="en-GB"/>
        </w:rPr>
        <w:footnoteReference w:id="12"/>
      </w:r>
      <w:r w:rsidRPr="0038289A">
        <w:rPr>
          <w:rFonts w:ascii="Arial" w:hAnsi="Arial" w:cs="Arial"/>
          <w:color w:val="auto"/>
          <w:spacing w:val="0"/>
          <w:lang w:val="en-GB"/>
        </w:rPr>
        <w:t>, the “</w:t>
      </w:r>
      <w:r w:rsidRPr="0038289A">
        <w:rPr>
          <w:rFonts w:ascii="Arial" w:hAnsi="Arial" w:cs="Arial"/>
          <w:i/>
          <w:color w:val="auto"/>
          <w:spacing w:val="0"/>
          <w:lang w:val="en-GB"/>
        </w:rPr>
        <w:t>proposed non-RI LLNA</w:t>
      </w:r>
      <w:r w:rsidR="00554DFF">
        <w:rPr>
          <w:rStyle w:val="Appelnotedebasdep"/>
          <w:rFonts w:ascii="Arial" w:hAnsi="Arial"/>
          <w:i/>
          <w:color w:val="auto"/>
          <w:spacing w:val="0"/>
          <w:lang w:val="en-GB"/>
        </w:rPr>
        <w:footnoteReference w:id="13"/>
      </w:r>
      <w:r w:rsidRPr="0038289A">
        <w:rPr>
          <w:rFonts w:ascii="Arial" w:hAnsi="Arial" w:cs="Arial"/>
          <w:i/>
          <w:color w:val="auto"/>
          <w:spacing w:val="0"/>
          <w:lang w:val="en-GB"/>
        </w:rPr>
        <w:t xml:space="preserve"> uses cell number as a correlate of cell proliferation, but, as other modifications to the standard LLNA were also made, the method constitutes a major change</w:t>
      </w:r>
      <w:r w:rsidRPr="0038289A">
        <w:rPr>
          <w:rFonts w:ascii="Arial" w:hAnsi="Arial" w:cs="Arial"/>
          <w:color w:val="auto"/>
          <w:spacing w:val="0"/>
          <w:lang w:val="en-GB"/>
        </w:rPr>
        <w:t>.” Therefore this test was considered non acceptable by the RMS.</w:t>
      </w:r>
    </w:p>
    <w:p w14:paraId="7DCF3601" w14:textId="77777777" w:rsidR="00330825" w:rsidRDefault="00741938" w:rsidP="00330825">
      <w:pPr>
        <w:pStyle w:val="MyList"/>
        <w:numPr>
          <w:ilvl w:val="0"/>
          <w:numId w:val="0"/>
        </w:numPr>
        <w:spacing w:line="276" w:lineRule="auto"/>
        <w:rPr>
          <w:rFonts w:ascii="Arial" w:hAnsi="Arial" w:cs="Arial"/>
          <w:color w:val="auto"/>
          <w:spacing w:val="0"/>
          <w:lang w:val="en-GB"/>
        </w:rPr>
      </w:pPr>
      <w:r w:rsidRPr="0038289A">
        <w:rPr>
          <w:rFonts w:ascii="Arial" w:hAnsi="Arial" w:cs="Arial"/>
          <w:color w:val="auto"/>
          <w:spacing w:val="0"/>
          <w:lang w:val="en-GB"/>
        </w:rPr>
        <w:t xml:space="preserve">Based on the composition of </w:t>
      </w:r>
      <w:r w:rsidR="00DA4C4C" w:rsidRPr="0038289A">
        <w:rPr>
          <w:rFonts w:ascii="Arial" w:hAnsi="Arial" w:cs="Arial"/>
          <w:lang w:val="en-GB"/>
        </w:rPr>
        <w:t>S</w:t>
      </w:r>
      <w:r w:rsidR="00DA4C4C">
        <w:rPr>
          <w:rFonts w:ascii="Arial" w:hAnsi="Arial" w:cs="Arial"/>
          <w:lang w:val="en-GB"/>
        </w:rPr>
        <w:t>ORICIDE</w:t>
      </w:r>
      <w:r w:rsidR="00DA4C4C" w:rsidRPr="0038289A">
        <w:rPr>
          <w:rFonts w:ascii="Arial" w:hAnsi="Arial" w:cs="Arial"/>
          <w:lang w:val="en-GB"/>
        </w:rPr>
        <w:t xml:space="preserve"> DB</w:t>
      </w:r>
      <w:r w:rsidRPr="0038289A">
        <w:rPr>
          <w:rFonts w:ascii="Arial" w:hAnsi="Arial" w:cs="Arial"/>
          <w:color w:val="auto"/>
          <w:spacing w:val="0"/>
          <w:lang w:val="en-GB"/>
        </w:rPr>
        <w:t xml:space="preserve">, no ingredients were listed as a skin </w:t>
      </w:r>
      <w:r w:rsidR="00330825" w:rsidRPr="0038289A">
        <w:rPr>
          <w:rFonts w:ascii="Arial" w:hAnsi="Arial" w:cs="Arial"/>
          <w:color w:val="auto"/>
          <w:spacing w:val="0"/>
          <w:lang w:val="en-GB"/>
        </w:rPr>
        <w:t>sensiti</w:t>
      </w:r>
      <w:r w:rsidR="00330825">
        <w:rPr>
          <w:rFonts w:ascii="Arial" w:hAnsi="Arial" w:cs="Arial"/>
          <w:color w:val="auto"/>
          <w:spacing w:val="0"/>
          <w:lang w:val="en-GB"/>
        </w:rPr>
        <w:t>z</w:t>
      </w:r>
      <w:r w:rsidR="00330825" w:rsidRPr="0038289A">
        <w:rPr>
          <w:rFonts w:ascii="Arial" w:hAnsi="Arial" w:cs="Arial"/>
          <w:color w:val="auto"/>
          <w:spacing w:val="0"/>
          <w:lang w:val="en-GB"/>
        </w:rPr>
        <w:t>er</w:t>
      </w:r>
      <w:r w:rsidRPr="0038289A">
        <w:rPr>
          <w:rFonts w:ascii="Arial" w:hAnsi="Arial" w:cs="Arial"/>
          <w:color w:val="auto"/>
          <w:spacing w:val="0"/>
          <w:lang w:val="en-GB"/>
        </w:rPr>
        <w:t xml:space="preserve">. Therefore, it is expected that this product is not a skin </w:t>
      </w:r>
      <w:r w:rsidR="00330825" w:rsidRPr="0038289A">
        <w:rPr>
          <w:rFonts w:ascii="Arial" w:hAnsi="Arial" w:cs="Arial"/>
          <w:color w:val="auto"/>
          <w:spacing w:val="0"/>
          <w:lang w:val="en-GB"/>
        </w:rPr>
        <w:t>sensiti</w:t>
      </w:r>
      <w:r w:rsidR="00330825">
        <w:rPr>
          <w:rFonts w:ascii="Arial" w:hAnsi="Arial" w:cs="Arial"/>
          <w:color w:val="auto"/>
          <w:spacing w:val="0"/>
          <w:lang w:val="en-GB"/>
        </w:rPr>
        <w:t>z</w:t>
      </w:r>
      <w:r w:rsidR="00330825" w:rsidRPr="0038289A">
        <w:rPr>
          <w:rFonts w:ascii="Arial" w:hAnsi="Arial" w:cs="Arial"/>
          <w:color w:val="auto"/>
          <w:spacing w:val="0"/>
          <w:lang w:val="en-GB"/>
        </w:rPr>
        <w:t>er</w:t>
      </w:r>
      <w:r w:rsidRPr="0038289A">
        <w:rPr>
          <w:rFonts w:ascii="Arial" w:hAnsi="Arial" w:cs="Arial"/>
          <w:color w:val="auto"/>
          <w:spacing w:val="0"/>
          <w:lang w:val="en-GB"/>
        </w:rPr>
        <w:t>.</w:t>
      </w:r>
    </w:p>
    <w:p w14:paraId="1157CA7D" w14:textId="77777777" w:rsidR="00BF6DA6" w:rsidRPr="0038289A" w:rsidRDefault="00BF6DA6" w:rsidP="00330825">
      <w:pPr>
        <w:pStyle w:val="MyList"/>
        <w:numPr>
          <w:ilvl w:val="0"/>
          <w:numId w:val="0"/>
        </w:numPr>
        <w:spacing w:line="276" w:lineRule="auto"/>
        <w:rPr>
          <w:rFonts w:ascii="Arial" w:hAnsi="Arial" w:cs="Arial"/>
          <w:color w:val="auto"/>
          <w:spacing w:val="0"/>
          <w:lang w:val="en-GB"/>
        </w:rPr>
      </w:pPr>
    </w:p>
    <w:p w14:paraId="6FFFD647" w14:textId="77777777" w:rsidR="00330825" w:rsidRPr="00330825" w:rsidRDefault="00330825" w:rsidP="00330825">
      <w:pPr>
        <w:pStyle w:val="MyList"/>
        <w:numPr>
          <w:ilvl w:val="0"/>
          <w:numId w:val="0"/>
        </w:numPr>
        <w:spacing w:line="276" w:lineRule="auto"/>
        <w:rPr>
          <w:rFonts w:ascii="Arial" w:hAnsi="Arial" w:cs="Arial"/>
          <w:lang w:val="en-GB"/>
        </w:rPr>
      </w:pPr>
    </w:p>
    <w:p w14:paraId="44CC5CD3" w14:textId="77777777" w:rsidR="00741938" w:rsidRPr="0038289A" w:rsidRDefault="00741938" w:rsidP="00C33328">
      <w:pPr>
        <w:keepNext/>
        <w:spacing w:line="276" w:lineRule="auto"/>
        <w:jc w:val="both"/>
        <w:rPr>
          <w:rFonts w:ascii="Arial" w:eastAsia="Times New Roman" w:hAnsi="Arial" w:cs="Arial"/>
          <w:lang w:val="en-GB"/>
        </w:rPr>
      </w:pPr>
      <w:r w:rsidRPr="0038289A">
        <w:rPr>
          <w:rFonts w:ascii="Arial" w:eastAsia="Times New Roman" w:hAnsi="Arial" w:cs="Arial"/>
          <w:u w:val="single"/>
          <w:lang w:val="en-GB"/>
        </w:rPr>
        <w:lastRenderedPageBreak/>
        <w:t xml:space="preserve">Justification for </w:t>
      </w:r>
      <w:r w:rsidR="00F5047D" w:rsidRPr="0038289A">
        <w:rPr>
          <w:rFonts w:ascii="Arial" w:eastAsia="Times New Roman" w:hAnsi="Arial" w:cs="Arial"/>
          <w:u w:val="single"/>
          <w:lang w:val="en-GB"/>
        </w:rPr>
        <w:t>non-submission</w:t>
      </w:r>
      <w:r w:rsidRPr="0038289A">
        <w:rPr>
          <w:rFonts w:ascii="Arial" w:eastAsia="Times New Roman" w:hAnsi="Arial" w:cs="Arial"/>
          <w:lang w:val="en-GB"/>
        </w:rPr>
        <w:t>:</w:t>
      </w:r>
    </w:p>
    <w:p w14:paraId="6F11EE61" w14:textId="77777777" w:rsidR="00741938" w:rsidRPr="0038289A" w:rsidRDefault="00741938" w:rsidP="00C33328">
      <w:pPr>
        <w:keepNext/>
        <w:spacing w:line="276" w:lineRule="auto"/>
        <w:jc w:val="both"/>
        <w:rPr>
          <w:rFonts w:ascii="Arial" w:eastAsia="Times New Roman" w:hAnsi="Arial" w:cs="Arial"/>
          <w:highlight w:val="yellow"/>
          <w:lang w:val="en-GB"/>
        </w:rPr>
      </w:pPr>
    </w:p>
    <w:p w14:paraId="1DF2F660" w14:textId="77777777" w:rsidR="00741938" w:rsidRPr="0038289A" w:rsidRDefault="00741938" w:rsidP="004C3AD6">
      <w:pPr>
        <w:keepNext/>
        <w:numPr>
          <w:ilvl w:val="0"/>
          <w:numId w:val="8"/>
        </w:numPr>
        <w:autoSpaceDE w:val="0"/>
        <w:autoSpaceDN w:val="0"/>
        <w:adjustRightInd w:val="0"/>
        <w:spacing w:after="120" w:line="276" w:lineRule="auto"/>
        <w:ind w:left="1661" w:hanging="357"/>
        <w:jc w:val="both"/>
        <w:rPr>
          <w:rFonts w:ascii="Arial" w:eastAsia="Times New Roman" w:hAnsi="Arial" w:cs="Arial"/>
          <w:szCs w:val="22"/>
          <w:lang w:val="en-GB" w:eastAsia="fr-FR"/>
        </w:rPr>
      </w:pPr>
      <w:r w:rsidRPr="0038289A">
        <w:rPr>
          <w:rFonts w:ascii="Arial" w:eastAsia="Times New Roman" w:hAnsi="Arial" w:cs="Arial"/>
          <w:szCs w:val="22"/>
          <w:lang w:val="en-GB" w:eastAsia="fr-FR"/>
        </w:rPr>
        <w:t>Dermal absorption</w:t>
      </w:r>
    </w:p>
    <w:p w14:paraId="0CE29386" w14:textId="77777777" w:rsidR="002D6C7A" w:rsidRPr="0038289A" w:rsidRDefault="003B7A21" w:rsidP="00C33328">
      <w:pPr>
        <w:pStyle w:val="Standard-italics"/>
        <w:keepLines/>
        <w:spacing w:after="0" w:line="276" w:lineRule="auto"/>
        <w:jc w:val="both"/>
        <w:rPr>
          <w:rFonts w:ascii="Arial" w:hAnsi="Arial" w:cs="Arial"/>
          <w:i w:val="0"/>
          <w:sz w:val="22"/>
          <w:szCs w:val="22"/>
          <w:lang w:val="en-GB" w:eastAsia="fr-FR"/>
        </w:rPr>
      </w:pPr>
      <w:r w:rsidRPr="0038289A">
        <w:rPr>
          <w:rFonts w:ascii="Arial" w:hAnsi="Arial" w:cs="Arial"/>
          <w:i w:val="0"/>
          <w:sz w:val="22"/>
          <w:szCs w:val="22"/>
          <w:lang w:val="en-GB" w:eastAsia="fr-FR"/>
        </w:rPr>
        <w:t xml:space="preserve">A dermal absorption percentage of 0.047% </w:t>
      </w:r>
      <w:r w:rsidR="007C123A" w:rsidRPr="0038289A">
        <w:rPr>
          <w:rFonts w:ascii="Arial" w:hAnsi="Arial" w:cs="Arial"/>
          <w:i w:val="0"/>
          <w:sz w:val="22"/>
          <w:szCs w:val="22"/>
          <w:lang w:val="en-GB" w:eastAsia="fr-FR"/>
        </w:rPr>
        <w:t xml:space="preserve">for wax block bait, </w:t>
      </w:r>
      <w:r w:rsidRPr="0038289A">
        <w:rPr>
          <w:rFonts w:ascii="Arial" w:hAnsi="Arial" w:cs="Arial"/>
          <w:i w:val="0"/>
          <w:sz w:val="22"/>
          <w:szCs w:val="22"/>
          <w:lang w:val="en-GB" w:eastAsia="fr-FR"/>
        </w:rPr>
        <w:t xml:space="preserve">according to an </w:t>
      </w:r>
      <w:r w:rsidRPr="0038289A">
        <w:rPr>
          <w:rFonts w:ascii="Arial" w:hAnsi="Arial" w:cs="Arial"/>
          <w:sz w:val="22"/>
          <w:szCs w:val="22"/>
          <w:lang w:val="en-GB" w:eastAsia="fr-FR"/>
        </w:rPr>
        <w:t>in vitro</w:t>
      </w:r>
      <w:r w:rsidRPr="0038289A">
        <w:rPr>
          <w:rFonts w:ascii="Arial" w:hAnsi="Arial" w:cs="Arial"/>
          <w:i w:val="0"/>
          <w:sz w:val="22"/>
          <w:szCs w:val="22"/>
          <w:lang w:val="en-GB" w:eastAsia="fr-FR"/>
        </w:rPr>
        <w:t xml:space="preserve"> study on human skin from </w:t>
      </w:r>
      <w:r w:rsidR="008873EC">
        <w:rPr>
          <w:rFonts w:ascii="Arial" w:hAnsi="Arial" w:cs="Arial"/>
          <w:i w:val="0"/>
          <w:sz w:val="22"/>
          <w:szCs w:val="22"/>
          <w:lang w:val="en-GB" w:eastAsia="fr-FR"/>
        </w:rPr>
        <w:t xml:space="preserve">the </w:t>
      </w:r>
      <w:r w:rsidRPr="0038289A">
        <w:rPr>
          <w:rFonts w:ascii="Arial" w:hAnsi="Arial" w:cs="Arial"/>
          <w:i w:val="0"/>
          <w:sz w:val="22"/>
          <w:szCs w:val="22"/>
          <w:lang w:val="en-GB" w:eastAsia="fr-FR"/>
        </w:rPr>
        <w:t>assessm</w:t>
      </w:r>
      <w:r w:rsidR="007C123A" w:rsidRPr="0038289A">
        <w:rPr>
          <w:rFonts w:ascii="Arial" w:hAnsi="Arial" w:cs="Arial"/>
          <w:i w:val="0"/>
          <w:sz w:val="22"/>
          <w:szCs w:val="22"/>
          <w:lang w:val="en-GB" w:eastAsia="fr-FR"/>
        </w:rPr>
        <w:t>e</w:t>
      </w:r>
      <w:r w:rsidRPr="0038289A">
        <w:rPr>
          <w:rFonts w:ascii="Arial" w:hAnsi="Arial" w:cs="Arial"/>
          <w:i w:val="0"/>
          <w:sz w:val="22"/>
          <w:szCs w:val="22"/>
          <w:lang w:val="en-GB" w:eastAsia="fr-FR"/>
        </w:rPr>
        <w:t>nt report</w:t>
      </w:r>
      <w:r w:rsidR="00FC3F18">
        <w:rPr>
          <w:rStyle w:val="Appelnotedebasdep"/>
          <w:rFonts w:ascii="Arial" w:hAnsi="Arial"/>
          <w:i w:val="0"/>
          <w:sz w:val="22"/>
          <w:szCs w:val="22"/>
          <w:lang w:val="en-GB" w:eastAsia="fr-FR"/>
        </w:rPr>
        <w:footnoteReference w:id="14"/>
      </w:r>
      <w:r w:rsidRPr="0038289A">
        <w:rPr>
          <w:rFonts w:ascii="Arial" w:hAnsi="Arial" w:cs="Arial"/>
          <w:i w:val="0"/>
          <w:sz w:val="22"/>
          <w:szCs w:val="22"/>
          <w:lang w:val="en-GB" w:eastAsia="fr-FR"/>
        </w:rPr>
        <w:t xml:space="preserve"> o</w:t>
      </w:r>
      <w:r w:rsidR="00330825">
        <w:rPr>
          <w:rFonts w:ascii="Arial" w:hAnsi="Arial" w:cs="Arial"/>
          <w:i w:val="0"/>
          <w:sz w:val="22"/>
          <w:szCs w:val="22"/>
          <w:lang w:val="en-GB" w:eastAsia="fr-FR"/>
        </w:rPr>
        <w:t>n</w:t>
      </w:r>
      <w:r w:rsidRPr="0038289A">
        <w:rPr>
          <w:rFonts w:ascii="Arial" w:hAnsi="Arial" w:cs="Arial"/>
          <w:i w:val="0"/>
          <w:sz w:val="22"/>
          <w:szCs w:val="22"/>
          <w:lang w:val="en-GB" w:eastAsia="fr-FR"/>
        </w:rPr>
        <w:t xml:space="preserve"> difenacoum of Activa</w:t>
      </w:r>
      <w:r w:rsidR="007C123A" w:rsidRPr="0038289A">
        <w:rPr>
          <w:rFonts w:ascii="Arial" w:hAnsi="Arial" w:cs="Arial"/>
          <w:i w:val="0"/>
          <w:sz w:val="22"/>
          <w:szCs w:val="22"/>
          <w:lang w:val="en-GB" w:eastAsia="fr-FR"/>
        </w:rPr>
        <w:t>/Pelgar.</w:t>
      </w:r>
    </w:p>
    <w:p w14:paraId="6B423C91" w14:textId="77777777" w:rsidR="00741938" w:rsidRDefault="00BF6DA6" w:rsidP="00330825">
      <w:pPr>
        <w:spacing w:after="240" w:line="276" w:lineRule="auto"/>
        <w:jc w:val="both"/>
        <w:rPr>
          <w:rFonts w:ascii="Arial" w:hAnsi="Arial" w:cs="Arial"/>
          <w:szCs w:val="22"/>
          <w:lang w:val="en-GB" w:eastAsia="fr-FR"/>
        </w:rPr>
      </w:pPr>
      <w:r>
        <w:rPr>
          <w:rFonts w:ascii="Arial" w:hAnsi="Arial" w:cs="Arial"/>
          <w:szCs w:val="22"/>
          <w:lang w:val="en-GB" w:eastAsia="fr-FR"/>
        </w:rPr>
        <w:t>Consequently, t</w:t>
      </w:r>
      <w:r w:rsidRPr="00BF6DA6">
        <w:rPr>
          <w:rFonts w:ascii="Arial" w:hAnsi="Arial" w:cs="Arial"/>
          <w:szCs w:val="22"/>
          <w:lang w:val="en-GB" w:eastAsia="fr-FR"/>
        </w:rPr>
        <w:t>he justification for non-submission of data is acceptable.</w:t>
      </w:r>
    </w:p>
    <w:p w14:paraId="671A6C0D" w14:textId="77777777" w:rsidR="00741938" w:rsidRPr="0038289A" w:rsidRDefault="00741938" w:rsidP="004C3AD6">
      <w:pPr>
        <w:pStyle w:val="MyParagrph"/>
        <w:numPr>
          <w:ilvl w:val="0"/>
          <w:numId w:val="6"/>
        </w:numPr>
        <w:spacing w:line="276" w:lineRule="auto"/>
        <w:rPr>
          <w:rFonts w:ascii="Arial" w:eastAsia="Times New Roman" w:hAnsi="Arial" w:cs="Arial"/>
          <w:lang w:val="en-GB" w:eastAsia="fr-FR"/>
        </w:rPr>
      </w:pPr>
      <w:r w:rsidRPr="0038289A">
        <w:rPr>
          <w:rFonts w:ascii="Arial" w:eastAsia="Times New Roman" w:hAnsi="Arial" w:cs="Arial"/>
          <w:lang w:val="en-GB" w:eastAsia="fr-FR"/>
        </w:rPr>
        <w:t>Acute oral and inhalation toxicity:</w:t>
      </w:r>
    </w:p>
    <w:p w14:paraId="7BB025C8" w14:textId="77777777" w:rsidR="00554DFF" w:rsidRPr="007F592C" w:rsidRDefault="00BF6DA6" w:rsidP="00C33328">
      <w:pPr>
        <w:pStyle w:val="Absatz"/>
        <w:spacing w:before="0" w:after="0" w:line="276" w:lineRule="auto"/>
        <w:ind w:left="0"/>
        <w:jc w:val="both"/>
        <w:rPr>
          <w:rFonts w:ascii="Arial" w:hAnsi="Arial" w:cs="Arial"/>
          <w:szCs w:val="22"/>
          <w:lang w:val="en-GB"/>
        </w:rPr>
      </w:pPr>
      <w:r>
        <w:rPr>
          <w:rFonts w:ascii="Arial" w:hAnsi="Arial" w:cs="Arial"/>
          <w:szCs w:val="22"/>
          <w:lang w:val="en-GB"/>
        </w:rPr>
        <w:t>A</w:t>
      </w:r>
      <w:r w:rsidR="00554DFF" w:rsidRPr="007F592C">
        <w:rPr>
          <w:rFonts w:ascii="Arial" w:hAnsi="Arial" w:cs="Arial"/>
          <w:szCs w:val="22"/>
          <w:lang w:val="en-GB"/>
        </w:rPr>
        <w:t xml:space="preserve">ccording to the CLP exemptions rules based on calculations, the product </w:t>
      </w:r>
      <w:r w:rsidR="00554DFF">
        <w:rPr>
          <w:rFonts w:ascii="Arial" w:hAnsi="Arial" w:cs="Arial"/>
          <w:szCs w:val="22"/>
          <w:lang w:val="en-GB"/>
        </w:rPr>
        <w:t>would</w:t>
      </w:r>
      <w:r w:rsidR="00554DFF" w:rsidRPr="007F592C">
        <w:rPr>
          <w:rFonts w:ascii="Arial" w:hAnsi="Arial" w:cs="Arial"/>
          <w:szCs w:val="22"/>
          <w:lang w:val="en-GB"/>
        </w:rPr>
        <w:t xml:space="preserve"> not </w:t>
      </w:r>
      <w:r w:rsidR="00554DFF">
        <w:rPr>
          <w:rFonts w:ascii="Arial" w:hAnsi="Arial" w:cs="Arial"/>
          <w:szCs w:val="22"/>
          <w:lang w:val="en-GB"/>
        </w:rPr>
        <w:t xml:space="preserve">be </w:t>
      </w:r>
      <w:r w:rsidR="00554DFF" w:rsidRPr="007F592C">
        <w:rPr>
          <w:rFonts w:ascii="Arial" w:hAnsi="Arial" w:cs="Arial"/>
          <w:szCs w:val="22"/>
          <w:lang w:val="en-GB"/>
        </w:rPr>
        <w:t>classified for its acute oral toxicity.</w:t>
      </w:r>
    </w:p>
    <w:p w14:paraId="2FA65B8C" w14:textId="77777777" w:rsidR="00554DFF" w:rsidRPr="007F592C" w:rsidRDefault="00554DFF" w:rsidP="00C33328">
      <w:pPr>
        <w:pStyle w:val="En-tte"/>
        <w:spacing w:line="276" w:lineRule="auto"/>
        <w:jc w:val="both"/>
        <w:rPr>
          <w:rFonts w:ascii="Arial" w:eastAsia="Times New Roman" w:hAnsi="Arial" w:cs="Arial"/>
          <w:szCs w:val="22"/>
          <w:lang w:val="en-GB" w:eastAsia="de-DE"/>
        </w:rPr>
      </w:pPr>
      <w:r w:rsidRPr="007F592C">
        <w:rPr>
          <w:rFonts w:ascii="Arial" w:eastAsia="Times New Roman" w:hAnsi="Arial" w:cs="Arial"/>
          <w:szCs w:val="22"/>
          <w:lang w:val="en-GB" w:eastAsia="de-DE"/>
        </w:rPr>
        <w:t>Concerning the inhalation route,</w:t>
      </w:r>
      <w:r>
        <w:rPr>
          <w:rFonts w:ascii="Arial" w:eastAsia="Times New Roman" w:hAnsi="Arial" w:cs="Arial"/>
          <w:szCs w:val="22"/>
          <w:lang w:val="en-GB" w:eastAsia="de-DE"/>
        </w:rPr>
        <w:t xml:space="preserve"> as t</w:t>
      </w:r>
      <w:r w:rsidRPr="007F592C">
        <w:rPr>
          <w:rFonts w:ascii="Arial" w:eastAsia="Times New Roman" w:hAnsi="Arial" w:cs="Arial"/>
          <w:szCs w:val="22"/>
          <w:lang w:val="en-GB" w:eastAsia="de-DE"/>
        </w:rPr>
        <w:t>he preparation is neither a gas nor a volatile liquid, nor a powder</w:t>
      </w:r>
      <w:r>
        <w:rPr>
          <w:rFonts w:ascii="Arial" w:eastAsia="Times New Roman" w:hAnsi="Arial" w:cs="Arial"/>
          <w:szCs w:val="22"/>
          <w:lang w:val="en-GB" w:eastAsia="de-DE"/>
        </w:rPr>
        <w:t xml:space="preserve"> and</w:t>
      </w:r>
      <w:r w:rsidRPr="007F592C">
        <w:rPr>
          <w:rFonts w:ascii="Arial" w:eastAsia="Times New Roman" w:hAnsi="Arial" w:cs="Arial"/>
          <w:szCs w:val="22"/>
          <w:lang w:val="en-GB" w:eastAsia="de-DE"/>
        </w:rPr>
        <w:t xml:space="preserve"> </w:t>
      </w:r>
      <w:r>
        <w:rPr>
          <w:rFonts w:ascii="Arial" w:eastAsia="Times New Roman" w:hAnsi="Arial" w:cs="Arial"/>
          <w:szCs w:val="22"/>
          <w:lang w:val="en-GB" w:eastAsia="de-DE"/>
        </w:rPr>
        <w:t>t</w:t>
      </w:r>
      <w:r w:rsidRPr="007F592C">
        <w:rPr>
          <w:rFonts w:ascii="Arial" w:eastAsia="Times New Roman" w:hAnsi="Arial" w:cs="Arial"/>
          <w:szCs w:val="22"/>
          <w:lang w:val="en-GB" w:eastAsia="de-DE"/>
        </w:rPr>
        <w:t>he application method does not generate aerosol, particles or droplets in an inhalable size range (MMAD &lt; 50 µm)</w:t>
      </w:r>
      <w:r>
        <w:rPr>
          <w:rFonts w:ascii="Arial" w:eastAsia="Times New Roman" w:hAnsi="Arial" w:cs="Arial"/>
          <w:szCs w:val="22"/>
          <w:lang w:val="en-GB" w:eastAsia="de-DE"/>
        </w:rPr>
        <w:t>,</w:t>
      </w:r>
      <w:r w:rsidRPr="007F592C">
        <w:rPr>
          <w:rFonts w:ascii="Arial" w:eastAsia="Times New Roman" w:hAnsi="Arial" w:cs="Arial"/>
          <w:szCs w:val="22"/>
          <w:lang w:val="en-GB" w:eastAsia="de-DE"/>
        </w:rPr>
        <w:t xml:space="preserve"> </w:t>
      </w:r>
      <w:r>
        <w:rPr>
          <w:rFonts w:ascii="Arial" w:eastAsia="Times New Roman" w:hAnsi="Arial" w:cs="Arial"/>
          <w:szCs w:val="22"/>
          <w:lang w:val="en-GB" w:eastAsia="de-DE"/>
        </w:rPr>
        <w:t>i</w:t>
      </w:r>
      <w:r w:rsidRPr="007F592C">
        <w:rPr>
          <w:rFonts w:ascii="Arial" w:eastAsia="Times New Roman" w:hAnsi="Arial" w:cs="Arial"/>
          <w:szCs w:val="22"/>
          <w:lang w:val="en-GB" w:eastAsia="de-DE"/>
        </w:rPr>
        <w:t>t can be considered that inhalatory exposure is not a relevant route of human exposure.</w:t>
      </w:r>
    </w:p>
    <w:p w14:paraId="1C12E74C" w14:textId="77777777" w:rsidR="00BF6DA6" w:rsidRDefault="00BF6DA6" w:rsidP="00BF6DA6">
      <w:pPr>
        <w:pStyle w:val="Absatz"/>
        <w:spacing w:before="0" w:after="0" w:line="276" w:lineRule="auto"/>
        <w:ind w:left="0"/>
        <w:jc w:val="both"/>
        <w:rPr>
          <w:rFonts w:ascii="Arial" w:hAnsi="Arial" w:cs="Arial"/>
          <w:szCs w:val="22"/>
          <w:lang w:val="en-GB"/>
        </w:rPr>
      </w:pPr>
      <w:r>
        <w:rPr>
          <w:rFonts w:ascii="Arial" w:hAnsi="Arial" w:cs="Arial"/>
          <w:szCs w:val="22"/>
          <w:lang w:val="en-GB"/>
        </w:rPr>
        <w:t>In conclusion, t</w:t>
      </w:r>
      <w:r w:rsidRPr="007F592C">
        <w:rPr>
          <w:rFonts w:ascii="Arial" w:hAnsi="Arial" w:cs="Arial"/>
          <w:szCs w:val="22"/>
          <w:lang w:val="en-GB"/>
        </w:rPr>
        <w:t xml:space="preserve">he justifications for non-submission of data are considered </w:t>
      </w:r>
      <w:r>
        <w:rPr>
          <w:rFonts w:ascii="Arial" w:hAnsi="Arial" w:cs="Arial"/>
          <w:szCs w:val="22"/>
          <w:lang w:val="en-GB"/>
        </w:rPr>
        <w:t xml:space="preserve">as </w:t>
      </w:r>
      <w:r w:rsidRPr="007F592C">
        <w:rPr>
          <w:rFonts w:ascii="Arial" w:hAnsi="Arial" w:cs="Arial"/>
          <w:szCs w:val="22"/>
          <w:lang w:val="en-GB"/>
        </w:rPr>
        <w:t xml:space="preserve">acceptable. </w:t>
      </w:r>
    </w:p>
    <w:p w14:paraId="1C40157E" w14:textId="77777777" w:rsidR="00902859" w:rsidRDefault="00902859" w:rsidP="00BF6DA6">
      <w:pPr>
        <w:pStyle w:val="Absatz"/>
        <w:spacing w:before="0" w:after="0" w:line="276" w:lineRule="auto"/>
        <w:ind w:left="0"/>
        <w:jc w:val="both"/>
        <w:rPr>
          <w:rFonts w:ascii="Arial" w:hAnsi="Arial" w:cs="Arial"/>
          <w:szCs w:val="22"/>
          <w:lang w:val="en-GB"/>
        </w:rPr>
      </w:pPr>
    </w:p>
    <w:p w14:paraId="6185562B" w14:textId="77777777" w:rsidR="00902859" w:rsidRDefault="00902859" w:rsidP="00902859">
      <w:pPr>
        <w:pStyle w:val="En-tteheaderprotocols"/>
        <w:widowControl/>
        <w:tabs>
          <w:tab w:val="clear" w:pos="4536"/>
          <w:tab w:val="clear" w:pos="9072"/>
        </w:tabs>
        <w:jc w:val="both"/>
        <w:rPr>
          <w:rFonts w:ascii="Arial" w:hAnsi="Arial" w:cs="Arial"/>
          <w:sz w:val="22"/>
          <w:szCs w:val="22"/>
          <w:lang w:val="en-GB" w:eastAsia="de-DE"/>
        </w:rPr>
      </w:pPr>
      <w:r w:rsidRPr="00174808">
        <w:rPr>
          <w:rFonts w:ascii="Arial" w:hAnsi="Arial" w:cs="Arial"/>
          <w:sz w:val="22"/>
          <w:szCs w:val="22"/>
          <w:lang w:val="en-GB" w:eastAsia="de-DE"/>
        </w:rPr>
        <w:t>The harmonised classification of the active substance is the following:</w:t>
      </w:r>
    </w:p>
    <w:p w14:paraId="53478FD4" w14:textId="77777777" w:rsidR="00902859" w:rsidRPr="00174808" w:rsidRDefault="00902859" w:rsidP="00902859">
      <w:pPr>
        <w:pStyle w:val="En-tteheaderprotocols"/>
        <w:widowControl/>
        <w:tabs>
          <w:tab w:val="clear" w:pos="4536"/>
          <w:tab w:val="clear" w:pos="9072"/>
        </w:tabs>
        <w:jc w:val="both"/>
        <w:rPr>
          <w:rFonts w:ascii="Arial" w:hAnsi="Arial" w:cs="Arial"/>
          <w:sz w:val="22"/>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tblGrid>
      <w:tr w:rsidR="00902859" w:rsidRPr="00174808" w14:paraId="03E6C13C" w14:textId="77777777" w:rsidTr="00101EE5">
        <w:tc>
          <w:tcPr>
            <w:tcW w:w="4605" w:type="dxa"/>
          </w:tcPr>
          <w:p w14:paraId="7B659A8B"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 xml:space="preserve">Classification </w:t>
            </w:r>
            <w:r>
              <w:rPr>
                <w:rFonts w:ascii="Arial" w:hAnsi="Arial" w:cs="Arial"/>
                <w:sz w:val="22"/>
                <w:szCs w:val="22"/>
                <w:lang w:val="en-US"/>
              </w:rPr>
              <w:t>under</w:t>
            </w:r>
            <w:r w:rsidRPr="00174808">
              <w:rPr>
                <w:rFonts w:ascii="Arial" w:hAnsi="Arial" w:cs="Arial"/>
                <w:sz w:val="22"/>
                <w:szCs w:val="22"/>
                <w:lang w:val="en-US"/>
              </w:rPr>
              <w:t xml:space="preserve"> regulation (</w:t>
            </w:r>
            <w:r>
              <w:rPr>
                <w:rFonts w:ascii="Arial" w:hAnsi="Arial" w:cs="Arial"/>
                <w:sz w:val="22"/>
                <w:szCs w:val="22"/>
                <w:lang w:val="en-US"/>
              </w:rPr>
              <w:t>EC</w:t>
            </w:r>
            <w:r w:rsidRPr="00174808">
              <w:rPr>
                <w:rFonts w:ascii="Arial" w:hAnsi="Arial" w:cs="Arial"/>
                <w:sz w:val="22"/>
                <w:szCs w:val="22"/>
                <w:lang w:val="en-US"/>
              </w:rPr>
              <w:t>) 1272/2008</w:t>
            </w:r>
          </w:p>
        </w:tc>
      </w:tr>
      <w:tr w:rsidR="00902859" w:rsidRPr="00174808" w14:paraId="65AE9A43" w14:textId="77777777" w:rsidTr="00101EE5">
        <w:trPr>
          <w:trHeight w:val="1379"/>
        </w:trPr>
        <w:tc>
          <w:tcPr>
            <w:tcW w:w="4605" w:type="dxa"/>
          </w:tcPr>
          <w:p w14:paraId="468FBC4A"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Acute Tox. 2 H300</w:t>
            </w:r>
          </w:p>
          <w:p w14:paraId="13374425"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STOT Rep. 1 H372</w:t>
            </w:r>
          </w:p>
          <w:p w14:paraId="4A3DEA13"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w:t>
            </w:r>
            <w:r w:rsidRPr="00174808">
              <w:rPr>
                <w:rFonts w:ascii="Arial" w:hAnsi="Arial" w:cs="Arial"/>
                <w:sz w:val="22"/>
                <w:szCs w:val="22"/>
                <w:lang w:val="en-US"/>
              </w:rPr>
              <w:t>quatic</w:t>
            </w:r>
            <w:r>
              <w:rPr>
                <w:rFonts w:ascii="Arial" w:hAnsi="Arial" w:cs="Arial"/>
                <w:sz w:val="22"/>
                <w:szCs w:val="22"/>
                <w:lang w:val="en-US"/>
              </w:rPr>
              <w:t>.</w:t>
            </w:r>
            <w:r w:rsidRPr="00174808">
              <w:rPr>
                <w:rFonts w:ascii="Arial" w:hAnsi="Arial" w:cs="Arial"/>
                <w:sz w:val="22"/>
                <w:szCs w:val="22"/>
                <w:lang w:val="en-US"/>
              </w:rPr>
              <w:t xml:space="preserve"> Acute 1 H400</w:t>
            </w:r>
          </w:p>
          <w:p w14:paraId="4449C24E" w14:textId="77777777" w:rsidR="00902859" w:rsidRPr="00174808" w:rsidRDefault="00902859" w:rsidP="00101EE5">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w:t>
            </w:r>
            <w:r w:rsidRPr="00174808">
              <w:rPr>
                <w:rFonts w:ascii="Arial" w:hAnsi="Arial" w:cs="Arial"/>
                <w:sz w:val="22"/>
                <w:szCs w:val="22"/>
                <w:lang w:val="en-US"/>
              </w:rPr>
              <w:t xml:space="preserve"> Chronic 1 H410</w:t>
            </w:r>
          </w:p>
          <w:p w14:paraId="5CAFF749" w14:textId="77777777" w:rsidR="00902859" w:rsidRPr="00FC3F18" w:rsidRDefault="00902859" w:rsidP="00101EE5">
            <w:pPr>
              <w:pStyle w:val="En-tteheaderprotocols"/>
              <w:widowControl/>
              <w:tabs>
                <w:tab w:val="clear" w:pos="4536"/>
                <w:tab w:val="clear" w:pos="9072"/>
              </w:tabs>
              <w:jc w:val="both"/>
              <w:rPr>
                <w:rFonts w:ascii="Arial" w:hAnsi="Arial" w:cs="Arial"/>
                <w:sz w:val="22"/>
                <w:szCs w:val="22"/>
                <w:lang w:val="en-US"/>
              </w:rPr>
            </w:pPr>
            <w:r w:rsidRPr="006B1B7A">
              <w:rPr>
                <w:rFonts w:ascii="Arial" w:hAnsi="Arial" w:cs="Arial"/>
                <w:sz w:val="22"/>
                <w:szCs w:val="22"/>
              </w:rPr>
              <w:t>No specific concentration limit</w:t>
            </w:r>
          </w:p>
        </w:tc>
      </w:tr>
    </w:tbl>
    <w:p w14:paraId="7660E802" w14:textId="77777777" w:rsidR="00902859" w:rsidRPr="00174808" w:rsidRDefault="00902859" w:rsidP="00902859">
      <w:pPr>
        <w:pStyle w:val="En-tteheaderprotocols"/>
        <w:widowControl/>
        <w:tabs>
          <w:tab w:val="clear" w:pos="4536"/>
          <w:tab w:val="clear" w:pos="9072"/>
        </w:tabs>
        <w:jc w:val="both"/>
        <w:rPr>
          <w:rFonts w:ascii="Arial" w:hAnsi="Arial" w:cs="Arial"/>
          <w:sz w:val="22"/>
          <w:szCs w:val="22"/>
          <w:lang w:val="en-US" w:eastAsia="de-DE"/>
        </w:rPr>
      </w:pPr>
    </w:p>
    <w:p w14:paraId="7EB1959A" w14:textId="77777777" w:rsidR="00902859" w:rsidRDefault="00902859" w:rsidP="00902859">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t xml:space="preserve">Based on the results of the studies, the concentration of the active substance and of the compounds contained in the product and according to the above classification, SORICIDE DB is not classified. </w:t>
      </w:r>
    </w:p>
    <w:p w14:paraId="7DC51EF7" w14:textId="77777777" w:rsidR="00902859" w:rsidRDefault="00902859" w:rsidP="00BF6DA6">
      <w:pPr>
        <w:pStyle w:val="Absatz"/>
        <w:spacing w:before="0" w:after="0" w:line="276" w:lineRule="auto"/>
        <w:ind w:left="0"/>
        <w:jc w:val="both"/>
        <w:rPr>
          <w:rFonts w:ascii="Arial" w:hAnsi="Arial" w:cs="Arial"/>
          <w:szCs w:val="22"/>
          <w:lang w:val="en-GB"/>
        </w:rPr>
      </w:pPr>
    </w:p>
    <w:p w14:paraId="0E41EAD6" w14:textId="77777777" w:rsidR="00741938" w:rsidRPr="0038289A" w:rsidRDefault="00741938" w:rsidP="004C3AD6">
      <w:pPr>
        <w:pStyle w:val="En-tte"/>
        <w:numPr>
          <w:ilvl w:val="0"/>
          <w:numId w:val="6"/>
        </w:numPr>
        <w:tabs>
          <w:tab w:val="clear" w:pos="4536"/>
          <w:tab w:val="clear" w:pos="9072"/>
        </w:tabs>
        <w:spacing w:after="120" w:line="276" w:lineRule="auto"/>
        <w:ind w:left="1661" w:hanging="357"/>
        <w:jc w:val="both"/>
        <w:rPr>
          <w:rFonts w:ascii="Arial" w:eastAsia="Times New Roman" w:hAnsi="Arial" w:cs="Arial"/>
          <w:szCs w:val="22"/>
          <w:lang w:val="en-GB" w:eastAsia="fr-FR"/>
        </w:rPr>
      </w:pPr>
      <w:r w:rsidRPr="0038289A">
        <w:rPr>
          <w:rFonts w:ascii="Arial" w:eastAsia="Times New Roman" w:hAnsi="Arial" w:cs="Arial"/>
          <w:szCs w:val="22"/>
          <w:lang w:val="en-GB" w:eastAsia="fr-FR"/>
        </w:rPr>
        <w:t>Other studies</w:t>
      </w:r>
    </w:p>
    <w:p w14:paraId="11DAC606" w14:textId="77777777" w:rsidR="00BF6DA6" w:rsidRPr="003356B1" w:rsidRDefault="00BF6DA6" w:rsidP="00BF6DA6">
      <w:pPr>
        <w:tabs>
          <w:tab w:val="left" w:pos="0"/>
        </w:tabs>
        <w:spacing w:line="276" w:lineRule="auto"/>
        <w:jc w:val="both"/>
        <w:rPr>
          <w:rFonts w:ascii="Arial" w:eastAsia="Times New Roman" w:hAnsi="Arial" w:cs="Arial"/>
          <w:szCs w:val="22"/>
          <w:lang w:val="en-GB" w:eastAsia="fr-FR"/>
        </w:rPr>
      </w:pPr>
      <w:r w:rsidRPr="003356B1">
        <w:rPr>
          <w:rFonts w:ascii="Arial" w:eastAsia="Times New Roman" w:hAnsi="Arial" w:cs="Arial"/>
          <w:szCs w:val="22"/>
          <w:lang w:val="en-GB" w:eastAsia="fr-FR"/>
        </w:rPr>
        <w:t xml:space="preserve">The product is not intended to be used with other biocidal products. Therefore, no </w:t>
      </w:r>
      <w:r w:rsidRPr="003356B1">
        <w:rPr>
          <w:rFonts w:ascii="Arial" w:hAnsi="Arial" w:cs="Arial"/>
          <w:szCs w:val="22"/>
          <w:lang w:val="en-GB"/>
        </w:rPr>
        <w:t xml:space="preserve">additional </w:t>
      </w:r>
      <w:r w:rsidRPr="003356B1">
        <w:rPr>
          <w:rFonts w:ascii="Arial" w:eastAsia="Times New Roman" w:hAnsi="Arial" w:cs="Arial"/>
          <w:szCs w:val="22"/>
          <w:lang w:val="en-GB" w:eastAsia="fr-FR"/>
        </w:rPr>
        <w:t>study was conducted.</w:t>
      </w:r>
    </w:p>
    <w:p w14:paraId="10EB8317" w14:textId="77777777" w:rsidR="00BF6DA6" w:rsidRPr="003356B1" w:rsidRDefault="00BF6DA6" w:rsidP="00BF6DA6">
      <w:pPr>
        <w:tabs>
          <w:tab w:val="left" w:pos="0"/>
        </w:tabs>
        <w:spacing w:line="276" w:lineRule="auto"/>
        <w:jc w:val="both"/>
        <w:rPr>
          <w:rFonts w:ascii="Arial" w:eastAsia="Times New Roman" w:hAnsi="Arial" w:cs="Arial"/>
          <w:szCs w:val="22"/>
          <w:lang w:val="en-GB" w:eastAsia="fr-FR"/>
        </w:rPr>
      </w:pPr>
      <w:r w:rsidRPr="003356B1">
        <w:rPr>
          <w:rFonts w:ascii="Arial" w:eastAsia="Times New Roman" w:hAnsi="Arial" w:cs="Arial"/>
          <w:szCs w:val="22"/>
          <w:lang w:val="en-GB" w:eastAsia="fr-FR"/>
        </w:rPr>
        <w:t xml:space="preserve">In addition, the product is not intended </w:t>
      </w:r>
      <w:r w:rsidRPr="003356B1">
        <w:rPr>
          <w:rFonts w:ascii="Arial" w:hAnsi="Arial" w:cs="Arial"/>
          <w:szCs w:val="22"/>
          <w:lang w:val="en-GB"/>
        </w:rPr>
        <w:t>to be used in feedingstuff and no industrial processing or domestic preparation are intended</w:t>
      </w:r>
      <w:r w:rsidRPr="003356B1">
        <w:rPr>
          <w:rFonts w:ascii="Arial" w:eastAsia="Times New Roman" w:hAnsi="Arial" w:cs="Arial"/>
          <w:szCs w:val="22"/>
          <w:lang w:val="en-GB" w:eastAsia="fr-FR"/>
        </w:rPr>
        <w:t>. Therefore, no data on residue was submitted.</w:t>
      </w:r>
    </w:p>
    <w:p w14:paraId="3610B198" w14:textId="77777777" w:rsidR="00741938" w:rsidRDefault="00741938" w:rsidP="00C33328">
      <w:pPr>
        <w:spacing w:line="276" w:lineRule="auto"/>
        <w:jc w:val="both"/>
        <w:rPr>
          <w:rFonts w:ascii="Arial" w:hAnsi="Arial" w:cs="Arial"/>
          <w:lang w:val="en-GB"/>
        </w:rPr>
      </w:pPr>
    </w:p>
    <w:p w14:paraId="3979DC73" w14:textId="77777777" w:rsidR="00F42749" w:rsidRPr="00471C8B" w:rsidRDefault="00F42749" w:rsidP="00F42749">
      <w:pPr>
        <w:numPr>
          <w:ilvl w:val="0"/>
          <w:numId w:val="43"/>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30B0584" w14:textId="77777777" w:rsidR="00A76CA3" w:rsidRPr="00A76CA3" w:rsidRDefault="00A76CA3" w:rsidP="00F42749">
      <w:pPr>
        <w:shd w:val="clear" w:color="auto" w:fill="D9D9D9" w:themeFill="background1" w:themeFillShade="D9"/>
        <w:spacing w:after="80"/>
        <w:jc w:val="both"/>
        <w:rPr>
          <w:rFonts w:ascii="Arial" w:hAnsi="Arial" w:cs="Arial"/>
          <w:lang w:val="en-GB"/>
        </w:rPr>
      </w:pPr>
      <w:r w:rsidRPr="00A76CA3">
        <w:rPr>
          <w:rFonts w:ascii="Arial" w:hAnsi="Arial" w:cs="Arial"/>
          <w:lang w:val="en-GB"/>
        </w:rPr>
        <w:t>For the major change request, no new data has been submitted.</w:t>
      </w:r>
    </w:p>
    <w:p w14:paraId="28DF5559" w14:textId="77777777" w:rsidR="00A76CA3" w:rsidRPr="00A76CA3" w:rsidRDefault="00A76CA3" w:rsidP="00F42749">
      <w:pPr>
        <w:shd w:val="clear" w:color="auto" w:fill="D9D9D9" w:themeFill="background1" w:themeFillShade="D9"/>
        <w:spacing w:after="80"/>
        <w:jc w:val="both"/>
        <w:rPr>
          <w:rFonts w:ascii="Arial" w:hAnsi="Arial" w:cs="Arial"/>
          <w:lang w:val="en-GB"/>
        </w:rPr>
      </w:pPr>
      <w:r w:rsidRPr="00A76CA3">
        <w:rPr>
          <w:rFonts w:ascii="Arial" w:hAnsi="Arial" w:cs="Arial"/>
          <w:lang w:val="en-GB"/>
        </w:rPr>
        <w:t>However, a read across with the studies presented in the initial PAR for the product at 0.005% of difenacoum is proposed considering that the change will have no impact on classification because it consists in:</w:t>
      </w:r>
    </w:p>
    <w:p w14:paraId="1AD9FA3F" w14:textId="77777777" w:rsidR="00A76CA3" w:rsidRPr="00A76CA3" w:rsidRDefault="00A76CA3" w:rsidP="00F42749">
      <w:pPr>
        <w:shd w:val="clear" w:color="auto" w:fill="D9D9D9" w:themeFill="background1" w:themeFillShade="D9"/>
        <w:spacing w:after="80"/>
        <w:ind w:firstLine="567"/>
        <w:jc w:val="both"/>
        <w:rPr>
          <w:rFonts w:ascii="Arial" w:hAnsi="Arial" w:cs="Arial"/>
          <w:lang w:val="en-GB"/>
        </w:rPr>
      </w:pPr>
      <w:r w:rsidRPr="00A76CA3">
        <w:rPr>
          <w:rFonts w:ascii="Arial" w:hAnsi="Arial" w:cs="Arial"/>
          <w:lang w:val="en-GB"/>
        </w:rPr>
        <w:t>-</w:t>
      </w:r>
      <w:r w:rsidRPr="00A76CA3">
        <w:rPr>
          <w:rFonts w:ascii="Arial" w:hAnsi="Arial" w:cs="Arial"/>
          <w:lang w:val="en-GB"/>
        </w:rPr>
        <w:tab/>
        <w:t>A decrease of several co-formulants</w:t>
      </w:r>
    </w:p>
    <w:p w14:paraId="3761FE3B" w14:textId="77777777" w:rsidR="00A76CA3" w:rsidRPr="00A76CA3" w:rsidRDefault="00A76CA3" w:rsidP="00F42749">
      <w:pPr>
        <w:shd w:val="clear" w:color="auto" w:fill="D9D9D9" w:themeFill="background1" w:themeFillShade="D9"/>
        <w:spacing w:after="80"/>
        <w:ind w:firstLine="567"/>
        <w:jc w:val="both"/>
        <w:rPr>
          <w:rFonts w:ascii="Arial" w:hAnsi="Arial" w:cs="Arial"/>
          <w:lang w:val="en-GB"/>
        </w:rPr>
      </w:pPr>
      <w:r w:rsidRPr="00A76CA3">
        <w:rPr>
          <w:rFonts w:ascii="Arial" w:hAnsi="Arial" w:cs="Arial"/>
          <w:lang w:val="en-GB"/>
        </w:rPr>
        <w:t>-</w:t>
      </w:r>
      <w:r w:rsidRPr="00A76CA3">
        <w:rPr>
          <w:rFonts w:ascii="Arial" w:hAnsi="Arial" w:cs="Arial"/>
          <w:lang w:val="en-GB"/>
        </w:rPr>
        <w:tab/>
        <w:t>An increase of one co-formulants not classified and</w:t>
      </w:r>
    </w:p>
    <w:p w14:paraId="4562F1E1" w14:textId="77777777" w:rsidR="00A76CA3" w:rsidRDefault="00A76CA3" w:rsidP="00F42749">
      <w:pPr>
        <w:shd w:val="clear" w:color="auto" w:fill="D9D9D9" w:themeFill="background1" w:themeFillShade="D9"/>
        <w:spacing w:after="80"/>
        <w:ind w:firstLine="567"/>
        <w:jc w:val="both"/>
        <w:rPr>
          <w:rFonts w:ascii="Arial" w:hAnsi="Arial" w:cs="Arial"/>
          <w:lang w:val="en-GB"/>
        </w:rPr>
      </w:pPr>
      <w:r w:rsidRPr="00A76CA3">
        <w:rPr>
          <w:rFonts w:ascii="Arial" w:hAnsi="Arial" w:cs="Arial"/>
          <w:lang w:val="en-GB"/>
        </w:rPr>
        <w:lastRenderedPageBreak/>
        <w:t>-</w:t>
      </w:r>
      <w:r w:rsidRPr="00A76CA3">
        <w:rPr>
          <w:rFonts w:ascii="Arial" w:hAnsi="Arial" w:cs="Arial"/>
          <w:lang w:val="en-GB"/>
        </w:rPr>
        <w:tab/>
        <w:t>A light increase (&lt;0.1%) of a co-formulant classified for eye irritation.</w:t>
      </w:r>
    </w:p>
    <w:p w14:paraId="7FE61369" w14:textId="77777777" w:rsidR="004D01B6" w:rsidRDefault="004D01B6" w:rsidP="00A76CA3">
      <w:pPr>
        <w:shd w:val="clear" w:color="auto" w:fill="D9D9D9" w:themeFill="background1" w:themeFillShade="D9"/>
        <w:spacing w:line="276" w:lineRule="auto"/>
        <w:jc w:val="both"/>
        <w:rPr>
          <w:rFonts w:ascii="Arial" w:hAnsi="Arial" w:cs="Arial"/>
          <w:b/>
          <w:lang w:val="en-GB"/>
        </w:rPr>
      </w:pPr>
    </w:p>
    <w:p w14:paraId="388398B5" w14:textId="77777777" w:rsidR="00A76CA3" w:rsidRDefault="00A76CA3" w:rsidP="00A76CA3">
      <w:pPr>
        <w:shd w:val="clear" w:color="auto" w:fill="D9D9D9" w:themeFill="background1" w:themeFillShade="D9"/>
        <w:spacing w:line="276" w:lineRule="auto"/>
        <w:jc w:val="both"/>
        <w:rPr>
          <w:rFonts w:ascii="Arial" w:hAnsi="Arial" w:cs="Arial"/>
          <w:b/>
          <w:lang w:val="en-GB"/>
        </w:rPr>
      </w:pPr>
      <w:r w:rsidRPr="00A76CA3">
        <w:rPr>
          <w:rFonts w:ascii="Arial" w:hAnsi="Arial" w:cs="Arial"/>
          <w:b/>
          <w:lang w:val="en-GB"/>
        </w:rPr>
        <w:t>Information on dermal absorption</w:t>
      </w:r>
    </w:p>
    <w:p w14:paraId="2B863172" w14:textId="77777777" w:rsidR="00A76CA3" w:rsidRPr="00A76CA3" w:rsidRDefault="00A76CA3" w:rsidP="00A76CA3">
      <w:pPr>
        <w:shd w:val="clear" w:color="auto" w:fill="D9D9D9" w:themeFill="background1" w:themeFillShade="D9"/>
        <w:spacing w:line="276" w:lineRule="auto"/>
        <w:jc w:val="both"/>
        <w:rPr>
          <w:rFonts w:ascii="Arial" w:hAnsi="Arial" w:cs="Arial"/>
          <w:lang w:val="en-GB"/>
        </w:rPr>
      </w:pPr>
      <w:r w:rsidRPr="00A76CA3">
        <w:rPr>
          <w:rFonts w:ascii="Arial" w:hAnsi="Arial" w:cs="Arial"/>
          <w:lang w:val="en-GB"/>
        </w:rPr>
        <w:t xml:space="preserve">The major change request is a decrease in the s.a content (from 50 ppm to 25 ppm). </w:t>
      </w:r>
    </w:p>
    <w:p w14:paraId="5623A626" w14:textId="77777777" w:rsidR="00A76CA3" w:rsidRPr="00A76CA3" w:rsidRDefault="00A76CA3" w:rsidP="00A76CA3">
      <w:pPr>
        <w:shd w:val="clear" w:color="auto" w:fill="D9D9D9" w:themeFill="background1" w:themeFillShade="D9"/>
        <w:spacing w:line="276" w:lineRule="auto"/>
        <w:jc w:val="both"/>
        <w:rPr>
          <w:rFonts w:ascii="Arial" w:hAnsi="Arial" w:cs="Arial"/>
          <w:lang w:val="en-GB"/>
        </w:rPr>
      </w:pPr>
      <w:r w:rsidRPr="00A76CA3">
        <w:rPr>
          <w:rFonts w:ascii="Arial" w:hAnsi="Arial" w:cs="Arial"/>
          <w:lang w:val="en-GB"/>
        </w:rPr>
        <w:t>Since no new data has been submitted, a read across with the dermal absorption study provided in th</w:t>
      </w:r>
      <w:r>
        <w:rPr>
          <w:rFonts w:ascii="Arial" w:hAnsi="Arial" w:cs="Arial"/>
          <w:lang w:val="en-GB"/>
        </w:rPr>
        <w:t xml:space="preserve">e initial dossier is proposed. </w:t>
      </w:r>
      <w:r w:rsidRPr="00A76CA3">
        <w:rPr>
          <w:rFonts w:ascii="Arial" w:hAnsi="Arial" w:cs="Arial"/>
          <w:lang w:val="en-GB"/>
        </w:rPr>
        <w:t xml:space="preserve">According to the EFSA guidance, in the absence of data, a pro-rata correction, assuming a linear response of dermal absorption, should be considered appropriate. </w:t>
      </w:r>
    </w:p>
    <w:p w14:paraId="30A9E170" w14:textId="77777777" w:rsidR="004D01B6" w:rsidRPr="00A76CA3" w:rsidRDefault="00A76CA3" w:rsidP="00A76CA3">
      <w:pPr>
        <w:shd w:val="clear" w:color="auto" w:fill="D9D9D9" w:themeFill="background1" w:themeFillShade="D9"/>
        <w:spacing w:line="276" w:lineRule="auto"/>
        <w:jc w:val="both"/>
        <w:rPr>
          <w:rFonts w:ascii="Arial" w:hAnsi="Arial" w:cs="Arial"/>
          <w:lang w:val="en-GB"/>
        </w:rPr>
      </w:pPr>
      <w:r w:rsidRPr="00A76CA3">
        <w:rPr>
          <w:rFonts w:ascii="Arial" w:hAnsi="Arial" w:cs="Arial"/>
          <w:lang w:val="en-GB"/>
        </w:rPr>
        <w:t>However, due to the nature of the tested formulations (wax blocks) and the very low active substance concentrations, no major change in dermal absorption is expected. Therefore, no correction pro-rata is applied.</w:t>
      </w:r>
    </w:p>
    <w:p w14:paraId="003A532B" w14:textId="77777777" w:rsidR="00A76CA3" w:rsidRDefault="00A76CA3" w:rsidP="000F76AC">
      <w:pPr>
        <w:shd w:val="clear" w:color="auto" w:fill="D9D9D9" w:themeFill="background1" w:themeFillShade="D9"/>
        <w:spacing w:line="276" w:lineRule="auto"/>
        <w:jc w:val="both"/>
        <w:rPr>
          <w:rFonts w:ascii="Arial" w:hAnsi="Arial" w:cs="Arial"/>
          <w:shd w:val="clear" w:color="auto" w:fill="D9D9D9" w:themeFill="background1" w:themeFillShade="D9"/>
          <w:lang w:val="en-GB"/>
        </w:rPr>
      </w:pPr>
      <w:r w:rsidRPr="00A76CA3">
        <w:rPr>
          <w:rFonts w:ascii="Arial" w:hAnsi="Arial" w:cs="Arial"/>
          <w:shd w:val="clear" w:color="auto" w:fill="D9D9D9" w:themeFill="background1" w:themeFillShade="D9"/>
          <w:lang w:val="en-GB"/>
        </w:rPr>
        <w:t>For the risk assessment, a dermal absorption value of 0.047% has been used.</w:t>
      </w:r>
    </w:p>
    <w:p w14:paraId="5895450D" w14:textId="77777777" w:rsidR="00E61856" w:rsidRDefault="00E61856" w:rsidP="00A76CA3">
      <w:pPr>
        <w:spacing w:line="276" w:lineRule="auto"/>
        <w:jc w:val="both"/>
        <w:rPr>
          <w:rFonts w:ascii="Arial" w:hAnsi="Arial" w:cs="Arial"/>
          <w:shd w:val="clear" w:color="auto" w:fill="D9D9D9" w:themeFill="background1" w:themeFillShade="D9"/>
          <w:lang w:val="en-GB"/>
        </w:rPr>
      </w:pPr>
    </w:p>
    <w:p w14:paraId="7186F8E9" w14:textId="77777777" w:rsidR="00E61856" w:rsidRDefault="00E61856" w:rsidP="00A76CA3">
      <w:pPr>
        <w:spacing w:line="276" w:lineRule="auto"/>
        <w:jc w:val="both"/>
        <w:rPr>
          <w:rFonts w:ascii="Arial" w:hAnsi="Arial" w:cs="Arial"/>
          <w:shd w:val="clear" w:color="auto" w:fill="D9D9D9" w:themeFill="background1" w:themeFillShade="D9"/>
          <w:lang w:val="en-GB"/>
        </w:rPr>
      </w:pPr>
    </w:p>
    <w:p w14:paraId="6207EE2A" w14:textId="77777777" w:rsidR="00E61856" w:rsidRPr="00E61856" w:rsidRDefault="00E61856" w:rsidP="00E61856">
      <w:pPr>
        <w:shd w:val="clear" w:color="auto" w:fill="D9D9D9" w:themeFill="background1" w:themeFillShade="D9"/>
        <w:spacing w:line="276" w:lineRule="auto"/>
        <w:jc w:val="both"/>
        <w:rPr>
          <w:rFonts w:ascii="Arial" w:hAnsi="Arial" w:cs="Arial"/>
          <w:b/>
          <w:lang w:val="en-GB"/>
        </w:rPr>
      </w:pPr>
      <w:r w:rsidRPr="00E61856">
        <w:rPr>
          <w:rFonts w:ascii="Arial" w:hAnsi="Arial" w:cs="Arial"/>
          <w:b/>
          <w:lang w:val="en-GB"/>
        </w:rPr>
        <w:t xml:space="preserve">Conclusion on classification: </w:t>
      </w:r>
    </w:p>
    <w:p w14:paraId="6548B445" w14:textId="77777777" w:rsidR="00E61856" w:rsidRPr="0038289A" w:rsidRDefault="00E61856" w:rsidP="00E61856">
      <w:pPr>
        <w:shd w:val="clear" w:color="auto" w:fill="D9D9D9" w:themeFill="background1" w:themeFillShade="D9"/>
        <w:spacing w:line="276" w:lineRule="auto"/>
        <w:jc w:val="both"/>
        <w:rPr>
          <w:rFonts w:ascii="Arial" w:hAnsi="Arial" w:cs="Arial"/>
          <w:lang w:val="en-GB"/>
        </w:rPr>
      </w:pPr>
      <w:r w:rsidRPr="00E61856">
        <w:rPr>
          <w:rFonts w:ascii="Arial" w:hAnsi="Arial" w:cs="Arial"/>
          <w:lang w:val="en-GB"/>
        </w:rPr>
        <w:t>Based on the results of the studies, the concentration of the active substance and of the co-formulants contained in the product, a classification STOT RE 2 H373 is needed.</w:t>
      </w:r>
    </w:p>
    <w:p w14:paraId="3138B44D" w14:textId="77777777" w:rsidR="001026A6" w:rsidRPr="0038289A" w:rsidRDefault="001026A6" w:rsidP="00330825">
      <w:pPr>
        <w:pStyle w:val="Titre3"/>
        <w:spacing w:before="300" w:after="240"/>
        <w:rPr>
          <w:rFonts w:eastAsia="Times New Roman"/>
          <w:lang w:val="en-GB"/>
        </w:rPr>
      </w:pPr>
      <w:bookmarkStart w:id="111" w:name="_Toc532477522"/>
      <w:r w:rsidRPr="0038289A">
        <w:rPr>
          <w:rFonts w:eastAsia="Times New Roman"/>
          <w:lang w:val="en-GB"/>
        </w:rPr>
        <w:t>Exposure</w:t>
      </w:r>
      <w:bookmarkEnd w:id="111"/>
    </w:p>
    <w:p w14:paraId="6769C3C3" w14:textId="77777777" w:rsidR="002603AE" w:rsidRDefault="002A06C2" w:rsidP="00330825">
      <w:pPr>
        <w:keepNext/>
        <w:keepLines/>
        <w:spacing w:line="276" w:lineRule="auto"/>
        <w:jc w:val="both"/>
        <w:rPr>
          <w:rFonts w:ascii="Arial" w:eastAsia="Times New Roman" w:hAnsi="Arial" w:cs="Arial"/>
          <w:lang w:val="en-GB"/>
        </w:rPr>
      </w:pPr>
      <w:r w:rsidRPr="002A06C2">
        <w:rPr>
          <w:rFonts w:ascii="Arial" w:eastAsia="Times New Roman" w:hAnsi="Arial" w:cs="Arial"/>
          <w:lang w:val="en-GB"/>
        </w:rPr>
        <w:t>SORICIDE DB</w:t>
      </w:r>
      <w:r>
        <w:rPr>
          <w:rFonts w:eastAsia="Times New Roman"/>
          <w:lang w:val="en-GB"/>
        </w:rPr>
        <w:t xml:space="preserve"> </w:t>
      </w:r>
      <w:r w:rsidR="002603AE" w:rsidRPr="0038289A">
        <w:rPr>
          <w:rFonts w:ascii="Arial" w:eastAsia="Times New Roman" w:hAnsi="Arial" w:cs="Arial"/>
          <w:lang w:val="en-GB"/>
        </w:rPr>
        <w:t>is</w:t>
      </w:r>
      <w:r w:rsidR="00DF6C69">
        <w:rPr>
          <w:rFonts w:ascii="Arial" w:eastAsia="Times New Roman" w:hAnsi="Arial" w:cs="Arial"/>
          <w:lang w:val="en-GB"/>
        </w:rPr>
        <w:t xml:space="preserve"> a</w:t>
      </w:r>
      <w:r w:rsidR="002603AE" w:rsidRPr="0038289A">
        <w:rPr>
          <w:rFonts w:ascii="Arial" w:eastAsia="Times New Roman" w:hAnsi="Arial" w:cs="Arial"/>
          <w:lang w:val="en-GB"/>
        </w:rPr>
        <w:t xml:space="preserve"> </w:t>
      </w:r>
      <w:r w:rsidR="00DF6C69">
        <w:rPr>
          <w:rFonts w:ascii="Arial" w:eastAsia="Times New Roman" w:hAnsi="Arial" w:cs="Arial"/>
          <w:lang w:val="en-GB"/>
        </w:rPr>
        <w:t>ready</w:t>
      </w:r>
      <w:r w:rsidR="002603AE" w:rsidRPr="0038289A">
        <w:rPr>
          <w:rFonts w:ascii="Arial" w:eastAsia="Times New Roman" w:hAnsi="Arial" w:cs="Arial"/>
          <w:lang w:val="en-GB"/>
        </w:rPr>
        <w:t xml:space="preserve">-to-use block bait with no dilution and or other substances added for application. </w:t>
      </w:r>
      <w:r w:rsidR="002D6C7A" w:rsidRPr="0038289A">
        <w:rPr>
          <w:rFonts w:ascii="Arial" w:eastAsia="Times New Roman" w:hAnsi="Arial" w:cs="Arial"/>
          <w:lang w:val="en-GB"/>
        </w:rPr>
        <w:t xml:space="preserve">It contains 0.005% (w/w) of difenacoum (purity: 960 g/kg). </w:t>
      </w:r>
      <w:r w:rsidR="002603AE" w:rsidRPr="0038289A">
        <w:rPr>
          <w:rFonts w:ascii="Arial" w:eastAsia="Times New Roman" w:hAnsi="Arial" w:cs="Arial"/>
          <w:lang w:val="en-GB"/>
        </w:rPr>
        <w:t>It is manually applied by trained professional users and by non-professional users in secured bait boxes or bait stations</w:t>
      </w:r>
      <w:r w:rsidR="00070C4E" w:rsidRPr="0038289A">
        <w:rPr>
          <w:rFonts w:ascii="Arial" w:eastAsia="Times New Roman" w:hAnsi="Arial" w:cs="Arial"/>
          <w:lang w:val="en-GB"/>
        </w:rPr>
        <w:t>.</w:t>
      </w:r>
    </w:p>
    <w:p w14:paraId="5F880F37" w14:textId="77777777" w:rsidR="002A06C2" w:rsidRPr="0038289A" w:rsidRDefault="002A06C2" w:rsidP="00330825">
      <w:pPr>
        <w:keepNext/>
        <w:keepLines/>
        <w:spacing w:line="276" w:lineRule="auto"/>
        <w:jc w:val="both"/>
        <w:rPr>
          <w:rFonts w:ascii="Arial" w:eastAsia="Times New Roman" w:hAnsi="Arial" w:cs="Arial"/>
          <w:lang w:val="en-GB"/>
        </w:rPr>
      </w:pPr>
    </w:p>
    <w:p w14:paraId="01BCA918" w14:textId="77777777" w:rsidR="002A06C2" w:rsidRPr="00554DFF" w:rsidRDefault="002A06C2" w:rsidP="00330825">
      <w:pPr>
        <w:pStyle w:val="BfRBBStandard"/>
        <w:spacing w:line="276" w:lineRule="auto"/>
        <w:rPr>
          <w:rFonts w:eastAsia="Times New Roman"/>
          <w:noProof w:val="0"/>
          <w:szCs w:val="24"/>
          <w:lang w:val="en-GB" w:eastAsia="sv-SE"/>
        </w:rPr>
      </w:pPr>
      <w:r>
        <w:rPr>
          <w:rFonts w:eastAsia="Times New Roman"/>
          <w:noProof w:val="0"/>
          <w:szCs w:val="24"/>
          <w:lang w:val="en-GB" w:eastAsia="sv-SE"/>
        </w:rPr>
        <w:t>SORICIDE DB is provided into three different kinds of packaging: block</w:t>
      </w:r>
      <w:r w:rsidR="00CC7416">
        <w:rPr>
          <w:rFonts w:eastAsia="Times New Roman"/>
          <w:noProof w:val="0"/>
          <w:szCs w:val="24"/>
          <w:lang w:val="en-GB" w:eastAsia="sv-SE"/>
        </w:rPr>
        <w:t>s</w:t>
      </w:r>
      <w:r>
        <w:rPr>
          <w:rFonts w:eastAsia="Times New Roman"/>
          <w:noProof w:val="0"/>
          <w:szCs w:val="24"/>
          <w:lang w:val="en-GB" w:eastAsia="sv-SE"/>
        </w:rPr>
        <w:t xml:space="preserve"> in bulk, block</w:t>
      </w:r>
      <w:r w:rsidR="00CC7416">
        <w:rPr>
          <w:rFonts w:eastAsia="Times New Roman"/>
          <w:noProof w:val="0"/>
          <w:szCs w:val="24"/>
          <w:lang w:val="en-GB" w:eastAsia="sv-SE"/>
        </w:rPr>
        <w:t>s</w:t>
      </w:r>
      <w:r>
        <w:rPr>
          <w:rFonts w:eastAsia="Times New Roman"/>
          <w:noProof w:val="0"/>
          <w:szCs w:val="24"/>
          <w:lang w:val="en-GB" w:eastAsia="sv-SE"/>
        </w:rPr>
        <w:t xml:space="preserve"> packed individually and pre-filled bait station. Concerning the last one, the exposure is considered as negligible during the first application. However, if they are refilled with recharge baits (bulk or individually packed), the exposure will be similar to the exposure scenario presented in the followings paragraphs for professional or non-professional users.</w:t>
      </w:r>
    </w:p>
    <w:p w14:paraId="3DAFB7B7" w14:textId="77777777" w:rsidR="002603AE" w:rsidRPr="0038289A" w:rsidRDefault="002603AE" w:rsidP="00330825">
      <w:pPr>
        <w:pStyle w:val="BfRBBStandard"/>
        <w:spacing w:line="276" w:lineRule="auto"/>
        <w:rPr>
          <w:rFonts w:eastAsia="Times New Roman"/>
          <w:noProof w:val="0"/>
          <w:szCs w:val="24"/>
          <w:lang w:val="en-GB" w:eastAsia="sv-SE"/>
        </w:rPr>
      </w:pPr>
    </w:p>
    <w:p w14:paraId="1927B197" w14:textId="77777777" w:rsidR="001026A6" w:rsidRPr="008E157A" w:rsidRDefault="001026A6" w:rsidP="00330825">
      <w:pPr>
        <w:pStyle w:val="Titre4"/>
        <w:ind w:left="862" w:hanging="862"/>
      </w:pPr>
      <w:r w:rsidRPr="008E157A">
        <w:t>Exposure of professional users</w:t>
      </w:r>
    </w:p>
    <w:p w14:paraId="22D4AAA0" w14:textId="77777777" w:rsidR="00554DFF" w:rsidRPr="00311A11" w:rsidRDefault="00554DFF" w:rsidP="00311A11">
      <w:pPr>
        <w:spacing w:line="276" w:lineRule="auto"/>
        <w:jc w:val="both"/>
        <w:rPr>
          <w:rFonts w:ascii="Arial" w:eastAsia="Times New Roman" w:hAnsi="Arial" w:cs="Arial"/>
          <w:lang w:val="en-GB"/>
        </w:rPr>
      </w:pPr>
    </w:p>
    <w:p w14:paraId="53A27B83" w14:textId="77777777" w:rsidR="009D20C1" w:rsidRPr="0038289A" w:rsidRDefault="009D20C1" w:rsidP="00311A11">
      <w:pPr>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Primary exposure</w:t>
      </w:r>
    </w:p>
    <w:p w14:paraId="1B69440F" w14:textId="77777777" w:rsidR="00554DFF" w:rsidRPr="0038289A" w:rsidRDefault="00554DFF" w:rsidP="00311A11">
      <w:pPr>
        <w:pStyle w:val="BfRBBStandard"/>
        <w:spacing w:line="276" w:lineRule="auto"/>
        <w:rPr>
          <w:rFonts w:eastAsia="Times New Roman"/>
          <w:noProof w:val="0"/>
          <w:szCs w:val="24"/>
          <w:lang w:val="en-GB" w:eastAsia="sv-SE"/>
        </w:rPr>
      </w:pPr>
    </w:p>
    <w:p w14:paraId="3064A368" w14:textId="77777777" w:rsidR="00C0748E" w:rsidRDefault="00C0748E" w:rsidP="00C0748E">
      <w:pPr>
        <w:keepNext/>
        <w:keepLines/>
        <w:spacing w:line="276" w:lineRule="auto"/>
        <w:jc w:val="both"/>
        <w:rPr>
          <w:rFonts w:ascii="Arial" w:hAnsi="Arial" w:cs="Arial"/>
          <w:lang w:val="en-GB"/>
        </w:rPr>
      </w:pPr>
      <w:r>
        <w:rPr>
          <w:rFonts w:ascii="Arial" w:eastAsia="Times New Roman" w:hAnsi="Arial" w:cs="Arial"/>
          <w:lang w:val="en-GB"/>
        </w:rPr>
        <w:t xml:space="preserve">The product is </w:t>
      </w:r>
      <w:r w:rsidRPr="00B50BDC">
        <w:rPr>
          <w:rFonts w:ascii="Arial" w:eastAsia="Times New Roman" w:hAnsi="Arial" w:cs="Arial"/>
          <w:lang w:val="en-GB"/>
        </w:rPr>
        <w:t>used indoors and outdoors in industrial and commercial buildings including in farm buildings</w:t>
      </w:r>
      <w:r>
        <w:rPr>
          <w:rFonts w:ascii="Arial" w:eastAsia="Times New Roman" w:hAnsi="Arial" w:cs="Arial"/>
          <w:lang w:val="en-GB"/>
        </w:rPr>
        <w:t>. There is a u</w:t>
      </w:r>
      <w:r w:rsidRPr="00B50BDC">
        <w:rPr>
          <w:rFonts w:ascii="Arial" w:hAnsi="Arial" w:cs="Arial"/>
          <w:lang w:val="en-GB"/>
        </w:rPr>
        <w:t>s</w:t>
      </w:r>
      <w:r>
        <w:rPr>
          <w:rFonts w:ascii="Arial" w:hAnsi="Arial" w:cs="Arial"/>
          <w:lang w:val="en-GB"/>
        </w:rPr>
        <w:t>age</w:t>
      </w:r>
      <w:r w:rsidRPr="00B50BDC">
        <w:rPr>
          <w:rFonts w:ascii="Arial" w:hAnsi="Arial" w:cs="Arial"/>
          <w:lang w:val="en-GB"/>
        </w:rPr>
        <w:t xml:space="preserve"> in sewerage and waste water treatment plants (only against rats)</w:t>
      </w:r>
      <w:r>
        <w:rPr>
          <w:rFonts w:ascii="Arial" w:hAnsi="Arial" w:cs="Arial"/>
          <w:lang w:val="en-GB"/>
        </w:rPr>
        <w:t>. In the case of application in the sewers, the exposure of sewermen is considered as covered by that of professional users during the loading and cleaning of bait boxes. Consequently, the assessment below covers both modes of application (indoors/outdoors and sewerage).</w:t>
      </w:r>
    </w:p>
    <w:p w14:paraId="1FDD89DA" w14:textId="77777777" w:rsidR="00C0748E" w:rsidRPr="00C0748E" w:rsidRDefault="00C0748E" w:rsidP="00C0748E">
      <w:pPr>
        <w:keepNext/>
        <w:keepLines/>
        <w:spacing w:line="276" w:lineRule="auto"/>
        <w:jc w:val="both"/>
        <w:rPr>
          <w:rFonts w:ascii="Arial" w:hAnsi="Arial" w:cs="Arial"/>
          <w:lang w:val="en-GB"/>
        </w:rPr>
      </w:pPr>
    </w:p>
    <w:p w14:paraId="10FE2519" w14:textId="77777777" w:rsidR="009D20C1" w:rsidRPr="00DA4C4C" w:rsidRDefault="009D20C1" w:rsidP="00311A11">
      <w:pPr>
        <w:pStyle w:val="En-tte"/>
        <w:spacing w:before="60" w:after="60" w:line="276" w:lineRule="auto"/>
        <w:jc w:val="both"/>
        <w:rPr>
          <w:rFonts w:ascii="Arial" w:eastAsia="Times New Roman" w:hAnsi="Arial" w:cs="Arial"/>
          <w:lang w:val="en-GB"/>
        </w:rPr>
      </w:pPr>
      <w:r w:rsidRPr="0038289A">
        <w:rPr>
          <w:rFonts w:ascii="Arial" w:eastAsia="Times New Roman" w:hAnsi="Arial" w:cs="Arial"/>
          <w:lang w:val="en-GB"/>
        </w:rPr>
        <w:t xml:space="preserve">During professional use, the major route of primary exposure is dermal. The inhalation exposure could be considered </w:t>
      </w:r>
      <w:r w:rsidR="00DF597E" w:rsidRPr="0038289A">
        <w:rPr>
          <w:rFonts w:ascii="Arial" w:eastAsia="Times New Roman" w:hAnsi="Arial" w:cs="Arial"/>
          <w:lang w:val="en-GB"/>
        </w:rPr>
        <w:t xml:space="preserve">as a </w:t>
      </w:r>
      <w:r w:rsidR="00F5047D" w:rsidRPr="0038289A">
        <w:rPr>
          <w:rFonts w:ascii="Arial" w:eastAsia="Times New Roman" w:hAnsi="Arial" w:cs="Arial"/>
          <w:lang w:val="en-GB"/>
        </w:rPr>
        <w:t>non-relevant</w:t>
      </w:r>
      <w:r w:rsidR="00DF597E" w:rsidRPr="0038289A">
        <w:rPr>
          <w:rFonts w:ascii="Arial" w:eastAsia="Times New Roman" w:hAnsi="Arial" w:cs="Arial"/>
          <w:lang w:val="en-GB"/>
        </w:rPr>
        <w:t xml:space="preserve"> route of human exposure</w:t>
      </w:r>
      <w:r w:rsidRPr="0038289A">
        <w:rPr>
          <w:rFonts w:ascii="Arial" w:eastAsia="Times New Roman" w:hAnsi="Arial" w:cs="Arial"/>
          <w:lang w:val="en-GB"/>
        </w:rPr>
        <w:t xml:space="preserve"> considering the low vapour pressure of difenacoum (&lt; 5x10</w:t>
      </w:r>
      <w:r w:rsidRPr="0038289A">
        <w:rPr>
          <w:rFonts w:ascii="Arial" w:eastAsia="Times New Roman" w:hAnsi="Arial" w:cs="Arial"/>
          <w:vertAlign w:val="superscript"/>
          <w:lang w:val="en-GB"/>
        </w:rPr>
        <w:t>-5</w:t>
      </w:r>
      <w:r w:rsidRPr="0038289A">
        <w:rPr>
          <w:rFonts w:ascii="Arial" w:eastAsia="Times New Roman" w:hAnsi="Arial" w:cs="Arial"/>
          <w:lang w:val="en-GB"/>
        </w:rPr>
        <w:t xml:space="preserve"> Pa at 45°C based on an Activa/Pelgar estimation) and</w:t>
      </w:r>
      <w:r w:rsidR="00DF597E" w:rsidRPr="0038289A">
        <w:rPr>
          <w:rFonts w:ascii="Arial" w:eastAsia="Times New Roman" w:hAnsi="Arial" w:cs="Arial"/>
          <w:lang w:val="en-GB"/>
        </w:rPr>
        <w:t xml:space="preserve"> of</w:t>
      </w:r>
      <w:r w:rsidRPr="0038289A">
        <w:rPr>
          <w:rFonts w:ascii="Arial" w:eastAsia="Times New Roman" w:hAnsi="Arial" w:cs="Arial"/>
          <w:lang w:val="en-GB"/>
        </w:rPr>
        <w:t xml:space="preserve"> </w:t>
      </w:r>
      <w:r w:rsidR="00DF597E" w:rsidRPr="0038289A">
        <w:rPr>
          <w:rFonts w:ascii="Arial" w:eastAsia="Times New Roman" w:hAnsi="Arial" w:cs="Arial"/>
          <w:lang w:val="en-GB"/>
        </w:rPr>
        <w:t xml:space="preserve">the other compounds. Moreover, the preparation is neither a gas nor a volatile liquid, </w:t>
      </w:r>
      <w:r w:rsidR="00DF597E" w:rsidRPr="0038289A">
        <w:rPr>
          <w:rFonts w:ascii="Arial" w:eastAsia="Times New Roman" w:hAnsi="Arial" w:cs="Arial"/>
          <w:lang w:val="en-GB"/>
        </w:rPr>
        <w:lastRenderedPageBreak/>
        <w:t xml:space="preserve">nor a powder. The application method does not generate aerosol, particles or droplets in an inhalable size range (MMAD &lt; 50 µm). </w:t>
      </w:r>
    </w:p>
    <w:p w14:paraId="00E1ECB4" w14:textId="77777777" w:rsidR="009D20C1" w:rsidRPr="0038289A" w:rsidRDefault="009D20C1" w:rsidP="00311A11">
      <w:pPr>
        <w:pStyle w:val="BfRBBStandard"/>
        <w:spacing w:line="276" w:lineRule="auto"/>
        <w:rPr>
          <w:rFonts w:eastAsia="Times New Roman"/>
          <w:noProof w:val="0"/>
          <w:szCs w:val="24"/>
          <w:lang w:val="en-GB" w:eastAsia="sv-SE"/>
        </w:rPr>
      </w:pPr>
    </w:p>
    <w:p w14:paraId="764266D7" w14:textId="77777777" w:rsidR="009D20C1" w:rsidRPr="0038289A" w:rsidRDefault="009D20C1" w:rsidP="00311A11">
      <w:pPr>
        <w:spacing w:after="120" w:line="276" w:lineRule="auto"/>
        <w:jc w:val="both"/>
        <w:rPr>
          <w:rFonts w:ascii="Arial" w:eastAsia="Times New Roman" w:hAnsi="Arial" w:cs="Arial"/>
          <w:lang w:val="en-GB"/>
        </w:rPr>
      </w:pPr>
      <w:r w:rsidRPr="0038289A">
        <w:rPr>
          <w:rFonts w:ascii="Arial" w:eastAsia="Times New Roman" w:hAnsi="Arial" w:cs="Arial"/>
          <w:lang w:val="en-GB"/>
        </w:rPr>
        <w:t>Based on all the measured exposure data (75</w:t>
      </w:r>
      <w:r w:rsidRPr="0038289A">
        <w:rPr>
          <w:rFonts w:ascii="Arial" w:eastAsia="Times New Roman" w:hAnsi="Arial" w:cs="Arial"/>
          <w:vertAlign w:val="superscript"/>
          <w:lang w:val="en-GB"/>
        </w:rPr>
        <w:t>th</w:t>
      </w:r>
      <w:r w:rsidRPr="0038289A">
        <w:rPr>
          <w:rFonts w:ascii="Arial" w:eastAsia="Times New Roman" w:hAnsi="Arial" w:cs="Arial"/>
          <w:lang w:val="en-GB"/>
        </w:rPr>
        <w:t xml:space="preserve"> percentile) in the CEFIC study, the amount of exposure to product </w:t>
      </w:r>
      <w:r w:rsidRPr="00554DFF">
        <w:rPr>
          <w:rFonts w:ascii="Arial" w:eastAsia="Times New Roman" w:hAnsi="Arial" w:cs="Arial"/>
          <w:b/>
          <w:lang w:val="en-GB"/>
        </w:rPr>
        <w:t>during loading</w:t>
      </w:r>
      <w:r w:rsidRPr="0038289A">
        <w:rPr>
          <w:rFonts w:ascii="Arial" w:eastAsia="Times New Roman" w:hAnsi="Arial" w:cs="Arial"/>
          <w:lang w:val="en-GB"/>
        </w:rPr>
        <w:t xml:space="preserve"> of 5 wax blocks </w:t>
      </w:r>
      <w:r w:rsidR="00DA4C4C">
        <w:rPr>
          <w:rFonts w:ascii="Arial" w:eastAsia="Times New Roman" w:hAnsi="Arial" w:cs="Arial"/>
          <w:lang w:val="en-GB"/>
        </w:rPr>
        <w:t xml:space="preserve">per one manipulation was </w:t>
      </w:r>
      <w:r w:rsidR="00A53DA8">
        <w:rPr>
          <w:rFonts w:ascii="Arial" w:eastAsia="Times New Roman" w:hAnsi="Arial" w:cs="Arial"/>
          <w:lang w:val="en-GB"/>
        </w:rPr>
        <w:t>27.79 </w:t>
      </w:r>
      <w:r w:rsidRPr="0038289A">
        <w:rPr>
          <w:rFonts w:ascii="Arial" w:eastAsia="Times New Roman" w:hAnsi="Arial" w:cs="Arial"/>
          <w:lang w:val="en-GB"/>
        </w:rPr>
        <w:t xml:space="preserve">mg (value retained by </w:t>
      </w:r>
      <w:r w:rsidR="00A53DA8">
        <w:rPr>
          <w:rFonts w:ascii="Arial" w:eastAsia="Times New Roman" w:hAnsi="Arial" w:cs="Arial"/>
          <w:lang w:val="en-GB"/>
        </w:rPr>
        <w:t>the HEEG</w:t>
      </w:r>
      <w:r w:rsidRPr="0038289A">
        <w:rPr>
          <w:rFonts w:ascii="Arial" w:eastAsia="Times New Roman" w:hAnsi="Arial" w:cs="Arial"/>
          <w:lang w:val="en-GB"/>
        </w:rPr>
        <w:t>). The following parameters were taken into account</w:t>
      </w:r>
      <w:r w:rsidR="00C94838">
        <w:rPr>
          <w:rFonts w:ascii="Arial" w:eastAsia="Times New Roman" w:hAnsi="Arial" w:cs="Arial"/>
          <w:lang w:val="en-GB"/>
        </w:rPr>
        <w:t xml:space="preserve"> for the treatment against rats</w:t>
      </w:r>
      <w:r w:rsidRPr="0038289A">
        <w:rPr>
          <w:rFonts w:ascii="Arial" w:eastAsia="Times New Roman" w:hAnsi="Arial" w:cs="Arial"/>
          <w:lang w:val="en-GB"/>
        </w:rPr>
        <w:t>:</w:t>
      </w:r>
    </w:p>
    <w:p w14:paraId="6C7041D0" w14:textId="77777777" w:rsidR="009D20C1" w:rsidRPr="0038289A"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Active substance in product: 0.005%,</w:t>
      </w:r>
    </w:p>
    <w:p w14:paraId="2999A9BF" w14:textId="77777777" w:rsidR="009D20C1" w:rsidRPr="0038289A"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 xml:space="preserve">Number of blocks per bait site: </w:t>
      </w:r>
      <w:r w:rsidR="008378CC">
        <w:rPr>
          <w:rFonts w:ascii="Arial" w:eastAsia="Times New Roman" w:hAnsi="Arial" w:cs="Arial"/>
          <w:lang w:val="en-GB"/>
        </w:rPr>
        <w:t>10</w:t>
      </w:r>
      <w:r w:rsidR="008378CC" w:rsidRPr="0038289A">
        <w:rPr>
          <w:rFonts w:ascii="Arial" w:eastAsia="Times New Roman" w:hAnsi="Arial" w:cs="Arial"/>
          <w:lang w:val="en-GB"/>
        </w:rPr>
        <w:t xml:space="preserve"> </w:t>
      </w:r>
    </w:p>
    <w:p w14:paraId="0711CE7F" w14:textId="77777777" w:rsidR="009D20C1" w:rsidRPr="0038289A"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 xml:space="preserve">Dermal absorption: </w:t>
      </w:r>
      <w:r w:rsidR="00DF597E" w:rsidRPr="0038289A">
        <w:rPr>
          <w:rFonts w:ascii="Arial" w:eastAsia="Times New Roman" w:hAnsi="Arial" w:cs="Arial"/>
          <w:lang w:val="en-GB"/>
        </w:rPr>
        <w:t>0.047</w:t>
      </w:r>
      <w:r w:rsidRPr="0038289A">
        <w:rPr>
          <w:rFonts w:ascii="Arial" w:eastAsia="Times New Roman" w:hAnsi="Arial" w:cs="Arial"/>
          <w:lang w:val="en-GB"/>
        </w:rPr>
        <w:t>%</w:t>
      </w:r>
      <w:r w:rsidR="00DF597E" w:rsidRPr="0038289A">
        <w:rPr>
          <w:rFonts w:ascii="Arial" w:eastAsia="Times New Roman" w:hAnsi="Arial" w:cs="Arial"/>
          <w:lang w:val="en-GB"/>
        </w:rPr>
        <w:t xml:space="preserve"> (value retained by FI RMS in the CAR of difenacoum and adopted for all wax blocks)</w:t>
      </w:r>
      <w:r w:rsidRPr="0038289A">
        <w:rPr>
          <w:rFonts w:ascii="Arial" w:eastAsia="Times New Roman" w:hAnsi="Arial" w:cs="Arial"/>
          <w:lang w:val="en-GB"/>
        </w:rPr>
        <w:t>,</w:t>
      </w:r>
    </w:p>
    <w:p w14:paraId="512B83E6" w14:textId="77777777" w:rsidR="00DA4C4C" w:rsidRDefault="009D20C1" w:rsidP="004C3AD6">
      <w:pPr>
        <w:numPr>
          <w:ilvl w:val="0"/>
          <w:numId w:val="6"/>
        </w:numPr>
        <w:spacing w:line="276" w:lineRule="auto"/>
        <w:jc w:val="both"/>
        <w:rPr>
          <w:rFonts w:ascii="Arial" w:eastAsia="Times New Roman" w:hAnsi="Arial" w:cs="Arial"/>
          <w:lang w:val="en-GB"/>
        </w:rPr>
      </w:pPr>
      <w:r w:rsidRPr="0038289A">
        <w:rPr>
          <w:rFonts w:ascii="Arial" w:eastAsia="Times New Roman" w:hAnsi="Arial" w:cs="Arial"/>
          <w:lang w:val="en-GB"/>
        </w:rPr>
        <w:t>Body weight: 60 kg.</w:t>
      </w:r>
    </w:p>
    <w:p w14:paraId="0D6FFD61" w14:textId="77777777" w:rsidR="00DA4C4C" w:rsidRDefault="00DA4C4C" w:rsidP="00311A11">
      <w:pPr>
        <w:spacing w:line="276" w:lineRule="auto"/>
        <w:jc w:val="both"/>
        <w:rPr>
          <w:rFonts w:ascii="Arial" w:eastAsia="Times New Roman" w:hAnsi="Arial" w:cs="Arial"/>
          <w:lang w:val="en-GB"/>
        </w:rPr>
      </w:pPr>
    </w:p>
    <w:p w14:paraId="1C581828" w14:textId="77777777" w:rsidR="00DA4C4C" w:rsidRDefault="00DA4C4C" w:rsidP="00311A11">
      <w:pPr>
        <w:spacing w:line="276" w:lineRule="auto"/>
        <w:jc w:val="both"/>
        <w:rPr>
          <w:rFonts w:ascii="Arial" w:eastAsia="Times New Roman" w:hAnsi="Arial" w:cs="Arial"/>
          <w:lang w:val="en-GB"/>
        </w:rPr>
      </w:pPr>
      <w:r>
        <w:rPr>
          <w:rFonts w:ascii="Arial" w:eastAsia="Times New Roman" w:hAnsi="Arial" w:cs="Arial"/>
          <w:lang w:val="en-GB"/>
        </w:rPr>
        <w:t>The number of blocks per bait site</w:t>
      </w:r>
      <w:r w:rsidRPr="0038289A">
        <w:rPr>
          <w:rFonts w:ascii="Arial" w:eastAsia="Times New Roman" w:hAnsi="Arial" w:cs="Arial"/>
          <w:lang w:val="en-GB"/>
        </w:rPr>
        <w:t xml:space="preserve"> </w:t>
      </w:r>
      <w:r>
        <w:rPr>
          <w:rFonts w:ascii="Arial" w:eastAsia="Times New Roman" w:hAnsi="Arial" w:cs="Arial"/>
          <w:lang w:val="en-GB"/>
        </w:rPr>
        <w:t>(</w:t>
      </w:r>
      <w:r w:rsidR="00F15C04">
        <w:rPr>
          <w:rFonts w:ascii="Arial" w:eastAsia="Times New Roman" w:hAnsi="Arial" w:cs="Arial"/>
          <w:lang w:val="en-GB"/>
        </w:rPr>
        <w:t>10</w:t>
      </w:r>
      <w:r w:rsidR="00F15C04" w:rsidRPr="0038289A">
        <w:rPr>
          <w:rFonts w:ascii="Arial" w:eastAsia="Times New Roman" w:hAnsi="Arial" w:cs="Arial"/>
          <w:lang w:val="en-GB"/>
        </w:rPr>
        <w:t xml:space="preserve"> </w:t>
      </w:r>
      <w:r w:rsidRPr="0038289A">
        <w:rPr>
          <w:rFonts w:ascii="Arial" w:eastAsia="Times New Roman" w:hAnsi="Arial" w:cs="Arial"/>
          <w:lang w:val="en-GB"/>
        </w:rPr>
        <w:t>blocks</w:t>
      </w:r>
      <w:r>
        <w:rPr>
          <w:rFonts w:ascii="Arial" w:eastAsia="Times New Roman" w:hAnsi="Arial" w:cs="Arial"/>
          <w:lang w:val="en-GB"/>
        </w:rPr>
        <w:t>) is determined to reach a dose of 200 g</w:t>
      </w:r>
      <w:r w:rsidR="00554DFF">
        <w:rPr>
          <w:rFonts w:ascii="Arial" w:eastAsia="Times New Roman" w:hAnsi="Arial" w:cs="Arial"/>
          <w:lang w:val="en-GB"/>
        </w:rPr>
        <w:t xml:space="preserve"> (</w:t>
      </w:r>
      <w:r w:rsidR="00F15C04">
        <w:rPr>
          <w:rFonts w:ascii="Arial" w:eastAsia="Times New Roman" w:hAnsi="Arial" w:cs="Arial"/>
          <w:lang w:val="en-GB"/>
        </w:rPr>
        <w:t xml:space="preserve">10 </w:t>
      </w:r>
      <w:r w:rsidR="00554DFF">
        <w:rPr>
          <w:rFonts w:ascii="Arial" w:eastAsia="Times New Roman" w:hAnsi="Arial" w:cs="Arial"/>
          <w:lang w:val="en-GB"/>
        </w:rPr>
        <w:t>blocks of 2</w:t>
      </w:r>
      <w:r w:rsidR="00F15C04">
        <w:rPr>
          <w:rFonts w:ascii="Arial" w:eastAsia="Times New Roman" w:hAnsi="Arial" w:cs="Arial"/>
          <w:lang w:val="en-GB"/>
        </w:rPr>
        <w:t>0</w:t>
      </w:r>
      <w:r w:rsidR="002E2FF3">
        <w:rPr>
          <w:rFonts w:ascii="Arial" w:eastAsia="Times New Roman" w:hAnsi="Arial" w:cs="Arial"/>
          <w:lang w:val="en-GB"/>
        </w:rPr>
        <w:t xml:space="preserve"> </w:t>
      </w:r>
      <w:r w:rsidR="00554DFF">
        <w:rPr>
          <w:rFonts w:ascii="Arial" w:eastAsia="Times New Roman" w:hAnsi="Arial" w:cs="Arial"/>
          <w:lang w:val="en-GB"/>
        </w:rPr>
        <w:t>g)</w:t>
      </w:r>
      <w:r w:rsidR="001560D1">
        <w:rPr>
          <w:rFonts w:ascii="Arial" w:eastAsia="Times New Roman" w:hAnsi="Arial" w:cs="Arial"/>
          <w:lang w:val="en-GB"/>
        </w:rPr>
        <w:t xml:space="preserve"> which is the efficient dose for rat</w:t>
      </w:r>
      <w:r>
        <w:rPr>
          <w:rFonts w:ascii="Arial" w:eastAsia="Times New Roman" w:hAnsi="Arial" w:cs="Arial"/>
          <w:lang w:val="en-GB"/>
        </w:rPr>
        <w:t>. The smallest size of block (</w:t>
      </w:r>
      <w:r w:rsidR="00F15C04">
        <w:rPr>
          <w:rFonts w:ascii="Arial" w:eastAsia="Times New Roman" w:hAnsi="Arial" w:cs="Arial"/>
          <w:lang w:val="en-GB"/>
        </w:rPr>
        <w:t xml:space="preserve">20 </w:t>
      </w:r>
      <w:r>
        <w:rPr>
          <w:rFonts w:ascii="Arial" w:eastAsia="Times New Roman" w:hAnsi="Arial" w:cs="Arial"/>
          <w:lang w:val="en-GB"/>
        </w:rPr>
        <w:t>g) is</w:t>
      </w:r>
      <w:r w:rsidR="00554DFF">
        <w:rPr>
          <w:rFonts w:ascii="Arial" w:eastAsia="Times New Roman" w:hAnsi="Arial" w:cs="Arial"/>
          <w:lang w:val="en-GB"/>
        </w:rPr>
        <w:t xml:space="preserve"> actually</w:t>
      </w:r>
      <w:r>
        <w:rPr>
          <w:rFonts w:ascii="Arial" w:eastAsia="Times New Roman" w:hAnsi="Arial" w:cs="Arial"/>
          <w:lang w:val="en-GB"/>
        </w:rPr>
        <w:t xml:space="preserve"> used as a worst case since the number of manipulations and thus, the exposure will be higher than for block which has a bigger size.</w:t>
      </w:r>
    </w:p>
    <w:p w14:paraId="7AA3668F" w14:textId="77777777" w:rsidR="00DA4C4C" w:rsidRDefault="00DA4C4C" w:rsidP="00311A11">
      <w:pPr>
        <w:spacing w:line="276" w:lineRule="auto"/>
        <w:jc w:val="both"/>
        <w:rPr>
          <w:rFonts w:ascii="Arial" w:eastAsia="Times New Roman" w:hAnsi="Arial" w:cs="Arial"/>
          <w:lang w:val="en-GB"/>
        </w:rPr>
      </w:pPr>
    </w:p>
    <w:p w14:paraId="69A26658" w14:textId="77777777" w:rsidR="009D20C1" w:rsidRPr="00DA4C4C" w:rsidRDefault="00DA4C4C" w:rsidP="00311A11">
      <w:pPr>
        <w:spacing w:line="276" w:lineRule="auto"/>
        <w:jc w:val="both"/>
        <w:rPr>
          <w:rFonts w:ascii="Arial" w:eastAsia="Times New Roman" w:hAnsi="Arial" w:cs="Arial"/>
          <w:lang w:val="en-GB"/>
        </w:rPr>
      </w:pPr>
      <w:r>
        <w:rPr>
          <w:rFonts w:ascii="Arial" w:eastAsia="Times New Roman" w:hAnsi="Arial" w:cs="Arial"/>
          <w:lang w:val="en-GB"/>
        </w:rPr>
        <w:t>Consequently</w:t>
      </w:r>
      <w:r w:rsidR="009D20C1" w:rsidRPr="00DA4C4C">
        <w:rPr>
          <w:rFonts w:ascii="Arial" w:eastAsia="Times New Roman" w:hAnsi="Arial" w:cs="Arial"/>
          <w:lang w:val="en-GB"/>
        </w:rPr>
        <w:t xml:space="preserve">, the systemic dose of difenacoum per placing of one bait site is </w:t>
      </w:r>
      <w:r w:rsidR="00F15C04">
        <w:rPr>
          <w:rFonts w:ascii="Arial" w:eastAsia="Times New Roman" w:hAnsi="Arial" w:cs="Arial"/>
          <w:lang w:val="en-GB"/>
        </w:rPr>
        <w:t>2.18</w:t>
      </w:r>
      <w:r w:rsidR="00A53DA8" w:rsidRPr="00DA4C4C">
        <w:rPr>
          <w:rFonts w:ascii="Arial" w:eastAsia="Times New Roman" w:hAnsi="Arial" w:cs="Arial"/>
          <w:lang w:val="en-GB"/>
        </w:rPr>
        <w:t>x10</w:t>
      </w:r>
      <w:r w:rsidR="00F42B22" w:rsidRPr="00DA4C4C">
        <w:rPr>
          <w:rFonts w:ascii="Arial" w:eastAsia="Times New Roman" w:hAnsi="Arial" w:cs="Arial"/>
          <w:vertAlign w:val="superscript"/>
          <w:lang w:val="en-GB"/>
        </w:rPr>
        <w:t>-8</w:t>
      </w:r>
      <w:r w:rsidR="009D20C1" w:rsidRPr="00DA4C4C">
        <w:rPr>
          <w:rFonts w:ascii="Arial" w:eastAsia="Times New Roman" w:hAnsi="Arial" w:cs="Arial"/>
          <w:vertAlign w:val="superscript"/>
          <w:lang w:val="en-GB"/>
        </w:rPr>
        <w:t xml:space="preserve"> </w:t>
      </w:r>
      <w:r w:rsidR="009D20C1" w:rsidRPr="00DA4C4C">
        <w:rPr>
          <w:rFonts w:ascii="Arial" w:eastAsia="Times New Roman" w:hAnsi="Arial" w:cs="Arial"/>
          <w:lang w:val="en-GB"/>
        </w:rPr>
        <w:t>mg/kg bw/event.</w:t>
      </w:r>
    </w:p>
    <w:p w14:paraId="163D3B7A" w14:textId="77777777" w:rsidR="009D20C1" w:rsidRPr="0038289A" w:rsidRDefault="009D20C1" w:rsidP="00311A11">
      <w:pPr>
        <w:spacing w:line="276" w:lineRule="auto"/>
        <w:jc w:val="both"/>
        <w:rPr>
          <w:rFonts w:ascii="Arial" w:eastAsia="Times New Roman" w:hAnsi="Arial" w:cs="Arial"/>
          <w:lang w:val="en-GB"/>
        </w:rPr>
      </w:pPr>
    </w:p>
    <w:p w14:paraId="461F7450" w14:textId="77777777" w:rsidR="009D20C1" w:rsidRPr="0038289A" w:rsidRDefault="009D20C1" w:rsidP="00311A11">
      <w:pPr>
        <w:spacing w:line="276" w:lineRule="auto"/>
        <w:jc w:val="both"/>
        <w:rPr>
          <w:rFonts w:ascii="Arial" w:eastAsia="Times New Roman" w:hAnsi="Arial" w:cs="Arial"/>
          <w:lang w:val="en-GB"/>
        </w:rPr>
      </w:pPr>
      <w:r w:rsidRPr="0038289A">
        <w:rPr>
          <w:rFonts w:ascii="Arial" w:eastAsia="Times New Roman" w:hAnsi="Arial" w:cs="Arial"/>
          <w:lang w:val="en-GB"/>
        </w:rPr>
        <w:t>Based on all the measured exposure data (75</w:t>
      </w:r>
      <w:r w:rsidRPr="0038289A">
        <w:rPr>
          <w:rFonts w:ascii="Arial" w:eastAsia="Times New Roman" w:hAnsi="Arial" w:cs="Arial"/>
          <w:vertAlign w:val="superscript"/>
          <w:lang w:val="en-GB"/>
        </w:rPr>
        <w:t>th</w:t>
      </w:r>
      <w:r w:rsidRPr="0038289A">
        <w:rPr>
          <w:rFonts w:ascii="Arial" w:eastAsia="Times New Roman" w:hAnsi="Arial" w:cs="Arial"/>
          <w:lang w:val="en-GB"/>
        </w:rPr>
        <w:t xml:space="preserve"> percentile) in the CEFIC study, the amount of exposure to product is 5.7 mg </w:t>
      </w:r>
      <w:r w:rsidRPr="00554DFF">
        <w:rPr>
          <w:rFonts w:ascii="Arial" w:eastAsia="Times New Roman" w:hAnsi="Arial" w:cs="Arial"/>
          <w:b/>
          <w:lang w:val="en-GB"/>
        </w:rPr>
        <w:t>during the cleaning</w:t>
      </w:r>
      <w:r w:rsidRPr="0038289A">
        <w:rPr>
          <w:rFonts w:ascii="Arial" w:eastAsia="Times New Roman" w:hAnsi="Arial" w:cs="Arial"/>
          <w:lang w:val="en-GB"/>
        </w:rPr>
        <w:t xml:space="preserve"> of one bait site (value </w:t>
      </w:r>
      <w:r w:rsidR="00CC7416">
        <w:rPr>
          <w:rFonts w:ascii="Arial" w:eastAsia="Times New Roman" w:hAnsi="Arial" w:cs="Arial"/>
          <w:lang w:val="en-GB"/>
        </w:rPr>
        <w:t>adopted</w:t>
      </w:r>
      <w:r w:rsidR="00CC7416" w:rsidRPr="0038289A">
        <w:rPr>
          <w:rFonts w:ascii="Arial" w:eastAsia="Times New Roman" w:hAnsi="Arial" w:cs="Arial"/>
          <w:lang w:val="en-GB"/>
        </w:rPr>
        <w:t xml:space="preserve"> </w:t>
      </w:r>
      <w:r w:rsidRPr="0038289A">
        <w:rPr>
          <w:rFonts w:ascii="Arial" w:eastAsia="Times New Roman" w:hAnsi="Arial" w:cs="Arial"/>
          <w:lang w:val="en-GB"/>
        </w:rPr>
        <w:t xml:space="preserve">by </w:t>
      </w:r>
      <w:r w:rsidR="00A53DA8">
        <w:rPr>
          <w:rFonts w:ascii="Arial" w:eastAsia="Times New Roman" w:hAnsi="Arial" w:cs="Arial"/>
          <w:lang w:val="en-GB"/>
        </w:rPr>
        <w:t>the HEEG</w:t>
      </w:r>
      <w:r w:rsidRPr="0038289A">
        <w:rPr>
          <w:rFonts w:ascii="Arial" w:eastAsia="Times New Roman" w:hAnsi="Arial" w:cs="Arial"/>
          <w:lang w:val="en-GB"/>
        </w:rPr>
        <w:t xml:space="preserve">). Considering a content of 0.005% of difenacoum in the product, a dermal absorption of </w:t>
      </w:r>
      <w:r w:rsidR="00554DFF">
        <w:rPr>
          <w:rFonts w:ascii="Arial" w:eastAsia="Times New Roman" w:hAnsi="Arial" w:cs="Arial"/>
          <w:lang w:val="en-GB"/>
        </w:rPr>
        <w:t>0.047%</w:t>
      </w:r>
      <w:r w:rsidRPr="0038289A">
        <w:rPr>
          <w:rFonts w:ascii="Arial" w:eastAsia="Times New Roman" w:hAnsi="Arial" w:cs="Arial"/>
          <w:lang w:val="en-GB"/>
        </w:rPr>
        <w:t xml:space="preserve"> and a body weight of 60 kg, the systemic dose of difenacoum per c</w:t>
      </w:r>
      <w:r w:rsidR="00F42B22" w:rsidRPr="0038289A">
        <w:rPr>
          <w:rFonts w:ascii="Arial" w:eastAsia="Times New Roman" w:hAnsi="Arial" w:cs="Arial"/>
          <w:lang w:val="en-GB"/>
        </w:rPr>
        <w:t>leaning of one bait site is 2.</w:t>
      </w:r>
      <w:r w:rsidR="00A53DA8" w:rsidRPr="0038289A">
        <w:rPr>
          <w:rFonts w:ascii="Arial" w:eastAsia="Times New Roman" w:hAnsi="Arial" w:cs="Arial"/>
          <w:lang w:val="en-GB"/>
        </w:rPr>
        <w:t>2</w:t>
      </w:r>
      <w:r w:rsidR="00A53DA8">
        <w:rPr>
          <w:rFonts w:ascii="Arial" w:eastAsia="Times New Roman" w:hAnsi="Arial" w:cs="Arial"/>
          <w:lang w:val="en-GB"/>
        </w:rPr>
        <w:t>3</w:t>
      </w:r>
      <w:r w:rsidR="00A53DA8" w:rsidRPr="0038289A">
        <w:rPr>
          <w:rFonts w:ascii="Arial" w:eastAsia="Times New Roman" w:hAnsi="Arial" w:cs="Arial"/>
          <w:lang w:val="en-GB"/>
        </w:rPr>
        <w:t>x10</w:t>
      </w:r>
      <w:r w:rsidR="00F42B22" w:rsidRPr="0038289A">
        <w:rPr>
          <w:rFonts w:ascii="Arial" w:eastAsia="Times New Roman" w:hAnsi="Arial" w:cs="Arial"/>
          <w:vertAlign w:val="superscript"/>
          <w:lang w:val="en-GB"/>
        </w:rPr>
        <w:t>-9</w:t>
      </w:r>
      <w:r w:rsidRPr="0038289A">
        <w:rPr>
          <w:rFonts w:ascii="Arial" w:eastAsia="Times New Roman" w:hAnsi="Arial" w:cs="Arial"/>
          <w:vertAlign w:val="superscript"/>
          <w:lang w:val="en-GB"/>
        </w:rPr>
        <w:t xml:space="preserve"> </w:t>
      </w:r>
      <w:r w:rsidRPr="0038289A">
        <w:rPr>
          <w:rFonts w:ascii="Arial" w:eastAsia="Times New Roman" w:hAnsi="Arial" w:cs="Arial"/>
          <w:lang w:val="en-GB"/>
        </w:rPr>
        <w:t>mg/kg bw/event</w:t>
      </w:r>
      <w:r w:rsidR="00CC7416">
        <w:rPr>
          <w:rStyle w:val="Appelnotedebasdep"/>
          <w:rFonts w:ascii="Arial" w:eastAsia="Times New Roman" w:hAnsi="Arial"/>
          <w:lang w:val="en-GB"/>
        </w:rPr>
        <w:footnoteReference w:id="15"/>
      </w:r>
      <w:r w:rsidRPr="0038289A">
        <w:rPr>
          <w:rFonts w:ascii="Arial" w:eastAsia="Times New Roman" w:hAnsi="Arial" w:cs="Arial"/>
          <w:lang w:val="en-GB"/>
        </w:rPr>
        <w:t>.</w:t>
      </w:r>
    </w:p>
    <w:p w14:paraId="3FBDF55B" w14:textId="77777777" w:rsidR="009D20C1" w:rsidRPr="0038289A" w:rsidRDefault="009D20C1" w:rsidP="00311A11">
      <w:pPr>
        <w:spacing w:line="276" w:lineRule="auto"/>
        <w:jc w:val="both"/>
        <w:rPr>
          <w:rFonts w:ascii="Arial" w:eastAsia="Times New Roman" w:hAnsi="Arial" w:cs="Arial"/>
          <w:lang w:val="en-GB"/>
        </w:rPr>
      </w:pPr>
    </w:p>
    <w:p w14:paraId="757A8B28" w14:textId="77777777" w:rsidR="009D20C1" w:rsidRPr="0038289A" w:rsidRDefault="00CC7416" w:rsidP="00311A11">
      <w:pPr>
        <w:spacing w:line="276" w:lineRule="auto"/>
        <w:jc w:val="both"/>
        <w:rPr>
          <w:rFonts w:ascii="Arial" w:eastAsia="Times New Roman" w:hAnsi="Arial" w:cs="Arial"/>
          <w:lang w:val="en-GB"/>
        </w:rPr>
      </w:pPr>
      <w:r>
        <w:rPr>
          <w:rFonts w:ascii="Arial" w:eastAsia="Times New Roman" w:hAnsi="Arial" w:cs="Arial"/>
          <w:lang w:val="en-GB"/>
        </w:rPr>
        <w:t>In application of</w:t>
      </w:r>
      <w:r w:rsidRPr="00F42B22">
        <w:rPr>
          <w:rFonts w:ascii="Arial" w:eastAsia="Times New Roman" w:hAnsi="Arial" w:cs="Arial"/>
          <w:lang w:val="en-GB"/>
        </w:rPr>
        <w:t xml:space="preserve"> </w:t>
      </w:r>
      <w:r>
        <w:rPr>
          <w:rFonts w:ascii="Arial" w:eastAsia="Times New Roman" w:hAnsi="Arial" w:cs="Arial"/>
          <w:lang w:val="en-GB"/>
        </w:rPr>
        <w:t xml:space="preserve">the </w:t>
      </w:r>
      <w:r w:rsidRPr="00F42B22">
        <w:rPr>
          <w:rFonts w:ascii="Arial" w:eastAsia="Times New Roman" w:hAnsi="Arial" w:cs="Arial"/>
          <w:lang w:val="en-GB"/>
        </w:rPr>
        <w:t xml:space="preserve">HEEG opinion agreed at </w:t>
      </w:r>
      <w:r w:rsidR="00311A11">
        <w:rPr>
          <w:rFonts w:ascii="Arial" w:hAnsi="Arial" w:cs="Arial"/>
          <w:lang w:val="en-GB"/>
        </w:rPr>
        <w:t>the European Technical meeting</w:t>
      </w:r>
      <w:r w:rsidR="00311A11" w:rsidRPr="007F592C">
        <w:rPr>
          <w:rFonts w:ascii="Arial" w:hAnsi="Arial" w:cs="Arial"/>
          <w:lang w:val="en-GB"/>
        </w:rPr>
        <w:t xml:space="preserve"> </w:t>
      </w:r>
      <w:r w:rsidRPr="00F42B22">
        <w:rPr>
          <w:rFonts w:ascii="Arial" w:eastAsia="Times New Roman" w:hAnsi="Arial" w:cs="Arial"/>
          <w:lang w:val="en-GB"/>
        </w:rPr>
        <w:t>TM III 2010</w:t>
      </w:r>
      <w:r>
        <w:rPr>
          <w:rFonts w:ascii="Arial" w:eastAsia="Times New Roman" w:hAnsi="Arial" w:cs="Arial"/>
          <w:lang w:val="en-GB"/>
        </w:rPr>
        <w:t xml:space="preserve"> about </w:t>
      </w:r>
      <w:r w:rsidRPr="00F42B22">
        <w:rPr>
          <w:rFonts w:ascii="Arial" w:eastAsia="Times New Roman" w:hAnsi="Arial" w:cs="Arial"/>
          <w:lang w:val="en-GB"/>
        </w:rPr>
        <w:t>the harmonized number of manipulations for rodenticides anticoagulant</w:t>
      </w:r>
      <w:r>
        <w:rPr>
          <w:rFonts w:ascii="Arial" w:eastAsia="Times New Roman" w:hAnsi="Arial" w:cs="Arial"/>
          <w:lang w:val="en-GB"/>
        </w:rPr>
        <w:t>,</w:t>
      </w:r>
      <w:r w:rsidRPr="00F42B22">
        <w:rPr>
          <w:rFonts w:ascii="Arial" w:eastAsia="Times New Roman" w:hAnsi="Arial" w:cs="Arial"/>
          <w:lang w:val="en-GB"/>
        </w:rPr>
        <w:t xml:space="preserve"> </w:t>
      </w:r>
      <w:r w:rsidR="009D20C1" w:rsidRPr="0038289A">
        <w:rPr>
          <w:rFonts w:ascii="Arial" w:eastAsia="Times New Roman" w:hAnsi="Arial" w:cs="Arial"/>
          <w:lang w:val="en-GB"/>
        </w:rPr>
        <w:t>60 loadings and 15 cleanings per day</w:t>
      </w:r>
      <w:r>
        <w:rPr>
          <w:rFonts w:ascii="Arial" w:eastAsia="Times New Roman" w:hAnsi="Arial" w:cs="Arial"/>
          <w:lang w:val="en-GB"/>
        </w:rPr>
        <w:t xml:space="preserve"> were taken into account for the exposure assessment</w:t>
      </w:r>
      <w:r w:rsidRPr="00F42B22">
        <w:rPr>
          <w:rFonts w:ascii="Arial" w:eastAsia="Times New Roman" w:hAnsi="Arial" w:cs="Arial"/>
          <w:lang w:val="en-GB"/>
        </w:rPr>
        <w:t xml:space="preserve">. </w:t>
      </w:r>
      <w:r>
        <w:rPr>
          <w:rFonts w:ascii="Arial" w:eastAsia="Times New Roman" w:hAnsi="Arial" w:cs="Arial"/>
          <w:lang w:val="en-GB"/>
        </w:rPr>
        <w:t>Based on these values</w:t>
      </w:r>
      <w:r w:rsidRPr="00F42B22">
        <w:rPr>
          <w:rFonts w:ascii="Arial" w:eastAsia="Times New Roman" w:hAnsi="Arial" w:cs="Arial"/>
          <w:lang w:val="en-GB"/>
        </w:rPr>
        <w:t>,</w:t>
      </w:r>
      <w:r w:rsidR="009D20C1" w:rsidRPr="0038289A">
        <w:rPr>
          <w:rFonts w:ascii="Arial" w:eastAsia="Times New Roman" w:hAnsi="Arial" w:cs="Arial"/>
          <w:lang w:val="en-GB"/>
        </w:rPr>
        <w:t xml:space="preserve"> th</w:t>
      </w:r>
      <w:r w:rsidR="00F42B22" w:rsidRPr="0038289A">
        <w:rPr>
          <w:rFonts w:ascii="Arial" w:eastAsia="Times New Roman" w:hAnsi="Arial" w:cs="Arial"/>
          <w:lang w:val="en-GB"/>
        </w:rPr>
        <w:t>e systemic dose via skin is 1.</w:t>
      </w:r>
      <w:r w:rsidR="00F15C04">
        <w:rPr>
          <w:rFonts w:ascii="Arial" w:eastAsia="Times New Roman" w:hAnsi="Arial" w:cs="Arial"/>
          <w:lang w:val="en-GB"/>
        </w:rPr>
        <w:t>34</w:t>
      </w:r>
      <w:r w:rsidR="00F15C04" w:rsidRPr="0038289A">
        <w:rPr>
          <w:rFonts w:ascii="Arial" w:eastAsia="Times New Roman" w:hAnsi="Arial" w:cs="Arial"/>
          <w:lang w:val="en-GB"/>
        </w:rPr>
        <w:t>x10</w:t>
      </w:r>
      <w:r w:rsidR="009D20C1"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6</w:t>
      </w:r>
      <w:r w:rsidR="009D20C1" w:rsidRPr="0038289A">
        <w:rPr>
          <w:rFonts w:ascii="Arial" w:eastAsia="Times New Roman" w:hAnsi="Arial" w:cs="Arial"/>
          <w:lang w:val="en-GB"/>
        </w:rPr>
        <w:t xml:space="preserve"> mg a.s/kg bw/day. The exposure is reduced by a factor of 10 down to 1.</w:t>
      </w:r>
      <w:r w:rsidR="00F15C04">
        <w:rPr>
          <w:rFonts w:ascii="Arial" w:eastAsia="Times New Roman" w:hAnsi="Arial" w:cs="Arial"/>
          <w:lang w:val="en-GB"/>
        </w:rPr>
        <w:t>34</w:t>
      </w:r>
      <w:r w:rsidR="00F15C04" w:rsidRPr="0038289A">
        <w:rPr>
          <w:rFonts w:ascii="Arial" w:eastAsia="Times New Roman" w:hAnsi="Arial" w:cs="Arial"/>
          <w:lang w:val="en-GB"/>
        </w:rPr>
        <w:t>x10</w:t>
      </w:r>
      <w:r w:rsidR="009D20C1"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7</w:t>
      </w:r>
      <w:r w:rsidR="009D20C1" w:rsidRPr="0038289A">
        <w:rPr>
          <w:rFonts w:ascii="Arial" w:eastAsia="Times New Roman" w:hAnsi="Arial" w:cs="Arial"/>
          <w:lang w:val="en-GB"/>
        </w:rPr>
        <w:t xml:space="preserve"> when gloves are worn (10% gloves penetration factor). According to the HEEG opinion agreed at </w:t>
      </w:r>
      <w:r w:rsidR="00311A11">
        <w:rPr>
          <w:rFonts w:ascii="Arial" w:hAnsi="Arial" w:cs="Arial"/>
          <w:lang w:val="en-GB"/>
        </w:rPr>
        <w:t>the European Technical meeting</w:t>
      </w:r>
      <w:r w:rsidR="00311A11" w:rsidRPr="007F592C">
        <w:rPr>
          <w:rFonts w:ascii="Arial" w:hAnsi="Arial" w:cs="Arial"/>
          <w:lang w:val="en-GB"/>
        </w:rPr>
        <w:t xml:space="preserve"> </w:t>
      </w:r>
      <w:r w:rsidR="009D20C1" w:rsidRPr="0038289A">
        <w:rPr>
          <w:rFonts w:ascii="Arial" w:eastAsia="Times New Roman" w:hAnsi="Arial" w:cs="Arial"/>
          <w:lang w:val="en-GB"/>
        </w:rPr>
        <w:t>TMI10</w:t>
      </w:r>
      <w:r w:rsidR="009D20C1" w:rsidRPr="0038289A">
        <w:rPr>
          <w:rFonts w:ascii="Arial" w:hAnsi="Arial" w:cs="Arial"/>
          <w:lang w:val="en-GB"/>
        </w:rPr>
        <w:t xml:space="preserve"> (default protection factors for protective clothing and gloves)</w:t>
      </w:r>
      <w:r w:rsidR="009D20C1" w:rsidRPr="0038289A">
        <w:rPr>
          <w:rFonts w:ascii="Arial" w:eastAsia="Times New Roman" w:hAnsi="Arial" w:cs="Arial"/>
          <w:lang w:val="en-GB"/>
        </w:rPr>
        <w:t>, a further refinement is possible considering a glove penetration factor of 5% for solids. In this case, the total systemic derm</w:t>
      </w:r>
      <w:r w:rsidR="00BA6EA7">
        <w:rPr>
          <w:rFonts w:ascii="Arial" w:eastAsia="Times New Roman" w:hAnsi="Arial" w:cs="Arial"/>
          <w:lang w:val="en-GB"/>
        </w:rPr>
        <w:t xml:space="preserve">al exposure is </w:t>
      </w:r>
      <w:r w:rsidR="00F15C04">
        <w:rPr>
          <w:rFonts w:ascii="Arial" w:eastAsia="Times New Roman" w:hAnsi="Arial" w:cs="Arial"/>
          <w:lang w:val="en-GB"/>
        </w:rPr>
        <w:t>6.70</w:t>
      </w:r>
      <w:r w:rsidR="00A53DA8" w:rsidRPr="0038289A">
        <w:rPr>
          <w:rFonts w:ascii="Arial" w:eastAsia="Times New Roman" w:hAnsi="Arial" w:cs="Arial"/>
          <w:lang w:val="en-GB"/>
        </w:rPr>
        <w:t xml:space="preserve"> </w:t>
      </w:r>
      <w:r w:rsidR="009D20C1" w:rsidRPr="0038289A">
        <w:rPr>
          <w:rFonts w:ascii="Arial" w:eastAsia="Times New Roman" w:hAnsi="Arial" w:cs="Arial"/>
          <w:lang w:val="en-GB"/>
        </w:rPr>
        <w:t>x10</w:t>
      </w:r>
      <w:r w:rsidR="009D20C1"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8</w:t>
      </w:r>
      <w:r w:rsidR="009D20C1" w:rsidRPr="0038289A">
        <w:rPr>
          <w:rFonts w:ascii="Arial" w:eastAsia="Times New Roman" w:hAnsi="Arial" w:cs="Arial"/>
          <w:lang w:val="en-GB"/>
        </w:rPr>
        <w:t xml:space="preserve"> mg/kg bw/day.</w:t>
      </w:r>
    </w:p>
    <w:p w14:paraId="79397B55" w14:textId="77777777" w:rsidR="009D20C1" w:rsidRPr="0038289A" w:rsidRDefault="009D20C1" w:rsidP="00311A11">
      <w:pPr>
        <w:spacing w:line="276" w:lineRule="auto"/>
        <w:jc w:val="both"/>
        <w:rPr>
          <w:rFonts w:ascii="Arial" w:eastAsia="Times New Roman" w:hAnsi="Arial" w:cs="Arial"/>
          <w:highlight w:val="lightGray"/>
          <w:lang w:val="en-GB"/>
        </w:rPr>
      </w:pPr>
    </w:p>
    <w:p w14:paraId="2D3D6B2F" w14:textId="77777777" w:rsidR="009D20C1" w:rsidRDefault="009D20C1" w:rsidP="00311A11">
      <w:pPr>
        <w:spacing w:line="276" w:lineRule="auto"/>
        <w:jc w:val="both"/>
        <w:rPr>
          <w:rFonts w:ascii="Arial" w:eastAsia="Times New Roman" w:hAnsi="Arial" w:cs="Arial"/>
          <w:lang w:val="en-GB"/>
        </w:rPr>
      </w:pPr>
      <w:r w:rsidRPr="0038289A">
        <w:rPr>
          <w:rFonts w:ascii="Arial" w:eastAsia="Times New Roman" w:hAnsi="Arial" w:cs="Arial"/>
          <w:lang w:val="en-GB"/>
        </w:rPr>
        <w:t xml:space="preserve">The estimations above are representative for exposure to </w:t>
      </w:r>
      <w:r w:rsidR="00F42B22" w:rsidRPr="0038289A">
        <w:rPr>
          <w:rFonts w:ascii="Arial" w:eastAsia="Times New Roman" w:hAnsi="Arial" w:cs="Arial"/>
          <w:lang w:val="en-GB"/>
        </w:rPr>
        <w:t>SORICIDE DB</w:t>
      </w:r>
      <w:r w:rsidRPr="0038289A">
        <w:rPr>
          <w:rFonts w:ascii="Arial" w:eastAsia="Times New Roman" w:hAnsi="Arial" w:cs="Arial"/>
          <w:lang w:val="en-GB"/>
        </w:rPr>
        <w:t xml:space="preserve"> in bulk but for the packaging in sachet, they represent a very worst case. In this case, it can be assumed that no exposure is expected during loading in bait points as the sachet prevents dermal contacts. Therefore, only exposure during </w:t>
      </w:r>
      <w:r w:rsidR="00F42B22" w:rsidRPr="0038289A">
        <w:rPr>
          <w:rFonts w:ascii="Arial" w:eastAsia="Times New Roman" w:hAnsi="Arial" w:cs="Arial"/>
          <w:lang w:val="en-GB"/>
        </w:rPr>
        <w:t>cleaning can be considered: 3.</w:t>
      </w:r>
      <w:r w:rsidR="00A53DA8" w:rsidRPr="0038289A">
        <w:rPr>
          <w:rFonts w:ascii="Arial" w:eastAsia="Times New Roman" w:hAnsi="Arial" w:cs="Arial"/>
          <w:lang w:val="en-GB"/>
        </w:rPr>
        <w:t>3</w:t>
      </w:r>
      <w:r w:rsidR="00A53DA8">
        <w:rPr>
          <w:rFonts w:ascii="Arial" w:eastAsia="Times New Roman" w:hAnsi="Arial" w:cs="Arial"/>
          <w:lang w:val="en-GB"/>
        </w:rPr>
        <w:t>5</w:t>
      </w:r>
      <w:r w:rsidR="00A53DA8" w:rsidRPr="0038289A">
        <w:rPr>
          <w:rFonts w:ascii="Arial" w:eastAsia="Times New Roman" w:hAnsi="Arial" w:cs="Arial"/>
          <w:lang w:val="en-GB"/>
        </w:rPr>
        <w:t>x10</w:t>
      </w:r>
      <w:r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8</w:t>
      </w:r>
      <w:r w:rsidRPr="0038289A">
        <w:rPr>
          <w:rFonts w:ascii="Arial" w:eastAsia="Times New Roman" w:hAnsi="Arial" w:cs="Arial"/>
          <w:lang w:val="en-GB"/>
        </w:rPr>
        <w:t xml:space="preserve"> mg a.s/k</w:t>
      </w:r>
      <w:r w:rsidR="00F42B22" w:rsidRPr="0038289A">
        <w:rPr>
          <w:rFonts w:ascii="Arial" w:eastAsia="Times New Roman" w:hAnsi="Arial" w:cs="Arial"/>
          <w:lang w:val="en-GB"/>
        </w:rPr>
        <w:t>g bw/day without gloves and 3.</w:t>
      </w:r>
      <w:r w:rsidR="00A53DA8" w:rsidRPr="0038289A">
        <w:rPr>
          <w:rFonts w:ascii="Arial" w:eastAsia="Times New Roman" w:hAnsi="Arial" w:cs="Arial"/>
          <w:lang w:val="en-GB"/>
        </w:rPr>
        <w:t>3</w:t>
      </w:r>
      <w:r w:rsidR="00A53DA8">
        <w:rPr>
          <w:rFonts w:ascii="Arial" w:eastAsia="Times New Roman" w:hAnsi="Arial" w:cs="Arial"/>
          <w:lang w:val="en-GB"/>
        </w:rPr>
        <w:t>5</w:t>
      </w:r>
      <w:r w:rsidR="00A53DA8" w:rsidRPr="0038289A">
        <w:rPr>
          <w:rFonts w:ascii="Arial" w:eastAsia="Times New Roman" w:hAnsi="Arial" w:cs="Arial"/>
          <w:lang w:val="en-GB"/>
        </w:rPr>
        <w:t>x10</w:t>
      </w:r>
      <w:r w:rsidRPr="0038289A">
        <w:rPr>
          <w:rFonts w:ascii="Arial" w:eastAsia="Times New Roman" w:hAnsi="Arial" w:cs="Arial"/>
          <w:vertAlign w:val="superscript"/>
          <w:lang w:val="en-GB"/>
        </w:rPr>
        <w:t>-</w:t>
      </w:r>
      <w:r w:rsidR="00F42B22" w:rsidRPr="0038289A">
        <w:rPr>
          <w:rFonts w:ascii="Arial" w:eastAsia="Times New Roman" w:hAnsi="Arial" w:cs="Arial"/>
          <w:vertAlign w:val="superscript"/>
          <w:lang w:val="en-GB"/>
        </w:rPr>
        <w:t>9</w:t>
      </w:r>
      <w:r w:rsidRPr="0038289A">
        <w:rPr>
          <w:rFonts w:ascii="Arial" w:eastAsia="Times New Roman" w:hAnsi="Arial" w:cs="Arial"/>
          <w:lang w:val="en-GB"/>
        </w:rPr>
        <w:t xml:space="preserve"> mg a.s/kg bw/day with gloves (10% penetration factor).</w:t>
      </w:r>
    </w:p>
    <w:p w14:paraId="2845B4EE" w14:textId="77777777" w:rsidR="0091543F" w:rsidRDefault="0091543F" w:rsidP="00311A11">
      <w:pPr>
        <w:spacing w:line="276" w:lineRule="auto"/>
        <w:jc w:val="both"/>
        <w:rPr>
          <w:rFonts w:ascii="Arial" w:eastAsia="Times New Roman" w:hAnsi="Arial" w:cs="Arial"/>
          <w:lang w:val="en-GB"/>
        </w:rPr>
      </w:pPr>
    </w:p>
    <w:p w14:paraId="153AD38C" w14:textId="77777777" w:rsidR="009D20C1" w:rsidRPr="0038289A" w:rsidRDefault="009D20C1" w:rsidP="00311A11">
      <w:pPr>
        <w:spacing w:line="276" w:lineRule="auto"/>
        <w:jc w:val="both"/>
        <w:rPr>
          <w:rFonts w:ascii="Arial" w:eastAsia="Times New Roman" w:hAnsi="Arial" w:cs="Arial"/>
          <w:highlight w:val="lightGray"/>
          <w:lang w:val="en-GB"/>
        </w:rPr>
      </w:pPr>
    </w:p>
    <w:p w14:paraId="0CD26779" w14:textId="77777777" w:rsidR="009D20C1" w:rsidRPr="0038289A" w:rsidRDefault="009D20C1" w:rsidP="00311A11">
      <w:pPr>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Secondary exposure</w:t>
      </w:r>
    </w:p>
    <w:p w14:paraId="7ED8369D" w14:textId="77777777" w:rsidR="009D20C1" w:rsidRPr="0038289A" w:rsidRDefault="009D20C1" w:rsidP="005B1DDE">
      <w:pPr>
        <w:pStyle w:val="myParagraph"/>
        <w:spacing w:after="0" w:line="276" w:lineRule="auto"/>
        <w:rPr>
          <w:rFonts w:ascii="Arial" w:hAnsi="Arial" w:cs="Arial"/>
          <w:lang w:val="en-GB"/>
        </w:rPr>
      </w:pPr>
    </w:p>
    <w:p w14:paraId="47B424F0" w14:textId="77777777" w:rsidR="009D20C1" w:rsidRPr="0038289A" w:rsidRDefault="009D20C1" w:rsidP="005B1DDE">
      <w:pPr>
        <w:pStyle w:val="myParagraph"/>
        <w:spacing w:after="0" w:line="276" w:lineRule="auto"/>
        <w:rPr>
          <w:rFonts w:ascii="Arial" w:hAnsi="Arial" w:cs="Arial"/>
          <w:lang w:val="en-GB"/>
        </w:rPr>
      </w:pPr>
      <w:r w:rsidRPr="0038289A">
        <w:rPr>
          <w:rFonts w:ascii="Arial" w:hAnsi="Arial" w:cs="Arial"/>
          <w:lang w:val="en-GB"/>
        </w:rPr>
        <w:lastRenderedPageBreak/>
        <w:t xml:space="preserve">Secondary exposure of users could result in the handling of dead rodents. However, this scenario is excluded due to unrealistic assumptions (very low amount of difenacoum is expected on the fur because </w:t>
      </w:r>
      <w:r w:rsidR="004A022F" w:rsidRPr="0038289A">
        <w:rPr>
          <w:rFonts w:ascii="Arial" w:hAnsi="Arial" w:cs="Arial"/>
          <w:lang w:val="en-GB"/>
        </w:rPr>
        <w:t>SORICIDE DB</w:t>
      </w:r>
      <w:r w:rsidRPr="0038289A">
        <w:rPr>
          <w:rFonts w:ascii="Arial" w:hAnsi="Arial" w:cs="Arial"/>
          <w:lang w:val="en-GB"/>
        </w:rPr>
        <w:t xml:space="preserve"> is an oral bait and toxicokinetics data showed that urine is a minor route of excretion for difenacoum).</w:t>
      </w:r>
    </w:p>
    <w:p w14:paraId="64F9E76C" w14:textId="77777777" w:rsidR="00A6369C" w:rsidRPr="0038289A" w:rsidRDefault="00A6369C" w:rsidP="005B1DDE">
      <w:pPr>
        <w:pStyle w:val="myParagraph"/>
        <w:spacing w:after="0" w:line="276" w:lineRule="auto"/>
        <w:rPr>
          <w:rFonts w:ascii="Arial" w:hAnsi="Arial" w:cs="Arial"/>
          <w:lang w:val="en-GB"/>
        </w:rPr>
      </w:pPr>
    </w:p>
    <w:p w14:paraId="62300B13" w14:textId="77777777" w:rsidR="00A6369C" w:rsidRDefault="009D20C1" w:rsidP="00311A11">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In Annex </w:t>
      </w:r>
      <w:r w:rsidR="002802D1">
        <w:rPr>
          <w:rFonts w:eastAsia="Times New Roman"/>
          <w:noProof w:val="0"/>
          <w:szCs w:val="24"/>
          <w:lang w:val="en-GB" w:eastAsia="sv-SE"/>
        </w:rPr>
        <w:t>5</w:t>
      </w:r>
      <w:r w:rsidRPr="0038289A">
        <w:rPr>
          <w:rFonts w:eastAsia="Times New Roman"/>
          <w:noProof w:val="0"/>
          <w:szCs w:val="24"/>
          <w:lang w:val="en-GB" w:eastAsia="sv-SE"/>
        </w:rPr>
        <w:t xml:space="preserve"> “Safety for professional operators”</w:t>
      </w:r>
      <w:r w:rsidR="005B1DDE">
        <w:rPr>
          <w:rFonts w:eastAsia="Times New Roman"/>
          <w:noProof w:val="0"/>
          <w:szCs w:val="24"/>
          <w:lang w:val="en-GB" w:eastAsia="sv-SE"/>
        </w:rPr>
        <w:t xml:space="preserve"> of this report</w:t>
      </w:r>
      <w:r w:rsidRPr="0038289A">
        <w:rPr>
          <w:rFonts w:eastAsia="Times New Roman"/>
          <w:noProof w:val="0"/>
          <w:szCs w:val="24"/>
          <w:lang w:val="en-GB" w:eastAsia="sv-SE"/>
        </w:rPr>
        <w:t>, the results of the exposure calculations for the active substance for the professional user are laid out.</w:t>
      </w:r>
    </w:p>
    <w:p w14:paraId="6825C6DE" w14:textId="77777777" w:rsidR="005B1DDE" w:rsidRPr="0038289A" w:rsidRDefault="005B1DDE" w:rsidP="00311A11">
      <w:pPr>
        <w:pStyle w:val="BfRBBStandard"/>
        <w:spacing w:line="276" w:lineRule="auto"/>
        <w:rPr>
          <w:rFonts w:eastAsia="Times New Roman"/>
          <w:noProof w:val="0"/>
          <w:szCs w:val="24"/>
          <w:lang w:val="en-GB" w:eastAsia="sv-SE"/>
        </w:rPr>
      </w:pPr>
    </w:p>
    <w:p w14:paraId="0C4B333B" w14:textId="77777777" w:rsidR="001026A6" w:rsidRPr="0038289A" w:rsidRDefault="001026A6" w:rsidP="005B1DDE">
      <w:pPr>
        <w:pStyle w:val="Titre4"/>
        <w:ind w:left="862" w:hanging="862"/>
      </w:pPr>
      <w:r w:rsidRPr="0038289A">
        <w:t xml:space="preserve">Exposure of non-professional users and the general public </w:t>
      </w:r>
    </w:p>
    <w:p w14:paraId="3BF90639" w14:textId="77777777" w:rsidR="005B1DDE" w:rsidRPr="005B1DDE" w:rsidRDefault="005B1DDE" w:rsidP="005B1DDE">
      <w:pPr>
        <w:keepNext/>
        <w:spacing w:line="276" w:lineRule="auto"/>
        <w:jc w:val="both"/>
        <w:rPr>
          <w:rFonts w:ascii="Arial" w:eastAsia="Times New Roman" w:hAnsi="Arial" w:cs="Arial"/>
          <w:lang w:val="en-GB"/>
        </w:rPr>
      </w:pPr>
    </w:p>
    <w:p w14:paraId="5B707D7D" w14:textId="77777777" w:rsidR="009D20C1" w:rsidRPr="0038289A" w:rsidRDefault="009D20C1" w:rsidP="005B1DDE">
      <w:pPr>
        <w:keepNext/>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Primary exposure</w:t>
      </w:r>
    </w:p>
    <w:p w14:paraId="058B1AE0" w14:textId="77777777" w:rsidR="009D20C1" w:rsidRPr="0038289A" w:rsidRDefault="009D20C1" w:rsidP="005B1DDE">
      <w:pPr>
        <w:pStyle w:val="BfRBBStandard"/>
        <w:keepNext/>
        <w:spacing w:line="276" w:lineRule="auto"/>
        <w:rPr>
          <w:rFonts w:eastAsia="Times New Roman"/>
          <w:noProof w:val="0"/>
          <w:szCs w:val="24"/>
          <w:lang w:val="en-GB" w:eastAsia="sv-SE"/>
        </w:rPr>
      </w:pPr>
    </w:p>
    <w:p w14:paraId="4492BD85" w14:textId="77777777" w:rsidR="009D20C1" w:rsidRPr="0038289A" w:rsidRDefault="009D20C1"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During non-professional use, the major route of exposure is dermal. The inhalation exposure could be considered as </w:t>
      </w:r>
      <w:r w:rsidR="00740D6D" w:rsidRPr="0038289A">
        <w:rPr>
          <w:rFonts w:eastAsia="Times New Roman"/>
          <w:noProof w:val="0"/>
          <w:szCs w:val="24"/>
          <w:lang w:val="en-GB" w:eastAsia="sv-SE"/>
        </w:rPr>
        <w:t xml:space="preserve">a </w:t>
      </w:r>
      <w:r w:rsidR="00F5047D" w:rsidRPr="0038289A">
        <w:rPr>
          <w:rFonts w:eastAsia="Times New Roman"/>
          <w:noProof w:val="0"/>
          <w:szCs w:val="24"/>
          <w:lang w:val="en-GB" w:eastAsia="sv-SE"/>
        </w:rPr>
        <w:t>non-relevant</w:t>
      </w:r>
      <w:r w:rsidR="00740D6D" w:rsidRPr="0038289A">
        <w:rPr>
          <w:rFonts w:eastAsia="Times New Roman"/>
          <w:noProof w:val="0"/>
          <w:szCs w:val="24"/>
          <w:lang w:val="en-GB" w:eastAsia="sv-SE"/>
        </w:rPr>
        <w:t xml:space="preserve"> route of human exposure, like for professional users.</w:t>
      </w:r>
      <w:r w:rsidRPr="0038289A">
        <w:rPr>
          <w:rFonts w:eastAsia="Times New Roman"/>
          <w:noProof w:val="0"/>
          <w:szCs w:val="24"/>
          <w:lang w:val="en-GB" w:eastAsia="sv-SE"/>
        </w:rPr>
        <w:t xml:space="preserve"> </w:t>
      </w:r>
    </w:p>
    <w:p w14:paraId="4C7D6F5B" w14:textId="77777777" w:rsidR="009D20C1" w:rsidRPr="0038289A" w:rsidRDefault="009D20C1" w:rsidP="005B1DDE">
      <w:pPr>
        <w:pStyle w:val="BfRBBStandard"/>
        <w:spacing w:line="276" w:lineRule="auto"/>
        <w:rPr>
          <w:rFonts w:eastAsia="Times New Roman"/>
          <w:noProof w:val="0"/>
          <w:szCs w:val="24"/>
          <w:highlight w:val="lightGray"/>
          <w:lang w:val="en-GB" w:eastAsia="sv-SE"/>
        </w:rPr>
      </w:pPr>
    </w:p>
    <w:p w14:paraId="0325E050" w14:textId="77777777" w:rsidR="009D20C1" w:rsidRPr="0038289A" w:rsidRDefault="009D20C1" w:rsidP="005B1DDE">
      <w:pPr>
        <w:spacing w:line="276" w:lineRule="auto"/>
        <w:jc w:val="both"/>
        <w:rPr>
          <w:rFonts w:ascii="Arial" w:eastAsia="Times New Roman" w:hAnsi="Arial" w:cs="Arial"/>
          <w:lang w:val="en-GB"/>
        </w:rPr>
      </w:pPr>
      <w:r w:rsidRPr="0038289A">
        <w:rPr>
          <w:rFonts w:ascii="Arial" w:eastAsia="Times New Roman" w:hAnsi="Arial" w:cs="Arial"/>
          <w:lang w:val="en-GB"/>
        </w:rPr>
        <w:t>As a worst case, the same assumptions as for professional exposure was considered except for the number of manipulations set at 5 loadings and 5 cleaning per day for non-professional according to the HEEG opinion document and in the absence of PPE. The systemic expos</w:t>
      </w:r>
      <w:r w:rsidR="00740D6D" w:rsidRPr="0038289A">
        <w:rPr>
          <w:rFonts w:ascii="Arial" w:eastAsia="Times New Roman" w:hAnsi="Arial" w:cs="Arial"/>
          <w:lang w:val="en-GB"/>
        </w:rPr>
        <w:t xml:space="preserve">ure via skin is therefore at </w:t>
      </w:r>
      <w:r w:rsidR="00CE6910">
        <w:rPr>
          <w:rFonts w:ascii="Arial" w:eastAsia="Times New Roman" w:hAnsi="Arial" w:cs="Arial"/>
          <w:lang w:val="en-GB"/>
        </w:rPr>
        <w:t>1.20</w:t>
      </w:r>
      <w:r w:rsidR="00A53DA8" w:rsidRPr="0038289A">
        <w:rPr>
          <w:rFonts w:ascii="Arial" w:eastAsia="Times New Roman" w:hAnsi="Arial" w:cs="Arial"/>
          <w:lang w:val="en-GB"/>
        </w:rPr>
        <w:t xml:space="preserve"> </w:t>
      </w:r>
      <w:r w:rsidRPr="0038289A">
        <w:rPr>
          <w:rFonts w:ascii="Arial" w:eastAsia="Times New Roman" w:hAnsi="Arial" w:cs="Arial"/>
          <w:lang w:val="en-GB"/>
        </w:rPr>
        <w:t>x10</w:t>
      </w:r>
      <w:r w:rsidRPr="0038289A">
        <w:rPr>
          <w:rFonts w:ascii="Arial" w:eastAsia="Times New Roman" w:hAnsi="Arial" w:cs="Arial"/>
          <w:vertAlign w:val="superscript"/>
          <w:lang w:val="en-GB"/>
        </w:rPr>
        <w:t>-</w:t>
      </w:r>
      <w:r w:rsidR="00CE6910" w:rsidRPr="00896505">
        <w:rPr>
          <w:rFonts w:ascii="Arial" w:eastAsia="Times New Roman" w:hAnsi="Arial" w:cs="Arial"/>
          <w:vertAlign w:val="superscript"/>
          <w:lang w:val="en-GB"/>
        </w:rPr>
        <w:t>7</w:t>
      </w:r>
      <w:r w:rsidRPr="0038289A">
        <w:rPr>
          <w:rFonts w:ascii="Arial" w:eastAsia="Times New Roman" w:hAnsi="Arial" w:cs="Arial"/>
          <w:lang w:val="en-GB"/>
        </w:rPr>
        <w:t xml:space="preserve"> mg a.s/kg bw/day.</w:t>
      </w:r>
    </w:p>
    <w:p w14:paraId="5F1AFFE7" w14:textId="77777777" w:rsidR="009D20C1" w:rsidRPr="0038289A" w:rsidRDefault="009D20C1" w:rsidP="005B1DDE">
      <w:pPr>
        <w:spacing w:line="276" w:lineRule="auto"/>
        <w:jc w:val="both"/>
        <w:rPr>
          <w:rFonts w:ascii="Arial" w:eastAsia="Times New Roman" w:hAnsi="Arial" w:cs="Arial"/>
          <w:lang w:val="en-GB"/>
        </w:rPr>
      </w:pPr>
    </w:p>
    <w:p w14:paraId="29D82C85" w14:textId="77777777" w:rsidR="009D20C1" w:rsidRPr="0038289A" w:rsidRDefault="00740D6D"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The estimations above are representative for exposure to SORICIDE DB in bulk but they represent a very worst case</w:t>
      </w:r>
      <w:r w:rsidR="009D20C1" w:rsidRPr="0038289A">
        <w:rPr>
          <w:rFonts w:eastAsia="Times New Roman"/>
          <w:noProof w:val="0"/>
          <w:szCs w:val="24"/>
          <w:lang w:val="en-GB" w:eastAsia="sv-SE"/>
        </w:rPr>
        <w:t xml:space="preserve">, since </w:t>
      </w:r>
      <w:r w:rsidRPr="0038289A">
        <w:rPr>
          <w:rFonts w:eastAsia="Times New Roman"/>
          <w:noProof w:val="0"/>
          <w:szCs w:val="24"/>
          <w:lang w:val="en-GB" w:eastAsia="sv-SE"/>
        </w:rPr>
        <w:t>SORICIDE DB</w:t>
      </w:r>
      <w:r w:rsidR="009D20C1" w:rsidRPr="0038289A">
        <w:rPr>
          <w:rFonts w:eastAsia="Times New Roman"/>
          <w:noProof w:val="0"/>
          <w:szCs w:val="24"/>
          <w:lang w:val="en-GB" w:eastAsia="sv-SE"/>
        </w:rPr>
        <w:t xml:space="preserve"> is only supplied and applied in s</w:t>
      </w:r>
      <w:r w:rsidRPr="0038289A">
        <w:rPr>
          <w:rFonts w:eastAsia="Times New Roman"/>
          <w:noProof w:val="0"/>
          <w:szCs w:val="24"/>
          <w:lang w:val="en-GB" w:eastAsia="sv-SE"/>
        </w:rPr>
        <w:t xml:space="preserve">achet for </w:t>
      </w:r>
      <w:r w:rsidR="00F5047D" w:rsidRPr="0038289A">
        <w:rPr>
          <w:rFonts w:eastAsia="Times New Roman"/>
          <w:noProof w:val="0"/>
          <w:szCs w:val="24"/>
          <w:lang w:val="en-GB" w:eastAsia="sv-SE"/>
        </w:rPr>
        <w:t>non-professional</w:t>
      </w:r>
      <w:r w:rsidRPr="0038289A">
        <w:rPr>
          <w:rFonts w:eastAsia="Times New Roman"/>
          <w:noProof w:val="0"/>
          <w:szCs w:val="24"/>
          <w:lang w:val="en-GB" w:eastAsia="sv-SE"/>
        </w:rPr>
        <w:t xml:space="preserve"> uses.</w:t>
      </w:r>
      <w:r w:rsidR="009D20C1" w:rsidRPr="0038289A">
        <w:rPr>
          <w:rFonts w:eastAsia="Times New Roman"/>
          <w:noProof w:val="0"/>
          <w:szCs w:val="24"/>
          <w:lang w:val="en-GB" w:eastAsia="sv-SE"/>
        </w:rPr>
        <w:t xml:space="preserve"> </w:t>
      </w:r>
      <w:r w:rsidRPr="0038289A">
        <w:rPr>
          <w:rFonts w:eastAsia="Times New Roman"/>
          <w:noProof w:val="0"/>
          <w:szCs w:val="24"/>
          <w:lang w:val="en-GB" w:eastAsia="sv-SE"/>
        </w:rPr>
        <w:t>I</w:t>
      </w:r>
      <w:r w:rsidR="009D20C1" w:rsidRPr="0038289A">
        <w:rPr>
          <w:rFonts w:eastAsia="Times New Roman"/>
          <w:noProof w:val="0"/>
          <w:szCs w:val="24"/>
          <w:lang w:val="en-GB" w:eastAsia="sv-SE"/>
        </w:rPr>
        <w:t xml:space="preserve">t can be assumed that no exposure is expected during loading in bait points as the sachet prevents dermal contacts. Therefore, only exposure during </w:t>
      </w:r>
      <w:r w:rsidRPr="0038289A">
        <w:rPr>
          <w:rFonts w:eastAsia="Times New Roman"/>
          <w:noProof w:val="0"/>
          <w:szCs w:val="24"/>
          <w:lang w:val="en-GB" w:eastAsia="sv-SE"/>
        </w:rPr>
        <w:t>cleaning can be considered: 1.</w:t>
      </w:r>
      <w:r w:rsidR="00A53DA8" w:rsidRPr="0038289A">
        <w:rPr>
          <w:rFonts w:eastAsia="Times New Roman"/>
          <w:noProof w:val="0"/>
          <w:szCs w:val="24"/>
          <w:lang w:val="en-GB" w:eastAsia="sv-SE"/>
        </w:rPr>
        <w:t>1</w:t>
      </w:r>
      <w:r w:rsidR="00A53DA8">
        <w:rPr>
          <w:rFonts w:eastAsia="Times New Roman"/>
          <w:noProof w:val="0"/>
          <w:szCs w:val="24"/>
          <w:lang w:val="en-GB" w:eastAsia="sv-SE"/>
        </w:rPr>
        <w:t>2</w:t>
      </w:r>
      <w:r w:rsidR="00A53DA8" w:rsidRPr="0038289A">
        <w:rPr>
          <w:rFonts w:eastAsia="Times New Roman"/>
          <w:noProof w:val="0"/>
          <w:szCs w:val="24"/>
          <w:lang w:val="en-GB" w:eastAsia="sv-SE"/>
        </w:rPr>
        <w:t>x10</w:t>
      </w:r>
      <w:r w:rsidR="009D20C1" w:rsidRPr="0038289A">
        <w:rPr>
          <w:rFonts w:eastAsia="Times New Roman"/>
          <w:noProof w:val="0"/>
          <w:szCs w:val="24"/>
          <w:vertAlign w:val="superscript"/>
          <w:lang w:val="en-GB" w:eastAsia="sv-SE"/>
        </w:rPr>
        <w:t>-</w:t>
      </w:r>
      <w:r w:rsidRPr="0038289A">
        <w:rPr>
          <w:rFonts w:eastAsia="Times New Roman"/>
          <w:noProof w:val="0"/>
          <w:szCs w:val="24"/>
          <w:vertAlign w:val="superscript"/>
          <w:lang w:val="en-GB" w:eastAsia="sv-SE"/>
        </w:rPr>
        <w:t>8</w:t>
      </w:r>
      <w:r w:rsidR="009D20C1" w:rsidRPr="0038289A">
        <w:rPr>
          <w:rFonts w:eastAsia="Times New Roman"/>
          <w:noProof w:val="0"/>
          <w:szCs w:val="24"/>
          <w:lang w:val="en-GB" w:eastAsia="sv-SE"/>
        </w:rPr>
        <w:t xml:space="preserve"> mg a.s/kg bw/day.</w:t>
      </w:r>
    </w:p>
    <w:p w14:paraId="6530AE80" w14:textId="77777777" w:rsidR="00D15BC5" w:rsidRDefault="00D15BC5" w:rsidP="005B1DDE">
      <w:pPr>
        <w:pStyle w:val="BfRBBStandard"/>
        <w:spacing w:line="276" w:lineRule="auto"/>
        <w:rPr>
          <w:rFonts w:eastAsia="Times New Roman"/>
          <w:noProof w:val="0"/>
          <w:szCs w:val="24"/>
          <w:lang w:val="en-GB" w:eastAsia="sv-SE"/>
        </w:rPr>
      </w:pPr>
    </w:p>
    <w:p w14:paraId="17A34995" w14:textId="77777777" w:rsidR="005B1DDE" w:rsidRPr="0038289A" w:rsidRDefault="005B1DDE" w:rsidP="005B1DDE">
      <w:pPr>
        <w:pStyle w:val="BfRBBStandard"/>
        <w:spacing w:line="276" w:lineRule="auto"/>
        <w:rPr>
          <w:rFonts w:eastAsia="Times New Roman"/>
          <w:noProof w:val="0"/>
          <w:szCs w:val="24"/>
          <w:lang w:val="en-GB" w:eastAsia="sv-SE"/>
        </w:rPr>
      </w:pPr>
    </w:p>
    <w:p w14:paraId="6E4A8DE0" w14:textId="77777777" w:rsidR="009D20C1" w:rsidRPr="0038289A" w:rsidRDefault="009D20C1" w:rsidP="005B1DDE">
      <w:pPr>
        <w:keepNext/>
        <w:spacing w:line="276" w:lineRule="auto"/>
        <w:jc w:val="both"/>
        <w:rPr>
          <w:rFonts w:ascii="Arial" w:eastAsia="Times New Roman" w:hAnsi="Arial" w:cs="Arial"/>
          <w:b/>
          <w:u w:val="single"/>
          <w:lang w:val="en-GB"/>
        </w:rPr>
      </w:pPr>
      <w:r w:rsidRPr="0038289A">
        <w:rPr>
          <w:rFonts w:ascii="Arial" w:eastAsia="Times New Roman" w:hAnsi="Arial" w:cs="Arial"/>
          <w:b/>
          <w:u w:val="single"/>
          <w:lang w:val="en-GB"/>
        </w:rPr>
        <w:t>Secondary exposure</w:t>
      </w:r>
    </w:p>
    <w:p w14:paraId="3D31C5C8" w14:textId="77777777" w:rsidR="009D20C1" w:rsidRPr="0038289A" w:rsidRDefault="009D20C1" w:rsidP="005B1DDE">
      <w:pPr>
        <w:pStyle w:val="BfRBBStandard"/>
        <w:keepNext/>
        <w:spacing w:line="276" w:lineRule="auto"/>
        <w:rPr>
          <w:rFonts w:eastAsia="Times New Roman"/>
          <w:noProof w:val="0"/>
          <w:szCs w:val="24"/>
          <w:lang w:val="en-GB" w:eastAsia="sv-SE"/>
        </w:rPr>
      </w:pPr>
    </w:p>
    <w:p w14:paraId="397D69CA" w14:textId="77777777" w:rsidR="00740D6D" w:rsidRPr="0038289A" w:rsidRDefault="009D20C1" w:rsidP="005B1DDE">
      <w:pPr>
        <w:pStyle w:val="myParagraph"/>
        <w:spacing w:line="276" w:lineRule="auto"/>
        <w:rPr>
          <w:rFonts w:ascii="Arial" w:hAnsi="Arial" w:cs="Arial"/>
          <w:lang w:val="en-GB"/>
        </w:rPr>
      </w:pPr>
      <w:r w:rsidRPr="0038289A">
        <w:rPr>
          <w:rFonts w:ascii="Arial" w:hAnsi="Arial" w:cs="Arial"/>
          <w:lang w:val="en-GB"/>
        </w:rPr>
        <w:t xml:space="preserve">Exposure of </w:t>
      </w:r>
      <w:r w:rsidR="00F5047D" w:rsidRPr="0038289A">
        <w:rPr>
          <w:rFonts w:ascii="Arial" w:hAnsi="Arial" w:cs="Arial"/>
          <w:lang w:val="en-GB"/>
        </w:rPr>
        <w:t>non-users</w:t>
      </w:r>
      <w:r w:rsidRPr="0038289A">
        <w:rPr>
          <w:rFonts w:ascii="Arial" w:hAnsi="Arial" w:cs="Arial"/>
          <w:lang w:val="en-GB"/>
        </w:rPr>
        <w:t>, especially infants, could result from the handling of dead rodents or ingesting poison baits. The “</w:t>
      </w:r>
      <w:r w:rsidRPr="0038289A">
        <w:rPr>
          <w:rFonts w:ascii="Arial" w:hAnsi="Arial" w:cs="Arial"/>
          <w:i/>
          <w:lang w:val="en-GB"/>
        </w:rPr>
        <w:t>handling of dead rodents</w:t>
      </w:r>
      <w:r w:rsidRPr="0038289A">
        <w:rPr>
          <w:rFonts w:ascii="Arial" w:hAnsi="Arial" w:cs="Arial"/>
          <w:lang w:val="en-GB"/>
        </w:rPr>
        <w:t xml:space="preserve">” scenario is excluded due to unrealistic assumptions (very low amount of difenacoum is expected on the fur because </w:t>
      </w:r>
      <w:r w:rsidR="00740D6D" w:rsidRPr="0038289A">
        <w:rPr>
          <w:rFonts w:ascii="Arial" w:hAnsi="Arial" w:cs="Arial"/>
          <w:lang w:val="en-GB"/>
        </w:rPr>
        <w:t>SORICIDE DB</w:t>
      </w:r>
      <w:r w:rsidRPr="0038289A">
        <w:rPr>
          <w:rFonts w:ascii="Arial" w:hAnsi="Arial" w:cs="Arial"/>
          <w:lang w:val="en-GB"/>
        </w:rPr>
        <w:t xml:space="preserve"> is an oral bait and toxicokinetics data showed that urine is a minor route of excretion for difenacoum).</w:t>
      </w:r>
    </w:p>
    <w:p w14:paraId="1B5045F3" w14:textId="77777777" w:rsidR="00740D6D" w:rsidRPr="0038289A" w:rsidRDefault="00740D6D" w:rsidP="005B1DDE">
      <w:pPr>
        <w:spacing w:line="276" w:lineRule="auto"/>
        <w:jc w:val="both"/>
        <w:rPr>
          <w:rFonts w:ascii="Arial" w:hAnsi="Arial" w:cs="Arial"/>
          <w:lang w:val="en-GB"/>
        </w:rPr>
      </w:pPr>
      <w:r w:rsidRPr="0038289A">
        <w:rPr>
          <w:rFonts w:ascii="Arial" w:hAnsi="Arial" w:cs="Arial"/>
          <w:lang w:val="en-GB"/>
        </w:rPr>
        <w:t>For the scenario “</w:t>
      </w:r>
      <w:r w:rsidRPr="0038289A">
        <w:rPr>
          <w:rFonts w:ascii="Arial" w:hAnsi="Arial" w:cs="Arial"/>
          <w:i/>
          <w:lang w:val="en-GB"/>
        </w:rPr>
        <w:t>oral exposure by ingesting bait</w:t>
      </w:r>
      <w:r w:rsidRPr="0038289A">
        <w:rPr>
          <w:rFonts w:ascii="Arial" w:hAnsi="Arial" w:cs="Arial"/>
          <w:lang w:val="en-GB"/>
        </w:rPr>
        <w:t>”, a reverse scenario was calculated. Based on the AEL of 1.1x10</w:t>
      </w:r>
      <w:r w:rsidRPr="0038289A">
        <w:rPr>
          <w:rFonts w:ascii="Arial" w:hAnsi="Arial" w:cs="Arial"/>
          <w:vertAlign w:val="superscript"/>
          <w:lang w:val="en-GB"/>
        </w:rPr>
        <w:t>-6</w:t>
      </w:r>
      <w:r w:rsidRPr="0038289A">
        <w:rPr>
          <w:rFonts w:ascii="Arial" w:hAnsi="Arial" w:cs="Arial"/>
          <w:lang w:val="en-GB"/>
        </w:rPr>
        <w:t xml:space="preserve"> mg a.s/kg bw/day, a body weight of 10 kg and an oral absorption of 68% (as stated in the Assesment report of difenacoum [Activa/Pelgar Study]), ingestion of more than 0.3 mg of product per day is needed to exceed the AEL.</w:t>
      </w:r>
    </w:p>
    <w:p w14:paraId="71982D67" w14:textId="77777777" w:rsidR="009D20C1" w:rsidRPr="0038289A" w:rsidRDefault="009D20C1" w:rsidP="005B1DDE">
      <w:pPr>
        <w:spacing w:line="276" w:lineRule="auto"/>
        <w:jc w:val="both"/>
        <w:rPr>
          <w:rFonts w:ascii="Arial" w:hAnsi="Arial" w:cs="Arial"/>
          <w:lang w:val="en-GB"/>
        </w:rPr>
      </w:pPr>
    </w:p>
    <w:p w14:paraId="7612B61C" w14:textId="77777777" w:rsidR="00FC3F18" w:rsidRDefault="009D20C1"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In Annex </w:t>
      </w:r>
      <w:r w:rsidR="002802D1">
        <w:rPr>
          <w:rFonts w:eastAsia="Times New Roman"/>
          <w:noProof w:val="0"/>
          <w:szCs w:val="24"/>
          <w:lang w:val="en-GB" w:eastAsia="sv-SE"/>
        </w:rPr>
        <w:t>6</w:t>
      </w:r>
      <w:r w:rsidRPr="0038289A">
        <w:rPr>
          <w:rFonts w:eastAsia="Times New Roman"/>
          <w:noProof w:val="0"/>
          <w:szCs w:val="24"/>
          <w:lang w:val="en-GB" w:eastAsia="sv-SE"/>
        </w:rPr>
        <w:t xml:space="preserve"> “Safety for non-professional operators and the general public”</w:t>
      </w:r>
      <w:r w:rsidR="005B1DDE">
        <w:rPr>
          <w:rFonts w:eastAsia="Times New Roman"/>
          <w:noProof w:val="0"/>
          <w:szCs w:val="24"/>
          <w:lang w:val="en-GB" w:eastAsia="sv-SE"/>
        </w:rPr>
        <w:t xml:space="preserve"> of this report</w:t>
      </w:r>
      <w:r w:rsidRPr="0038289A">
        <w:rPr>
          <w:rFonts w:eastAsia="Times New Roman"/>
          <w:noProof w:val="0"/>
          <w:szCs w:val="24"/>
          <w:lang w:val="en-GB" w:eastAsia="sv-SE"/>
        </w:rPr>
        <w:t>, the results of the exposure calculations for the active substance for the non-professional user and the general public are laid out.</w:t>
      </w:r>
    </w:p>
    <w:p w14:paraId="46E14D61" w14:textId="77777777" w:rsidR="00F5047D" w:rsidRDefault="00F5047D" w:rsidP="005B1DDE">
      <w:pPr>
        <w:pStyle w:val="BfRBBStandard"/>
        <w:spacing w:line="276" w:lineRule="auto"/>
        <w:rPr>
          <w:rFonts w:eastAsia="Times New Roman"/>
          <w:noProof w:val="0"/>
          <w:szCs w:val="24"/>
          <w:lang w:val="en-GB" w:eastAsia="sv-SE"/>
        </w:rPr>
      </w:pPr>
    </w:p>
    <w:p w14:paraId="4C6249CB" w14:textId="77777777" w:rsidR="001026A6" w:rsidRPr="0038289A" w:rsidRDefault="001026A6" w:rsidP="005B1DDE">
      <w:pPr>
        <w:pStyle w:val="Titre4"/>
        <w:ind w:left="862" w:hanging="862"/>
      </w:pPr>
      <w:r w:rsidRPr="0038289A">
        <w:lastRenderedPageBreak/>
        <w:t>Exposure to residues in food</w:t>
      </w:r>
    </w:p>
    <w:p w14:paraId="71B5DC7E" w14:textId="77777777" w:rsidR="009D20C1" w:rsidRDefault="009D20C1" w:rsidP="005B1DDE">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Since no contamination is expected for feeding stuffs, no residue assessment was performed (Annex </w:t>
      </w:r>
      <w:r w:rsidR="002802D1">
        <w:rPr>
          <w:rFonts w:eastAsia="Times New Roman"/>
          <w:noProof w:val="0"/>
          <w:szCs w:val="24"/>
          <w:lang w:val="en-GB" w:eastAsia="sv-SE"/>
        </w:rPr>
        <w:t>7</w:t>
      </w:r>
      <w:r w:rsidRPr="0038289A">
        <w:rPr>
          <w:rFonts w:eastAsia="Times New Roman"/>
          <w:noProof w:val="0"/>
          <w:szCs w:val="24"/>
          <w:lang w:val="en-GB" w:eastAsia="sv-SE"/>
        </w:rPr>
        <w:t xml:space="preserve"> “Residue behaviour”).</w:t>
      </w:r>
    </w:p>
    <w:p w14:paraId="68D8AF41" w14:textId="77777777" w:rsidR="005B1DDE" w:rsidRDefault="005B1DDE" w:rsidP="005B1DDE">
      <w:pPr>
        <w:pStyle w:val="BfRBBStandard"/>
        <w:spacing w:line="276" w:lineRule="auto"/>
        <w:rPr>
          <w:rFonts w:eastAsia="Times New Roman"/>
          <w:noProof w:val="0"/>
          <w:szCs w:val="24"/>
          <w:lang w:val="en-GB" w:eastAsia="sv-SE"/>
        </w:rPr>
      </w:pPr>
    </w:p>
    <w:p w14:paraId="5BC83697" w14:textId="77777777" w:rsidR="00E61856" w:rsidRDefault="00E61856" w:rsidP="005B1DDE">
      <w:pPr>
        <w:pStyle w:val="BfRBBStandard"/>
        <w:spacing w:line="276" w:lineRule="auto"/>
        <w:rPr>
          <w:rFonts w:eastAsia="Times New Roman"/>
          <w:noProof w:val="0"/>
          <w:szCs w:val="24"/>
          <w:lang w:val="en-GB" w:eastAsia="sv-SE"/>
        </w:rPr>
      </w:pPr>
    </w:p>
    <w:p w14:paraId="2AE320DD" w14:textId="77777777" w:rsidR="007B618B" w:rsidRPr="00471C8B" w:rsidRDefault="007B618B" w:rsidP="007B618B">
      <w:pPr>
        <w:numPr>
          <w:ilvl w:val="0"/>
          <w:numId w:val="43"/>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670883D" w14:textId="77777777" w:rsidR="00E61856" w:rsidRPr="00E61856" w:rsidRDefault="00E61856" w:rsidP="005B1DDE">
      <w:pPr>
        <w:pStyle w:val="BfRBBStandard"/>
        <w:spacing w:line="276" w:lineRule="auto"/>
        <w:rPr>
          <w:rFonts w:eastAsia="Times New Roman"/>
          <w:noProof w:val="0"/>
          <w:szCs w:val="24"/>
          <w:lang w:val="en-GB" w:eastAsia="sv-SE"/>
        </w:rPr>
      </w:pPr>
    </w:p>
    <w:p w14:paraId="062770B8" w14:textId="77777777" w:rsidR="00E61856" w:rsidRPr="00E61856" w:rsidRDefault="00E61856" w:rsidP="007B618B">
      <w:pPr>
        <w:shd w:val="clear" w:color="auto" w:fill="D9D9D9" w:themeFill="background1" w:themeFillShade="D9"/>
        <w:autoSpaceDE w:val="0"/>
        <w:autoSpaceDN w:val="0"/>
        <w:adjustRightInd w:val="0"/>
        <w:spacing w:line="240" w:lineRule="auto"/>
        <w:jc w:val="both"/>
        <w:rPr>
          <w:rFonts w:ascii="Arial" w:eastAsiaTheme="minorHAnsi" w:hAnsi="Arial" w:cs="Arial"/>
          <w:szCs w:val="20"/>
          <w:lang w:val="en-US" w:eastAsia="en-US"/>
        </w:rPr>
      </w:pPr>
      <w:r w:rsidRPr="00E61856">
        <w:rPr>
          <w:rFonts w:ascii="Arial" w:eastAsiaTheme="minorHAnsi" w:hAnsi="Arial" w:cs="Arial"/>
          <w:szCs w:val="20"/>
          <w:lang w:val="en-US" w:eastAsia="en-US"/>
        </w:rPr>
        <w:t xml:space="preserve">The product TANTALE F is a block bait, ready to use, packaged in sachets (PE or PP) or in bulk. It is available in several packaging and can be used by general public and professionals users. </w:t>
      </w:r>
    </w:p>
    <w:p w14:paraId="321BED2E" w14:textId="77777777" w:rsidR="00E61856" w:rsidRPr="00E61856" w:rsidRDefault="00E61856" w:rsidP="007B618B">
      <w:pPr>
        <w:shd w:val="clear" w:color="auto" w:fill="D9D9D9" w:themeFill="background1" w:themeFillShade="D9"/>
        <w:autoSpaceDE w:val="0"/>
        <w:autoSpaceDN w:val="0"/>
        <w:adjustRightInd w:val="0"/>
        <w:spacing w:line="240" w:lineRule="auto"/>
        <w:jc w:val="both"/>
        <w:rPr>
          <w:rFonts w:ascii="Arial" w:eastAsiaTheme="minorHAnsi" w:hAnsi="Arial" w:cs="Arial"/>
          <w:szCs w:val="20"/>
          <w:lang w:val="en-US" w:eastAsia="en-US"/>
        </w:rPr>
      </w:pPr>
      <w:r w:rsidRPr="00E61856">
        <w:rPr>
          <w:rFonts w:ascii="Arial" w:eastAsiaTheme="minorHAnsi" w:hAnsi="Arial" w:cs="Arial"/>
          <w:szCs w:val="20"/>
          <w:lang w:val="en-US" w:eastAsia="en-US"/>
        </w:rPr>
        <w:t>The product must be used by general public and professionals in tamper-resistant bait stations.</w:t>
      </w:r>
      <w:r w:rsidR="004D01B6">
        <w:rPr>
          <w:rFonts w:ascii="Arial" w:eastAsiaTheme="minorHAnsi" w:hAnsi="Arial" w:cs="Arial"/>
          <w:szCs w:val="20"/>
          <w:lang w:val="en-US" w:eastAsia="en-US"/>
        </w:rPr>
        <w:t xml:space="preserve"> </w:t>
      </w:r>
      <w:r w:rsidRPr="00E61856">
        <w:rPr>
          <w:rFonts w:ascii="Arial" w:eastAsiaTheme="minorHAnsi" w:hAnsi="Arial" w:cs="Arial"/>
          <w:szCs w:val="20"/>
          <w:lang w:val="en-US" w:eastAsia="en-US"/>
        </w:rPr>
        <w:t>It can be used indoor and outdoor around buildings, in domestic, industrial and commercial buildings including farm buildings.</w:t>
      </w:r>
    </w:p>
    <w:p w14:paraId="7466C93C" w14:textId="77777777" w:rsidR="00E61856" w:rsidRPr="007B618B" w:rsidRDefault="00E61856" w:rsidP="00E61856">
      <w:pPr>
        <w:jc w:val="both"/>
        <w:rPr>
          <w:rFonts w:ascii="Arial" w:hAnsi="Arial" w:cs="Arial"/>
          <w:iCs/>
          <w:sz w:val="20"/>
          <w:lang w:eastAsia="en-US"/>
        </w:rPr>
      </w:pPr>
    </w:p>
    <w:p w14:paraId="26430699" w14:textId="77777777" w:rsidR="00E61856" w:rsidRPr="007B618B" w:rsidRDefault="00E61856" w:rsidP="007B618B">
      <w:pPr>
        <w:jc w:val="both"/>
        <w:rPr>
          <w:rFonts w:ascii="Arial" w:hAnsi="Arial" w:cs="Arial"/>
          <w:iCs/>
          <w:sz w:val="20"/>
          <w:lang w:eastAsia="en-US"/>
        </w:rPr>
      </w:pPr>
    </w:p>
    <w:p w14:paraId="7460E289" w14:textId="77777777" w:rsidR="00E61856" w:rsidRPr="007B618B" w:rsidRDefault="00E61856" w:rsidP="007B618B">
      <w:pPr>
        <w:keepNext/>
        <w:shd w:val="clear" w:color="auto" w:fill="D9D9D9" w:themeFill="background1" w:themeFillShade="D9"/>
        <w:jc w:val="both"/>
        <w:rPr>
          <w:rFonts w:ascii="Arial" w:hAnsi="Arial" w:cs="Arial"/>
          <w:b/>
          <w:bCs/>
          <w:sz w:val="20"/>
          <w:lang w:eastAsia="en-US"/>
        </w:rPr>
      </w:pPr>
      <w:r w:rsidRPr="007B618B">
        <w:rPr>
          <w:rFonts w:ascii="Arial" w:hAnsi="Arial" w:cs="Arial"/>
          <w:b/>
          <w:bCs/>
          <w:sz w:val="20"/>
          <w:lang w:eastAsia="en-US"/>
        </w:rPr>
        <w:t>Identification of main paths of human exposure towards active substances and substances of concern from its use in biocidal product</w:t>
      </w:r>
    </w:p>
    <w:p w14:paraId="43DFA27F" w14:textId="77777777" w:rsidR="00E61856" w:rsidRPr="007B618B" w:rsidRDefault="00E61856" w:rsidP="007B618B">
      <w:pPr>
        <w:jc w:val="both"/>
        <w:rPr>
          <w:rFonts w:ascii="Arial" w:hAnsi="Arial" w:cs="Arial"/>
          <w:iCs/>
          <w:sz w:val="20"/>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172"/>
        <w:gridCol w:w="1098"/>
        <w:gridCol w:w="1353"/>
        <w:gridCol w:w="1387"/>
        <w:gridCol w:w="1145"/>
        <w:gridCol w:w="1329"/>
        <w:gridCol w:w="822"/>
        <w:gridCol w:w="750"/>
      </w:tblGrid>
      <w:tr w:rsidR="00E61856" w:rsidRPr="00E61856" w14:paraId="74B9335A" w14:textId="77777777" w:rsidTr="007B618B">
        <w:trPr>
          <w:tblHeader/>
        </w:trPr>
        <w:tc>
          <w:tcPr>
            <w:tcW w:w="5000" w:type="pct"/>
            <w:gridSpan w:val="8"/>
            <w:shd w:val="clear" w:color="auto" w:fill="D9D9D9" w:themeFill="background1" w:themeFillShade="D9"/>
          </w:tcPr>
          <w:p w14:paraId="7569BE5F" w14:textId="77777777" w:rsidR="00E61856" w:rsidRPr="007B618B" w:rsidRDefault="00E61856" w:rsidP="00E6351A">
            <w:pPr>
              <w:keepNext/>
              <w:jc w:val="center"/>
              <w:rPr>
                <w:rFonts w:ascii="Arial" w:hAnsi="Arial" w:cs="Arial"/>
                <w:b/>
                <w:sz w:val="20"/>
                <w:lang w:eastAsia="en-US"/>
              </w:rPr>
            </w:pPr>
            <w:r w:rsidRPr="007B618B">
              <w:rPr>
                <w:rFonts w:ascii="Arial" w:hAnsi="Arial" w:cs="Arial"/>
                <w:b/>
                <w:sz w:val="20"/>
                <w:lang w:eastAsia="en-US"/>
              </w:rPr>
              <w:t>Summary table: relevant paths of human exposure</w:t>
            </w:r>
          </w:p>
        </w:tc>
      </w:tr>
      <w:tr w:rsidR="00E61856" w:rsidRPr="00E61856" w14:paraId="75E0DA9F" w14:textId="77777777" w:rsidTr="007B618B">
        <w:trPr>
          <w:tblHeader/>
        </w:trPr>
        <w:tc>
          <w:tcPr>
            <w:tcW w:w="647" w:type="pct"/>
            <w:vMerge w:val="restart"/>
            <w:shd w:val="clear" w:color="auto" w:fill="D9D9D9" w:themeFill="background1" w:themeFillShade="D9"/>
            <w:tcMar>
              <w:top w:w="57" w:type="dxa"/>
              <w:bottom w:w="57" w:type="dxa"/>
            </w:tcMar>
            <w:vAlign w:val="center"/>
          </w:tcPr>
          <w:p w14:paraId="7FF3F2CF"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Exposure path</w:t>
            </w:r>
          </w:p>
        </w:tc>
        <w:tc>
          <w:tcPr>
            <w:tcW w:w="2119" w:type="pct"/>
            <w:gridSpan w:val="3"/>
            <w:shd w:val="clear" w:color="auto" w:fill="D9D9D9" w:themeFill="background1" w:themeFillShade="D9"/>
            <w:tcMar>
              <w:top w:w="57" w:type="dxa"/>
              <w:bottom w:w="57" w:type="dxa"/>
            </w:tcMar>
            <w:vAlign w:val="center"/>
          </w:tcPr>
          <w:p w14:paraId="4CB6FDCA"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 xml:space="preserve">Primary (direct) exposure </w:t>
            </w:r>
          </w:p>
        </w:tc>
        <w:tc>
          <w:tcPr>
            <w:tcW w:w="2234" w:type="pct"/>
            <w:gridSpan w:val="4"/>
            <w:shd w:val="clear" w:color="auto" w:fill="D9D9D9" w:themeFill="background1" w:themeFillShade="D9"/>
          </w:tcPr>
          <w:p w14:paraId="2332FB56"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 xml:space="preserve">Secondary (indirect) exposure </w:t>
            </w:r>
          </w:p>
        </w:tc>
      </w:tr>
      <w:tr w:rsidR="00E61856" w:rsidRPr="00E61856" w14:paraId="59687C73" w14:textId="77777777" w:rsidTr="007B618B">
        <w:trPr>
          <w:tblHeader/>
        </w:trPr>
        <w:tc>
          <w:tcPr>
            <w:tcW w:w="647" w:type="pct"/>
            <w:vMerge/>
            <w:shd w:val="clear" w:color="auto" w:fill="D9D9D9" w:themeFill="background1" w:themeFillShade="D9"/>
            <w:tcMar>
              <w:top w:w="57" w:type="dxa"/>
              <w:bottom w:w="57" w:type="dxa"/>
            </w:tcMar>
          </w:tcPr>
          <w:p w14:paraId="4E2FF16F" w14:textId="77777777" w:rsidR="00E61856" w:rsidRPr="007B618B" w:rsidRDefault="00E61856" w:rsidP="00E6351A">
            <w:pPr>
              <w:keepNext/>
              <w:rPr>
                <w:rFonts w:ascii="Arial" w:hAnsi="Arial" w:cs="Arial"/>
                <w:sz w:val="20"/>
                <w:lang w:eastAsia="en-US"/>
              </w:rPr>
            </w:pPr>
          </w:p>
        </w:tc>
        <w:tc>
          <w:tcPr>
            <w:tcW w:w="606" w:type="pct"/>
            <w:shd w:val="clear" w:color="auto" w:fill="D9D9D9" w:themeFill="background1" w:themeFillShade="D9"/>
            <w:tcMar>
              <w:top w:w="57" w:type="dxa"/>
              <w:bottom w:w="57" w:type="dxa"/>
            </w:tcMar>
          </w:tcPr>
          <w:p w14:paraId="204E09EA"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Industrial use</w:t>
            </w:r>
          </w:p>
        </w:tc>
        <w:tc>
          <w:tcPr>
            <w:tcW w:w="747" w:type="pct"/>
            <w:shd w:val="clear" w:color="auto" w:fill="D9D9D9" w:themeFill="background1" w:themeFillShade="D9"/>
            <w:tcMar>
              <w:top w:w="57" w:type="dxa"/>
              <w:bottom w:w="57" w:type="dxa"/>
            </w:tcMar>
          </w:tcPr>
          <w:p w14:paraId="6CDF20A2"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Professional use</w:t>
            </w:r>
          </w:p>
        </w:tc>
        <w:tc>
          <w:tcPr>
            <w:tcW w:w="766" w:type="pct"/>
            <w:shd w:val="clear" w:color="auto" w:fill="D9D9D9" w:themeFill="background1" w:themeFillShade="D9"/>
            <w:tcMar>
              <w:top w:w="57" w:type="dxa"/>
              <w:bottom w:w="57" w:type="dxa"/>
            </w:tcMar>
          </w:tcPr>
          <w:p w14:paraId="46F3E3C2"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Non-professional use</w:t>
            </w:r>
          </w:p>
        </w:tc>
        <w:tc>
          <w:tcPr>
            <w:tcW w:w="632" w:type="pct"/>
            <w:shd w:val="clear" w:color="auto" w:fill="D9D9D9" w:themeFill="background1" w:themeFillShade="D9"/>
          </w:tcPr>
          <w:p w14:paraId="15755B87"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Industrial use</w:t>
            </w:r>
          </w:p>
        </w:tc>
        <w:tc>
          <w:tcPr>
            <w:tcW w:w="734" w:type="pct"/>
            <w:shd w:val="clear" w:color="auto" w:fill="D9D9D9" w:themeFill="background1" w:themeFillShade="D9"/>
          </w:tcPr>
          <w:p w14:paraId="5244F98C"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Professional use</w:t>
            </w:r>
          </w:p>
        </w:tc>
        <w:tc>
          <w:tcPr>
            <w:tcW w:w="454" w:type="pct"/>
            <w:shd w:val="clear" w:color="auto" w:fill="D9D9D9" w:themeFill="background1" w:themeFillShade="D9"/>
          </w:tcPr>
          <w:p w14:paraId="3B264FD8"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General public</w:t>
            </w:r>
          </w:p>
        </w:tc>
        <w:tc>
          <w:tcPr>
            <w:tcW w:w="414" w:type="pct"/>
            <w:shd w:val="clear" w:color="auto" w:fill="D9D9D9" w:themeFill="background1" w:themeFillShade="D9"/>
          </w:tcPr>
          <w:p w14:paraId="47D1DF18"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t>Via food</w:t>
            </w:r>
          </w:p>
        </w:tc>
      </w:tr>
      <w:tr w:rsidR="00E61856" w:rsidRPr="00E61856" w14:paraId="54EFF69C" w14:textId="77777777" w:rsidTr="007B618B">
        <w:trPr>
          <w:tblHeader/>
        </w:trPr>
        <w:tc>
          <w:tcPr>
            <w:tcW w:w="647" w:type="pct"/>
            <w:shd w:val="clear" w:color="auto" w:fill="D9D9D9" w:themeFill="background1" w:themeFillShade="D9"/>
            <w:tcMar>
              <w:top w:w="57" w:type="dxa"/>
              <w:bottom w:w="57" w:type="dxa"/>
            </w:tcMar>
          </w:tcPr>
          <w:p w14:paraId="187B34BA"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Inhalation</w:t>
            </w:r>
          </w:p>
        </w:tc>
        <w:tc>
          <w:tcPr>
            <w:tcW w:w="606" w:type="pct"/>
            <w:shd w:val="clear" w:color="auto" w:fill="D9D9D9" w:themeFill="background1" w:themeFillShade="D9"/>
            <w:tcMar>
              <w:top w:w="57" w:type="dxa"/>
              <w:bottom w:w="57" w:type="dxa"/>
            </w:tcMar>
          </w:tcPr>
          <w:p w14:paraId="49A27B18"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47" w:type="pct"/>
            <w:shd w:val="clear" w:color="auto" w:fill="D9D9D9" w:themeFill="background1" w:themeFillShade="D9"/>
            <w:tcMar>
              <w:top w:w="57" w:type="dxa"/>
              <w:bottom w:w="57" w:type="dxa"/>
            </w:tcMar>
          </w:tcPr>
          <w:p w14:paraId="7959120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766" w:type="pct"/>
            <w:shd w:val="clear" w:color="auto" w:fill="D9D9D9" w:themeFill="background1" w:themeFillShade="D9"/>
            <w:tcMar>
              <w:top w:w="57" w:type="dxa"/>
              <w:bottom w:w="57" w:type="dxa"/>
            </w:tcMar>
          </w:tcPr>
          <w:p w14:paraId="6916376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632" w:type="pct"/>
            <w:shd w:val="clear" w:color="auto" w:fill="D9D9D9" w:themeFill="background1" w:themeFillShade="D9"/>
          </w:tcPr>
          <w:p w14:paraId="1457D9DD"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34" w:type="pct"/>
            <w:shd w:val="clear" w:color="auto" w:fill="D9D9D9" w:themeFill="background1" w:themeFillShade="D9"/>
          </w:tcPr>
          <w:p w14:paraId="094DA14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454" w:type="pct"/>
            <w:shd w:val="clear" w:color="auto" w:fill="D9D9D9" w:themeFill="background1" w:themeFillShade="D9"/>
          </w:tcPr>
          <w:p w14:paraId="023181F5"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414" w:type="pct"/>
            <w:shd w:val="clear" w:color="auto" w:fill="D9D9D9" w:themeFill="background1" w:themeFillShade="D9"/>
          </w:tcPr>
          <w:p w14:paraId="405340F6"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r>
      <w:tr w:rsidR="00E61856" w:rsidRPr="00E61856" w14:paraId="0EA1B1B0" w14:textId="77777777" w:rsidTr="007B618B">
        <w:trPr>
          <w:tblHeader/>
        </w:trPr>
        <w:tc>
          <w:tcPr>
            <w:tcW w:w="647" w:type="pct"/>
            <w:shd w:val="clear" w:color="auto" w:fill="D9D9D9" w:themeFill="background1" w:themeFillShade="D9"/>
            <w:tcMar>
              <w:top w:w="57" w:type="dxa"/>
              <w:bottom w:w="57" w:type="dxa"/>
            </w:tcMar>
          </w:tcPr>
          <w:p w14:paraId="14D495F7"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Dermal</w:t>
            </w:r>
          </w:p>
        </w:tc>
        <w:tc>
          <w:tcPr>
            <w:tcW w:w="606" w:type="pct"/>
            <w:shd w:val="clear" w:color="auto" w:fill="D9D9D9" w:themeFill="background1" w:themeFillShade="D9"/>
            <w:tcMar>
              <w:top w:w="57" w:type="dxa"/>
              <w:bottom w:w="57" w:type="dxa"/>
            </w:tcMar>
          </w:tcPr>
          <w:p w14:paraId="3A89EFA9"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47" w:type="pct"/>
            <w:shd w:val="clear" w:color="auto" w:fill="D9D9D9" w:themeFill="background1" w:themeFillShade="D9"/>
            <w:tcMar>
              <w:top w:w="57" w:type="dxa"/>
              <w:bottom w:w="57" w:type="dxa"/>
            </w:tcMar>
          </w:tcPr>
          <w:p w14:paraId="58BBF272"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Yes</w:t>
            </w:r>
          </w:p>
        </w:tc>
        <w:tc>
          <w:tcPr>
            <w:tcW w:w="766" w:type="pct"/>
            <w:shd w:val="clear" w:color="auto" w:fill="D9D9D9" w:themeFill="background1" w:themeFillShade="D9"/>
            <w:tcMar>
              <w:top w:w="57" w:type="dxa"/>
              <w:bottom w:w="57" w:type="dxa"/>
            </w:tcMar>
          </w:tcPr>
          <w:p w14:paraId="3D50E74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Yes</w:t>
            </w:r>
          </w:p>
        </w:tc>
        <w:tc>
          <w:tcPr>
            <w:tcW w:w="632" w:type="pct"/>
            <w:shd w:val="clear" w:color="auto" w:fill="D9D9D9" w:themeFill="background1" w:themeFillShade="D9"/>
          </w:tcPr>
          <w:p w14:paraId="63C4EC19"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34" w:type="pct"/>
            <w:shd w:val="clear" w:color="auto" w:fill="D9D9D9" w:themeFill="background1" w:themeFillShade="D9"/>
          </w:tcPr>
          <w:p w14:paraId="14A27777"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454" w:type="pct"/>
            <w:shd w:val="clear" w:color="auto" w:fill="D9D9D9" w:themeFill="background1" w:themeFillShade="D9"/>
          </w:tcPr>
          <w:p w14:paraId="37CDD7CA"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414" w:type="pct"/>
            <w:shd w:val="clear" w:color="auto" w:fill="D9D9D9" w:themeFill="background1" w:themeFillShade="D9"/>
          </w:tcPr>
          <w:p w14:paraId="6EDC25C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r>
      <w:tr w:rsidR="00E61856" w:rsidRPr="00E61856" w14:paraId="7BAE4255" w14:textId="77777777" w:rsidTr="007B618B">
        <w:trPr>
          <w:tblHeader/>
        </w:trPr>
        <w:tc>
          <w:tcPr>
            <w:tcW w:w="647" w:type="pct"/>
            <w:shd w:val="clear" w:color="auto" w:fill="D9D9D9" w:themeFill="background1" w:themeFillShade="D9"/>
            <w:tcMar>
              <w:top w:w="57" w:type="dxa"/>
              <w:bottom w:w="57" w:type="dxa"/>
            </w:tcMar>
          </w:tcPr>
          <w:p w14:paraId="6C2A6C8D"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Oral</w:t>
            </w:r>
          </w:p>
        </w:tc>
        <w:tc>
          <w:tcPr>
            <w:tcW w:w="606" w:type="pct"/>
            <w:shd w:val="clear" w:color="auto" w:fill="D9D9D9" w:themeFill="background1" w:themeFillShade="D9"/>
            <w:tcMar>
              <w:top w:w="57" w:type="dxa"/>
              <w:bottom w:w="57" w:type="dxa"/>
            </w:tcMar>
          </w:tcPr>
          <w:p w14:paraId="32933F3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47" w:type="pct"/>
            <w:shd w:val="clear" w:color="auto" w:fill="D9D9D9" w:themeFill="background1" w:themeFillShade="D9"/>
            <w:tcMar>
              <w:top w:w="57" w:type="dxa"/>
              <w:bottom w:w="57" w:type="dxa"/>
            </w:tcMar>
          </w:tcPr>
          <w:p w14:paraId="55ED8463"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766" w:type="pct"/>
            <w:shd w:val="clear" w:color="auto" w:fill="D9D9D9" w:themeFill="background1" w:themeFillShade="D9"/>
            <w:tcMar>
              <w:top w:w="57" w:type="dxa"/>
              <w:bottom w:w="57" w:type="dxa"/>
            </w:tcMar>
          </w:tcPr>
          <w:p w14:paraId="13FCAE86"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No</w:t>
            </w:r>
          </w:p>
        </w:tc>
        <w:tc>
          <w:tcPr>
            <w:tcW w:w="632" w:type="pct"/>
            <w:shd w:val="clear" w:color="auto" w:fill="D9D9D9" w:themeFill="background1" w:themeFillShade="D9"/>
          </w:tcPr>
          <w:p w14:paraId="5FBFF503"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734" w:type="pct"/>
            <w:shd w:val="clear" w:color="auto" w:fill="D9D9D9" w:themeFill="background1" w:themeFillShade="D9"/>
          </w:tcPr>
          <w:p w14:paraId="622765FB"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c>
          <w:tcPr>
            <w:tcW w:w="454" w:type="pct"/>
            <w:shd w:val="clear" w:color="auto" w:fill="D9D9D9" w:themeFill="background1" w:themeFillShade="D9"/>
          </w:tcPr>
          <w:p w14:paraId="1C802B9F"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Yes</w:t>
            </w:r>
          </w:p>
        </w:tc>
        <w:tc>
          <w:tcPr>
            <w:tcW w:w="414" w:type="pct"/>
            <w:shd w:val="clear" w:color="auto" w:fill="D9D9D9" w:themeFill="background1" w:themeFillShade="D9"/>
          </w:tcPr>
          <w:p w14:paraId="7C1639A4"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n.a</w:t>
            </w:r>
          </w:p>
        </w:tc>
      </w:tr>
    </w:tbl>
    <w:p w14:paraId="6733BD86" w14:textId="77777777" w:rsidR="00E61856" w:rsidRPr="007B618B" w:rsidRDefault="00E61856" w:rsidP="00E61856">
      <w:pPr>
        <w:rPr>
          <w:rFonts w:ascii="Arial" w:hAnsi="Arial" w:cs="Arial"/>
          <w:lang w:eastAsia="en-US"/>
        </w:rPr>
      </w:pPr>
    </w:p>
    <w:p w14:paraId="46FAA741" w14:textId="77777777" w:rsidR="00E61856" w:rsidRDefault="00E61856" w:rsidP="007B618B">
      <w:pPr>
        <w:shd w:val="clear" w:color="auto" w:fill="D9D9D9" w:themeFill="background1" w:themeFillShade="D9"/>
        <w:rPr>
          <w:rFonts w:ascii="Arial" w:hAnsi="Arial" w:cs="Arial"/>
          <w:b/>
          <w:i/>
          <w:szCs w:val="22"/>
          <w:lang w:eastAsia="en-US"/>
        </w:rPr>
      </w:pPr>
      <w:bookmarkStart w:id="112" w:name="_Toc367976935"/>
      <w:bookmarkStart w:id="113" w:name="_Toc387138973"/>
      <w:bookmarkStart w:id="114" w:name="_Toc387142780"/>
      <w:bookmarkStart w:id="115" w:name="_Toc387146344"/>
      <w:bookmarkStart w:id="116" w:name="_Toc389729063"/>
      <w:bookmarkStart w:id="117" w:name="_Toc403472765"/>
      <w:r w:rsidRPr="007B618B">
        <w:rPr>
          <w:rFonts w:ascii="Arial" w:hAnsi="Arial" w:cs="Arial"/>
          <w:b/>
          <w:i/>
          <w:szCs w:val="22"/>
          <w:lang w:eastAsia="en-US"/>
        </w:rPr>
        <w:t>List of scenarios</w:t>
      </w:r>
      <w:bookmarkEnd w:id="112"/>
      <w:bookmarkEnd w:id="113"/>
      <w:bookmarkEnd w:id="114"/>
      <w:bookmarkEnd w:id="115"/>
      <w:bookmarkEnd w:id="116"/>
      <w:bookmarkEnd w:id="117"/>
    </w:p>
    <w:p w14:paraId="18EF3FD5" w14:textId="77777777" w:rsidR="004D01B6" w:rsidRPr="007B618B" w:rsidRDefault="004D01B6" w:rsidP="007B618B">
      <w:pPr>
        <w:shd w:val="clear" w:color="auto" w:fill="D9D9D9" w:themeFill="background1" w:themeFillShade="D9"/>
        <w:rPr>
          <w:rFonts w:ascii="Arial" w:hAnsi="Arial" w:cs="Arial"/>
          <w:b/>
          <w:i/>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14"/>
        <w:gridCol w:w="1523"/>
        <w:gridCol w:w="4896"/>
        <w:gridCol w:w="1623"/>
      </w:tblGrid>
      <w:tr w:rsidR="00E61856" w:rsidRPr="00E61856" w14:paraId="52AAE3C7" w14:textId="77777777" w:rsidTr="007B618B">
        <w:trPr>
          <w:tblHeader/>
        </w:trPr>
        <w:tc>
          <w:tcPr>
            <w:tcW w:w="5000" w:type="pct"/>
            <w:gridSpan w:val="4"/>
            <w:shd w:val="clear" w:color="auto" w:fill="D9D9D9" w:themeFill="background1" w:themeFillShade="D9"/>
          </w:tcPr>
          <w:p w14:paraId="2D709257" w14:textId="77777777" w:rsidR="00E61856" w:rsidRPr="007B618B" w:rsidRDefault="00E61856" w:rsidP="00E6351A">
            <w:pPr>
              <w:keepNext/>
              <w:widowControl w:val="0"/>
              <w:tabs>
                <w:tab w:val="center" w:pos="4536"/>
                <w:tab w:val="right" w:pos="9072"/>
              </w:tabs>
              <w:spacing w:before="60" w:after="60"/>
              <w:jc w:val="center"/>
              <w:rPr>
                <w:rFonts w:ascii="Arial" w:hAnsi="Arial" w:cs="Arial"/>
                <w:b/>
                <w:bCs/>
                <w:color w:val="000000"/>
                <w:sz w:val="18"/>
                <w:szCs w:val="18"/>
                <w:lang w:eastAsia="en-GB"/>
              </w:rPr>
            </w:pPr>
            <w:r w:rsidRPr="007B618B">
              <w:rPr>
                <w:rFonts w:ascii="Arial" w:hAnsi="Arial" w:cs="Arial"/>
                <w:b/>
                <w:bCs/>
                <w:color w:val="000000"/>
                <w:sz w:val="18"/>
                <w:szCs w:val="18"/>
                <w:lang w:eastAsia="en-GB"/>
              </w:rPr>
              <w:lastRenderedPageBreak/>
              <w:t>Summary table: scenarios</w:t>
            </w:r>
          </w:p>
        </w:tc>
      </w:tr>
      <w:tr w:rsidR="00E61856" w:rsidRPr="00E61856" w14:paraId="2DD534A8" w14:textId="77777777" w:rsidTr="007B618B">
        <w:trPr>
          <w:tblHeader/>
        </w:trPr>
        <w:tc>
          <w:tcPr>
            <w:tcW w:w="560" w:type="pct"/>
            <w:shd w:val="clear" w:color="auto" w:fill="D9D9D9" w:themeFill="background1" w:themeFillShade="D9"/>
            <w:tcMar>
              <w:top w:w="57" w:type="dxa"/>
              <w:bottom w:w="57" w:type="dxa"/>
            </w:tcMar>
          </w:tcPr>
          <w:p w14:paraId="00F130C6"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Scenario number</w:t>
            </w:r>
          </w:p>
        </w:tc>
        <w:tc>
          <w:tcPr>
            <w:tcW w:w="841" w:type="pct"/>
            <w:shd w:val="clear" w:color="auto" w:fill="D9D9D9" w:themeFill="background1" w:themeFillShade="D9"/>
            <w:tcMar>
              <w:top w:w="57" w:type="dxa"/>
              <w:bottom w:w="57" w:type="dxa"/>
            </w:tcMar>
          </w:tcPr>
          <w:p w14:paraId="3FE8C97D"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Scenario</w:t>
            </w:r>
          </w:p>
          <w:p w14:paraId="608684AB" w14:textId="77777777" w:rsidR="00E61856" w:rsidRPr="007B618B" w:rsidRDefault="00E61856" w:rsidP="00E6351A">
            <w:pPr>
              <w:keepNext/>
              <w:widowControl w:val="0"/>
              <w:tabs>
                <w:tab w:val="center" w:pos="4536"/>
                <w:tab w:val="right" w:pos="9072"/>
              </w:tabs>
              <w:rPr>
                <w:rFonts w:ascii="Arial" w:hAnsi="Arial" w:cs="Arial"/>
                <w:bCs/>
                <w:color w:val="000000"/>
                <w:sz w:val="18"/>
                <w:szCs w:val="18"/>
                <w:lang w:eastAsia="en-GB"/>
              </w:rPr>
            </w:pPr>
            <w:r w:rsidRPr="007B618B">
              <w:rPr>
                <w:rFonts w:ascii="Arial" w:hAnsi="Arial" w:cs="Arial"/>
                <w:bCs/>
                <w:color w:val="000000"/>
                <w:sz w:val="18"/>
                <w:szCs w:val="18"/>
                <w:lang w:eastAsia="en-GB"/>
              </w:rPr>
              <w:t>(e.g. mixing/ loading)</w:t>
            </w:r>
          </w:p>
        </w:tc>
        <w:tc>
          <w:tcPr>
            <w:tcW w:w="2703" w:type="pct"/>
            <w:shd w:val="clear" w:color="auto" w:fill="D9D9D9" w:themeFill="background1" w:themeFillShade="D9"/>
            <w:tcMar>
              <w:top w:w="57" w:type="dxa"/>
              <w:bottom w:w="57" w:type="dxa"/>
            </w:tcMar>
          </w:tcPr>
          <w:p w14:paraId="239C8BA2"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 xml:space="preserve">Primary or secondary exposure </w:t>
            </w:r>
          </w:p>
          <w:p w14:paraId="47A594D3" w14:textId="77777777" w:rsidR="00E61856" w:rsidRPr="007B618B" w:rsidRDefault="00E61856" w:rsidP="00E6351A">
            <w:pPr>
              <w:keepNext/>
              <w:widowControl w:val="0"/>
              <w:tabs>
                <w:tab w:val="center" w:pos="4536"/>
                <w:tab w:val="right" w:pos="9072"/>
              </w:tabs>
              <w:rPr>
                <w:rFonts w:ascii="Arial" w:hAnsi="Arial" w:cs="Arial"/>
                <w:bCs/>
                <w:color w:val="000000"/>
                <w:sz w:val="18"/>
                <w:szCs w:val="18"/>
                <w:lang w:eastAsia="en-GB"/>
              </w:rPr>
            </w:pPr>
            <w:r w:rsidRPr="007B618B">
              <w:rPr>
                <w:rFonts w:ascii="Arial" w:hAnsi="Arial" w:cs="Arial"/>
                <w:b/>
                <w:bCs/>
                <w:color w:val="000000"/>
                <w:sz w:val="18"/>
                <w:szCs w:val="18"/>
                <w:lang w:eastAsia="en-GB"/>
              </w:rPr>
              <w:t>Description of scenario</w:t>
            </w:r>
          </w:p>
        </w:tc>
        <w:tc>
          <w:tcPr>
            <w:tcW w:w="896" w:type="pct"/>
            <w:shd w:val="clear" w:color="auto" w:fill="D9D9D9" w:themeFill="background1" w:themeFillShade="D9"/>
            <w:tcMar>
              <w:top w:w="57" w:type="dxa"/>
              <w:bottom w:w="57" w:type="dxa"/>
            </w:tcMar>
          </w:tcPr>
          <w:p w14:paraId="364B4DBA" w14:textId="77777777" w:rsidR="00E61856" w:rsidRPr="007B618B" w:rsidRDefault="00E61856" w:rsidP="00E6351A">
            <w:pPr>
              <w:keepNext/>
              <w:widowControl w:val="0"/>
              <w:tabs>
                <w:tab w:val="center" w:pos="4536"/>
                <w:tab w:val="right" w:pos="9072"/>
              </w:tabs>
              <w:rPr>
                <w:rFonts w:ascii="Arial" w:hAnsi="Arial" w:cs="Arial"/>
                <w:b/>
                <w:bCs/>
                <w:color w:val="000000"/>
                <w:sz w:val="18"/>
                <w:szCs w:val="18"/>
                <w:lang w:eastAsia="en-GB"/>
              </w:rPr>
            </w:pPr>
            <w:r w:rsidRPr="007B618B">
              <w:rPr>
                <w:rFonts w:ascii="Arial" w:hAnsi="Arial" w:cs="Arial"/>
                <w:b/>
                <w:bCs/>
                <w:color w:val="000000"/>
                <w:sz w:val="18"/>
                <w:szCs w:val="18"/>
                <w:lang w:eastAsia="en-GB"/>
              </w:rPr>
              <w:t>Exposed group</w:t>
            </w:r>
          </w:p>
          <w:p w14:paraId="01F1A1B4" w14:textId="77777777" w:rsidR="00E61856" w:rsidRPr="007B618B" w:rsidRDefault="00E61856" w:rsidP="00E6351A">
            <w:pPr>
              <w:keepNext/>
              <w:widowControl w:val="0"/>
              <w:tabs>
                <w:tab w:val="center" w:pos="4536"/>
                <w:tab w:val="right" w:pos="9072"/>
              </w:tabs>
              <w:rPr>
                <w:rFonts w:ascii="Arial" w:hAnsi="Arial" w:cs="Arial"/>
                <w:bCs/>
                <w:color w:val="000000"/>
                <w:sz w:val="18"/>
                <w:szCs w:val="18"/>
                <w:lang w:eastAsia="en-GB"/>
              </w:rPr>
            </w:pPr>
            <w:r w:rsidRPr="007B618B">
              <w:rPr>
                <w:rFonts w:ascii="Arial" w:hAnsi="Arial" w:cs="Arial"/>
                <w:bCs/>
                <w:color w:val="000000"/>
                <w:sz w:val="18"/>
                <w:szCs w:val="18"/>
                <w:lang w:eastAsia="en-GB"/>
              </w:rPr>
              <w:t>(e.g. professionals, non-professionals, bystanders)</w:t>
            </w:r>
          </w:p>
        </w:tc>
      </w:tr>
      <w:tr w:rsidR="00E61856" w:rsidRPr="00E61856" w14:paraId="2E8CDB73" w14:textId="77777777" w:rsidTr="007B618B">
        <w:trPr>
          <w:tblHeader/>
        </w:trPr>
        <w:tc>
          <w:tcPr>
            <w:tcW w:w="560" w:type="pct"/>
            <w:shd w:val="clear" w:color="auto" w:fill="D9D9D9" w:themeFill="background1" w:themeFillShade="D9"/>
            <w:tcMar>
              <w:top w:w="57" w:type="dxa"/>
              <w:bottom w:w="57" w:type="dxa"/>
            </w:tcMar>
          </w:tcPr>
          <w:p w14:paraId="6751E8B3" w14:textId="77777777" w:rsidR="00E61856" w:rsidRPr="007B618B" w:rsidRDefault="00E61856" w:rsidP="00E6351A">
            <w:pPr>
              <w:keepNext/>
              <w:rPr>
                <w:rFonts w:ascii="Arial" w:hAnsi="Arial" w:cs="Arial"/>
                <w:sz w:val="18"/>
                <w:szCs w:val="18"/>
              </w:rPr>
            </w:pPr>
            <w:r w:rsidRPr="007B618B">
              <w:rPr>
                <w:rFonts w:ascii="Arial" w:hAnsi="Arial" w:cs="Arial"/>
                <w:sz w:val="18"/>
                <w:szCs w:val="18"/>
              </w:rPr>
              <w:t>1.</w:t>
            </w:r>
          </w:p>
        </w:tc>
        <w:tc>
          <w:tcPr>
            <w:tcW w:w="841" w:type="pct"/>
            <w:shd w:val="clear" w:color="auto" w:fill="D9D9D9" w:themeFill="background1" w:themeFillShade="D9"/>
            <w:tcMar>
              <w:top w:w="57" w:type="dxa"/>
              <w:bottom w:w="57" w:type="dxa"/>
            </w:tcMar>
          </w:tcPr>
          <w:p w14:paraId="4C58F970"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Primary dermal exposure during loading and cleaning phases</w:t>
            </w:r>
          </w:p>
        </w:tc>
        <w:tc>
          <w:tcPr>
            <w:tcW w:w="2703" w:type="pct"/>
            <w:shd w:val="clear" w:color="auto" w:fill="D9D9D9" w:themeFill="background1" w:themeFillShade="D9"/>
            <w:tcMar>
              <w:top w:w="57" w:type="dxa"/>
              <w:bottom w:w="57" w:type="dxa"/>
            </w:tcMar>
          </w:tcPr>
          <w:p w14:paraId="0C66126F" w14:textId="77777777" w:rsidR="00E61856" w:rsidRPr="007B618B" w:rsidRDefault="00E61856" w:rsidP="00E6351A">
            <w:pPr>
              <w:keepNext/>
              <w:widowControl w:val="0"/>
              <w:tabs>
                <w:tab w:val="center" w:pos="4536"/>
                <w:tab w:val="right" w:pos="9072"/>
              </w:tabs>
              <w:rPr>
                <w:rFonts w:ascii="Arial" w:hAnsi="Arial" w:cs="Arial"/>
                <w:b/>
                <w:sz w:val="18"/>
                <w:szCs w:val="18"/>
                <w:lang w:eastAsia="en-GB"/>
              </w:rPr>
            </w:pPr>
            <w:r w:rsidRPr="007B618B">
              <w:rPr>
                <w:rFonts w:ascii="Arial" w:hAnsi="Arial" w:cs="Arial"/>
                <w:b/>
                <w:sz w:val="18"/>
                <w:szCs w:val="18"/>
                <w:lang w:eastAsia="en-GB"/>
              </w:rPr>
              <w:t>Primary dermal exposure</w:t>
            </w:r>
          </w:p>
          <w:p w14:paraId="42DDF082"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 xml:space="preserve">The product is a ready to used product supplied in block (in sachets or in bulk); therefore exposure during decanting, loading and cleaning is considered. </w:t>
            </w:r>
          </w:p>
        </w:tc>
        <w:tc>
          <w:tcPr>
            <w:tcW w:w="896" w:type="pct"/>
            <w:shd w:val="clear" w:color="auto" w:fill="D9D9D9" w:themeFill="background1" w:themeFillShade="D9"/>
            <w:tcMar>
              <w:top w:w="57" w:type="dxa"/>
              <w:bottom w:w="57" w:type="dxa"/>
            </w:tcMar>
          </w:tcPr>
          <w:p w14:paraId="5760904E"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 xml:space="preserve">Professional user </w:t>
            </w:r>
          </w:p>
        </w:tc>
      </w:tr>
      <w:tr w:rsidR="00E61856" w:rsidRPr="00E61856" w14:paraId="1139096A" w14:textId="77777777" w:rsidTr="007B618B">
        <w:trPr>
          <w:tblHeader/>
        </w:trPr>
        <w:tc>
          <w:tcPr>
            <w:tcW w:w="560" w:type="pct"/>
            <w:shd w:val="clear" w:color="auto" w:fill="D9D9D9" w:themeFill="background1" w:themeFillShade="D9"/>
            <w:tcMar>
              <w:top w:w="57" w:type="dxa"/>
              <w:bottom w:w="57" w:type="dxa"/>
            </w:tcMar>
          </w:tcPr>
          <w:p w14:paraId="6CCB9FD2" w14:textId="77777777" w:rsidR="00E61856" w:rsidRPr="007B618B" w:rsidRDefault="00E61856" w:rsidP="00E6351A">
            <w:pPr>
              <w:keepNext/>
              <w:rPr>
                <w:rFonts w:ascii="Arial" w:hAnsi="Arial" w:cs="Arial"/>
                <w:sz w:val="18"/>
                <w:szCs w:val="18"/>
              </w:rPr>
            </w:pPr>
            <w:r w:rsidRPr="007B618B">
              <w:rPr>
                <w:rFonts w:ascii="Arial" w:hAnsi="Arial" w:cs="Arial"/>
                <w:sz w:val="18"/>
                <w:szCs w:val="18"/>
              </w:rPr>
              <w:t>2.</w:t>
            </w:r>
          </w:p>
        </w:tc>
        <w:tc>
          <w:tcPr>
            <w:tcW w:w="841" w:type="pct"/>
            <w:shd w:val="clear" w:color="auto" w:fill="D9D9D9" w:themeFill="background1" w:themeFillShade="D9"/>
            <w:tcMar>
              <w:top w:w="57" w:type="dxa"/>
              <w:bottom w:w="57" w:type="dxa"/>
            </w:tcMar>
          </w:tcPr>
          <w:p w14:paraId="5ABF1B59"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Primary dermal exposure during loading and cleaning phases</w:t>
            </w:r>
          </w:p>
        </w:tc>
        <w:tc>
          <w:tcPr>
            <w:tcW w:w="2703" w:type="pct"/>
            <w:shd w:val="clear" w:color="auto" w:fill="D9D9D9" w:themeFill="background1" w:themeFillShade="D9"/>
            <w:tcMar>
              <w:top w:w="57" w:type="dxa"/>
              <w:bottom w:w="57" w:type="dxa"/>
            </w:tcMar>
          </w:tcPr>
          <w:p w14:paraId="7088FA13" w14:textId="77777777" w:rsidR="00E61856" w:rsidRPr="007B618B" w:rsidRDefault="00E61856" w:rsidP="00E6351A">
            <w:pPr>
              <w:keepNext/>
              <w:widowControl w:val="0"/>
              <w:tabs>
                <w:tab w:val="center" w:pos="4536"/>
                <w:tab w:val="right" w:pos="9072"/>
              </w:tabs>
              <w:rPr>
                <w:rFonts w:ascii="Arial" w:hAnsi="Arial" w:cs="Arial"/>
                <w:b/>
                <w:sz w:val="18"/>
                <w:szCs w:val="18"/>
                <w:lang w:eastAsia="en-GB"/>
              </w:rPr>
            </w:pPr>
            <w:r w:rsidRPr="007B618B">
              <w:rPr>
                <w:rFonts w:ascii="Arial" w:hAnsi="Arial" w:cs="Arial"/>
                <w:b/>
                <w:sz w:val="18"/>
                <w:szCs w:val="18"/>
                <w:lang w:eastAsia="en-GB"/>
              </w:rPr>
              <w:t>Primary dermal exposure</w:t>
            </w:r>
          </w:p>
          <w:p w14:paraId="51EE9573"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 xml:space="preserve">The product is a ready to used product supplied in block (in sachets PE or PP); therefore only exposure during cleaning is expected due to the presence of sachet. </w:t>
            </w:r>
          </w:p>
        </w:tc>
        <w:tc>
          <w:tcPr>
            <w:tcW w:w="896" w:type="pct"/>
            <w:shd w:val="clear" w:color="auto" w:fill="D9D9D9" w:themeFill="background1" w:themeFillShade="D9"/>
            <w:tcMar>
              <w:top w:w="57" w:type="dxa"/>
              <w:bottom w:w="57" w:type="dxa"/>
            </w:tcMar>
          </w:tcPr>
          <w:p w14:paraId="48E84201"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Non-professional user</w:t>
            </w:r>
          </w:p>
        </w:tc>
      </w:tr>
      <w:tr w:rsidR="00E61856" w:rsidRPr="00E61856" w14:paraId="2C2BD66C" w14:textId="77777777" w:rsidTr="007B618B">
        <w:trPr>
          <w:tblHeader/>
        </w:trPr>
        <w:tc>
          <w:tcPr>
            <w:tcW w:w="560" w:type="pct"/>
            <w:shd w:val="clear" w:color="auto" w:fill="D9D9D9" w:themeFill="background1" w:themeFillShade="D9"/>
            <w:tcMar>
              <w:top w:w="57" w:type="dxa"/>
              <w:bottom w:w="57" w:type="dxa"/>
            </w:tcMar>
          </w:tcPr>
          <w:p w14:paraId="542AF44F" w14:textId="77777777" w:rsidR="00E61856" w:rsidRPr="007B618B" w:rsidRDefault="00E61856" w:rsidP="00E6351A">
            <w:pPr>
              <w:keepNext/>
              <w:rPr>
                <w:rFonts w:ascii="Arial" w:hAnsi="Arial" w:cs="Arial"/>
                <w:sz w:val="18"/>
                <w:szCs w:val="18"/>
              </w:rPr>
            </w:pPr>
            <w:r w:rsidRPr="007B618B">
              <w:rPr>
                <w:rFonts w:ascii="Arial" w:hAnsi="Arial" w:cs="Arial"/>
                <w:sz w:val="18"/>
                <w:szCs w:val="18"/>
              </w:rPr>
              <w:t>3.</w:t>
            </w:r>
          </w:p>
        </w:tc>
        <w:tc>
          <w:tcPr>
            <w:tcW w:w="841" w:type="pct"/>
            <w:shd w:val="clear" w:color="auto" w:fill="D9D9D9" w:themeFill="background1" w:themeFillShade="D9"/>
            <w:tcMar>
              <w:top w:w="57" w:type="dxa"/>
              <w:bottom w:w="57" w:type="dxa"/>
            </w:tcMar>
          </w:tcPr>
          <w:p w14:paraId="0EEB5B83"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Ingestion of product by an toddler</w:t>
            </w:r>
          </w:p>
        </w:tc>
        <w:tc>
          <w:tcPr>
            <w:tcW w:w="2703" w:type="pct"/>
            <w:shd w:val="clear" w:color="auto" w:fill="D9D9D9" w:themeFill="background1" w:themeFillShade="D9"/>
            <w:tcMar>
              <w:top w:w="57" w:type="dxa"/>
              <w:bottom w:w="57" w:type="dxa"/>
            </w:tcMar>
          </w:tcPr>
          <w:p w14:paraId="762257C6" w14:textId="77777777" w:rsidR="00E61856" w:rsidRPr="007B618B" w:rsidRDefault="00E61856" w:rsidP="00E6351A">
            <w:pPr>
              <w:keepNext/>
              <w:widowControl w:val="0"/>
              <w:tabs>
                <w:tab w:val="center" w:pos="4536"/>
                <w:tab w:val="right" w:pos="9072"/>
              </w:tabs>
              <w:rPr>
                <w:rFonts w:ascii="Arial" w:hAnsi="Arial" w:cs="Arial"/>
                <w:sz w:val="18"/>
                <w:szCs w:val="18"/>
                <w:lang w:eastAsia="en-GB"/>
              </w:rPr>
            </w:pPr>
            <w:r w:rsidRPr="007B618B">
              <w:rPr>
                <w:rFonts w:ascii="Arial" w:hAnsi="Arial" w:cs="Arial"/>
                <w:b/>
                <w:sz w:val="18"/>
                <w:szCs w:val="18"/>
                <w:lang w:eastAsia="en-GB"/>
              </w:rPr>
              <w:t>Secondary exposure</w:t>
            </w:r>
          </w:p>
          <w:p w14:paraId="1E8E470F"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Oral exposure of toddler by ingestion of a piece of bait.</w:t>
            </w:r>
          </w:p>
        </w:tc>
        <w:tc>
          <w:tcPr>
            <w:tcW w:w="896" w:type="pct"/>
            <w:shd w:val="clear" w:color="auto" w:fill="D9D9D9" w:themeFill="background1" w:themeFillShade="D9"/>
            <w:tcMar>
              <w:top w:w="57" w:type="dxa"/>
              <w:bottom w:w="57" w:type="dxa"/>
            </w:tcMar>
          </w:tcPr>
          <w:p w14:paraId="5348D54D" w14:textId="77777777" w:rsidR="00E61856" w:rsidRPr="007B618B" w:rsidRDefault="00E61856" w:rsidP="00E6351A">
            <w:pPr>
              <w:keepNext/>
              <w:widowControl w:val="0"/>
              <w:tabs>
                <w:tab w:val="center" w:pos="4536"/>
                <w:tab w:val="right" w:pos="9072"/>
              </w:tabs>
              <w:rPr>
                <w:rFonts w:ascii="Arial" w:hAnsi="Arial" w:cs="Arial"/>
                <w:color w:val="000000"/>
                <w:sz w:val="18"/>
                <w:szCs w:val="18"/>
                <w:lang w:eastAsia="en-GB"/>
              </w:rPr>
            </w:pPr>
            <w:r w:rsidRPr="007B618B">
              <w:rPr>
                <w:rFonts w:ascii="Arial" w:hAnsi="Arial" w:cs="Arial"/>
                <w:sz w:val="18"/>
                <w:szCs w:val="18"/>
                <w:lang w:eastAsia="en-GB"/>
              </w:rPr>
              <w:t>General public - toddler</w:t>
            </w:r>
          </w:p>
        </w:tc>
      </w:tr>
    </w:tbl>
    <w:p w14:paraId="28CDB2D8" w14:textId="77777777" w:rsidR="00E61856" w:rsidRPr="007B618B" w:rsidRDefault="00E61856" w:rsidP="00E61856">
      <w:pPr>
        <w:rPr>
          <w:rFonts w:ascii="Arial" w:hAnsi="Arial" w:cs="Arial"/>
          <w:lang w:eastAsia="en-US"/>
        </w:rPr>
      </w:pPr>
    </w:p>
    <w:p w14:paraId="7652D87D" w14:textId="77777777" w:rsidR="00E61856" w:rsidRPr="007B618B" w:rsidRDefault="00E61856" w:rsidP="007B618B">
      <w:pPr>
        <w:shd w:val="clear" w:color="auto" w:fill="D9D9D9" w:themeFill="background1" w:themeFillShade="D9"/>
        <w:rPr>
          <w:rFonts w:ascii="Arial" w:hAnsi="Arial" w:cs="Arial"/>
          <w:b/>
          <w:i/>
          <w:szCs w:val="22"/>
          <w:lang w:eastAsia="en-US"/>
        </w:rPr>
      </w:pPr>
      <w:bookmarkStart w:id="118" w:name="_Toc389729064"/>
      <w:bookmarkStart w:id="119" w:name="_Toc403472766"/>
      <w:r w:rsidRPr="007B618B">
        <w:rPr>
          <w:rFonts w:ascii="Arial" w:hAnsi="Arial" w:cs="Arial"/>
          <w:b/>
          <w:i/>
          <w:szCs w:val="22"/>
          <w:lang w:eastAsia="en-US"/>
        </w:rPr>
        <w:t>Industrial exposure</w:t>
      </w:r>
      <w:bookmarkEnd w:id="118"/>
      <w:bookmarkEnd w:id="119"/>
    </w:p>
    <w:p w14:paraId="63483350" w14:textId="77777777" w:rsidR="00E61856" w:rsidRPr="007B618B" w:rsidRDefault="00E61856" w:rsidP="00E61856">
      <w:pPr>
        <w:rPr>
          <w:rFonts w:ascii="Arial" w:hAnsi="Arial" w:cs="Arial"/>
          <w:lang w:eastAsia="en-US"/>
        </w:rPr>
      </w:pPr>
    </w:p>
    <w:p w14:paraId="63E5604C" w14:textId="77777777" w:rsidR="00E61856" w:rsidRPr="007B618B" w:rsidRDefault="00E61856" w:rsidP="007B618B">
      <w:pPr>
        <w:shd w:val="clear" w:color="auto" w:fill="D9D9D9" w:themeFill="background1" w:themeFillShade="D9"/>
        <w:rPr>
          <w:rFonts w:ascii="Arial" w:hAnsi="Arial" w:cs="Arial"/>
          <w:i/>
          <w:iCs/>
          <w:highlight w:val="cyan"/>
          <w:lang w:eastAsia="en-US"/>
        </w:rPr>
      </w:pPr>
      <w:r w:rsidRPr="007B618B">
        <w:rPr>
          <w:rFonts w:ascii="Arial" w:hAnsi="Arial" w:cs="Arial"/>
          <w:color w:val="000000"/>
          <w:sz w:val="18"/>
          <w:szCs w:val="18"/>
          <w:lang w:eastAsia="en-GB"/>
        </w:rPr>
        <w:t>Not applicable.</w:t>
      </w:r>
    </w:p>
    <w:p w14:paraId="71AC3473" w14:textId="77777777" w:rsidR="00E61856" w:rsidRPr="007B618B" w:rsidRDefault="00E61856" w:rsidP="00E61856">
      <w:pPr>
        <w:rPr>
          <w:rFonts w:ascii="Arial" w:hAnsi="Arial" w:cs="Arial"/>
          <w:lang w:eastAsia="en-US"/>
        </w:rPr>
      </w:pPr>
    </w:p>
    <w:p w14:paraId="76650EBE" w14:textId="77777777" w:rsidR="00E61856" w:rsidRPr="007B618B" w:rsidRDefault="00E61856" w:rsidP="007B618B">
      <w:pPr>
        <w:shd w:val="clear" w:color="auto" w:fill="D9D9D9" w:themeFill="background1" w:themeFillShade="D9"/>
        <w:rPr>
          <w:rFonts w:ascii="Arial" w:hAnsi="Arial" w:cs="Arial"/>
          <w:b/>
          <w:i/>
          <w:szCs w:val="22"/>
          <w:lang w:eastAsia="en-US"/>
        </w:rPr>
      </w:pPr>
      <w:bookmarkStart w:id="120" w:name="_Toc389729067"/>
      <w:bookmarkStart w:id="121" w:name="_Toc403472767"/>
      <w:r w:rsidRPr="007B618B">
        <w:rPr>
          <w:rFonts w:ascii="Arial" w:hAnsi="Arial" w:cs="Arial"/>
          <w:b/>
          <w:i/>
          <w:szCs w:val="22"/>
          <w:lang w:eastAsia="en-US"/>
        </w:rPr>
        <w:t>Professional exposure</w:t>
      </w:r>
      <w:bookmarkEnd w:id="120"/>
      <w:bookmarkEnd w:id="121"/>
      <w:r w:rsidRPr="007B618B">
        <w:rPr>
          <w:rFonts w:ascii="Arial" w:hAnsi="Arial" w:cs="Arial"/>
          <w:b/>
          <w:i/>
          <w:szCs w:val="22"/>
          <w:lang w:eastAsia="en-US"/>
        </w:rPr>
        <w:t xml:space="preserve"> </w:t>
      </w:r>
    </w:p>
    <w:p w14:paraId="1DF38FAD" w14:textId="77777777" w:rsidR="00E61856" w:rsidRPr="007B618B" w:rsidRDefault="00E61856" w:rsidP="00E61856">
      <w:pPr>
        <w:rPr>
          <w:rFonts w:ascii="Arial" w:hAnsi="Arial" w:cs="Arial"/>
          <w:highlight w:val="cyan"/>
          <w:lang w:eastAsia="en-US"/>
        </w:rPr>
      </w:pPr>
    </w:p>
    <w:p w14:paraId="23DBB50B" w14:textId="77777777" w:rsidR="00E61856" w:rsidRPr="007B618B" w:rsidRDefault="00E61856" w:rsidP="007B618B">
      <w:pPr>
        <w:shd w:val="clear" w:color="auto" w:fill="D9D9D9" w:themeFill="background1" w:themeFillShade="D9"/>
        <w:rPr>
          <w:rFonts w:ascii="Arial" w:hAnsi="Arial" w:cs="Arial"/>
          <w:i/>
          <w:u w:val="single"/>
          <w:lang w:eastAsia="en-US"/>
        </w:rPr>
      </w:pPr>
      <w:bookmarkStart w:id="122" w:name="_Toc389729068"/>
      <w:r w:rsidRPr="007B618B">
        <w:rPr>
          <w:rFonts w:ascii="Arial" w:hAnsi="Arial" w:cs="Arial"/>
          <w:i/>
          <w:u w:val="single"/>
          <w:lang w:eastAsia="en-US"/>
        </w:rPr>
        <w:t>Scenario [1]</w:t>
      </w:r>
      <w:bookmarkEnd w:id="122"/>
      <w:r w:rsidRPr="007B618B">
        <w:rPr>
          <w:rFonts w:ascii="Arial" w:hAnsi="Arial" w:cs="Arial"/>
          <w:i/>
          <w:u w:val="single"/>
          <w:lang w:eastAsia="en-US"/>
        </w:rPr>
        <w:t>: Primary dermal and exposure during loading and cleaning phases for professional users</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749"/>
        <w:gridCol w:w="2470"/>
        <w:gridCol w:w="554"/>
        <w:gridCol w:w="3019"/>
        <w:gridCol w:w="2197"/>
      </w:tblGrid>
      <w:tr w:rsidR="00E61856" w:rsidRPr="00E61856" w14:paraId="7AB2A2D6" w14:textId="77777777" w:rsidTr="007B618B">
        <w:trPr>
          <w:tblHeader/>
        </w:trPr>
        <w:tc>
          <w:tcPr>
            <w:tcW w:w="5000" w:type="pct"/>
            <w:gridSpan w:val="5"/>
            <w:shd w:val="clear" w:color="auto" w:fill="D9D9D9" w:themeFill="background1" w:themeFillShade="D9"/>
            <w:tcMar>
              <w:top w:w="57" w:type="dxa"/>
              <w:bottom w:w="57" w:type="dxa"/>
            </w:tcMar>
          </w:tcPr>
          <w:p w14:paraId="3EBD2EA1"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lastRenderedPageBreak/>
              <w:t>Description of Scenario [1]</w:t>
            </w:r>
          </w:p>
        </w:tc>
      </w:tr>
      <w:tr w:rsidR="00E61856" w:rsidRPr="00E61856" w14:paraId="2B4155D3" w14:textId="77777777" w:rsidTr="007B618B">
        <w:trPr>
          <w:tblHeader/>
        </w:trPr>
        <w:tc>
          <w:tcPr>
            <w:tcW w:w="5000" w:type="pct"/>
            <w:gridSpan w:val="5"/>
            <w:shd w:val="clear" w:color="auto" w:fill="D9D9D9" w:themeFill="background1" w:themeFillShade="D9"/>
            <w:tcMar>
              <w:top w:w="57" w:type="dxa"/>
              <w:bottom w:w="57" w:type="dxa"/>
            </w:tcMar>
          </w:tcPr>
          <w:p w14:paraId="321DEF78" w14:textId="77777777" w:rsidR="00E61856" w:rsidRPr="007B618B" w:rsidRDefault="00E61856" w:rsidP="00E6351A">
            <w:pPr>
              <w:keepNext/>
              <w:autoSpaceDE w:val="0"/>
              <w:autoSpaceDN w:val="0"/>
              <w:adjustRightInd w:val="0"/>
              <w:spacing w:line="240" w:lineRule="auto"/>
              <w:rPr>
                <w:rFonts w:ascii="Arial" w:eastAsiaTheme="minorHAnsi" w:hAnsi="Arial" w:cs="Arial"/>
                <w:sz w:val="20"/>
                <w:szCs w:val="20"/>
                <w:lang w:val="en-US" w:eastAsia="en-US"/>
              </w:rPr>
            </w:pPr>
            <w:r w:rsidRPr="007B618B">
              <w:rPr>
                <w:rFonts w:ascii="Arial" w:eastAsiaTheme="minorHAnsi" w:hAnsi="Arial" w:cs="Arial"/>
                <w:sz w:val="20"/>
                <w:szCs w:val="20"/>
                <w:lang w:val="en-US" w:eastAsia="en-US"/>
              </w:rPr>
              <w:t xml:space="preserve">The product TANTALE F is a block bait, ready to use, packaged in sachets (PE or PP) or in bulk. </w:t>
            </w:r>
          </w:p>
          <w:p w14:paraId="41788EA8" w14:textId="77777777" w:rsidR="00E61856" w:rsidRPr="007B618B" w:rsidRDefault="00E61856" w:rsidP="00E6351A">
            <w:pPr>
              <w:keepNext/>
              <w:autoSpaceDE w:val="0"/>
              <w:autoSpaceDN w:val="0"/>
              <w:adjustRightInd w:val="0"/>
              <w:spacing w:line="240" w:lineRule="auto"/>
              <w:rPr>
                <w:rFonts w:ascii="Arial" w:eastAsiaTheme="minorHAnsi" w:hAnsi="Arial" w:cs="Arial"/>
                <w:sz w:val="20"/>
                <w:szCs w:val="20"/>
                <w:lang w:val="en-US" w:eastAsia="en-US"/>
              </w:rPr>
            </w:pPr>
          </w:p>
          <w:p w14:paraId="4905A87C"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 xml:space="preserve">As a first tier approach, the sachet is not taken into account. This scenario covers the use of sachet for which </w:t>
            </w:r>
            <w:r w:rsidRPr="007B618B">
              <w:rPr>
                <w:rFonts w:ascii="Arial" w:hAnsi="Arial" w:cs="Arial"/>
                <w:sz w:val="18"/>
                <w:szCs w:val="18"/>
                <w:lang w:eastAsia="en-GB"/>
              </w:rPr>
              <w:t>only exposure during cleaning is expected.</w:t>
            </w:r>
          </w:p>
          <w:p w14:paraId="791D74A3"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According to the HEEG opinion 10, an exposure phase of 60 loadings and 15 cleanings is considered.</w:t>
            </w:r>
          </w:p>
          <w:p w14:paraId="7A107803"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Dermal exposure is based on the HEEG opinion 12: Harmonised approach for the assessment of rodenticides.</w:t>
            </w:r>
          </w:p>
          <w:p w14:paraId="64D91362" w14:textId="77777777" w:rsidR="00E61856" w:rsidRPr="007B618B" w:rsidRDefault="00E61856" w:rsidP="00E6351A">
            <w:pPr>
              <w:keepNext/>
              <w:autoSpaceDE w:val="0"/>
              <w:autoSpaceDN w:val="0"/>
              <w:adjustRightInd w:val="0"/>
              <w:spacing w:line="240" w:lineRule="auto"/>
              <w:rPr>
                <w:rFonts w:ascii="Arial" w:eastAsiaTheme="minorHAnsi" w:hAnsi="Arial" w:cs="Arial"/>
                <w:sz w:val="20"/>
                <w:szCs w:val="20"/>
                <w:lang w:val="en-US" w:eastAsia="en-US"/>
              </w:rPr>
            </w:pPr>
            <w:r w:rsidRPr="007B618B">
              <w:rPr>
                <w:rFonts w:ascii="Arial" w:hAnsi="Arial" w:cs="Arial"/>
                <w:sz w:val="20"/>
                <w:szCs w:val="20"/>
                <w:lang w:eastAsia="en-US"/>
              </w:rPr>
              <w:t>As a worst-case, the application dose of 200g for the use against rat considering blocks of 20g is taken into account; the dose for the use against mice being lower, the exposure assessement is considered covered.</w:t>
            </w:r>
          </w:p>
          <w:p w14:paraId="76C98006" w14:textId="77777777" w:rsidR="00E61856" w:rsidRPr="007B618B" w:rsidRDefault="00E61856" w:rsidP="00E6351A">
            <w:pPr>
              <w:keepNext/>
              <w:jc w:val="both"/>
              <w:rPr>
                <w:rFonts w:ascii="Arial" w:hAnsi="Arial" w:cs="Arial"/>
                <w:sz w:val="20"/>
                <w:szCs w:val="20"/>
                <w:lang w:eastAsia="en-US"/>
              </w:rPr>
            </w:pPr>
          </w:p>
        </w:tc>
      </w:tr>
      <w:tr w:rsidR="00E61856" w:rsidRPr="00E61856" w14:paraId="21324B7F" w14:textId="77777777" w:rsidTr="007B618B">
        <w:trPr>
          <w:tblHeader/>
        </w:trPr>
        <w:tc>
          <w:tcPr>
            <w:tcW w:w="417" w:type="pct"/>
            <w:shd w:val="clear" w:color="auto" w:fill="D9D9D9" w:themeFill="background1" w:themeFillShade="D9"/>
            <w:tcMar>
              <w:top w:w="57" w:type="dxa"/>
              <w:bottom w:w="57" w:type="dxa"/>
            </w:tcMar>
          </w:tcPr>
          <w:p w14:paraId="04864C02" w14:textId="77777777" w:rsidR="00E61856" w:rsidRPr="007B618B" w:rsidRDefault="00E61856" w:rsidP="00E6351A">
            <w:pPr>
              <w:keepNext/>
              <w:rPr>
                <w:rFonts w:ascii="Arial" w:hAnsi="Arial" w:cs="Arial"/>
                <w:sz w:val="20"/>
                <w:szCs w:val="20"/>
                <w:lang w:eastAsia="en-US"/>
              </w:rPr>
            </w:pPr>
          </w:p>
        </w:tc>
        <w:tc>
          <w:tcPr>
            <w:tcW w:w="1374" w:type="pct"/>
            <w:shd w:val="clear" w:color="auto" w:fill="D9D9D9" w:themeFill="background1" w:themeFillShade="D9"/>
            <w:tcMar>
              <w:top w:w="57" w:type="dxa"/>
              <w:bottom w:w="57" w:type="dxa"/>
            </w:tcMar>
          </w:tcPr>
          <w:p w14:paraId="2F1E9FBA"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Parameters</w:t>
            </w:r>
            <w:r w:rsidRPr="007B618B">
              <w:rPr>
                <w:rFonts w:ascii="Arial" w:hAnsi="Arial" w:cs="Arial"/>
                <w:sz w:val="20"/>
                <w:szCs w:val="20"/>
                <w:vertAlign w:val="superscript"/>
                <w:lang w:eastAsia="en-US"/>
              </w:rPr>
              <w:t>1</w:t>
            </w:r>
          </w:p>
        </w:tc>
        <w:tc>
          <w:tcPr>
            <w:tcW w:w="308" w:type="pct"/>
            <w:shd w:val="clear" w:color="auto" w:fill="D9D9D9" w:themeFill="background1" w:themeFillShade="D9"/>
            <w:tcMar>
              <w:top w:w="57" w:type="dxa"/>
              <w:bottom w:w="57" w:type="dxa"/>
            </w:tcMar>
          </w:tcPr>
          <w:p w14:paraId="44E2627C"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Unit</w:t>
            </w:r>
          </w:p>
        </w:tc>
        <w:tc>
          <w:tcPr>
            <w:tcW w:w="1679" w:type="pct"/>
            <w:shd w:val="clear" w:color="auto" w:fill="D9D9D9" w:themeFill="background1" w:themeFillShade="D9"/>
          </w:tcPr>
          <w:p w14:paraId="3BE90690"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Value</w:t>
            </w:r>
          </w:p>
        </w:tc>
        <w:tc>
          <w:tcPr>
            <w:tcW w:w="1222" w:type="pct"/>
            <w:shd w:val="clear" w:color="auto" w:fill="D9D9D9" w:themeFill="background1" w:themeFillShade="D9"/>
          </w:tcPr>
          <w:p w14:paraId="75ADA225"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 xml:space="preserve">Source </w:t>
            </w:r>
          </w:p>
        </w:tc>
      </w:tr>
      <w:tr w:rsidR="00E61856" w:rsidRPr="00E61856" w14:paraId="6C909557" w14:textId="77777777" w:rsidTr="007B618B">
        <w:trPr>
          <w:tblHeader/>
        </w:trPr>
        <w:tc>
          <w:tcPr>
            <w:tcW w:w="417" w:type="pct"/>
            <w:vMerge w:val="restart"/>
            <w:shd w:val="clear" w:color="auto" w:fill="D9D9D9" w:themeFill="background1" w:themeFillShade="D9"/>
            <w:tcMar>
              <w:top w:w="57" w:type="dxa"/>
              <w:bottom w:w="57" w:type="dxa"/>
            </w:tcMar>
          </w:tcPr>
          <w:p w14:paraId="218709E6"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Tier 1</w:t>
            </w:r>
          </w:p>
        </w:tc>
        <w:tc>
          <w:tcPr>
            <w:tcW w:w="1374" w:type="pct"/>
            <w:shd w:val="clear" w:color="auto" w:fill="D9D9D9" w:themeFill="background1" w:themeFillShade="D9"/>
            <w:tcMar>
              <w:top w:w="57" w:type="dxa"/>
              <w:bottom w:w="57" w:type="dxa"/>
            </w:tcMar>
          </w:tcPr>
          <w:p w14:paraId="54939053"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Amount of exposure to product (75th percentile) during loading</w:t>
            </w:r>
          </w:p>
        </w:tc>
        <w:tc>
          <w:tcPr>
            <w:tcW w:w="308" w:type="pct"/>
            <w:shd w:val="clear" w:color="auto" w:fill="D9D9D9" w:themeFill="background1" w:themeFillShade="D9"/>
            <w:tcMar>
              <w:top w:w="57" w:type="dxa"/>
              <w:bottom w:w="57" w:type="dxa"/>
            </w:tcMar>
          </w:tcPr>
          <w:p w14:paraId="3C149CD7"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mg</w:t>
            </w:r>
          </w:p>
        </w:tc>
        <w:tc>
          <w:tcPr>
            <w:tcW w:w="1679" w:type="pct"/>
            <w:shd w:val="clear" w:color="auto" w:fill="D9D9D9" w:themeFill="background1" w:themeFillShade="D9"/>
          </w:tcPr>
          <w:p w14:paraId="7DD1B207"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lang w:eastAsia="en-US"/>
              </w:rPr>
              <w:t>27.79</w:t>
            </w:r>
          </w:p>
        </w:tc>
        <w:tc>
          <w:tcPr>
            <w:tcW w:w="1222" w:type="pct"/>
            <w:shd w:val="clear" w:color="auto" w:fill="D9D9D9" w:themeFill="background1" w:themeFillShade="D9"/>
          </w:tcPr>
          <w:p w14:paraId="70A7B325"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HEEG opinion 12</w:t>
            </w:r>
          </w:p>
        </w:tc>
      </w:tr>
      <w:tr w:rsidR="00E61856" w:rsidRPr="00E61856" w14:paraId="3379F085" w14:textId="77777777" w:rsidTr="007B618B">
        <w:trPr>
          <w:tblHeader/>
        </w:trPr>
        <w:tc>
          <w:tcPr>
            <w:tcW w:w="417" w:type="pct"/>
            <w:vMerge/>
            <w:shd w:val="clear" w:color="auto" w:fill="D9D9D9" w:themeFill="background1" w:themeFillShade="D9"/>
            <w:tcMar>
              <w:top w:w="57" w:type="dxa"/>
              <w:bottom w:w="57" w:type="dxa"/>
            </w:tcMar>
          </w:tcPr>
          <w:p w14:paraId="01BE1109" w14:textId="77777777" w:rsidR="00E61856" w:rsidRPr="007B618B" w:rsidRDefault="00E61856" w:rsidP="00E6351A">
            <w:pPr>
              <w:keepNext/>
              <w:rPr>
                <w:rFonts w:ascii="Arial" w:hAnsi="Arial" w:cs="Arial"/>
                <w:sz w:val="20"/>
                <w:szCs w:val="20"/>
                <w:lang w:eastAsia="en-US"/>
              </w:rPr>
            </w:pPr>
          </w:p>
        </w:tc>
        <w:tc>
          <w:tcPr>
            <w:tcW w:w="1374" w:type="pct"/>
            <w:shd w:val="clear" w:color="auto" w:fill="D9D9D9" w:themeFill="background1" w:themeFillShade="D9"/>
            <w:tcMar>
              <w:top w:w="57" w:type="dxa"/>
              <w:bottom w:w="57" w:type="dxa"/>
            </w:tcMar>
          </w:tcPr>
          <w:p w14:paraId="73A0456E"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Amount of exposure to product (75th percentile) during clean-up</w:t>
            </w:r>
          </w:p>
        </w:tc>
        <w:tc>
          <w:tcPr>
            <w:tcW w:w="308" w:type="pct"/>
            <w:shd w:val="clear" w:color="auto" w:fill="D9D9D9" w:themeFill="background1" w:themeFillShade="D9"/>
            <w:tcMar>
              <w:top w:w="57" w:type="dxa"/>
              <w:bottom w:w="57" w:type="dxa"/>
            </w:tcMar>
          </w:tcPr>
          <w:p w14:paraId="669491E2"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mg</w:t>
            </w:r>
          </w:p>
        </w:tc>
        <w:tc>
          <w:tcPr>
            <w:tcW w:w="1679" w:type="pct"/>
            <w:shd w:val="clear" w:color="auto" w:fill="D9D9D9" w:themeFill="background1" w:themeFillShade="D9"/>
          </w:tcPr>
          <w:p w14:paraId="6CAD84DC"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lang w:eastAsia="en-US"/>
              </w:rPr>
              <w:t>5.7</w:t>
            </w:r>
          </w:p>
        </w:tc>
        <w:tc>
          <w:tcPr>
            <w:tcW w:w="1222" w:type="pct"/>
            <w:shd w:val="clear" w:color="auto" w:fill="D9D9D9" w:themeFill="background1" w:themeFillShade="D9"/>
          </w:tcPr>
          <w:p w14:paraId="57CECC21"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HEEG opinion 12</w:t>
            </w:r>
          </w:p>
        </w:tc>
      </w:tr>
      <w:tr w:rsidR="00E61856" w:rsidRPr="00E61856" w14:paraId="65A1FE03" w14:textId="77777777" w:rsidTr="007B618B">
        <w:trPr>
          <w:tblHeader/>
        </w:trPr>
        <w:tc>
          <w:tcPr>
            <w:tcW w:w="417" w:type="pct"/>
            <w:vMerge/>
            <w:shd w:val="clear" w:color="auto" w:fill="D9D9D9" w:themeFill="background1" w:themeFillShade="D9"/>
            <w:tcMar>
              <w:top w:w="57" w:type="dxa"/>
              <w:bottom w:w="57" w:type="dxa"/>
            </w:tcMar>
          </w:tcPr>
          <w:p w14:paraId="680CF2AF" w14:textId="77777777" w:rsidR="00E61856" w:rsidRPr="007B618B" w:rsidRDefault="00E61856" w:rsidP="00E6351A">
            <w:pPr>
              <w:keepNext/>
              <w:rPr>
                <w:rFonts w:ascii="Arial" w:hAnsi="Arial" w:cs="Arial"/>
                <w:sz w:val="20"/>
                <w:szCs w:val="20"/>
                <w:lang w:eastAsia="en-US"/>
              </w:rPr>
            </w:pPr>
          </w:p>
        </w:tc>
        <w:tc>
          <w:tcPr>
            <w:tcW w:w="1374" w:type="pct"/>
            <w:shd w:val="clear" w:color="auto" w:fill="D9D9D9" w:themeFill="background1" w:themeFillShade="D9"/>
            <w:tcMar>
              <w:top w:w="57" w:type="dxa"/>
              <w:bottom w:w="57" w:type="dxa"/>
            </w:tcMar>
          </w:tcPr>
          <w:p w14:paraId="53C711A5"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Manipulation per day</w:t>
            </w:r>
          </w:p>
        </w:tc>
        <w:tc>
          <w:tcPr>
            <w:tcW w:w="308" w:type="pct"/>
            <w:shd w:val="clear" w:color="auto" w:fill="D9D9D9" w:themeFill="background1" w:themeFillShade="D9"/>
            <w:tcMar>
              <w:top w:w="57" w:type="dxa"/>
              <w:bottom w:w="57" w:type="dxa"/>
            </w:tcMar>
          </w:tcPr>
          <w:p w14:paraId="16FCBA44"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w:t>
            </w:r>
          </w:p>
        </w:tc>
        <w:tc>
          <w:tcPr>
            <w:tcW w:w="1679" w:type="pct"/>
            <w:shd w:val="clear" w:color="auto" w:fill="D9D9D9" w:themeFill="background1" w:themeFillShade="D9"/>
          </w:tcPr>
          <w:p w14:paraId="78827594"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60 loading and 15 cleaning</w:t>
            </w:r>
          </w:p>
        </w:tc>
        <w:tc>
          <w:tcPr>
            <w:tcW w:w="1222" w:type="pct"/>
            <w:shd w:val="clear" w:color="auto" w:fill="D9D9D9" w:themeFill="background1" w:themeFillShade="D9"/>
          </w:tcPr>
          <w:p w14:paraId="3FE5956B"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HEEG opinion 10</w:t>
            </w:r>
          </w:p>
        </w:tc>
      </w:tr>
      <w:tr w:rsidR="00E61856" w:rsidRPr="00E61856" w14:paraId="270E44C9" w14:textId="77777777" w:rsidTr="007B618B">
        <w:trPr>
          <w:tblHeader/>
        </w:trPr>
        <w:tc>
          <w:tcPr>
            <w:tcW w:w="417" w:type="pct"/>
            <w:vMerge/>
            <w:shd w:val="clear" w:color="auto" w:fill="D9D9D9" w:themeFill="background1" w:themeFillShade="D9"/>
            <w:tcMar>
              <w:top w:w="57" w:type="dxa"/>
              <w:bottom w:w="57" w:type="dxa"/>
            </w:tcMar>
          </w:tcPr>
          <w:p w14:paraId="129AB89F" w14:textId="77777777" w:rsidR="00E61856" w:rsidRPr="007B618B" w:rsidRDefault="00E61856" w:rsidP="00E6351A">
            <w:pPr>
              <w:keepNext/>
              <w:rPr>
                <w:rFonts w:ascii="Arial" w:hAnsi="Arial" w:cs="Arial"/>
                <w:sz w:val="20"/>
                <w:szCs w:val="20"/>
                <w:lang w:eastAsia="en-US"/>
              </w:rPr>
            </w:pPr>
          </w:p>
        </w:tc>
        <w:tc>
          <w:tcPr>
            <w:tcW w:w="1374" w:type="pct"/>
            <w:shd w:val="clear" w:color="auto" w:fill="D9D9D9" w:themeFill="background1" w:themeFillShade="D9"/>
            <w:tcMar>
              <w:top w:w="57" w:type="dxa"/>
              <w:bottom w:w="57" w:type="dxa"/>
            </w:tcMar>
          </w:tcPr>
          <w:p w14:paraId="54A96515"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Dermal absorption value</w:t>
            </w:r>
          </w:p>
        </w:tc>
        <w:tc>
          <w:tcPr>
            <w:tcW w:w="308" w:type="pct"/>
            <w:shd w:val="clear" w:color="auto" w:fill="D9D9D9" w:themeFill="background1" w:themeFillShade="D9"/>
            <w:tcMar>
              <w:top w:w="57" w:type="dxa"/>
              <w:bottom w:w="57" w:type="dxa"/>
            </w:tcMar>
          </w:tcPr>
          <w:p w14:paraId="0197AEC0"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w:t>
            </w:r>
          </w:p>
        </w:tc>
        <w:tc>
          <w:tcPr>
            <w:tcW w:w="1679" w:type="pct"/>
            <w:shd w:val="clear" w:color="auto" w:fill="D9D9D9" w:themeFill="background1" w:themeFillShade="D9"/>
          </w:tcPr>
          <w:p w14:paraId="3317A03E"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0.047</w:t>
            </w:r>
          </w:p>
        </w:tc>
        <w:tc>
          <w:tcPr>
            <w:tcW w:w="1222" w:type="pct"/>
            <w:shd w:val="clear" w:color="auto" w:fill="D9D9D9" w:themeFill="background1" w:themeFillShade="D9"/>
          </w:tcPr>
          <w:p w14:paraId="2C6B2F9C"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w:t>
            </w:r>
          </w:p>
        </w:tc>
      </w:tr>
      <w:tr w:rsidR="00E61856" w:rsidRPr="00E61856" w14:paraId="02F6C026" w14:textId="77777777" w:rsidTr="007B618B">
        <w:trPr>
          <w:tblHeader/>
        </w:trPr>
        <w:tc>
          <w:tcPr>
            <w:tcW w:w="417" w:type="pct"/>
            <w:vMerge/>
            <w:shd w:val="clear" w:color="auto" w:fill="D9D9D9" w:themeFill="background1" w:themeFillShade="D9"/>
            <w:tcMar>
              <w:top w:w="57" w:type="dxa"/>
              <w:bottom w:w="57" w:type="dxa"/>
            </w:tcMar>
          </w:tcPr>
          <w:p w14:paraId="69718B53" w14:textId="77777777" w:rsidR="00E61856" w:rsidRPr="007B618B" w:rsidRDefault="00E61856" w:rsidP="00E6351A">
            <w:pPr>
              <w:keepNext/>
              <w:rPr>
                <w:rFonts w:ascii="Arial" w:hAnsi="Arial" w:cs="Arial"/>
                <w:sz w:val="20"/>
                <w:szCs w:val="20"/>
                <w:lang w:eastAsia="en-US"/>
              </w:rPr>
            </w:pPr>
          </w:p>
        </w:tc>
        <w:tc>
          <w:tcPr>
            <w:tcW w:w="1374" w:type="pct"/>
            <w:shd w:val="clear" w:color="auto" w:fill="D9D9D9" w:themeFill="background1" w:themeFillShade="D9"/>
            <w:tcMar>
              <w:top w:w="57" w:type="dxa"/>
              <w:bottom w:w="57" w:type="dxa"/>
            </w:tcMar>
          </w:tcPr>
          <w:p w14:paraId="43FAEF78"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Concentration of a.s in the product</w:t>
            </w:r>
          </w:p>
        </w:tc>
        <w:tc>
          <w:tcPr>
            <w:tcW w:w="308" w:type="pct"/>
            <w:shd w:val="clear" w:color="auto" w:fill="D9D9D9" w:themeFill="background1" w:themeFillShade="D9"/>
            <w:tcMar>
              <w:top w:w="57" w:type="dxa"/>
              <w:bottom w:w="57" w:type="dxa"/>
            </w:tcMar>
          </w:tcPr>
          <w:p w14:paraId="0CC19794"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w:t>
            </w:r>
          </w:p>
        </w:tc>
        <w:tc>
          <w:tcPr>
            <w:tcW w:w="1679" w:type="pct"/>
            <w:shd w:val="clear" w:color="auto" w:fill="D9D9D9" w:themeFill="background1" w:themeFillShade="D9"/>
          </w:tcPr>
          <w:p w14:paraId="79E0B917"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0.0025</w:t>
            </w:r>
          </w:p>
        </w:tc>
        <w:tc>
          <w:tcPr>
            <w:tcW w:w="1222" w:type="pct"/>
            <w:shd w:val="clear" w:color="auto" w:fill="D9D9D9" w:themeFill="background1" w:themeFillShade="D9"/>
          </w:tcPr>
          <w:p w14:paraId="3D29ADA1"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w:t>
            </w:r>
          </w:p>
        </w:tc>
      </w:tr>
      <w:tr w:rsidR="00E61856" w:rsidRPr="00E61856" w14:paraId="0A505C0D" w14:textId="77777777" w:rsidTr="007B618B">
        <w:trPr>
          <w:tblHeader/>
        </w:trPr>
        <w:tc>
          <w:tcPr>
            <w:tcW w:w="417" w:type="pct"/>
            <w:vMerge/>
            <w:shd w:val="clear" w:color="auto" w:fill="D9D9D9" w:themeFill="background1" w:themeFillShade="D9"/>
            <w:tcMar>
              <w:top w:w="57" w:type="dxa"/>
              <w:bottom w:w="57" w:type="dxa"/>
            </w:tcMar>
          </w:tcPr>
          <w:p w14:paraId="4F36304B" w14:textId="77777777" w:rsidR="00E61856" w:rsidRPr="007B618B" w:rsidRDefault="00E61856" w:rsidP="00E6351A">
            <w:pPr>
              <w:keepNext/>
              <w:rPr>
                <w:rFonts w:ascii="Arial" w:hAnsi="Arial" w:cs="Arial"/>
                <w:sz w:val="20"/>
                <w:szCs w:val="20"/>
                <w:lang w:eastAsia="en-US"/>
              </w:rPr>
            </w:pPr>
          </w:p>
        </w:tc>
        <w:tc>
          <w:tcPr>
            <w:tcW w:w="1374" w:type="pct"/>
            <w:shd w:val="clear" w:color="auto" w:fill="D9D9D9" w:themeFill="background1" w:themeFillShade="D9"/>
            <w:tcMar>
              <w:top w:w="57" w:type="dxa"/>
              <w:bottom w:w="57" w:type="dxa"/>
            </w:tcMar>
          </w:tcPr>
          <w:p w14:paraId="6CE799D1"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Body weight</w:t>
            </w:r>
          </w:p>
        </w:tc>
        <w:tc>
          <w:tcPr>
            <w:tcW w:w="308" w:type="pct"/>
            <w:shd w:val="clear" w:color="auto" w:fill="D9D9D9" w:themeFill="background1" w:themeFillShade="D9"/>
            <w:tcMar>
              <w:top w:w="57" w:type="dxa"/>
              <w:bottom w:w="57" w:type="dxa"/>
            </w:tcMar>
          </w:tcPr>
          <w:p w14:paraId="0C04DF57" w14:textId="77777777" w:rsidR="00E61856" w:rsidRPr="007B618B" w:rsidRDefault="00E61856" w:rsidP="00E6351A">
            <w:pPr>
              <w:keepNext/>
              <w:rPr>
                <w:rFonts w:ascii="Arial" w:hAnsi="Arial" w:cs="Arial"/>
                <w:sz w:val="20"/>
                <w:szCs w:val="20"/>
                <w:lang w:eastAsia="en-US"/>
              </w:rPr>
            </w:pPr>
            <w:r w:rsidRPr="007B618B">
              <w:rPr>
                <w:rFonts w:ascii="Arial" w:hAnsi="Arial" w:cs="Arial"/>
                <w:sz w:val="20"/>
                <w:szCs w:val="20"/>
                <w:lang w:eastAsia="en-US"/>
              </w:rPr>
              <w:t>kg</w:t>
            </w:r>
          </w:p>
        </w:tc>
        <w:tc>
          <w:tcPr>
            <w:tcW w:w="1679" w:type="pct"/>
            <w:shd w:val="clear" w:color="auto" w:fill="D9D9D9" w:themeFill="background1" w:themeFillShade="D9"/>
          </w:tcPr>
          <w:p w14:paraId="31F8BC30"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60</w:t>
            </w:r>
          </w:p>
        </w:tc>
        <w:tc>
          <w:tcPr>
            <w:tcW w:w="1222" w:type="pct"/>
            <w:shd w:val="clear" w:color="auto" w:fill="D9D9D9" w:themeFill="background1" w:themeFillShade="D9"/>
          </w:tcPr>
          <w:p w14:paraId="2E583E07" w14:textId="77777777" w:rsidR="00E61856" w:rsidRPr="007B618B" w:rsidRDefault="00E61856" w:rsidP="00E6351A">
            <w:pPr>
              <w:keepNext/>
              <w:rPr>
                <w:rFonts w:ascii="Arial" w:hAnsi="Arial" w:cs="Arial"/>
                <w:sz w:val="20"/>
                <w:szCs w:val="20"/>
                <w:lang w:eastAsia="en-US"/>
              </w:rPr>
            </w:pPr>
            <w:r w:rsidRPr="007B618B">
              <w:rPr>
                <w:rFonts w:ascii="Arial" w:hAnsi="Arial" w:cs="Arial"/>
                <w:sz w:val="18"/>
                <w:szCs w:val="18"/>
                <w:lang w:eastAsia="en-US"/>
              </w:rPr>
              <w:t>-</w:t>
            </w:r>
          </w:p>
        </w:tc>
      </w:tr>
    </w:tbl>
    <w:p w14:paraId="47E81977" w14:textId="77777777" w:rsidR="00E61856" w:rsidRPr="007B618B" w:rsidRDefault="00E61856" w:rsidP="007B618B">
      <w:pPr>
        <w:shd w:val="clear" w:color="auto" w:fill="D9D9D9" w:themeFill="background1" w:themeFillShade="D9"/>
        <w:spacing w:line="0" w:lineRule="atLeast"/>
        <w:jc w:val="both"/>
        <w:rPr>
          <w:rFonts w:ascii="Arial" w:hAnsi="Arial" w:cs="Arial"/>
          <w:iCs/>
          <w:sz w:val="18"/>
          <w:lang w:eastAsia="en-US"/>
        </w:rPr>
      </w:pPr>
      <w:r w:rsidRPr="007B618B">
        <w:rPr>
          <w:rFonts w:ascii="Arial" w:hAnsi="Arial" w:cs="Arial"/>
          <w:iCs/>
          <w:sz w:val="18"/>
          <w:vertAlign w:val="superscript"/>
          <w:lang w:eastAsia="en-US"/>
        </w:rPr>
        <w:t>1</w:t>
      </w:r>
      <w:r w:rsidRPr="007B618B">
        <w:rPr>
          <w:rFonts w:ascii="Arial" w:hAnsi="Arial" w:cs="Arial"/>
          <w:iCs/>
          <w:sz w:val="18"/>
          <w:lang w:eastAsia="en-US"/>
        </w:rPr>
        <w:t xml:space="preserve"> Include generic parameters (e.g. respiration rates, exposed skin areas, exposure times) and protection/penetration rates for PPE. Use footnotes for references and justifications.</w:t>
      </w:r>
    </w:p>
    <w:p w14:paraId="2E25D3A8" w14:textId="77777777" w:rsidR="00E61856" w:rsidRPr="007B618B" w:rsidRDefault="00E61856" w:rsidP="007B618B">
      <w:pPr>
        <w:shd w:val="clear" w:color="auto" w:fill="D9D9D9" w:themeFill="background1" w:themeFillShade="D9"/>
        <w:spacing w:line="0" w:lineRule="atLeast"/>
        <w:jc w:val="both"/>
        <w:rPr>
          <w:rFonts w:ascii="Arial" w:hAnsi="Arial" w:cs="Arial"/>
          <w:iCs/>
          <w:sz w:val="18"/>
          <w:lang w:eastAsia="en-US"/>
        </w:rPr>
      </w:pPr>
      <w:r w:rsidRPr="007B618B">
        <w:rPr>
          <w:rFonts w:ascii="Arial" w:hAnsi="Arial" w:cs="Arial"/>
          <w:iCs/>
          <w:sz w:val="18"/>
          <w:vertAlign w:val="superscript"/>
          <w:lang w:eastAsia="en-US"/>
        </w:rPr>
        <w:t>2</w:t>
      </w:r>
      <w:r w:rsidRPr="007B618B">
        <w:rPr>
          <w:rFonts w:ascii="Arial" w:hAnsi="Arial" w:cs="Arial"/>
          <w:iCs/>
          <w:sz w:val="18"/>
          <w:lang w:eastAsia="en-US"/>
        </w:rPr>
        <w:t xml:space="preserve"> Only include the parameters changed with respect to the previous Tier.</w:t>
      </w:r>
    </w:p>
    <w:p w14:paraId="7C359D4F" w14:textId="77777777" w:rsidR="00E61856" w:rsidRPr="007B618B" w:rsidRDefault="00E61856" w:rsidP="00E61856">
      <w:pPr>
        <w:rPr>
          <w:rFonts w:ascii="Arial" w:hAnsi="Arial" w:cs="Arial"/>
          <w:highlight w:val="cyan"/>
          <w:lang w:eastAsia="en-US"/>
        </w:rPr>
      </w:pPr>
    </w:p>
    <w:p w14:paraId="2FE0D244" w14:textId="77777777" w:rsidR="00E61856" w:rsidRPr="007B618B" w:rsidRDefault="00E61856" w:rsidP="007B618B">
      <w:pPr>
        <w:shd w:val="clear" w:color="auto" w:fill="D9D9D9" w:themeFill="background1" w:themeFillShade="D9"/>
        <w:rPr>
          <w:rFonts w:ascii="Arial" w:hAnsi="Arial" w:cs="Arial"/>
          <w:b/>
          <w:sz w:val="20"/>
          <w:lang w:eastAsia="en-US"/>
        </w:rPr>
      </w:pPr>
      <w:r w:rsidRPr="007B618B">
        <w:rPr>
          <w:rFonts w:ascii="Arial" w:hAnsi="Arial" w:cs="Arial"/>
          <w:b/>
          <w:sz w:val="20"/>
          <w:lang w:eastAsia="en-US"/>
        </w:rPr>
        <w:t>Calculations for Scenario [1]</w:t>
      </w:r>
    </w:p>
    <w:p w14:paraId="5EEF4A33" w14:textId="77777777" w:rsidR="00E61856" w:rsidRPr="007B618B" w:rsidRDefault="00E61856" w:rsidP="00E61856">
      <w:pPr>
        <w:rPr>
          <w:rFonts w:ascii="Arial" w:hAnsi="Arial" w:cs="Arial"/>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1143"/>
        <w:gridCol w:w="1108"/>
        <w:gridCol w:w="1643"/>
        <w:gridCol w:w="1650"/>
        <w:gridCol w:w="1652"/>
        <w:gridCol w:w="1860"/>
      </w:tblGrid>
      <w:tr w:rsidR="00E61856" w:rsidRPr="00E61856" w14:paraId="69E87819" w14:textId="77777777" w:rsidTr="007B618B">
        <w:trPr>
          <w:cantSplit/>
          <w:tblHeader/>
        </w:trPr>
        <w:tc>
          <w:tcPr>
            <w:tcW w:w="5000" w:type="pct"/>
            <w:gridSpan w:val="6"/>
            <w:shd w:val="clear" w:color="auto" w:fill="D9D9D9" w:themeFill="background1" w:themeFillShade="D9"/>
          </w:tcPr>
          <w:p w14:paraId="1CFE7C04" w14:textId="77777777" w:rsidR="00E61856" w:rsidRPr="007B618B" w:rsidRDefault="00E61856" w:rsidP="00E6351A">
            <w:pPr>
              <w:jc w:val="center"/>
              <w:rPr>
                <w:rFonts w:ascii="Arial" w:hAnsi="Arial" w:cs="Arial"/>
                <w:b/>
                <w:sz w:val="20"/>
                <w:lang w:eastAsia="en-US"/>
              </w:rPr>
            </w:pPr>
            <w:r w:rsidRPr="007B618B">
              <w:rPr>
                <w:rFonts w:ascii="Arial" w:hAnsi="Arial" w:cs="Arial"/>
                <w:b/>
                <w:sz w:val="20"/>
                <w:lang w:eastAsia="en-US"/>
              </w:rPr>
              <w:t>Summary table: estimated exposure from professional uses</w:t>
            </w:r>
          </w:p>
        </w:tc>
      </w:tr>
      <w:tr w:rsidR="00E61856" w:rsidRPr="00E61856" w14:paraId="4BE9EAF1" w14:textId="77777777" w:rsidTr="007B618B">
        <w:trPr>
          <w:cantSplit/>
          <w:tblHeader/>
        </w:trPr>
        <w:tc>
          <w:tcPr>
            <w:tcW w:w="631" w:type="pct"/>
            <w:shd w:val="clear" w:color="auto" w:fill="D9D9D9" w:themeFill="background1" w:themeFillShade="D9"/>
          </w:tcPr>
          <w:p w14:paraId="16543E56"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Exposure scenario</w:t>
            </w:r>
          </w:p>
        </w:tc>
        <w:tc>
          <w:tcPr>
            <w:tcW w:w="612" w:type="pct"/>
            <w:shd w:val="clear" w:color="auto" w:fill="D9D9D9" w:themeFill="background1" w:themeFillShade="D9"/>
          </w:tcPr>
          <w:p w14:paraId="38E82842"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Tier/PPE</w:t>
            </w:r>
          </w:p>
        </w:tc>
        <w:tc>
          <w:tcPr>
            <w:tcW w:w="907" w:type="pct"/>
            <w:shd w:val="clear" w:color="auto" w:fill="D9D9D9" w:themeFill="background1" w:themeFillShade="D9"/>
          </w:tcPr>
          <w:p w14:paraId="3D5D3C9A"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inhalation uptake</w:t>
            </w:r>
          </w:p>
        </w:tc>
        <w:tc>
          <w:tcPr>
            <w:tcW w:w="911" w:type="pct"/>
            <w:shd w:val="clear" w:color="auto" w:fill="D9D9D9" w:themeFill="background1" w:themeFillShade="D9"/>
            <w:tcMar>
              <w:top w:w="57" w:type="dxa"/>
              <w:bottom w:w="57" w:type="dxa"/>
            </w:tcMar>
          </w:tcPr>
          <w:p w14:paraId="3CEAA481"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dermal uptake</w:t>
            </w:r>
          </w:p>
        </w:tc>
        <w:tc>
          <w:tcPr>
            <w:tcW w:w="912" w:type="pct"/>
            <w:shd w:val="clear" w:color="auto" w:fill="D9D9D9" w:themeFill="background1" w:themeFillShade="D9"/>
          </w:tcPr>
          <w:p w14:paraId="10B5CA6C"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oral uptake</w:t>
            </w:r>
          </w:p>
        </w:tc>
        <w:tc>
          <w:tcPr>
            <w:tcW w:w="1027" w:type="pct"/>
            <w:shd w:val="clear" w:color="auto" w:fill="D9D9D9" w:themeFill="background1" w:themeFillShade="D9"/>
            <w:tcMar>
              <w:top w:w="57" w:type="dxa"/>
              <w:bottom w:w="57" w:type="dxa"/>
            </w:tcMar>
          </w:tcPr>
          <w:p w14:paraId="292357BE"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total uptake</w:t>
            </w:r>
          </w:p>
        </w:tc>
      </w:tr>
      <w:tr w:rsidR="00E61856" w:rsidRPr="00E61856" w14:paraId="28A48B89" w14:textId="77777777" w:rsidTr="007B618B">
        <w:trPr>
          <w:cantSplit/>
          <w:tblHeader/>
        </w:trPr>
        <w:tc>
          <w:tcPr>
            <w:tcW w:w="631" w:type="pct"/>
            <w:shd w:val="clear" w:color="auto" w:fill="D9D9D9" w:themeFill="background1" w:themeFillShade="D9"/>
          </w:tcPr>
          <w:p w14:paraId="67E6EE00"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Scenario [1]</w:t>
            </w:r>
          </w:p>
        </w:tc>
        <w:tc>
          <w:tcPr>
            <w:tcW w:w="612" w:type="pct"/>
            <w:shd w:val="clear" w:color="auto" w:fill="D9D9D9" w:themeFill="background1" w:themeFillShade="D9"/>
          </w:tcPr>
          <w:p w14:paraId="214556A9"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907" w:type="pct"/>
            <w:shd w:val="clear" w:color="auto" w:fill="D9D9D9" w:themeFill="background1" w:themeFillShade="D9"/>
          </w:tcPr>
          <w:p w14:paraId="7C1A5101"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tc>
        <w:tc>
          <w:tcPr>
            <w:tcW w:w="911" w:type="pct"/>
            <w:shd w:val="clear" w:color="auto" w:fill="D9D9D9" w:themeFill="background1" w:themeFillShade="D9"/>
            <w:tcMar>
              <w:top w:w="57" w:type="dxa"/>
              <w:bottom w:w="57" w:type="dxa"/>
            </w:tcMar>
          </w:tcPr>
          <w:p w14:paraId="18A29BBC"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c>
          <w:tcPr>
            <w:tcW w:w="912" w:type="pct"/>
            <w:shd w:val="clear" w:color="auto" w:fill="D9D9D9" w:themeFill="background1" w:themeFillShade="D9"/>
          </w:tcPr>
          <w:p w14:paraId="313D4541"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tc>
        <w:tc>
          <w:tcPr>
            <w:tcW w:w="1027" w:type="pct"/>
            <w:shd w:val="clear" w:color="auto" w:fill="D9D9D9" w:themeFill="background1" w:themeFillShade="D9"/>
            <w:tcMar>
              <w:top w:w="57" w:type="dxa"/>
              <w:bottom w:w="57" w:type="dxa"/>
            </w:tcMar>
          </w:tcPr>
          <w:p w14:paraId="16968CCE"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r>
    </w:tbl>
    <w:p w14:paraId="4B89D24C" w14:textId="77777777" w:rsidR="00E61856" w:rsidRPr="007B618B" w:rsidRDefault="00E61856" w:rsidP="000F76AC">
      <w:pPr>
        <w:shd w:val="clear" w:color="auto" w:fill="D9D9D9" w:themeFill="background1" w:themeFillShade="D9"/>
        <w:rPr>
          <w:rFonts w:ascii="Arial" w:hAnsi="Arial" w:cs="Arial"/>
          <w:highlight w:val="cyan"/>
          <w:lang w:eastAsia="en-US"/>
        </w:rPr>
      </w:pPr>
    </w:p>
    <w:p w14:paraId="01558B0D" w14:textId="77777777" w:rsidR="00E61856" w:rsidRPr="007B618B" w:rsidRDefault="00E61856" w:rsidP="000F76AC">
      <w:pPr>
        <w:shd w:val="clear" w:color="auto" w:fill="D9D9D9" w:themeFill="background1" w:themeFillShade="D9"/>
        <w:rPr>
          <w:rFonts w:ascii="Arial" w:hAnsi="Arial" w:cs="Arial"/>
          <w:highlight w:val="cyan"/>
          <w:lang w:eastAsia="en-US"/>
        </w:rPr>
      </w:pPr>
    </w:p>
    <w:p w14:paraId="49C4123E" w14:textId="77777777" w:rsidR="00E61856" w:rsidRPr="007B618B" w:rsidRDefault="00E61856">
      <w:pPr>
        <w:shd w:val="clear" w:color="auto" w:fill="D9D9D9" w:themeFill="background1" w:themeFillShade="D9"/>
        <w:rPr>
          <w:rFonts w:ascii="Arial" w:hAnsi="Arial" w:cs="Arial"/>
          <w:i/>
          <w:szCs w:val="22"/>
          <w:u w:val="single"/>
          <w:lang w:eastAsia="en-US"/>
        </w:rPr>
      </w:pPr>
      <w:bookmarkStart w:id="123" w:name="_Toc389729069"/>
      <w:r w:rsidRPr="007B618B">
        <w:rPr>
          <w:rFonts w:ascii="Arial" w:hAnsi="Arial" w:cs="Arial"/>
          <w:i/>
          <w:szCs w:val="22"/>
          <w:u w:val="single"/>
          <w:lang w:eastAsia="en-US"/>
        </w:rPr>
        <w:t>Combined scenarios</w:t>
      </w:r>
      <w:bookmarkEnd w:id="123"/>
    </w:p>
    <w:p w14:paraId="01FCA7ED" w14:textId="77777777" w:rsidR="00E61856" w:rsidRPr="007B618B" w:rsidRDefault="00E61856" w:rsidP="000F76AC">
      <w:pPr>
        <w:shd w:val="clear" w:color="auto" w:fill="D9D9D9" w:themeFill="background1" w:themeFillShade="D9"/>
        <w:rPr>
          <w:rFonts w:ascii="Arial" w:hAnsi="Arial" w:cs="Arial"/>
          <w:lang w:eastAsia="en-US"/>
        </w:rPr>
      </w:pPr>
    </w:p>
    <w:p w14:paraId="54C2CE0B" w14:textId="77777777" w:rsidR="00E61856" w:rsidRPr="00E61856" w:rsidRDefault="00E61856">
      <w:pPr>
        <w:shd w:val="clear" w:color="auto" w:fill="D9D9D9" w:themeFill="background1" w:themeFillShade="D9"/>
        <w:rPr>
          <w:rFonts w:ascii="Arial" w:hAnsi="Arial" w:cs="Arial"/>
          <w:sz w:val="20"/>
          <w:szCs w:val="20"/>
          <w:lang w:val="en-GB" w:eastAsia="fr-FR"/>
        </w:rPr>
      </w:pPr>
      <w:r w:rsidRPr="00E61856">
        <w:rPr>
          <w:rFonts w:ascii="Arial" w:hAnsi="Arial" w:cs="Arial"/>
          <w:sz w:val="20"/>
          <w:szCs w:val="20"/>
          <w:lang w:val="en-GB" w:eastAsia="fr-FR"/>
        </w:rPr>
        <w:t>Not applicable.</w:t>
      </w:r>
    </w:p>
    <w:p w14:paraId="50675683" w14:textId="77777777" w:rsidR="00E61856" w:rsidRPr="007B618B" w:rsidRDefault="00E61856" w:rsidP="000F76AC">
      <w:pPr>
        <w:shd w:val="clear" w:color="auto" w:fill="D9D9D9" w:themeFill="background1" w:themeFillShade="D9"/>
        <w:rPr>
          <w:rFonts w:ascii="Arial" w:hAnsi="Arial" w:cs="Arial"/>
          <w:highlight w:val="cyan"/>
          <w:lang w:eastAsia="en-US"/>
        </w:rPr>
      </w:pPr>
    </w:p>
    <w:p w14:paraId="276EBA41" w14:textId="77777777" w:rsidR="00E61856" w:rsidRPr="007B618B" w:rsidRDefault="00E61856">
      <w:pPr>
        <w:keepNext/>
        <w:shd w:val="clear" w:color="auto" w:fill="D9D9D9" w:themeFill="background1" w:themeFillShade="D9"/>
        <w:rPr>
          <w:rFonts w:ascii="Arial" w:hAnsi="Arial" w:cs="Arial"/>
          <w:b/>
          <w:i/>
          <w:szCs w:val="22"/>
          <w:lang w:val="it-IT" w:eastAsia="en-US"/>
        </w:rPr>
      </w:pPr>
      <w:bookmarkStart w:id="124" w:name="_Toc389729070"/>
      <w:bookmarkStart w:id="125" w:name="_Toc403472768"/>
      <w:r w:rsidRPr="007B618B">
        <w:rPr>
          <w:rFonts w:ascii="Arial" w:hAnsi="Arial" w:cs="Arial"/>
          <w:b/>
          <w:i/>
          <w:szCs w:val="22"/>
          <w:lang w:val="it-IT" w:eastAsia="en-US"/>
        </w:rPr>
        <w:t>Non-professional exposure</w:t>
      </w:r>
      <w:bookmarkEnd w:id="124"/>
      <w:bookmarkEnd w:id="125"/>
    </w:p>
    <w:p w14:paraId="5DEC2135" w14:textId="77777777" w:rsidR="00E61856" w:rsidRPr="007B618B" w:rsidRDefault="00E61856" w:rsidP="000F76AC">
      <w:pPr>
        <w:shd w:val="clear" w:color="auto" w:fill="D9D9D9" w:themeFill="background1" w:themeFillShade="D9"/>
        <w:rPr>
          <w:rFonts w:ascii="Arial" w:hAnsi="Arial" w:cs="Arial"/>
          <w:highlight w:val="cyan"/>
          <w:lang w:eastAsia="en-US"/>
        </w:rPr>
      </w:pPr>
    </w:p>
    <w:p w14:paraId="46C2E70A" w14:textId="77777777" w:rsidR="00E61856" w:rsidRPr="007B618B" w:rsidRDefault="00E61856">
      <w:pPr>
        <w:keepNext/>
        <w:shd w:val="clear" w:color="auto" w:fill="D9D9D9" w:themeFill="background1" w:themeFillShade="D9"/>
        <w:rPr>
          <w:rFonts w:ascii="Arial" w:hAnsi="Arial" w:cs="Arial"/>
          <w:i/>
          <w:szCs w:val="22"/>
          <w:u w:val="single"/>
          <w:lang w:val="it-IT" w:eastAsia="en-US"/>
        </w:rPr>
      </w:pPr>
      <w:bookmarkStart w:id="126" w:name="_Toc389729071"/>
      <w:r w:rsidRPr="007B618B">
        <w:rPr>
          <w:rFonts w:ascii="Arial" w:hAnsi="Arial" w:cs="Arial"/>
          <w:i/>
          <w:szCs w:val="22"/>
          <w:u w:val="single"/>
          <w:lang w:val="it-IT" w:eastAsia="en-US"/>
        </w:rPr>
        <w:t>Scenario [2]</w:t>
      </w:r>
      <w:bookmarkEnd w:id="126"/>
      <w:r w:rsidRPr="007B618B">
        <w:rPr>
          <w:rFonts w:ascii="Arial" w:hAnsi="Arial" w:cs="Arial"/>
          <w:i/>
          <w:szCs w:val="22"/>
          <w:u w:val="single"/>
          <w:lang w:val="it-IT" w:eastAsia="en-US"/>
        </w:rPr>
        <w:t>:</w:t>
      </w:r>
      <w:r w:rsidRPr="007B618B">
        <w:rPr>
          <w:rFonts w:ascii="Arial" w:hAnsi="Arial" w:cs="Arial"/>
          <w:i/>
          <w:u w:val="single"/>
          <w:lang w:eastAsia="en-US"/>
        </w:rPr>
        <w:t xml:space="preserve"> Primary dermal exposure during loading and cleaning phases for non-professional users</w:t>
      </w:r>
    </w:p>
    <w:p w14:paraId="3E263CFB" w14:textId="77777777" w:rsidR="00E61856" w:rsidRPr="007B618B" w:rsidRDefault="00E61856" w:rsidP="000F76AC">
      <w:pPr>
        <w:shd w:val="clear" w:color="auto" w:fill="D9D9D9" w:themeFill="background1" w:themeFillShade="D9"/>
        <w:rPr>
          <w:rFonts w:ascii="Arial" w:hAnsi="Arial" w:cs="Arial"/>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26"/>
        <w:gridCol w:w="2887"/>
        <w:gridCol w:w="550"/>
        <w:gridCol w:w="1508"/>
        <w:gridCol w:w="3024"/>
      </w:tblGrid>
      <w:tr w:rsidR="00E61856" w:rsidRPr="00E61856" w14:paraId="423347D0" w14:textId="77777777" w:rsidTr="007B618B">
        <w:trPr>
          <w:tblHeader/>
        </w:trPr>
        <w:tc>
          <w:tcPr>
            <w:tcW w:w="5000" w:type="pct"/>
            <w:gridSpan w:val="5"/>
            <w:shd w:val="clear" w:color="auto" w:fill="D9D9D9" w:themeFill="background1" w:themeFillShade="D9"/>
            <w:tcMar>
              <w:top w:w="57" w:type="dxa"/>
              <w:bottom w:w="57" w:type="dxa"/>
            </w:tcMar>
          </w:tcPr>
          <w:p w14:paraId="5BFE348F" w14:textId="77777777" w:rsidR="00E61856" w:rsidRPr="007B618B" w:rsidRDefault="00E61856" w:rsidP="00E6351A">
            <w:pPr>
              <w:keepNext/>
              <w:rPr>
                <w:rFonts w:ascii="Arial" w:hAnsi="Arial" w:cs="Arial"/>
                <w:b/>
                <w:sz w:val="20"/>
                <w:lang w:eastAsia="en-US"/>
              </w:rPr>
            </w:pPr>
            <w:r w:rsidRPr="007B618B">
              <w:rPr>
                <w:rFonts w:ascii="Arial" w:hAnsi="Arial" w:cs="Arial"/>
                <w:b/>
                <w:sz w:val="20"/>
                <w:lang w:eastAsia="en-US"/>
              </w:rPr>
              <w:lastRenderedPageBreak/>
              <w:t>Description of Scenario [2]</w:t>
            </w:r>
          </w:p>
        </w:tc>
      </w:tr>
      <w:tr w:rsidR="00E61856" w:rsidRPr="00E61856" w14:paraId="68D3261B" w14:textId="77777777" w:rsidTr="007B618B">
        <w:trPr>
          <w:tblHeader/>
        </w:trPr>
        <w:tc>
          <w:tcPr>
            <w:tcW w:w="5000" w:type="pct"/>
            <w:gridSpan w:val="5"/>
            <w:shd w:val="clear" w:color="auto" w:fill="D9D9D9" w:themeFill="background1" w:themeFillShade="D9"/>
            <w:tcMar>
              <w:top w:w="57" w:type="dxa"/>
              <w:bottom w:w="57" w:type="dxa"/>
            </w:tcMar>
          </w:tcPr>
          <w:p w14:paraId="4456C5B0"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The product is a ready to used product in PE or PP sachet.</w:t>
            </w:r>
          </w:p>
          <w:p w14:paraId="4FEAC395" w14:textId="77777777" w:rsidR="00E61856" w:rsidRPr="007B618B" w:rsidRDefault="00E61856" w:rsidP="00E6351A">
            <w:pPr>
              <w:keepNext/>
              <w:jc w:val="both"/>
              <w:rPr>
                <w:rFonts w:ascii="Arial" w:hAnsi="Arial" w:cs="Arial"/>
                <w:sz w:val="20"/>
                <w:szCs w:val="20"/>
                <w:lang w:eastAsia="en-US"/>
              </w:rPr>
            </w:pPr>
            <w:r w:rsidRPr="007B618B">
              <w:rPr>
                <w:rFonts w:ascii="Arial" w:hAnsi="Arial" w:cs="Arial"/>
                <w:sz w:val="20"/>
                <w:szCs w:val="20"/>
                <w:lang w:eastAsia="en-US"/>
              </w:rPr>
              <w:t xml:space="preserve">With the use of sachet, </w:t>
            </w:r>
            <w:r w:rsidRPr="007B618B">
              <w:rPr>
                <w:rFonts w:ascii="Arial" w:hAnsi="Arial" w:cs="Arial"/>
                <w:sz w:val="18"/>
                <w:szCs w:val="18"/>
                <w:lang w:eastAsia="en-GB"/>
              </w:rPr>
              <w:t xml:space="preserve">only exposure during cleaning is expected. However, </w:t>
            </w:r>
            <w:r w:rsidRPr="007B618B">
              <w:rPr>
                <w:rFonts w:ascii="Arial" w:hAnsi="Arial" w:cs="Arial"/>
                <w:sz w:val="20"/>
                <w:szCs w:val="20"/>
                <w:lang w:eastAsia="en-US"/>
              </w:rPr>
              <w:t xml:space="preserve">as a conservative approach, exposure is determined considering the exposure during loading and cleaning phases. </w:t>
            </w:r>
          </w:p>
          <w:p w14:paraId="7C5E1260"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According to the HEEG opinion 10 , an exposure phase of 5 loadings and 5 cleanings is considered.</w:t>
            </w:r>
          </w:p>
          <w:p w14:paraId="3FF3F89E"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Dermal exposure is based on the HEEG opinion 12: Harmonised approach for the assessment of rodenticides.</w:t>
            </w:r>
          </w:p>
          <w:p w14:paraId="0D95961A" w14:textId="77777777" w:rsidR="00E61856" w:rsidRPr="007B618B" w:rsidRDefault="00E61856" w:rsidP="00E6351A">
            <w:pPr>
              <w:keepNext/>
              <w:jc w:val="both"/>
              <w:rPr>
                <w:rFonts w:ascii="Arial" w:hAnsi="Arial" w:cs="Arial"/>
                <w:sz w:val="20"/>
                <w:lang w:eastAsia="en-US"/>
              </w:rPr>
            </w:pPr>
            <w:r w:rsidRPr="007B618B">
              <w:rPr>
                <w:rFonts w:ascii="Arial" w:hAnsi="Arial" w:cs="Arial"/>
                <w:sz w:val="20"/>
                <w:lang w:eastAsia="en-US"/>
              </w:rPr>
              <w:t>As a worst-case, the application dose of 200g for the use against rat is taken into account; the dose for the use against mice being lower, the exposure assessement is considered covered</w:t>
            </w:r>
            <w:r w:rsidRPr="007B618B" w:rsidDel="00FE5B38">
              <w:rPr>
                <w:rFonts w:ascii="Arial" w:hAnsi="Arial" w:cs="Arial"/>
                <w:sz w:val="20"/>
                <w:lang w:eastAsia="en-US"/>
              </w:rPr>
              <w:t xml:space="preserve"> </w:t>
            </w:r>
          </w:p>
          <w:p w14:paraId="3EAC089C" w14:textId="77777777" w:rsidR="00E61856" w:rsidRPr="007B618B" w:rsidRDefault="00E61856" w:rsidP="00E6351A">
            <w:pPr>
              <w:keepNext/>
              <w:jc w:val="both"/>
              <w:rPr>
                <w:rFonts w:ascii="Arial" w:hAnsi="Arial" w:cs="Arial"/>
                <w:sz w:val="20"/>
                <w:lang w:eastAsia="en-US"/>
              </w:rPr>
            </w:pPr>
          </w:p>
        </w:tc>
      </w:tr>
      <w:tr w:rsidR="00E61856" w:rsidRPr="00E61856" w14:paraId="5C7ABEDD" w14:textId="77777777" w:rsidTr="007B618B">
        <w:trPr>
          <w:tblHeader/>
        </w:trPr>
        <w:tc>
          <w:tcPr>
            <w:tcW w:w="570" w:type="pct"/>
            <w:shd w:val="clear" w:color="auto" w:fill="D9D9D9" w:themeFill="background1" w:themeFillShade="D9"/>
            <w:tcMar>
              <w:top w:w="57" w:type="dxa"/>
              <w:bottom w:w="57" w:type="dxa"/>
            </w:tcMar>
          </w:tcPr>
          <w:p w14:paraId="0769C70F" w14:textId="77777777" w:rsidR="00E61856" w:rsidRPr="007B618B" w:rsidRDefault="00E61856" w:rsidP="00E6351A">
            <w:pPr>
              <w:keepNext/>
              <w:rPr>
                <w:rFonts w:ascii="Arial" w:hAnsi="Arial" w:cs="Arial"/>
                <w:sz w:val="20"/>
                <w:lang w:eastAsia="en-US"/>
              </w:rPr>
            </w:pPr>
          </w:p>
        </w:tc>
        <w:tc>
          <w:tcPr>
            <w:tcW w:w="1605" w:type="pct"/>
            <w:shd w:val="clear" w:color="auto" w:fill="D9D9D9" w:themeFill="background1" w:themeFillShade="D9"/>
            <w:tcMar>
              <w:top w:w="57" w:type="dxa"/>
              <w:bottom w:w="57" w:type="dxa"/>
            </w:tcMar>
          </w:tcPr>
          <w:p w14:paraId="0006377C" w14:textId="77777777" w:rsidR="00E61856" w:rsidRPr="007B618B" w:rsidRDefault="00E61856">
            <w:pPr>
              <w:keepNext/>
              <w:rPr>
                <w:rFonts w:ascii="Arial" w:hAnsi="Arial" w:cs="Arial"/>
                <w:sz w:val="20"/>
                <w:lang w:eastAsia="en-US"/>
              </w:rPr>
            </w:pPr>
            <w:r w:rsidRPr="007B618B">
              <w:rPr>
                <w:rFonts w:ascii="Arial" w:hAnsi="Arial" w:cs="Arial"/>
                <w:sz w:val="20"/>
                <w:lang w:eastAsia="en-US"/>
              </w:rPr>
              <w:t>Parameters</w:t>
            </w:r>
          </w:p>
        </w:tc>
        <w:tc>
          <w:tcPr>
            <w:tcW w:w="306" w:type="pct"/>
            <w:shd w:val="clear" w:color="auto" w:fill="D9D9D9" w:themeFill="background1" w:themeFillShade="D9"/>
          </w:tcPr>
          <w:p w14:paraId="098B49E5"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Unit</w:t>
            </w:r>
          </w:p>
        </w:tc>
        <w:tc>
          <w:tcPr>
            <w:tcW w:w="838" w:type="pct"/>
            <w:shd w:val="clear" w:color="auto" w:fill="D9D9D9" w:themeFill="background1" w:themeFillShade="D9"/>
          </w:tcPr>
          <w:p w14:paraId="3F9E925C"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Value</w:t>
            </w:r>
          </w:p>
        </w:tc>
        <w:tc>
          <w:tcPr>
            <w:tcW w:w="1681" w:type="pct"/>
            <w:shd w:val="clear" w:color="auto" w:fill="D9D9D9" w:themeFill="background1" w:themeFillShade="D9"/>
            <w:tcMar>
              <w:top w:w="57" w:type="dxa"/>
              <w:bottom w:w="57" w:type="dxa"/>
            </w:tcMar>
          </w:tcPr>
          <w:p w14:paraId="4161B572"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Source</w:t>
            </w:r>
          </w:p>
        </w:tc>
      </w:tr>
      <w:tr w:rsidR="00E61856" w:rsidRPr="00E61856" w14:paraId="01966CB7" w14:textId="77777777" w:rsidTr="007B618B">
        <w:trPr>
          <w:tblHeader/>
        </w:trPr>
        <w:tc>
          <w:tcPr>
            <w:tcW w:w="570" w:type="pct"/>
            <w:vMerge w:val="restart"/>
            <w:shd w:val="clear" w:color="auto" w:fill="D9D9D9" w:themeFill="background1" w:themeFillShade="D9"/>
            <w:tcMar>
              <w:top w:w="57" w:type="dxa"/>
              <w:bottom w:w="57" w:type="dxa"/>
            </w:tcMar>
          </w:tcPr>
          <w:p w14:paraId="6BF90610"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Tier 1</w:t>
            </w:r>
          </w:p>
        </w:tc>
        <w:tc>
          <w:tcPr>
            <w:tcW w:w="1605" w:type="pct"/>
            <w:shd w:val="clear" w:color="auto" w:fill="D9D9D9" w:themeFill="background1" w:themeFillShade="D9"/>
            <w:tcMar>
              <w:top w:w="57" w:type="dxa"/>
              <w:bottom w:w="57" w:type="dxa"/>
            </w:tcMar>
          </w:tcPr>
          <w:p w14:paraId="4B6A9597"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Amount of exposure to product (75th percentile) during loading</w:t>
            </w:r>
          </w:p>
        </w:tc>
        <w:tc>
          <w:tcPr>
            <w:tcW w:w="306" w:type="pct"/>
            <w:shd w:val="clear" w:color="auto" w:fill="D9D9D9" w:themeFill="background1" w:themeFillShade="D9"/>
          </w:tcPr>
          <w:p w14:paraId="52F98C69"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mg</w:t>
            </w:r>
          </w:p>
        </w:tc>
        <w:tc>
          <w:tcPr>
            <w:tcW w:w="838" w:type="pct"/>
            <w:shd w:val="clear" w:color="auto" w:fill="D9D9D9" w:themeFill="background1" w:themeFillShade="D9"/>
          </w:tcPr>
          <w:p w14:paraId="4A8C67B8"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27.79</w:t>
            </w:r>
          </w:p>
        </w:tc>
        <w:tc>
          <w:tcPr>
            <w:tcW w:w="1681" w:type="pct"/>
            <w:shd w:val="clear" w:color="auto" w:fill="D9D9D9" w:themeFill="background1" w:themeFillShade="D9"/>
            <w:tcMar>
              <w:top w:w="57" w:type="dxa"/>
              <w:bottom w:w="57" w:type="dxa"/>
            </w:tcMar>
          </w:tcPr>
          <w:p w14:paraId="0773D3F1"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HEEG opinion 12</w:t>
            </w:r>
          </w:p>
        </w:tc>
      </w:tr>
      <w:tr w:rsidR="00E61856" w:rsidRPr="00E61856" w14:paraId="1E64693F" w14:textId="77777777" w:rsidTr="007B618B">
        <w:trPr>
          <w:tblHeader/>
        </w:trPr>
        <w:tc>
          <w:tcPr>
            <w:tcW w:w="570" w:type="pct"/>
            <w:vMerge/>
            <w:shd w:val="clear" w:color="auto" w:fill="D9D9D9" w:themeFill="background1" w:themeFillShade="D9"/>
            <w:tcMar>
              <w:top w:w="57" w:type="dxa"/>
              <w:bottom w:w="57" w:type="dxa"/>
            </w:tcMar>
          </w:tcPr>
          <w:p w14:paraId="02D569BF" w14:textId="77777777" w:rsidR="00E61856" w:rsidRPr="007B618B" w:rsidRDefault="00E61856" w:rsidP="00E6351A">
            <w:pPr>
              <w:keepNext/>
              <w:rPr>
                <w:rFonts w:ascii="Arial" w:hAnsi="Arial" w:cs="Arial"/>
                <w:sz w:val="20"/>
                <w:lang w:eastAsia="en-US"/>
              </w:rPr>
            </w:pPr>
          </w:p>
        </w:tc>
        <w:tc>
          <w:tcPr>
            <w:tcW w:w="1605" w:type="pct"/>
            <w:shd w:val="clear" w:color="auto" w:fill="D9D9D9" w:themeFill="background1" w:themeFillShade="D9"/>
            <w:tcMar>
              <w:top w:w="57" w:type="dxa"/>
              <w:bottom w:w="57" w:type="dxa"/>
            </w:tcMar>
          </w:tcPr>
          <w:p w14:paraId="50467FE1"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Amount of exposure to product (75th percentile) during clean-up</w:t>
            </w:r>
          </w:p>
        </w:tc>
        <w:tc>
          <w:tcPr>
            <w:tcW w:w="306" w:type="pct"/>
            <w:shd w:val="clear" w:color="auto" w:fill="D9D9D9" w:themeFill="background1" w:themeFillShade="D9"/>
          </w:tcPr>
          <w:p w14:paraId="3BA4C89E"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mg</w:t>
            </w:r>
          </w:p>
        </w:tc>
        <w:tc>
          <w:tcPr>
            <w:tcW w:w="838" w:type="pct"/>
            <w:shd w:val="clear" w:color="auto" w:fill="D9D9D9" w:themeFill="background1" w:themeFillShade="D9"/>
          </w:tcPr>
          <w:p w14:paraId="3BB139E1" w14:textId="77777777" w:rsidR="00E61856" w:rsidRPr="007B618B" w:rsidRDefault="00E61856" w:rsidP="00E6351A">
            <w:pPr>
              <w:keepNext/>
              <w:rPr>
                <w:rFonts w:ascii="Arial" w:hAnsi="Arial" w:cs="Arial"/>
                <w:sz w:val="20"/>
                <w:lang w:eastAsia="en-US"/>
              </w:rPr>
            </w:pPr>
            <w:r w:rsidRPr="007B618B">
              <w:rPr>
                <w:rFonts w:ascii="Arial" w:hAnsi="Arial" w:cs="Arial"/>
                <w:sz w:val="20"/>
                <w:lang w:eastAsia="en-US"/>
              </w:rPr>
              <w:t>5.7</w:t>
            </w:r>
          </w:p>
        </w:tc>
        <w:tc>
          <w:tcPr>
            <w:tcW w:w="1681" w:type="pct"/>
            <w:shd w:val="clear" w:color="auto" w:fill="D9D9D9" w:themeFill="background1" w:themeFillShade="D9"/>
            <w:tcMar>
              <w:top w:w="57" w:type="dxa"/>
              <w:bottom w:w="57" w:type="dxa"/>
            </w:tcMar>
          </w:tcPr>
          <w:p w14:paraId="19063678"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HEEG opinion 12</w:t>
            </w:r>
          </w:p>
        </w:tc>
      </w:tr>
      <w:tr w:rsidR="00E61856" w:rsidRPr="00E61856" w14:paraId="4B117777" w14:textId="77777777" w:rsidTr="007B618B">
        <w:trPr>
          <w:tblHeader/>
        </w:trPr>
        <w:tc>
          <w:tcPr>
            <w:tcW w:w="570" w:type="pct"/>
            <w:vMerge/>
            <w:shd w:val="clear" w:color="auto" w:fill="D9D9D9" w:themeFill="background1" w:themeFillShade="D9"/>
            <w:tcMar>
              <w:top w:w="57" w:type="dxa"/>
              <w:bottom w:w="57" w:type="dxa"/>
            </w:tcMar>
          </w:tcPr>
          <w:p w14:paraId="0D264C96" w14:textId="77777777" w:rsidR="00E61856" w:rsidRPr="007B618B" w:rsidRDefault="00E61856" w:rsidP="00E6351A">
            <w:pPr>
              <w:keepNext/>
              <w:rPr>
                <w:rFonts w:ascii="Arial" w:hAnsi="Arial" w:cs="Arial"/>
                <w:sz w:val="20"/>
                <w:lang w:eastAsia="en-US"/>
              </w:rPr>
            </w:pPr>
          </w:p>
        </w:tc>
        <w:tc>
          <w:tcPr>
            <w:tcW w:w="1605" w:type="pct"/>
            <w:shd w:val="clear" w:color="auto" w:fill="D9D9D9" w:themeFill="background1" w:themeFillShade="D9"/>
            <w:tcMar>
              <w:top w:w="57" w:type="dxa"/>
              <w:bottom w:w="57" w:type="dxa"/>
            </w:tcMar>
          </w:tcPr>
          <w:p w14:paraId="1154E0E6"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Manipulation per day</w:t>
            </w:r>
          </w:p>
        </w:tc>
        <w:tc>
          <w:tcPr>
            <w:tcW w:w="306" w:type="pct"/>
            <w:shd w:val="clear" w:color="auto" w:fill="D9D9D9" w:themeFill="background1" w:themeFillShade="D9"/>
          </w:tcPr>
          <w:p w14:paraId="00449932"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w:t>
            </w:r>
          </w:p>
        </w:tc>
        <w:tc>
          <w:tcPr>
            <w:tcW w:w="838" w:type="pct"/>
            <w:shd w:val="clear" w:color="auto" w:fill="D9D9D9" w:themeFill="background1" w:themeFillShade="D9"/>
          </w:tcPr>
          <w:p w14:paraId="62B5CB22"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5 loading and 5 cleaning</w:t>
            </w:r>
          </w:p>
        </w:tc>
        <w:tc>
          <w:tcPr>
            <w:tcW w:w="1681" w:type="pct"/>
            <w:shd w:val="clear" w:color="auto" w:fill="D9D9D9" w:themeFill="background1" w:themeFillShade="D9"/>
            <w:tcMar>
              <w:top w:w="57" w:type="dxa"/>
              <w:bottom w:w="57" w:type="dxa"/>
            </w:tcMar>
          </w:tcPr>
          <w:p w14:paraId="733ECB7D" w14:textId="77777777" w:rsidR="00E61856" w:rsidRPr="007B618B" w:rsidRDefault="00E61856" w:rsidP="00E6351A">
            <w:pPr>
              <w:keepNext/>
              <w:rPr>
                <w:rFonts w:ascii="Arial" w:hAnsi="Arial" w:cs="Arial"/>
                <w:sz w:val="20"/>
                <w:lang w:eastAsia="en-US"/>
              </w:rPr>
            </w:pPr>
            <w:r w:rsidRPr="007B618B">
              <w:rPr>
                <w:rFonts w:ascii="Arial" w:hAnsi="Arial" w:cs="Arial"/>
                <w:sz w:val="18"/>
                <w:szCs w:val="18"/>
                <w:lang w:eastAsia="en-US"/>
              </w:rPr>
              <w:t>HEEG opinion 10</w:t>
            </w:r>
          </w:p>
        </w:tc>
      </w:tr>
      <w:tr w:rsidR="00E61856" w:rsidRPr="00E61856" w14:paraId="1AB74E00" w14:textId="77777777" w:rsidTr="007B618B">
        <w:trPr>
          <w:tblHeader/>
        </w:trPr>
        <w:tc>
          <w:tcPr>
            <w:tcW w:w="570" w:type="pct"/>
            <w:shd w:val="clear" w:color="auto" w:fill="D9D9D9" w:themeFill="background1" w:themeFillShade="D9"/>
            <w:tcMar>
              <w:top w:w="57" w:type="dxa"/>
              <w:bottom w:w="57" w:type="dxa"/>
            </w:tcMar>
          </w:tcPr>
          <w:p w14:paraId="7820F036" w14:textId="77777777" w:rsidR="00E61856" w:rsidRPr="007B618B" w:rsidRDefault="00E61856" w:rsidP="00E6351A">
            <w:pPr>
              <w:keepNext/>
              <w:rPr>
                <w:rFonts w:ascii="Arial" w:hAnsi="Arial" w:cs="Arial"/>
                <w:sz w:val="20"/>
                <w:lang w:eastAsia="en-US"/>
              </w:rPr>
            </w:pPr>
          </w:p>
        </w:tc>
        <w:tc>
          <w:tcPr>
            <w:tcW w:w="1605" w:type="pct"/>
            <w:shd w:val="clear" w:color="auto" w:fill="D9D9D9" w:themeFill="background1" w:themeFillShade="D9"/>
            <w:tcMar>
              <w:top w:w="57" w:type="dxa"/>
              <w:bottom w:w="57" w:type="dxa"/>
            </w:tcMar>
          </w:tcPr>
          <w:p w14:paraId="22AC3B9C"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Dermal absorption value</w:t>
            </w:r>
          </w:p>
        </w:tc>
        <w:tc>
          <w:tcPr>
            <w:tcW w:w="306" w:type="pct"/>
            <w:shd w:val="clear" w:color="auto" w:fill="D9D9D9" w:themeFill="background1" w:themeFillShade="D9"/>
          </w:tcPr>
          <w:p w14:paraId="44778A0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c>
          <w:tcPr>
            <w:tcW w:w="838" w:type="pct"/>
            <w:shd w:val="clear" w:color="auto" w:fill="D9D9D9" w:themeFill="background1" w:themeFillShade="D9"/>
          </w:tcPr>
          <w:p w14:paraId="38F78E94"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0.047</w:t>
            </w:r>
          </w:p>
        </w:tc>
        <w:tc>
          <w:tcPr>
            <w:tcW w:w="1681" w:type="pct"/>
            <w:shd w:val="clear" w:color="auto" w:fill="D9D9D9" w:themeFill="background1" w:themeFillShade="D9"/>
            <w:tcMar>
              <w:top w:w="57" w:type="dxa"/>
              <w:bottom w:w="57" w:type="dxa"/>
            </w:tcMar>
          </w:tcPr>
          <w:p w14:paraId="0C25A1A7"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r>
      <w:tr w:rsidR="00E61856" w:rsidRPr="00E61856" w14:paraId="6A776A0A" w14:textId="77777777" w:rsidTr="007B618B">
        <w:trPr>
          <w:tblHeader/>
        </w:trPr>
        <w:tc>
          <w:tcPr>
            <w:tcW w:w="570" w:type="pct"/>
            <w:shd w:val="clear" w:color="auto" w:fill="D9D9D9" w:themeFill="background1" w:themeFillShade="D9"/>
            <w:tcMar>
              <w:top w:w="57" w:type="dxa"/>
              <w:bottom w:w="57" w:type="dxa"/>
            </w:tcMar>
          </w:tcPr>
          <w:p w14:paraId="053810AC" w14:textId="77777777" w:rsidR="00E61856" w:rsidRPr="007B618B" w:rsidRDefault="00E61856" w:rsidP="00E6351A">
            <w:pPr>
              <w:keepNext/>
              <w:rPr>
                <w:rFonts w:ascii="Arial" w:hAnsi="Arial" w:cs="Arial"/>
                <w:sz w:val="20"/>
                <w:lang w:eastAsia="en-US"/>
              </w:rPr>
            </w:pPr>
          </w:p>
        </w:tc>
        <w:tc>
          <w:tcPr>
            <w:tcW w:w="1605" w:type="pct"/>
            <w:shd w:val="clear" w:color="auto" w:fill="D9D9D9" w:themeFill="background1" w:themeFillShade="D9"/>
            <w:tcMar>
              <w:top w:w="57" w:type="dxa"/>
              <w:bottom w:w="57" w:type="dxa"/>
            </w:tcMar>
          </w:tcPr>
          <w:p w14:paraId="52E45293"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Concentration of a.s in the product</w:t>
            </w:r>
          </w:p>
        </w:tc>
        <w:tc>
          <w:tcPr>
            <w:tcW w:w="306" w:type="pct"/>
            <w:shd w:val="clear" w:color="auto" w:fill="D9D9D9" w:themeFill="background1" w:themeFillShade="D9"/>
          </w:tcPr>
          <w:p w14:paraId="1C40C52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c>
          <w:tcPr>
            <w:tcW w:w="838" w:type="pct"/>
            <w:shd w:val="clear" w:color="auto" w:fill="D9D9D9" w:themeFill="background1" w:themeFillShade="D9"/>
          </w:tcPr>
          <w:p w14:paraId="7BD8CE72"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0.0025</w:t>
            </w:r>
          </w:p>
        </w:tc>
        <w:tc>
          <w:tcPr>
            <w:tcW w:w="1681" w:type="pct"/>
            <w:shd w:val="clear" w:color="auto" w:fill="D9D9D9" w:themeFill="background1" w:themeFillShade="D9"/>
            <w:tcMar>
              <w:top w:w="57" w:type="dxa"/>
              <w:bottom w:w="57" w:type="dxa"/>
            </w:tcMar>
          </w:tcPr>
          <w:p w14:paraId="4774E4B9"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r>
      <w:tr w:rsidR="00E61856" w:rsidRPr="00E61856" w14:paraId="166744EC" w14:textId="77777777" w:rsidTr="007B618B">
        <w:trPr>
          <w:tblHeader/>
        </w:trPr>
        <w:tc>
          <w:tcPr>
            <w:tcW w:w="570" w:type="pct"/>
            <w:shd w:val="clear" w:color="auto" w:fill="D9D9D9" w:themeFill="background1" w:themeFillShade="D9"/>
            <w:tcMar>
              <w:top w:w="57" w:type="dxa"/>
              <w:bottom w:w="57" w:type="dxa"/>
            </w:tcMar>
          </w:tcPr>
          <w:p w14:paraId="022C03DD" w14:textId="77777777" w:rsidR="00E61856" w:rsidRPr="007B618B" w:rsidRDefault="00E61856" w:rsidP="00E6351A">
            <w:pPr>
              <w:keepNext/>
              <w:rPr>
                <w:rFonts w:ascii="Arial" w:hAnsi="Arial" w:cs="Arial"/>
                <w:sz w:val="20"/>
                <w:lang w:eastAsia="en-US"/>
              </w:rPr>
            </w:pPr>
          </w:p>
        </w:tc>
        <w:tc>
          <w:tcPr>
            <w:tcW w:w="1605" w:type="pct"/>
            <w:shd w:val="clear" w:color="auto" w:fill="D9D9D9" w:themeFill="background1" w:themeFillShade="D9"/>
            <w:tcMar>
              <w:top w:w="57" w:type="dxa"/>
              <w:bottom w:w="57" w:type="dxa"/>
            </w:tcMar>
          </w:tcPr>
          <w:p w14:paraId="6D9CDCE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Body weight</w:t>
            </w:r>
          </w:p>
        </w:tc>
        <w:tc>
          <w:tcPr>
            <w:tcW w:w="306" w:type="pct"/>
            <w:shd w:val="clear" w:color="auto" w:fill="D9D9D9" w:themeFill="background1" w:themeFillShade="D9"/>
          </w:tcPr>
          <w:p w14:paraId="35D426F3"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kg</w:t>
            </w:r>
          </w:p>
        </w:tc>
        <w:tc>
          <w:tcPr>
            <w:tcW w:w="838" w:type="pct"/>
            <w:shd w:val="clear" w:color="auto" w:fill="D9D9D9" w:themeFill="background1" w:themeFillShade="D9"/>
          </w:tcPr>
          <w:p w14:paraId="26E70156"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60</w:t>
            </w:r>
          </w:p>
        </w:tc>
        <w:tc>
          <w:tcPr>
            <w:tcW w:w="1681" w:type="pct"/>
            <w:shd w:val="clear" w:color="auto" w:fill="D9D9D9" w:themeFill="background1" w:themeFillShade="D9"/>
            <w:tcMar>
              <w:top w:w="57" w:type="dxa"/>
              <w:bottom w:w="57" w:type="dxa"/>
            </w:tcMar>
          </w:tcPr>
          <w:p w14:paraId="072AF78B" w14:textId="77777777" w:rsidR="00E61856" w:rsidRPr="007B618B" w:rsidRDefault="00E61856" w:rsidP="00E6351A">
            <w:pPr>
              <w:keepNext/>
              <w:rPr>
                <w:rFonts w:ascii="Arial" w:hAnsi="Arial" w:cs="Arial"/>
                <w:sz w:val="18"/>
                <w:szCs w:val="18"/>
                <w:lang w:eastAsia="en-US"/>
              </w:rPr>
            </w:pPr>
            <w:r w:rsidRPr="007B618B">
              <w:rPr>
                <w:rFonts w:ascii="Arial" w:hAnsi="Arial" w:cs="Arial"/>
                <w:sz w:val="18"/>
                <w:szCs w:val="18"/>
                <w:lang w:eastAsia="en-US"/>
              </w:rPr>
              <w:t>-</w:t>
            </w:r>
          </w:p>
        </w:tc>
      </w:tr>
    </w:tbl>
    <w:p w14:paraId="12CBD8C5" w14:textId="77777777" w:rsidR="004D01B6" w:rsidRDefault="004D01B6" w:rsidP="007B618B">
      <w:pPr>
        <w:shd w:val="clear" w:color="auto" w:fill="D9D9D9" w:themeFill="background1" w:themeFillShade="D9"/>
        <w:rPr>
          <w:rFonts w:ascii="Arial" w:hAnsi="Arial" w:cs="Arial"/>
          <w:iCs/>
          <w:sz w:val="18"/>
          <w:vertAlign w:val="superscript"/>
          <w:lang w:eastAsia="en-US"/>
        </w:rPr>
      </w:pPr>
    </w:p>
    <w:p w14:paraId="3147B889" w14:textId="77777777" w:rsidR="004D01B6" w:rsidRDefault="00E61856" w:rsidP="000F76AC">
      <w:pPr>
        <w:shd w:val="clear" w:color="auto" w:fill="D9D9D9" w:themeFill="background1" w:themeFillShade="D9"/>
        <w:rPr>
          <w:rFonts w:ascii="Arial" w:hAnsi="Arial" w:cs="Arial"/>
          <w:b/>
          <w:bCs/>
          <w:sz w:val="20"/>
          <w:lang w:eastAsia="en-US"/>
        </w:rPr>
      </w:pPr>
      <w:r w:rsidRPr="007B618B">
        <w:rPr>
          <w:rFonts w:ascii="Arial" w:hAnsi="Arial" w:cs="Arial"/>
          <w:b/>
          <w:bCs/>
          <w:sz w:val="20"/>
          <w:lang w:eastAsia="en-US"/>
        </w:rPr>
        <w:t>Calculations for Scenario [2]</w:t>
      </w:r>
    </w:p>
    <w:p w14:paraId="277F37BD" w14:textId="77777777" w:rsidR="004D01B6" w:rsidRPr="007B618B" w:rsidRDefault="004D01B6">
      <w:pPr>
        <w:shd w:val="clear" w:color="auto" w:fill="D9D9D9" w:themeFill="background1" w:themeFillShade="D9"/>
        <w:rPr>
          <w:rFonts w:ascii="Arial" w:hAnsi="Arial" w:cs="Arial"/>
          <w:b/>
          <w:bCs/>
          <w:sz w:val="20"/>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43"/>
      </w:tblGrid>
      <w:tr w:rsidR="00E61856" w:rsidRPr="00E61856" w14:paraId="08C49D18" w14:textId="77777777" w:rsidTr="007B618B">
        <w:trPr>
          <w:cantSplit/>
          <w:tblHeader/>
        </w:trPr>
        <w:tc>
          <w:tcPr>
            <w:tcW w:w="9425" w:type="dxa"/>
            <w:gridSpan w:val="6"/>
            <w:shd w:val="clear" w:color="auto" w:fill="D9D9D9" w:themeFill="background1" w:themeFillShade="D9"/>
          </w:tcPr>
          <w:p w14:paraId="568A0A93" w14:textId="77777777" w:rsidR="00E61856" w:rsidRPr="007B618B" w:rsidRDefault="00E61856" w:rsidP="00E6351A">
            <w:pPr>
              <w:jc w:val="center"/>
              <w:rPr>
                <w:rFonts w:ascii="Arial" w:hAnsi="Arial" w:cs="Arial"/>
                <w:b/>
                <w:sz w:val="20"/>
                <w:lang w:eastAsia="en-US"/>
              </w:rPr>
            </w:pPr>
            <w:r w:rsidRPr="007B618B">
              <w:rPr>
                <w:rFonts w:ascii="Arial" w:hAnsi="Arial" w:cs="Arial"/>
                <w:b/>
                <w:sz w:val="20"/>
                <w:lang w:eastAsia="en-US"/>
              </w:rPr>
              <w:t>Summary table: systemic exposure from non-professional uses</w:t>
            </w:r>
          </w:p>
        </w:tc>
      </w:tr>
      <w:tr w:rsidR="00E61856" w:rsidRPr="00E61856" w14:paraId="78F0CCB2" w14:textId="77777777" w:rsidTr="007B618B">
        <w:trPr>
          <w:cantSplit/>
          <w:tblHeader/>
        </w:trPr>
        <w:tc>
          <w:tcPr>
            <w:tcW w:w="1204" w:type="dxa"/>
            <w:shd w:val="clear" w:color="auto" w:fill="D9D9D9" w:themeFill="background1" w:themeFillShade="D9"/>
          </w:tcPr>
          <w:p w14:paraId="79CB6693"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Exposure scenario</w:t>
            </w:r>
          </w:p>
        </w:tc>
        <w:tc>
          <w:tcPr>
            <w:tcW w:w="1701" w:type="dxa"/>
            <w:shd w:val="clear" w:color="auto" w:fill="D9D9D9" w:themeFill="background1" w:themeFillShade="D9"/>
          </w:tcPr>
          <w:p w14:paraId="0B2B12D6"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Tier/PPE</w:t>
            </w:r>
          </w:p>
        </w:tc>
        <w:tc>
          <w:tcPr>
            <w:tcW w:w="1559" w:type="dxa"/>
            <w:shd w:val="clear" w:color="auto" w:fill="D9D9D9" w:themeFill="background1" w:themeFillShade="D9"/>
            <w:tcMar>
              <w:top w:w="57" w:type="dxa"/>
              <w:bottom w:w="57" w:type="dxa"/>
            </w:tcMar>
          </w:tcPr>
          <w:p w14:paraId="0E7E51EB"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inhalation uptake</w:t>
            </w:r>
          </w:p>
        </w:tc>
        <w:tc>
          <w:tcPr>
            <w:tcW w:w="1559" w:type="dxa"/>
            <w:shd w:val="clear" w:color="auto" w:fill="D9D9D9" w:themeFill="background1" w:themeFillShade="D9"/>
            <w:tcMar>
              <w:top w:w="57" w:type="dxa"/>
              <w:bottom w:w="57" w:type="dxa"/>
            </w:tcMar>
          </w:tcPr>
          <w:p w14:paraId="1F19645D"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dermal uptake</w:t>
            </w:r>
          </w:p>
        </w:tc>
        <w:tc>
          <w:tcPr>
            <w:tcW w:w="1559" w:type="dxa"/>
            <w:shd w:val="clear" w:color="auto" w:fill="D9D9D9" w:themeFill="background1" w:themeFillShade="D9"/>
            <w:tcMar>
              <w:top w:w="57" w:type="dxa"/>
              <w:bottom w:w="57" w:type="dxa"/>
            </w:tcMar>
          </w:tcPr>
          <w:p w14:paraId="2C2BFBE8"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oral uptake</w:t>
            </w:r>
          </w:p>
        </w:tc>
        <w:tc>
          <w:tcPr>
            <w:tcW w:w="1843" w:type="dxa"/>
            <w:shd w:val="clear" w:color="auto" w:fill="D9D9D9" w:themeFill="background1" w:themeFillShade="D9"/>
          </w:tcPr>
          <w:p w14:paraId="2E6BCEFF"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total uptake</w:t>
            </w:r>
          </w:p>
        </w:tc>
      </w:tr>
      <w:tr w:rsidR="00E61856" w:rsidRPr="00E61856" w14:paraId="5FC15D01" w14:textId="77777777" w:rsidTr="007B618B">
        <w:trPr>
          <w:cantSplit/>
          <w:tblHeader/>
        </w:trPr>
        <w:tc>
          <w:tcPr>
            <w:tcW w:w="1204" w:type="dxa"/>
            <w:shd w:val="clear" w:color="auto" w:fill="D9D9D9" w:themeFill="background1" w:themeFillShade="D9"/>
          </w:tcPr>
          <w:p w14:paraId="48E9D47B"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Scenario [2]</w:t>
            </w:r>
          </w:p>
        </w:tc>
        <w:tc>
          <w:tcPr>
            <w:tcW w:w="1701" w:type="dxa"/>
            <w:shd w:val="clear" w:color="auto" w:fill="D9D9D9" w:themeFill="background1" w:themeFillShade="D9"/>
          </w:tcPr>
          <w:p w14:paraId="4D894A6D"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1559" w:type="dxa"/>
            <w:shd w:val="clear" w:color="auto" w:fill="D9D9D9" w:themeFill="background1" w:themeFillShade="D9"/>
            <w:tcMar>
              <w:top w:w="57" w:type="dxa"/>
              <w:bottom w:w="57" w:type="dxa"/>
            </w:tcMar>
          </w:tcPr>
          <w:p w14:paraId="26F905F9"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tc>
        <w:tc>
          <w:tcPr>
            <w:tcW w:w="1559" w:type="dxa"/>
            <w:shd w:val="clear" w:color="auto" w:fill="D9D9D9" w:themeFill="background1" w:themeFillShade="D9"/>
            <w:tcMar>
              <w:top w:w="57" w:type="dxa"/>
              <w:bottom w:w="57" w:type="dxa"/>
            </w:tcMar>
          </w:tcPr>
          <w:p w14:paraId="3A66FB26"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c>
          <w:tcPr>
            <w:tcW w:w="1559" w:type="dxa"/>
            <w:shd w:val="clear" w:color="auto" w:fill="D9D9D9" w:themeFill="background1" w:themeFillShade="D9"/>
            <w:tcMar>
              <w:top w:w="57" w:type="dxa"/>
              <w:bottom w:w="57" w:type="dxa"/>
            </w:tcMar>
          </w:tcPr>
          <w:p w14:paraId="1BBDA48B"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w:t>
            </w:r>
          </w:p>
          <w:p w14:paraId="555E23C3" w14:textId="77777777" w:rsidR="00E61856" w:rsidRPr="007B618B" w:rsidRDefault="00E61856" w:rsidP="00E6351A">
            <w:pPr>
              <w:rPr>
                <w:rFonts w:ascii="Arial" w:hAnsi="Arial" w:cs="Arial"/>
                <w:sz w:val="20"/>
                <w:lang w:eastAsia="en-US"/>
              </w:rPr>
            </w:pPr>
          </w:p>
        </w:tc>
        <w:tc>
          <w:tcPr>
            <w:tcW w:w="1843" w:type="dxa"/>
            <w:shd w:val="clear" w:color="auto" w:fill="D9D9D9" w:themeFill="background1" w:themeFillShade="D9"/>
          </w:tcPr>
          <w:p w14:paraId="178EE3AF"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r>
    </w:tbl>
    <w:p w14:paraId="1819E48E" w14:textId="77777777" w:rsidR="004D01B6" w:rsidRDefault="004D01B6" w:rsidP="007B618B">
      <w:pPr>
        <w:shd w:val="clear" w:color="auto" w:fill="D9D9D9" w:themeFill="background1" w:themeFillShade="D9"/>
        <w:rPr>
          <w:rFonts w:ascii="Arial" w:hAnsi="Arial" w:cs="Arial"/>
          <w:b/>
          <w:bCs/>
          <w:sz w:val="20"/>
          <w:lang w:eastAsia="en-US"/>
        </w:rPr>
      </w:pPr>
    </w:p>
    <w:p w14:paraId="3461D25C" w14:textId="77777777" w:rsidR="00E61856" w:rsidRPr="007B618B" w:rsidRDefault="00E61856">
      <w:pPr>
        <w:shd w:val="clear" w:color="auto" w:fill="D9D9D9" w:themeFill="background1" w:themeFillShade="D9"/>
        <w:rPr>
          <w:rFonts w:ascii="Arial" w:hAnsi="Arial" w:cs="Arial"/>
          <w:i/>
          <w:szCs w:val="22"/>
          <w:u w:val="single"/>
          <w:lang w:eastAsia="en-US"/>
        </w:rPr>
      </w:pPr>
      <w:bookmarkStart w:id="127" w:name="_Toc389729072"/>
      <w:r w:rsidRPr="007B618B">
        <w:rPr>
          <w:rFonts w:ascii="Arial" w:hAnsi="Arial" w:cs="Arial"/>
          <w:i/>
          <w:szCs w:val="22"/>
          <w:u w:val="single"/>
          <w:lang w:eastAsia="en-US"/>
        </w:rPr>
        <w:t>Combined scenarios</w:t>
      </w:r>
      <w:bookmarkEnd w:id="127"/>
    </w:p>
    <w:p w14:paraId="27CFE4CC" w14:textId="77777777" w:rsidR="00E61856" w:rsidRPr="00E61856" w:rsidRDefault="00E61856">
      <w:pPr>
        <w:shd w:val="clear" w:color="auto" w:fill="D9D9D9" w:themeFill="background1" w:themeFillShade="D9"/>
        <w:rPr>
          <w:rFonts w:ascii="Arial" w:hAnsi="Arial" w:cs="Arial"/>
          <w:sz w:val="20"/>
          <w:szCs w:val="20"/>
          <w:lang w:val="en-GB" w:eastAsia="fr-FR"/>
        </w:rPr>
      </w:pPr>
      <w:r w:rsidRPr="00E61856">
        <w:rPr>
          <w:rFonts w:ascii="Arial" w:hAnsi="Arial" w:cs="Arial"/>
          <w:sz w:val="20"/>
          <w:szCs w:val="20"/>
          <w:lang w:val="en-GB" w:eastAsia="fr-FR"/>
        </w:rPr>
        <w:t>Not applicable.</w:t>
      </w:r>
    </w:p>
    <w:p w14:paraId="6D8923A0" w14:textId="77777777" w:rsidR="00E61856" w:rsidRPr="007B618B" w:rsidRDefault="00E61856" w:rsidP="000F76AC">
      <w:pPr>
        <w:shd w:val="clear" w:color="auto" w:fill="D9D9D9" w:themeFill="background1" w:themeFillShade="D9"/>
        <w:rPr>
          <w:rFonts w:ascii="Arial" w:hAnsi="Arial" w:cs="Arial"/>
          <w:highlight w:val="cyan"/>
          <w:lang w:eastAsia="en-US"/>
        </w:rPr>
      </w:pPr>
    </w:p>
    <w:p w14:paraId="41288FD6" w14:textId="77777777" w:rsidR="00E61856" w:rsidRPr="007B618B" w:rsidRDefault="00E61856">
      <w:pPr>
        <w:shd w:val="clear" w:color="auto" w:fill="D9D9D9" w:themeFill="background1" w:themeFillShade="D9"/>
        <w:rPr>
          <w:rFonts w:ascii="Arial" w:hAnsi="Arial" w:cs="Arial"/>
          <w:b/>
          <w:i/>
          <w:szCs w:val="22"/>
          <w:lang w:eastAsia="en-US"/>
        </w:rPr>
      </w:pPr>
      <w:bookmarkStart w:id="128" w:name="_Toc389729073"/>
      <w:bookmarkStart w:id="129" w:name="_Toc403472769"/>
      <w:r w:rsidRPr="007B618B">
        <w:rPr>
          <w:rFonts w:ascii="Arial" w:hAnsi="Arial" w:cs="Arial"/>
          <w:b/>
          <w:i/>
          <w:szCs w:val="22"/>
          <w:lang w:eastAsia="en-US"/>
        </w:rPr>
        <w:t>Exposure of the general public</w:t>
      </w:r>
      <w:bookmarkEnd w:id="128"/>
      <w:bookmarkEnd w:id="129"/>
    </w:p>
    <w:p w14:paraId="4C22CEFF" w14:textId="77777777" w:rsidR="00E61856" w:rsidRPr="007B618B" w:rsidRDefault="00E61856" w:rsidP="000F76AC">
      <w:pPr>
        <w:shd w:val="clear" w:color="auto" w:fill="D9D9D9" w:themeFill="background1" w:themeFillShade="D9"/>
        <w:rPr>
          <w:rFonts w:ascii="Arial" w:hAnsi="Arial" w:cs="Arial"/>
          <w:highlight w:val="cyan"/>
          <w:lang w:eastAsia="en-US"/>
        </w:rPr>
      </w:pPr>
    </w:p>
    <w:p w14:paraId="6E6BE6B3" w14:textId="77777777" w:rsidR="00E61856" w:rsidRPr="007B618B" w:rsidRDefault="00E61856">
      <w:pPr>
        <w:shd w:val="clear" w:color="auto" w:fill="D9D9D9" w:themeFill="background1" w:themeFillShade="D9"/>
        <w:rPr>
          <w:rFonts w:ascii="Arial" w:hAnsi="Arial" w:cs="Arial"/>
          <w:i/>
          <w:szCs w:val="22"/>
          <w:u w:val="single"/>
          <w:lang w:eastAsia="en-US"/>
        </w:rPr>
      </w:pPr>
      <w:bookmarkStart w:id="130" w:name="_Toc389729074"/>
      <w:r w:rsidRPr="007B618B">
        <w:rPr>
          <w:rFonts w:ascii="Arial" w:hAnsi="Arial" w:cs="Arial"/>
          <w:i/>
          <w:szCs w:val="22"/>
          <w:u w:val="single"/>
          <w:lang w:eastAsia="en-US"/>
        </w:rPr>
        <w:t>Scenario [3]</w:t>
      </w:r>
      <w:bookmarkEnd w:id="130"/>
    </w:p>
    <w:p w14:paraId="3C7E479B" w14:textId="77777777" w:rsidR="00E61856" w:rsidRPr="007B618B" w:rsidRDefault="00E61856" w:rsidP="000F76AC">
      <w:pPr>
        <w:shd w:val="clear" w:color="auto" w:fill="D9D9D9" w:themeFill="background1" w:themeFillShade="D9"/>
        <w:rPr>
          <w:rFonts w:ascii="Arial" w:hAnsi="Arial" w:cs="Arial"/>
          <w:i/>
          <w:szCs w:val="22"/>
          <w:u w:val="single"/>
          <w:lang w:eastAsia="en-US"/>
        </w:rPr>
      </w:pPr>
    </w:p>
    <w:p w14:paraId="538DD269" w14:textId="77777777" w:rsidR="00E61856" w:rsidRPr="007B618B" w:rsidRDefault="00E61856">
      <w:pPr>
        <w:shd w:val="clear" w:color="auto" w:fill="D9D9D9" w:themeFill="background1" w:themeFillShade="D9"/>
        <w:jc w:val="both"/>
        <w:rPr>
          <w:rFonts w:ascii="Arial" w:hAnsi="Arial" w:cs="Arial"/>
          <w:sz w:val="20"/>
          <w:szCs w:val="22"/>
          <w:lang w:val="it-IT" w:eastAsia="en-US"/>
        </w:rPr>
      </w:pPr>
      <w:r w:rsidRPr="007B618B">
        <w:rPr>
          <w:rFonts w:ascii="Arial" w:hAnsi="Arial" w:cs="Arial"/>
          <w:sz w:val="20"/>
          <w:szCs w:val="22"/>
          <w:lang w:val="it-IT" w:eastAsia="en-US"/>
        </w:rPr>
        <w:t xml:space="preserve">The estimation of general public exposure is considered covered by the initial assessment. </w:t>
      </w:r>
    </w:p>
    <w:p w14:paraId="02CDDC77" w14:textId="77777777" w:rsidR="00E61856" w:rsidRPr="00E61856" w:rsidRDefault="00E61856">
      <w:pPr>
        <w:shd w:val="clear" w:color="auto" w:fill="D9D9D9" w:themeFill="background1" w:themeFillShade="D9"/>
        <w:jc w:val="both"/>
        <w:rPr>
          <w:rFonts w:ascii="Arial" w:hAnsi="Arial" w:cs="Arial"/>
          <w:i/>
          <w:sz w:val="20"/>
          <w:szCs w:val="20"/>
          <w:lang w:val="en-GB" w:eastAsia="fr-FR"/>
        </w:rPr>
      </w:pPr>
      <w:r w:rsidRPr="007B618B">
        <w:rPr>
          <w:rFonts w:ascii="Arial" w:hAnsi="Arial" w:cs="Arial"/>
          <w:sz w:val="20"/>
          <w:szCs w:val="22"/>
          <w:lang w:val="it-IT" w:eastAsia="en-US"/>
        </w:rPr>
        <w:t xml:space="preserve">Therefore, </w:t>
      </w:r>
      <w:r w:rsidRPr="007B618B">
        <w:rPr>
          <w:rFonts w:ascii="Arial" w:hAnsi="Arial" w:cs="Arial"/>
          <w:iCs/>
          <w:sz w:val="20"/>
          <w:lang w:eastAsia="en-US"/>
        </w:rPr>
        <w:t>p</w:t>
      </w:r>
      <w:r w:rsidRPr="007B618B">
        <w:rPr>
          <w:rFonts w:ascii="Arial" w:hAnsi="Arial" w:cs="Arial"/>
          <w:sz w:val="20"/>
          <w:lang w:eastAsia="fi-FI"/>
        </w:rPr>
        <w:t>lease refer to the product assessment report related to SORICIDE DB product authorisation under Regulation UE n° 528/2012</w:t>
      </w:r>
      <w:r w:rsidRPr="00E61856">
        <w:rPr>
          <w:rFonts w:ascii="Arial" w:hAnsi="Arial" w:cs="Arial"/>
          <w:i/>
          <w:sz w:val="20"/>
          <w:szCs w:val="20"/>
          <w:lang w:val="en-GB" w:eastAsia="fr-FR"/>
        </w:rPr>
        <w:t>.</w:t>
      </w:r>
    </w:p>
    <w:p w14:paraId="2E8F7E4C" w14:textId="77777777" w:rsidR="00E61856" w:rsidRPr="007B618B" w:rsidRDefault="00E61856" w:rsidP="000F76AC">
      <w:pPr>
        <w:shd w:val="clear" w:color="auto" w:fill="D9D9D9" w:themeFill="background1" w:themeFillShade="D9"/>
        <w:jc w:val="both"/>
        <w:rPr>
          <w:rFonts w:ascii="Arial" w:hAnsi="Arial" w:cs="Arial"/>
          <w:sz w:val="20"/>
          <w:szCs w:val="22"/>
          <w:lang w:val="it-IT" w:eastAsia="en-US"/>
        </w:rPr>
      </w:pPr>
    </w:p>
    <w:p w14:paraId="51ED04E0" w14:textId="77777777" w:rsidR="00E61856" w:rsidRPr="007B618B" w:rsidRDefault="00E61856">
      <w:pPr>
        <w:shd w:val="clear" w:color="auto" w:fill="D9D9D9" w:themeFill="background1" w:themeFillShade="D9"/>
        <w:rPr>
          <w:rFonts w:ascii="Arial" w:hAnsi="Arial" w:cs="Arial"/>
          <w:b/>
          <w:i/>
          <w:szCs w:val="22"/>
          <w:lang w:eastAsia="en-US"/>
        </w:rPr>
      </w:pPr>
      <w:bookmarkStart w:id="131" w:name="_Toc389729076"/>
      <w:bookmarkStart w:id="132" w:name="_Toc403472770"/>
      <w:r w:rsidRPr="007B618B">
        <w:rPr>
          <w:rFonts w:ascii="Arial" w:hAnsi="Arial" w:cs="Arial"/>
          <w:b/>
          <w:i/>
          <w:szCs w:val="22"/>
          <w:lang w:eastAsia="en-US"/>
        </w:rPr>
        <w:t>Monitoring data</w:t>
      </w:r>
      <w:bookmarkEnd w:id="131"/>
      <w:bookmarkEnd w:id="132"/>
    </w:p>
    <w:p w14:paraId="0CE0D900" w14:textId="77777777" w:rsidR="00E61856" w:rsidRPr="007B618B" w:rsidRDefault="00E61856">
      <w:pPr>
        <w:shd w:val="clear" w:color="auto" w:fill="D9D9D9" w:themeFill="background1" w:themeFillShade="D9"/>
        <w:jc w:val="both"/>
        <w:rPr>
          <w:rFonts w:ascii="Arial" w:hAnsi="Arial" w:cs="Arial"/>
          <w:i/>
          <w:iCs/>
          <w:sz w:val="20"/>
          <w:lang w:eastAsia="en-US"/>
        </w:rPr>
      </w:pPr>
      <w:r w:rsidRPr="007B618B">
        <w:rPr>
          <w:rFonts w:ascii="Arial" w:hAnsi="Arial" w:cs="Arial"/>
          <w:i/>
          <w:iCs/>
          <w:sz w:val="20"/>
          <w:lang w:eastAsia="en-US"/>
        </w:rPr>
        <w:t>None.</w:t>
      </w:r>
    </w:p>
    <w:p w14:paraId="28F17D63" w14:textId="77777777" w:rsidR="00E61856" w:rsidRPr="007B618B" w:rsidRDefault="00E61856" w:rsidP="000F76AC">
      <w:pPr>
        <w:shd w:val="clear" w:color="auto" w:fill="D9D9D9" w:themeFill="background1" w:themeFillShade="D9"/>
        <w:rPr>
          <w:rFonts w:ascii="Arial" w:hAnsi="Arial" w:cs="Arial"/>
          <w:lang w:eastAsia="en-US"/>
        </w:rPr>
      </w:pPr>
    </w:p>
    <w:p w14:paraId="53641522" w14:textId="77777777" w:rsidR="00E61856" w:rsidRPr="007B618B" w:rsidRDefault="00E61856" w:rsidP="00E61856">
      <w:pPr>
        <w:rPr>
          <w:rFonts w:ascii="Arial" w:hAnsi="Arial" w:cs="Arial"/>
          <w:lang w:eastAsia="en-US"/>
        </w:rPr>
      </w:pPr>
    </w:p>
    <w:p w14:paraId="418B8ED8" w14:textId="77777777" w:rsidR="00E61856" w:rsidRPr="007B618B" w:rsidRDefault="00E61856">
      <w:pPr>
        <w:shd w:val="clear" w:color="auto" w:fill="D9D9D9" w:themeFill="background1" w:themeFillShade="D9"/>
        <w:jc w:val="both"/>
        <w:rPr>
          <w:rFonts w:ascii="Arial" w:hAnsi="Arial" w:cs="Arial"/>
          <w:b/>
          <w:i/>
          <w:szCs w:val="22"/>
          <w:lang w:eastAsia="en-US"/>
        </w:rPr>
      </w:pPr>
      <w:bookmarkStart w:id="133" w:name="_Toc389729083"/>
      <w:bookmarkStart w:id="134" w:name="_Toc403472772"/>
      <w:r w:rsidRPr="007B618B">
        <w:rPr>
          <w:rFonts w:ascii="Arial" w:hAnsi="Arial" w:cs="Arial"/>
          <w:b/>
          <w:i/>
          <w:szCs w:val="22"/>
          <w:lang w:eastAsia="en-US"/>
        </w:rPr>
        <w:t>Exposure associated with production, formulation and disposal of the biocidal product</w:t>
      </w:r>
      <w:bookmarkEnd w:id="133"/>
      <w:bookmarkEnd w:id="134"/>
    </w:p>
    <w:p w14:paraId="21F3D7FA" w14:textId="77777777" w:rsidR="00E61856" w:rsidRPr="007B618B" w:rsidRDefault="00E61856" w:rsidP="000F76AC">
      <w:pPr>
        <w:shd w:val="clear" w:color="auto" w:fill="D9D9D9" w:themeFill="background1" w:themeFillShade="D9"/>
        <w:rPr>
          <w:rFonts w:ascii="Arial" w:hAnsi="Arial" w:cs="Arial"/>
          <w:b/>
          <w:bCs/>
          <w:lang w:eastAsia="en-US"/>
        </w:rPr>
      </w:pPr>
    </w:p>
    <w:p w14:paraId="22B14DB1" w14:textId="77777777" w:rsidR="00E61856" w:rsidRPr="007B618B" w:rsidRDefault="00E61856">
      <w:pPr>
        <w:shd w:val="clear" w:color="auto" w:fill="D9D9D9" w:themeFill="background1" w:themeFillShade="D9"/>
        <w:rPr>
          <w:rFonts w:ascii="Arial" w:hAnsi="Arial" w:cs="Arial"/>
          <w:b/>
          <w:bCs/>
          <w:lang w:eastAsia="en-US"/>
        </w:rPr>
      </w:pPr>
      <w:r w:rsidRPr="00E61856">
        <w:rPr>
          <w:rFonts w:ascii="Arial" w:hAnsi="Arial" w:cs="Arial"/>
          <w:i/>
          <w:sz w:val="20"/>
          <w:lang w:eastAsia="en-US"/>
        </w:rPr>
        <w:lastRenderedPageBreak/>
        <w:t>Not applicable</w:t>
      </w:r>
    </w:p>
    <w:p w14:paraId="06FE37CD" w14:textId="77777777" w:rsidR="00E61856" w:rsidRPr="007B618B" w:rsidRDefault="00E61856" w:rsidP="000F76AC">
      <w:pPr>
        <w:shd w:val="clear" w:color="auto" w:fill="D9D9D9" w:themeFill="background1" w:themeFillShade="D9"/>
        <w:rPr>
          <w:rFonts w:ascii="Arial" w:hAnsi="Arial" w:cs="Arial"/>
          <w:b/>
          <w:bCs/>
          <w:lang w:eastAsia="en-US"/>
        </w:rPr>
      </w:pPr>
    </w:p>
    <w:p w14:paraId="61AF654C" w14:textId="77777777" w:rsidR="00E61856" w:rsidRPr="007B618B" w:rsidRDefault="00E61856">
      <w:pPr>
        <w:shd w:val="clear" w:color="auto" w:fill="D9D9D9" w:themeFill="background1" w:themeFillShade="D9"/>
        <w:rPr>
          <w:rFonts w:ascii="Arial" w:hAnsi="Arial" w:cs="Arial"/>
          <w:b/>
          <w:i/>
          <w:szCs w:val="22"/>
          <w:lang w:eastAsia="en-US"/>
        </w:rPr>
      </w:pPr>
      <w:bookmarkStart w:id="135" w:name="_Toc389729086"/>
      <w:bookmarkStart w:id="136" w:name="_Toc403472773"/>
      <w:r w:rsidRPr="007B618B">
        <w:rPr>
          <w:rFonts w:ascii="Arial" w:hAnsi="Arial" w:cs="Arial"/>
          <w:b/>
          <w:i/>
          <w:szCs w:val="22"/>
          <w:lang w:eastAsia="en-US"/>
        </w:rPr>
        <w:t>Aggregated exposure</w:t>
      </w:r>
      <w:bookmarkEnd w:id="135"/>
      <w:bookmarkEnd w:id="136"/>
    </w:p>
    <w:p w14:paraId="20CE0CCC" w14:textId="77777777" w:rsidR="00E61856" w:rsidRPr="007B618B" w:rsidRDefault="00E61856">
      <w:pPr>
        <w:shd w:val="clear" w:color="auto" w:fill="D9D9D9" w:themeFill="background1" w:themeFillShade="D9"/>
        <w:rPr>
          <w:rFonts w:ascii="Arial" w:hAnsi="Arial" w:cs="Arial"/>
          <w:b/>
          <w:bCs/>
          <w:lang w:eastAsia="en-US"/>
        </w:rPr>
      </w:pPr>
      <w:r w:rsidRPr="00E61856">
        <w:rPr>
          <w:rFonts w:ascii="Arial" w:hAnsi="Arial" w:cs="Arial"/>
          <w:i/>
          <w:sz w:val="20"/>
          <w:lang w:eastAsia="en-US"/>
        </w:rPr>
        <w:t>Not applicable</w:t>
      </w:r>
    </w:p>
    <w:p w14:paraId="1BCDAF13" w14:textId="77777777" w:rsidR="00E61856" w:rsidRPr="007B618B" w:rsidRDefault="00E61856" w:rsidP="000F76AC">
      <w:pPr>
        <w:shd w:val="clear" w:color="auto" w:fill="D9D9D9" w:themeFill="background1" w:themeFillShade="D9"/>
        <w:rPr>
          <w:rFonts w:ascii="Arial" w:hAnsi="Arial" w:cs="Arial"/>
          <w:lang w:eastAsia="en-US"/>
        </w:rPr>
      </w:pPr>
      <w:bookmarkStart w:id="137" w:name="_Toc389729087"/>
      <w:bookmarkStart w:id="138" w:name="_Toc403472774"/>
    </w:p>
    <w:p w14:paraId="3CC231E3" w14:textId="77777777" w:rsidR="00E61856" w:rsidRPr="007B618B" w:rsidRDefault="00E61856">
      <w:pPr>
        <w:shd w:val="clear" w:color="auto" w:fill="D9D9D9" w:themeFill="background1" w:themeFillShade="D9"/>
        <w:rPr>
          <w:rFonts w:ascii="Arial" w:hAnsi="Arial" w:cs="Arial"/>
          <w:b/>
          <w:i/>
          <w:szCs w:val="22"/>
          <w:lang w:eastAsia="en-US"/>
        </w:rPr>
      </w:pPr>
      <w:r w:rsidRPr="007B618B">
        <w:rPr>
          <w:rFonts w:ascii="Arial" w:hAnsi="Arial" w:cs="Arial"/>
          <w:b/>
          <w:i/>
          <w:szCs w:val="22"/>
          <w:lang w:eastAsia="en-US"/>
        </w:rPr>
        <w:t>Summary of exposure assessment</w:t>
      </w:r>
      <w:bookmarkEnd w:id="137"/>
      <w:bookmarkEnd w:id="138"/>
    </w:p>
    <w:p w14:paraId="01009DF9" w14:textId="77777777" w:rsidR="00E61856" w:rsidRPr="007B618B" w:rsidRDefault="00E61856" w:rsidP="000F76AC">
      <w:pPr>
        <w:shd w:val="clear" w:color="auto" w:fill="D9D9D9" w:themeFill="background1" w:themeFillShade="D9"/>
        <w:rPr>
          <w:rFonts w:ascii="Arial" w:hAnsi="Arial" w:cs="Arial"/>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183"/>
        <w:gridCol w:w="3066"/>
        <w:gridCol w:w="2648"/>
        <w:gridCol w:w="2159"/>
      </w:tblGrid>
      <w:tr w:rsidR="00E61856" w:rsidRPr="00E61856" w14:paraId="46100294" w14:textId="77777777" w:rsidTr="007B618B">
        <w:trPr>
          <w:tblHeader/>
        </w:trPr>
        <w:tc>
          <w:tcPr>
            <w:tcW w:w="5000" w:type="pct"/>
            <w:gridSpan w:val="4"/>
            <w:shd w:val="clear" w:color="auto" w:fill="D9D9D9" w:themeFill="background1" w:themeFillShade="D9"/>
          </w:tcPr>
          <w:p w14:paraId="0FB8F808"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Scenarios and values to be used in risk assessment</w:t>
            </w:r>
          </w:p>
        </w:tc>
      </w:tr>
      <w:tr w:rsidR="00E61856" w:rsidRPr="00E61856" w14:paraId="03CDA4D0" w14:textId="77777777" w:rsidTr="007B618B">
        <w:trPr>
          <w:tblHeader/>
        </w:trPr>
        <w:tc>
          <w:tcPr>
            <w:tcW w:w="653" w:type="pct"/>
            <w:shd w:val="clear" w:color="auto" w:fill="D9D9D9" w:themeFill="background1" w:themeFillShade="D9"/>
            <w:tcMar>
              <w:top w:w="57" w:type="dxa"/>
              <w:bottom w:w="57" w:type="dxa"/>
            </w:tcMar>
          </w:tcPr>
          <w:p w14:paraId="6F3FCB88"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Scenario number</w:t>
            </w:r>
          </w:p>
        </w:tc>
        <w:tc>
          <w:tcPr>
            <w:tcW w:w="1693" w:type="pct"/>
            <w:shd w:val="clear" w:color="auto" w:fill="D9D9D9" w:themeFill="background1" w:themeFillShade="D9"/>
            <w:tcMar>
              <w:top w:w="57" w:type="dxa"/>
              <w:bottom w:w="57" w:type="dxa"/>
            </w:tcMar>
          </w:tcPr>
          <w:p w14:paraId="7D7007CE"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Exposed group</w:t>
            </w:r>
          </w:p>
          <w:p w14:paraId="4DE85D26"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(e.g. professionals, non-professionals, bystanders)</w:t>
            </w:r>
          </w:p>
        </w:tc>
        <w:tc>
          <w:tcPr>
            <w:tcW w:w="1462" w:type="pct"/>
            <w:shd w:val="clear" w:color="auto" w:fill="D9D9D9" w:themeFill="background1" w:themeFillShade="D9"/>
            <w:tcMar>
              <w:top w:w="57" w:type="dxa"/>
              <w:bottom w:w="57" w:type="dxa"/>
            </w:tcMar>
          </w:tcPr>
          <w:p w14:paraId="664A699F"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Tier/PPE</w:t>
            </w:r>
          </w:p>
        </w:tc>
        <w:tc>
          <w:tcPr>
            <w:tcW w:w="1192" w:type="pct"/>
            <w:shd w:val="clear" w:color="auto" w:fill="D9D9D9" w:themeFill="background1" w:themeFillShade="D9"/>
            <w:tcMar>
              <w:top w:w="57" w:type="dxa"/>
              <w:bottom w:w="57" w:type="dxa"/>
            </w:tcMar>
          </w:tcPr>
          <w:p w14:paraId="4FC2EB67" w14:textId="77777777" w:rsidR="00E61856" w:rsidRPr="007B618B" w:rsidRDefault="00E61856" w:rsidP="00E6351A">
            <w:pPr>
              <w:rPr>
                <w:rFonts w:ascii="Arial" w:hAnsi="Arial" w:cs="Arial"/>
                <w:b/>
                <w:sz w:val="20"/>
                <w:lang w:eastAsia="en-US"/>
              </w:rPr>
            </w:pPr>
            <w:r w:rsidRPr="007B618B">
              <w:rPr>
                <w:rFonts w:ascii="Arial" w:hAnsi="Arial" w:cs="Arial"/>
                <w:b/>
                <w:sz w:val="20"/>
                <w:lang w:eastAsia="en-US"/>
              </w:rPr>
              <w:t>Estimated total uptake</w:t>
            </w:r>
          </w:p>
        </w:tc>
      </w:tr>
      <w:tr w:rsidR="00E61856" w:rsidRPr="00E61856" w14:paraId="0A3FA4B6" w14:textId="77777777" w:rsidTr="007B618B">
        <w:trPr>
          <w:tblHeader/>
        </w:trPr>
        <w:tc>
          <w:tcPr>
            <w:tcW w:w="653" w:type="pct"/>
            <w:shd w:val="clear" w:color="auto" w:fill="D9D9D9" w:themeFill="background1" w:themeFillShade="D9"/>
            <w:tcMar>
              <w:top w:w="57" w:type="dxa"/>
              <w:bottom w:w="57" w:type="dxa"/>
            </w:tcMar>
          </w:tcPr>
          <w:p w14:paraId="0338839A"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1.</w:t>
            </w:r>
          </w:p>
        </w:tc>
        <w:tc>
          <w:tcPr>
            <w:tcW w:w="1693" w:type="pct"/>
            <w:shd w:val="clear" w:color="auto" w:fill="D9D9D9" w:themeFill="background1" w:themeFillShade="D9"/>
            <w:tcMar>
              <w:top w:w="57" w:type="dxa"/>
              <w:bottom w:w="57" w:type="dxa"/>
            </w:tcMar>
          </w:tcPr>
          <w:p w14:paraId="2A1D5BBA"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Professionals</w:t>
            </w:r>
          </w:p>
        </w:tc>
        <w:tc>
          <w:tcPr>
            <w:tcW w:w="1462" w:type="pct"/>
            <w:shd w:val="clear" w:color="auto" w:fill="D9D9D9" w:themeFill="background1" w:themeFillShade="D9"/>
            <w:tcMar>
              <w:top w:w="57" w:type="dxa"/>
              <w:bottom w:w="57" w:type="dxa"/>
            </w:tcMar>
          </w:tcPr>
          <w:p w14:paraId="4354AB90"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1192" w:type="pct"/>
            <w:shd w:val="clear" w:color="auto" w:fill="D9D9D9" w:themeFill="background1" w:themeFillShade="D9"/>
            <w:tcMar>
              <w:top w:w="57" w:type="dxa"/>
              <w:bottom w:w="57" w:type="dxa"/>
            </w:tcMar>
          </w:tcPr>
          <w:p w14:paraId="22469E9D"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r>
      <w:tr w:rsidR="00E61856" w:rsidRPr="00E61856" w14:paraId="468C650B" w14:textId="77777777" w:rsidTr="007B618B">
        <w:trPr>
          <w:tblHeader/>
        </w:trPr>
        <w:tc>
          <w:tcPr>
            <w:tcW w:w="653" w:type="pct"/>
            <w:shd w:val="clear" w:color="auto" w:fill="D9D9D9" w:themeFill="background1" w:themeFillShade="D9"/>
            <w:tcMar>
              <w:top w:w="57" w:type="dxa"/>
              <w:bottom w:w="57" w:type="dxa"/>
            </w:tcMar>
          </w:tcPr>
          <w:p w14:paraId="469E8C05"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2.</w:t>
            </w:r>
          </w:p>
        </w:tc>
        <w:tc>
          <w:tcPr>
            <w:tcW w:w="1693" w:type="pct"/>
            <w:shd w:val="clear" w:color="auto" w:fill="D9D9D9" w:themeFill="background1" w:themeFillShade="D9"/>
            <w:tcMar>
              <w:top w:w="57" w:type="dxa"/>
              <w:bottom w:w="57" w:type="dxa"/>
            </w:tcMar>
          </w:tcPr>
          <w:p w14:paraId="4B6E749B"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Non professionals</w:t>
            </w:r>
          </w:p>
        </w:tc>
        <w:tc>
          <w:tcPr>
            <w:tcW w:w="1462" w:type="pct"/>
            <w:shd w:val="clear" w:color="auto" w:fill="D9D9D9" w:themeFill="background1" w:themeFillShade="D9"/>
            <w:tcMar>
              <w:top w:w="57" w:type="dxa"/>
              <w:bottom w:w="57" w:type="dxa"/>
            </w:tcMar>
          </w:tcPr>
          <w:p w14:paraId="677C4183"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Tier 1 (No PPE)</w:t>
            </w:r>
          </w:p>
        </w:tc>
        <w:tc>
          <w:tcPr>
            <w:tcW w:w="1192" w:type="pct"/>
            <w:shd w:val="clear" w:color="auto" w:fill="D9D9D9" w:themeFill="background1" w:themeFillShade="D9"/>
            <w:tcMar>
              <w:top w:w="57" w:type="dxa"/>
              <w:bottom w:w="57" w:type="dxa"/>
            </w:tcMar>
          </w:tcPr>
          <w:p w14:paraId="24EA2B50" w14:textId="77777777" w:rsidR="00E61856" w:rsidRPr="007B618B" w:rsidRDefault="00E61856" w:rsidP="00E6351A">
            <w:pPr>
              <w:rPr>
                <w:rFonts w:ascii="Arial" w:hAnsi="Arial" w:cs="Arial"/>
                <w:sz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r>
    </w:tbl>
    <w:p w14:paraId="130D2DB1" w14:textId="77777777" w:rsidR="007B618B" w:rsidRPr="007B618B" w:rsidRDefault="007B618B" w:rsidP="007B618B">
      <w:pPr>
        <w:rPr>
          <w:lang w:val="en-GB"/>
        </w:rPr>
      </w:pPr>
    </w:p>
    <w:p w14:paraId="7B9E98D8" w14:textId="77777777" w:rsidR="001026A6" w:rsidRPr="0038289A" w:rsidRDefault="001026A6" w:rsidP="002624B5">
      <w:pPr>
        <w:pStyle w:val="Titre3"/>
        <w:spacing w:before="300" w:after="240"/>
        <w:rPr>
          <w:rFonts w:eastAsia="Times New Roman"/>
          <w:lang w:val="en-GB"/>
        </w:rPr>
      </w:pPr>
      <w:bookmarkStart w:id="139" w:name="_Toc532477523"/>
      <w:r w:rsidRPr="0038289A">
        <w:rPr>
          <w:rFonts w:eastAsia="Times New Roman"/>
          <w:lang w:val="en-GB"/>
        </w:rPr>
        <w:t xml:space="preserve">Risk </w:t>
      </w:r>
      <w:r w:rsidR="009D20C1" w:rsidRPr="0038289A">
        <w:rPr>
          <w:rFonts w:eastAsia="Times New Roman"/>
          <w:lang w:val="en-GB"/>
        </w:rPr>
        <w:t>c</w:t>
      </w:r>
      <w:r w:rsidRPr="0038289A">
        <w:rPr>
          <w:rFonts w:eastAsia="Times New Roman"/>
          <w:lang w:val="en-GB"/>
        </w:rPr>
        <w:t>haracterisation</w:t>
      </w:r>
      <w:bookmarkEnd w:id="139"/>
    </w:p>
    <w:p w14:paraId="0E5A837E" w14:textId="77777777" w:rsidR="001026A6" w:rsidRPr="0038289A" w:rsidRDefault="001026A6"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With proper use in accordance with regulations harmful effects on the health of users and third parties are not expected. The estimated exposures for the intended use are compared to the respective systemic AEL.</w:t>
      </w:r>
    </w:p>
    <w:p w14:paraId="41733757" w14:textId="77777777" w:rsidR="001026A6" w:rsidRPr="0038289A" w:rsidRDefault="001026A6" w:rsidP="002624B5">
      <w:pPr>
        <w:pStyle w:val="Titre4"/>
        <w:ind w:left="862" w:hanging="862"/>
      </w:pPr>
      <w:r w:rsidRPr="0038289A">
        <w:t xml:space="preserve">Risk for </w:t>
      </w:r>
      <w:r w:rsidR="009D20C1" w:rsidRPr="0038289A">
        <w:t>p</w:t>
      </w:r>
      <w:r w:rsidRPr="0038289A">
        <w:t xml:space="preserve">rofessional </w:t>
      </w:r>
      <w:r w:rsidR="009D20C1" w:rsidRPr="0038289A">
        <w:t>u</w:t>
      </w:r>
      <w:r w:rsidRPr="0038289A">
        <w:t>sers</w:t>
      </w:r>
    </w:p>
    <w:p w14:paraId="7C1ED1C7" w14:textId="77777777" w:rsidR="009D20C1" w:rsidRPr="0038289A"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The estimated exposures for the professional users are compared to the systemic AEL of difenacoum set in the Assessment report (1.1x10</w:t>
      </w:r>
      <w:r w:rsidRPr="0038289A">
        <w:rPr>
          <w:rFonts w:eastAsia="Times New Roman"/>
          <w:noProof w:val="0"/>
          <w:szCs w:val="24"/>
          <w:vertAlign w:val="superscript"/>
          <w:lang w:val="en-GB" w:eastAsia="sv-SE"/>
        </w:rPr>
        <w:t>-6</w:t>
      </w:r>
      <w:r w:rsidRPr="0038289A">
        <w:rPr>
          <w:rFonts w:eastAsia="Times New Roman"/>
          <w:noProof w:val="0"/>
          <w:szCs w:val="24"/>
          <w:lang w:val="en-GB" w:eastAsia="sv-SE"/>
        </w:rPr>
        <w:t xml:space="preserve"> mg/kg bw/day for short, medium and long-term exposures).</w:t>
      </w:r>
    </w:p>
    <w:p w14:paraId="4562C2F1" w14:textId="77777777" w:rsidR="009D20C1" w:rsidRPr="0038289A" w:rsidRDefault="009D20C1" w:rsidP="002624B5">
      <w:pPr>
        <w:pStyle w:val="BfRBBStandard"/>
        <w:spacing w:after="240" w:line="276" w:lineRule="auto"/>
        <w:rPr>
          <w:rFonts w:eastAsia="Times New Roman"/>
          <w:noProof w:val="0"/>
          <w:szCs w:val="24"/>
          <w:lang w:val="en-GB" w:eastAsia="sv-SE"/>
        </w:rPr>
      </w:pPr>
    </w:p>
    <w:p w14:paraId="78DD76EE" w14:textId="77777777" w:rsidR="009D20C1" w:rsidRPr="0038289A" w:rsidRDefault="009D20C1" w:rsidP="002624B5">
      <w:pPr>
        <w:pStyle w:val="BfRBBStandard"/>
        <w:spacing w:line="276" w:lineRule="auto"/>
        <w:rPr>
          <w:rFonts w:eastAsia="Times New Roman"/>
          <w:b/>
          <w:noProof w:val="0"/>
          <w:szCs w:val="24"/>
          <w:u w:val="single"/>
          <w:lang w:val="en-GB" w:eastAsia="sv-SE"/>
        </w:rPr>
      </w:pPr>
      <w:r w:rsidRPr="0038289A">
        <w:rPr>
          <w:rFonts w:eastAsia="Times New Roman"/>
          <w:b/>
          <w:noProof w:val="0"/>
          <w:szCs w:val="24"/>
          <w:u w:val="single"/>
          <w:lang w:val="en-GB" w:eastAsia="sv-SE"/>
        </w:rPr>
        <w:t>Primary exposure</w:t>
      </w:r>
    </w:p>
    <w:p w14:paraId="6328916E" w14:textId="77777777" w:rsidR="009D20C1" w:rsidRPr="0038289A" w:rsidRDefault="009D20C1" w:rsidP="002624B5">
      <w:pPr>
        <w:pStyle w:val="BfRBBStandard"/>
        <w:spacing w:line="276" w:lineRule="auto"/>
        <w:rPr>
          <w:rFonts w:eastAsia="Times New Roman"/>
          <w:noProof w:val="0"/>
          <w:szCs w:val="24"/>
          <w:lang w:val="en-GB" w:eastAsia="sv-SE"/>
        </w:rPr>
      </w:pPr>
    </w:p>
    <w:p w14:paraId="2660044D" w14:textId="77777777" w:rsidR="00D86AE9" w:rsidRDefault="00D86AE9" w:rsidP="00D86AE9">
      <w:pPr>
        <w:pStyle w:val="BfRBBStandard"/>
        <w:spacing w:line="276" w:lineRule="auto"/>
        <w:rPr>
          <w:lang w:val="en-GB"/>
        </w:rPr>
      </w:pPr>
      <w:r>
        <w:rPr>
          <w:lang w:val="en-GB"/>
        </w:rPr>
        <w:t>Based on the risk assessment of the active substance, the risk for professional users when SORKIL BLOC is supplied in bulk could be considered as acceptable only with the wear of gloves, based on the %AEL of 12% with a glove penetration factor of 10 % (122% without gloves). Moreover, gloves are recommended to help preventing rodent-borne disease.</w:t>
      </w:r>
    </w:p>
    <w:p w14:paraId="4C91C18F" w14:textId="77777777" w:rsidR="009D20C1" w:rsidRPr="0038289A" w:rsidRDefault="009D20C1" w:rsidP="002624B5">
      <w:pPr>
        <w:pStyle w:val="BfRBBStandard"/>
        <w:spacing w:line="276" w:lineRule="auto"/>
        <w:rPr>
          <w:rFonts w:eastAsia="Times New Roman"/>
          <w:noProof w:val="0"/>
          <w:szCs w:val="24"/>
          <w:lang w:val="en-GB" w:eastAsia="sv-SE"/>
        </w:rPr>
      </w:pPr>
    </w:p>
    <w:p w14:paraId="0EBB5EA6" w14:textId="77777777" w:rsidR="009D20C1" w:rsidRPr="0038289A" w:rsidRDefault="009D20C1" w:rsidP="002624B5">
      <w:pPr>
        <w:pStyle w:val="BfRBBStandard"/>
        <w:spacing w:line="276" w:lineRule="auto"/>
        <w:rPr>
          <w:rFonts w:eastAsia="Times New Roman"/>
          <w:noProof w:val="0"/>
          <w:szCs w:val="24"/>
          <w:lang w:val="en-GB" w:eastAsia="sv-SE"/>
        </w:rPr>
      </w:pPr>
    </w:p>
    <w:p w14:paraId="452AB5A9" w14:textId="77777777" w:rsidR="009D20C1"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 xml:space="preserve">For </w:t>
      </w:r>
      <w:r w:rsidR="005E1D6B" w:rsidRPr="0038289A">
        <w:rPr>
          <w:rFonts w:eastAsia="Times New Roman"/>
          <w:noProof w:val="0"/>
          <w:szCs w:val="24"/>
          <w:lang w:val="en-GB" w:eastAsia="sv-SE"/>
        </w:rPr>
        <w:t>SORICIDE DB</w:t>
      </w:r>
      <w:r w:rsidRPr="0038289A">
        <w:rPr>
          <w:rFonts w:eastAsia="Times New Roman"/>
          <w:noProof w:val="0"/>
          <w:szCs w:val="24"/>
          <w:lang w:val="en-GB" w:eastAsia="sv-SE"/>
        </w:rPr>
        <w:t xml:space="preserve"> supplied and applied in sachet, exposure can be expected only during cleaning. In this context, the risk resulting from the intended use is acceptable </w:t>
      </w:r>
      <w:r w:rsidR="005E1D6B" w:rsidRPr="0038289A">
        <w:rPr>
          <w:rFonts w:eastAsia="Times New Roman"/>
          <w:noProof w:val="0"/>
          <w:szCs w:val="24"/>
          <w:lang w:val="en-GB" w:eastAsia="sv-SE"/>
        </w:rPr>
        <w:t xml:space="preserve">even if </w:t>
      </w:r>
      <w:r w:rsidRPr="0038289A">
        <w:rPr>
          <w:rFonts w:eastAsia="Times New Roman"/>
          <w:noProof w:val="0"/>
          <w:szCs w:val="24"/>
          <w:lang w:val="en-GB" w:eastAsia="sv-SE"/>
        </w:rPr>
        <w:t>professionals are</w:t>
      </w:r>
      <w:r w:rsidR="005E1D6B" w:rsidRPr="0038289A">
        <w:rPr>
          <w:rFonts w:eastAsia="Times New Roman"/>
          <w:noProof w:val="0"/>
          <w:szCs w:val="24"/>
          <w:lang w:val="en-GB" w:eastAsia="sv-SE"/>
        </w:rPr>
        <w:t xml:space="preserve"> not</w:t>
      </w:r>
      <w:r w:rsidRPr="0038289A">
        <w:rPr>
          <w:rFonts w:eastAsia="Times New Roman"/>
          <w:noProof w:val="0"/>
          <w:szCs w:val="24"/>
          <w:lang w:val="en-GB" w:eastAsia="sv-SE"/>
        </w:rPr>
        <w:t xml:space="preserve"> wearing gloves (%AEL at </w:t>
      </w:r>
      <w:r w:rsidR="009246C6">
        <w:rPr>
          <w:rFonts w:eastAsia="Times New Roman"/>
          <w:noProof w:val="0"/>
          <w:szCs w:val="24"/>
          <w:lang w:val="en-GB" w:eastAsia="sv-SE"/>
        </w:rPr>
        <w:t>3</w:t>
      </w:r>
      <w:r w:rsidRPr="0038289A">
        <w:rPr>
          <w:rFonts w:eastAsia="Times New Roman"/>
          <w:noProof w:val="0"/>
          <w:szCs w:val="24"/>
          <w:lang w:val="en-GB" w:eastAsia="sv-SE"/>
        </w:rPr>
        <w:t>%).</w:t>
      </w:r>
      <w:r w:rsidR="001844DA" w:rsidRPr="001844DA">
        <w:rPr>
          <w:rFonts w:eastAsia="Times New Roman"/>
          <w:noProof w:val="0"/>
          <w:szCs w:val="24"/>
          <w:lang w:val="en-GB" w:eastAsia="sv-SE"/>
        </w:rPr>
        <w:t xml:space="preserve"> </w:t>
      </w:r>
      <w:r w:rsidR="001844DA" w:rsidRPr="005E1D6B">
        <w:rPr>
          <w:rFonts w:eastAsia="Times New Roman"/>
          <w:noProof w:val="0"/>
          <w:szCs w:val="24"/>
          <w:lang w:val="en-GB" w:eastAsia="sv-SE"/>
        </w:rPr>
        <w:t>Additionally, gloves are</w:t>
      </w:r>
      <w:r w:rsidR="001844DA">
        <w:rPr>
          <w:rFonts w:eastAsia="Times New Roman"/>
          <w:noProof w:val="0"/>
          <w:szCs w:val="24"/>
          <w:lang w:val="en-GB" w:eastAsia="sv-SE"/>
        </w:rPr>
        <w:t xml:space="preserve"> anyway</w:t>
      </w:r>
      <w:r w:rsidR="001844DA" w:rsidRPr="005E1D6B">
        <w:rPr>
          <w:rFonts w:eastAsia="Times New Roman"/>
          <w:noProof w:val="0"/>
          <w:szCs w:val="24"/>
          <w:lang w:val="en-GB" w:eastAsia="sv-SE"/>
        </w:rPr>
        <w:t xml:space="preserve"> recommended to help prevent</w:t>
      </w:r>
      <w:r w:rsidR="001844DA">
        <w:rPr>
          <w:rFonts w:eastAsia="Times New Roman"/>
          <w:noProof w:val="0"/>
          <w:szCs w:val="24"/>
          <w:lang w:val="en-GB" w:eastAsia="sv-SE"/>
        </w:rPr>
        <w:t>ion against</w:t>
      </w:r>
      <w:r w:rsidR="001844DA" w:rsidRPr="005E1D6B">
        <w:rPr>
          <w:rFonts w:eastAsia="Times New Roman"/>
          <w:noProof w:val="0"/>
          <w:szCs w:val="24"/>
          <w:lang w:val="en-GB" w:eastAsia="sv-SE"/>
        </w:rPr>
        <w:t xml:space="preserve"> rodent-borne disease.</w:t>
      </w:r>
    </w:p>
    <w:p w14:paraId="1287E672" w14:textId="77777777" w:rsidR="00DF6C69" w:rsidRDefault="00DF6C69" w:rsidP="002624B5">
      <w:pPr>
        <w:pStyle w:val="BfRBBStandard"/>
        <w:spacing w:line="276" w:lineRule="auto"/>
        <w:rPr>
          <w:rFonts w:eastAsia="Times New Roman"/>
          <w:noProof w:val="0"/>
          <w:szCs w:val="24"/>
          <w:lang w:val="en-GB" w:eastAsia="sv-SE"/>
        </w:rPr>
      </w:pPr>
    </w:p>
    <w:p w14:paraId="02A052EC" w14:textId="77777777" w:rsidR="00DF6C69" w:rsidRDefault="00DF6C69"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The conclusion is the same for the pre-filled boxes. Consequently, the rechargement of the boxes must be done with the wear of gloves in the case of bulk and without gloves for sachet. </w:t>
      </w:r>
    </w:p>
    <w:p w14:paraId="5B99E15A" w14:textId="77777777" w:rsidR="001560D1" w:rsidRDefault="001560D1" w:rsidP="002624B5">
      <w:pPr>
        <w:pStyle w:val="BfRBBStandard"/>
        <w:spacing w:line="276" w:lineRule="auto"/>
        <w:rPr>
          <w:rFonts w:eastAsia="Times New Roman"/>
          <w:noProof w:val="0"/>
          <w:szCs w:val="24"/>
          <w:lang w:val="en-GB" w:eastAsia="sv-SE"/>
        </w:rPr>
      </w:pPr>
    </w:p>
    <w:p w14:paraId="39672DB0" w14:textId="77777777" w:rsidR="00FB1966" w:rsidRDefault="001560D1"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The results of the risk characterisation for mice control are</w:t>
      </w:r>
      <w:r w:rsidR="00FB1966">
        <w:rPr>
          <w:rFonts w:eastAsia="Times New Roman"/>
          <w:noProof w:val="0"/>
          <w:szCs w:val="24"/>
          <w:lang w:val="en-GB" w:eastAsia="sv-SE"/>
        </w:rPr>
        <w:t xml:space="preserve">, consequently, considered as acceptable for </w:t>
      </w:r>
      <w:r w:rsidR="00FB1966" w:rsidRPr="0038289A">
        <w:rPr>
          <w:rFonts w:eastAsia="Times New Roman"/>
          <w:noProof w:val="0"/>
          <w:szCs w:val="24"/>
          <w:lang w:val="en-GB" w:eastAsia="sv-SE"/>
        </w:rPr>
        <w:t xml:space="preserve">SORICIDE DB supplied </w:t>
      </w:r>
      <w:r w:rsidR="00FB1966">
        <w:rPr>
          <w:rFonts w:eastAsia="Times New Roman"/>
          <w:noProof w:val="0"/>
          <w:szCs w:val="24"/>
          <w:lang w:val="en-GB" w:eastAsia="sv-SE"/>
        </w:rPr>
        <w:t>in bulk or</w:t>
      </w:r>
      <w:r w:rsidR="00FB1966" w:rsidRPr="0038289A">
        <w:rPr>
          <w:rFonts w:eastAsia="Times New Roman"/>
          <w:noProof w:val="0"/>
          <w:szCs w:val="24"/>
          <w:lang w:val="en-GB" w:eastAsia="sv-SE"/>
        </w:rPr>
        <w:t xml:space="preserve"> in sachet</w:t>
      </w:r>
      <w:r w:rsidR="00FB1966">
        <w:rPr>
          <w:rFonts w:eastAsia="Times New Roman"/>
          <w:noProof w:val="0"/>
          <w:szCs w:val="24"/>
          <w:lang w:val="en-GB" w:eastAsia="sv-SE"/>
        </w:rPr>
        <w:t xml:space="preserve"> applied by a professional user, as only one block of 25 g is sufficient to be efficient.</w:t>
      </w:r>
      <w:r w:rsidR="00FB1966" w:rsidRPr="00FB1966">
        <w:rPr>
          <w:rFonts w:eastAsia="Times New Roman"/>
          <w:noProof w:val="0"/>
          <w:szCs w:val="24"/>
          <w:lang w:val="en-GB" w:eastAsia="sv-SE"/>
        </w:rPr>
        <w:t xml:space="preserve"> </w:t>
      </w:r>
      <w:r w:rsidR="00FB1966">
        <w:rPr>
          <w:rFonts w:eastAsia="Times New Roman"/>
          <w:noProof w:val="0"/>
          <w:szCs w:val="24"/>
          <w:lang w:val="en-GB" w:eastAsia="sv-SE"/>
        </w:rPr>
        <w:t xml:space="preserve">The total dermal exposure corresponds to </w:t>
      </w:r>
      <w:r w:rsidR="00FB1966">
        <w:rPr>
          <w:rFonts w:eastAsia="Times New Roman"/>
          <w:noProof w:val="0"/>
          <w:szCs w:val="24"/>
          <w:lang w:val="en-GB" w:eastAsia="sv-SE"/>
        </w:rPr>
        <w:lastRenderedPageBreak/>
        <w:t>1</w:t>
      </w:r>
      <w:r w:rsidR="000D16F3">
        <w:rPr>
          <w:rFonts w:eastAsia="Times New Roman"/>
          <w:noProof w:val="0"/>
          <w:szCs w:val="24"/>
          <w:lang w:val="en-GB" w:eastAsia="sv-SE"/>
        </w:rPr>
        <w:t>4.9</w:t>
      </w:r>
      <w:r w:rsidR="00FB1966">
        <w:rPr>
          <w:rFonts w:eastAsia="Times New Roman"/>
          <w:noProof w:val="0"/>
          <w:szCs w:val="24"/>
          <w:lang w:val="en-GB" w:eastAsia="sv-SE"/>
        </w:rPr>
        <w:t>% of the AEL without gloves.</w:t>
      </w:r>
      <w:r w:rsidR="00576782">
        <w:rPr>
          <w:rFonts w:eastAsia="Times New Roman"/>
          <w:noProof w:val="0"/>
          <w:szCs w:val="24"/>
          <w:lang w:val="en-GB" w:eastAsia="sv-SE"/>
        </w:rPr>
        <w:t xml:space="preserve"> Even if a block of 20 g exists, the potential risks is covered by those calculated for rats as only 2 blocks of 20 g would be efficient to control mice.</w:t>
      </w:r>
    </w:p>
    <w:p w14:paraId="46508A4F" w14:textId="77777777" w:rsidR="001560D1" w:rsidRDefault="00B81283"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Furthermore g</w:t>
      </w:r>
      <w:r w:rsidR="00FB1966" w:rsidRPr="005E1D6B">
        <w:rPr>
          <w:rFonts w:eastAsia="Times New Roman"/>
          <w:noProof w:val="0"/>
          <w:szCs w:val="24"/>
          <w:lang w:val="en-GB" w:eastAsia="sv-SE"/>
        </w:rPr>
        <w:t>loves are</w:t>
      </w:r>
      <w:r w:rsidR="00FB1966">
        <w:rPr>
          <w:rFonts w:eastAsia="Times New Roman"/>
          <w:noProof w:val="0"/>
          <w:szCs w:val="24"/>
          <w:lang w:val="en-GB" w:eastAsia="sv-SE"/>
        </w:rPr>
        <w:t xml:space="preserve"> </w:t>
      </w:r>
      <w:r w:rsidR="00FB1966" w:rsidRPr="005E1D6B">
        <w:rPr>
          <w:rFonts w:eastAsia="Times New Roman"/>
          <w:noProof w:val="0"/>
          <w:szCs w:val="24"/>
          <w:lang w:val="en-GB" w:eastAsia="sv-SE"/>
        </w:rPr>
        <w:t>recommended to help prevent</w:t>
      </w:r>
      <w:r w:rsidR="00FB1966">
        <w:rPr>
          <w:rFonts w:eastAsia="Times New Roman"/>
          <w:noProof w:val="0"/>
          <w:szCs w:val="24"/>
          <w:lang w:val="en-GB" w:eastAsia="sv-SE"/>
        </w:rPr>
        <w:t>ion against</w:t>
      </w:r>
      <w:r w:rsidR="00FB1966" w:rsidRPr="005E1D6B">
        <w:rPr>
          <w:rFonts w:eastAsia="Times New Roman"/>
          <w:noProof w:val="0"/>
          <w:szCs w:val="24"/>
          <w:lang w:val="en-GB" w:eastAsia="sv-SE"/>
        </w:rPr>
        <w:t xml:space="preserve"> rodent-borne disease.</w:t>
      </w:r>
    </w:p>
    <w:p w14:paraId="1AD6DC95" w14:textId="77777777" w:rsidR="002624B5" w:rsidRDefault="002624B5" w:rsidP="002624B5">
      <w:pPr>
        <w:pStyle w:val="BfRBBStandard"/>
        <w:spacing w:line="276" w:lineRule="auto"/>
        <w:rPr>
          <w:rFonts w:eastAsia="Times New Roman"/>
          <w:noProof w:val="0"/>
          <w:szCs w:val="24"/>
          <w:lang w:val="en-GB" w:eastAsia="sv-SE"/>
        </w:rPr>
      </w:pPr>
    </w:p>
    <w:p w14:paraId="3FD8F87A" w14:textId="77777777" w:rsidR="006A6CBD" w:rsidRPr="003356B1" w:rsidRDefault="006A6CBD" w:rsidP="006A6CBD">
      <w:pPr>
        <w:pStyle w:val="BfRBBStandard"/>
        <w:spacing w:line="276" w:lineRule="auto"/>
        <w:rPr>
          <w:rFonts w:eastAsia="Times New Roman"/>
          <w:b/>
          <w:noProof w:val="0"/>
          <w:szCs w:val="24"/>
          <w:u w:val="single"/>
          <w:lang w:val="en-GB" w:eastAsia="sv-SE"/>
        </w:rPr>
      </w:pPr>
      <w:r w:rsidRPr="003356B1">
        <w:rPr>
          <w:rFonts w:eastAsia="Times New Roman"/>
          <w:b/>
          <w:noProof w:val="0"/>
          <w:szCs w:val="24"/>
          <w:u w:val="single"/>
          <w:lang w:val="en-GB" w:eastAsia="sv-SE"/>
        </w:rPr>
        <w:t>Secondary exposure</w:t>
      </w:r>
    </w:p>
    <w:p w14:paraId="01C12A94" w14:textId="77777777" w:rsidR="006A6CBD" w:rsidRPr="003356B1" w:rsidRDefault="006A6CBD" w:rsidP="006A6CBD">
      <w:pPr>
        <w:pStyle w:val="BfRBBStandard"/>
        <w:spacing w:line="276" w:lineRule="auto"/>
        <w:rPr>
          <w:rFonts w:eastAsia="Times New Roman"/>
          <w:noProof w:val="0"/>
          <w:szCs w:val="24"/>
          <w:lang w:val="en-GB" w:eastAsia="sv-SE"/>
        </w:rPr>
      </w:pPr>
    </w:p>
    <w:p w14:paraId="6A8B2377" w14:textId="77777777" w:rsidR="006A6CBD" w:rsidRDefault="006A6CBD" w:rsidP="006A6CBD">
      <w:pPr>
        <w:pStyle w:val="BfRBBStandard"/>
        <w:spacing w:line="276" w:lineRule="auto"/>
        <w:rPr>
          <w:rFonts w:eastAsia="Times New Roman"/>
          <w:noProof w:val="0"/>
          <w:szCs w:val="24"/>
          <w:lang w:val="en-GB" w:eastAsia="sv-SE"/>
        </w:rPr>
      </w:pPr>
      <w:r w:rsidRPr="003356B1">
        <w:rPr>
          <w:rFonts w:eastAsia="Times New Roman"/>
          <w:noProof w:val="0"/>
          <w:szCs w:val="24"/>
          <w:lang w:val="en-GB" w:eastAsia="sv-SE"/>
        </w:rPr>
        <w:t>As no secondary exposure is expected for professional users, no risk has been identified.</w:t>
      </w:r>
    </w:p>
    <w:p w14:paraId="76DC72CE" w14:textId="77777777" w:rsidR="001026A6" w:rsidRPr="0038289A" w:rsidRDefault="001026A6" w:rsidP="002624B5">
      <w:pPr>
        <w:pStyle w:val="Titre4"/>
        <w:ind w:left="862" w:hanging="862"/>
      </w:pPr>
      <w:r w:rsidRPr="0038289A">
        <w:t>Risk for non-professional users and the general public</w:t>
      </w:r>
    </w:p>
    <w:p w14:paraId="022D533C" w14:textId="77777777" w:rsidR="009D20C1" w:rsidRPr="0038289A"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The estimated exposure for the non-professional users is compared to the systemic AEL of difenacoum set in the Assessment report (1.1x10</w:t>
      </w:r>
      <w:r w:rsidRPr="0038289A">
        <w:rPr>
          <w:rFonts w:eastAsia="Times New Roman"/>
          <w:noProof w:val="0"/>
          <w:szCs w:val="24"/>
          <w:vertAlign w:val="superscript"/>
          <w:lang w:val="en-GB" w:eastAsia="sv-SE"/>
        </w:rPr>
        <w:t>-6</w:t>
      </w:r>
      <w:r w:rsidRPr="0038289A">
        <w:rPr>
          <w:rFonts w:eastAsia="Times New Roman"/>
          <w:noProof w:val="0"/>
          <w:szCs w:val="24"/>
          <w:lang w:val="en-GB" w:eastAsia="sv-SE"/>
        </w:rPr>
        <w:t xml:space="preserve"> mg/kg bw/day for short, medium and long-term exposures). </w:t>
      </w:r>
    </w:p>
    <w:p w14:paraId="1FDEC4CB" w14:textId="77777777" w:rsidR="009D20C1" w:rsidRPr="0038289A" w:rsidRDefault="009D20C1" w:rsidP="002624B5">
      <w:pPr>
        <w:pStyle w:val="BfRBBStandard"/>
        <w:spacing w:line="276" w:lineRule="auto"/>
        <w:rPr>
          <w:rFonts w:eastAsia="Times New Roman"/>
          <w:noProof w:val="0"/>
          <w:szCs w:val="24"/>
          <w:lang w:val="en-GB" w:eastAsia="sv-SE"/>
        </w:rPr>
      </w:pPr>
    </w:p>
    <w:p w14:paraId="403068BB" w14:textId="77777777" w:rsidR="009D20C1" w:rsidRPr="0038289A" w:rsidRDefault="009D20C1" w:rsidP="002624B5">
      <w:pPr>
        <w:pStyle w:val="BfRBBStandard"/>
        <w:spacing w:line="276" w:lineRule="auto"/>
        <w:rPr>
          <w:rFonts w:eastAsia="Times New Roman"/>
          <w:b/>
          <w:noProof w:val="0"/>
          <w:szCs w:val="24"/>
          <w:u w:val="single"/>
          <w:lang w:val="en-GB" w:eastAsia="sv-SE"/>
        </w:rPr>
      </w:pPr>
      <w:r w:rsidRPr="0038289A">
        <w:rPr>
          <w:rFonts w:eastAsia="Times New Roman"/>
          <w:b/>
          <w:noProof w:val="0"/>
          <w:szCs w:val="24"/>
          <w:u w:val="single"/>
          <w:lang w:val="en-GB" w:eastAsia="sv-SE"/>
        </w:rPr>
        <w:t>Primary exposure</w:t>
      </w:r>
    </w:p>
    <w:p w14:paraId="1C2E9545" w14:textId="77777777" w:rsidR="009D20C1" w:rsidRPr="0038289A" w:rsidRDefault="009D20C1" w:rsidP="002624B5">
      <w:pPr>
        <w:pStyle w:val="BfRBBStandard"/>
        <w:spacing w:line="276" w:lineRule="auto"/>
        <w:rPr>
          <w:rFonts w:eastAsia="Times New Roman"/>
          <w:noProof w:val="0"/>
          <w:szCs w:val="24"/>
          <w:lang w:val="en-GB" w:eastAsia="sv-SE"/>
        </w:rPr>
      </w:pPr>
    </w:p>
    <w:p w14:paraId="4221288C" w14:textId="77777777" w:rsidR="009D20C1"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Based on the risk assessment of the active substance, the risk for non-professional users resul</w:t>
      </w:r>
      <w:r w:rsidR="005E1D6B" w:rsidRPr="0038289A">
        <w:rPr>
          <w:rFonts w:eastAsia="Times New Roman"/>
          <w:noProof w:val="0"/>
          <w:szCs w:val="24"/>
          <w:lang w:val="en-GB" w:eastAsia="sv-SE"/>
        </w:rPr>
        <w:t xml:space="preserve">ting from the intended use is </w:t>
      </w:r>
      <w:r w:rsidRPr="0038289A">
        <w:rPr>
          <w:rFonts w:eastAsia="Times New Roman"/>
          <w:noProof w:val="0"/>
          <w:szCs w:val="24"/>
          <w:lang w:val="en-GB" w:eastAsia="sv-SE"/>
        </w:rPr>
        <w:t xml:space="preserve">acceptable, even </w:t>
      </w:r>
      <w:r w:rsidR="005E1D6B" w:rsidRPr="0038289A">
        <w:rPr>
          <w:rFonts w:eastAsia="Times New Roman"/>
          <w:noProof w:val="0"/>
          <w:szCs w:val="24"/>
          <w:lang w:val="en-GB" w:eastAsia="sv-SE"/>
        </w:rPr>
        <w:t>considering an</w:t>
      </w:r>
      <w:r w:rsidRPr="0038289A">
        <w:rPr>
          <w:rFonts w:eastAsia="Times New Roman"/>
          <w:noProof w:val="0"/>
          <w:szCs w:val="24"/>
          <w:lang w:val="en-GB" w:eastAsia="sv-SE"/>
        </w:rPr>
        <w:t xml:space="preserve"> exposure</w:t>
      </w:r>
      <w:r w:rsidR="005E1D6B" w:rsidRPr="0038289A">
        <w:rPr>
          <w:rFonts w:eastAsia="Times New Roman"/>
          <w:noProof w:val="0"/>
          <w:szCs w:val="24"/>
          <w:lang w:val="en-GB" w:eastAsia="sv-SE"/>
        </w:rPr>
        <w:t xml:space="preserve"> to a bulk</w:t>
      </w:r>
      <w:r w:rsidR="00A6369C">
        <w:rPr>
          <w:rFonts w:eastAsia="Times New Roman"/>
          <w:noProof w:val="0"/>
          <w:szCs w:val="24"/>
          <w:lang w:val="en-GB" w:eastAsia="sv-SE"/>
        </w:rPr>
        <w:t xml:space="preserve"> (%</w:t>
      </w:r>
      <w:r w:rsidRPr="0038289A">
        <w:rPr>
          <w:rFonts w:eastAsia="Times New Roman"/>
          <w:noProof w:val="0"/>
          <w:szCs w:val="24"/>
          <w:lang w:val="en-GB" w:eastAsia="sv-SE"/>
        </w:rPr>
        <w:t xml:space="preserve">AEL at </w:t>
      </w:r>
      <w:r w:rsidR="00E108C1">
        <w:rPr>
          <w:rFonts w:eastAsia="Times New Roman"/>
          <w:noProof w:val="0"/>
          <w:szCs w:val="24"/>
          <w:lang w:val="en-GB" w:eastAsia="sv-SE"/>
        </w:rPr>
        <w:t>11</w:t>
      </w:r>
      <w:r w:rsidRPr="0038289A">
        <w:rPr>
          <w:rFonts w:eastAsia="Times New Roman"/>
          <w:noProof w:val="0"/>
          <w:szCs w:val="24"/>
          <w:lang w:val="en-GB" w:eastAsia="sv-SE"/>
        </w:rPr>
        <w:t xml:space="preserve">%). </w:t>
      </w:r>
      <w:r w:rsidR="00EC5009">
        <w:rPr>
          <w:rFonts w:eastAsia="Times New Roman"/>
          <w:noProof w:val="0"/>
          <w:szCs w:val="24"/>
          <w:lang w:val="en-GB" w:eastAsia="sv-SE"/>
        </w:rPr>
        <w:t>In case of application of sachets, t</w:t>
      </w:r>
      <w:r w:rsidR="00A6369C">
        <w:rPr>
          <w:rFonts w:eastAsia="Times New Roman"/>
          <w:noProof w:val="0"/>
          <w:szCs w:val="24"/>
          <w:lang w:val="en-GB" w:eastAsia="sv-SE"/>
        </w:rPr>
        <w:t>he %AEL is 1%.</w:t>
      </w:r>
    </w:p>
    <w:p w14:paraId="0D1D4A58" w14:textId="77777777" w:rsidR="00DF6C69" w:rsidRDefault="00DF6C69"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For the pre-filled boxes, the risks are thus, considered as acceptable for non-professional users. </w:t>
      </w:r>
    </w:p>
    <w:p w14:paraId="37B9D063" w14:textId="77777777" w:rsidR="00FB1966" w:rsidRDefault="00FB1966" w:rsidP="002624B5">
      <w:pPr>
        <w:pStyle w:val="BfRBBStandard"/>
        <w:spacing w:line="276" w:lineRule="auto"/>
        <w:rPr>
          <w:rFonts w:eastAsia="Times New Roman"/>
          <w:noProof w:val="0"/>
          <w:szCs w:val="24"/>
          <w:lang w:val="en-GB" w:eastAsia="sv-SE"/>
        </w:rPr>
      </w:pPr>
    </w:p>
    <w:p w14:paraId="6E7C2534" w14:textId="77777777" w:rsidR="00FB1966" w:rsidRDefault="00FB1966" w:rsidP="002624B5">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The results of the risk characterisation for mice control are, consequently, considered as acceptable for </w:t>
      </w:r>
      <w:r w:rsidRPr="0038289A">
        <w:rPr>
          <w:rFonts w:eastAsia="Times New Roman"/>
          <w:noProof w:val="0"/>
          <w:szCs w:val="24"/>
          <w:lang w:val="en-GB" w:eastAsia="sv-SE"/>
        </w:rPr>
        <w:t xml:space="preserve">SORICIDE DB supplied </w:t>
      </w:r>
      <w:r>
        <w:rPr>
          <w:rFonts w:eastAsia="Times New Roman"/>
          <w:noProof w:val="0"/>
          <w:szCs w:val="24"/>
          <w:lang w:val="en-GB" w:eastAsia="sv-SE"/>
        </w:rPr>
        <w:t>in bulk or</w:t>
      </w:r>
      <w:r w:rsidRPr="0038289A">
        <w:rPr>
          <w:rFonts w:eastAsia="Times New Roman"/>
          <w:noProof w:val="0"/>
          <w:szCs w:val="24"/>
          <w:lang w:val="en-GB" w:eastAsia="sv-SE"/>
        </w:rPr>
        <w:t xml:space="preserve"> in sachet</w:t>
      </w:r>
      <w:r>
        <w:rPr>
          <w:rFonts w:eastAsia="Times New Roman"/>
          <w:noProof w:val="0"/>
          <w:szCs w:val="24"/>
          <w:lang w:val="en-GB" w:eastAsia="sv-SE"/>
        </w:rPr>
        <w:t xml:space="preserve"> applied by a non-professional user, as only one block of 25 g is sufficient to be efficient.</w:t>
      </w:r>
      <w:r w:rsidR="007A0EBE">
        <w:rPr>
          <w:rFonts w:eastAsia="Times New Roman"/>
          <w:noProof w:val="0"/>
          <w:szCs w:val="24"/>
          <w:lang w:val="en-GB" w:eastAsia="sv-SE"/>
        </w:rPr>
        <w:t xml:space="preserve"> Even if a block of 20 g exists, the potential risks is covered by those calculated for rats as only 2 blocks of 20 g would be efficient to control mice.</w:t>
      </w:r>
    </w:p>
    <w:p w14:paraId="2BAC216C" w14:textId="77777777" w:rsidR="00D15BC5" w:rsidRPr="0038289A" w:rsidRDefault="00D15BC5" w:rsidP="002624B5">
      <w:pPr>
        <w:pStyle w:val="BfRBBStandard"/>
        <w:spacing w:line="276" w:lineRule="auto"/>
        <w:rPr>
          <w:rFonts w:eastAsia="Times New Roman"/>
          <w:noProof w:val="0"/>
          <w:szCs w:val="24"/>
          <w:lang w:val="en-GB" w:eastAsia="sv-SE"/>
        </w:rPr>
      </w:pPr>
    </w:p>
    <w:p w14:paraId="058AE482" w14:textId="77777777" w:rsidR="009D20C1" w:rsidRPr="0038289A" w:rsidRDefault="009D20C1" w:rsidP="002624B5">
      <w:pPr>
        <w:pStyle w:val="BfRBBStandard"/>
        <w:spacing w:line="276" w:lineRule="auto"/>
        <w:rPr>
          <w:rFonts w:eastAsia="Times New Roman"/>
          <w:b/>
          <w:noProof w:val="0"/>
          <w:szCs w:val="24"/>
          <w:u w:val="single"/>
          <w:lang w:val="en-GB" w:eastAsia="sv-SE"/>
        </w:rPr>
      </w:pPr>
      <w:r w:rsidRPr="0038289A">
        <w:rPr>
          <w:rFonts w:eastAsia="Times New Roman"/>
          <w:b/>
          <w:noProof w:val="0"/>
          <w:szCs w:val="24"/>
          <w:u w:val="single"/>
          <w:lang w:val="en-GB" w:eastAsia="sv-SE"/>
        </w:rPr>
        <w:t>Secondary exposure</w:t>
      </w:r>
    </w:p>
    <w:p w14:paraId="3C6D1283" w14:textId="77777777" w:rsidR="00740D6D" w:rsidRPr="0038289A" w:rsidRDefault="00740D6D" w:rsidP="002624B5">
      <w:pPr>
        <w:pStyle w:val="myParagraph"/>
        <w:spacing w:after="0" w:line="276" w:lineRule="auto"/>
        <w:rPr>
          <w:rFonts w:ascii="Arial" w:hAnsi="Arial" w:cs="Arial"/>
          <w:highlight w:val="lightGray"/>
          <w:lang w:val="en-GB"/>
        </w:rPr>
      </w:pPr>
    </w:p>
    <w:p w14:paraId="3F6C09C6" w14:textId="77777777" w:rsidR="00D36C15" w:rsidRDefault="009D20C1" w:rsidP="00D36C15">
      <w:pPr>
        <w:pStyle w:val="myParagraph"/>
        <w:spacing w:after="0" w:line="276" w:lineRule="auto"/>
        <w:rPr>
          <w:rFonts w:ascii="Arial" w:hAnsi="Arial" w:cs="Arial"/>
          <w:lang w:val="en-GB"/>
        </w:rPr>
      </w:pPr>
      <w:r w:rsidRPr="0038289A">
        <w:rPr>
          <w:rFonts w:ascii="Arial" w:hAnsi="Arial" w:cs="Arial"/>
          <w:lang w:val="en-GB"/>
        </w:rPr>
        <w:t>Based on a reverse scenario, more than 0.3 mg of product per day should be ingested by an infant to exceed the AEL. This indicates that infants are at significant risk of poisoning</w:t>
      </w:r>
      <w:r w:rsidR="00511AA2">
        <w:rPr>
          <w:rFonts w:ascii="Arial" w:hAnsi="Arial" w:cs="Arial"/>
          <w:lang w:val="en-GB"/>
        </w:rPr>
        <w:t xml:space="preserve"> </w:t>
      </w:r>
      <w:r w:rsidR="00511AA2" w:rsidRPr="0038289A">
        <w:rPr>
          <w:rFonts w:ascii="Arial" w:hAnsi="Arial" w:cs="Arial"/>
          <w:lang w:val="en-GB"/>
        </w:rPr>
        <w:t>(corresponding to about 0.</w:t>
      </w:r>
      <w:r w:rsidR="003379B3" w:rsidRPr="0038289A">
        <w:rPr>
          <w:rFonts w:ascii="Arial" w:hAnsi="Arial" w:cs="Arial"/>
          <w:lang w:val="en-GB"/>
        </w:rPr>
        <w:t>001</w:t>
      </w:r>
      <w:r w:rsidR="003379B3">
        <w:rPr>
          <w:rFonts w:ascii="Arial" w:hAnsi="Arial" w:cs="Arial"/>
          <w:lang w:val="en-GB"/>
        </w:rPr>
        <w:t>5</w:t>
      </w:r>
      <w:r w:rsidR="003379B3" w:rsidRPr="0038289A">
        <w:rPr>
          <w:rFonts w:ascii="Arial" w:hAnsi="Arial" w:cs="Arial"/>
          <w:lang w:val="en-GB"/>
        </w:rPr>
        <w:t xml:space="preserve"> </w:t>
      </w:r>
      <w:r w:rsidR="00511AA2" w:rsidRPr="0038289A">
        <w:rPr>
          <w:rFonts w:ascii="Arial" w:hAnsi="Arial" w:cs="Arial"/>
          <w:lang w:val="en-GB"/>
        </w:rPr>
        <w:t xml:space="preserve">% of a </w:t>
      </w:r>
      <w:r w:rsidR="003379B3">
        <w:rPr>
          <w:rFonts w:ascii="Arial" w:hAnsi="Arial" w:cs="Arial"/>
          <w:lang w:val="en-GB"/>
        </w:rPr>
        <w:t>20 </w:t>
      </w:r>
      <w:r w:rsidR="00511AA2" w:rsidRPr="0038289A">
        <w:rPr>
          <w:rFonts w:ascii="Arial" w:hAnsi="Arial" w:cs="Arial"/>
          <w:lang w:val="en-GB"/>
        </w:rPr>
        <w:t>g piece of SORICIDE DB)</w:t>
      </w:r>
      <w:r w:rsidRPr="0038289A">
        <w:rPr>
          <w:rFonts w:ascii="Arial" w:hAnsi="Arial" w:cs="Arial"/>
          <w:lang w:val="en-GB"/>
        </w:rPr>
        <w:t xml:space="preserve">. Therefore, even if </w:t>
      </w:r>
      <w:r w:rsidR="005E1D6B" w:rsidRPr="0038289A">
        <w:rPr>
          <w:rFonts w:ascii="Arial" w:hAnsi="Arial" w:cs="Arial"/>
          <w:lang w:val="en-GB"/>
        </w:rPr>
        <w:t>SORICIDE DB</w:t>
      </w:r>
      <w:r w:rsidRPr="0038289A">
        <w:rPr>
          <w:rFonts w:ascii="Arial" w:hAnsi="Arial" w:cs="Arial"/>
          <w:lang w:val="en-GB"/>
        </w:rPr>
        <w:t xml:space="preserve"> contains a bittering agent which reduces the likelihood of ingestion, the baits should be placed in bait boxes which do not allow access to children in secured areas. </w:t>
      </w:r>
      <w:r w:rsidR="005E1D6B" w:rsidRPr="0038289A">
        <w:rPr>
          <w:rFonts w:ascii="Arial" w:hAnsi="Arial" w:cs="Arial"/>
          <w:lang w:val="en-GB"/>
        </w:rPr>
        <w:t>Product label (“do not open the sachet”) and good practice must advise users preventing access to bait by children and infants.</w:t>
      </w:r>
    </w:p>
    <w:p w14:paraId="2EBFD722" w14:textId="77777777" w:rsidR="002624B5" w:rsidRPr="0038289A" w:rsidRDefault="002624B5" w:rsidP="002624B5">
      <w:pPr>
        <w:pStyle w:val="myParagraph"/>
        <w:spacing w:after="0" w:line="276" w:lineRule="auto"/>
        <w:rPr>
          <w:rFonts w:ascii="Arial" w:hAnsi="Arial" w:cs="Arial"/>
          <w:lang w:val="en-GB"/>
        </w:rPr>
      </w:pPr>
    </w:p>
    <w:p w14:paraId="10AD03E7" w14:textId="77777777" w:rsidR="001026A6" w:rsidRPr="0038289A" w:rsidRDefault="001026A6" w:rsidP="002624B5">
      <w:pPr>
        <w:pStyle w:val="Titre4"/>
        <w:ind w:left="862" w:hanging="862"/>
      </w:pPr>
      <w:r w:rsidRPr="0038289A">
        <w:t>Risk for consumers via residues</w:t>
      </w:r>
    </w:p>
    <w:p w14:paraId="587B7282" w14:textId="77777777" w:rsidR="001026A6" w:rsidRDefault="009D20C1" w:rsidP="002624B5">
      <w:pPr>
        <w:pStyle w:val="BfRBBStandard"/>
        <w:spacing w:line="276" w:lineRule="auto"/>
        <w:rPr>
          <w:rFonts w:eastAsia="Times New Roman"/>
          <w:noProof w:val="0"/>
          <w:szCs w:val="24"/>
          <w:lang w:val="en-GB" w:eastAsia="sv-SE"/>
        </w:rPr>
      </w:pPr>
      <w:r w:rsidRPr="0038289A">
        <w:rPr>
          <w:rFonts w:eastAsia="Times New Roman"/>
          <w:noProof w:val="0"/>
          <w:szCs w:val="24"/>
          <w:lang w:val="en-GB" w:eastAsia="sv-SE"/>
        </w:rPr>
        <w:t>Since no contamination is expected for feeding stuffs, the risk for consumers via residues was not assessed.</w:t>
      </w:r>
    </w:p>
    <w:p w14:paraId="12E4CAE8" w14:textId="77777777" w:rsidR="002624B5" w:rsidRDefault="002624B5" w:rsidP="002624B5">
      <w:pPr>
        <w:pStyle w:val="BfRBBStandard"/>
        <w:spacing w:line="276" w:lineRule="auto"/>
        <w:rPr>
          <w:lang w:val="en-GB"/>
        </w:rPr>
      </w:pPr>
    </w:p>
    <w:p w14:paraId="6E48EC69" w14:textId="77777777" w:rsidR="00164A84" w:rsidRPr="00193AF5" w:rsidRDefault="00164A84" w:rsidP="00164A84">
      <w:pPr>
        <w:pStyle w:val="Titre4"/>
      </w:pPr>
      <w:r>
        <w:t>Summary of risks characterisation for SORICIDE DB</w:t>
      </w:r>
      <w:r w:rsidRPr="00193AF5">
        <w:t xml:space="preserve"> </w:t>
      </w:r>
    </w:p>
    <w:p w14:paraId="7EA278F1" w14:textId="77777777" w:rsidR="00164A84" w:rsidRPr="00164A84" w:rsidRDefault="00164A84" w:rsidP="00164A84">
      <w:pPr>
        <w:autoSpaceDE w:val="0"/>
        <w:autoSpaceDN w:val="0"/>
        <w:adjustRightInd w:val="0"/>
        <w:spacing w:after="120"/>
        <w:jc w:val="both"/>
        <w:rPr>
          <w:rFonts w:ascii="Arial" w:hAnsi="Arial" w:cs="Arial"/>
          <w:b/>
          <w:szCs w:val="22"/>
        </w:rPr>
      </w:pPr>
      <w:r w:rsidRPr="00DE4673">
        <w:rPr>
          <w:rFonts w:ascii="Arial" w:hAnsi="Arial" w:cs="Arial"/>
          <w:b/>
          <w:szCs w:val="22"/>
        </w:rPr>
        <w:t>Treatment against rats: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770"/>
        <w:gridCol w:w="2312"/>
        <w:gridCol w:w="976"/>
        <w:gridCol w:w="1440"/>
      </w:tblGrid>
      <w:tr w:rsidR="00164A84" w:rsidRPr="00765F7F" w14:paraId="25633473" w14:textId="77777777" w:rsidTr="00164A84">
        <w:tc>
          <w:tcPr>
            <w:tcW w:w="2583" w:type="dxa"/>
          </w:tcPr>
          <w:p w14:paraId="3A06BF0B"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lastRenderedPageBreak/>
              <w:t>Sc</w:t>
            </w:r>
            <w:r>
              <w:rPr>
                <w:rFonts w:ascii="Arial" w:hAnsi="Arial" w:cs="Arial"/>
                <w:b/>
                <w:sz w:val="20"/>
                <w:szCs w:val="20"/>
              </w:rPr>
              <w:t>e</w:t>
            </w:r>
            <w:r w:rsidRPr="006F12B6">
              <w:rPr>
                <w:rFonts w:ascii="Arial" w:hAnsi="Arial" w:cs="Arial"/>
                <w:b/>
                <w:sz w:val="20"/>
                <w:szCs w:val="20"/>
              </w:rPr>
              <w:t>nario</w:t>
            </w:r>
          </w:p>
        </w:tc>
        <w:tc>
          <w:tcPr>
            <w:tcW w:w="1783" w:type="dxa"/>
          </w:tcPr>
          <w:p w14:paraId="2FDBEED3" w14:textId="77777777" w:rsidR="00164A84" w:rsidRPr="00330072" w:rsidRDefault="00164A84" w:rsidP="00164A84">
            <w:pPr>
              <w:autoSpaceDE w:val="0"/>
              <w:autoSpaceDN w:val="0"/>
              <w:adjustRightInd w:val="0"/>
              <w:spacing w:before="60" w:after="60"/>
              <w:jc w:val="both"/>
              <w:rPr>
                <w:rFonts w:ascii="Arial" w:hAnsi="Arial" w:cs="Arial"/>
                <w:b/>
                <w:sz w:val="20"/>
                <w:szCs w:val="20"/>
                <w:lang w:val="es-ES_tradnl"/>
              </w:rPr>
            </w:pPr>
            <w:r w:rsidRPr="00D91E94">
              <w:rPr>
                <w:rFonts w:ascii="Arial" w:hAnsi="Arial" w:cs="Arial"/>
                <w:b/>
                <w:sz w:val="20"/>
                <w:szCs w:val="20"/>
                <w:lang w:val="en-US"/>
              </w:rPr>
              <w:t xml:space="preserve">AEL </w:t>
            </w:r>
            <w:r w:rsidRPr="00D91E94">
              <w:rPr>
                <w:rFonts w:ascii="Arial" w:hAnsi="Arial" w:cs="Arial"/>
                <w:b/>
                <w:sz w:val="20"/>
                <w:szCs w:val="20"/>
                <w:lang w:val="en-US"/>
              </w:rPr>
              <w:br/>
              <w:t xml:space="preserve">(mg/kg </w:t>
            </w:r>
            <w:r>
              <w:rPr>
                <w:rFonts w:ascii="Arial" w:hAnsi="Arial" w:cs="Arial"/>
                <w:b/>
                <w:sz w:val="20"/>
                <w:szCs w:val="20"/>
                <w:lang w:val="en-US"/>
              </w:rPr>
              <w:t>bw</w:t>
            </w:r>
            <w:r w:rsidRPr="00D91E94">
              <w:rPr>
                <w:rFonts w:ascii="Arial" w:hAnsi="Arial" w:cs="Arial"/>
                <w:b/>
                <w:sz w:val="20"/>
                <w:szCs w:val="20"/>
                <w:lang w:val="en-US"/>
              </w:rPr>
              <w:t>/</w:t>
            </w:r>
            <w:r>
              <w:rPr>
                <w:rFonts w:ascii="Arial" w:hAnsi="Arial" w:cs="Arial"/>
                <w:b/>
                <w:sz w:val="20"/>
                <w:szCs w:val="20"/>
                <w:lang w:val="en-US"/>
              </w:rPr>
              <w:t>d</w:t>
            </w:r>
            <w:r w:rsidRPr="00D91E94">
              <w:rPr>
                <w:rFonts w:ascii="Arial" w:hAnsi="Arial" w:cs="Arial"/>
                <w:b/>
                <w:sz w:val="20"/>
                <w:szCs w:val="20"/>
                <w:lang w:val="en-US"/>
              </w:rPr>
              <w:t>)</w:t>
            </w:r>
          </w:p>
        </w:tc>
        <w:tc>
          <w:tcPr>
            <w:tcW w:w="2330" w:type="dxa"/>
          </w:tcPr>
          <w:p w14:paraId="2365E8B9" w14:textId="77777777" w:rsidR="00164A84" w:rsidRPr="00330072" w:rsidRDefault="00164A84" w:rsidP="0001068F">
            <w:pPr>
              <w:autoSpaceDE w:val="0"/>
              <w:autoSpaceDN w:val="0"/>
              <w:adjustRightInd w:val="0"/>
              <w:spacing w:before="60" w:after="60"/>
              <w:rPr>
                <w:rFonts w:ascii="Arial" w:hAnsi="Arial" w:cs="Arial"/>
                <w:b/>
                <w:sz w:val="20"/>
                <w:szCs w:val="20"/>
              </w:rPr>
            </w:pPr>
            <w:r w:rsidRPr="006F12B6">
              <w:rPr>
                <w:rFonts w:ascii="Arial" w:hAnsi="Arial" w:cs="Arial"/>
                <w:b/>
                <w:sz w:val="20"/>
                <w:szCs w:val="20"/>
              </w:rPr>
              <w:t>Expos</w:t>
            </w:r>
            <w:r>
              <w:rPr>
                <w:rFonts w:ascii="Arial" w:hAnsi="Arial" w:cs="Arial"/>
                <w:b/>
                <w:sz w:val="20"/>
                <w:szCs w:val="20"/>
              </w:rPr>
              <w:t>ure</w:t>
            </w:r>
            <w:r>
              <w:rPr>
                <w:rFonts w:ascii="Arial" w:hAnsi="Arial" w:cs="Arial"/>
                <w:b/>
                <w:sz w:val="20"/>
                <w:szCs w:val="20"/>
              </w:rPr>
              <w:br/>
            </w:r>
            <w:r w:rsidRPr="006F12B6">
              <w:rPr>
                <w:rFonts w:ascii="Arial" w:hAnsi="Arial" w:cs="Arial"/>
                <w:b/>
                <w:sz w:val="20"/>
                <w:szCs w:val="20"/>
              </w:rPr>
              <w:t xml:space="preserve">(mg/kg </w:t>
            </w:r>
            <w:r>
              <w:rPr>
                <w:rFonts w:ascii="Arial" w:hAnsi="Arial" w:cs="Arial"/>
                <w:b/>
                <w:sz w:val="20"/>
                <w:szCs w:val="20"/>
                <w:lang w:val="en-US"/>
              </w:rPr>
              <w:t>bw</w:t>
            </w:r>
            <w:r w:rsidRPr="00D91E94">
              <w:rPr>
                <w:rFonts w:ascii="Arial" w:hAnsi="Arial" w:cs="Arial"/>
                <w:b/>
                <w:sz w:val="20"/>
                <w:szCs w:val="20"/>
                <w:lang w:val="en-US"/>
              </w:rPr>
              <w:t>/</w:t>
            </w:r>
            <w:r>
              <w:rPr>
                <w:rFonts w:ascii="Arial" w:hAnsi="Arial" w:cs="Arial"/>
                <w:b/>
                <w:sz w:val="20"/>
                <w:szCs w:val="20"/>
                <w:lang w:val="en-US"/>
              </w:rPr>
              <w:t>d)</w:t>
            </w:r>
          </w:p>
        </w:tc>
        <w:tc>
          <w:tcPr>
            <w:tcW w:w="981" w:type="dxa"/>
          </w:tcPr>
          <w:p w14:paraId="179DD368"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t>%</w:t>
            </w:r>
            <w:r>
              <w:rPr>
                <w:rFonts w:ascii="Arial" w:hAnsi="Arial" w:cs="Arial"/>
                <w:b/>
                <w:sz w:val="20"/>
                <w:szCs w:val="20"/>
              </w:rPr>
              <w:t xml:space="preserve"> </w:t>
            </w:r>
            <w:r w:rsidRPr="006F12B6">
              <w:rPr>
                <w:rFonts w:ascii="Arial" w:hAnsi="Arial" w:cs="Arial"/>
                <w:b/>
                <w:sz w:val="20"/>
                <w:szCs w:val="20"/>
              </w:rPr>
              <w:t>AEL</w:t>
            </w:r>
          </w:p>
        </w:tc>
        <w:tc>
          <w:tcPr>
            <w:tcW w:w="1440" w:type="dxa"/>
          </w:tcPr>
          <w:p w14:paraId="1CC3FA3A"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t>Conclusion</w:t>
            </w:r>
          </w:p>
        </w:tc>
      </w:tr>
      <w:tr w:rsidR="00164A84" w:rsidRPr="00765F7F" w14:paraId="4EC027DB" w14:textId="77777777" w:rsidTr="00164A84">
        <w:tc>
          <w:tcPr>
            <w:tcW w:w="9117" w:type="dxa"/>
            <w:gridSpan w:val="5"/>
          </w:tcPr>
          <w:p w14:paraId="69DFEE26"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Pr>
                <w:rFonts w:ascii="Arial" w:hAnsi="Arial" w:cs="Arial"/>
                <w:b/>
                <w:sz w:val="20"/>
                <w:szCs w:val="20"/>
              </w:rPr>
              <w:t>bulk</w:t>
            </w:r>
            <w:r w:rsidRPr="006F12B6">
              <w:rPr>
                <w:rFonts w:ascii="Arial" w:hAnsi="Arial" w:cs="Arial"/>
                <w:b/>
                <w:sz w:val="20"/>
                <w:szCs w:val="20"/>
              </w:rPr>
              <w:t xml:space="preserve"> </w:t>
            </w:r>
            <w:r>
              <w:rPr>
                <w:rFonts w:ascii="Arial" w:hAnsi="Arial" w:cs="Arial"/>
                <w:b/>
                <w:sz w:val="20"/>
                <w:szCs w:val="20"/>
              </w:rPr>
              <w:t>f</w:t>
            </w:r>
            <w:r w:rsidRPr="006F12B6">
              <w:rPr>
                <w:rFonts w:ascii="Arial" w:hAnsi="Arial" w:cs="Arial"/>
                <w:b/>
                <w:sz w:val="20"/>
                <w:szCs w:val="20"/>
              </w:rPr>
              <w:t>ormulation (</w:t>
            </w:r>
            <w:r>
              <w:rPr>
                <w:rFonts w:ascii="Arial" w:hAnsi="Arial" w:cs="Arial"/>
                <w:b/>
                <w:sz w:val="20"/>
                <w:szCs w:val="20"/>
              </w:rPr>
              <w:t>exposure during decanting, loading and cleaning phases</w:t>
            </w:r>
            <w:r w:rsidRPr="006F12B6">
              <w:rPr>
                <w:rFonts w:ascii="Arial" w:hAnsi="Arial" w:cs="Arial"/>
                <w:b/>
                <w:sz w:val="20"/>
                <w:szCs w:val="20"/>
              </w:rPr>
              <w:t>)</w:t>
            </w:r>
          </w:p>
        </w:tc>
      </w:tr>
      <w:tr w:rsidR="00164A84" w:rsidRPr="00765F7F" w14:paraId="67F91021" w14:textId="77777777" w:rsidTr="00164A84">
        <w:tc>
          <w:tcPr>
            <w:tcW w:w="2583" w:type="dxa"/>
          </w:tcPr>
          <w:p w14:paraId="3CC5E6A8" w14:textId="77777777" w:rsidR="00164A84" w:rsidRPr="00AA5FD6"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Professio</w:t>
            </w:r>
            <w:r w:rsidR="00164A84" w:rsidRPr="00E4516F">
              <w:rPr>
                <w:rFonts w:ascii="Arial" w:hAnsi="Arial" w:cs="Arial"/>
                <w:sz w:val="20"/>
                <w:szCs w:val="20"/>
              </w:rPr>
              <w:t>n</w:t>
            </w:r>
            <w:r w:rsidR="00164A84">
              <w:rPr>
                <w:rFonts w:ascii="Arial" w:hAnsi="Arial" w:cs="Arial"/>
                <w:sz w:val="20"/>
                <w:szCs w:val="20"/>
              </w:rPr>
              <w:t>a</w:t>
            </w:r>
            <w:r w:rsidR="00164A84" w:rsidRPr="00E4516F">
              <w:rPr>
                <w:rFonts w:ascii="Arial" w:hAnsi="Arial" w:cs="Arial"/>
                <w:sz w:val="20"/>
                <w:szCs w:val="20"/>
              </w:rPr>
              <w:t>l (</w:t>
            </w:r>
            <w:r w:rsidR="00164A84">
              <w:rPr>
                <w:rFonts w:ascii="Arial" w:hAnsi="Arial" w:cs="Arial"/>
                <w:sz w:val="20"/>
                <w:szCs w:val="20"/>
              </w:rPr>
              <w:t>without gloves</w:t>
            </w:r>
            <w:r w:rsidR="00164A84" w:rsidRPr="00E4516F">
              <w:rPr>
                <w:rFonts w:ascii="Arial" w:hAnsi="Arial" w:cs="Arial"/>
                <w:sz w:val="20"/>
                <w:szCs w:val="20"/>
              </w:rPr>
              <w:t>)</w:t>
            </w:r>
          </w:p>
        </w:tc>
        <w:tc>
          <w:tcPr>
            <w:tcW w:w="1783" w:type="dxa"/>
          </w:tcPr>
          <w:p w14:paraId="0F2E9CAB"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0A3CF33D"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AA5FD6">
              <w:rPr>
                <w:rFonts w:ascii="Arial" w:hAnsi="Arial" w:cs="Arial"/>
                <w:noProof/>
                <w:sz w:val="18"/>
                <w:szCs w:val="18"/>
                <w:vertAlign w:val="superscript"/>
                <w:lang w:val="en-GB" w:eastAsia="de-DE"/>
              </w:rPr>
              <w:t>6</w:t>
            </w:r>
          </w:p>
        </w:tc>
        <w:tc>
          <w:tcPr>
            <w:tcW w:w="981" w:type="dxa"/>
          </w:tcPr>
          <w:p w14:paraId="5F4C1797"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122</w:t>
            </w:r>
          </w:p>
        </w:tc>
        <w:tc>
          <w:tcPr>
            <w:tcW w:w="1440" w:type="dxa"/>
          </w:tcPr>
          <w:p w14:paraId="0531F10C"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 xml:space="preserve">Unacceptable </w:t>
            </w:r>
          </w:p>
        </w:tc>
      </w:tr>
      <w:tr w:rsidR="00164A84" w:rsidRPr="00765F7F" w14:paraId="08523018" w14:textId="77777777" w:rsidTr="00164A84">
        <w:tc>
          <w:tcPr>
            <w:tcW w:w="2583" w:type="dxa"/>
          </w:tcPr>
          <w:p w14:paraId="58ECB9B9" w14:textId="77777777" w:rsidR="00164A84" w:rsidRPr="00AA5FD6"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Professio</w:t>
            </w:r>
            <w:r w:rsidR="00164A84" w:rsidRPr="00E4516F">
              <w:rPr>
                <w:rFonts w:ascii="Arial" w:hAnsi="Arial" w:cs="Arial"/>
                <w:sz w:val="20"/>
                <w:szCs w:val="20"/>
              </w:rPr>
              <w:t>n</w:t>
            </w:r>
            <w:r w:rsidR="00164A84">
              <w:rPr>
                <w:rFonts w:ascii="Arial" w:hAnsi="Arial" w:cs="Arial"/>
                <w:sz w:val="20"/>
                <w:szCs w:val="20"/>
              </w:rPr>
              <w:t>a</w:t>
            </w:r>
            <w:r w:rsidR="00164A84" w:rsidRPr="00E4516F">
              <w:rPr>
                <w:rFonts w:ascii="Arial" w:hAnsi="Arial" w:cs="Arial"/>
                <w:sz w:val="20"/>
                <w:szCs w:val="20"/>
              </w:rPr>
              <w:t>l (</w:t>
            </w:r>
            <w:r w:rsidR="00164A84">
              <w:rPr>
                <w:rFonts w:ascii="Arial" w:hAnsi="Arial" w:cs="Arial"/>
                <w:sz w:val="20"/>
                <w:szCs w:val="20"/>
              </w:rPr>
              <w:t>with gloves</w:t>
            </w:r>
            <w:r w:rsidR="00164A84" w:rsidRPr="00E4516F">
              <w:rPr>
                <w:rFonts w:ascii="Arial" w:hAnsi="Arial" w:cs="Arial"/>
                <w:sz w:val="20"/>
                <w:szCs w:val="20"/>
              </w:rPr>
              <w:t xml:space="preserve"> ; </w:t>
            </w:r>
            <w:r w:rsidR="00164A84">
              <w:rPr>
                <w:rFonts w:ascii="Arial" w:hAnsi="Arial" w:cs="Arial"/>
                <w:sz w:val="20"/>
                <w:szCs w:val="20"/>
              </w:rPr>
              <w:t>penetration factor of</w:t>
            </w:r>
            <w:r w:rsidR="00164A84" w:rsidRPr="00E4516F">
              <w:rPr>
                <w:rFonts w:ascii="Arial" w:hAnsi="Arial" w:cs="Arial"/>
                <w:sz w:val="20"/>
                <w:szCs w:val="20"/>
              </w:rPr>
              <w:t xml:space="preserve"> 10</w:t>
            </w:r>
            <w:r w:rsidR="00164A84">
              <w:rPr>
                <w:rFonts w:ascii="Arial" w:hAnsi="Arial" w:cs="Arial"/>
                <w:sz w:val="20"/>
                <w:szCs w:val="20"/>
              </w:rPr>
              <w:t> </w:t>
            </w:r>
            <w:r w:rsidR="00164A84" w:rsidRPr="00E4516F">
              <w:rPr>
                <w:rFonts w:ascii="Arial" w:hAnsi="Arial" w:cs="Arial"/>
                <w:sz w:val="20"/>
                <w:szCs w:val="20"/>
              </w:rPr>
              <w:t>%)</w:t>
            </w:r>
          </w:p>
        </w:tc>
        <w:tc>
          <w:tcPr>
            <w:tcW w:w="1783" w:type="dxa"/>
          </w:tcPr>
          <w:p w14:paraId="0C9DD217"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1D9174B4"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AA5FD6">
              <w:rPr>
                <w:rFonts w:ascii="Arial" w:hAnsi="Arial" w:cs="Arial"/>
                <w:noProof/>
                <w:sz w:val="18"/>
                <w:szCs w:val="18"/>
                <w:vertAlign w:val="superscript"/>
                <w:lang w:val="en-GB" w:eastAsia="de-DE"/>
              </w:rPr>
              <w:t>7</w:t>
            </w:r>
          </w:p>
        </w:tc>
        <w:tc>
          <w:tcPr>
            <w:tcW w:w="981" w:type="dxa"/>
          </w:tcPr>
          <w:p w14:paraId="7036E7A4"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12</w:t>
            </w:r>
          </w:p>
        </w:tc>
        <w:tc>
          <w:tcPr>
            <w:tcW w:w="1440" w:type="dxa"/>
          </w:tcPr>
          <w:p w14:paraId="05617F02"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r w:rsidR="00164A84" w:rsidRPr="00765F7F" w14:paraId="2467D2E4" w14:textId="77777777" w:rsidTr="00164A84">
        <w:tc>
          <w:tcPr>
            <w:tcW w:w="2583" w:type="dxa"/>
          </w:tcPr>
          <w:p w14:paraId="540BBD51" w14:textId="77777777" w:rsidR="00164A84" w:rsidRPr="00AA5FD6" w:rsidRDefault="00164A84" w:rsidP="0001068F">
            <w:pPr>
              <w:autoSpaceDE w:val="0"/>
              <w:autoSpaceDN w:val="0"/>
              <w:adjustRightInd w:val="0"/>
              <w:spacing w:before="60" w:after="60"/>
              <w:jc w:val="both"/>
              <w:rPr>
                <w:rFonts w:ascii="Arial" w:hAnsi="Arial" w:cs="Arial"/>
                <w:sz w:val="20"/>
                <w:szCs w:val="20"/>
              </w:rPr>
            </w:pPr>
            <w:r w:rsidRPr="00CF175C">
              <w:rPr>
                <w:rFonts w:ascii="Arial" w:hAnsi="Arial" w:cs="Arial"/>
                <w:sz w:val="20"/>
                <w:szCs w:val="20"/>
              </w:rPr>
              <w:t>Non profession</w:t>
            </w:r>
            <w:r>
              <w:rPr>
                <w:rFonts w:ascii="Arial" w:hAnsi="Arial" w:cs="Arial"/>
                <w:sz w:val="20"/>
                <w:szCs w:val="20"/>
              </w:rPr>
              <w:t>al</w:t>
            </w:r>
          </w:p>
        </w:tc>
        <w:tc>
          <w:tcPr>
            <w:tcW w:w="1783" w:type="dxa"/>
          </w:tcPr>
          <w:p w14:paraId="616AB9E5"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566A6E7E" w14:textId="77777777" w:rsidR="00164A84" w:rsidRDefault="00164A84" w:rsidP="0001068F">
            <w:pPr>
              <w:autoSpaceDE w:val="0"/>
              <w:autoSpaceDN w:val="0"/>
              <w:adjustRightInd w:val="0"/>
              <w:spacing w:before="60" w:after="60"/>
              <w:jc w:val="both"/>
              <w:rPr>
                <w:rFonts w:ascii="Arial" w:hAnsi="Arial" w:cs="Arial"/>
                <w:noProof/>
                <w:sz w:val="18"/>
                <w:szCs w:val="18"/>
                <w:lang w:val="en-GB" w:eastAsia="de-DE"/>
              </w:rPr>
            </w:pPr>
            <w:r>
              <w:rPr>
                <w:rFonts w:ascii="Arial" w:hAnsi="Arial" w:cs="Arial"/>
                <w:noProof/>
                <w:sz w:val="18"/>
                <w:szCs w:val="18"/>
                <w:lang w:val="en-GB" w:eastAsia="de-DE"/>
              </w:rPr>
              <w:t>1.20</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Pr>
                <w:rFonts w:ascii="Arial" w:hAnsi="Arial" w:cs="Arial"/>
                <w:noProof/>
                <w:sz w:val="18"/>
                <w:szCs w:val="18"/>
                <w:vertAlign w:val="superscript"/>
                <w:lang w:val="en-GB" w:eastAsia="de-DE"/>
              </w:rPr>
              <w:t>7</w:t>
            </w:r>
          </w:p>
        </w:tc>
        <w:tc>
          <w:tcPr>
            <w:tcW w:w="981" w:type="dxa"/>
          </w:tcPr>
          <w:p w14:paraId="4C1DAB9E" w14:textId="77777777" w:rsidR="00164A84" w:rsidRPr="00AA5FD6"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11</w:t>
            </w:r>
          </w:p>
        </w:tc>
        <w:tc>
          <w:tcPr>
            <w:tcW w:w="1440" w:type="dxa"/>
          </w:tcPr>
          <w:p w14:paraId="294DB00E"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r w:rsidR="00164A84" w:rsidRPr="00CF175C" w14:paraId="5EE52D5A" w14:textId="77777777" w:rsidTr="00164A84">
        <w:tc>
          <w:tcPr>
            <w:tcW w:w="9117" w:type="dxa"/>
            <w:gridSpan w:val="5"/>
          </w:tcPr>
          <w:p w14:paraId="3E124B72" w14:textId="77777777" w:rsidR="00164A84" w:rsidRPr="00330072" w:rsidRDefault="00164A84" w:rsidP="0001068F">
            <w:pPr>
              <w:autoSpaceDE w:val="0"/>
              <w:autoSpaceDN w:val="0"/>
              <w:adjustRightInd w:val="0"/>
              <w:spacing w:before="60" w:after="60"/>
              <w:jc w:val="both"/>
              <w:rPr>
                <w:rFonts w:ascii="Arial" w:hAnsi="Arial" w:cs="Arial"/>
                <w:b/>
                <w:sz w:val="20"/>
                <w:szCs w:val="20"/>
              </w:rPr>
            </w:pPr>
            <w:r w:rsidRPr="006F12B6">
              <w:rPr>
                <w:rFonts w:ascii="Arial" w:hAnsi="Arial" w:cs="Arial"/>
                <w:b/>
                <w:sz w:val="20"/>
                <w:szCs w:val="20"/>
              </w:rPr>
              <w:t xml:space="preserve">sachet </w:t>
            </w:r>
            <w:r>
              <w:rPr>
                <w:rFonts w:ascii="Arial" w:hAnsi="Arial" w:cs="Arial"/>
                <w:b/>
                <w:sz w:val="20"/>
                <w:szCs w:val="20"/>
              </w:rPr>
              <w:t>f</w:t>
            </w:r>
            <w:r w:rsidRPr="006F12B6">
              <w:rPr>
                <w:rFonts w:ascii="Arial" w:hAnsi="Arial" w:cs="Arial"/>
                <w:b/>
                <w:sz w:val="20"/>
                <w:szCs w:val="20"/>
              </w:rPr>
              <w:t>ormulation (</w:t>
            </w:r>
            <w:r>
              <w:rPr>
                <w:rFonts w:ascii="Arial" w:hAnsi="Arial" w:cs="Arial"/>
                <w:b/>
                <w:sz w:val="20"/>
                <w:szCs w:val="20"/>
              </w:rPr>
              <w:t>exposure during cleaning phase</w:t>
            </w:r>
            <w:r w:rsidRPr="006F12B6">
              <w:rPr>
                <w:rFonts w:ascii="Arial" w:hAnsi="Arial" w:cs="Arial"/>
                <w:b/>
                <w:sz w:val="20"/>
                <w:szCs w:val="20"/>
              </w:rPr>
              <w:t>)</w:t>
            </w:r>
          </w:p>
        </w:tc>
      </w:tr>
      <w:tr w:rsidR="00164A84" w:rsidRPr="00CF175C" w14:paraId="34955ABE" w14:textId="77777777" w:rsidTr="00164A84">
        <w:tc>
          <w:tcPr>
            <w:tcW w:w="2583" w:type="dxa"/>
          </w:tcPr>
          <w:p w14:paraId="1909C6D7" w14:textId="77777777" w:rsidR="00164A84" w:rsidRPr="00CF175C"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Profession</w:t>
            </w:r>
            <w:r w:rsidR="00164A84">
              <w:rPr>
                <w:rFonts w:ascii="Arial" w:hAnsi="Arial" w:cs="Arial"/>
                <w:sz w:val="20"/>
                <w:szCs w:val="20"/>
              </w:rPr>
              <w:t>a</w:t>
            </w:r>
            <w:r w:rsidR="00164A84" w:rsidRPr="00E4516F">
              <w:rPr>
                <w:rFonts w:ascii="Arial" w:hAnsi="Arial" w:cs="Arial"/>
                <w:sz w:val="20"/>
                <w:szCs w:val="20"/>
              </w:rPr>
              <w:t>l (</w:t>
            </w:r>
            <w:r w:rsidR="00164A84">
              <w:rPr>
                <w:rFonts w:ascii="Arial" w:hAnsi="Arial" w:cs="Arial"/>
                <w:sz w:val="20"/>
                <w:szCs w:val="20"/>
              </w:rPr>
              <w:t>without gloves</w:t>
            </w:r>
            <w:r w:rsidR="00164A84" w:rsidRPr="00E4516F">
              <w:rPr>
                <w:rFonts w:ascii="Arial" w:hAnsi="Arial" w:cs="Arial"/>
                <w:sz w:val="20"/>
                <w:szCs w:val="20"/>
              </w:rPr>
              <w:t>)</w:t>
            </w:r>
          </w:p>
        </w:tc>
        <w:tc>
          <w:tcPr>
            <w:tcW w:w="1783" w:type="dxa"/>
          </w:tcPr>
          <w:p w14:paraId="271DE439" w14:textId="77777777" w:rsidR="00164A84" w:rsidRPr="00CF175C"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40C92870" w14:textId="77777777" w:rsidR="00164A84" w:rsidRPr="00CF175C" w:rsidRDefault="00164A84" w:rsidP="0001068F">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3.35</w:t>
            </w:r>
            <w:r w:rsidRPr="00CF175C">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CF175C">
              <w:rPr>
                <w:rFonts w:ascii="Arial" w:hAnsi="Arial" w:cs="Arial"/>
                <w:noProof/>
                <w:sz w:val="18"/>
                <w:szCs w:val="18"/>
                <w:vertAlign w:val="superscript"/>
                <w:lang w:val="en-GB" w:eastAsia="de-DE"/>
              </w:rPr>
              <w:t>8</w:t>
            </w:r>
          </w:p>
        </w:tc>
        <w:tc>
          <w:tcPr>
            <w:tcW w:w="981" w:type="dxa"/>
          </w:tcPr>
          <w:p w14:paraId="00212057" w14:textId="77777777" w:rsidR="00164A84" w:rsidRPr="00CF175C" w:rsidRDefault="00164A84" w:rsidP="0001068F">
            <w:pPr>
              <w:autoSpaceDE w:val="0"/>
              <w:autoSpaceDN w:val="0"/>
              <w:adjustRightInd w:val="0"/>
              <w:spacing w:before="60" w:after="60"/>
              <w:jc w:val="both"/>
              <w:rPr>
                <w:rFonts w:ascii="Arial" w:hAnsi="Arial" w:cs="Arial"/>
                <w:sz w:val="20"/>
                <w:szCs w:val="20"/>
              </w:rPr>
            </w:pPr>
            <w:r w:rsidRPr="00CF175C">
              <w:rPr>
                <w:rFonts w:ascii="Arial" w:hAnsi="Arial" w:cs="Arial"/>
                <w:sz w:val="20"/>
                <w:szCs w:val="20"/>
              </w:rPr>
              <w:t>3</w:t>
            </w:r>
          </w:p>
        </w:tc>
        <w:tc>
          <w:tcPr>
            <w:tcW w:w="1440" w:type="dxa"/>
          </w:tcPr>
          <w:p w14:paraId="11E2604E"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r w:rsidR="00164A84" w:rsidRPr="00CF175C" w14:paraId="6B9E29F9" w14:textId="77777777" w:rsidTr="00164A84">
        <w:tc>
          <w:tcPr>
            <w:tcW w:w="2583" w:type="dxa"/>
          </w:tcPr>
          <w:p w14:paraId="60C6FB07" w14:textId="77777777" w:rsidR="00164A84" w:rsidRPr="00CF175C" w:rsidRDefault="00EE2B02"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Non professio</w:t>
            </w:r>
            <w:r w:rsidR="00164A84">
              <w:rPr>
                <w:rFonts w:ascii="Arial" w:hAnsi="Arial" w:cs="Arial"/>
                <w:sz w:val="20"/>
                <w:szCs w:val="20"/>
              </w:rPr>
              <w:t>nal</w:t>
            </w:r>
          </w:p>
        </w:tc>
        <w:tc>
          <w:tcPr>
            <w:tcW w:w="1783" w:type="dxa"/>
          </w:tcPr>
          <w:p w14:paraId="4C991CF3" w14:textId="77777777" w:rsidR="00164A84" w:rsidRPr="00CF175C" w:rsidRDefault="00164A84" w:rsidP="0001068F">
            <w:pPr>
              <w:autoSpaceDE w:val="0"/>
              <w:autoSpaceDN w:val="0"/>
              <w:adjustRightInd w:val="0"/>
              <w:spacing w:before="60" w:after="60"/>
              <w:jc w:val="both"/>
              <w:rPr>
                <w:rFonts w:ascii="Arial" w:hAnsi="Arial" w:cs="Arial"/>
                <w:sz w:val="20"/>
                <w:szCs w:val="20"/>
              </w:rPr>
            </w:pPr>
            <w:r>
              <w:rPr>
                <w:rFonts w:ascii="Arial" w:hAnsi="Arial" w:cs="Arial"/>
                <w:sz w:val="20"/>
                <w:szCs w:val="20"/>
              </w:rPr>
              <w:t>1.</w:t>
            </w:r>
            <w:r w:rsidRPr="00E4516F">
              <w:rPr>
                <w:rFonts w:ascii="Arial" w:hAnsi="Arial" w:cs="Arial"/>
                <w:sz w:val="20"/>
                <w:szCs w:val="20"/>
              </w:rPr>
              <w:t>1</w:t>
            </w:r>
            <w:r>
              <w:rPr>
                <w:rFonts w:ascii="Arial" w:hAnsi="Arial" w:cs="Arial"/>
                <w:sz w:val="20"/>
                <w:szCs w:val="20"/>
              </w:rPr>
              <w:t xml:space="preserve"> </w:t>
            </w:r>
            <w:r w:rsidRPr="00E4516F">
              <w:rPr>
                <w:rFonts w:ascii="Arial" w:hAnsi="Arial" w:cs="Arial"/>
                <w:sz w:val="20"/>
                <w:szCs w:val="20"/>
              </w:rPr>
              <w:t>x</w:t>
            </w:r>
            <w:r>
              <w:rPr>
                <w:rFonts w:ascii="Arial" w:hAnsi="Arial" w:cs="Arial"/>
                <w:sz w:val="20"/>
                <w:szCs w:val="20"/>
              </w:rPr>
              <w:t xml:space="preserve"> </w:t>
            </w:r>
            <w:r w:rsidRPr="00E4516F">
              <w:rPr>
                <w:rFonts w:ascii="Arial" w:hAnsi="Arial" w:cs="Arial"/>
                <w:sz w:val="20"/>
                <w:szCs w:val="20"/>
              </w:rPr>
              <w:t>10</w:t>
            </w:r>
            <w:r w:rsidRPr="00E4516F">
              <w:rPr>
                <w:rFonts w:ascii="Arial" w:hAnsi="Arial" w:cs="Arial"/>
                <w:sz w:val="20"/>
                <w:szCs w:val="20"/>
                <w:vertAlign w:val="superscript"/>
              </w:rPr>
              <w:t>-6</w:t>
            </w:r>
          </w:p>
        </w:tc>
        <w:tc>
          <w:tcPr>
            <w:tcW w:w="2330" w:type="dxa"/>
          </w:tcPr>
          <w:p w14:paraId="28F87537" w14:textId="77777777" w:rsidR="00164A84" w:rsidRPr="00CF175C" w:rsidRDefault="00164A84" w:rsidP="0001068F">
            <w:pPr>
              <w:autoSpaceDE w:val="0"/>
              <w:autoSpaceDN w:val="0"/>
              <w:adjustRightInd w:val="0"/>
              <w:spacing w:before="60" w:after="60"/>
              <w:jc w:val="both"/>
              <w:rPr>
                <w:rFonts w:ascii="Arial" w:hAnsi="Arial" w:cs="Arial"/>
                <w:sz w:val="20"/>
                <w:szCs w:val="20"/>
              </w:rPr>
            </w:pPr>
            <w:r w:rsidRPr="0038289A">
              <w:rPr>
                <w:rFonts w:ascii="Arial" w:hAnsi="Arial" w:cs="Arial"/>
                <w:noProof/>
                <w:sz w:val="18"/>
                <w:szCs w:val="18"/>
                <w:lang w:val="en-GB" w:eastAsia="de-DE"/>
              </w:rPr>
              <w:t>1</w:t>
            </w:r>
            <w:r>
              <w:rPr>
                <w:rFonts w:ascii="Arial" w:hAnsi="Arial" w:cs="Arial"/>
                <w:noProof/>
                <w:sz w:val="18"/>
                <w:szCs w:val="18"/>
                <w:lang w:val="en-GB" w:eastAsia="de-DE"/>
              </w:rPr>
              <w:t>.</w:t>
            </w:r>
            <w:r w:rsidRPr="0038289A">
              <w:rPr>
                <w:rFonts w:ascii="Arial" w:hAnsi="Arial" w:cs="Arial"/>
                <w:noProof/>
                <w:sz w:val="18"/>
                <w:szCs w:val="18"/>
                <w:lang w:val="en-GB" w:eastAsia="de-DE"/>
              </w:rPr>
              <w:t>1</w:t>
            </w:r>
            <w:r>
              <w:rPr>
                <w:rFonts w:ascii="Arial" w:hAnsi="Arial" w:cs="Arial"/>
                <w:noProof/>
                <w:sz w:val="18"/>
                <w:szCs w:val="18"/>
                <w:lang w:val="en-GB" w:eastAsia="de-DE"/>
              </w:rPr>
              <w:t>2</w:t>
            </w:r>
            <w:r w:rsidRPr="0038289A">
              <w:rPr>
                <w:rFonts w:ascii="Arial" w:hAnsi="Arial" w:cs="Arial"/>
                <w:noProof/>
                <w:sz w:val="18"/>
                <w:szCs w:val="18"/>
                <w:lang w:val="en-GB" w:eastAsia="de-DE"/>
              </w:rPr>
              <w:t>x10</w:t>
            </w:r>
            <w:r w:rsidRPr="00FE07EB">
              <w:rPr>
                <w:rFonts w:ascii="Arial" w:hAnsi="Arial" w:cs="Arial"/>
                <w:noProof/>
                <w:sz w:val="18"/>
                <w:szCs w:val="18"/>
                <w:vertAlign w:val="superscript"/>
                <w:lang w:val="en-GB" w:eastAsia="de-DE"/>
              </w:rPr>
              <w:t>-</w:t>
            </w:r>
            <w:r w:rsidRPr="00CF175C">
              <w:rPr>
                <w:rFonts w:ascii="Arial" w:hAnsi="Arial" w:cs="Arial"/>
                <w:noProof/>
                <w:sz w:val="18"/>
                <w:szCs w:val="18"/>
                <w:vertAlign w:val="superscript"/>
                <w:lang w:val="en-GB" w:eastAsia="de-DE"/>
              </w:rPr>
              <w:t>8</w:t>
            </w:r>
          </w:p>
        </w:tc>
        <w:tc>
          <w:tcPr>
            <w:tcW w:w="981" w:type="dxa"/>
          </w:tcPr>
          <w:p w14:paraId="5EB577C6" w14:textId="77777777" w:rsidR="00164A84" w:rsidRPr="00CF175C" w:rsidRDefault="00164A84" w:rsidP="0001068F">
            <w:pPr>
              <w:autoSpaceDE w:val="0"/>
              <w:autoSpaceDN w:val="0"/>
              <w:adjustRightInd w:val="0"/>
              <w:spacing w:before="60" w:after="60"/>
              <w:jc w:val="both"/>
              <w:rPr>
                <w:rFonts w:ascii="Arial" w:hAnsi="Arial" w:cs="Arial"/>
                <w:sz w:val="20"/>
                <w:szCs w:val="20"/>
              </w:rPr>
            </w:pPr>
            <w:r w:rsidRPr="00CF175C">
              <w:rPr>
                <w:rFonts w:ascii="Arial" w:hAnsi="Arial" w:cs="Arial"/>
                <w:sz w:val="20"/>
                <w:szCs w:val="20"/>
              </w:rPr>
              <w:t>1</w:t>
            </w:r>
          </w:p>
        </w:tc>
        <w:tc>
          <w:tcPr>
            <w:tcW w:w="1440" w:type="dxa"/>
          </w:tcPr>
          <w:p w14:paraId="72C0DAFE" w14:textId="77777777" w:rsidR="00164A84" w:rsidRPr="00164A84" w:rsidRDefault="00164A84" w:rsidP="0001068F">
            <w:pPr>
              <w:autoSpaceDE w:val="0"/>
              <w:autoSpaceDN w:val="0"/>
              <w:adjustRightInd w:val="0"/>
              <w:spacing w:before="60" w:after="60"/>
              <w:jc w:val="both"/>
              <w:rPr>
                <w:rFonts w:ascii="Arial" w:hAnsi="Arial" w:cs="Arial"/>
                <w:b/>
                <w:sz w:val="20"/>
                <w:szCs w:val="20"/>
              </w:rPr>
            </w:pPr>
            <w:r w:rsidRPr="00164A84">
              <w:rPr>
                <w:rFonts w:ascii="Arial" w:hAnsi="Arial" w:cs="Arial"/>
                <w:b/>
                <w:sz w:val="20"/>
                <w:szCs w:val="20"/>
              </w:rPr>
              <w:t>Acceptable</w:t>
            </w:r>
          </w:p>
        </w:tc>
      </w:tr>
    </w:tbl>
    <w:p w14:paraId="2DBD1E48" w14:textId="77777777" w:rsidR="00D36C15" w:rsidRDefault="00D36C15" w:rsidP="00D36C15">
      <w:pPr>
        <w:ind w:left="360"/>
        <w:jc w:val="both"/>
        <w:rPr>
          <w:rFonts w:ascii="Arial" w:hAnsi="Arial" w:cs="Arial"/>
          <w:lang w:val="en-GB"/>
        </w:rPr>
      </w:pPr>
    </w:p>
    <w:p w14:paraId="4B3F8E7E" w14:textId="77777777" w:rsidR="007B618B" w:rsidRDefault="007B618B" w:rsidP="00D36C15">
      <w:pPr>
        <w:ind w:left="360"/>
        <w:jc w:val="both"/>
        <w:rPr>
          <w:rFonts w:ascii="Arial" w:hAnsi="Arial" w:cs="Arial"/>
          <w:lang w:val="en-GB"/>
        </w:rPr>
      </w:pPr>
    </w:p>
    <w:p w14:paraId="604A458C" w14:textId="77777777" w:rsidR="007B618B" w:rsidRPr="00471C8B" w:rsidRDefault="007B618B" w:rsidP="007B618B">
      <w:pPr>
        <w:numPr>
          <w:ilvl w:val="0"/>
          <w:numId w:val="43"/>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C5AFA88" w14:textId="77777777" w:rsidR="007B618B" w:rsidRPr="007B618B" w:rsidRDefault="007B618B" w:rsidP="007B618B">
      <w:pPr>
        <w:rPr>
          <w:rFonts w:ascii="Arial" w:hAnsi="Arial" w:cs="Arial"/>
        </w:rPr>
      </w:pPr>
    </w:p>
    <w:p w14:paraId="6949F1BF" w14:textId="77777777" w:rsidR="007B618B" w:rsidRPr="007B618B" w:rsidRDefault="007B618B" w:rsidP="007B618B">
      <w:pPr>
        <w:shd w:val="clear" w:color="auto" w:fill="D9D9D9" w:themeFill="background1" w:themeFillShade="D9"/>
        <w:rPr>
          <w:rFonts w:ascii="Arial" w:hAnsi="Arial" w:cs="Arial"/>
          <w:b/>
          <w:bCs/>
          <w:sz w:val="20"/>
          <w:szCs w:val="20"/>
          <w:lang w:eastAsia="en-US"/>
        </w:rPr>
      </w:pPr>
      <w:r w:rsidRPr="007B618B">
        <w:rPr>
          <w:rFonts w:ascii="Arial" w:hAnsi="Arial" w:cs="Arial"/>
          <w:b/>
          <w:bCs/>
          <w:sz w:val="20"/>
          <w:szCs w:val="20"/>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1512"/>
        <w:gridCol w:w="1334"/>
        <w:gridCol w:w="1362"/>
        <w:gridCol w:w="1906"/>
        <w:gridCol w:w="1388"/>
      </w:tblGrid>
      <w:tr w:rsidR="007B618B" w:rsidRPr="00E61856" w14:paraId="7220CDF1" w14:textId="77777777" w:rsidTr="0081055E">
        <w:tc>
          <w:tcPr>
            <w:tcW w:w="1684" w:type="dxa"/>
            <w:shd w:val="clear" w:color="auto" w:fill="D9D9D9" w:themeFill="background1" w:themeFillShade="D9"/>
          </w:tcPr>
          <w:p w14:paraId="54CC0B05"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 xml:space="preserve">Reference </w:t>
            </w:r>
          </w:p>
        </w:tc>
        <w:tc>
          <w:tcPr>
            <w:tcW w:w="1538" w:type="dxa"/>
            <w:shd w:val="clear" w:color="auto" w:fill="D9D9D9" w:themeFill="background1" w:themeFillShade="D9"/>
          </w:tcPr>
          <w:p w14:paraId="32CFA877"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Study</w:t>
            </w:r>
          </w:p>
        </w:tc>
        <w:tc>
          <w:tcPr>
            <w:tcW w:w="1538" w:type="dxa"/>
            <w:shd w:val="clear" w:color="auto" w:fill="D9D9D9" w:themeFill="background1" w:themeFillShade="D9"/>
          </w:tcPr>
          <w:p w14:paraId="637EBB6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NOAEL (LOAEL)</w:t>
            </w:r>
          </w:p>
        </w:tc>
        <w:tc>
          <w:tcPr>
            <w:tcW w:w="735" w:type="dxa"/>
            <w:shd w:val="clear" w:color="auto" w:fill="D9D9D9" w:themeFill="background1" w:themeFillShade="D9"/>
          </w:tcPr>
          <w:p w14:paraId="0FE8B7B7" w14:textId="77777777" w:rsidR="007B618B" w:rsidRPr="007B618B" w:rsidRDefault="007B618B" w:rsidP="0081055E">
            <w:pPr>
              <w:rPr>
                <w:rFonts w:ascii="Arial" w:hAnsi="Arial" w:cs="Arial"/>
                <w:b/>
                <w:sz w:val="20"/>
                <w:szCs w:val="20"/>
                <w:vertAlign w:val="superscript"/>
                <w:lang w:eastAsia="en-US"/>
              </w:rPr>
            </w:pPr>
            <w:r w:rsidRPr="007B618B">
              <w:rPr>
                <w:rFonts w:ascii="Arial" w:hAnsi="Arial" w:cs="Arial"/>
                <w:b/>
                <w:sz w:val="20"/>
                <w:szCs w:val="20"/>
                <w:lang w:eastAsia="en-US"/>
              </w:rPr>
              <w:t>AF</w:t>
            </w:r>
            <w:r w:rsidRPr="007B618B">
              <w:rPr>
                <w:rFonts w:ascii="Arial" w:hAnsi="Arial" w:cs="Arial"/>
                <w:b/>
                <w:sz w:val="20"/>
                <w:szCs w:val="20"/>
                <w:vertAlign w:val="superscript"/>
                <w:lang w:eastAsia="en-US"/>
              </w:rPr>
              <w:t>1</w:t>
            </w:r>
          </w:p>
        </w:tc>
        <w:tc>
          <w:tcPr>
            <w:tcW w:w="2341" w:type="dxa"/>
            <w:shd w:val="clear" w:color="auto" w:fill="D9D9D9" w:themeFill="background1" w:themeFillShade="D9"/>
          </w:tcPr>
          <w:p w14:paraId="6DDC91A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Correction for oral absorption</w:t>
            </w:r>
          </w:p>
        </w:tc>
        <w:tc>
          <w:tcPr>
            <w:tcW w:w="1538" w:type="dxa"/>
            <w:shd w:val="clear" w:color="auto" w:fill="D9D9D9" w:themeFill="background1" w:themeFillShade="D9"/>
          </w:tcPr>
          <w:p w14:paraId="41CD0AB6"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Value</w:t>
            </w:r>
          </w:p>
        </w:tc>
      </w:tr>
      <w:tr w:rsidR="007B618B" w:rsidRPr="00E61856" w14:paraId="7ACDEAB7" w14:textId="77777777" w:rsidTr="0081055E">
        <w:tc>
          <w:tcPr>
            <w:tcW w:w="1684" w:type="dxa"/>
            <w:shd w:val="clear" w:color="auto" w:fill="D9D9D9" w:themeFill="background1" w:themeFillShade="D9"/>
          </w:tcPr>
          <w:p w14:paraId="6F8990F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AELshort-term</w:t>
            </w:r>
          </w:p>
        </w:tc>
        <w:tc>
          <w:tcPr>
            <w:tcW w:w="1538" w:type="dxa"/>
            <w:shd w:val="clear" w:color="auto" w:fill="D9D9D9" w:themeFill="background1" w:themeFillShade="D9"/>
          </w:tcPr>
          <w:p w14:paraId="0B8BE5E6"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Teratogenicity in rabbit</w:t>
            </w:r>
          </w:p>
        </w:tc>
        <w:tc>
          <w:tcPr>
            <w:tcW w:w="1538" w:type="dxa"/>
            <w:shd w:val="clear" w:color="auto" w:fill="D9D9D9" w:themeFill="background1" w:themeFillShade="D9"/>
          </w:tcPr>
          <w:p w14:paraId="10FF4DA6"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LOAEL = 0.001 mg/kg bw/day</w:t>
            </w:r>
          </w:p>
        </w:tc>
        <w:tc>
          <w:tcPr>
            <w:tcW w:w="735" w:type="dxa"/>
            <w:shd w:val="clear" w:color="auto" w:fill="D9D9D9" w:themeFill="background1" w:themeFillShade="D9"/>
          </w:tcPr>
          <w:p w14:paraId="2D528969" w14:textId="77777777" w:rsidR="007B618B" w:rsidRPr="007B618B" w:rsidRDefault="007B618B" w:rsidP="0081055E">
            <w:pPr>
              <w:rPr>
                <w:rFonts w:ascii="Arial" w:hAnsi="Arial" w:cs="Arial"/>
              </w:rPr>
            </w:pPr>
            <w:r w:rsidRPr="007B618B">
              <w:rPr>
                <w:rFonts w:ascii="Arial" w:hAnsi="Arial" w:cs="Arial"/>
                <w:sz w:val="20"/>
                <w:szCs w:val="20"/>
                <w:lang w:eastAsia="en-US"/>
              </w:rPr>
              <w:t>600</w:t>
            </w:r>
            <w:r w:rsidRPr="007B618B">
              <w:rPr>
                <w:rFonts w:ascii="Arial" w:hAnsi="Arial" w:cs="Arial"/>
              </w:rPr>
              <w:t xml:space="preserve"> </w:t>
            </w:r>
          </w:p>
          <w:p w14:paraId="526E4C26" w14:textId="77777777" w:rsidR="007B618B" w:rsidRPr="007B618B" w:rsidRDefault="007B618B" w:rsidP="0081055E">
            <w:pPr>
              <w:rPr>
                <w:rFonts w:ascii="Arial" w:hAnsi="Arial" w:cs="Arial"/>
                <w:sz w:val="20"/>
                <w:szCs w:val="20"/>
                <w:lang w:eastAsia="en-US"/>
              </w:rPr>
            </w:pPr>
            <w:r w:rsidRPr="007B618B">
              <w:rPr>
                <w:rFonts w:ascii="Arial" w:hAnsi="Arial" w:cs="Arial"/>
              </w:rPr>
              <w:t>(</w:t>
            </w:r>
            <w:r w:rsidRPr="007B618B">
              <w:rPr>
                <w:rFonts w:ascii="Arial" w:hAnsi="Arial" w:cs="Arial"/>
                <w:sz w:val="20"/>
                <w:szCs w:val="20"/>
                <w:lang w:eastAsia="en-US"/>
              </w:rPr>
              <w:t>safety factor of 300 and a safety factor of 2 due to extrapolation from LOAEL to NOAEL)</w:t>
            </w:r>
          </w:p>
        </w:tc>
        <w:tc>
          <w:tcPr>
            <w:tcW w:w="2341" w:type="dxa"/>
            <w:shd w:val="clear" w:color="auto" w:fill="D9D9D9" w:themeFill="background1" w:themeFillShade="D9"/>
          </w:tcPr>
          <w:p w14:paraId="6C6C20D3"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 xml:space="preserve">Yes, 68% </w:t>
            </w:r>
          </w:p>
        </w:tc>
        <w:tc>
          <w:tcPr>
            <w:tcW w:w="1538" w:type="dxa"/>
            <w:shd w:val="clear" w:color="auto" w:fill="D9D9D9" w:themeFill="background1" w:themeFillShade="D9"/>
          </w:tcPr>
          <w:p w14:paraId="0B342263"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0.0000011 mg/kg bw/day</w:t>
            </w:r>
          </w:p>
          <w:p w14:paraId="6A17DA72" w14:textId="77777777" w:rsidR="007B618B" w:rsidRPr="007B618B" w:rsidRDefault="007B618B" w:rsidP="0081055E">
            <w:pPr>
              <w:rPr>
                <w:rFonts w:ascii="Arial" w:hAnsi="Arial" w:cs="Arial"/>
                <w:sz w:val="20"/>
                <w:szCs w:val="20"/>
                <w:lang w:eastAsia="en-US"/>
              </w:rPr>
            </w:pPr>
          </w:p>
          <w:p w14:paraId="3024473E" w14:textId="77777777" w:rsidR="007B618B" w:rsidRPr="007B618B" w:rsidRDefault="007B618B" w:rsidP="0081055E">
            <w:pPr>
              <w:rPr>
                <w:rFonts w:ascii="Arial" w:hAnsi="Arial" w:cs="Arial"/>
                <w:sz w:val="20"/>
                <w:szCs w:val="20"/>
                <w:lang w:eastAsia="en-US"/>
              </w:rPr>
            </w:pPr>
          </w:p>
        </w:tc>
      </w:tr>
      <w:tr w:rsidR="007B618B" w:rsidRPr="00E61856" w14:paraId="7E2E8747" w14:textId="77777777" w:rsidTr="0081055E">
        <w:tc>
          <w:tcPr>
            <w:tcW w:w="1684" w:type="dxa"/>
            <w:shd w:val="clear" w:color="auto" w:fill="D9D9D9" w:themeFill="background1" w:themeFillShade="D9"/>
          </w:tcPr>
          <w:p w14:paraId="48B25C7A"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AELmedium-term</w:t>
            </w:r>
          </w:p>
        </w:tc>
        <w:tc>
          <w:tcPr>
            <w:tcW w:w="1538" w:type="dxa"/>
            <w:shd w:val="clear" w:color="auto" w:fill="D9D9D9" w:themeFill="background1" w:themeFillShade="D9"/>
          </w:tcPr>
          <w:p w14:paraId="7D9280A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Teratogenicity in rabbit</w:t>
            </w:r>
          </w:p>
        </w:tc>
        <w:tc>
          <w:tcPr>
            <w:tcW w:w="1538" w:type="dxa"/>
            <w:shd w:val="clear" w:color="auto" w:fill="D9D9D9" w:themeFill="background1" w:themeFillShade="D9"/>
          </w:tcPr>
          <w:p w14:paraId="785F23D8"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LOAEL = 0.001 mg/kg bw/day</w:t>
            </w:r>
          </w:p>
        </w:tc>
        <w:tc>
          <w:tcPr>
            <w:tcW w:w="735" w:type="dxa"/>
            <w:shd w:val="clear" w:color="auto" w:fill="D9D9D9" w:themeFill="background1" w:themeFillShade="D9"/>
          </w:tcPr>
          <w:p w14:paraId="74EEFBE5" w14:textId="77777777" w:rsidR="007B618B" w:rsidRPr="007B618B" w:rsidRDefault="007B618B" w:rsidP="0081055E">
            <w:pPr>
              <w:rPr>
                <w:rFonts w:ascii="Arial" w:hAnsi="Arial" w:cs="Arial"/>
              </w:rPr>
            </w:pPr>
            <w:r w:rsidRPr="007B618B">
              <w:rPr>
                <w:rFonts w:ascii="Arial" w:hAnsi="Arial" w:cs="Arial"/>
                <w:sz w:val="20"/>
                <w:szCs w:val="20"/>
                <w:lang w:eastAsia="en-US"/>
              </w:rPr>
              <w:t>600</w:t>
            </w:r>
            <w:r w:rsidRPr="007B618B">
              <w:rPr>
                <w:rFonts w:ascii="Arial" w:hAnsi="Arial" w:cs="Arial"/>
              </w:rPr>
              <w:t xml:space="preserve"> </w:t>
            </w:r>
          </w:p>
          <w:p w14:paraId="0F4265B9" w14:textId="77777777" w:rsidR="007B618B" w:rsidRPr="007B618B" w:rsidRDefault="007B618B" w:rsidP="0081055E">
            <w:pPr>
              <w:rPr>
                <w:rFonts w:ascii="Arial" w:hAnsi="Arial" w:cs="Arial"/>
                <w:sz w:val="20"/>
                <w:szCs w:val="20"/>
                <w:lang w:eastAsia="en-US"/>
              </w:rPr>
            </w:pPr>
            <w:r w:rsidRPr="007B618B">
              <w:rPr>
                <w:rFonts w:ascii="Arial" w:hAnsi="Arial" w:cs="Arial"/>
              </w:rPr>
              <w:t>(</w:t>
            </w:r>
            <w:r w:rsidRPr="007B618B">
              <w:rPr>
                <w:rFonts w:ascii="Arial" w:hAnsi="Arial" w:cs="Arial"/>
                <w:sz w:val="20"/>
                <w:szCs w:val="20"/>
                <w:lang w:eastAsia="en-US"/>
              </w:rPr>
              <w:t>safety factor of 300 and a safety factor of 2 due to extrapolation from LOAEL to NOAEL)</w:t>
            </w:r>
          </w:p>
        </w:tc>
        <w:tc>
          <w:tcPr>
            <w:tcW w:w="2341" w:type="dxa"/>
            <w:shd w:val="clear" w:color="auto" w:fill="D9D9D9" w:themeFill="background1" w:themeFillShade="D9"/>
          </w:tcPr>
          <w:p w14:paraId="0145227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 xml:space="preserve">Yes, 68% </w:t>
            </w:r>
          </w:p>
        </w:tc>
        <w:tc>
          <w:tcPr>
            <w:tcW w:w="1538" w:type="dxa"/>
            <w:shd w:val="clear" w:color="auto" w:fill="D9D9D9" w:themeFill="background1" w:themeFillShade="D9"/>
          </w:tcPr>
          <w:p w14:paraId="54488BF8"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0.0000011 mg/kg bw/day</w:t>
            </w:r>
          </w:p>
        </w:tc>
      </w:tr>
      <w:tr w:rsidR="007B618B" w:rsidRPr="00E61856" w14:paraId="36E7C254" w14:textId="77777777" w:rsidTr="0081055E">
        <w:tc>
          <w:tcPr>
            <w:tcW w:w="1684" w:type="dxa"/>
            <w:shd w:val="clear" w:color="auto" w:fill="D9D9D9" w:themeFill="background1" w:themeFillShade="D9"/>
          </w:tcPr>
          <w:p w14:paraId="5A08A075"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AELlong-term</w:t>
            </w:r>
          </w:p>
        </w:tc>
        <w:tc>
          <w:tcPr>
            <w:tcW w:w="1538" w:type="dxa"/>
            <w:shd w:val="clear" w:color="auto" w:fill="D9D9D9" w:themeFill="background1" w:themeFillShade="D9"/>
          </w:tcPr>
          <w:p w14:paraId="1800977A"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Teratogenicity in rabbit</w:t>
            </w:r>
          </w:p>
        </w:tc>
        <w:tc>
          <w:tcPr>
            <w:tcW w:w="1538" w:type="dxa"/>
            <w:shd w:val="clear" w:color="auto" w:fill="D9D9D9" w:themeFill="background1" w:themeFillShade="D9"/>
          </w:tcPr>
          <w:p w14:paraId="69BFD72B"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LOAEL = 0.001 mg/kg bw/day</w:t>
            </w:r>
          </w:p>
        </w:tc>
        <w:tc>
          <w:tcPr>
            <w:tcW w:w="735" w:type="dxa"/>
            <w:shd w:val="clear" w:color="auto" w:fill="D9D9D9" w:themeFill="background1" w:themeFillShade="D9"/>
          </w:tcPr>
          <w:p w14:paraId="7FAE8122" w14:textId="77777777" w:rsidR="007B618B" w:rsidRPr="007B618B" w:rsidRDefault="007B618B" w:rsidP="0081055E">
            <w:pPr>
              <w:rPr>
                <w:rFonts w:ascii="Arial" w:hAnsi="Arial" w:cs="Arial"/>
              </w:rPr>
            </w:pPr>
            <w:r w:rsidRPr="007B618B">
              <w:rPr>
                <w:rFonts w:ascii="Arial" w:hAnsi="Arial" w:cs="Arial"/>
                <w:sz w:val="20"/>
                <w:szCs w:val="20"/>
                <w:lang w:eastAsia="en-US"/>
              </w:rPr>
              <w:t>600</w:t>
            </w:r>
            <w:r w:rsidRPr="007B618B">
              <w:rPr>
                <w:rFonts w:ascii="Arial" w:hAnsi="Arial" w:cs="Arial"/>
              </w:rPr>
              <w:t xml:space="preserve"> </w:t>
            </w:r>
          </w:p>
          <w:p w14:paraId="649CE07F" w14:textId="77777777" w:rsidR="007B618B" w:rsidRPr="007B618B" w:rsidRDefault="007B618B" w:rsidP="0081055E">
            <w:pPr>
              <w:rPr>
                <w:rFonts w:ascii="Arial" w:hAnsi="Arial" w:cs="Arial"/>
                <w:sz w:val="20"/>
                <w:szCs w:val="20"/>
                <w:lang w:eastAsia="en-US"/>
              </w:rPr>
            </w:pPr>
            <w:r w:rsidRPr="007B618B">
              <w:rPr>
                <w:rFonts w:ascii="Arial" w:hAnsi="Arial" w:cs="Arial"/>
              </w:rPr>
              <w:t>(</w:t>
            </w:r>
            <w:r w:rsidRPr="007B618B">
              <w:rPr>
                <w:rFonts w:ascii="Arial" w:hAnsi="Arial" w:cs="Arial"/>
                <w:sz w:val="20"/>
                <w:szCs w:val="20"/>
                <w:lang w:eastAsia="en-US"/>
              </w:rPr>
              <w:t>safety factor of 300 and a safety factor of 2 due to extrapolation from LOAEL to NOAEL)</w:t>
            </w:r>
          </w:p>
        </w:tc>
        <w:tc>
          <w:tcPr>
            <w:tcW w:w="2341" w:type="dxa"/>
            <w:shd w:val="clear" w:color="auto" w:fill="D9D9D9" w:themeFill="background1" w:themeFillShade="D9"/>
          </w:tcPr>
          <w:p w14:paraId="715D5EBF"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 xml:space="preserve">Yes, 68% </w:t>
            </w:r>
          </w:p>
        </w:tc>
        <w:tc>
          <w:tcPr>
            <w:tcW w:w="1538" w:type="dxa"/>
            <w:shd w:val="clear" w:color="auto" w:fill="D9D9D9" w:themeFill="background1" w:themeFillShade="D9"/>
          </w:tcPr>
          <w:p w14:paraId="2608B3D5"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2"/>
                <w:lang w:val="en-GB"/>
              </w:rPr>
              <w:t>0.0000011 mg/kg bw/day</w:t>
            </w:r>
          </w:p>
        </w:tc>
      </w:tr>
      <w:tr w:rsidR="007B618B" w:rsidRPr="00E61856" w14:paraId="4984E385" w14:textId="77777777" w:rsidTr="0081055E">
        <w:tc>
          <w:tcPr>
            <w:tcW w:w="1684" w:type="dxa"/>
            <w:shd w:val="clear" w:color="auto" w:fill="D9D9D9" w:themeFill="background1" w:themeFillShade="D9"/>
          </w:tcPr>
          <w:p w14:paraId="7416E315"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ARfD</w:t>
            </w:r>
          </w:p>
        </w:tc>
        <w:tc>
          <w:tcPr>
            <w:tcW w:w="1538" w:type="dxa"/>
            <w:shd w:val="clear" w:color="auto" w:fill="D9D9D9" w:themeFill="background1" w:themeFillShade="D9"/>
          </w:tcPr>
          <w:p w14:paraId="2D12A347"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Not applicable</w:t>
            </w:r>
          </w:p>
        </w:tc>
        <w:tc>
          <w:tcPr>
            <w:tcW w:w="1538" w:type="dxa"/>
            <w:shd w:val="clear" w:color="auto" w:fill="D9D9D9" w:themeFill="background1" w:themeFillShade="D9"/>
          </w:tcPr>
          <w:p w14:paraId="3F0E9E01" w14:textId="77777777" w:rsidR="007B618B" w:rsidRPr="007B618B" w:rsidRDefault="007B618B" w:rsidP="0081055E">
            <w:pPr>
              <w:rPr>
                <w:rFonts w:ascii="Arial" w:hAnsi="Arial" w:cs="Arial"/>
                <w:sz w:val="20"/>
                <w:szCs w:val="20"/>
                <w:lang w:eastAsia="en-US"/>
              </w:rPr>
            </w:pPr>
          </w:p>
        </w:tc>
        <w:tc>
          <w:tcPr>
            <w:tcW w:w="735" w:type="dxa"/>
            <w:shd w:val="clear" w:color="auto" w:fill="D9D9D9" w:themeFill="background1" w:themeFillShade="D9"/>
          </w:tcPr>
          <w:p w14:paraId="2ED06395" w14:textId="77777777" w:rsidR="007B618B" w:rsidRPr="007B618B" w:rsidRDefault="007B618B" w:rsidP="0081055E">
            <w:pPr>
              <w:rPr>
                <w:rFonts w:ascii="Arial" w:hAnsi="Arial" w:cs="Arial"/>
                <w:sz w:val="20"/>
                <w:szCs w:val="20"/>
                <w:lang w:eastAsia="en-US"/>
              </w:rPr>
            </w:pPr>
          </w:p>
        </w:tc>
        <w:tc>
          <w:tcPr>
            <w:tcW w:w="2341" w:type="dxa"/>
            <w:shd w:val="clear" w:color="auto" w:fill="D9D9D9" w:themeFill="background1" w:themeFillShade="D9"/>
          </w:tcPr>
          <w:p w14:paraId="0B890F18" w14:textId="77777777" w:rsidR="007B618B" w:rsidRPr="007B618B" w:rsidRDefault="007B618B" w:rsidP="0081055E">
            <w:pPr>
              <w:rPr>
                <w:rFonts w:ascii="Arial" w:hAnsi="Arial" w:cs="Arial"/>
                <w:sz w:val="20"/>
                <w:szCs w:val="20"/>
                <w:lang w:eastAsia="en-US"/>
              </w:rPr>
            </w:pPr>
          </w:p>
        </w:tc>
        <w:tc>
          <w:tcPr>
            <w:tcW w:w="1538" w:type="dxa"/>
            <w:shd w:val="clear" w:color="auto" w:fill="D9D9D9" w:themeFill="background1" w:themeFillShade="D9"/>
          </w:tcPr>
          <w:p w14:paraId="2414B588" w14:textId="77777777" w:rsidR="007B618B" w:rsidRPr="007B618B" w:rsidRDefault="007B618B" w:rsidP="0081055E">
            <w:pPr>
              <w:rPr>
                <w:rFonts w:ascii="Arial" w:hAnsi="Arial" w:cs="Arial"/>
                <w:sz w:val="20"/>
                <w:szCs w:val="20"/>
                <w:lang w:eastAsia="en-US"/>
              </w:rPr>
            </w:pPr>
          </w:p>
        </w:tc>
      </w:tr>
      <w:tr w:rsidR="007B618B" w:rsidRPr="00E61856" w14:paraId="5FFB66F3" w14:textId="77777777" w:rsidTr="0081055E">
        <w:tc>
          <w:tcPr>
            <w:tcW w:w="1684" w:type="dxa"/>
            <w:shd w:val="clear" w:color="auto" w:fill="D9D9D9" w:themeFill="background1" w:themeFillShade="D9"/>
          </w:tcPr>
          <w:p w14:paraId="0A19393D"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ADI</w:t>
            </w:r>
          </w:p>
        </w:tc>
        <w:tc>
          <w:tcPr>
            <w:tcW w:w="1538" w:type="dxa"/>
            <w:shd w:val="clear" w:color="auto" w:fill="D9D9D9" w:themeFill="background1" w:themeFillShade="D9"/>
          </w:tcPr>
          <w:p w14:paraId="04B59D6C"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Not applicable</w:t>
            </w:r>
          </w:p>
        </w:tc>
        <w:tc>
          <w:tcPr>
            <w:tcW w:w="1538" w:type="dxa"/>
            <w:shd w:val="clear" w:color="auto" w:fill="D9D9D9" w:themeFill="background1" w:themeFillShade="D9"/>
          </w:tcPr>
          <w:p w14:paraId="4664FDEB" w14:textId="77777777" w:rsidR="007B618B" w:rsidRPr="007B618B" w:rsidRDefault="007B618B" w:rsidP="0081055E">
            <w:pPr>
              <w:rPr>
                <w:rFonts w:ascii="Arial" w:hAnsi="Arial" w:cs="Arial"/>
                <w:sz w:val="20"/>
                <w:szCs w:val="20"/>
                <w:lang w:eastAsia="en-US"/>
              </w:rPr>
            </w:pPr>
          </w:p>
        </w:tc>
        <w:tc>
          <w:tcPr>
            <w:tcW w:w="735" w:type="dxa"/>
            <w:shd w:val="clear" w:color="auto" w:fill="D9D9D9" w:themeFill="background1" w:themeFillShade="D9"/>
          </w:tcPr>
          <w:p w14:paraId="2B6DF75D" w14:textId="77777777" w:rsidR="007B618B" w:rsidRPr="007B618B" w:rsidRDefault="007B618B" w:rsidP="0081055E">
            <w:pPr>
              <w:rPr>
                <w:rFonts w:ascii="Arial" w:hAnsi="Arial" w:cs="Arial"/>
                <w:sz w:val="20"/>
                <w:szCs w:val="20"/>
                <w:lang w:eastAsia="en-US"/>
              </w:rPr>
            </w:pPr>
          </w:p>
        </w:tc>
        <w:tc>
          <w:tcPr>
            <w:tcW w:w="2341" w:type="dxa"/>
            <w:shd w:val="clear" w:color="auto" w:fill="D9D9D9" w:themeFill="background1" w:themeFillShade="D9"/>
          </w:tcPr>
          <w:p w14:paraId="34B78034" w14:textId="77777777" w:rsidR="007B618B" w:rsidRPr="007B618B" w:rsidRDefault="007B618B" w:rsidP="0081055E">
            <w:pPr>
              <w:rPr>
                <w:rFonts w:ascii="Arial" w:hAnsi="Arial" w:cs="Arial"/>
                <w:sz w:val="20"/>
                <w:szCs w:val="20"/>
                <w:lang w:eastAsia="en-US"/>
              </w:rPr>
            </w:pPr>
          </w:p>
        </w:tc>
        <w:tc>
          <w:tcPr>
            <w:tcW w:w="1538" w:type="dxa"/>
            <w:shd w:val="clear" w:color="auto" w:fill="D9D9D9" w:themeFill="background1" w:themeFillShade="D9"/>
          </w:tcPr>
          <w:p w14:paraId="7EBE276C" w14:textId="77777777" w:rsidR="007B618B" w:rsidRPr="007B618B" w:rsidRDefault="007B618B" w:rsidP="0081055E">
            <w:pPr>
              <w:rPr>
                <w:rFonts w:ascii="Arial" w:hAnsi="Arial" w:cs="Arial"/>
                <w:sz w:val="20"/>
                <w:szCs w:val="20"/>
                <w:lang w:eastAsia="en-US"/>
              </w:rPr>
            </w:pPr>
          </w:p>
        </w:tc>
      </w:tr>
    </w:tbl>
    <w:p w14:paraId="4AA956E9" w14:textId="77777777" w:rsidR="007B618B" w:rsidRPr="007B618B" w:rsidRDefault="007B618B" w:rsidP="000F76AC">
      <w:pPr>
        <w:shd w:val="clear" w:color="auto" w:fill="D9D9D9" w:themeFill="background1" w:themeFillShade="D9"/>
        <w:jc w:val="both"/>
        <w:rPr>
          <w:rFonts w:ascii="Arial" w:hAnsi="Arial" w:cs="Arial"/>
          <w:lang w:eastAsia="en-US"/>
        </w:rPr>
      </w:pPr>
    </w:p>
    <w:p w14:paraId="5D78124B" w14:textId="77777777" w:rsidR="007B618B" w:rsidRPr="007B618B" w:rsidRDefault="007B618B">
      <w:pPr>
        <w:shd w:val="clear" w:color="auto" w:fill="D9D9D9" w:themeFill="background1" w:themeFillShade="D9"/>
        <w:rPr>
          <w:rFonts w:ascii="Arial" w:hAnsi="Arial" w:cs="Arial"/>
          <w:b/>
          <w:i/>
          <w:szCs w:val="22"/>
        </w:rPr>
      </w:pPr>
      <w:r w:rsidRPr="007B618B">
        <w:rPr>
          <w:rFonts w:ascii="Arial" w:hAnsi="Arial" w:cs="Arial"/>
          <w:b/>
          <w:i/>
          <w:szCs w:val="22"/>
        </w:rPr>
        <w:t>Risk for industrial users</w:t>
      </w:r>
    </w:p>
    <w:p w14:paraId="6262A56E" w14:textId="77777777" w:rsidR="007B618B" w:rsidRPr="00E61856" w:rsidRDefault="007B618B">
      <w:pPr>
        <w:shd w:val="clear" w:color="auto" w:fill="D9D9D9" w:themeFill="background1" w:themeFillShade="D9"/>
        <w:rPr>
          <w:rFonts w:ascii="Arial" w:hAnsi="Arial" w:cs="Arial"/>
          <w:sz w:val="20"/>
          <w:szCs w:val="20"/>
          <w:lang w:val="en-GB" w:eastAsia="fr-FR"/>
        </w:rPr>
      </w:pPr>
      <w:r w:rsidRPr="00E61856">
        <w:rPr>
          <w:rFonts w:ascii="Arial" w:hAnsi="Arial" w:cs="Arial"/>
          <w:sz w:val="20"/>
          <w:szCs w:val="20"/>
          <w:lang w:val="en-GB" w:eastAsia="fr-FR"/>
        </w:rPr>
        <w:t>Not applicable.</w:t>
      </w:r>
    </w:p>
    <w:p w14:paraId="7D715329" w14:textId="77777777" w:rsidR="007B618B" w:rsidRPr="007B618B" w:rsidRDefault="007B618B" w:rsidP="000F76AC">
      <w:pPr>
        <w:shd w:val="clear" w:color="auto" w:fill="D9D9D9" w:themeFill="background1" w:themeFillShade="D9"/>
        <w:rPr>
          <w:rFonts w:ascii="Arial" w:hAnsi="Arial" w:cs="Arial"/>
          <w:lang w:eastAsia="en-US"/>
        </w:rPr>
      </w:pPr>
    </w:p>
    <w:p w14:paraId="7F9042CD" w14:textId="77777777" w:rsidR="007B618B" w:rsidRPr="007B618B" w:rsidRDefault="007B618B">
      <w:pPr>
        <w:shd w:val="clear" w:color="auto" w:fill="D9D9D9" w:themeFill="background1" w:themeFillShade="D9"/>
        <w:rPr>
          <w:rFonts w:ascii="Arial" w:hAnsi="Arial" w:cs="Arial"/>
          <w:b/>
          <w:i/>
          <w:szCs w:val="22"/>
          <w:lang w:eastAsia="en-US"/>
        </w:rPr>
      </w:pPr>
      <w:r w:rsidRPr="007B618B">
        <w:rPr>
          <w:rFonts w:ascii="Arial" w:hAnsi="Arial" w:cs="Arial"/>
          <w:b/>
          <w:i/>
          <w:szCs w:val="22"/>
          <w:lang w:eastAsia="en-US"/>
        </w:rPr>
        <w:t>Risk for professional users</w:t>
      </w:r>
    </w:p>
    <w:p w14:paraId="5C5FBCDD" w14:textId="77777777" w:rsidR="007B618B" w:rsidRPr="007B618B" w:rsidRDefault="007B618B" w:rsidP="000F76AC">
      <w:pPr>
        <w:shd w:val="clear" w:color="auto" w:fill="D9D9D9" w:themeFill="background1" w:themeFillShade="D9"/>
        <w:rPr>
          <w:rFonts w:ascii="Arial" w:hAnsi="Arial" w:cs="Arial"/>
          <w:lang w:eastAsia="en-US"/>
        </w:rPr>
      </w:pPr>
    </w:p>
    <w:p w14:paraId="5FDD5701" w14:textId="77777777" w:rsidR="007B618B" w:rsidRPr="007B618B" w:rsidRDefault="007B618B" w:rsidP="007B618B">
      <w:pPr>
        <w:shd w:val="clear" w:color="auto" w:fill="D9D9D9" w:themeFill="background1" w:themeFillShade="D9"/>
        <w:rPr>
          <w:rFonts w:ascii="Arial" w:hAnsi="Arial" w:cs="Arial"/>
          <w:b/>
          <w:bCs/>
          <w:sz w:val="20"/>
          <w:lang w:eastAsia="en-US"/>
        </w:rPr>
      </w:pPr>
      <w:r w:rsidRPr="007B618B">
        <w:rPr>
          <w:rFonts w:ascii="Arial" w:hAnsi="Arial" w:cs="Arial"/>
          <w:b/>
          <w:bCs/>
          <w:sz w:val="20"/>
          <w:lang w:eastAsia="en-US"/>
        </w:rPr>
        <w:t xml:space="preserve">Systemic effects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276"/>
        <w:gridCol w:w="1843"/>
        <w:gridCol w:w="1276"/>
        <w:gridCol w:w="1701"/>
        <w:gridCol w:w="1843"/>
        <w:gridCol w:w="1417"/>
      </w:tblGrid>
      <w:tr w:rsidR="007B618B" w:rsidRPr="00E61856" w14:paraId="075D91E7" w14:textId="77777777" w:rsidTr="0081055E">
        <w:tc>
          <w:tcPr>
            <w:tcW w:w="1276" w:type="dxa"/>
            <w:shd w:val="clear" w:color="auto" w:fill="D9D9D9" w:themeFill="background1" w:themeFillShade="D9"/>
          </w:tcPr>
          <w:p w14:paraId="495FB0B5"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Task/</w:t>
            </w:r>
          </w:p>
          <w:p w14:paraId="770AE671"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Scenario</w:t>
            </w:r>
          </w:p>
        </w:tc>
        <w:tc>
          <w:tcPr>
            <w:tcW w:w="1843" w:type="dxa"/>
            <w:shd w:val="clear" w:color="auto" w:fill="D9D9D9" w:themeFill="background1" w:themeFillShade="D9"/>
          </w:tcPr>
          <w:p w14:paraId="78378352"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Tier</w:t>
            </w:r>
          </w:p>
        </w:tc>
        <w:tc>
          <w:tcPr>
            <w:tcW w:w="1276" w:type="dxa"/>
            <w:shd w:val="clear" w:color="auto" w:fill="D9D9D9" w:themeFill="background1" w:themeFillShade="D9"/>
          </w:tcPr>
          <w:p w14:paraId="04B5CDD0"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AEL</w:t>
            </w:r>
          </w:p>
          <w:p w14:paraId="4DA56321"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mg/kg bw/d</w:t>
            </w:r>
          </w:p>
        </w:tc>
        <w:tc>
          <w:tcPr>
            <w:tcW w:w="1701" w:type="dxa"/>
            <w:shd w:val="clear" w:color="auto" w:fill="D9D9D9" w:themeFill="background1" w:themeFillShade="D9"/>
          </w:tcPr>
          <w:p w14:paraId="5CD8B62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Estimated uptake</w:t>
            </w:r>
          </w:p>
          <w:p w14:paraId="00D1468C"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mg/kg bw/d</w:t>
            </w:r>
          </w:p>
        </w:tc>
        <w:tc>
          <w:tcPr>
            <w:tcW w:w="1843" w:type="dxa"/>
            <w:shd w:val="clear" w:color="auto" w:fill="D9D9D9" w:themeFill="background1" w:themeFillShade="D9"/>
          </w:tcPr>
          <w:p w14:paraId="778C21CD"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 xml:space="preserve">Estimated uptake/ AEL </w:t>
            </w:r>
          </w:p>
          <w:p w14:paraId="55F9B779"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w:t>
            </w:r>
          </w:p>
        </w:tc>
        <w:tc>
          <w:tcPr>
            <w:tcW w:w="1417" w:type="dxa"/>
            <w:shd w:val="clear" w:color="auto" w:fill="D9D9D9" w:themeFill="background1" w:themeFillShade="D9"/>
          </w:tcPr>
          <w:p w14:paraId="68008807"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Acceptable</w:t>
            </w:r>
          </w:p>
          <w:p w14:paraId="776F6409"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(yes/no)</w:t>
            </w:r>
          </w:p>
        </w:tc>
      </w:tr>
      <w:tr w:rsidR="007B618B" w:rsidRPr="00E61856" w14:paraId="12A66416" w14:textId="77777777" w:rsidTr="0081055E">
        <w:tc>
          <w:tcPr>
            <w:tcW w:w="1276" w:type="dxa"/>
            <w:shd w:val="clear" w:color="auto" w:fill="D9D9D9" w:themeFill="background1" w:themeFillShade="D9"/>
          </w:tcPr>
          <w:p w14:paraId="2BB2FC4C"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1</w:t>
            </w:r>
          </w:p>
        </w:tc>
        <w:tc>
          <w:tcPr>
            <w:tcW w:w="1843" w:type="dxa"/>
            <w:shd w:val="clear" w:color="auto" w:fill="D9D9D9" w:themeFill="background1" w:themeFillShade="D9"/>
          </w:tcPr>
          <w:p w14:paraId="0C85BDFD"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Tier 1 (No PPE)</w:t>
            </w:r>
          </w:p>
        </w:tc>
        <w:tc>
          <w:tcPr>
            <w:tcW w:w="1276" w:type="dxa"/>
            <w:shd w:val="clear" w:color="auto" w:fill="D9D9D9" w:themeFill="background1" w:themeFillShade="D9"/>
          </w:tcPr>
          <w:p w14:paraId="01D6463D"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1.1 x 10</w:t>
            </w:r>
            <w:r w:rsidRPr="007B618B">
              <w:rPr>
                <w:rFonts w:ascii="Arial" w:hAnsi="Arial" w:cs="Arial"/>
                <w:sz w:val="20"/>
                <w:szCs w:val="20"/>
                <w:vertAlign w:val="superscript"/>
                <w:lang w:eastAsia="en-US"/>
              </w:rPr>
              <w:t>-6</w:t>
            </w:r>
          </w:p>
        </w:tc>
        <w:tc>
          <w:tcPr>
            <w:tcW w:w="1701" w:type="dxa"/>
            <w:shd w:val="clear" w:color="auto" w:fill="D9D9D9" w:themeFill="background1" w:themeFillShade="D9"/>
          </w:tcPr>
          <w:p w14:paraId="145155E6"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6.7 x 10</w:t>
            </w:r>
            <w:r w:rsidRPr="007B618B">
              <w:rPr>
                <w:rFonts w:ascii="Arial" w:hAnsi="Arial" w:cs="Arial"/>
                <w:sz w:val="20"/>
                <w:vertAlign w:val="superscript"/>
                <w:lang w:eastAsia="en-US"/>
              </w:rPr>
              <w:t>-7</w:t>
            </w:r>
          </w:p>
        </w:tc>
        <w:tc>
          <w:tcPr>
            <w:tcW w:w="1843" w:type="dxa"/>
            <w:shd w:val="clear" w:color="auto" w:fill="D9D9D9" w:themeFill="background1" w:themeFillShade="D9"/>
          </w:tcPr>
          <w:p w14:paraId="0F5913D4"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61</w:t>
            </w:r>
          </w:p>
        </w:tc>
        <w:tc>
          <w:tcPr>
            <w:tcW w:w="1417" w:type="dxa"/>
            <w:shd w:val="clear" w:color="auto" w:fill="D9D9D9" w:themeFill="background1" w:themeFillShade="D9"/>
          </w:tcPr>
          <w:p w14:paraId="675A6A21"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Yes</w:t>
            </w:r>
          </w:p>
        </w:tc>
      </w:tr>
    </w:tbl>
    <w:p w14:paraId="145A4948" w14:textId="77777777" w:rsidR="007B618B" w:rsidRPr="007B618B" w:rsidRDefault="007B618B" w:rsidP="007B618B">
      <w:pPr>
        <w:keepNext/>
        <w:rPr>
          <w:rFonts w:ascii="Arial" w:hAnsi="Arial" w:cs="Arial"/>
          <w:i/>
          <w:iCs/>
          <w:sz w:val="20"/>
          <w:lang w:eastAsia="en-US"/>
        </w:rPr>
      </w:pPr>
    </w:p>
    <w:p w14:paraId="66BA05DA" w14:textId="77777777" w:rsidR="007B618B" w:rsidRPr="007B618B" w:rsidRDefault="007B618B" w:rsidP="007B618B">
      <w:pPr>
        <w:keepNext/>
        <w:shd w:val="clear" w:color="auto" w:fill="D9D9D9" w:themeFill="background1" w:themeFillShade="D9"/>
        <w:rPr>
          <w:rFonts w:ascii="Arial" w:hAnsi="Arial" w:cs="Arial"/>
          <w:b/>
          <w:bCs/>
          <w:sz w:val="20"/>
          <w:lang w:eastAsia="en-US"/>
        </w:rPr>
      </w:pPr>
      <w:r w:rsidRPr="007B618B">
        <w:rPr>
          <w:rFonts w:ascii="Arial" w:hAnsi="Arial" w:cs="Arial"/>
          <w:b/>
          <w:bCs/>
          <w:sz w:val="20"/>
          <w:lang w:eastAsia="en-US"/>
        </w:rPr>
        <w:t>Conclusion</w:t>
      </w:r>
    </w:p>
    <w:p w14:paraId="097F6CF7" w14:textId="77777777" w:rsidR="007B618B" w:rsidRPr="007B618B" w:rsidRDefault="007B618B" w:rsidP="007B618B">
      <w:pPr>
        <w:shd w:val="clear" w:color="auto" w:fill="D9D9D9" w:themeFill="background1" w:themeFillShade="D9"/>
        <w:jc w:val="both"/>
        <w:rPr>
          <w:rFonts w:ascii="Arial" w:hAnsi="Arial" w:cs="Arial"/>
          <w:bCs/>
          <w:sz w:val="20"/>
          <w:lang w:eastAsia="en-US"/>
        </w:rPr>
      </w:pPr>
      <w:r w:rsidRPr="007B618B">
        <w:rPr>
          <w:rFonts w:ascii="Arial" w:hAnsi="Arial" w:cs="Arial"/>
          <w:bCs/>
          <w:sz w:val="20"/>
          <w:lang w:eastAsia="en-US"/>
        </w:rPr>
        <w:t>The risk for professional users is considered acceptable with no PPE.</w:t>
      </w:r>
    </w:p>
    <w:p w14:paraId="7884015D" w14:textId="77777777" w:rsidR="007B618B" w:rsidRPr="007B618B" w:rsidRDefault="007B618B" w:rsidP="007B618B">
      <w:pPr>
        <w:shd w:val="clear" w:color="auto" w:fill="D9D9D9" w:themeFill="background1" w:themeFillShade="D9"/>
        <w:rPr>
          <w:rFonts w:ascii="Arial" w:hAnsi="Arial" w:cs="Arial"/>
          <w:i/>
          <w:iCs/>
          <w:sz w:val="20"/>
          <w:szCs w:val="20"/>
          <w:lang w:eastAsia="en-US"/>
        </w:rPr>
      </w:pPr>
      <w:r w:rsidRPr="007B618B">
        <w:rPr>
          <w:rFonts w:ascii="Arial" w:hAnsi="Arial" w:cs="Arial"/>
          <w:i/>
          <w:iCs/>
          <w:sz w:val="20"/>
          <w:szCs w:val="20"/>
          <w:lang w:eastAsia="en-US"/>
        </w:rPr>
        <w:t>Gloves are anyway recommended to prevent rodent-borne disease. Moreover, the mention “do not open the sachet” has to be added in the label of the product.</w:t>
      </w:r>
    </w:p>
    <w:p w14:paraId="7B35517B" w14:textId="77777777" w:rsidR="007B618B" w:rsidRPr="007B618B" w:rsidRDefault="007B618B" w:rsidP="007B618B">
      <w:pPr>
        <w:rPr>
          <w:rFonts w:ascii="Arial" w:hAnsi="Arial" w:cs="Arial"/>
          <w:b/>
          <w:i/>
          <w:szCs w:val="22"/>
          <w:lang w:eastAsia="en-US"/>
        </w:rPr>
      </w:pPr>
    </w:p>
    <w:p w14:paraId="4783CFE6" w14:textId="77777777" w:rsidR="007B618B" w:rsidRPr="007B618B" w:rsidRDefault="007B618B" w:rsidP="007B618B">
      <w:pPr>
        <w:shd w:val="clear" w:color="auto" w:fill="D9D9D9" w:themeFill="background1" w:themeFillShade="D9"/>
        <w:rPr>
          <w:rFonts w:ascii="Arial" w:hAnsi="Arial" w:cs="Arial"/>
          <w:b/>
          <w:i/>
          <w:szCs w:val="22"/>
          <w:lang w:eastAsia="en-US"/>
        </w:rPr>
      </w:pPr>
      <w:r w:rsidRPr="007B618B">
        <w:rPr>
          <w:rFonts w:ascii="Arial" w:hAnsi="Arial" w:cs="Arial"/>
          <w:b/>
          <w:i/>
          <w:szCs w:val="22"/>
          <w:lang w:eastAsia="en-US"/>
        </w:rPr>
        <w:t xml:space="preserve">Risk for non-professional users </w:t>
      </w:r>
    </w:p>
    <w:p w14:paraId="26CB79E8" w14:textId="77777777" w:rsidR="007B618B" w:rsidRPr="007B618B" w:rsidRDefault="007B618B" w:rsidP="007B618B">
      <w:pPr>
        <w:rPr>
          <w:rFonts w:ascii="Arial" w:hAnsi="Arial" w:cs="Arial"/>
          <w:lang w:eastAsia="en-US"/>
        </w:rPr>
      </w:pPr>
    </w:p>
    <w:p w14:paraId="67107A78" w14:textId="77777777" w:rsidR="007B618B" w:rsidRPr="007B618B" w:rsidRDefault="007B618B" w:rsidP="007B618B">
      <w:pPr>
        <w:shd w:val="clear" w:color="auto" w:fill="D9D9D9" w:themeFill="background1" w:themeFillShade="D9"/>
        <w:rPr>
          <w:rFonts w:ascii="Arial" w:hAnsi="Arial" w:cs="Arial"/>
          <w:b/>
          <w:bCs/>
          <w:sz w:val="20"/>
          <w:lang w:eastAsia="en-US"/>
        </w:rPr>
      </w:pPr>
      <w:r w:rsidRPr="007B618B">
        <w:rPr>
          <w:rFonts w:ascii="Arial" w:hAnsi="Arial" w:cs="Arial"/>
          <w:b/>
          <w:bCs/>
          <w:sz w:val="20"/>
          <w:lang w:eastAsia="en-US"/>
        </w:rPr>
        <w:t xml:space="preserve">Systemic effects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135"/>
        <w:gridCol w:w="1701"/>
        <w:gridCol w:w="1417"/>
        <w:gridCol w:w="1559"/>
        <w:gridCol w:w="1843"/>
        <w:gridCol w:w="1559"/>
      </w:tblGrid>
      <w:tr w:rsidR="007B618B" w:rsidRPr="00E61856" w14:paraId="22CE663F" w14:textId="77777777" w:rsidTr="0081055E">
        <w:tc>
          <w:tcPr>
            <w:tcW w:w="1135" w:type="dxa"/>
            <w:shd w:val="clear" w:color="auto" w:fill="D9D9D9" w:themeFill="background1" w:themeFillShade="D9"/>
          </w:tcPr>
          <w:p w14:paraId="7E37287A"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Task/</w:t>
            </w:r>
          </w:p>
          <w:p w14:paraId="2518DD30"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Scenario</w:t>
            </w:r>
          </w:p>
        </w:tc>
        <w:tc>
          <w:tcPr>
            <w:tcW w:w="1701" w:type="dxa"/>
            <w:shd w:val="clear" w:color="auto" w:fill="D9D9D9" w:themeFill="background1" w:themeFillShade="D9"/>
          </w:tcPr>
          <w:p w14:paraId="45EA407F"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Tier</w:t>
            </w:r>
          </w:p>
        </w:tc>
        <w:tc>
          <w:tcPr>
            <w:tcW w:w="1417" w:type="dxa"/>
            <w:shd w:val="clear" w:color="auto" w:fill="D9D9D9" w:themeFill="background1" w:themeFillShade="D9"/>
          </w:tcPr>
          <w:p w14:paraId="46B91B9B"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AEL</w:t>
            </w:r>
          </w:p>
          <w:p w14:paraId="4664F07C" w14:textId="77777777" w:rsidR="007B618B" w:rsidRPr="007B618B" w:rsidRDefault="007B618B" w:rsidP="0081055E">
            <w:pPr>
              <w:rPr>
                <w:rFonts w:ascii="Arial" w:hAnsi="Arial" w:cs="Arial"/>
                <w:b/>
                <w:sz w:val="20"/>
                <w:szCs w:val="20"/>
                <w:lang w:val="es-ES" w:eastAsia="en-US"/>
              </w:rPr>
            </w:pPr>
            <w:r w:rsidRPr="007B618B">
              <w:rPr>
                <w:rFonts w:ascii="Arial" w:hAnsi="Arial" w:cs="Arial"/>
                <w:b/>
                <w:sz w:val="20"/>
                <w:szCs w:val="20"/>
                <w:lang w:val="es-ES" w:eastAsia="en-US"/>
              </w:rPr>
              <w:t>mg/kg bw/d</w:t>
            </w:r>
          </w:p>
        </w:tc>
        <w:tc>
          <w:tcPr>
            <w:tcW w:w="1559" w:type="dxa"/>
            <w:shd w:val="clear" w:color="auto" w:fill="D9D9D9" w:themeFill="background1" w:themeFillShade="D9"/>
          </w:tcPr>
          <w:p w14:paraId="296AA375"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Estimated uptake</w:t>
            </w:r>
          </w:p>
          <w:p w14:paraId="7B0D943F"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mg/kg bw/d</w:t>
            </w:r>
          </w:p>
        </w:tc>
        <w:tc>
          <w:tcPr>
            <w:tcW w:w="1843" w:type="dxa"/>
            <w:shd w:val="clear" w:color="auto" w:fill="D9D9D9" w:themeFill="background1" w:themeFillShade="D9"/>
          </w:tcPr>
          <w:p w14:paraId="52FD1F6F"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 xml:space="preserve">Estimated uptake/ AEL </w:t>
            </w:r>
          </w:p>
          <w:p w14:paraId="53ABCA8D"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w:t>
            </w:r>
          </w:p>
        </w:tc>
        <w:tc>
          <w:tcPr>
            <w:tcW w:w="1559" w:type="dxa"/>
            <w:shd w:val="clear" w:color="auto" w:fill="D9D9D9" w:themeFill="background1" w:themeFillShade="D9"/>
          </w:tcPr>
          <w:p w14:paraId="00866C47"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Acceptable</w:t>
            </w:r>
          </w:p>
          <w:p w14:paraId="3FF4863B" w14:textId="77777777" w:rsidR="007B618B" w:rsidRPr="007B618B" w:rsidRDefault="007B618B" w:rsidP="0081055E">
            <w:pPr>
              <w:rPr>
                <w:rFonts w:ascii="Arial" w:hAnsi="Arial" w:cs="Arial"/>
                <w:b/>
                <w:sz w:val="20"/>
                <w:szCs w:val="20"/>
                <w:lang w:eastAsia="en-US"/>
              </w:rPr>
            </w:pPr>
            <w:r w:rsidRPr="007B618B">
              <w:rPr>
                <w:rFonts w:ascii="Arial" w:hAnsi="Arial" w:cs="Arial"/>
                <w:b/>
                <w:sz w:val="20"/>
                <w:szCs w:val="20"/>
                <w:lang w:eastAsia="en-US"/>
              </w:rPr>
              <w:t>(yes/no)</w:t>
            </w:r>
          </w:p>
        </w:tc>
      </w:tr>
      <w:tr w:rsidR="007B618B" w:rsidRPr="00E61856" w14:paraId="115D41B5" w14:textId="77777777" w:rsidTr="0081055E">
        <w:tc>
          <w:tcPr>
            <w:tcW w:w="1135" w:type="dxa"/>
            <w:shd w:val="clear" w:color="auto" w:fill="D9D9D9" w:themeFill="background1" w:themeFillShade="D9"/>
          </w:tcPr>
          <w:p w14:paraId="63353189"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2</w:t>
            </w:r>
          </w:p>
        </w:tc>
        <w:tc>
          <w:tcPr>
            <w:tcW w:w="1701" w:type="dxa"/>
            <w:shd w:val="clear" w:color="auto" w:fill="D9D9D9" w:themeFill="background1" w:themeFillShade="D9"/>
          </w:tcPr>
          <w:p w14:paraId="0ABA4CE2"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Tier 1 (No PPE)</w:t>
            </w:r>
          </w:p>
        </w:tc>
        <w:tc>
          <w:tcPr>
            <w:tcW w:w="1417" w:type="dxa"/>
            <w:shd w:val="clear" w:color="auto" w:fill="D9D9D9" w:themeFill="background1" w:themeFillShade="D9"/>
          </w:tcPr>
          <w:p w14:paraId="28243419"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1.1 x 10</w:t>
            </w:r>
            <w:r w:rsidRPr="007B618B">
              <w:rPr>
                <w:rFonts w:ascii="Arial" w:hAnsi="Arial" w:cs="Arial"/>
                <w:sz w:val="20"/>
                <w:szCs w:val="20"/>
                <w:vertAlign w:val="superscript"/>
                <w:lang w:eastAsia="en-US"/>
              </w:rPr>
              <w:t>-6</w:t>
            </w:r>
          </w:p>
        </w:tc>
        <w:tc>
          <w:tcPr>
            <w:tcW w:w="1559" w:type="dxa"/>
            <w:shd w:val="clear" w:color="auto" w:fill="D9D9D9" w:themeFill="background1" w:themeFillShade="D9"/>
          </w:tcPr>
          <w:p w14:paraId="0FEF6D30" w14:textId="77777777" w:rsidR="007B618B" w:rsidRPr="007B618B" w:rsidRDefault="007B618B" w:rsidP="0081055E">
            <w:pPr>
              <w:rPr>
                <w:rFonts w:ascii="Arial" w:hAnsi="Arial" w:cs="Arial"/>
                <w:sz w:val="20"/>
                <w:szCs w:val="20"/>
                <w:lang w:eastAsia="en-US"/>
              </w:rPr>
            </w:pPr>
            <w:r w:rsidRPr="007B618B">
              <w:rPr>
                <w:rFonts w:ascii="Arial" w:hAnsi="Arial" w:cs="Arial"/>
                <w:sz w:val="20"/>
                <w:lang w:eastAsia="en-US"/>
              </w:rPr>
              <w:t>6.0 x 10</w:t>
            </w:r>
            <w:r w:rsidRPr="007B618B">
              <w:rPr>
                <w:rFonts w:ascii="Arial" w:hAnsi="Arial" w:cs="Arial"/>
                <w:sz w:val="20"/>
                <w:vertAlign w:val="superscript"/>
                <w:lang w:eastAsia="en-US"/>
              </w:rPr>
              <w:t>-8</w:t>
            </w:r>
          </w:p>
        </w:tc>
        <w:tc>
          <w:tcPr>
            <w:tcW w:w="1843" w:type="dxa"/>
            <w:shd w:val="clear" w:color="auto" w:fill="D9D9D9" w:themeFill="background1" w:themeFillShade="D9"/>
          </w:tcPr>
          <w:p w14:paraId="6F3C9690"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5.5%</w:t>
            </w:r>
          </w:p>
        </w:tc>
        <w:tc>
          <w:tcPr>
            <w:tcW w:w="1559" w:type="dxa"/>
            <w:shd w:val="clear" w:color="auto" w:fill="D9D9D9" w:themeFill="background1" w:themeFillShade="D9"/>
          </w:tcPr>
          <w:p w14:paraId="02690123" w14:textId="77777777" w:rsidR="007B618B" w:rsidRPr="007B618B" w:rsidRDefault="007B618B" w:rsidP="0081055E">
            <w:pPr>
              <w:rPr>
                <w:rFonts w:ascii="Arial" w:hAnsi="Arial" w:cs="Arial"/>
                <w:sz w:val="20"/>
                <w:szCs w:val="20"/>
                <w:lang w:eastAsia="en-US"/>
              </w:rPr>
            </w:pPr>
            <w:r w:rsidRPr="007B618B">
              <w:rPr>
                <w:rFonts w:ascii="Arial" w:hAnsi="Arial" w:cs="Arial"/>
                <w:sz w:val="20"/>
                <w:szCs w:val="20"/>
                <w:lang w:eastAsia="en-US"/>
              </w:rPr>
              <w:t>Yes</w:t>
            </w:r>
          </w:p>
        </w:tc>
      </w:tr>
    </w:tbl>
    <w:p w14:paraId="41AE73C1" w14:textId="77777777" w:rsidR="007B618B" w:rsidRPr="007B618B" w:rsidRDefault="007B618B" w:rsidP="007B618B">
      <w:pPr>
        <w:shd w:val="clear" w:color="auto" w:fill="D9D9D9" w:themeFill="background1" w:themeFillShade="D9"/>
        <w:rPr>
          <w:rFonts w:ascii="Arial" w:hAnsi="Arial" w:cs="Arial"/>
          <w:b/>
          <w:bCs/>
          <w:sz w:val="20"/>
          <w:lang w:eastAsia="en-US"/>
        </w:rPr>
      </w:pPr>
      <w:r w:rsidRPr="007B618B">
        <w:rPr>
          <w:rFonts w:ascii="Arial" w:hAnsi="Arial" w:cs="Arial"/>
          <w:b/>
          <w:bCs/>
          <w:sz w:val="20"/>
          <w:lang w:eastAsia="en-US"/>
        </w:rPr>
        <w:t>Conclusion</w:t>
      </w:r>
    </w:p>
    <w:p w14:paraId="5C9B8A07" w14:textId="77777777" w:rsidR="007B618B" w:rsidRPr="007B618B" w:rsidRDefault="007B618B" w:rsidP="007B618B">
      <w:pPr>
        <w:shd w:val="clear" w:color="auto" w:fill="D9D9D9" w:themeFill="background1" w:themeFillShade="D9"/>
        <w:rPr>
          <w:rFonts w:ascii="Arial" w:hAnsi="Arial" w:cs="Arial"/>
          <w:lang w:eastAsia="en-US"/>
        </w:rPr>
      </w:pPr>
      <w:r w:rsidRPr="007B618B">
        <w:rPr>
          <w:rFonts w:ascii="Arial" w:hAnsi="Arial" w:cs="Arial"/>
          <w:sz w:val="20"/>
          <w:szCs w:val="22"/>
          <w:lang w:val="it-IT" w:eastAsia="en-US"/>
        </w:rPr>
        <w:t>The risk is acceptable for non professionals.</w:t>
      </w:r>
    </w:p>
    <w:p w14:paraId="560B235B" w14:textId="77777777" w:rsidR="007B618B" w:rsidRPr="007B618B" w:rsidRDefault="007B618B" w:rsidP="007B618B">
      <w:pPr>
        <w:rPr>
          <w:rFonts w:ascii="Arial" w:hAnsi="Arial" w:cs="Arial"/>
          <w:b/>
          <w:i/>
          <w:szCs w:val="22"/>
          <w:lang w:eastAsia="en-US"/>
        </w:rPr>
      </w:pPr>
    </w:p>
    <w:p w14:paraId="04583AB8" w14:textId="77777777" w:rsidR="007B618B" w:rsidRPr="007B618B" w:rsidRDefault="007B618B" w:rsidP="007B618B">
      <w:pPr>
        <w:shd w:val="clear" w:color="auto" w:fill="D9D9D9" w:themeFill="background1" w:themeFillShade="D9"/>
        <w:rPr>
          <w:rFonts w:ascii="Arial" w:hAnsi="Arial" w:cs="Arial"/>
          <w:b/>
          <w:i/>
          <w:szCs w:val="22"/>
          <w:lang w:eastAsia="en-US"/>
        </w:rPr>
      </w:pPr>
      <w:r w:rsidRPr="007B618B">
        <w:rPr>
          <w:rFonts w:ascii="Arial" w:hAnsi="Arial" w:cs="Arial"/>
          <w:b/>
          <w:i/>
          <w:szCs w:val="22"/>
          <w:lang w:eastAsia="en-US"/>
        </w:rPr>
        <w:t xml:space="preserve">Risk for the general public </w:t>
      </w:r>
    </w:p>
    <w:p w14:paraId="47D16475" w14:textId="77777777" w:rsidR="007B618B" w:rsidRPr="007B618B" w:rsidRDefault="007B618B" w:rsidP="007B618B">
      <w:pPr>
        <w:rPr>
          <w:rFonts w:ascii="Arial" w:hAnsi="Arial" w:cs="Arial"/>
          <w:b/>
          <w:i/>
          <w:szCs w:val="22"/>
          <w:lang w:eastAsia="en-US"/>
        </w:rPr>
      </w:pPr>
    </w:p>
    <w:p w14:paraId="4707BE83" w14:textId="77777777" w:rsidR="007B618B" w:rsidRPr="007B618B" w:rsidRDefault="007B618B" w:rsidP="007B618B">
      <w:pPr>
        <w:shd w:val="clear" w:color="auto" w:fill="D9D9D9" w:themeFill="background1" w:themeFillShade="D9"/>
        <w:jc w:val="both"/>
        <w:rPr>
          <w:rFonts w:ascii="Arial" w:hAnsi="Arial" w:cs="Arial"/>
          <w:sz w:val="20"/>
          <w:szCs w:val="22"/>
          <w:lang w:val="it-IT" w:eastAsia="en-US"/>
        </w:rPr>
      </w:pPr>
      <w:r w:rsidRPr="007B618B">
        <w:rPr>
          <w:rFonts w:ascii="Arial" w:hAnsi="Arial" w:cs="Arial"/>
          <w:sz w:val="20"/>
          <w:szCs w:val="22"/>
          <w:lang w:val="it-IT" w:eastAsia="en-US"/>
        </w:rPr>
        <w:t xml:space="preserve">The risk for the general public is considered covered by the initial assessment. </w:t>
      </w:r>
    </w:p>
    <w:p w14:paraId="0F24718C" w14:textId="77777777" w:rsidR="007B618B" w:rsidRPr="007B618B" w:rsidRDefault="007B618B" w:rsidP="007B618B">
      <w:pPr>
        <w:shd w:val="clear" w:color="auto" w:fill="D9D9D9" w:themeFill="background1" w:themeFillShade="D9"/>
        <w:rPr>
          <w:rFonts w:ascii="Arial" w:hAnsi="Arial" w:cs="Arial"/>
          <w:b/>
          <w:bCs/>
          <w:sz w:val="20"/>
          <w:lang w:eastAsia="en-US"/>
        </w:rPr>
      </w:pPr>
      <w:r w:rsidRPr="007B618B">
        <w:rPr>
          <w:rFonts w:ascii="Arial" w:hAnsi="Arial" w:cs="Arial"/>
          <w:sz w:val="20"/>
          <w:szCs w:val="22"/>
          <w:lang w:val="it-IT" w:eastAsia="en-US"/>
        </w:rPr>
        <w:t xml:space="preserve">Therefore, </w:t>
      </w:r>
      <w:r w:rsidRPr="007B618B">
        <w:rPr>
          <w:rFonts w:ascii="Arial" w:hAnsi="Arial" w:cs="Arial"/>
          <w:iCs/>
          <w:sz w:val="20"/>
          <w:lang w:eastAsia="en-US"/>
        </w:rPr>
        <w:t>p</w:t>
      </w:r>
      <w:r w:rsidRPr="007B618B">
        <w:rPr>
          <w:rFonts w:ascii="Arial" w:hAnsi="Arial" w:cs="Arial"/>
          <w:sz w:val="20"/>
          <w:lang w:eastAsia="fi-FI"/>
        </w:rPr>
        <w:t>lease refer to the product assessment report related to SORICIDE DB product authorisation under Regulation UE n° 528/2012</w:t>
      </w:r>
      <w:r w:rsidRPr="00E61856">
        <w:rPr>
          <w:rFonts w:ascii="Arial" w:hAnsi="Arial" w:cs="Arial"/>
          <w:i/>
          <w:sz w:val="20"/>
          <w:szCs w:val="20"/>
          <w:lang w:val="en-GB" w:eastAsia="fr-FR"/>
        </w:rPr>
        <w:t>.</w:t>
      </w:r>
    </w:p>
    <w:p w14:paraId="0424C60E" w14:textId="77777777" w:rsidR="007B618B" w:rsidRPr="007B618B" w:rsidRDefault="007B618B" w:rsidP="007B618B">
      <w:pPr>
        <w:rPr>
          <w:rFonts w:ascii="Arial" w:hAnsi="Arial" w:cs="Arial"/>
          <w:lang w:eastAsia="en-US"/>
        </w:rPr>
      </w:pPr>
    </w:p>
    <w:p w14:paraId="11CEB16C" w14:textId="77777777" w:rsidR="00D36C15" w:rsidRPr="0038289A" w:rsidRDefault="00D36C15" w:rsidP="002624B5">
      <w:pPr>
        <w:pStyle w:val="BfRBBStandard"/>
        <w:spacing w:line="276" w:lineRule="auto"/>
        <w:rPr>
          <w:lang w:val="en-GB"/>
        </w:rPr>
      </w:pPr>
    </w:p>
    <w:p w14:paraId="417947C3" w14:textId="77777777" w:rsidR="00631AA1" w:rsidRPr="00631AA1" w:rsidRDefault="00AD1643" w:rsidP="00631AA1">
      <w:pPr>
        <w:pStyle w:val="Titre2"/>
        <w:spacing w:before="300" w:after="240"/>
        <w:ind w:left="578" w:hanging="578"/>
        <w:jc w:val="both"/>
        <w:rPr>
          <w:lang w:val="en-GB"/>
        </w:rPr>
      </w:pPr>
      <w:bookmarkStart w:id="140" w:name="_Toc297106814"/>
      <w:bookmarkStart w:id="141" w:name="_Toc532477524"/>
      <w:bookmarkStart w:id="142" w:name="_Ref246327250"/>
      <w:r w:rsidRPr="007F592C">
        <w:rPr>
          <w:lang w:val="en-GB"/>
        </w:rPr>
        <w:t>Risk assessment for the environment</w:t>
      </w:r>
      <w:bookmarkEnd w:id="140"/>
      <w:r w:rsidR="00902859">
        <w:rPr>
          <w:lang w:val="en-GB"/>
        </w:rPr>
        <w:t xml:space="preserve"> – PAR 2012</w:t>
      </w:r>
      <w:bookmarkEnd w:id="141"/>
    </w:p>
    <w:p w14:paraId="64C2E146" w14:textId="77777777" w:rsidR="00AD1643" w:rsidRPr="007F592C" w:rsidRDefault="00AD1643" w:rsidP="00EE3035">
      <w:pPr>
        <w:pStyle w:val="Titre3"/>
        <w:tabs>
          <w:tab w:val="clear" w:pos="1304"/>
          <w:tab w:val="num" w:pos="76"/>
        </w:tabs>
        <w:spacing w:before="300" w:after="240"/>
        <w:ind w:left="0" w:firstLine="0"/>
        <w:jc w:val="both"/>
        <w:rPr>
          <w:lang w:val="en-GB"/>
        </w:rPr>
      </w:pPr>
      <w:bookmarkStart w:id="143" w:name="_Toc297106815"/>
      <w:bookmarkStart w:id="144" w:name="_Toc532477525"/>
      <w:r w:rsidRPr="007F592C">
        <w:rPr>
          <w:lang w:val="en-GB"/>
        </w:rPr>
        <w:t>Fate and distribution of the active substance, difenacoum, in the environment</w:t>
      </w:r>
      <w:bookmarkEnd w:id="143"/>
      <w:bookmarkEnd w:id="144"/>
    </w:p>
    <w:p w14:paraId="234927AD"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The summary of information about the active substance is carried out with the data from the CAR of Difenacoum owned by the Activa/Pelgar Difenacoum &amp; Brodifacoum Task Force.</w:t>
      </w:r>
      <w:r w:rsidR="000A1AA0">
        <w:rPr>
          <w:rFonts w:ascii="Arial" w:hAnsi="Arial" w:cs="Arial"/>
          <w:lang w:val="en-GB"/>
        </w:rPr>
        <w:t xml:space="preserve"> No new ecotoxicological infor</w:t>
      </w:r>
      <w:r w:rsidR="0005214A">
        <w:rPr>
          <w:rFonts w:ascii="Arial" w:hAnsi="Arial" w:cs="Arial"/>
          <w:lang w:val="en-GB"/>
        </w:rPr>
        <w:t>mation on the active substance d</w:t>
      </w:r>
      <w:r w:rsidR="000A1AA0">
        <w:rPr>
          <w:rFonts w:ascii="Arial" w:hAnsi="Arial" w:cs="Arial"/>
          <w:lang w:val="en-GB"/>
        </w:rPr>
        <w:t>ifenacoum has been submitted in the product dossier.</w:t>
      </w:r>
    </w:p>
    <w:p w14:paraId="4883EB3E" w14:textId="77777777" w:rsidR="00284CA6" w:rsidRPr="007F592C" w:rsidRDefault="00284CA6" w:rsidP="00AD1643">
      <w:pPr>
        <w:spacing w:line="276" w:lineRule="auto"/>
        <w:jc w:val="both"/>
        <w:rPr>
          <w:rFonts w:ascii="Arial" w:hAnsi="Arial" w:cs="Arial"/>
          <w:lang w:val="en-GB"/>
        </w:rPr>
      </w:pPr>
    </w:p>
    <w:p w14:paraId="07E489BC" w14:textId="77777777" w:rsidR="00AD1643" w:rsidRPr="007F592C" w:rsidRDefault="00AD1643" w:rsidP="00284CA6">
      <w:pPr>
        <w:pStyle w:val="Titre4"/>
        <w:ind w:left="862" w:hanging="862"/>
        <w:jc w:val="both"/>
      </w:pPr>
      <w:r w:rsidRPr="007F592C">
        <w:t>Biodegradation of difenacoum</w:t>
      </w:r>
    </w:p>
    <w:p w14:paraId="6584AD76"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According to the OECD tests 301B and 3</w:t>
      </w:r>
      <w:r w:rsidR="0005214A">
        <w:rPr>
          <w:rFonts w:ascii="Arial" w:hAnsi="Arial" w:cs="Arial"/>
          <w:lang w:val="en-GB"/>
        </w:rPr>
        <w:t>02D, d</w:t>
      </w:r>
      <w:r w:rsidRPr="007F592C">
        <w:rPr>
          <w:rFonts w:ascii="Arial" w:hAnsi="Arial" w:cs="Arial"/>
          <w:lang w:val="en-GB"/>
        </w:rPr>
        <w:t xml:space="preserve">ifenacoum is not readily or inherently biodegradable. No studies on degradation in soil is available, but using the calculated value of </w:t>
      </w:r>
      <w:proofErr w:type="gramStart"/>
      <w:r w:rsidRPr="007F592C">
        <w:rPr>
          <w:rFonts w:ascii="Arial" w:hAnsi="Arial" w:cs="Arial"/>
          <w:lang w:val="en-GB"/>
        </w:rPr>
        <w:t>Kp</w:t>
      </w:r>
      <w:proofErr w:type="gramEnd"/>
      <w:r w:rsidRPr="007F592C">
        <w:rPr>
          <w:rFonts w:ascii="Arial" w:hAnsi="Arial" w:cs="Arial"/>
          <w:lang w:val="en-GB"/>
        </w:rPr>
        <w:t xml:space="preserve"> of 1.34 and considering the absence of biodegradation of difenacoum, it can be assumed </w:t>
      </w:r>
      <w:r w:rsidRPr="007F592C">
        <w:rPr>
          <w:rFonts w:ascii="Arial" w:hAnsi="Arial" w:cs="Arial"/>
          <w:lang w:val="en-GB"/>
        </w:rPr>
        <w:lastRenderedPageBreak/>
        <w:t xml:space="preserve">that </w:t>
      </w:r>
      <w:r w:rsidR="00F5047D" w:rsidRPr="007F592C">
        <w:rPr>
          <w:rFonts w:ascii="Arial" w:hAnsi="Arial" w:cs="Arial"/>
          <w:lang w:val="en-GB"/>
        </w:rPr>
        <w:t>half-life</w:t>
      </w:r>
      <w:r w:rsidRPr="007F592C">
        <w:rPr>
          <w:rFonts w:ascii="Arial" w:hAnsi="Arial" w:cs="Arial"/>
          <w:lang w:val="en-GB"/>
        </w:rPr>
        <w:t xml:space="preserve"> in soil is over 300 days. It was assumed during technical meeting (TMII-04) that no further degradation studies are needed for intended uses in sewers and in and around building. </w:t>
      </w:r>
    </w:p>
    <w:p w14:paraId="2DFF829A" w14:textId="77777777" w:rsidR="00AD1643" w:rsidRPr="007F592C" w:rsidRDefault="00AD1643" w:rsidP="00AD1643">
      <w:pPr>
        <w:spacing w:line="276" w:lineRule="auto"/>
        <w:jc w:val="both"/>
        <w:rPr>
          <w:rFonts w:ascii="Arial" w:hAnsi="Arial" w:cs="Arial"/>
          <w:lang w:val="en-GB"/>
        </w:rPr>
      </w:pPr>
    </w:p>
    <w:p w14:paraId="3E4215A7"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So the risk assessment i</w:t>
      </w:r>
      <w:r w:rsidR="0005214A">
        <w:rPr>
          <w:rFonts w:ascii="Arial" w:hAnsi="Arial" w:cs="Arial"/>
          <w:lang w:val="en-GB"/>
        </w:rPr>
        <w:t>s based on the assumption that d</w:t>
      </w:r>
      <w:r w:rsidRPr="007F592C">
        <w:rPr>
          <w:rFonts w:ascii="Arial" w:hAnsi="Arial" w:cs="Arial"/>
          <w:lang w:val="en-GB"/>
        </w:rPr>
        <w:t xml:space="preserve">ifenacoum is not readily biodegradable and </w:t>
      </w:r>
      <w:r>
        <w:rPr>
          <w:rFonts w:ascii="Arial" w:hAnsi="Arial" w:cs="Arial"/>
          <w:lang w:val="en-GB"/>
        </w:rPr>
        <w:t>that the</w:t>
      </w:r>
      <w:r w:rsidRPr="007F592C">
        <w:rPr>
          <w:rFonts w:ascii="Arial" w:hAnsi="Arial" w:cs="Arial"/>
          <w:lang w:val="en-GB"/>
        </w:rPr>
        <w:t xml:space="preserve"> </w:t>
      </w:r>
      <w:r w:rsidR="00F5047D" w:rsidRPr="007F592C">
        <w:rPr>
          <w:rFonts w:ascii="Arial" w:hAnsi="Arial" w:cs="Arial"/>
          <w:szCs w:val="22"/>
          <w:lang w:val="en-GB"/>
        </w:rPr>
        <w:t>half-life</w:t>
      </w:r>
      <w:r w:rsidRPr="007F592C">
        <w:rPr>
          <w:rFonts w:ascii="Arial" w:hAnsi="Arial" w:cs="Arial"/>
          <w:szCs w:val="22"/>
          <w:lang w:val="en-GB"/>
        </w:rPr>
        <w:t xml:space="preserve"> in soil is over 300 days</w:t>
      </w:r>
      <w:r w:rsidRPr="007F592C">
        <w:rPr>
          <w:rFonts w:ascii="Arial" w:hAnsi="Arial" w:cs="Arial"/>
          <w:lang w:val="en-GB"/>
        </w:rPr>
        <w:t>.</w:t>
      </w:r>
    </w:p>
    <w:p w14:paraId="08457AFE" w14:textId="77777777" w:rsidR="00284CA6" w:rsidRPr="007F592C" w:rsidRDefault="00284CA6" w:rsidP="00AD1643">
      <w:pPr>
        <w:spacing w:line="276" w:lineRule="auto"/>
        <w:jc w:val="both"/>
        <w:rPr>
          <w:rFonts w:ascii="Arial" w:hAnsi="Arial" w:cs="Arial"/>
          <w:lang w:val="en-GB"/>
        </w:rPr>
      </w:pPr>
    </w:p>
    <w:p w14:paraId="6C8C1526" w14:textId="77777777" w:rsidR="00AD1643" w:rsidRPr="007F592C" w:rsidRDefault="00AD1643" w:rsidP="00284CA6">
      <w:pPr>
        <w:pStyle w:val="Titre4"/>
        <w:ind w:left="862" w:hanging="862"/>
        <w:jc w:val="both"/>
      </w:pPr>
      <w:r w:rsidRPr="007F592C">
        <w:t>Hydrolysis as a function of pH</w:t>
      </w:r>
    </w:p>
    <w:p w14:paraId="55143975" w14:textId="77777777" w:rsidR="00AD1643" w:rsidRPr="00284CA6" w:rsidRDefault="00AD1643" w:rsidP="00AD1643">
      <w:pPr>
        <w:spacing w:line="276" w:lineRule="auto"/>
        <w:jc w:val="both"/>
        <w:rPr>
          <w:rFonts w:ascii="Arial" w:hAnsi="Arial" w:cs="Arial"/>
          <w:szCs w:val="22"/>
          <w:lang w:val="en-GB"/>
        </w:rPr>
      </w:pPr>
      <w:r w:rsidRPr="00284CA6">
        <w:rPr>
          <w:rFonts w:ascii="Arial" w:hAnsi="Arial" w:cs="Arial"/>
          <w:szCs w:val="22"/>
          <w:lang w:val="en-GB"/>
        </w:rPr>
        <w:t>According to the test OECD 111, the half-life (DT</w:t>
      </w:r>
      <w:r w:rsidRPr="00284CA6">
        <w:rPr>
          <w:rFonts w:ascii="Arial" w:hAnsi="Arial" w:cs="Arial"/>
          <w:szCs w:val="22"/>
          <w:vertAlign w:val="subscript"/>
          <w:lang w:val="en-GB"/>
        </w:rPr>
        <w:t>50</w:t>
      </w:r>
      <w:r w:rsidRPr="00284CA6">
        <w:rPr>
          <w:rFonts w:ascii="Arial" w:hAnsi="Arial" w:cs="Arial"/>
          <w:szCs w:val="22"/>
          <w:lang w:val="en-GB"/>
        </w:rPr>
        <w:t>) of difenacoum is over 1 year at pH 4, 7 and 9 at 25°C. The active substance is hydrolytically stable.</w:t>
      </w:r>
    </w:p>
    <w:p w14:paraId="03ED11A7" w14:textId="77777777" w:rsidR="00284CA6" w:rsidRPr="00284CA6" w:rsidRDefault="00284CA6" w:rsidP="00AD1643">
      <w:pPr>
        <w:spacing w:line="276" w:lineRule="auto"/>
        <w:jc w:val="both"/>
        <w:rPr>
          <w:rFonts w:ascii="Arial" w:hAnsi="Arial" w:cs="Arial"/>
          <w:szCs w:val="22"/>
          <w:lang w:val="en-GB"/>
        </w:rPr>
      </w:pPr>
    </w:p>
    <w:p w14:paraId="38CAE678" w14:textId="77777777" w:rsidR="00AD1643" w:rsidRPr="007F592C" w:rsidRDefault="00AD1643" w:rsidP="00284CA6">
      <w:pPr>
        <w:pStyle w:val="Titre4"/>
        <w:ind w:left="862" w:hanging="862"/>
        <w:jc w:val="both"/>
      </w:pPr>
      <w:r w:rsidRPr="007F592C">
        <w:t>Photolysis in water</w:t>
      </w:r>
    </w:p>
    <w:p w14:paraId="5AF86947"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w:t>
      </w:r>
      <w:r>
        <w:rPr>
          <w:rFonts w:ascii="Arial" w:hAnsi="Arial" w:cs="Arial"/>
          <w:lang w:val="en-GB"/>
        </w:rPr>
        <w:t>to</w:t>
      </w:r>
      <w:r w:rsidRPr="007F592C">
        <w:rPr>
          <w:rFonts w:ascii="Arial" w:hAnsi="Arial" w:cs="Arial"/>
          <w:lang w:val="en-GB"/>
        </w:rPr>
        <w:t>degradation is regarded as a minor removal process for difenacoum and the exposure to water is low, therefore it was stated that no further characterisation of metabolites was requested.</w:t>
      </w:r>
    </w:p>
    <w:p w14:paraId="06EBA0EA" w14:textId="77777777" w:rsidR="00284CA6" w:rsidRPr="007F592C" w:rsidRDefault="00284CA6" w:rsidP="00AD1643">
      <w:pPr>
        <w:spacing w:line="276" w:lineRule="auto"/>
        <w:jc w:val="both"/>
        <w:rPr>
          <w:rFonts w:ascii="Arial" w:hAnsi="Arial" w:cs="Arial"/>
          <w:lang w:val="en-GB"/>
        </w:rPr>
      </w:pPr>
    </w:p>
    <w:p w14:paraId="1888D580" w14:textId="77777777" w:rsidR="00AD1643" w:rsidRPr="007F592C" w:rsidRDefault="00AD1643" w:rsidP="00284CA6">
      <w:pPr>
        <w:pStyle w:val="Titre4"/>
        <w:ind w:left="862" w:hanging="862"/>
        <w:jc w:val="both"/>
      </w:pPr>
      <w:r w:rsidRPr="007F592C">
        <w:t>Photodegradation in air</w:t>
      </w:r>
    </w:p>
    <w:p w14:paraId="54735495" w14:textId="77777777" w:rsidR="00AD1643" w:rsidRDefault="00AD1643" w:rsidP="00AD1643">
      <w:pPr>
        <w:spacing w:line="276" w:lineRule="auto"/>
        <w:jc w:val="both"/>
        <w:rPr>
          <w:rFonts w:ascii="Arial" w:hAnsi="Arial" w:cs="Arial"/>
          <w:sz w:val="23"/>
          <w:szCs w:val="23"/>
          <w:lang w:val="en-GB"/>
        </w:rPr>
      </w:pPr>
      <w:r w:rsidRPr="007F592C">
        <w:rPr>
          <w:rFonts w:ascii="Arial" w:hAnsi="Arial" w:cs="Arial"/>
          <w:szCs w:val="22"/>
          <w:lang w:val="en-GB"/>
        </w:rPr>
        <w:t xml:space="preserve">Photodegradation characteristics of the active substance have been estimated using the EPIWIN v. 3.12 </w:t>
      </w:r>
      <w:r>
        <w:rPr>
          <w:rFonts w:ascii="Arial" w:hAnsi="Arial" w:cs="Arial"/>
          <w:szCs w:val="22"/>
          <w:lang w:val="en-GB"/>
        </w:rPr>
        <w:t>models</w:t>
      </w:r>
      <w:r w:rsidRPr="007F592C">
        <w:rPr>
          <w:rFonts w:ascii="Arial" w:hAnsi="Arial" w:cs="Arial"/>
          <w:szCs w:val="22"/>
          <w:lang w:val="en-GB"/>
        </w:rPr>
        <w:t xml:space="preserve"> in the CAR of the Task Force </w:t>
      </w:r>
      <w:r>
        <w:rPr>
          <w:rFonts w:ascii="Arial" w:hAnsi="Arial" w:cs="Arial"/>
          <w:szCs w:val="22"/>
          <w:lang w:val="en-GB"/>
        </w:rPr>
        <w:t>Difenacoum</w:t>
      </w:r>
      <w:r w:rsidRPr="007F592C">
        <w:rPr>
          <w:rFonts w:ascii="Arial" w:hAnsi="Arial" w:cs="Arial"/>
          <w:szCs w:val="22"/>
          <w:lang w:val="en-GB"/>
        </w:rPr>
        <w:t xml:space="preserve"> dossier. Difenacoum has an estimated half-life of approximately 2 hours, therefore it is predicted to have a negligible effect on stratospheric ozone. It is predicted not to be a potential greenhouse gas. Finally, </w:t>
      </w:r>
      <w:r w:rsidRPr="007F592C">
        <w:rPr>
          <w:rFonts w:ascii="Arial" w:hAnsi="Arial" w:cs="Arial"/>
          <w:sz w:val="23"/>
          <w:szCs w:val="23"/>
          <w:lang w:val="en-GB"/>
        </w:rPr>
        <w:t>difenacoum has a low volatility (Henry’s law constant&lt; 0.046 Pa.m</w:t>
      </w:r>
      <w:r w:rsidRPr="007F592C">
        <w:rPr>
          <w:rFonts w:ascii="Arial" w:hAnsi="Arial" w:cs="Arial"/>
          <w:sz w:val="23"/>
          <w:szCs w:val="23"/>
          <w:vertAlign w:val="superscript"/>
          <w:lang w:val="en-GB"/>
        </w:rPr>
        <w:t>3</w:t>
      </w:r>
      <w:r w:rsidRPr="007F592C">
        <w:rPr>
          <w:rFonts w:ascii="Arial" w:hAnsi="Arial" w:cs="Arial"/>
          <w:sz w:val="23"/>
          <w:szCs w:val="23"/>
          <w:lang w:val="en-GB"/>
        </w:rPr>
        <w:t>.mol</w:t>
      </w:r>
      <w:r w:rsidRPr="007F592C">
        <w:rPr>
          <w:rFonts w:ascii="Arial" w:hAnsi="Arial" w:cs="Arial"/>
          <w:sz w:val="23"/>
          <w:szCs w:val="23"/>
          <w:vertAlign w:val="superscript"/>
          <w:lang w:val="en-GB"/>
        </w:rPr>
        <w:t>-1</w:t>
      </w:r>
      <w:r w:rsidRPr="007F592C">
        <w:rPr>
          <w:rFonts w:ascii="Arial" w:hAnsi="Arial" w:cs="Arial"/>
          <w:sz w:val="23"/>
          <w:szCs w:val="23"/>
          <w:lang w:val="en-GB"/>
        </w:rPr>
        <w:t>) and emissions to the air compartment are expected to be low.</w:t>
      </w:r>
    </w:p>
    <w:p w14:paraId="6780C419" w14:textId="77777777" w:rsidR="00284CA6" w:rsidRPr="007F592C" w:rsidRDefault="00284CA6" w:rsidP="00AD1643">
      <w:pPr>
        <w:spacing w:line="276" w:lineRule="auto"/>
        <w:jc w:val="both"/>
        <w:rPr>
          <w:rFonts w:ascii="Arial" w:hAnsi="Arial" w:cs="Arial"/>
          <w:szCs w:val="22"/>
          <w:lang w:val="en-GB"/>
        </w:rPr>
      </w:pPr>
    </w:p>
    <w:p w14:paraId="51EFE978" w14:textId="77777777" w:rsidR="00AD1643" w:rsidRPr="007F592C" w:rsidRDefault="00AD1643" w:rsidP="00284CA6">
      <w:pPr>
        <w:pStyle w:val="Titre4"/>
        <w:ind w:left="862" w:hanging="862"/>
        <w:jc w:val="both"/>
      </w:pPr>
      <w:r w:rsidRPr="007F592C">
        <w:t>Distribution</w:t>
      </w:r>
    </w:p>
    <w:p w14:paraId="7BDC7A21" w14:textId="77777777" w:rsidR="00AD1643" w:rsidRPr="00284CA6" w:rsidRDefault="00AD1643" w:rsidP="00284CA6">
      <w:pPr>
        <w:pStyle w:val="Titre5"/>
        <w:spacing w:before="300" w:after="240" w:line="280" w:lineRule="atLeast"/>
        <w:ind w:left="1009" w:hanging="1009"/>
        <w:jc w:val="both"/>
        <w:rPr>
          <w:sz w:val="22"/>
          <w:szCs w:val="22"/>
        </w:rPr>
      </w:pPr>
      <w:r w:rsidRPr="00284CA6">
        <w:rPr>
          <w:sz w:val="22"/>
          <w:szCs w:val="22"/>
        </w:rPr>
        <w:t>Adsorption/desorption</w:t>
      </w:r>
    </w:p>
    <w:p w14:paraId="54464683" w14:textId="77777777" w:rsidR="00AD1643" w:rsidRPr="007F592C" w:rsidRDefault="00AD1643" w:rsidP="00AD1643">
      <w:pPr>
        <w:spacing w:line="276" w:lineRule="auto"/>
        <w:jc w:val="both"/>
        <w:rPr>
          <w:rFonts w:ascii="Arial" w:hAnsi="Arial" w:cs="Arial"/>
          <w:szCs w:val="22"/>
          <w:lang w:val="en-GB"/>
        </w:rPr>
      </w:pPr>
      <w:r w:rsidRPr="007F592C">
        <w:rPr>
          <w:rFonts w:ascii="Arial" w:hAnsi="Arial" w:cs="Arial"/>
          <w:szCs w:val="22"/>
          <w:lang w:val="en-GB"/>
        </w:rPr>
        <w:t xml:space="preserve">The experimentally derived Koc value is not supported by the physical and chemical properties of difenacoum. Difenacoum is a large aromatic molecule with two polar groups which can potentially ionise at environmental relevant pH. Difenacoum has also a low water solubility and a high log Kow. </w:t>
      </w:r>
    </w:p>
    <w:p w14:paraId="270BF99D" w14:textId="77777777" w:rsidR="00AD1643" w:rsidRPr="007F592C" w:rsidRDefault="00AD1643" w:rsidP="00284CA6">
      <w:pPr>
        <w:spacing w:after="240" w:line="276" w:lineRule="auto"/>
        <w:jc w:val="both"/>
        <w:rPr>
          <w:rFonts w:ascii="Arial" w:hAnsi="Arial" w:cs="Arial"/>
          <w:szCs w:val="22"/>
          <w:lang w:val="en-GB"/>
        </w:rPr>
      </w:pPr>
      <w:r w:rsidRPr="007F592C">
        <w:rPr>
          <w:rFonts w:ascii="Arial" w:hAnsi="Arial" w:cs="Arial"/>
          <w:szCs w:val="22"/>
          <w:lang w:val="en-GB"/>
        </w:rPr>
        <w:t xml:space="preserve">According to the </w:t>
      </w:r>
      <w:r w:rsidR="00284CA6" w:rsidRPr="00193AF5">
        <w:rPr>
          <w:rFonts w:ascii="Arial" w:hAnsi="Arial" w:cs="Arial"/>
          <w:szCs w:val="22"/>
          <w:lang w:val="en-GB"/>
        </w:rPr>
        <w:t>T</w:t>
      </w:r>
      <w:r w:rsidR="00284CA6">
        <w:rPr>
          <w:rFonts w:ascii="Arial" w:hAnsi="Arial" w:cs="Arial"/>
          <w:szCs w:val="22"/>
          <w:lang w:val="en-GB"/>
        </w:rPr>
        <w:t xml:space="preserve">echnical </w:t>
      </w:r>
      <w:r w:rsidR="00284CA6" w:rsidRPr="00193AF5">
        <w:rPr>
          <w:rFonts w:ascii="Arial" w:hAnsi="Arial" w:cs="Arial"/>
          <w:szCs w:val="22"/>
          <w:lang w:val="en-GB"/>
        </w:rPr>
        <w:t>G</w:t>
      </w:r>
      <w:r w:rsidR="00284CA6">
        <w:rPr>
          <w:rFonts w:ascii="Arial" w:hAnsi="Arial" w:cs="Arial"/>
          <w:szCs w:val="22"/>
          <w:lang w:val="en-GB"/>
        </w:rPr>
        <w:t xml:space="preserve">uidance </w:t>
      </w:r>
      <w:r w:rsidR="00284CA6" w:rsidRPr="00193AF5">
        <w:rPr>
          <w:rFonts w:ascii="Arial" w:hAnsi="Arial" w:cs="Arial"/>
          <w:szCs w:val="22"/>
          <w:lang w:val="en-GB"/>
        </w:rPr>
        <w:t>D</w:t>
      </w:r>
      <w:r w:rsidR="00284CA6">
        <w:rPr>
          <w:rFonts w:ascii="Arial" w:hAnsi="Arial" w:cs="Arial"/>
          <w:szCs w:val="22"/>
          <w:lang w:val="en-GB"/>
        </w:rPr>
        <w:t>ocument (TGD)</w:t>
      </w:r>
      <w:r w:rsidR="000A1AA0">
        <w:rPr>
          <w:rStyle w:val="Appelnotedebasdep"/>
          <w:rFonts w:ascii="Arial" w:hAnsi="Arial"/>
          <w:szCs w:val="22"/>
          <w:lang w:val="en-GB"/>
        </w:rPr>
        <w:footnoteReference w:id="16"/>
      </w:r>
      <w:r w:rsidRPr="007F592C">
        <w:rPr>
          <w:rFonts w:ascii="Arial" w:hAnsi="Arial" w:cs="Arial"/>
          <w:szCs w:val="22"/>
          <w:lang w:val="en-GB"/>
        </w:rPr>
        <w:t xml:space="preserve"> (Part 3, Table 4) the QSAR equation used to calculate log Koc from log Kow (7.62, QSAR estimation) is:</w:t>
      </w:r>
    </w:p>
    <w:p w14:paraId="1173D6B4" w14:textId="77777777" w:rsidR="00AD1643" w:rsidRPr="007F592C" w:rsidRDefault="00AD1643" w:rsidP="00284CA6">
      <w:pPr>
        <w:spacing w:line="276" w:lineRule="auto"/>
        <w:jc w:val="center"/>
        <w:rPr>
          <w:rFonts w:ascii="Arial" w:hAnsi="Arial" w:cs="Arial"/>
          <w:szCs w:val="22"/>
          <w:lang w:val="en-GB"/>
        </w:rPr>
      </w:pPr>
      <w:proofErr w:type="gramStart"/>
      <w:r w:rsidRPr="007F592C">
        <w:rPr>
          <w:rFonts w:ascii="Arial" w:hAnsi="Arial" w:cs="Arial"/>
          <w:b/>
          <w:szCs w:val="22"/>
          <w:lang w:val="en-GB"/>
        </w:rPr>
        <w:t>log</w:t>
      </w:r>
      <w:proofErr w:type="gramEnd"/>
      <w:r w:rsidRPr="007F592C">
        <w:rPr>
          <w:rFonts w:ascii="Arial" w:hAnsi="Arial" w:cs="Arial"/>
          <w:b/>
          <w:szCs w:val="22"/>
          <w:lang w:val="en-GB"/>
        </w:rPr>
        <w:t xml:space="preserve"> Koc = 0.81 log Kow + 0.1 </w:t>
      </w:r>
      <w:r w:rsidRPr="007F592C">
        <w:rPr>
          <w:rFonts w:ascii="Arial" w:hAnsi="Arial" w:cs="Arial"/>
          <w:szCs w:val="22"/>
          <w:lang w:val="en-GB"/>
        </w:rPr>
        <w:t xml:space="preserve">  (chemical class: Predominantly hydrophobics)</w:t>
      </w:r>
    </w:p>
    <w:p w14:paraId="240062A0" w14:textId="77777777" w:rsidR="00AD1643" w:rsidRPr="007F592C" w:rsidRDefault="00AD1643" w:rsidP="00AD1643">
      <w:pPr>
        <w:spacing w:line="276" w:lineRule="auto"/>
        <w:jc w:val="both"/>
        <w:rPr>
          <w:rFonts w:ascii="Arial" w:hAnsi="Arial" w:cs="Arial"/>
          <w:szCs w:val="22"/>
          <w:lang w:val="en-GB"/>
        </w:rPr>
      </w:pPr>
    </w:p>
    <w:p w14:paraId="3DD4668C" w14:textId="77777777" w:rsidR="00AD1643" w:rsidRPr="007F592C" w:rsidRDefault="00AD1643" w:rsidP="00AD1643">
      <w:pPr>
        <w:spacing w:line="276" w:lineRule="auto"/>
        <w:jc w:val="both"/>
        <w:rPr>
          <w:rFonts w:ascii="Arial" w:hAnsi="Arial" w:cs="Arial"/>
          <w:szCs w:val="22"/>
          <w:lang w:val="en-GB"/>
        </w:rPr>
      </w:pPr>
      <w:r w:rsidRPr="007F592C">
        <w:rPr>
          <w:rFonts w:ascii="Arial" w:hAnsi="Arial" w:cs="Arial"/>
          <w:szCs w:val="22"/>
          <w:lang w:val="en-GB"/>
        </w:rPr>
        <w:lastRenderedPageBreak/>
        <w:t>The properties of difenacoum may hamper the estimation of log Kow that is why it should be considered with some caution. The calculated log Koc is 6.27 and Koc = 1 871 544.</w:t>
      </w:r>
    </w:p>
    <w:p w14:paraId="186EDB35" w14:textId="77777777" w:rsidR="00AD1643" w:rsidRPr="007F592C" w:rsidRDefault="00AD1643" w:rsidP="00AD1643">
      <w:pPr>
        <w:spacing w:line="276" w:lineRule="auto"/>
        <w:jc w:val="both"/>
        <w:rPr>
          <w:rFonts w:ascii="Arial" w:hAnsi="Arial" w:cs="Arial"/>
          <w:szCs w:val="22"/>
          <w:lang w:val="en-GB"/>
        </w:rPr>
      </w:pPr>
    </w:p>
    <w:p w14:paraId="6FDC4BA1" w14:textId="77777777" w:rsidR="00AD1643" w:rsidRDefault="00AD1643" w:rsidP="00AD1643">
      <w:pPr>
        <w:spacing w:line="276" w:lineRule="auto"/>
        <w:jc w:val="both"/>
        <w:rPr>
          <w:rFonts w:ascii="Arial" w:hAnsi="Arial" w:cs="Arial"/>
          <w:szCs w:val="22"/>
          <w:lang w:val="en-GB"/>
        </w:rPr>
      </w:pPr>
      <w:r w:rsidRPr="007F592C">
        <w:rPr>
          <w:rFonts w:ascii="Arial" w:hAnsi="Arial" w:cs="Arial"/>
          <w:szCs w:val="22"/>
          <w:lang w:val="en-GB"/>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714E5559" w14:textId="77777777" w:rsidR="00284CA6" w:rsidRPr="007F592C" w:rsidRDefault="00284CA6" w:rsidP="00AD1643">
      <w:pPr>
        <w:spacing w:line="276" w:lineRule="auto"/>
        <w:jc w:val="both"/>
        <w:rPr>
          <w:rFonts w:ascii="Arial" w:hAnsi="Arial" w:cs="Arial"/>
          <w:szCs w:val="22"/>
          <w:lang w:val="en-GB"/>
        </w:rPr>
      </w:pPr>
    </w:p>
    <w:p w14:paraId="652D2CE5" w14:textId="77777777" w:rsidR="00AD1643" w:rsidRPr="00284CA6" w:rsidRDefault="00AD1643" w:rsidP="00284CA6">
      <w:pPr>
        <w:pStyle w:val="Titre5"/>
        <w:spacing w:before="300" w:after="240" w:line="280" w:lineRule="atLeast"/>
        <w:ind w:left="1009" w:hanging="1009"/>
        <w:jc w:val="both"/>
        <w:rPr>
          <w:sz w:val="22"/>
          <w:szCs w:val="22"/>
        </w:rPr>
      </w:pPr>
      <w:bookmarkStart w:id="145" w:name="_Ref297120969"/>
      <w:r w:rsidRPr="00284CA6">
        <w:rPr>
          <w:sz w:val="22"/>
          <w:szCs w:val="22"/>
        </w:rPr>
        <w:t>Accumulation</w:t>
      </w:r>
      <w:bookmarkEnd w:id="145"/>
    </w:p>
    <w:p w14:paraId="112026E2"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 xml:space="preserve">The aquatic BCF has been estimated with calculation method because the fish bioconcentration test was invalid. In the absence of valid measured log Kow, the estimated value of log </w:t>
      </w:r>
      <w:r>
        <w:rPr>
          <w:rFonts w:ascii="Arial" w:hAnsi="Arial" w:cs="Arial"/>
          <w:lang w:val="en-GB"/>
        </w:rPr>
        <w:t>K</w:t>
      </w:r>
      <w:r w:rsidRPr="007F592C">
        <w:rPr>
          <w:rFonts w:ascii="Arial" w:hAnsi="Arial" w:cs="Arial"/>
          <w:lang w:val="en-GB"/>
        </w:rPr>
        <w:t>ow used is 7.6. This value allows to calculate an estimated BCF for fish: 9010 (according to EPIWIN v 3.12) and 35 645 (Eq</w:t>
      </w:r>
      <w:r w:rsidR="000A1AA0">
        <w:rPr>
          <w:rFonts w:ascii="Arial" w:hAnsi="Arial" w:cs="Arial"/>
          <w:lang w:val="en-GB"/>
        </w:rPr>
        <w:t>uation</w:t>
      </w:r>
      <w:r w:rsidRPr="007F592C">
        <w:rPr>
          <w:rFonts w:ascii="Arial" w:hAnsi="Arial" w:cs="Arial"/>
          <w:lang w:val="en-GB"/>
        </w:rPr>
        <w:t xml:space="preserve"> 75, TGD). </w:t>
      </w:r>
    </w:p>
    <w:p w14:paraId="19806FD7"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In order to remain coherent with the Annex I in</w:t>
      </w:r>
      <w:r w:rsidR="000A1AA0">
        <w:rPr>
          <w:rFonts w:ascii="Arial" w:hAnsi="Arial" w:cs="Arial"/>
          <w:lang w:val="en-GB"/>
        </w:rPr>
        <w:t>clusion</w:t>
      </w:r>
      <w:r w:rsidRPr="007F592C">
        <w:rPr>
          <w:rFonts w:ascii="Arial" w:hAnsi="Arial" w:cs="Arial"/>
          <w:lang w:val="en-GB"/>
        </w:rPr>
        <w:t xml:space="preserve"> dossier, BCF for fish value of 9010 is used to perform secondary poisoning evaluation via aquatic trophic chain. </w:t>
      </w:r>
    </w:p>
    <w:p w14:paraId="6F4F465F" w14:textId="77777777" w:rsidR="00AD1643" w:rsidRPr="007F592C" w:rsidRDefault="00AD1643" w:rsidP="00AD1643">
      <w:pPr>
        <w:spacing w:line="276" w:lineRule="auto"/>
        <w:jc w:val="both"/>
        <w:rPr>
          <w:rFonts w:ascii="Arial" w:hAnsi="Arial" w:cs="Arial"/>
          <w:lang w:val="en-GB"/>
        </w:rPr>
      </w:pPr>
    </w:p>
    <w:p w14:paraId="4F4B9E5A"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This log Kow is also entered the equation 82d of the TGD to get a BCF</w:t>
      </w:r>
      <w:r w:rsidRPr="007F592C">
        <w:rPr>
          <w:rFonts w:ascii="Arial" w:hAnsi="Arial" w:cs="Arial"/>
          <w:vertAlign w:val="subscript"/>
          <w:lang w:val="en-GB"/>
        </w:rPr>
        <w:t>earthworm</w:t>
      </w:r>
      <w:r w:rsidRPr="007F592C">
        <w:rPr>
          <w:rFonts w:ascii="Arial" w:hAnsi="Arial" w:cs="Arial"/>
          <w:lang w:val="en-GB"/>
        </w:rPr>
        <w:t xml:space="preserve"> equal to 477 729.</w:t>
      </w:r>
    </w:p>
    <w:p w14:paraId="2306B5A5" w14:textId="77777777" w:rsidR="00AD1643" w:rsidRPr="007F592C" w:rsidRDefault="00AD1643" w:rsidP="00AD1643">
      <w:pPr>
        <w:spacing w:line="276" w:lineRule="auto"/>
        <w:jc w:val="both"/>
        <w:rPr>
          <w:rFonts w:ascii="Arial" w:hAnsi="Arial" w:cs="Arial"/>
          <w:lang w:val="en-GB"/>
        </w:rPr>
      </w:pPr>
    </w:p>
    <w:p w14:paraId="53733157"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The calculations show that difenacoum has a considerable bioaccumulation potential in aquatic and terrestrial organisms.</w:t>
      </w:r>
    </w:p>
    <w:p w14:paraId="0538AB81" w14:textId="77777777" w:rsidR="00284CA6" w:rsidRPr="007F592C" w:rsidRDefault="00284CA6" w:rsidP="00AD1643">
      <w:pPr>
        <w:spacing w:line="276" w:lineRule="auto"/>
        <w:jc w:val="both"/>
        <w:rPr>
          <w:rFonts w:ascii="Arial" w:hAnsi="Arial" w:cs="Arial"/>
          <w:lang w:val="en-GB"/>
        </w:rPr>
      </w:pPr>
    </w:p>
    <w:p w14:paraId="6A181F9F" w14:textId="77777777" w:rsidR="00AD1643" w:rsidRPr="007F592C" w:rsidRDefault="00AD1643" w:rsidP="00284CA6">
      <w:pPr>
        <w:pStyle w:val="Titre3"/>
        <w:spacing w:before="300" w:after="240"/>
        <w:jc w:val="both"/>
        <w:rPr>
          <w:lang w:val="en-GB"/>
        </w:rPr>
      </w:pPr>
      <w:bookmarkStart w:id="146" w:name="_Toc297106816"/>
      <w:bookmarkStart w:id="147" w:name="_Toc532477526"/>
      <w:r w:rsidRPr="007F592C">
        <w:rPr>
          <w:lang w:val="en-GB"/>
        </w:rPr>
        <w:t>Effects of the active substance on environmental organisms</w:t>
      </w:r>
      <w:bookmarkEnd w:id="146"/>
      <w:bookmarkEnd w:id="147"/>
      <w:r w:rsidRPr="007F592C">
        <w:rPr>
          <w:lang w:val="en-GB"/>
        </w:rPr>
        <w:t xml:space="preserve"> </w:t>
      </w:r>
    </w:p>
    <w:p w14:paraId="3A81F399" w14:textId="77777777" w:rsidR="00AD1643" w:rsidRPr="007F592C" w:rsidRDefault="00AD1643" w:rsidP="00284CA6">
      <w:pPr>
        <w:pStyle w:val="Titre4"/>
        <w:ind w:left="862" w:hanging="862"/>
        <w:jc w:val="both"/>
      </w:pPr>
      <w:r w:rsidRPr="007F592C">
        <w:t>Aquatic compartment (including water, sediment and STP)</w:t>
      </w:r>
    </w:p>
    <w:p w14:paraId="266B1072"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Difenacoum is very toxic to aquatic organisms. Difenacoum was equally toxic to fish (LC</w:t>
      </w:r>
      <w:r w:rsidRPr="007F592C">
        <w:rPr>
          <w:rFonts w:ascii="Arial" w:hAnsi="Arial" w:cs="Arial"/>
          <w:vertAlign w:val="subscript"/>
          <w:lang w:val="en-GB"/>
        </w:rPr>
        <w:t>50</w:t>
      </w:r>
      <w:r w:rsidRPr="007F592C">
        <w:rPr>
          <w:rFonts w:ascii="Arial" w:hAnsi="Arial" w:cs="Arial"/>
          <w:lang w:val="en-GB"/>
        </w:rPr>
        <w:t>= 0.33 mg a.s/L, OECD 203), daphnia (EC</w:t>
      </w:r>
      <w:r w:rsidRPr="007F592C">
        <w:rPr>
          <w:rFonts w:ascii="Arial" w:hAnsi="Arial" w:cs="Arial"/>
          <w:vertAlign w:val="subscript"/>
          <w:lang w:val="en-GB"/>
        </w:rPr>
        <w:t>50</w:t>
      </w:r>
      <w:r w:rsidRPr="007F592C">
        <w:rPr>
          <w:rFonts w:ascii="Arial" w:hAnsi="Arial" w:cs="Arial"/>
          <w:lang w:val="en-GB"/>
        </w:rPr>
        <w:t>= 0.91 mg a.s/L, OECD 202) and algae (E</w:t>
      </w:r>
      <w:r w:rsidRPr="007F592C">
        <w:rPr>
          <w:rFonts w:ascii="Arial" w:hAnsi="Arial" w:cs="Arial"/>
          <w:vertAlign w:val="subscript"/>
          <w:lang w:val="en-GB"/>
        </w:rPr>
        <w:t>b</w:t>
      </w:r>
      <w:r w:rsidRPr="007F592C">
        <w:rPr>
          <w:rFonts w:ascii="Arial" w:hAnsi="Arial" w:cs="Arial"/>
          <w:lang w:val="en-GB"/>
        </w:rPr>
        <w:t>C</w:t>
      </w:r>
      <w:r w:rsidRPr="007F592C">
        <w:rPr>
          <w:rFonts w:ascii="Arial" w:hAnsi="Arial" w:cs="Arial"/>
          <w:vertAlign w:val="subscript"/>
          <w:lang w:val="en-GB"/>
        </w:rPr>
        <w:t>50</w:t>
      </w:r>
      <w:r w:rsidRPr="007F592C">
        <w:rPr>
          <w:rFonts w:ascii="Arial" w:hAnsi="Arial" w:cs="Arial"/>
          <w:lang w:val="en-GB"/>
        </w:rPr>
        <w:t xml:space="preserve"> =0.14 mg a.s/L, OECD 201). Nevertheless, a lower fish test result (LC</w:t>
      </w:r>
      <w:r w:rsidRPr="007F592C">
        <w:rPr>
          <w:rFonts w:ascii="Arial" w:hAnsi="Arial" w:cs="Arial"/>
          <w:vertAlign w:val="subscript"/>
          <w:lang w:val="en-GB"/>
        </w:rPr>
        <w:t>50</w:t>
      </w:r>
      <w:r w:rsidRPr="007F592C">
        <w:rPr>
          <w:rFonts w:ascii="Arial" w:hAnsi="Arial" w:cs="Arial"/>
          <w:lang w:val="en-GB"/>
        </w:rPr>
        <w:t xml:space="preserve">=0.064 mg/L) is available in the difenacoum dossier of Sorex Limited. Therefore, it is used for the derivation of PNECwater in the Difenacoum Task force </w:t>
      </w:r>
      <w:r w:rsidR="007516C5" w:rsidRPr="007516C5">
        <w:rPr>
          <w:rFonts w:ascii="Arial" w:hAnsi="Arial" w:cs="Arial"/>
          <w:lang w:val="en-GB"/>
        </w:rPr>
        <w:t xml:space="preserve">Annex I inclusion </w:t>
      </w:r>
      <w:r w:rsidRPr="007F592C">
        <w:rPr>
          <w:rFonts w:ascii="Arial" w:hAnsi="Arial" w:cs="Arial"/>
          <w:lang w:val="en-GB"/>
        </w:rPr>
        <w:t>dossier as recommended in the CAR.</w:t>
      </w:r>
    </w:p>
    <w:p w14:paraId="7462B369" w14:textId="77777777" w:rsidR="00AD1643" w:rsidRPr="007F592C" w:rsidRDefault="00AD1643" w:rsidP="00AD1643">
      <w:pPr>
        <w:spacing w:line="276" w:lineRule="auto"/>
        <w:jc w:val="both"/>
        <w:rPr>
          <w:rFonts w:ascii="Arial" w:hAnsi="Arial" w:cs="Arial"/>
          <w:lang w:val="en-GB"/>
        </w:rPr>
      </w:pPr>
    </w:p>
    <w:p w14:paraId="0989C6B9"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In the absence of any ecotoxicological data for sediment-dwelling organisms, the PNEC</w:t>
      </w:r>
      <w:r w:rsidRPr="007F592C">
        <w:rPr>
          <w:rFonts w:ascii="Arial" w:hAnsi="Arial" w:cs="Arial"/>
          <w:vertAlign w:val="subscript"/>
          <w:lang w:val="en-GB"/>
        </w:rPr>
        <w:t>sediment</w:t>
      </w:r>
      <w:r w:rsidRPr="007F592C">
        <w:rPr>
          <w:rFonts w:ascii="Arial" w:hAnsi="Arial" w:cs="Arial"/>
          <w:lang w:val="en-GB"/>
        </w:rPr>
        <w:t xml:space="preserve"> was calculated using the equilibrium partitioning method.</w:t>
      </w:r>
    </w:p>
    <w:p w14:paraId="05995930" w14:textId="77777777" w:rsidR="00AD1643" w:rsidRPr="007F592C" w:rsidRDefault="00AD1643" w:rsidP="00AD1643">
      <w:pPr>
        <w:spacing w:line="276" w:lineRule="auto"/>
        <w:jc w:val="both"/>
        <w:rPr>
          <w:rFonts w:ascii="Arial" w:hAnsi="Arial" w:cs="Arial"/>
          <w:lang w:val="en-GB"/>
        </w:rPr>
      </w:pPr>
    </w:p>
    <w:p w14:paraId="66FF3FD5" w14:textId="77777777" w:rsidR="00AD1643" w:rsidRPr="007F592C" w:rsidRDefault="00AD1643" w:rsidP="00AD1643">
      <w:pPr>
        <w:spacing w:line="276" w:lineRule="auto"/>
        <w:jc w:val="both"/>
        <w:rPr>
          <w:rFonts w:ascii="Arial" w:hAnsi="Arial" w:cs="Arial"/>
          <w:szCs w:val="22"/>
          <w:lang w:val="en-GB"/>
        </w:rPr>
      </w:pPr>
      <w:r w:rsidRPr="007F592C">
        <w:rPr>
          <w:rFonts w:ascii="Arial" w:hAnsi="Arial" w:cs="Arial"/>
          <w:szCs w:val="22"/>
          <w:lang w:val="en-GB"/>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6940AD76" w14:textId="77777777" w:rsidR="00AD1643" w:rsidRPr="007F592C" w:rsidRDefault="00AD1643" w:rsidP="00AD1643">
      <w:pPr>
        <w:spacing w:line="276" w:lineRule="auto"/>
        <w:jc w:val="both"/>
        <w:rPr>
          <w:rFonts w:ascii="Arial" w:hAnsi="Arial" w:cs="Arial"/>
          <w:sz w:val="23"/>
          <w:szCs w:val="23"/>
          <w:lang w:val="en-GB"/>
        </w:rPr>
      </w:pPr>
    </w:p>
    <w:p w14:paraId="714B74F6" w14:textId="77777777" w:rsidR="00AD1643" w:rsidRDefault="00AD1643" w:rsidP="00AD1643">
      <w:pPr>
        <w:spacing w:line="276" w:lineRule="auto"/>
        <w:jc w:val="both"/>
        <w:rPr>
          <w:rFonts w:ascii="Arial" w:hAnsi="Arial" w:cs="Arial"/>
          <w:lang w:val="en-GB"/>
        </w:rPr>
      </w:pPr>
      <w:r w:rsidRPr="007F592C">
        <w:rPr>
          <w:rFonts w:ascii="Arial" w:hAnsi="Arial" w:cs="Arial"/>
          <w:lang w:val="en-GB"/>
        </w:rPr>
        <w:lastRenderedPageBreak/>
        <w:t>Difenacoum did not cause any effects on the activated sludge respiration inhibition up to the nominal concentration of 999.7 mg/L (OECD 209). Because all test concentrations exceeded the water solubility of Difenacoum, the water solubility of 0.48 mg/L will be used as PNEC</w:t>
      </w:r>
      <w:r w:rsidRPr="007F592C">
        <w:rPr>
          <w:rFonts w:ascii="Arial" w:hAnsi="Arial" w:cs="Arial"/>
          <w:vertAlign w:val="subscript"/>
          <w:lang w:val="en-GB"/>
        </w:rPr>
        <w:t>STP</w:t>
      </w:r>
      <w:r w:rsidRPr="007F592C">
        <w:rPr>
          <w:rFonts w:ascii="Arial" w:hAnsi="Arial" w:cs="Arial"/>
          <w:lang w:val="en-GB"/>
        </w:rPr>
        <w:t>.</w:t>
      </w:r>
    </w:p>
    <w:p w14:paraId="76D2ED30" w14:textId="77777777" w:rsidR="007516C5" w:rsidRPr="007F592C" w:rsidRDefault="007516C5" w:rsidP="00AD1643">
      <w:pPr>
        <w:spacing w:line="276" w:lineRule="auto"/>
        <w:jc w:val="both"/>
        <w:rPr>
          <w:rFonts w:ascii="Arial" w:hAnsi="Arial" w:cs="Arial"/>
          <w:szCs w:val="22"/>
          <w:lang w:val="en-GB"/>
        </w:rPr>
      </w:pPr>
    </w:p>
    <w:p w14:paraId="14E232F7" w14:textId="77777777" w:rsidR="00AD1643" w:rsidRPr="007F592C" w:rsidRDefault="00AD1643" w:rsidP="007516C5">
      <w:pPr>
        <w:pStyle w:val="Titre4"/>
        <w:ind w:left="862" w:hanging="862"/>
        <w:jc w:val="both"/>
      </w:pPr>
      <w:r w:rsidRPr="007F592C">
        <w:t xml:space="preserve">Atmosphere </w:t>
      </w:r>
    </w:p>
    <w:p w14:paraId="44C9F031"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No data are available on the biotic effects in the atmosphere. Difenacoum is not expected to con-tribute to global warming, ozone depletion in the stratosphere, or acidification on the basis of its physical or chemical properties.</w:t>
      </w:r>
    </w:p>
    <w:p w14:paraId="12106610" w14:textId="77777777" w:rsidR="00AD1643" w:rsidRPr="007F592C" w:rsidRDefault="00AD1643" w:rsidP="00AD1643">
      <w:pPr>
        <w:spacing w:line="276" w:lineRule="auto"/>
        <w:jc w:val="both"/>
        <w:rPr>
          <w:rFonts w:ascii="Arial" w:hAnsi="Arial" w:cs="Arial"/>
          <w:lang w:val="en-GB"/>
        </w:rPr>
      </w:pPr>
    </w:p>
    <w:p w14:paraId="1A283A9F" w14:textId="77777777" w:rsidR="00AD1643" w:rsidRPr="007F592C" w:rsidRDefault="00AD1643" w:rsidP="007516C5">
      <w:pPr>
        <w:pStyle w:val="Titre4"/>
        <w:ind w:left="862" w:hanging="862"/>
        <w:jc w:val="both"/>
      </w:pPr>
      <w:r w:rsidRPr="007F592C">
        <w:t>Terrestrial compartment</w:t>
      </w:r>
    </w:p>
    <w:p w14:paraId="145DB231" w14:textId="77777777" w:rsidR="00AD1643" w:rsidRPr="007516C5" w:rsidRDefault="00AD1643" w:rsidP="00AD1643">
      <w:pPr>
        <w:spacing w:line="276" w:lineRule="auto"/>
        <w:jc w:val="both"/>
        <w:rPr>
          <w:rFonts w:ascii="Arial" w:hAnsi="Arial" w:cs="Arial"/>
          <w:szCs w:val="22"/>
          <w:lang w:val="en-GB"/>
        </w:rPr>
      </w:pPr>
      <w:r w:rsidRPr="007516C5">
        <w:rPr>
          <w:rFonts w:ascii="Arial" w:hAnsi="Arial" w:cs="Arial"/>
          <w:szCs w:val="22"/>
          <w:lang w:val="en-GB"/>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6989BFC4" w14:textId="77777777" w:rsidR="00AD1643" w:rsidRPr="007516C5" w:rsidRDefault="00AD1643" w:rsidP="00AD1643">
      <w:pPr>
        <w:spacing w:line="276" w:lineRule="auto"/>
        <w:jc w:val="both"/>
        <w:rPr>
          <w:rFonts w:ascii="Arial" w:hAnsi="Arial" w:cs="Arial"/>
          <w:szCs w:val="22"/>
          <w:lang w:val="en-GB"/>
        </w:rPr>
      </w:pPr>
    </w:p>
    <w:p w14:paraId="648EA45B" w14:textId="77777777" w:rsidR="00AD1643" w:rsidRPr="007516C5" w:rsidRDefault="00AD1643" w:rsidP="00AD1643">
      <w:pPr>
        <w:spacing w:line="276" w:lineRule="auto"/>
        <w:jc w:val="both"/>
        <w:rPr>
          <w:rFonts w:ascii="Arial" w:hAnsi="Arial" w:cs="Arial"/>
          <w:szCs w:val="22"/>
          <w:lang w:val="en-GB"/>
        </w:rPr>
      </w:pPr>
      <w:r w:rsidRPr="007516C5">
        <w:rPr>
          <w:rFonts w:ascii="Arial" w:hAnsi="Arial" w:cs="Arial"/>
          <w:szCs w:val="22"/>
          <w:lang w:val="en-GB"/>
        </w:rPr>
        <w:t>The photolysis degradation products are not considered ecotoxicologically relevant because the direct exposure of difenacoum to soil is expected to be low.</w:t>
      </w:r>
    </w:p>
    <w:p w14:paraId="4F443550" w14:textId="77777777" w:rsidR="00AD1643" w:rsidRDefault="00AD1643" w:rsidP="00AD1643">
      <w:pPr>
        <w:pStyle w:val="Default"/>
        <w:spacing w:line="276" w:lineRule="auto"/>
        <w:jc w:val="both"/>
        <w:rPr>
          <w:rFonts w:ascii="Arial" w:hAnsi="Arial" w:cs="Arial"/>
          <w:sz w:val="22"/>
          <w:szCs w:val="22"/>
          <w:lang w:val="en-GB"/>
        </w:rPr>
      </w:pPr>
      <w:r w:rsidRPr="007516C5">
        <w:rPr>
          <w:rFonts w:ascii="Arial" w:hAnsi="Arial" w:cs="Arial"/>
          <w:sz w:val="22"/>
          <w:szCs w:val="22"/>
          <w:lang w:val="en-GB"/>
        </w:rPr>
        <w:t xml:space="preserve">Toxicity of difenacoum in birds increased with exposure time. Difenacoum was considered as moderately toxic in acute oral exposure (LD50= 153 mg/Kg </w:t>
      </w:r>
      <w:proofErr w:type="gramStart"/>
      <w:r w:rsidRPr="007516C5">
        <w:rPr>
          <w:rFonts w:ascii="Arial" w:hAnsi="Arial" w:cs="Arial"/>
          <w:sz w:val="22"/>
          <w:szCs w:val="22"/>
          <w:lang w:val="en-GB"/>
        </w:rPr>
        <w:t>bw</w:t>
      </w:r>
      <w:proofErr w:type="gramEnd"/>
      <w:r w:rsidRPr="007516C5">
        <w:rPr>
          <w:rFonts w:ascii="Arial" w:hAnsi="Arial" w:cs="Arial"/>
          <w:sz w:val="22"/>
          <w:szCs w:val="22"/>
          <w:lang w:val="en-GB"/>
        </w:rPr>
        <w:t>), toxic in 5-day dietary test (LC</w:t>
      </w:r>
      <w:r w:rsidRPr="007516C5">
        <w:rPr>
          <w:rFonts w:ascii="Arial" w:hAnsi="Arial" w:cs="Arial"/>
          <w:sz w:val="22"/>
          <w:szCs w:val="22"/>
          <w:vertAlign w:val="subscript"/>
          <w:lang w:val="en-GB"/>
        </w:rPr>
        <w:t>50</w:t>
      </w:r>
      <w:r w:rsidRPr="007516C5">
        <w:rPr>
          <w:rFonts w:ascii="Arial" w:hAnsi="Arial" w:cs="Arial"/>
          <w:sz w:val="22"/>
          <w:szCs w:val="22"/>
          <w:lang w:val="en-GB"/>
        </w:rPr>
        <w:t>=1.4 mg/Kg feed) and very toxic in the reproduction test (NOEC= 0.31 mg/Kg water, exposure via drinking water). Several dose related effects were detected in the reproduction test: increased adult mortality, increased mortality of 14-day old hatchlings, increased liver and spleen weights in adult females, a declining trend in number of eggs laid/hen/day, declining trend in viability of eggs. Due to methodological deficiencies the reproduction test is not considered to represent the worst case, and therefore the PNECoral of birds was derived from the dietary test. Difenacoum is very toxic to mammals, and rats seem to be particularly susceptible. The PNECoral for birds and mammals has been used for the risk characterization of primary and secondary poisoning.</w:t>
      </w:r>
    </w:p>
    <w:p w14:paraId="06BE1A61" w14:textId="77777777" w:rsidR="007516C5" w:rsidRPr="007516C5" w:rsidRDefault="007516C5" w:rsidP="00AD1643">
      <w:pPr>
        <w:pStyle w:val="Default"/>
        <w:spacing w:line="276" w:lineRule="auto"/>
        <w:jc w:val="both"/>
        <w:rPr>
          <w:rFonts w:ascii="Arial" w:hAnsi="Arial" w:cs="Arial"/>
          <w:sz w:val="22"/>
          <w:szCs w:val="22"/>
          <w:lang w:val="en-GB"/>
        </w:rPr>
      </w:pPr>
    </w:p>
    <w:p w14:paraId="4606A652" w14:textId="77777777" w:rsidR="00AD1643" w:rsidRPr="007F592C" w:rsidRDefault="00AD1643" w:rsidP="007516C5">
      <w:pPr>
        <w:pStyle w:val="Titre4"/>
        <w:ind w:left="862" w:hanging="862"/>
        <w:jc w:val="both"/>
      </w:pPr>
      <w:r w:rsidRPr="007F592C">
        <w:t xml:space="preserve">PBT Assessment </w:t>
      </w:r>
    </w:p>
    <w:p w14:paraId="082782A4" w14:textId="77777777" w:rsidR="00AD1643" w:rsidRPr="007F592C" w:rsidRDefault="00AD1643" w:rsidP="007516C5">
      <w:pPr>
        <w:spacing w:line="276" w:lineRule="auto"/>
        <w:jc w:val="both"/>
        <w:rPr>
          <w:rFonts w:ascii="Arial" w:hAnsi="Arial" w:cs="Arial"/>
          <w:lang w:val="en-GB"/>
        </w:rPr>
      </w:pPr>
      <w:r w:rsidRPr="007F592C">
        <w:rPr>
          <w:rFonts w:ascii="Arial" w:hAnsi="Arial" w:cs="Arial"/>
          <w:lang w:val="en-GB"/>
        </w:rPr>
        <w:t>Due to the properties of persistence, accumulation and toxicity of difenacoum, this substance fulfills the PBT criteria.</w:t>
      </w:r>
    </w:p>
    <w:p w14:paraId="6ECB81CD" w14:textId="77777777" w:rsidR="00AD1643" w:rsidRPr="007F592C" w:rsidRDefault="00AD1643" w:rsidP="007516C5">
      <w:pPr>
        <w:pStyle w:val="Default"/>
        <w:spacing w:line="276" w:lineRule="auto"/>
        <w:jc w:val="both"/>
        <w:rPr>
          <w:rFonts w:ascii="Arial" w:hAnsi="Arial" w:cs="Arial"/>
          <w:sz w:val="22"/>
          <w:szCs w:val="22"/>
          <w:lang w:val="en-GB"/>
        </w:rPr>
      </w:pPr>
    </w:p>
    <w:p w14:paraId="103F8678" w14:textId="77777777" w:rsidR="00AD1643" w:rsidRPr="007F592C" w:rsidRDefault="00AD1643" w:rsidP="007516C5">
      <w:pPr>
        <w:pStyle w:val="Titre4"/>
        <w:ind w:left="862" w:hanging="862"/>
        <w:jc w:val="both"/>
      </w:pPr>
      <w:bookmarkStart w:id="148" w:name="_Ref297105212"/>
      <w:r w:rsidRPr="007F592C">
        <w:t>Non compartment specific effects relevant to the food chain</w:t>
      </w:r>
      <w:bookmarkEnd w:id="148"/>
      <w:r w:rsidRPr="007F592C">
        <w:t xml:space="preserve"> </w:t>
      </w:r>
    </w:p>
    <w:p w14:paraId="701659C5" w14:textId="77777777" w:rsidR="00AD1643" w:rsidRPr="007F592C" w:rsidRDefault="00AD1643" w:rsidP="007516C5">
      <w:pPr>
        <w:spacing w:line="276" w:lineRule="auto"/>
        <w:jc w:val="both"/>
        <w:rPr>
          <w:rFonts w:ascii="Arial" w:hAnsi="Arial" w:cs="Arial"/>
          <w:lang w:val="en-GB"/>
        </w:rPr>
      </w:pPr>
      <w:r w:rsidRPr="007F592C">
        <w:rPr>
          <w:rFonts w:ascii="Arial" w:hAnsi="Arial" w:cs="Arial"/>
          <w:lang w:val="en-GB"/>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biodegradable and is of low solubilty (0.5 mg/L pH7). Therefore, difenacoum has a considerable bioaccumulation potential in aquatic and terrestrial organisms. </w:t>
      </w:r>
    </w:p>
    <w:p w14:paraId="247ED2E7" w14:textId="77777777" w:rsidR="00AD1643" w:rsidRPr="007F592C" w:rsidRDefault="00AD1643" w:rsidP="007516C5">
      <w:pPr>
        <w:spacing w:line="276" w:lineRule="auto"/>
        <w:jc w:val="both"/>
        <w:rPr>
          <w:rFonts w:ascii="Arial" w:hAnsi="Arial" w:cs="Arial"/>
          <w:lang w:val="en-GB"/>
        </w:rPr>
      </w:pPr>
    </w:p>
    <w:p w14:paraId="306DB6F8" w14:textId="77777777" w:rsidR="00AD1643" w:rsidRPr="007F592C" w:rsidRDefault="00AD1643" w:rsidP="007516C5">
      <w:pPr>
        <w:spacing w:line="276" w:lineRule="auto"/>
        <w:jc w:val="both"/>
        <w:rPr>
          <w:rFonts w:ascii="Arial" w:hAnsi="Arial" w:cs="Arial"/>
          <w:szCs w:val="22"/>
          <w:lang w:val="en-GB"/>
        </w:rPr>
      </w:pPr>
      <w:r w:rsidRPr="007F592C">
        <w:rPr>
          <w:rFonts w:ascii="Arial" w:hAnsi="Arial" w:cs="Arial"/>
          <w:lang w:val="en-GB"/>
        </w:rPr>
        <w:lastRenderedPageBreak/>
        <w:t xml:space="preserve">The primary concern is from predators eating the rodent carcasses and earthworms which have ingested the active substance absorbed to soil. </w:t>
      </w:r>
      <w:r w:rsidRPr="007F592C">
        <w:rPr>
          <w:rFonts w:ascii="Arial" w:hAnsi="Arial" w:cs="Arial"/>
          <w:szCs w:val="22"/>
          <w:lang w:val="en-GB"/>
        </w:rPr>
        <w:t>In guidance document for TP14,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PNEC</w:t>
      </w:r>
      <w:r w:rsidRPr="007F592C">
        <w:rPr>
          <w:rFonts w:ascii="Arial" w:hAnsi="Arial" w:cs="Arial"/>
          <w:szCs w:val="22"/>
          <w:vertAlign w:val="subscript"/>
          <w:lang w:val="en-GB"/>
        </w:rPr>
        <w:t>oral</w:t>
      </w:r>
      <w:r w:rsidRPr="007F592C">
        <w:rPr>
          <w:rFonts w:ascii="Arial" w:hAnsi="Arial" w:cs="Arial"/>
          <w:szCs w:val="22"/>
          <w:lang w:val="en-GB"/>
        </w:rPr>
        <w:t xml:space="preserve"> described in section 2.8.2.6 will be used. </w:t>
      </w:r>
    </w:p>
    <w:p w14:paraId="7C1113C5" w14:textId="77777777" w:rsidR="00AD1643" w:rsidRPr="007F592C" w:rsidRDefault="00AD1643" w:rsidP="007516C5">
      <w:pPr>
        <w:spacing w:line="276" w:lineRule="auto"/>
        <w:jc w:val="both"/>
        <w:rPr>
          <w:rFonts w:ascii="Arial" w:hAnsi="Arial" w:cs="Arial"/>
          <w:lang w:val="en-GB"/>
        </w:rPr>
      </w:pPr>
    </w:p>
    <w:p w14:paraId="363057F1" w14:textId="77777777" w:rsidR="00AD1643" w:rsidRPr="008D3573" w:rsidRDefault="00AD1643" w:rsidP="007516C5">
      <w:pPr>
        <w:spacing w:line="276" w:lineRule="auto"/>
        <w:jc w:val="both"/>
        <w:rPr>
          <w:rFonts w:ascii="Arial" w:hAnsi="Arial" w:cs="Arial"/>
          <w:szCs w:val="22"/>
          <w:lang w:val="en-GB"/>
        </w:rPr>
      </w:pPr>
      <w:r w:rsidRPr="007F592C">
        <w:rPr>
          <w:rFonts w:ascii="Arial" w:hAnsi="Arial" w:cs="Arial"/>
          <w:lang w:val="en-GB"/>
        </w:rPr>
        <w:t>Also requiring consideration are predators eating fish or earthworms which have accumulated difenacoum from water and soil. The secondary exposure should be taken in consideration.</w:t>
      </w:r>
      <w:r w:rsidR="007516C5">
        <w:rPr>
          <w:rFonts w:ascii="Arial" w:hAnsi="Arial" w:cs="Arial"/>
          <w:lang w:val="en-GB"/>
        </w:rPr>
        <w:t xml:space="preserve"> </w:t>
      </w:r>
      <w:r w:rsidRPr="007F592C">
        <w:rPr>
          <w:rFonts w:ascii="Arial" w:hAnsi="Arial" w:cs="Arial"/>
          <w:szCs w:val="22"/>
          <w:lang w:val="en-GB"/>
        </w:rPr>
        <w:t xml:space="preserve">The </w:t>
      </w:r>
      <w:r w:rsidR="007516C5">
        <w:rPr>
          <w:rFonts w:ascii="Arial" w:hAnsi="Arial" w:cs="Arial"/>
          <w:szCs w:val="22"/>
          <w:lang w:val="en-GB"/>
        </w:rPr>
        <w:t>applicant</w:t>
      </w:r>
      <w:r w:rsidRPr="007F592C">
        <w:rPr>
          <w:rFonts w:ascii="Arial" w:hAnsi="Arial" w:cs="Arial"/>
          <w:szCs w:val="22"/>
          <w:lang w:val="en-GB"/>
        </w:rPr>
        <w:t xml:space="preserve"> has submitted, in the </w:t>
      </w:r>
      <w:r w:rsidR="007516C5">
        <w:rPr>
          <w:rFonts w:ascii="Arial" w:hAnsi="Arial" w:cs="Arial"/>
          <w:szCs w:val="22"/>
          <w:lang w:val="en-GB"/>
        </w:rPr>
        <w:t>Annex I inclusion dossier</w:t>
      </w:r>
      <w:r w:rsidRPr="007F592C">
        <w:rPr>
          <w:rFonts w:ascii="Arial" w:hAnsi="Arial" w:cs="Arial"/>
          <w:szCs w:val="22"/>
          <w:lang w:val="en-GB"/>
        </w:rPr>
        <w:t>, one acceptable study report where effects of difenacoum are studied in Barn Owls which have been exposed to poisoned mice. However, the PNEC</w:t>
      </w:r>
      <w:r w:rsidRPr="007F592C">
        <w:rPr>
          <w:rFonts w:ascii="Arial" w:hAnsi="Arial" w:cs="Arial"/>
          <w:szCs w:val="22"/>
          <w:vertAlign w:val="subscript"/>
          <w:lang w:val="en-GB"/>
        </w:rPr>
        <w:t>oral</w:t>
      </w:r>
      <w:r w:rsidRPr="007F592C">
        <w:rPr>
          <w:rFonts w:ascii="Arial" w:hAnsi="Arial" w:cs="Arial"/>
          <w:szCs w:val="22"/>
          <w:lang w:val="en-GB"/>
        </w:rPr>
        <w:t xml:space="preserve"> for birds and mammals are deriv</w:t>
      </w:r>
      <w:r>
        <w:rPr>
          <w:rFonts w:ascii="Arial" w:hAnsi="Arial" w:cs="Arial"/>
          <w:szCs w:val="22"/>
          <w:lang w:val="en-GB"/>
        </w:rPr>
        <w:t>ed</w:t>
      </w:r>
      <w:r w:rsidRPr="007F592C">
        <w:rPr>
          <w:rFonts w:ascii="Arial" w:hAnsi="Arial" w:cs="Arial"/>
          <w:szCs w:val="22"/>
          <w:lang w:val="en-GB"/>
        </w:rPr>
        <w:t xml:space="preserve"> from a bird 5-day dietary test and a </w:t>
      </w:r>
      <w:r w:rsidRPr="008D3573">
        <w:rPr>
          <w:rFonts w:ascii="Arial" w:hAnsi="Arial" w:cs="Arial"/>
          <w:szCs w:val="22"/>
          <w:lang w:val="en-GB"/>
        </w:rPr>
        <w:t xml:space="preserve">90-day subchronic test in rat provided in the Activa/Pelgar Difenacoum Task Force </w:t>
      </w:r>
      <w:r w:rsidR="007516C5" w:rsidRPr="007516C5">
        <w:rPr>
          <w:rFonts w:ascii="Arial" w:hAnsi="Arial" w:cs="Arial"/>
          <w:szCs w:val="22"/>
          <w:lang w:val="en-GB"/>
        </w:rPr>
        <w:t xml:space="preserve">Annex I inclusion </w:t>
      </w:r>
      <w:r w:rsidRPr="008D3573">
        <w:rPr>
          <w:rFonts w:ascii="Arial" w:hAnsi="Arial" w:cs="Arial"/>
          <w:szCs w:val="22"/>
          <w:lang w:val="en-GB"/>
        </w:rPr>
        <w:t>dossier as described below (part 2.8.2.6)</w:t>
      </w:r>
      <w:r>
        <w:rPr>
          <w:rFonts w:ascii="Arial" w:hAnsi="Arial" w:cs="Arial"/>
          <w:szCs w:val="22"/>
          <w:lang w:val="en-GB"/>
        </w:rPr>
        <w:t>.</w:t>
      </w:r>
    </w:p>
    <w:p w14:paraId="77AA7743" w14:textId="77777777" w:rsidR="00AD1643" w:rsidRPr="007F592C" w:rsidRDefault="00AD1643" w:rsidP="007516C5">
      <w:pPr>
        <w:spacing w:line="276" w:lineRule="auto"/>
        <w:jc w:val="both"/>
        <w:rPr>
          <w:rFonts w:ascii="Arial" w:hAnsi="Arial" w:cs="Arial"/>
          <w:sz w:val="23"/>
          <w:szCs w:val="23"/>
          <w:lang w:val="en-GB"/>
        </w:rPr>
      </w:pPr>
    </w:p>
    <w:p w14:paraId="61AE46D0" w14:textId="77777777" w:rsidR="00AD1643" w:rsidRPr="007F592C" w:rsidRDefault="00AD1643" w:rsidP="007516C5">
      <w:pPr>
        <w:pStyle w:val="Titre4"/>
        <w:ind w:left="862" w:hanging="862"/>
        <w:jc w:val="both"/>
      </w:pPr>
      <w:bookmarkStart w:id="149" w:name="_Ref297106893"/>
      <w:r w:rsidRPr="007F592C">
        <w:t>Effects assessment of metabolites formed in target organisms</w:t>
      </w:r>
      <w:bookmarkEnd w:id="149"/>
      <w:r w:rsidRPr="007F592C">
        <w:t xml:space="preserve"> </w:t>
      </w:r>
    </w:p>
    <w:p w14:paraId="75DF94F7" w14:textId="77777777" w:rsidR="00AD1643" w:rsidRPr="007F592C" w:rsidRDefault="00AD1643" w:rsidP="007516C5">
      <w:pPr>
        <w:pStyle w:val="myParagraph"/>
        <w:spacing w:after="0" w:line="276" w:lineRule="auto"/>
        <w:rPr>
          <w:rFonts w:ascii="Arial" w:hAnsi="Arial" w:cs="Arial"/>
          <w:lang w:val="en-GB"/>
        </w:rPr>
      </w:pPr>
      <w:r w:rsidRPr="007F592C">
        <w:rPr>
          <w:rFonts w:ascii="Arial" w:hAnsi="Arial" w:cs="Arial"/>
          <w:lang w:val="en-GB"/>
        </w:rPr>
        <w:t xml:space="preserve">A metabolism study presented in the Activa/Pelgar Difenacoum Task Force </w:t>
      </w:r>
      <w:r w:rsidR="007516C5">
        <w:rPr>
          <w:rFonts w:ascii="Arial" w:hAnsi="Arial" w:cs="Arial"/>
          <w:lang w:val="en-GB"/>
        </w:rPr>
        <w:t xml:space="preserve">Annex I inclusion </w:t>
      </w:r>
      <w:r w:rsidRPr="007F592C">
        <w:rPr>
          <w:rFonts w:ascii="Arial" w:hAnsi="Arial" w:cs="Arial"/>
          <w:lang w:val="en-GB"/>
        </w:rPr>
        <w:t>dossier (doc IIIA-6.4</w:t>
      </w:r>
      <w:r w:rsidR="007516C5">
        <w:rPr>
          <w:rFonts w:ascii="Arial" w:hAnsi="Arial" w:cs="Arial"/>
          <w:lang w:val="en-GB"/>
        </w:rPr>
        <w:t xml:space="preserve"> of the CAR</w:t>
      </w:r>
      <w:r w:rsidRPr="007F592C">
        <w:rPr>
          <w:rFonts w:ascii="Arial" w:hAnsi="Arial" w:cs="Arial"/>
          <w:lang w:val="en-GB"/>
        </w:rPr>
        <w:t>)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1D62CE27" w14:textId="77777777" w:rsidR="00AD1643" w:rsidRPr="007F592C" w:rsidRDefault="00AD1643" w:rsidP="007516C5">
      <w:pPr>
        <w:pStyle w:val="myParagraph"/>
        <w:spacing w:after="0" w:line="276" w:lineRule="auto"/>
        <w:rPr>
          <w:rFonts w:ascii="Arial" w:hAnsi="Arial" w:cs="Arial"/>
          <w:lang w:val="en-GB"/>
        </w:rPr>
      </w:pPr>
    </w:p>
    <w:p w14:paraId="728B82E9" w14:textId="77777777" w:rsidR="00AD1643" w:rsidRDefault="00AD1643" w:rsidP="007516C5">
      <w:pPr>
        <w:pStyle w:val="myParagraph"/>
        <w:spacing w:after="0" w:line="276" w:lineRule="auto"/>
        <w:rPr>
          <w:rFonts w:ascii="Arial" w:hAnsi="Arial" w:cs="Arial"/>
          <w:lang w:val="en-GB"/>
        </w:rPr>
      </w:pPr>
      <w:r w:rsidRPr="007F592C">
        <w:rPr>
          <w:rFonts w:ascii="Arial" w:hAnsi="Arial" w:cs="Arial"/>
          <w:lang w:val="en-GB"/>
        </w:rPr>
        <w:t xml:space="preserve">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w:t>
      </w:r>
      <w:r w:rsidR="007516C5">
        <w:rPr>
          <w:rFonts w:ascii="Arial" w:hAnsi="Arial" w:cs="Arial"/>
          <w:lang w:val="en-GB"/>
        </w:rPr>
        <w:t xml:space="preserve">Annex I inclusion </w:t>
      </w:r>
      <w:r w:rsidRPr="007F592C">
        <w:rPr>
          <w:rFonts w:ascii="Arial" w:hAnsi="Arial" w:cs="Arial"/>
          <w:lang w:val="en-GB"/>
        </w:rPr>
        <w:t xml:space="preserve">dossier). Therefore in the environmental exposure calculations, it is assumed that 40% of excreted amount in urine and faeces is metabolised and that 40 % of administered total amount is unchanged difenacoum in faeces (data from the validated CAR of the Activa/Pelgar Difenacoum Task Force </w:t>
      </w:r>
      <w:r w:rsidR="007516C5">
        <w:rPr>
          <w:rFonts w:ascii="Arial" w:hAnsi="Arial" w:cs="Arial"/>
          <w:lang w:val="en-GB"/>
        </w:rPr>
        <w:t xml:space="preserve">Annex I inclusion </w:t>
      </w:r>
      <w:r w:rsidRPr="007F592C">
        <w:rPr>
          <w:rFonts w:ascii="Arial" w:hAnsi="Arial" w:cs="Arial"/>
          <w:lang w:val="en-GB"/>
        </w:rPr>
        <w:t>dossier). These assumptions represent a worse case for release.</w:t>
      </w:r>
    </w:p>
    <w:p w14:paraId="6D2A0F31" w14:textId="77777777" w:rsidR="007516C5" w:rsidRPr="007F592C" w:rsidRDefault="007516C5" w:rsidP="007516C5">
      <w:pPr>
        <w:pStyle w:val="myParagraph"/>
        <w:spacing w:after="0" w:line="276" w:lineRule="auto"/>
        <w:rPr>
          <w:rFonts w:ascii="Arial" w:hAnsi="Arial" w:cs="Arial"/>
          <w:lang w:val="en-GB"/>
        </w:rPr>
      </w:pPr>
    </w:p>
    <w:p w14:paraId="0195B008" w14:textId="77777777" w:rsidR="00AD1643" w:rsidRPr="007F592C" w:rsidRDefault="00AD1643" w:rsidP="007516C5">
      <w:pPr>
        <w:pStyle w:val="Titre4"/>
        <w:ind w:left="862" w:hanging="862"/>
        <w:jc w:val="both"/>
      </w:pPr>
      <w:bookmarkStart w:id="150" w:name="_Ref297105374"/>
      <w:r w:rsidRPr="007F592C">
        <w:t>Summary of PNEC</w:t>
      </w:r>
      <w:bookmarkEnd w:id="150"/>
    </w:p>
    <w:p w14:paraId="668EE5AA"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aquatic organisms:</w:t>
      </w:r>
    </w:p>
    <w:p w14:paraId="130DA4E5" w14:textId="77777777" w:rsidR="00AD1643" w:rsidRPr="007516C5" w:rsidRDefault="00AD1643" w:rsidP="007516C5">
      <w:pPr>
        <w:pStyle w:val="Default"/>
        <w:spacing w:after="240" w:line="276" w:lineRule="auto"/>
        <w:jc w:val="both"/>
        <w:rPr>
          <w:rFonts w:ascii="Arial" w:hAnsi="Arial" w:cs="Arial"/>
          <w:sz w:val="22"/>
          <w:szCs w:val="22"/>
          <w:lang w:val="en-GB"/>
        </w:rPr>
      </w:pPr>
      <w:r w:rsidRPr="007516C5">
        <w:rPr>
          <w:rFonts w:ascii="Arial" w:hAnsi="Arial" w:cs="Arial"/>
          <w:sz w:val="22"/>
          <w:szCs w:val="22"/>
          <w:lang w:val="en-GB"/>
        </w:rPr>
        <w:t>The PNEC</w:t>
      </w:r>
      <w:r w:rsidRPr="007516C5">
        <w:rPr>
          <w:rFonts w:ascii="Arial" w:hAnsi="Arial" w:cs="Arial"/>
          <w:sz w:val="22"/>
          <w:szCs w:val="22"/>
          <w:vertAlign w:val="subscript"/>
          <w:lang w:val="en-GB"/>
        </w:rPr>
        <w:t>water</w:t>
      </w:r>
      <w:r w:rsidRPr="007516C5">
        <w:rPr>
          <w:rFonts w:ascii="Arial" w:hAnsi="Arial" w:cs="Arial"/>
          <w:sz w:val="22"/>
          <w:szCs w:val="22"/>
          <w:lang w:val="en-GB"/>
        </w:rPr>
        <w:t xml:space="preserve"> is derived from the lowest available LC</w:t>
      </w:r>
      <w:r w:rsidRPr="007516C5">
        <w:rPr>
          <w:rFonts w:ascii="Arial" w:hAnsi="Arial" w:cs="Arial"/>
          <w:sz w:val="22"/>
          <w:szCs w:val="22"/>
          <w:vertAlign w:val="subscript"/>
          <w:lang w:val="en-GB"/>
        </w:rPr>
        <w:t>50</w:t>
      </w:r>
      <w:r w:rsidRPr="007516C5">
        <w:rPr>
          <w:rFonts w:ascii="Arial" w:hAnsi="Arial" w:cs="Arial"/>
          <w:sz w:val="22"/>
          <w:szCs w:val="22"/>
          <w:lang w:val="en-GB"/>
        </w:rPr>
        <w:t xml:space="preserve"> value 0.064 mg/L (fish test) with an assessment factor of 1000 as only data on acute toxicity is available. Therefore, </w:t>
      </w:r>
    </w:p>
    <w:p w14:paraId="0D7BA6FB" w14:textId="77777777" w:rsidR="00AD1643" w:rsidRPr="007516C5" w:rsidRDefault="00AD1643" w:rsidP="007516C5">
      <w:pPr>
        <w:pStyle w:val="Default"/>
        <w:spacing w:line="276" w:lineRule="auto"/>
        <w:jc w:val="center"/>
        <w:rPr>
          <w:rFonts w:ascii="Arial" w:hAnsi="Arial" w:cs="Arial"/>
          <w:sz w:val="22"/>
          <w:szCs w:val="22"/>
          <w:lang w:val="en-GB"/>
        </w:rPr>
      </w:pPr>
      <w:r w:rsidRPr="007516C5">
        <w:rPr>
          <w:rFonts w:ascii="Arial" w:hAnsi="Arial" w:cs="Arial"/>
          <w:b/>
          <w:sz w:val="22"/>
          <w:szCs w:val="22"/>
          <w:lang w:val="en-GB"/>
        </w:rPr>
        <w:lastRenderedPageBreak/>
        <w:t>PNECwater = 0.06 μg/L</w:t>
      </w:r>
    </w:p>
    <w:p w14:paraId="5BC1B117" w14:textId="77777777" w:rsidR="00AD1643" w:rsidRPr="007516C5" w:rsidRDefault="00AD1643" w:rsidP="00AD1643">
      <w:pPr>
        <w:spacing w:line="276" w:lineRule="auto"/>
        <w:jc w:val="both"/>
        <w:rPr>
          <w:rFonts w:ascii="Arial" w:hAnsi="Arial" w:cs="Arial"/>
          <w:b/>
          <w:bCs/>
          <w:szCs w:val="22"/>
          <w:lang w:val="en-GB"/>
        </w:rPr>
      </w:pPr>
    </w:p>
    <w:p w14:paraId="30B3AB41"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sediment-dwelling organisms:</w:t>
      </w:r>
    </w:p>
    <w:p w14:paraId="77BDA5AA" w14:textId="77777777" w:rsidR="00AD1643" w:rsidRPr="007F592C" w:rsidRDefault="00AD1643" w:rsidP="007516C5">
      <w:pPr>
        <w:spacing w:after="240" w:line="276" w:lineRule="auto"/>
        <w:jc w:val="both"/>
        <w:rPr>
          <w:rFonts w:ascii="Arial" w:hAnsi="Arial" w:cs="Arial"/>
          <w:lang w:val="en-GB"/>
        </w:rPr>
      </w:pPr>
      <w:r w:rsidRPr="007F592C">
        <w:rPr>
          <w:rFonts w:ascii="Arial" w:hAnsi="Arial" w:cs="Arial"/>
          <w:lang w:val="en-GB"/>
        </w:rPr>
        <w:t xml:space="preserve">In the absence of data on sediment-dwelling organisms, the PNECsediment is derived from the equilibrium partitioning method. </w:t>
      </w:r>
    </w:p>
    <w:p w14:paraId="41896EC8" w14:textId="77777777" w:rsidR="00AD1643" w:rsidRPr="007F592C" w:rsidRDefault="00AD1643" w:rsidP="007516C5">
      <w:pPr>
        <w:spacing w:line="276" w:lineRule="auto"/>
        <w:jc w:val="center"/>
        <w:rPr>
          <w:rFonts w:ascii="Arial" w:hAnsi="Arial" w:cs="Arial"/>
          <w:b/>
          <w:highlight w:val="lightGray"/>
          <w:lang w:val="en-GB"/>
        </w:rPr>
      </w:pPr>
      <w:r w:rsidRPr="007F592C">
        <w:rPr>
          <w:rFonts w:ascii="Arial" w:hAnsi="Arial" w:cs="Arial"/>
          <w:b/>
          <w:lang w:val="en-GB"/>
        </w:rPr>
        <w:t>PNEC</w:t>
      </w:r>
      <w:r w:rsidRPr="007F592C">
        <w:rPr>
          <w:rFonts w:ascii="Arial" w:hAnsi="Arial" w:cs="Arial"/>
          <w:b/>
          <w:vertAlign w:val="subscript"/>
          <w:lang w:val="en-GB"/>
        </w:rPr>
        <w:t xml:space="preserve">sediment </w:t>
      </w:r>
      <w:r w:rsidRPr="007F592C">
        <w:rPr>
          <w:rFonts w:ascii="Arial" w:hAnsi="Arial" w:cs="Arial"/>
          <w:b/>
          <w:lang w:val="en-GB"/>
        </w:rPr>
        <w:t>= 2.51 mg/kg wet weight.</w:t>
      </w:r>
    </w:p>
    <w:p w14:paraId="506BCA98" w14:textId="77777777" w:rsidR="00AD1643" w:rsidRPr="007516C5" w:rsidRDefault="00AD1643" w:rsidP="00AD1643">
      <w:pPr>
        <w:spacing w:line="276" w:lineRule="auto"/>
        <w:jc w:val="both"/>
        <w:rPr>
          <w:rFonts w:ascii="Arial" w:hAnsi="Arial" w:cs="Arial"/>
          <w:highlight w:val="lightGray"/>
          <w:lang w:val="en-GB"/>
        </w:rPr>
      </w:pPr>
    </w:p>
    <w:p w14:paraId="5247FE30"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STP micro-organisms:</w:t>
      </w:r>
    </w:p>
    <w:p w14:paraId="2EEF5087" w14:textId="77777777" w:rsidR="00AD1643" w:rsidRPr="007516C5" w:rsidRDefault="00AD1643" w:rsidP="007516C5">
      <w:pPr>
        <w:pStyle w:val="Default"/>
        <w:spacing w:after="240" w:line="276" w:lineRule="auto"/>
        <w:jc w:val="both"/>
        <w:rPr>
          <w:rFonts w:ascii="Arial" w:hAnsi="Arial" w:cs="Arial"/>
          <w:sz w:val="22"/>
          <w:szCs w:val="22"/>
          <w:lang w:val="en-GB"/>
        </w:rPr>
      </w:pPr>
      <w:r w:rsidRPr="007516C5">
        <w:rPr>
          <w:rFonts w:ascii="Arial" w:hAnsi="Arial" w:cs="Arial"/>
          <w:sz w:val="22"/>
          <w:szCs w:val="22"/>
          <w:lang w:val="en-GB"/>
        </w:rPr>
        <w:t>As described in section 2.8.2.1, the water solubility of 0.48 mg/L will be used as the PNEC</w:t>
      </w:r>
      <w:r w:rsidRPr="007516C5">
        <w:rPr>
          <w:rFonts w:ascii="Arial" w:hAnsi="Arial" w:cs="Arial"/>
          <w:sz w:val="22"/>
          <w:szCs w:val="22"/>
          <w:vertAlign w:val="subscript"/>
          <w:lang w:val="en-GB"/>
        </w:rPr>
        <w:t>STP</w:t>
      </w:r>
      <w:r w:rsidRPr="007516C5">
        <w:rPr>
          <w:rFonts w:ascii="Arial" w:hAnsi="Arial" w:cs="Arial"/>
          <w:sz w:val="22"/>
          <w:szCs w:val="22"/>
          <w:lang w:val="en-GB"/>
        </w:rPr>
        <w:t xml:space="preserve">. </w:t>
      </w:r>
    </w:p>
    <w:p w14:paraId="2DF123C2" w14:textId="77777777" w:rsidR="00AD1643"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 xml:space="preserve">STP </w:t>
      </w:r>
      <w:r w:rsidRPr="007516C5">
        <w:rPr>
          <w:rFonts w:ascii="Arial" w:hAnsi="Arial" w:cs="Arial"/>
          <w:b/>
          <w:szCs w:val="22"/>
          <w:lang w:val="en-GB"/>
        </w:rPr>
        <w:t>= 0.48 mg/L</w:t>
      </w:r>
    </w:p>
    <w:p w14:paraId="16F5A5B7" w14:textId="77777777" w:rsidR="007516C5" w:rsidRPr="007516C5" w:rsidRDefault="007516C5" w:rsidP="007516C5">
      <w:pPr>
        <w:spacing w:line="276" w:lineRule="auto"/>
        <w:jc w:val="both"/>
        <w:rPr>
          <w:rFonts w:ascii="Arial" w:hAnsi="Arial" w:cs="Arial"/>
          <w:szCs w:val="22"/>
          <w:lang w:val="en-GB"/>
        </w:rPr>
      </w:pPr>
    </w:p>
    <w:p w14:paraId="68E327F5"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terrestrial organisms:</w:t>
      </w:r>
    </w:p>
    <w:p w14:paraId="6D80D0F8" w14:textId="77777777" w:rsidR="00AD1643" w:rsidRPr="007F592C" w:rsidRDefault="00AD1643" w:rsidP="007516C5">
      <w:pPr>
        <w:spacing w:after="240" w:line="276" w:lineRule="auto"/>
        <w:jc w:val="both"/>
        <w:rPr>
          <w:rFonts w:ascii="Arial" w:hAnsi="Arial" w:cs="Arial"/>
          <w:lang w:val="en-GB"/>
        </w:rPr>
      </w:pPr>
      <w:r w:rsidRPr="007F592C">
        <w:rPr>
          <w:rFonts w:ascii="Arial" w:hAnsi="Arial" w:cs="Arial"/>
          <w:lang w:val="en-GB"/>
        </w:rPr>
        <w:t>The PNEC</w:t>
      </w:r>
      <w:r w:rsidRPr="007F592C">
        <w:rPr>
          <w:rFonts w:ascii="Arial" w:hAnsi="Arial" w:cs="Arial"/>
          <w:vertAlign w:val="subscript"/>
          <w:lang w:val="en-GB"/>
        </w:rPr>
        <w:t>soil</w:t>
      </w:r>
      <w:r w:rsidRPr="007F592C">
        <w:rPr>
          <w:rFonts w:ascii="Arial" w:hAnsi="Arial" w:cs="Arial"/>
          <w:lang w:val="en-GB"/>
        </w:rPr>
        <w:t xml:space="preserve"> is derived from the experimental data. An assessment factor of 1000 was applied to the LC</w:t>
      </w:r>
      <w:r w:rsidRPr="007F592C">
        <w:rPr>
          <w:rFonts w:ascii="Arial" w:hAnsi="Arial" w:cs="Arial"/>
          <w:vertAlign w:val="subscript"/>
          <w:lang w:val="en-GB"/>
        </w:rPr>
        <w:t>50</w:t>
      </w:r>
      <w:r w:rsidRPr="007F592C">
        <w:rPr>
          <w:rFonts w:ascii="Arial" w:hAnsi="Arial" w:cs="Arial"/>
          <w:lang w:val="en-GB"/>
        </w:rPr>
        <w:t xml:space="preserve"> &gt; 994 mg/kg issued from an earthworms study to derive the PNEC</w:t>
      </w:r>
      <w:r w:rsidRPr="007F592C">
        <w:rPr>
          <w:rFonts w:ascii="Arial" w:hAnsi="Arial" w:cs="Arial"/>
          <w:vertAlign w:val="subscript"/>
          <w:lang w:val="en-GB"/>
        </w:rPr>
        <w:t>soil</w:t>
      </w:r>
      <w:r w:rsidRPr="007F592C">
        <w:rPr>
          <w:rFonts w:ascii="Arial" w:hAnsi="Arial" w:cs="Arial"/>
          <w:lang w:val="en-GB"/>
        </w:rPr>
        <w:t>.</w:t>
      </w:r>
    </w:p>
    <w:p w14:paraId="01DDBAAD" w14:textId="77777777" w:rsidR="00AD1643" w:rsidRPr="007F592C" w:rsidRDefault="00AD1643" w:rsidP="007516C5">
      <w:pPr>
        <w:spacing w:line="276" w:lineRule="auto"/>
        <w:jc w:val="center"/>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soil</w:t>
      </w:r>
      <w:r w:rsidRPr="007F592C">
        <w:rPr>
          <w:rFonts w:ascii="Arial" w:hAnsi="Arial" w:cs="Arial"/>
          <w:lang w:val="en-GB"/>
        </w:rPr>
        <w:t xml:space="preserve"> = 0.994 mg/kg dry weight (0.877 mg/kg wet weight)</w:t>
      </w:r>
    </w:p>
    <w:p w14:paraId="324F26A3" w14:textId="77777777" w:rsidR="00AD1643" w:rsidRPr="007F592C" w:rsidRDefault="00AD1643" w:rsidP="00AD1643">
      <w:pPr>
        <w:spacing w:line="276" w:lineRule="auto"/>
        <w:jc w:val="both"/>
        <w:rPr>
          <w:rFonts w:ascii="Arial" w:hAnsi="Arial" w:cs="Arial"/>
          <w:lang w:val="en-GB"/>
        </w:rPr>
      </w:pPr>
    </w:p>
    <w:p w14:paraId="218A0001" w14:textId="77777777" w:rsidR="00AD1643" w:rsidRPr="007F592C" w:rsidRDefault="00AD1643" w:rsidP="007516C5">
      <w:pPr>
        <w:spacing w:after="240" w:line="276" w:lineRule="auto"/>
        <w:jc w:val="both"/>
        <w:rPr>
          <w:rFonts w:ascii="Arial" w:hAnsi="Arial" w:cs="Arial"/>
          <w:lang w:val="en-GB"/>
        </w:rPr>
      </w:pPr>
      <w:r w:rsidRPr="007F592C">
        <w:rPr>
          <w:rFonts w:ascii="Arial" w:hAnsi="Arial" w:cs="Arial"/>
          <w:lang w:val="en-GB"/>
        </w:rPr>
        <w:t>Nevertheless, as only one experimental test result is available, the PNEC</w:t>
      </w:r>
      <w:r w:rsidRPr="007F592C">
        <w:rPr>
          <w:rFonts w:ascii="Arial" w:hAnsi="Arial" w:cs="Arial"/>
          <w:vertAlign w:val="subscript"/>
          <w:lang w:val="en-GB"/>
        </w:rPr>
        <w:t>soil</w:t>
      </w:r>
      <w:r w:rsidRPr="007F592C">
        <w:rPr>
          <w:rFonts w:ascii="Arial" w:hAnsi="Arial" w:cs="Arial"/>
          <w:lang w:val="en-GB"/>
        </w:rPr>
        <w:t xml:space="preserve"> derived with the equilibrium partitioning method (EPM) from the aquatic PNEC has also been taken into account: </w:t>
      </w:r>
    </w:p>
    <w:p w14:paraId="462EE71A" w14:textId="77777777" w:rsidR="00AD1643" w:rsidRPr="007F592C" w:rsidRDefault="00AD1643" w:rsidP="007516C5">
      <w:pPr>
        <w:spacing w:line="276" w:lineRule="auto"/>
        <w:jc w:val="center"/>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 xml:space="preserve">soil </w:t>
      </w:r>
      <w:r w:rsidRPr="007F592C">
        <w:rPr>
          <w:rFonts w:ascii="Arial" w:hAnsi="Arial" w:cs="Arial"/>
          <w:lang w:val="en-GB"/>
        </w:rPr>
        <w:t>= 2.04 mg/kg wet weight</w:t>
      </w:r>
    </w:p>
    <w:p w14:paraId="1064A7E4" w14:textId="77777777" w:rsidR="00AD1643" w:rsidRPr="007F592C" w:rsidRDefault="00AD1643" w:rsidP="00AD1643">
      <w:pPr>
        <w:spacing w:line="276" w:lineRule="auto"/>
        <w:jc w:val="both"/>
        <w:rPr>
          <w:rFonts w:ascii="Arial" w:hAnsi="Arial" w:cs="Arial"/>
          <w:lang w:val="en-GB"/>
        </w:rPr>
      </w:pPr>
    </w:p>
    <w:p w14:paraId="00898856" w14:textId="77777777" w:rsidR="007516C5" w:rsidRDefault="00AD1643" w:rsidP="007516C5">
      <w:pPr>
        <w:spacing w:after="240" w:line="276" w:lineRule="auto"/>
        <w:jc w:val="both"/>
        <w:rPr>
          <w:rFonts w:ascii="Arial" w:hAnsi="Arial" w:cs="Arial"/>
          <w:lang w:val="en-GB"/>
        </w:rPr>
      </w:pPr>
      <w:r w:rsidRPr="007F592C">
        <w:rPr>
          <w:rFonts w:ascii="Arial" w:hAnsi="Arial" w:cs="Arial"/>
          <w:lang w:val="en-GB"/>
        </w:rPr>
        <w:t>Because the PNEC</w:t>
      </w:r>
      <w:r w:rsidRPr="007F592C">
        <w:rPr>
          <w:rFonts w:ascii="Arial" w:hAnsi="Arial" w:cs="Arial"/>
          <w:vertAlign w:val="subscript"/>
          <w:lang w:val="en-GB"/>
        </w:rPr>
        <w:t>soil</w:t>
      </w:r>
      <w:r w:rsidRPr="007F592C">
        <w:rPr>
          <w:rFonts w:ascii="Arial" w:hAnsi="Arial" w:cs="Arial"/>
          <w:lang w:val="en-GB"/>
        </w:rPr>
        <w:t xml:space="preserve"> derived from the earthworms test is lower, it will be used for the risk characterization. So, </w:t>
      </w:r>
    </w:p>
    <w:p w14:paraId="373FE8B1" w14:textId="77777777" w:rsidR="00AD1643" w:rsidRDefault="00AD1643" w:rsidP="007516C5">
      <w:pPr>
        <w:spacing w:line="276" w:lineRule="auto"/>
        <w:jc w:val="center"/>
        <w:rPr>
          <w:rFonts w:ascii="Arial" w:hAnsi="Arial" w:cs="Arial"/>
          <w:b/>
          <w:lang w:val="en-GB"/>
        </w:rPr>
      </w:pPr>
      <w:r w:rsidRPr="007F592C">
        <w:rPr>
          <w:rFonts w:ascii="Arial" w:hAnsi="Arial" w:cs="Arial"/>
          <w:b/>
          <w:lang w:val="en-GB"/>
        </w:rPr>
        <w:t>PNECsoil = 0.994 mg/kg dry weight (0.877 mg/kg wet weight)</w:t>
      </w:r>
    </w:p>
    <w:p w14:paraId="29CE908A" w14:textId="77777777" w:rsidR="007516C5" w:rsidRPr="007516C5" w:rsidRDefault="007516C5" w:rsidP="007516C5">
      <w:pPr>
        <w:spacing w:line="276" w:lineRule="auto"/>
        <w:jc w:val="both"/>
        <w:rPr>
          <w:rFonts w:ascii="Arial" w:hAnsi="Arial" w:cs="Arial"/>
          <w:lang w:val="en-GB"/>
        </w:rPr>
      </w:pPr>
    </w:p>
    <w:p w14:paraId="748BD2F3" w14:textId="77777777" w:rsidR="00AD1643" w:rsidRPr="007516C5" w:rsidRDefault="00AD1643" w:rsidP="007516C5">
      <w:pPr>
        <w:pStyle w:val="Titre5"/>
        <w:spacing w:before="300" w:after="240" w:line="280" w:lineRule="atLeast"/>
        <w:ind w:left="1009" w:hanging="1009"/>
        <w:jc w:val="both"/>
        <w:rPr>
          <w:sz w:val="22"/>
          <w:szCs w:val="22"/>
        </w:rPr>
      </w:pPr>
      <w:r w:rsidRPr="007516C5">
        <w:rPr>
          <w:sz w:val="22"/>
          <w:szCs w:val="22"/>
        </w:rPr>
        <w:t>PNEC for birds and mammals</w:t>
      </w:r>
    </w:p>
    <w:p w14:paraId="3328A5CB" w14:textId="77777777" w:rsidR="00AD1643" w:rsidRPr="007516C5" w:rsidRDefault="00AD1643" w:rsidP="007516C5">
      <w:pPr>
        <w:spacing w:after="240" w:line="276" w:lineRule="auto"/>
        <w:jc w:val="both"/>
        <w:rPr>
          <w:rFonts w:ascii="Arial" w:hAnsi="Arial" w:cs="Arial"/>
          <w:szCs w:val="22"/>
          <w:lang w:val="en-GB"/>
        </w:rPr>
      </w:pPr>
      <w:r w:rsidRPr="007516C5">
        <w:rPr>
          <w:rFonts w:ascii="Arial" w:hAnsi="Arial" w:cs="Arial"/>
          <w:szCs w:val="22"/>
          <w:lang w:val="en-GB"/>
        </w:rPr>
        <w:t>PNECoral for birds is derived from the LC</w:t>
      </w:r>
      <w:r w:rsidRPr="007516C5">
        <w:rPr>
          <w:rFonts w:ascii="Arial" w:hAnsi="Arial" w:cs="Arial"/>
          <w:szCs w:val="22"/>
          <w:vertAlign w:val="subscript"/>
          <w:lang w:val="en-GB"/>
        </w:rPr>
        <w:t>50</w:t>
      </w:r>
      <w:r w:rsidRPr="007516C5">
        <w:rPr>
          <w:rFonts w:ascii="Arial" w:hAnsi="Arial" w:cs="Arial"/>
          <w:szCs w:val="22"/>
          <w:lang w:val="en-GB"/>
        </w:rPr>
        <w:t xml:space="preserve"> of 1.4 mg/kg food origin from the 5-day dietary test. The appropriate assessment factor according to the TGD is 3000. In order to transform the LC</w:t>
      </w:r>
      <w:r w:rsidRPr="007516C5">
        <w:rPr>
          <w:rFonts w:ascii="Arial" w:hAnsi="Arial" w:cs="Arial"/>
          <w:szCs w:val="22"/>
          <w:vertAlign w:val="subscript"/>
          <w:lang w:val="en-GB"/>
        </w:rPr>
        <w:t>50</w:t>
      </w:r>
      <w:r w:rsidRPr="007516C5">
        <w:rPr>
          <w:rFonts w:ascii="Arial" w:hAnsi="Arial" w:cs="Arial"/>
          <w:szCs w:val="22"/>
          <w:lang w:val="en-GB"/>
        </w:rPr>
        <w:t xml:space="preserve"> to LD</w:t>
      </w:r>
      <w:r w:rsidRPr="007516C5">
        <w:rPr>
          <w:rFonts w:ascii="Arial" w:hAnsi="Arial" w:cs="Arial"/>
          <w:szCs w:val="22"/>
          <w:vertAlign w:val="subscript"/>
          <w:lang w:val="en-GB"/>
        </w:rPr>
        <w:t>50</w:t>
      </w:r>
      <w:r w:rsidRPr="007516C5">
        <w:rPr>
          <w:rFonts w:ascii="Arial" w:hAnsi="Arial" w:cs="Arial"/>
          <w:szCs w:val="22"/>
          <w:lang w:val="en-GB"/>
        </w:rPr>
        <w:t>, LC</w:t>
      </w:r>
      <w:r w:rsidRPr="007516C5">
        <w:rPr>
          <w:rFonts w:ascii="Arial" w:hAnsi="Arial" w:cs="Arial"/>
          <w:szCs w:val="22"/>
          <w:vertAlign w:val="subscript"/>
          <w:lang w:val="en-GB"/>
        </w:rPr>
        <w:t>50</w:t>
      </w:r>
      <w:r w:rsidRPr="007516C5">
        <w:rPr>
          <w:rFonts w:ascii="Arial" w:hAnsi="Arial" w:cs="Arial"/>
          <w:szCs w:val="22"/>
          <w:lang w:val="en-GB"/>
        </w:rPr>
        <w:t xml:space="preserve"> is multiplied with average food consumption (13.5 g) and divided by average body weight 71.3 g. The food consumption and body weight are averaged for all treatment groups and over the 5-day exposure period. The resulting LD</w:t>
      </w:r>
      <w:r w:rsidRPr="007516C5">
        <w:rPr>
          <w:rFonts w:ascii="Arial" w:hAnsi="Arial" w:cs="Arial"/>
          <w:szCs w:val="22"/>
          <w:vertAlign w:val="subscript"/>
          <w:lang w:val="en-GB"/>
        </w:rPr>
        <w:t>50</w:t>
      </w:r>
      <w:r w:rsidRPr="007516C5">
        <w:rPr>
          <w:rFonts w:ascii="Arial" w:hAnsi="Arial" w:cs="Arial"/>
          <w:szCs w:val="22"/>
          <w:lang w:val="en-GB"/>
        </w:rPr>
        <w:t xml:space="preserve"> is 0.3 mg/kg bw/d. The PNEC</w:t>
      </w:r>
      <w:r w:rsidRPr="007516C5">
        <w:rPr>
          <w:rFonts w:ascii="Arial" w:hAnsi="Arial" w:cs="Arial"/>
          <w:szCs w:val="22"/>
          <w:vertAlign w:val="subscript"/>
          <w:lang w:val="en-GB"/>
        </w:rPr>
        <w:t>oral</w:t>
      </w:r>
      <w:r w:rsidRPr="007516C5">
        <w:rPr>
          <w:rFonts w:ascii="Arial" w:hAnsi="Arial" w:cs="Arial"/>
          <w:szCs w:val="22"/>
          <w:lang w:val="en-GB"/>
        </w:rPr>
        <w:t xml:space="preserve"> value kept for the risk assessment is:</w:t>
      </w:r>
    </w:p>
    <w:p w14:paraId="396D3DC7" w14:textId="77777777" w:rsidR="00AD1643" w:rsidRPr="007516C5"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birds = 0.5 μg/kg food </w:t>
      </w:r>
      <w:r w:rsidRPr="007516C5">
        <w:rPr>
          <w:rFonts w:ascii="Arial" w:hAnsi="Arial" w:cs="Arial"/>
          <w:szCs w:val="22"/>
          <w:lang w:val="en-GB"/>
        </w:rPr>
        <w:t>equivalent to</w:t>
      </w:r>
    </w:p>
    <w:p w14:paraId="2EE7DDC0" w14:textId="77777777" w:rsidR="00AD1643" w:rsidRPr="007516C5"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birds = 0.1 μg/kg bw/d</w:t>
      </w:r>
    </w:p>
    <w:p w14:paraId="1032DC27" w14:textId="77777777" w:rsidR="00AD1643" w:rsidRPr="007516C5" w:rsidRDefault="00AD1643" w:rsidP="007516C5">
      <w:pPr>
        <w:spacing w:line="276" w:lineRule="auto"/>
        <w:jc w:val="both"/>
        <w:rPr>
          <w:rFonts w:ascii="Arial" w:hAnsi="Arial" w:cs="Arial"/>
          <w:szCs w:val="22"/>
          <w:lang w:val="en-GB"/>
        </w:rPr>
      </w:pPr>
    </w:p>
    <w:p w14:paraId="0A349000" w14:textId="77777777" w:rsidR="00AD1643" w:rsidRPr="007516C5" w:rsidRDefault="00AD1643" w:rsidP="007516C5">
      <w:pPr>
        <w:spacing w:after="240" w:line="276" w:lineRule="auto"/>
        <w:jc w:val="both"/>
        <w:rPr>
          <w:rFonts w:ascii="Arial" w:hAnsi="Arial" w:cs="Arial"/>
          <w:szCs w:val="22"/>
          <w:lang w:val="en-GB"/>
        </w:rPr>
      </w:pPr>
      <w:r w:rsidRPr="007516C5">
        <w:rPr>
          <w:rFonts w:ascii="Arial" w:hAnsi="Arial" w:cs="Arial"/>
          <w:szCs w:val="22"/>
          <w:lang w:val="en-GB"/>
        </w:rPr>
        <w:lastRenderedPageBreak/>
        <w:t>PNECoral for mammals is derived from the NOAEL of 0.03 mg/kg bw/d origin from the 90-day subchronic test in rat (A6.4.1). The NOAEL is transformed to NOEC (concentration in food) by multiplying with the conversion factor of 20 (TGD, Table 22). The appropriate assessment factor according to the TGD is 90. The PNEC</w:t>
      </w:r>
      <w:r w:rsidRPr="007516C5">
        <w:rPr>
          <w:rFonts w:ascii="Arial" w:hAnsi="Arial" w:cs="Arial"/>
          <w:szCs w:val="22"/>
          <w:vertAlign w:val="subscript"/>
          <w:lang w:val="en-GB"/>
        </w:rPr>
        <w:t>oral</w:t>
      </w:r>
      <w:r w:rsidRPr="007516C5">
        <w:rPr>
          <w:rFonts w:ascii="Arial" w:hAnsi="Arial" w:cs="Arial"/>
          <w:szCs w:val="22"/>
          <w:lang w:val="en-GB"/>
        </w:rPr>
        <w:t xml:space="preserve"> value kept for the risk assessment is:</w:t>
      </w:r>
    </w:p>
    <w:p w14:paraId="1D84FC96" w14:textId="77777777" w:rsidR="00AD1643" w:rsidRPr="007516C5"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mammals = 7 μg/kg food </w:t>
      </w:r>
      <w:r w:rsidRPr="007516C5">
        <w:rPr>
          <w:rFonts w:ascii="Arial" w:hAnsi="Arial" w:cs="Arial"/>
          <w:szCs w:val="22"/>
          <w:lang w:val="en-GB"/>
        </w:rPr>
        <w:t>equivalent to</w:t>
      </w:r>
    </w:p>
    <w:p w14:paraId="11DABCE5" w14:textId="77777777" w:rsidR="00AD1643" w:rsidRDefault="00AD1643" w:rsidP="007516C5">
      <w:pPr>
        <w:spacing w:line="276" w:lineRule="auto"/>
        <w:jc w:val="center"/>
        <w:rPr>
          <w:rFonts w:ascii="Arial" w:hAnsi="Arial" w:cs="Arial"/>
          <w:b/>
          <w:szCs w:val="22"/>
          <w:lang w:val="en-GB"/>
        </w:rPr>
      </w:pPr>
      <w:r w:rsidRPr="007516C5">
        <w:rPr>
          <w:rFonts w:ascii="Arial" w:hAnsi="Arial" w:cs="Arial"/>
          <w:b/>
          <w:szCs w:val="22"/>
          <w:lang w:val="en-GB"/>
        </w:rPr>
        <w:t>PNEC</w:t>
      </w:r>
      <w:r w:rsidRPr="007516C5">
        <w:rPr>
          <w:rFonts w:ascii="Arial" w:hAnsi="Arial" w:cs="Arial"/>
          <w:b/>
          <w:szCs w:val="22"/>
          <w:vertAlign w:val="subscript"/>
          <w:lang w:val="en-GB"/>
        </w:rPr>
        <w:t>oral</w:t>
      </w:r>
      <w:r w:rsidRPr="007516C5">
        <w:rPr>
          <w:rFonts w:ascii="Arial" w:hAnsi="Arial" w:cs="Arial"/>
          <w:b/>
          <w:szCs w:val="22"/>
          <w:lang w:val="en-GB"/>
        </w:rPr>
        <w:t xml:space="preserve"> for mammals = 0.3 μg/kg bw/d</w:t>
      </w:r>
    </w:p>
    <w:p w14:paraId="0F8D4BBA" w14:textId="77777777" w:rsidR="007516C5" w:rsidRPr="007516C5" w:rsidRDefault="007516C5" w:rsidP="007516C5">
      <w:pPr>
        <w:spacing w:line="276" w:lineRule="auto"/>
        <w:jc w:val="both"/>
        <w:rPr>
          <w:rFonts w:ascii="Arial" w:hAnsi="Arial" w:cs="Arial"/>
          <w:szCs w:val="22"/>
          <w:lang w:val="en-GB"/>
        </w:rPr>
      </w:pPr>
    </w:p>
    <w:p w14:paraId="3A9ECA54" w14:textId="77777777" w:rsidR="00AD1643" w:rsidRPr="007516C5" w:rsidRDefault="00AD1643" w:rsidP="007516C5">
      <w:pPr>
        <w:spacing w:line="276" w:lineRule="auto"/>
        <w:jc w:val="both"/>
        <w:rPr>
          <w:rFonts w:ascii="Arial" w:hAnsi="Arial" w:cs="Arial"/>
          <w:szCs w:val="22"/>
          <w:lang w:val="en-GB"/>
        </w:rPr>
      </w:pPr>
      <w:r w:rsidRPr="007516C5">
        <w:rPr>
          <w:rFonts w:ascii="Arial" w:hAnsi="Arial" w:cs="Arial"/>
          <w:szCs w:val="22"/>
          <w:lang w:val="en-GB"/>
        </w:rPr>
        <w:t>The PNECoral for birds and mammals have been used for the risk characterization of primary and secondary poisoning.</w:t>
      </w:r>
    </w:p>
    <w:p w14:paraId="78C4D559" w14:textId="77777777" w:rsidR="00AD1643" w:rsidRPr="007516C5" w:rsidRDefault="00AD1643" w:rsidP="007516C5">
      <w:pPr>
        <w:spacing w:line="276" w:lineRule="auto"/>
        <w:jc w:val="both"/>
        <w:rPr>
          <w:rFonts w:ascii="Arial" w:hAnsi="Arial" w:cs="Arial"/>
          <w:szCs w:val="22"/>
          <w:lang w:val="en-GB"/>
        </w:rPr>
      </w:pPr>
    </w:p>
    <w:p w14:paraId="3239B98F" w14:textId="77777777" w:rsidR="00AD1643" w:rsidRPr="00396CB7" w:rsidRDefault="00396CB7" w:rsidP="007516C5">
      <w:pPr>
        <w:spacing w:line="276" w:lineRule="auto"/>
        <w:jc w:val="both"/>
        <w:rPr>
          <w:rFonts w:ascii="Arial" w:hAnsi="Arial" w:cs="Arial"/>
          <w:b/>
          <w:szCs w:val="22"/>
          <w:lang w:val="en-GB"/>
        </w:rPr>
      </w:pPr>
      <w:r w:rsidRPr="00396CB7">
        <w:rPr>
          <w:rFonts w:ascii="Arial" w:hAnsi="Arial" w:cs="Arial"/>
          <w:b/>
          <w:lang w:val="en-GB"/>
        </w:rPr>
        <w:t>Table 2.8.2.7: summary of the difenacoum PNECs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991"/>
        <w:gridCol w:w="2512"/>
        <w:gridCol w:w="748"/>
        <w:gridCol w:w="2268"/>
      </w:tblGrid>
      <w:tr w:rsidR="00AD1643" w:rsidRPr="007F592C" w14:paraId="54490BD4" w14:textId="77777777" w:rsidTr="00396CB7">
        <w:trPr>
          <w:jc w:val="center"/>
        </w:trPr>
        <w:tc>
          <w:tcPr>
            <w:tcW w:w="3227" w:type="dxa"/>
            <w:gridSpan w:val="2"/>
            <w:vAlign w:val="center"/>
          </w:tcPr>
          <w:p w14:paraId="6B907119"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Compartment</w:t>
            </w:r>
          </w:p>
        </w:tc>
        <w:tc>
          <w:tcPr>
            <w:tcW w:w="2512" w:type="dxa"/>
            <w:vAlign w:val="center"/>
          </w:tcPr>
          <w:p w14:paraId="1F4FB73B"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Test Value</w:t>
            </w:r>
          </w:p>
        </w:tc>
        <w:tc>
          <w:tcPr>
            <w:tcW w:w="748" w:type="dxa"/>
            <w:vAlign w:val="center"/>
          </w:tcPr>
          <w:p w14:paraId="503522AE"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AF</w:t>
            </w:r>
          </w:p>
        </w:tc>
        <w:tc>
          <w:tcPr>
            <w:tcW w:w="2268" w:type="dxa"/>
            <w:vAlign w:val="center"/>
          </w:tcPr>
          <w:p w14:paraId="21805BA8" w14:textId="77777777" w:rsidR="00AD1643" w:rsidRPr="007F592C" w:rsidRDefault="00AD1643" w:rsidP="00396CB7">
            <w:pPr>
              <w:spacing w:before="60" w:after="60" w:line="276" w:lineRule="auto"/>
              <w:rPr>
                <w:rFonts w:ascii="Arial" w:hAnsi="Arial" w:cs="Arial"/>
                <w:b/>
                <w:lang w:val="en-GB"/>
              </w:rPr>
            </w:pPr>
            <w:r w:rsidRPr="007F592C">
              <w:rPr>
                <w:rFonts w:ascii="Arial" w:hAnsi="Arial" w:cs="Arial"/>
                <w:b/>
                <w:lang w:val="en-GB"/>
              </w:rPr>
              <w:t>PNEC Unit</w:t>
            </w:r>
          </w:p>
        </w:tc>
      </w:tr>
      <w:tr w:rsidR="00AD1643" w:rsidRPr="007F592C" w14:paraId="49469A42" w14:textId="77777777" w:rsidTr="00396CB7">
        <w:trPr>
          <w:jc w:val="center"/>
        </w:trPr>
        <w:tc>
          <w:tcPr>
            <w:tcW w:w="1236" w:type="dxa"/>
            <w:vMerge w:val="restart"/>
            <w:vAlign w:val="center"/>
          </w:tcPr>
          <w:p w14:paraId="1157AF04"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Aquatic</w:t>
            </w:r>
          </w:p>
        </w:tc>
        <w:tc>
          <w:tcPr>
            <w:tcW w:w="1991" w:type="dxa"/>
            <w:vAlign w:val="center"/>
          </w:tcPr>
          <w:p w14:paraId="6BE1EE9D"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sz w:val="16"/>
                <w:szCs w:val="16"/>
                <w:lang w:val="en-GB"/>
              </w:rPr>
              <w:t>water</w:t>
            </w:r>
          </w:p>
        </w:tc>
        <w:tc>
          <w:tcPr>
            <w:tcW w:w="2512" w:type="dxa"/>
            <w:vAlign w:val="center"/>
          </w:tcPr>
          <w:p w14:paraId="558BE5C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LC50 =0.064 mg/l</w:t>
            </w:r>
          </w:p>
        </w:tc>
        <w:tc>
          <w:tcPr>
            <w:tcW w:w="748" w:type="dxa"/>
            <w:vAlign w:val="center"/>
          </w:tcPr>
          <w:p w14:paraId="72FB2775"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1000</w:t>
            </w:r>
          </w:p>
        </w:tc>
        <w:tc>
          <w:tcPr>
            <w:tcW w:w="2268" w:type="dxa"/>
            <w:vAlign w:val="center"/>
          </w:tcPr>
          <w:p w14:paraId="2825B2BC"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0.064 µg/L</w:t>
            </w:r>
          </w:p>
        </w:tc>
      </w:tr>
      <w:tr w:rsidR="00AD1643" w:rsidRPr="007F592C" w14:paraId="234C68BA" w14:textId="77777777" w:rsidTr="00396CB7">
        <w:trPr>
          <w:jc w:val="center"/>
        </w:trPr>
        <w:tc>
          <w:tcPr>
            <w:tcW w:w="1236" w:type="dxa"/>
            <w:vMerge/>
            <w:vAlign w:val="center"/>
          </w:tcPr>
          <w:p w14:paraId="3498A627" w14:textId="77777777" w:rsidR="00AD1643" w:rsidRPr="007F592C" w:rsidRDefault="00AD1643" w:rsidP="00396CB7">
            <w:pPr>
              <w:spacing w:before="60" w:after="60" w:line="276" w:lineRule="auto"/>
              <w:rPr>
                <w:rFonts w:ascii="Arial" w:hAnsi="Arial" w:cs="Arial"/>
                <w:lang w:val="en-GB"/>
              </w:rPr>
            </w:pPr>
          </w:p>
        </w:tc>
        <w:tc>
          <w:tcPr>
            <w:tcW w:w="1991" w:type="dxa"/>
            <w:vAlign w:val="center"/>
          </w:tcPr>
          <w:p w14:paraId="5F2AE747"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sediment</w:t>
            </w:r>
          </w:p>
        </w:tc>
        <w:tc>
          <w:tcPr>
            <w:tcW w:w="3260" w:type="dxa"/>
            <w:gridSpan w:val="2"/>
            <w:vAlign w:val="center"/>
          </w:tcPr>
          <w:p w14:paraId="0BF78914"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PNECwater in eq. 70 (TGD)</w:t>
            </w:r>
          </w:p>
        </w:tc>
        <w:tc>
          <w:tcPr>
            <w:tcW w:w="2268" w:type="dxa"/>
            <w:vAlign w:val="center"/>
          </w:tcPr>
          <w:p w14:paraId="32528887"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2.51 mg/kg wet weight</w:t>
            </w:r>
          </w:p>
        </w:tc>
      </w:tr>
      <w:tr w:rsidR="00AD1643" w:rsidRPr="007F592C" w14:paraId="67093C66" w14:textId="77777777" w:rsidTr="00396CB7">
        <w:trPr>
          <w:jc w:val="center"/>
        </w:trPr>
        <w:tc>
          <w:tcPr>
            <w:tcW w:w="1236" w:type="dxa"/>
            <w:vMerge/>
            <w:vAlign w:val="center"/>
          </w:tcPr>
          <w:p w14:paraId="455A7E90" w14:textId="77777777" w:rsidR="00AD1643" w:rsidRPr="007F592C" w:rsidRDefault="00AD1643" w:rsidP="00396CB7">
            <w:pPr>
              <w:spacing w:before="60" w:after="60" w:line="276" w:lineRule="auto"/>
              <w:rPr>
                <w:rFonts w:ascii="Arial" w:hAnsi="Arial" w:cs="Arial"/>
                <w:b/>
                <w:lang w:val="en-GB"/>
              </w:rPr>
            </w:pPr>
          </w:p>
        </w:tc>
        <w:tc>
          <w:tcPr>
            <w:tcW w:w="1991" w:type="dxa"/>
            <w:vAlign w:val="center"/>
          </w:tcPr>
          <w:p w14:paraId="3BB62FBB"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sz w:val="16"/>
                <w:szCs w:val="16"/>
                <w:vertAlign w:val="subscript"/>
                <w:lang w:val="en-GB"/>
              </w:rPr>
              <w:t>STP</w:t>
            </w:r>
            <w:r w:rsidRPr="007F592C">
              <w:rPr>
                <w:rFonts w:ascii="Arial" w:hAnsi="Arial" w:cs="Arial"/>
                <w:b/>
                <w:sz w:val="16"/>
                <w:szCs w:val="16"/>
                <w:lang w:val="en-GB"/>
              </w:rPr>
              <w:t xml:space="preserve"> </w:t>
            </w:r>
          </w:p>
        </w:tc>
        <w:tc>
          <w:tcPr>
            <w:tcW w:w="3260" w:type="dxa"/>
            <w:gridSpan w:val="2"/>
            <w:vAlign w:val="center"/>
          </w:tcPr>
          <w:p w14:paraId="5751F578"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Water solubility= 0.48 mg/l</w:t>
            </w:r>
          </w:p>
        </w:tc>
        <w:tc>
          <w:tcPr>
            <w:tcW w:w="2268" w:type="dxa"/>
            <w:vAlign w:val="center"/>
          </w:tcPr>
          <w:p w14:paraId="7E42E2F1"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0.48 mg/L</w:t>
            </w:r>
          </w:p>
        </w:tc>
      </w:tr>
      <w:tr w:rsidR="00AD1643" w:rsidRPr="007F592C" w14:paraId="184707B5" w14:textId="77777777" w:rsidTr="00396CB7">
        <w:trPr>
          <w:jc w:val="center"/>
        </w:trPr>
        <w:tc>
          <w:tcPr>
            <w:tcW w:w="1236" w:type="dxa"/>
            <w:vMerge w:val="restart"/>
            <w:vAlign w:val="center"/>
          </w:tcPr>
          <w:p w14:paraId="685EF0D7"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Terrestre</w:t>
            </w:r>
          </w:p>
        </w:tc>
        <w:tc>
          <w:tcPr>
            <w:tcW w:w="1991" w:type="dxa"/>
            <w:vAlign w:val="center"/>
          </w:tcPr>
          <w:p w14:paraId="1D4A5581"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soil</w:t>
            </w:r>
          </w:p>
        </w:tc>
        <w:tc>
          <w:tcPr>
            <w:tcW w:w="2512" w:type="dxa"/>
            <w:vAlign w:val="center"/>
          </w:tcPr>
          <w:p w14:paraId="47BEF0D5"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LC50 &gt;994 mg/kg</w:t>
            </w:r>
          </w:p>
        </w:tc>
        <w:tc>
          <w:tcPr>
            <w:tcW w:w="748" w:type="dxa"/>
            <w:vAlign w:val="center"/>
          </w:tcPr>
          <w:p w14:paraId="0329F35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1000</w:t>
            </w:r>
          </w:p>
        </w:tc>
        <w:tc>
          <w:tcPr>
            <w:tcW w:w="2268" w:type="dxa"/>
            <w:vAlign w:val="center"/>
          </w:tcPr>
          <w:p w14:paraId="7B695A3F"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0.994 mg/kg dry weight</w:t>
            </w:r>
          </w:p>
          <w:p w14:paraId="13B81695"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0.877 mg/kg wet weight</w:t>
            </w:r>
          </w:p>
        </w:tc>
      </w:tr>
      <w:tr w:rsidR="00AD1643" w:rsidRPr="007F592C" w14:paraId="49E28F27" w14:textId="77777777" w:rsidTr="00396CB7">
        <w:trPr>
          <w:jc w:val="center"/>
        </w:trPr>
        <w:tc>
          <w:tcPr>
            <w:tcW w:w="1236" w:type="dxa"/>
            <w:vMerge/>
            <w:vAlign w:val="center"/>
          </w:tcPr>
          <w:p w14:paraId="77FF595B" w14:textId="77777777" w:rsidR="00AD1643" w:rsidRPr="007F592C" w:rsidRDefault="00AD1643" w:rsidP="00396CB7">
            <w:pPr>
              <w:spacing w:before="60" w:after="60" w:line="276" w:lineRule="auto"/>
              <w:rPr>
                <w:rFonts w:ascii="Arial" w:hAnsi="Arial" w:cs="Arial"/>
                <w:lang w:val="en-GB"/>
              </w:rPr>
            </w:pPr>
          </w:p>
        </w:tc>
        <w:tc>
          <w:tcPr>
            <w:tcW w:w="1991" w:type="dxa"/>
            <w:vAlign w:val="center"/>
          </w:tcPr>
          <w:p w14:paraId="1A13F784"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oral for birds</w:t>
            </w:r>
          </w:p>
        </w:tc>
        <w:tc>
          <w:tcPr>
            <w:tcW w:w="2512" w:type="dxa"/>
            <w:vAlign w:val="center"/>
          </w:tcPr>
          <w:p w14:paraId="0B0B3562"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LC</w:t>
            </w:r>
            <w:r w:rsidRPr="007F592C">
              <w:rPr>
                <w:rFonts w:ascii="Arial" w:hAnsi="Arial" w:cs="Arial"/>
                <w:sz w:val="20"/>
                <w:szCs w:val="20"/>
                <w:vertAlign w:val="subscript"/>
                <w:lang w:val="en-GB"/>
              </w:rPr>
              <w:t>50</w:t>
            </w:r>
            <w:r w:rsidRPr="007F592C">
              <w:rPr>
                <w:rFonts w:ascii="Arial" w:hAnsi="Arial" w:cs="Arial"/>
                <w:sz w:val="20"/>
                <w:szCs w:val="20"/>
                <w:lang w:val="en-GB"/>
              </w:rPr>
              <w:t xml:space="preserve"> =1.4 mg/kg food</w:t>
            </w:r>
          </w:p>
          <w:p w14:paraId="480BAD71"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LD</w:t>
            </w:r>
            <w:r w:rsidRPr="007F592C">
              <w:rPr>
                <w:rFonts w:ascii="Arial" w:hAnsi="Arial" w:cs="Arial"/>
                <w:sz w:val="20"/>
                <w:szCs w:val="20"/>
                <w:vertAlign w:val="subscript"/>
                <w:lang w:val="en-GB"/>
              </w:rPr>
              <w:t>50</w:t>
            </w:r>
            <w:r w:rsidRPr="007F592C">
              <w:rPr>
                <w:rFonts w:ascii="Arial" w:hAnsi="Arial" w:cs="Arial"/>
                <w:sz w:val="20"/>
                <w:szCs w:val="20"/>
                <w:lang w:val="en-GB"/>
              </w:rPr>
              <w:t>= 0.3 mg/kg bw/d</w:t>
            </w:r>
          </w:p>
        </w:tc>
        <w:tc>
          <w:tcPr>
            <w:tcW w:w="748" w:type="dxa"/>
            <w:vAlign w:val="center"/>
          </w:tcPr>
          <w:p w14:paraId="0309B4C7"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3000</w:t>
            </w:r>
          </w:p>
        </w:tc>
        <w:tc>
          <w:tcPr>
            <w:tcW w:w="2268" w:type="dxa"/>
            <w:vAlign w:val="center"/>
          </w:tcPr>
          <w:p w14:paraId="2668D8E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0.5 μg/kg food eq. to</w:t>
            </w:r>
          </w:p>
          <w:p w14:paraId="1F563957"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0.1 μg/kg bw/d</w:t>
            </w:r>
          </w:p>
        </w:tc>
      </w:tr>
      <w:tr w:rsidR="00AD1643" w:rsidRPr="007F592C" w14:paraId="16CF8531" w14:textId="77777777" w:rsidTr="00396CB7">
        <w:trPr>
          <w:jc w:val="center"/>
        </w:trPr>
        <w:tc>
          <w:tcPr>
            <w:tcW w:w="1236" w:type="dxa"/>
            <w:vMerge/>
            <w:vAlign w:val="center"/>
          </w:tcPr>
          <w:p w14:paraId="139AAF20" w14:textId="77777777" w:rsidR="00AD1643" w:rsidRPr="007F592C" w:rsidRDefault="00AD1643" w:rsidP="00396CB7">
            <w:pPr>
              <w:spacing w:before="60" w:after="60" w:line="276" w:lineRule="auto"/>
              <w:rPr>
                <w:rFonts w:ascii="Arial" w:hAnsi="Arial" w:cs="Arial"/>
                <w:lang w:val="en-GB"/>
              </w:rPr>
            </w:pPr>
          </w:p>
        </w:tc>
        <w:tc>
          <w:tcPr>
            <w:tcW w:w="1991" w:type="dxa"/>
            <w:vAlign w:val="center"/>
          </w:tcPr>
          <w:p w14:paraId="303D1DF1" w14:textId="77777777" w:rsidR="00AD1643" w:rsidRPr="007F592C" w:rsidRDefault="00AD1643" w:rsidP="00396CB7">
            <w:pPr>
              <w:spacing w:before="60" w:after="60" w:line="276" w:lineRule="auto"/>
              <w:rPr>
                <w:rFonts w:ascii="Arial" w:hAnsi="Arial" w:cs="Arial"/>
                <w:lang w:val="en-GB"/>
              </w:rPr>
            </w:pPr>
            <w:r w:rsidRPr="007F592C">
              <w:rPr>
                <w:rFonts w:ascii="Arial" w:hAnsi="Arial" w:cs="Arial"/>
                <w:lang w:val="en-GB"/>
              </w:rPr>
              <w:t>PNEC</w:t>
            </w:r>
            <w:r w:rsidRPr="007F592C">
              <w:rPr>
                <w:rFonts w:ascii="Arial" w:hAnsi="Arial" w:cs="Arial"/>
                <w:vertAlign w:val="subscript"/>
                <w:lang w:val="en-GB"/>
              </w:rPr>
              <w:t>oral for mammals</w:t>
            </w:r>
          </w:p>
        </w:tc>
        <w:tc>
          <w:tcPr>
            <w:tcW w:w="2512" w:type="dxa"/>
            <w:vAlign w:val="center"/>
          </w:tcPr>
          <w:p w14:paraId="33B26CAF"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NOEC= 0.6 mg/kg food</w:t>
            </w:r>
          </w:p>
          <w:p w14:paraId="5F005003"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NOAEL=0.03 mg/kg bw/d</w:t>
            </w:r>
          </w:p>
        </w:tc>
        <w:tc>
          <w:tcPr>
            <w:tcW w:w="748" w:type="dxa"/>
            <w:vAlign w:val="center"/>
          </w:tcPr>
          <w:p w14:paraId="2A0A6626"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90</w:t>
            </w:r>
          </w:p>
        </w:tc>
        <w:tc>
          <w:tcPr>
            <w:tcW w:w="2268" w:type="dxa"/>
            <w:vAlign w:val="center"/>
          </w:tcPr>
          <w:p w14:paraId="6BFD7839"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7 μg/kg food eq. to</w:t>
            </w:r>
          </w:p>
          <w:p w14:paraId="75FA1A4A" w14:textId="77777777" w:rsidR="00AD1643" w:rsidRPr="007F592C" w:rsidRDefault="00AD1643" w:rsidP="00396CB7">
            <w:pPr>
              <w:spacing w:before="60" w:after="60" w:line="276" w:lineRule="auto"/>
              <w:rPr>
                <w:rFonts w:ascii="Arial" w:hAnsi="Arial" w:cs="Arial"/>
                <w:sz w:val="20"/>
                <w:szCs w:val="20"/>
                <w:lang w:val="en-GB"/>
              </w:rPr>
            </w:pPr>
            <w:r w:rsidRPr="007F592C">
              <w:rPr>
                <w:rFonts w:ascii="Arial" w:hAnsi="Arial" w:cs="Arial"/>
                <w:sz w:val="20"/>
                <w:szCs w:val="20"/>
                <w:lang w:val="en-GB"/>
              </w:rPr>
              <w:t xml:space="preserve">0.3 μg/kg bw/d </w:t>
            </w:r>
          </w:p>
        </w:tc>
      </w:tr>
    </w:tbl>
    <w:p w14:paraId="32356977" w14:textId="77777777" w:rsidR="00AD1643" w:rsidRPr="007F592C" w:rsidRDefault="00AD1643" w:rsidP="00396CB7">
      <w:pPr>
        <w:spacing w:line="276" w:lineRule="auto"/>
        <w:jc w:val="both"/>
        <w:rPr>
          <w:rFonts w:ascii="Arial" w:hAnsi="Arial" w:cs="Arial"/>
          <w:lang w:val="en-GB" w:eastAsia="de-DE"/>
        </w:rPr>
      </w:pPr>
    </w:p>
    <w:p w14:paraId="461BCAB4" w14:textId="77777777" w:rsidR="00AD1643" w:rsidRPr="007F592C" w:rsidRDefault="00AD1643" w:rsidP="00396CB7">
      <w:pPr>
        <w:pStyle w:val="Titre3"/>
        <w:spacing w:before="300" w:after="240"/>
        <w:jc w:val="both"/>
        <w:rPr>
          <w:lang w:val="en-GB"/>
        </w:rPr>
      </w:pPr>
      <w:bookmarkStart w:id="151" w:name="_Toc297106817"/>
      <w:bookmarkStart w:id="152" w:name="_Toc532477527"/>
      <w:r w:rsidRPr="007F592C">
        <w:rPr>
          <w:lang w:val="en-GB"/>
        </w:rPr>
        <w:t>EFFECTS on environmental organisms for biocidal product</w:t>
      </w:r>
      <w:bookmarkEnd w:id="151"/>
      <w:bookmarkEnd w:id="152"/>
    </w:p>
    <w:p w14:paraId="333C3861" w14:textId="77777777" w:rsidR="00AD1643" w:rsidRPr="007F592C" w:rsidRDefault="00AD1643" w:rsidP="00396CB7">
      <w:pPr>
        <w:spacing w:line="276" w:lineRule="auto"/>
        <w:jc w:val="both"/>
        <w:rPr>
          <w:rFonts w:ascii="Arial" w:hAnsi="Arial" w:cs="Arial"/>
          <w:lang w:val="en-GB"/>
        </w:rPr>
      </w:pPr>
      <w:r w:rsidRPr="007F592C">
        <w:rPr>
          <w:rFonts w:ascii="Arial" w:hAnsi="Arial" w:cs="Arial"/>
          <w:szCs w:val="22"/>
          <w:lang w:val="en-GB"/>
        </w:rPr>
        <w:t xml:space="preserve">It is important to notice that the applicant did not provide </w:t>
      </w:r>
      <w:r w:rsidRPr="007F592C">
        <w:rPr>
          <w:rFonts w:ascii="Arial" w:hAnsi="Arial" w:cs="Arial"/>
          <w:lang w:val="en-GB"/>
        </w:rPr>
        <w:t xml:space="preserve">ecotoxicological data about the biocidal product </w:t>
      </w:r>
      <w:r>
        <w:rPr>
          <w:rFonts w:ascii="Arial" w:hAnsi="Arial" w:cs="Arial"/>
          <w:lang w:val="en-GB"/>
        </w:rPr>
        <w:t>SORICIDE DB</w:t>
      </w:r>
      <w:r w:rsidRPr="007F592C">
        <w:rPr>
          <w:rFonts w:ascii="Arial" w:hAnsi="Arial" w:cs="Arial"/>
          <w:lang w:val="en-GB"/>
        </w:rPr>
        <w:t xml:space="preserve">. </w:t>
      </w:r>
      <w:r>
        <w:rPr>
          <w:rFonts w:ascii="Arial" w:hAnsi="Arial" w:cs="Arial"/>
          <w:lang w:val="en-GB"/>
        </w:rPr>
        <w:t>Therefore</w:t>
      </w:r>
      <w:r w:rsidRPr="007F592C">
        <w:rPr>
          <w:rFonts w:ascii="Arial" w:hAnsi="Arial" w:cs="Arial"/>
          <w:lang w:val="en-GB"/>
        </w:rPr>
        <w:t xml:space="preserve"> the </w:t>
      </w:r>
      <w:r>
        <w:rPr>
          <w:rFonts w:ascii="Arial" w:hAnsi="Arial" w:cs="Arial"/>
          <w:lang w:val="en-GB"/>
        </w:rPr>
        <w:t xml:space="preserve">whole </w:t>
      </w:r>
      <w:r w:rsidRPr="007F592C">
        <w:rPr>
          <w:rFonts w:ascii="Arial" w:hAnsi="Arial" w:cs="Arial"/>
          <w:lang w:val="en-GB"/>
        </w:rPr>
        <w:t>environment</w:t>
      </w:r>
      <w:r>
        <w:rPr>
          <w:rFonts w:ascii="Arial" w:hAnsi="Arial" w:cs="Arial"/>
          <w:lang w:val="en-GB"/>
        </w:rPr>
        <w:t>al</w:t>
      </w:r>
      <w:r w:rsidRPr="007F592C">
        <w:rPr>
          <w:rFonts w:ascii="Arial" w:hAnsi="Arial" w:cs="Arial"/>
          <w:lang w:val="en-GB"/>
        </w:rPr>
        <w:t xml:space="preserve"> risk assessment is based on data obtained from the active substance, difenacoum. There is no substance of concern in the formulated product.</w:t>
      </w:r>
    </w:p>
    <w:p w14:paraId="284BA4AD" w14:textId="77777777" w:rsidR="00AD1643" w:rsidRPr="007F592C" w:rsidRDefault="00AD1643" w:rsidP="00396CB7">
      <w:pPr>
        <w:pStyle w:val="THESISTEXT"/>
        <w:spacing w:after="0" w:line="276" w:lineRule="auto"/>
        <w:rPr>
          <w:rFonts w:ascii="Arial" w:hAnsi="Arial" w:cs="Arial"/>
          <w:sz w:val="22"/>
          <w:szCs w:val="22"/>
        </w:rPr>
      </w:pPr>
    </w:p>
    <w:p w14:paraId="78F9469A" w14:textId="77777777" w:rsidR="00AD1643" w:rsidRPr="007F592C" w:rsidRDefault="00AD1643" w:rsidP="00396CB7">
      <w:pPr>
        <w:pStyle w:val="Titre4"/>
        <w:ind w:left="862" w:hanging="862"/>
        <w:jc w:val="both"/>
      </w:pPr>
      <w:r w:rsidRPr="007F592C">
        <w:t>Aquatic compartment (including water, sediment and STP)</w:t>
      </w:r>
    </w:p>
    <w:p w14:paraId="0E168646" w14:textId="77777777" w:rsidR="00AD1643" w:rsidRDefault="00AD1643" w:rsidP="00396CB7">
      <w:pPr>
        <w:pStyle w:val="THESISTEXT"/>
        <w:spacing w:after="0" w:line="276" w:lineRule="auto"/>
        <w:rPr>
          <w:rFonts w:ascii="Arial" w:hAnsi="Arial" w:cs="Arial"/>
          <w:sz w:val="22"/>
          <w:szCs w:val="22"/>
        </w:rPr>
      </w:pPr>
      <w:r>
        <w:rPr>
          <w:rFonts w:ascii="Arial" w:hAnsi="Arial" w:cs="Arial"/>
          <w:sz w:val="22"/>
          <w:szCs w:val="22"/>
        </w:rPr>
        <w:t>The p</w:t>
      </w:r>
      <w:r w:rsidRPr="007F592C">
        <w:rPr>
          <w:rFonts w:ascii="Arial" w:hAnsi="Arial" w:cs="Arial"/>
          <w:sz w:val="22"/>
          <w:szCs w:val="22"/>
        </w:rPr>
        <w:t xml:space="preserve">roduct </w:t>
      </w:r>
      <w:r>
        <w:rPr>
          <w:rFonts w:ascii="Arial" w:hAnsi="Arial" w:cs="Arial"/>
          <w:sz w:val="22"/>
        </w:rPr>
        <w:t>SORICIDE DB</w:t>
      </w:r>
      <w:r w:rsidRPr="007F592C" w:rsidDel="00E01D35">
        <w:rPr>
          <w:rFonts w:ascii="Arial" w:hAnsi="Arial" w:cs="Arial"/>
          <w:sz w:val="20"/>
          <w:szCs w:val="22"/>
        </w:rPr>
        <w:t xml:space="preserve"> </w:t>
      </w:r>
      <w:r w:rsidRPr="007F592C">
        <w:rPr>
          <w:rFonts w:ascii="Arial" w:hAnsi="Arial" w:cs="Arial"/>
          <w:sz w:val="22"/>
          <w:szCs w:val="22"/>
        </w:rPr>
        <w:t>is a ready to use wax block bait that contains difenacoum as active substance and denatonium benzoate as an aversive compound. Since difenacoum is the only substance of concern, the ecotoxicological effects can be derived from the effect studies conducted with the active substance.</w:t>
      </w:r>
    </w:p>
    <w:p w14:paraId="1129D684" w14:textId="77777777" w:rsidR="00396CB7" w:rsidRPr="007F592C" w:rsidRDefault="00396CB7" w:rsidP="00396CB7">
      <w:pPr>
        <w:pStyle w:val="THESISTEXT"/>
        <w:spacing w:after="0" w:line="276" w:lineRule="auto"/>
        <w:rPr>
          <w:rFonts w:ascii="Arial" w:hAnsi="Arial" w:cs="Arial"/>
          <w:sz w:val="22"/>
          <w:szCs w:val="22"/>
        </w:rPr>
      </w:pPr>
    </w:p>
    <w:p w14:paraId="0D174A71" w14:textId="77777777" w:rsidR="00AD1643" w:rsidRPr="007F592C" w:rsidRDefault="00AD1643" w:rsidP="00396CB7">
      <w:pPr>
        <w:pStyle w:val="Titre4"/>
        <w:ind w:left="862" w:hanging="862"/>
        <w:jc w:val="both"/>
      </w:pPr>
      <w:r w:rsidRPr="007F592C">
        <w:lastRenderedPageBreak/>
        <w:t>Terrestrial compartment</w:t>
      </w:r>
    </w:p>
    <w:p w14:paraId="518F8546" w14:textId="77777777" w:rsidR="00396CB7" w:rsidRDefault="00AD1643" w:rsidP="00396CB7">
      <w:pPr>
        <w:pStyle w:val="THESISTEXT"/>
        <w:spacing w:after="0" w:line="276" w:lineRule="auto"/>
        <w:rPr>
          <w:rFonts w:ascii="Arial" w:hAnsi="Arial" w:cs="Arial"/>
          <w:sz w:val="22"/>
          <w:szCs w:val="22"/>
        </w:rPr>
      </w:pPr>
      <w:r w:rsidRPr="007F592C">
        <w:rPr>
          <w:rFonts w:ascii="Arial" w:hAnsi="Arial" w:cs="Arial"/>
          <w:sz w:val="22"/>
          <w:szCs w:val="22"/>
        </w:rPr>
        <w:t>According to the TNsG on data requirements (Ch. 2.5, Part B) additional data are required from rodenticidal products if they are used outside buildings in the form of baits, granulates and powder. In order to assess the risk for secondary poisoning, acute oral toxicity study and study by acceptance by ingestion of the biocidal product by any non-target organisms should be investigated. Nevertheless, it can be noted that in the active substance dossier for annex I inscription, the applicant has submitted two reports, with the representative products (wax block bait product) which deal with the UK national monitoring scheme of pesticide poisoning cases.</w:t>
      </w:r>
    </w:p>
    <w:p w14:paraId="09F8BF6D" w14:textId="77777777" w:rsidR="00AD1643" w:rsidRPr="007F592C" w:rsidRDefault="00AD1643" w:rsidP="00396CB7">
      <w:pPr>
        <w:pStyle w:val="THESISTEXT"/>
        <w:spacing w:after="0" w:line="276" w:lineRule="auto"/>
        <w:rPr>
          <w:rFonts w:ascii="Arial" w:hAnsi="Arial" w:cs="Arial"/>
          <w:sz w:val="22"/>
          <w:szCs w:val="22"/>
        </w:rPr>
      </w:pPr>
    </w:p>
    <w:p w14:paraId="26D468C7" w14:textId="77777777" w:rsidR="00AD1643" w:rsidRPr="007F592C" w:rsidRDefault="00AD1643" w:rsidP="00396CB7">
      <w:pPr>
        <w:pStyle w:val="Titre4"/>
        <w:ind w:left="862" w:hanging="862"/>
        <w:jc w:val="both"/>
      </w:pPr>
      <w:bookmarkStart w:id="153" w:name="_Ref297126996"/>
      <w:r w:rsidRPr="007F592C">
        <w:t>Non compartment specific effects relevant to the food chain (secondary poisoning)</w:t>
      </w:r>
      <w:bookmarkEnd w:id="153"/>
    </w:p>
    <w:p w14:paraId="3DC46C44" w14:textId="77777777" w:rsidR="00AD1643" w:rsidRPr="007F592C" w:rsidRDefault="00AD1643" w:rsidP="00396CB7">
      <w:pPr>
        <w:pStyle w:val="THESISTEXT"/>
        <w:spacing w:after="0" w:line="276" w:lineRule="auto"/>
        <w:rPr>
          <w:rFonts w:ascii="Arial" w:hAnsi="Arial" w:cs="Arial"/>
          <w:sz w:val="22"/>
          <w:szCs w:val="22"/>
        </w:rPr>
      </w:pPr>
      <w:r w:rsidRPr="007F592C">
        <w:rPr>
          <w:rFonts w:ascii="Arial" w:hAnsi="Arial" w:cs="Arial"/>
          <w:sz w:val="22"/>
          <w:szCs w:val="22"/>
        </w:rPr>
        <w:t xml:space="preserve">In the </w:t>
      </w:r>
      <w:r>
        <w:rPr>
          <w:rFonts w:ascii="Arial" w:hAnsi="Arial" w:cs="Arial"/>
          <w:sz w:val="22"/>
          <w:szCs w:val="22"/>
        </w:rPr>
        <w:t>SORICIDE DB</w:t>
      </w:r>
      <w:r w:rsidRPr="007F592C">
        <w:rPr>
          <w:rFonts w:ascii="Arial" w:hAnsi="Arial" w:cs="Arial"/>
          <w:sz w:val="22"/>
          <w:szCs w:val="22"/>
        </w:rPr>
        <w:t xml:space="preserve"> Wax Blocks bait no substance of concern has been identified, and hence the secondary poisoning is caused entirely by the active substance difenacoum. </w:t>
      </w:r>
    </w:p>
    <w:p w14:paraId="337A3B9B" w14:textId="77777777" w:rsidR="00AD1643" w:rsidRPr="007F592C" w:rsidRDefault="00AD1643" w:rsidP="00396CB7">
      <w:pPr>
        <w:spacing w:line="276" w:lineRule="auto"/>
        <w:jc w:val="both"/>
        <w:rPr>
          <w:rFonts w:ascii="Arial" w:hAnsi="Arial" w:cs="Arial"/>
          <w:lang w:val="en-GB"/>
        </w:rPr>
      </w:pPr>
    </w:p>
    <w:p w14:paraId="734D670C" w14:textId="77777777" w:rsidR="00AD1643" w:rsidRPr="007F592C" w:rsidRDefault="00AD1643" w:rsidP="00396CB7">
      <w:pPr>
        <w:pStyle w:val="Titre4"/>
        <w:ind w:left="862" w:hanging="862"/>
        <w:jc w:val="both"/>
      </w:pPr>
      <w:r w:rsidRPr="007F592C">
        <w:t xml:space="preserve">Summary of PNECs </w:t>
      </w:r>
    </w:p>
    <w:p w14:paraId="7B772AF8" w14:textId="77777777" w:rsidR="00AD1643" w:rsidRPr="007F592C" w:rsidRDefault="00AD1643" w:rsidP="00396CB7">
      <w:pPr>
        <w:spacing w:line="276" w:lineRule="auto"/>
        <w:jc w:val="both"/>
        <w:rPr>
          <w:rFonts w:ascii="Arial" w:hAnsi="Arial" w:cs="Arial"/>
          <w:lang w:val="en-GB" w:eastAsia="de-DE"/>
        </w:rPr>
      </w:pPr>
      <w:r w:rsidRPr="007F592C">
        <w:rPr>
          <w:rFonts w:ascii="Arial" w:hAnsi="Arial" w:cs="Arial"/>
          <w:lang w:val="en-GB"/>
        </w:rPr>
        <w:t xml:space="preserve">In the </w:t>
      </w:r>
      <w:r>
        <w:rPr>
          <w:rFonts w:ascii="Arial" w:hAnsi="Arial" w:cs="Arial"/>
          <w:lang w:val="en-GB"/>
        </w:rPr>
        <w:t>product SORICIDE DB</w:t>
      </w:r>
      <w:r w:rsidRPr="007F592C">
        <w:rPr>
          <w:rFonts w:ascii="Arial" w:hAnsi="Arial" w:cs="Arial"/>
          <w:lang w:val="en-GB"/>
        </w:rPr>
        <w:t xml:space="preserve"> Wax Blocks bait</w:t>
      </w:r>
      <w:r w:rsidRPr="007F592C">
        <w:rPr>
          <w:rFonts w:ascii="Arial" w:hAnsi="Arial" w:cs="Arial"/>
          <w:lang w:val="en-GB" w:eastAsia="de-DE"/>
        </w:rPr>
        <w:t xml:space="preserve"> no substance of concern has been identified</w:t>
      </w:r>
      <w:r>
        <w:rPr>
          <w:rFonts w:ascii="Arial" w:hAnsi="Arial" w:cs="Arial"/>
          <w:lang w:val="en-GB" w:eastAsia="de-DE"/>
        </w:rPr>
        <w:t>.</w:t>
      </w:r>
      <w:r w:rsidRPr="007F592C">
        <w:rPr>
          <w:rFonts w:ascii="Arial" w:hAnsi="Arial" w:cs="Arial"/>
          <w:lang w:val="en-GB" w:eastAsia="de-DE"/>
        </w:rPr>
        <w:t xml:space="preserve"> </w:t>
      </w:r>
      <w:r>
        <w:rPr>
          <w:rFonts w:ascii="Arial" w:hAnsi="Arial" w:cs="Arial"/>
          <w:lang w:val="en-GB"/>
        </w:rPr>
        <w:t>Therefore the whole</w:t>
      </w:r>
      <w:r w:rsidRPr="007F592C">
        <w:rPr>
          <w:rFonts w:ascii="Arial" w:hAnsi="Arial" w:cs="Arial"/>
          <w:lang w:val="en-GB"/>
        </w:rPr>
        <w:t xml:space="preserve"> environment risk assessment is based on data obtained from the active substance, difenacoum</w:t>
      </w:r>
      <w:r>
        <w:rPr>
          <w:rFonts w:ascii="Arial" w:hAnsi="Arial" w:cs="Arial"/>
          <w:lang w:val="en-GB"/>
        </w:rPr>
        <w:t xml:space="preserve">, with PNECs values </w:t>
      </w:r>
      <w:r w:rsidRPr="007F592C">
        <w:rPr>
          <w:rFonts w:ascii="Arial" w:hAnsi="Arial" w:cs="Arial"/>
          <w:lang w:val="en-GB"/>
        </w:rPr>
        <w:t xml:space="preserve">presented in </w:t>
      </w:r>
      <w:r w:rsidRPr="007F592C">
        <w:rPr>
          <w:rFonts w:ascii="Arial" w:hAnsi="Arial" w:cs="Arial"/>
          <w:lang w:val="en-GB" w:eastAsia="de-DE"/>
        </w:rPr>
        <w:t xml:space="preserve">section </w:t>
      </w:r>
      <w:r>
        <w:rPr>
          <w:rFonts w:ascii="Arial" w:hAnsi="Arial" w:cs="Arial"/>
          <w:lang w:val="en-GB" w:eastAsia="de-DE"/>
        </w:rPr>
        <w:fldChar w:fldCharType="begin"/>
      </w:r>
      <w:r>
        <w:rPr>
          <w:rFonts w:ascii="Arial" w:hAnsi="Arial" w:cs="Arial"/>
          <w:lang w:val="en-GB" w:eastAsia="de-DE"/>
        </w:rPr>
        <w:instrText xml:space="preserve"> REF _Ref297105374 \r \h </w:instrText>
      </w:r>
      <w:r w:rsidR="00396CB7">
        <w:rPr>
          <w:rFonts w:ascii="Arial" w:hAnsi="Arial" w:cs="Arial"/>
          <w:lang w:val="en-GB" w:eastAsia="de-DE"/>
        </w:rPr>
        <w:instrText xml:space="preserve"> \* MERGEFORMAT </w:instrText>
      </w:r>
      <w:r>
        <w:rPr>
          <w:rFonts w:ascii="Arial" w:hAnsi="Arial" w:cs="Arial"/>
          <w:lang w:val="en-GB" w:eastAsia="de-DE"/>
        </w:rPr>
      </w:r>
      <w:r>
        <w:rPr>
          <w:rFonts w:ascii="Arial" w:hAnsi="Arial" w:cs="Arial"/>
          <w:lang w:val="en-GB" w:eastAsia="de-DE"/>
        </w:rPr>
        <w:fldChar w:fldCharType="separate"/>
      </w:r>
      <w:r w:rsidR="00B302ED">
        <w:rPr>
          <w:rFonts w:ascii="Arial" w:hAnsi="Arial" w:cs="Arial"/>
          <w:lang w:val="en-GB" w:eastAsia="de-DE"/>
        </w:rPr>
        <w:t>2.8.2.7</w:t>
      </w:r>
      <w:r>
        <w:rPr>
          <w:rFonts w:ascii="Arial" w:hAnsi="Arial" w:cs="Arial"/>
          <w:lang w:val="en-GB" w:eastAsia="de-DE"/>
        </w:rPr>
        <w:fldChar w:fldCharType="end"/>
      </w:r>
      <w:r w:rsidRPr="007F592C">
        <w:rPr>
          <w:rFonts w:ascii="Arial" w:hAnsi="Arial" w:cs="Arial"/>
          <w:lang w:val="en-GB" w:eastAsia="de-DE"/>
        </w:rPr>
        <w:t>.</w:t>
      </w:r>
    </w:p>
    <w:p w14:paraId="25B876CA" w14:textId="77777777" w:rsidR="00AD1643" w:rsidRPr="007F592C" w:rsidRDefault="00AD1643" w:rsidP="00396CB7">
      <w:pPr>
        <w:spacing w:line="276" w:lineRule="auto"/>
        <w:jc w:val="both"/>
        <w:rPr>
          <w:rFonts w:ascii="Arial" w:hAnsi="Arial" w:cs="Arial"/>
          <w:lang w:val="en-GB" w:eastAsia="de-DE"/>
        </w:rPr>
      </w:pPr>
    </w:p>
    <w:p w14:paraId="30B1DF40" w14:textId="77777777" w:rsidR="00AD1643" w:rsidRPr="007F592C" w:rsidRDefault="00AD1643" w:rsidP="00396CB7">
      <w:pPr>
        <w:pStyle w:val="Titre3"/>
        <w:spacing w:before="300" w:after="240"/>
        <w:jc w:val="both"/>
        <w:rPr>
          <w:lang w:val="en-GB"/>
        </w:rPr>
      </w:pPr>
      <w:bookmarkStart w:id="154" w:name="_Toc297106818"/>
      <w:bookmarkStart w:id="155" w:name="_Toc532477528"/>
      <w:r w:rsidRPr="007F592C">
        <w:rPr>
          <w:lang w:val="en-GB"/>
        </w:rPr>
        <w:t>ENVIRONMENTAL EXPOSURE ASSESSMENT</w:t>
      </w:r>
      <w:bookmarkEnd w:id="154"/>
      <w:r w:rsidR="00D36C15">
        <w:rPr>
          <w:lang w:val="en-GB"/>
        </w:rPr>
        <w:t xml:space="preserve"> – PAR 2012</w:t>
      </w:r>
      <w:bookmarkEnd w:id="155"/>
    </w:p>
    <w:p w14:paraId="32CE791C" w14:textId="77777777" w:rsidR="00396CB7" w:rsidRDefault="00AD1643" w:rsidP="00396CB7">
      <w:pPr>
        <w:spacing w:line="276" w:lineRule="auto"/>
        <w:jc w:val="both"/>
        <w:rPr>
          <w:rFonts w:ascii="Arial" w:hAnsi="Arial" w:cs="Arial"/>
          <w:szCs w:val="22"/>
          <w:lang w:val="en-GB"/>
        </w:rPr>
      </w:pPr>
      <w:r w:rsidRPr="00396CB7">
        <w:rPr>
          <w:rFonts w:ascii="Arial" w:hAnsi="Arial" w:cs="Arial"/>
          <w:szCs w:val="22"/>
          <w:lang w:val="en-GB"/>
        </w:rPr>
        <w:t>The product SORICIDE DB is made up of wax blocks with 0.005% of difenacoum,</w:t>
      </w:r>
      <w:r w:rsidRPr="00396CB7" w:rsidDel="00D62308">
        <w:rPr>
          <w:rFonts w:ascii="Arial" w:hAnsi="Arial" w:cs="Arial"/>
          <w:szCs w:val="22"/>
          <w:lang w:val="en-GB"/>
        </w:rPr>
        <w:t xml:space="preserve"> </w:t>
      </w:r>
      <w:r w:rsidRPr="00396CB7">
        <w:rPr>
          <w:rFonts w:ascii="Arial" w:hAnsi="Arial" w:cs="Arial"/>
          <w:szCs w:val="22"/>
          <w:lang w:val="en-GB"/>
        </w:rPr>
        <w:t>provided either in individual package (PP or PE bags) or in bulk. The wax blocks are placed in secured bait stations (except when used in sewer systems). According to the applicant, the product is intended to be used in sewer systems and in and around industrial, commercial and residential buildings (in bait boxes).</w:t>
      </w:r>
    </w:p>
    <w:p w14:paraId="3608FF5D" w14:textId="77777777" w:rsidR="00AD1643" w:rsidRPr="00396CB7" w:rsidRDefault="00AD1643" w:rsidP="00396CB7">
      <w:pPr>
        <w:spacing w:line="276" w:lineRule="auto"/>
        <w:jc w:val="both"/>
        <w:rPr>
          <w:rFonts w:ascii="Arial" w:hAnsi="Arial" w:cs="Arial"/>
          <w:szCs w:val="22"/>
          <w:lang w:val="en-GB"/>
        </w:rPr>
      </w:pPr>
    </w:p>
    <w:p w14:paraId="1239649C" w14:textId="77777777" w:rsidR="00AD1643" w:rsidRPr="00396CB7" w:rsidRDefault="00AD1643" w:rsidP="00396CB7">
      <w:pPr>
        <w:spacing w:after="240" w:line="276" w:lineRule="auto"/>
        <w:jc w:val="both"/>
        <w:rPr>
          <w:rFonts w:ascii="Arial" w:hAnsi="Arial" w:cs="Arial"/>
          <w:szCs w:val="22"/>
          <w:lang w:val="en-GB"/>
        </w:rPr>
      </w:pPr>
      <w:r w:rsidRPr="00396CB7">
        <w:rPr>
          <w:rFonts w:ascii="Arial" w:hAnsi="Arial" w:cs="Arial"/>
          <w:szCs w:val="22"/>
          <w:lang w:val="en-GB"/>
        </w:rPr>
        <w:t xml:space="preserve">The applicant considers the following application rates: </w:t>
      </w:r>
    </w:p>
    <w:p w14:paraId="3ED575A3" w14:textId="77777777" w:rsidR="00AD1643" w:rsidRDefault="00AD1643" w:rsidP="004C3AD6">
      <w:pPr>
        <w:numPr>
          <w:ilvl w:val="0"/>
          <w:numId w:val="6"/>
        </w:numPr>
        <w:spacing w:line="276" w:lineRule="auto"/>
        <w:jc w:val="both"/>
        <w:rPr>
          <w:rFonts w:ascii="Arial" w:hAnsi="Arial" w:cs="Arial"/>
          <w:szCs w:val="22"/>
          <w:lang w:val="en-GB"/>
        </w:rPr>
      </w:pPr>
      <w:r w:rsidRPr="000A1AA0">
        <w:rPr>
          <w:rFonts w:ascii="Arial" w:hAnsi="Arial" w:cs="Arial"/>
          <w:szCs w:val="22"/>
          <w:lang w:val="en-GB"/>
        </w:rPr>
        <w:t>For rat control in sewers, the recommended dose is 100 g</w:t>
      </w:r>
      <w:r w:rsidR="00396CB7" w:rsidRPr="000A1AA0">
        <w:rPr>
          <w:rFonts w:ascii="Arial" w:hAnsi="Arial" w:cs="Arial"/>
          <w:szCs w:val="22"/>
          <w:lang w:val="en-GB"/>
        </w:rPr>
        <w:t xml:space="preserve"> per manhole (about 100 m)</w:t>
      </w:r>
      <w:r w:rsidRPr="000A1AA0">
        <w:rPr>
          <w:rFonts w:ascii="Arial" w:hAnsi="Arial" w:cs="Arial"/>
          <w:szCs w:val="22"/>
          <w:lang w:val="en-GB"/>
        </w:rPr>
        <w:t xml:space="preserve"> up to 200 g every 3 manholes.</w:t>
      </w:r>
    </w:p>
    <w:p w14:paraId="1E0EB433" w14:textId="77777777" w:rsidR="000A1AA0" w:rsidRDefault="000A1AA0" w:rsidP="000A1AA0">
      <w:pPr>
        <w:spacing w:line="276" w:lineRule="auto"/>
        <w:ind w:left="1664"/>
        <w:jc w:val="both"/>
        <w:rPr>
          <w:rFonts w:ascii="Arial" w:hAnsi="Arial" w:cs="Arial"/>
          <w:szCs w:val="22"/>
          <w:lang w:val="en-GB"/>
        </w:rPr>
      </w:pPr>
    </w:p>
    <w:p w14:paraId="3523D508" w14:textId="77777777" w:rsidR="000A1AA0" w:rsidRPr="006F5F7D" w:rsidRDefault="000A1AA0" w:rsidP="004C3AD6">
      <w:pPr>
        <w:numPr>
          <w:ilvl w:val="0"/>
          <w:numId w:val="6"/>
        </w:numPr>
        <w:spacing w:line="276" w:lineRule="auto"/>
        <w:jc w:val="both"/>
        <w:rPr>
          <w:rFonts w:ascii="Arial" w:hAnsi="Arial" w:cs="Arial"/>
          <w:szCs w:val="22"/>
          <w:lang w:val="en-GB"/>
        </w:rPr>
      </w:pPr>
      <w:r w:rsidRPr="00A61F2D">
        <w:rPr>
          <w:rFonts w:ascii="Arial" w:hAnsi="Arial" w:cs="Arial"/>
          <w:szCs w:val="22"/>
          <w:lang w:val="en-GB"/>
        </w:rPr>
        <w:t>For rat control in waste water treatment plants</w:t>
      </w:r>
      <w:r w:rsidRPr="006F5F7D">
        <w:rPr>
          <w:rFonts w:ascii="Arial" w:hAnsi="Arial" w:cs="Arial"/>
          <w:szCs w:val="22"/>
          <w:lang w:val="en-GB"/>
        </w:rPr>
        <w:t>, the recommended dose is</w:t>
      </w:r>
      <w:r>
        <w:rPr>
          <w:rFonts w:ascii="Arial" w:hAnsi="Arial" w:cs="Arial"/>
          <w:szCs w:val="22"/>
          <w:lang w:val="en-GB"/>
        </w:rPr>
        <w:t xml:space="preserve"> </w:t>
      </w:r>
      <w:r w:rsidRPr="006F5F7D">
        <w:rPr>
          <w:rFonts w:ascii="Arial" w:hAnsi="Arial" w:cs="Arial"/>
          <w:szCs w:val="22"/>
          <w:lang w:val="en-GB"/>
        </w:rPr>
        <w:t xml:space="preserve">100 g up to 200 g product/secured bait point at intervals of 15 m apart. </w:t>
      </w:r>
    </w:p>
    <w:p w14:paraId="3AB058D7" w14:textId="77777777" w:rsidR="00AD1643" w:rsidRPr="000A1AA0" w:rsidRDefault="00AD1643" w:rsidP="004C3AD6">
      <w:pPr>
        <w:numPr>
          <w:ilvl w:val="0"/>
          <w:numId w:val="6"/>
        </w:numPr>
        <w:spacing w:line="276" w:lineRule="auto"/>
        <w:jc w:val="both"/>
        <w:rPr>
          <w:rFonts w:ascii="Arial" w:hAnsi="Arial" w:cs="Arial"/>
          <w:szCs w:val="22"/>
          <w:lang w:val="en-GB"/>
        </w:rPr>
      </w:pPr>
    </w:p>
    <w:p w14:paraId="1A4D0E25" w14:textId="77777777" w:rsidR="00AD1643" w:rsidRPr="00396CB7" w:rsidRDefault="00AD1643" w:rsidP="004C3AD6">
      <w:pPr>
        <w:numPr>
          <w:ilvl w:val="0"/>
          <w:numId w:val="6"/>
        </w:numPr>
        <w:spacing w:line="276" w:lineRule="auto"/>
        <w:jc w:val="both"/>
        <w:rPr>
          <w:rFonts w:ascii="Arial" w:hAnsi="Arial" w:cs="Arial"/>
          <w:szCs w:val="22"/>
          <w:lang w:val="en-GB"/>
        </w:rPr>
      </w:pPr>
      <w:r w:rsidRPr="00396CB7">
        <w:rPr>
          <w:rFonts w:ascii="Arial" w:hAnsi="Arial" w:cs="Arial"/>
          <w:szCs w:val="22"/>
          <w:lang w:val="en-GB"/>
        </w:rPr>
        <w:t>In and around buildings :</w:t>
      </w:r>
    </w:p>
    <w:p w14:paraId="19245359" w14:textId="77777777" w:rsidR="00AD1643" w:rsidRPr="00396CB7" w:rsidRDefault="00AD1643" w:rsidP="004C3AD6">
      <w:pPr>
        <w:numPr>
          <w:ilvl w:val="0"/>
          <w:numId w:val="13"/>
        </w:numPr>
        <w:spacing w:line="276" w:lineRule="auto"/>
        <w:ind w:left="1985"/>
        <w:jc w:val="both"/>
        <w:rPr>
          <w:rFonts w:ascii="Arial" w:hAnsi="Arial" w:cs="Arial"/>
          <w:szCs w:val="22"/>
          <w:lang w:val="en-GB"/>
        </w:rPr>
      </w:pPr>
      <w:r w:rsidRPr="00396CB7">
        <w:rPr>
          <w:rFonts w:ascii="Arial" w:hAnsi="Arial" w:cs="Arial"/>
          <w:szCs w:val="22"/>
          <w:lang w:val="en-GB"/>
        </w:rPr>
        <w:t xml:space="preserve">Rat: from 80 g </w:t>
      </w:r>
      <w:r w:rsidR="00396CB7">
        <w:rPr>
          <w:rFonts w:ascii="Arial" w:hAnsi="Arial" w:cs="Arial"/>
          <w:szCs w:val="22"/>
          <w:lang w:val="en-GB"/>
        </w:rPr>
        <w:t xml:space="preserve">up </w:t>
      </w:r>
      <w:r w:rsidRPr="00396CB7">
        <w:rPr>
          <w:rFonts w:ascii="Arial" w:hAnsi="Arial" w:cs="Arial"/>
          <w:szCs w:val="22"/>
          <w:lang w:val="en-GB"/>
        </w:rPr>
        <w:t xml:space="preserve">to 200 g of product / bait station at distances of 15 meters apart. </w:t>
      </w:r>
    </w:p>
    <w:p w14:paraId="219E2FC3" w14:textId="77777777" w:rsidR="00AD1643" w:rsidRPr="00396CB7" w:rsidRDefault="00AD1643" w:rsidP="004C3AD6">
      <w:pPr>
        <w:numPr>
          <w:ilvl w:val="0"/>
          <w:numId w:val="13"/>
        </w:numPr>
        <w:spacing w:line="276" w:lineRule="auto"/>
        <w:ind w:left="1985"/>
        <w:jc w:val="both"/>
        <w:rPr>
          <w:rFonts w:ascii="Arial" w:hAnsi="Arial" w:cs="Arial"/>
          <w:szCs w:val="22"/>
          <w:lang w:val="en-GB"/>
        </w:rPr>
      </w:pPr>
      <w:r w:rsidRPr="00396CB7">
        <w:rPr>
          <w:rFonts w:ascii="Arial" w:hAnsi="Arial" w:cs="Arial"/>
          <w:szCs w:val="22"/>
          <w:lang w:val="en-GB"/>
        </w:rPr>
        <w:t>Mouse: from 25 g to 30 g of product / bait station at distances of 3 meters apart.</w:t>
      </w:r>
    </w:p>
    <w:p w14:paraId="4C9B08AE" w14:textId="77777777" w:rsidR="00AD1643" w:rsidRPr="00396CB7" w:rsidRDefault="00AD1643" w:rsidP="00396CB7">
      <w:pPr>
        <w:spacing w:line="276" w:lineRule="auto"/>
        <w:jc w:val="both"/>
        <w:rPr>
          <w:rFonts w:ascii="Arial" w:hAnsi="Arial" w:cs="Arial"/>
          <w:szCs w:val="22"/>
          <w:lang w:val="en-GB"/>
        </w:rPr>
      </w:pPr>
    </w:p>
    <w:p w14:paraId="72A8E7EE" w14:textId="77777777" w:rsidR="00AD1643" w:rsidRPr="00396CB7" w:rsidRDefault="00AD1643" w:rsidP="00396CB7">
      <w:pPr>
        <w:spacing w:line="276" w:lineRule="auto"/>
        <w:jc w:val="both"/>
        <w:rPr>
          <w:rFonts w:ascii="Arial" w:hAnsi="Arial" w:cs="Arial"/>
          <w:szCs w:val="22"/>
          <w:lang w:val="en-GB"/>
        </w:rPr>
      </w:pPr>
      <w:r w:rsidRPr="00396CB7">
        <w:rPr>
          <w:rFonts w:ascii="Arial" w:hAnsi="Arial" w:cs="Arial"/>
          <w:szCs w:val="22"/>
          <w:lang w:val="en-GB"/>
        </w:rPr>
        <w:lastRenderedPageBreak/>
        <w:t xml:space="preserve">Bait points are inspected frequently and replenished when bait take is observed. Depending on infestation rate, an advised frequency of inspection is 3 to 5 days. Although a professional will eventually for practical reasons synchronise the inspection frequency with a work week so keeping inspections twice or once a week, so have 3.5 to 7 days inspection interval. </w:t>
      </w:r>
    </w:p>
    <w:p w14:paraId="54D684CE" w14:textId="77777777" w:rsidR="00AD1643" w:rsidRPr="00396CB7" w:rsidRDefault="00AD1643" w:rsidP="00396CB7">
      <w:pPr>
        <w:spacing w:line="276" w:lineRule="auto"/>
        <w:jc w:val="both"/>
        <w:rPr>
          <w:rFonts w:ascii="Arial" w:hAnsi="Arial" w:cs="Arial"/>
          <w:szCs w:val="22"/>
          <w:lang w:val="en-GB"/>
        </w:rPr>
      </w:pPr>
    </w:p>
    <w:p w14:paraId="44B1A9AE" w14:textId="77777777" w:rsidR="00AD1643" w:rsidRPr="00396CB7" w:rsidRDefault="00AD1643" w:rsidP="006F7EE6">
      <w:pPr>
        <w:spacing w:after="120" w:line="276" w:lineRule="auto"/>
        <w:jc w:val="both"/>
        <w:rPr>
          <w:rFonts w:ascii="Arial" w:hAnsi="Arial" w:cs="Arial"/>
          <w:szCs w:val="22"/>
          <w:lang w:val="en-GB"/>
        </w:rPr>
      </w:pPr>
      <w:r w:rsidRPr="00396CB7">
        <w:rPr>
          <w:rFonts w:ascii="Arial" w:hAnsi="Arial" w:cs="Arial"/>
          <w:szCs w:val="22"/>
          <w:lang w:val="en-GB"/>
        </w:rPr>
        <w:t>The physico-chemical input parameters which were used are as follows:</w:t>
      </w:r>
    </w:p>
    <w:tbl>
      <w:tblPr>
        <w:tblW w:w="90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03"/>
        <w:gridCol w:w="2410"/>
        <w:gridCol w:w="1560"/>
      </w:tblGrid>
      <w:tr w:rsidR="00AD1643" w:rsidRPr="006F7EE6" w14:paraId="4CDD1C1F" w14:textId="77777777" w:rsidTr="00AD1643">
        <w:trPr>
          <w:trHeight w:val="255"/>
          <w:jc w:val="center"/>
        </w:trPr>
        <w:tc>
          <w:tcPr>
            <w:tcW w:w="5103" w:type="dxa"/>
            <w:shd w:val="clear" w:color="auto" w:fill="auto"/>
            <w:noWrap/>
            <w:vAlign w:val="bottom"/>
            <w:hideMark/>
          </w:tcPr>
          <w:p w14:paraId="6EC73FB1" w14:textId="77777777" w:rsidR="00AD1643" w:rsidRPr="006F7EE6" w:rsidRDefault="00AD1643" w:rsidP="00396CB7">
            <w:pPr>
              <w:spacing w:before="60" w:after="60" w:line="276"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PHYSICO-CHEMICAL PROPERTIES</w:t>
            </w:r>
          </w:p>
        </w:tc>
        <w:tc>
          <w:tcPr>
            <w:tcW w:w="2410" w:type="dxa"/>
            <w:shd w:val="clear" w:color="auto" w:fill="auto"/>
            <w:noWrap/>
            <w:vAlign w:val="bottom"/>
            <w:hideMark/>
          </w:tcPr>
          <w:p w14:paraId="6CE34E14" w14:textId="77777777" w:rsidR="00AD1643" w:rsidRPr="006F7EE6" w:rsidRDefault="00AD1643" w:rsidP="006F7EE6">
            <w:pPr>
              <w:spacing w:before="60" w:after="60" w:line="276" w:lineRule="auto"/>
              <w:jc w:val="center"/>
              <w:rPr>
                <w:rFonts w:ascii="Arial" w:eastAsia="Times New Roman" w:hAnsi="Arial" w:cs="Arial"/>
                <w:b/>
                <w:sz w:val="18"/>
                <w:szCs w:val="18"/>
                <w:lang w:val="en-GB"/>
              </w:rPr>
            </w:pPr>
            <w:r w:rsidRPr="006F7EE6">
              <w:rPr>
                <w:rFonts w:ascii="Arial" w:eastAsia="Times New Roman" w:hAnsi="Arial" w:cs="Arial"/>
                <w:b/>
                <w:sz w:val="18"/>
                <w:szCs w:val="18"/>
                <w:lang w:val="en-GB"/>
              </w:rPr>
              <w:t>Value</w:t>
            </w:r>
          </w:p>
        </w:tc>
        <w:tc>
          <w:tcPr>
            <w:tcW w:w="1560" w:type="dxa"/>
            <w:shd w:val="clear" w:color="auto" w:fill="auto"/>
            <w:noWrap/>
            <w:vAlign w:val="bottom"/>
            <w:hideMark/>
          </w:tcPr>
          <w:p w14:paraId="67373AF1" w14:textId="77777777" w:rsidR="00AD1643" w:rsidRPr="006F7EE6" w:rsidRDefault="00AD1643" w:rsidP="006F7EE6">
            <w:pPr>
              <w:spacing w:before="60" w:after="60" w:line="276" w:lineRule="auto"/>
              <w:rPr>
                <w:rFonts w:ascii="Arial" w:eastAsia="Times New Roman" w:hAnsi="Arial" w:cs="Arial"/>
                <w:b/>
                <w:sz w:val="18"/>
                <w:szCs w:val="18"/>
                <w:lang w:val="en-GB"/>
              </w:rPr>
            </w:pPr>
            <w:r w:rsidRPr="006F7EE6">
              <w:rPr>
                <w:rFonts w:ascii="Arial" w:eastAsia="Times New Roman" w:hAnsi="Arial" w:cs="Arial"/>
                <w:b/>
                <w:sz w:val="18"/>
                <w:szCs w:val="18"/>
                <w:lang w:val="en-GB"/>
              </w:rPr>
              <w:t>Unit</w:t>
            </w:r>
          </w:p>
        </w:tc>
      </w:tr>
      <w:tr w:rsidR="00AD1643" w:rsidRPr="006F7EE6" w14:paraId="07228797" w14:textId="77777777" w:rsidTr="00AD1643">
        <w:trPr>
          <w:trHeight w:val="255"/>
          <w:jc w:val="center"/>
        </w:trPr>
        <w:tc>
          <w:tcPr>
            <w:tcW w:w="5103" w:type="dxa"/>
            <w:shd w:val="clear" w:color="auto" w:fill="auto"/>
            <w:noWrap/>
            <w:vAlign w:val="bottom"/>
            <w:hideMark/>
          </w:tcPr>
          <w:p w14:paraId="598CB2AB"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Molecular weight</w:t>
            </w:r>
          </w:p>
        </w:tc>
        <w:tc>
          <w:tcPr>
            <w:tcW w:w="2410" w:type="dxa"/>
            <w:shd w:val="clear" w:color="auto" w:fill="auto"/>
            <w:noWrap/>
            <w:vAlign w:val="bottom"/>
            <w:hideMark/>
          </w:tcPr>
          <w:p w14:paraId="05AF290F"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444.5</w:t>
            </w:r>
          </w:p>
        </w:tc>
        <w:tc>
          <w:tcPr>
            <w:tcW w:w="1560" w:type="dxa"/>
            <w:shd w:val="clear" w:color="auto" w:fill="auto"/>
            <w:noWrap/>
            <w:vAlign w:val="bottom"/>
            <w:hideMark/>
          </w:tcPr>
          <w:p w14:paraId="2BC6DD3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[g.mol-1]</w:t>
            </w:r>
          </w:p>
        </w:tc>
      </w:tr>
      <w:tr w:rsidR="00AD1643" w:rsidRPr="006F7EE6" w14:paraId="6F7675C5" w14:textId="77777777" w:rsidTr="00AD1643">
        <w:trPr>
          <w:trHeight w:val="255"/>
          <w:jc w:val="center"/>
        </w:trPr>
        <w:tc>
          <w:tcPr>
            <w:tcW w:w="5103" w:type="dxa"/>
            <w:shd w:val="clear" w:color="auto" w:fill="auto"/>
            <w:noWrap/>
            <w:vAlign w:val="bottom"/>
            <w:hideMark/>
          </w:tcPr>
          <w:p w14:paraId="52B86D31"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Melting point</w:t>
            </w:r>
          </w:p>
        </w:tc>
        <w:tc>
          <w:tcPr>
            <w:tcW w:w="2410" w:type="dxa"/>
            <w:shd w:val="clear" w:color="auto" w:fill="auto"/>
            <w:noWrap/>
            <w:vAlign w:val="bottom"/>
            <w:hideMark/>
          </w:tcPr>
          <w:p w14:paraId="0841D9A1"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216.3</w:t>
            </w:r>
          </w:p>
        </w:tc>
        <w:tc>
          <w:tcPr>
            <w:tcW w:w="1560" w:type="dxa"/>
            <w:shd w:val="clear" w:color="auto" w:fill="auto"/>
            <w:noWrap/>
            <w:vAlign w:val="bottom"/>
            <w:hideMark/>
          </w:tcPr>
          <w:p w14:paraId="6146AD62"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[°C]</w:t>
            </w:r>
          </w:p>
        </w:tc>
      </w:tr>
      <w:tr w:rsidR="00AD1643" w:rsidRPr="006F7EE6" w14:paraId="0E4F3128" w14:textId="77777777" w:rsidTr="00AD1643">
        <w:trPr>
          <w:trHeight w:val="255"/>
          <w:jc w:val="center"/>
        </w:trPr>
        <w:tc>
          <w:tcPr>
            <w:tcW w:w="5103" w:type="dxa"/>
            <w:shd w:val="clear" w:color="auto" w:fill="auto"/>
            <w:noWrap/>
            <w:vAlign w:val="bottom"/>
            <w:hideMark/>
          </w:tcPr>
          <w:p w14:paraId="2E90F95C"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Vapour pressure at test temperature</w:t>
            </w:r>
          </w:p>
        </w:tc>
        <w:tc>
          <w:tcPr>
            <w:tcW w:w="2410" w:type="dxa"/>
            <w:shd w:val="clear" w:color="auto" w:fill="auto"/>
            <w:noWrap/>
            <w:vAlign w:val="bottom"/>
            <w:hideMark/>
          </w:tcPr>
          <w:p w14:paraId="0ABAFC64"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5.00E-05</w:t>
            </w:r>
          </w:p>
        </w:tc>
        <w:tc>
          <w:tcPr>
            <w:tcW w:w="1560" w:type="dxa"/>
            <w:shd w:val="clear" w:color="auto" w:fill="auto"/>
            <w:noWrap/>
            <w:vAlign w:val="bottom"/>
            <w:hideMark/>
          </w:tcPr>
          <w:p w14:paraId="4271441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[Pa]</w:t>
            </w:r>
          </w:p>
        </w:tc>
      </w:tr>
      <w:tr w:rsidR="00AD1643" w:rsidRPr="006F7EE6" w14:paraId="60769D7B" w14:textId="77777777" w:rsidTr="00AD1643">
        <w:trPr>
          <w:trHeight w:val="255"/>
          <w:jc w:val="center"/>
        </w:trPr>
        <w:tc>
          <w:tcPr>
            <w:tcW w:w="5103" w:type="dxa"/>
            <w:shd w:val="clear" w:color="auto" w:fill="auto"/>
            <w:noWrap/>
            <w:vAlign w:val="bottom"/>
            <w:hideMark/>
          </w:tcPr>
          <w:p w14:paraId="0F1D817C"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Temperature at which vapour pressure was measured</w:t>
            </w:r>
          </w:p>
        </w:tc>
        <w:tc>
          <w:tcPr>
            <w:tcW w:w="2410" w:type="dxa"/>
            <w:shd w:val="clear" w:color="auto" w:fill="auto"/>
            <w:noWrap/>
            <w:vAlign w:val="bottom"/>
            <w:hideMark/>
          </w:tcPr>
          <w:p w14:paraId="79FD1D21"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45</w:t>
            </w:r>
          </w:p>
        </w:tc>
        <w:tc>
          <w:tcPr>
            <w:tcW w:w="1560" w:type="dxa"/>
            <w:shd w:val="clear" w:color="auto" w:fill="auto"/>
            <w:noWrap/>
            <w:vAlign w:val="bottom"/>
            <w:hideMark/>
          </w:tcPr>
          <w:p w14:paraId="7E5365D5"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[°C]</w:t>
            </w:r>
          </w:p>
        </w:tc>
      </w:tr>
      <w:tr w:rsidR="00AD1643" w:rsidRPr="006F7EE6" w14:paraId="42207FF9" w14:textId="77777777" w:rsidTr="00AD1643">
        <w:trPr>
          <w:trHeight w:val="255"/>
          <w:jc w:val="center"/>
        </w:trPr>
        <w:tc>
          <w:tcPr>
            <w:tcW w:w="5103" w:type="dxa"/>
            <w:shd w:val="clear" w:color="auto" w:fill="auto"/>
            <w:noWrap/>
            <w:vAlign w:val="bottom"/>
            <w:hideMark/>
          </w:tcPr>
          <w:p w14:paraId="41845053"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Octanol-water partition coefficient</w:t>
            </w:r>
          </w:p>
        </w:tc>
        <w:tc>
          <w:tcPr>
            <w:tcW w:w="2410" w:type="dxa"/>
            <w:shd w:val="clear" w:color="auto" w:fill="auto"/>
            <w:noWrap/>
            <w:vAlign w:val="bottom"/>
            <w:hideMark/>
          </w:tcPr>
          <w:p w14:paraId="0C0A556D"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7.62</w:t>
            </w:r>
          </w:p>
        </w:tc>
        <w:tc>
          <w:tcPr>
            <w:tcW w:w="1560" w:type="dxa"/>
            <w:shd w:val="clear" w:color="auto" w:fill="auto"/>
            <w:noWrap/>
            <w:vAlign w:val="bottom"/>
            <w:hideMark/>
          </w:tcPr>
          <w:p w14:paraId="037BDED7"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[log10]</w:t>
            </w:r>
          </w:p>
        </w:tc>
      </w:tr>
      <w:tr w:rsidR="00AD1643" w:rsidRPr="006F7EE6" w14:paraId="16FE285F" w14:textId="77777777" w:rsidTr="00AD1643">
        <w:trPr>
          <w:trHeight w:val="255"/>
          <w:jc w:val="center"/>
        </w:trPr>
        <w:tc>
          <w:tcPr>
            <w:tcW w:w="5103" w:type="dxa"/>
            <w:shd w:val="clear" w:color="auto" w:fill="auto"/>
            <w:noWrap/>
            <w:vAlign w:val="bottom"/>
            <w:hideMark/>
          </w:tcPr>
          <w:p w14:paraId="73DA5131"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Water solubility at test temperature</w:t>
            </w:r>
          </w:p>
        </w:tc>
        <w:tc>
          <w:tcPr>
            <w:tcW w:w="2410" w:type="dxa"/>
            <w:shd w:val="clear" w:color="auto" w:fill="auto"/>
            <w:noWrap/>
            <w:vAlign w:val="bottom"/>
            <w:hideMark/>
          </w:tcPr>
          <w:p w14:paraId="1969A78F"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0.43</w:t>
            </w:r>
          </w:p>
        </w:tc>
        <w:tc>
          <w:tcPr>
            <w:tcW w:w="1560" w:type="dxa"/>
            <w:shd w:val="clear" w:color="auto" w:fill="auto"/>
            <w:noWrap/>
            <w:vAlign w:val="bottom"/>
            <w:hideMark/>
          </w:tcPr>
          <w:p w14:paraId="054DDC04"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[mg.L-1]</w:t>
            </w:r>
          </w:p>
        </w:tc>
      </w:tr>
      <w:tr w:rsidR="00AD1643" w:rsidRPr="006F7EE6" w14:paraId="5AAE9E74" w14:textId="77777777" w:rsidTr="00AD1643">
        <w:trPr>
          <w:trHeight w:val="255"/>
          <w:jc w:val="center"/>
        </w:trPr>
        <w:tc>
          <w:tcPr>
            <w:tcW w:w="5103" w:type="dxa"/>
            <w:shd w:val="clear" w:color="auto" w:fill="auto"/>
            <w:noWrap/>
            <w:vAlign w:val="bottom"/>
            <w:hideMark/>
          </w:tcPr>
          <w:p w14:paraId="2F5F90B7"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Temperature at which solubility was measured</w:t>
            </w:r>
          </w:p>
        </w:tc>
        <w:tc>
          <w:tcPr>
            <w:tcW w:w="2410" w:type="dxa"/>
            <w:shd w:val="clear" w:color="auto" w:fill="auto"/>
            <w:noWrap/>
            <w:vAlign w:val="bottom"/>
            <w:hideMark/>
          </w:tcPr>
          <w:p w14:paraId="003F8BE9"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20</w:t>
            </w:r>
          </w:p>
        </w:tc>
        <w:tc>
          <w:tcPr>
            <w:tcW w:w="1560" w:type="dxa"/>
            <w:shd w:val="clear" w:color="auto" w:fill="auto"/>
            <w:noWrap/>
            <w:vAlign w:val="bottom"/>
            <w:hideMark/>
          </w:tcPr>
          <w:p w14:paraId="20E70B70"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[°C]</w:t>
            </w:r>
          </w:p>
        </w:tc>
      </w:tr>
      <w:tr w:rsidR="00AD1643" w:rsidRPr="006F7EE6" w14:paraId="71BD27CA" w14:textId="77777777" w:rsidTr="00AD1643">
        <w:trPr>
          <w:trHeight w:val="255"/>
          <w:jc w:val="center"/>
        </w:trPr>
        <w:tc>
          <w:tcPr>
            <w:tcW w:w="5103" w:type="dxa"/>
            <w:shd w:val="clear" w:color="auto" w:fill="auto"/>
            <w:noWrap/>
            <w:vAlign w:val="bottom"/>
            <w:hideMark/>
          </w:tcPr>
          <w:p w14:paraId="7801BD66"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Organic carbon-water partition coefficient</w:t>
            </w:r>
          </w:p>
        </w:tc>
        <w:tc>
          <w:tcPr>
            <w:tcW w:w="2410" w:type="dxa"/>
            <w:shd w:val="clear" w:color="auto" w:fill="auto"/>
            <w:noWrap/>
            <w:vAlign w:val="bottom"/>
            <w:hideMark/>
          </w:tcPr>
          <w:p w14:paraId="75CBFC85"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1 871 544</w:t>
            </w:r>
          </w:p>
        </w:tc>
        <w:tc>
          <w:tcPr>
            <w:tcW w:w="1560" w:type="dxa"/>
            <w:shd w:val="clear" w:color="auto" w:fill="auto"/>
            <w:noWrap/>
            <w:vAlign w:val="bottom"/>
            <w:hideMark/>
          </w:tcPr>
          <w:p w14:paraId="2DA36DE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[L.kg-1]</w:t>
            </w:r>
          </w:p>
        </w:tc>
      </w:tr>
      <w:tr w:rsidR="00AD1643" w:rsidRPr="006F7EE6" w14:paraId="1725DC8B" w14:textId="77777777" w:rsidTr="00AD1643">
        <w:trPr>
          <w:trHeight w:val="255"/>
          <w:jc w:val="center"/>
        </w:trPr>
        <w:tc>
          <w:tcPr>
            <w:tcW w:w="5103" w:type="dxa"/>
            <w:shd w:val="clear" w:color="auto" w:fill="auto"/>
            <w:noWrap/>
            <w:vAlign w:val="bottom"/>
            <w:hideMark/>
          </w:tcPr>
          <w:p w14:paraId="00AC528B"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Half-life in soil</w:t>
            </w:r>
          </w:p>
        </w:tc>
        <w:tc>
          <w:tcPr>
            <w:tcW w:w="2410" w:type="dxa"/>
            <w:shd w:val="clear" w:color="auto" w:fill="auto"/>
            <w:noWrap/>
            <w:vAlign w:val="bottom"/>
            <w:hideMark/>
          </w:tcPr>
          <w:p w14:paraId="6DE7502C"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Not biodegradable*</w:t>
            </w:r>
          </w:p>
        </w:tc>
        <w:tc>
          <w:tcPr>
            <w:tcW w:w="1560" w:type="dxa"/>
            <w:shd w:val="clear" w:color="auto" w:fill="auto"/>
            <w:noWrap/>
            <w:vAlign w:val="bottom"/>
            <w:hideMark/>
          </w:tcPr>
          <w:p w14:paraId="5DFB923B"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[d]</w:t>
            </w:r>
          </w:p>
        </w:tc>
      </w:tr>
      <w:tr w:rsidR="00AD1643" w:rsidRPr="006F7EE6" w14:paraId="4F30E4AE" w14:textId="77777777" w:rsidTr="00AD1643">
        <w:trPr>
          <w:trHeight w:val="255"/>
          <w:jc w:val="center"/>
        </w:trPr>
        <w:tc>
          <w:tcPr>
            <w:tcW w:w="5103" w:type="dxa"/>
            <w:shd w:val="clear" w:color="auto" w:fill="auto"/>
            <w:noWrap/>
            <w:vAlign w:val="bottom"/>
            <w:hideMark/>
          </w:tcPr>
          <w:p w14:paraId="228A84AF" w14:textId="77777777" w:rsidR="00AD1643" w:rsidRPr="006F7EE6" w:rsidRDefault="00AD1643" w:rsidP="00396CB7">
            <w:pPr>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BCF</w:t>
            </w:r>
          </w:p>
        </w:tc>
        <w:tc>
          <w:tcPr>
            <w:tcW w:w="2410" w:type="dxa"/>
            <w:shd w:val="clear" w:color="auto" w:fill="auto"/>
            <w:noWrap/>
            <w:vAlign w:val="bottom"/>
            <w:hideMark/>
          </w:tcPr>
          <w:p w14:paraId="3710EC4A" w14:textId="77777777" w:rsidR="00AD1643" w:rsidRPr="006F7EE6" w:rsidRDefault="00AD1643" w:rsidP="006F7EE6">
            <w:pPr>
              <w:spacing w:before="60" w:after="60" w:line="276" w:lineRule="auto"/>
              <w:jc w:val="center"/>
              <w:rPr>
                <w:rFonts w:ascii="Arial" w:eastAsia="Times New Roman" w:hAnsi="Arial" w:cs="Arial"/>
                <w:sz w:val="18"/>
                <w:szCs w:val="18"/>
                <w:lang w:val="en-GB"/>
              </w:rPr>
            </w:pPr>
            <w:r w:rsidRPr="006F7EE6">
              <w:rPr>
                <w:rFonts w:ascii="Arial" w:eastAsia="Times New Roman" w:hAnsi="Arial" w:cs="Arial"/>
                <w:sz w:val="18"/>
                <w:szCs w:val="18"/>
                <w:lang w:val="en-GB"/>
              </w:rPr>
              <w:t>9010</w:t>
            </w:r>
          </w:p>
        </w:tc>
        <w:tc>
          <w:tcPr>
            <w:tcW w:w="1560" w:type="dxa"/>
            <w:shd w:val="clear" w:color="auto" w:fill="auto"/>
            <w:noWrap/>
            <w:vAlign w:val="bottom"/>
            <w:hideMark/>
          </w:tcPr>
          <w:p w14:paraId="1F45ADFF" w14:textId="77777777" w:rsidR="00AD1643" w:rsidRPr="006F7EE6" w:rsidRDefault="00AD1643" w:rsidP="006F7EE6">
            <w:pPr>
              <w:spacing w:before="60" w:after="60" w:line="276" w:lineRule="auto"/>
              <w:rPr>
                <w:rFonts w:ascii="Arial" w:eastAsia="Times New Roman" w:hAnsi="Arial" w:cs="Arial"/>
                <w:sz w:val="18"/>
                <w:szCs w:val="18"/>
                <w:lang w:val="en-GB"/>
              </w:rPr>
            </w:pPr>
            <w:r w:rsidRPr="006F7EE6">
              <w:rPr>
                <w:rFonts w:ascii="Arial" w:eastAsia="Times New Roman" w:hAnsi="Arial" w:cs="Arial"/>
                <w:sz w:val="18"/>
                <w:szCs w:val="18"/>
                <w:lang w:val="en-GB"/>
              </w:rPr>
              <w:t>L.kg-1</w:t>
            </w:r>
          </w:p>
        </w:tc>
      </w:tr>
    </w:tbl>
    <w:p w14:paraId="21C1C745" w14:textId="77777777" w:rsidR="00AD1643" w:rsidRDefault="00AD1643" w:rsidP="00396CB7">
      <w:pPr>
        <w:spacing w:line="276" w:lineRule="auto"/>
        <w:jc w:val="both"/>
        <w:rPr>
          <w:rFonts w:ascii="Arial" w:hAnsi="Arial" w:cs="Arial"/>
          <w:sz w:val="18"/>
          <w:szCs w:val="18"/>
          <w:lang w:val="en-GB" w:eastAsia="de-DE"/>
        </w:rPr>
      </w:pPr>
      <w:r w:rsidRPr="006F7EE6">
        <w:rPr>
          <w:rFonts w:ascii="Arial" w:hAnsi="Arial" w:cs="Arial"/>
          <w:i/>
          <w:sz w:val="18"/>
          <w:szCs w:val="18"/>
          <w:lang w:val="en-GB" w:eastAsia="de-DE"/>
        </w:rPr>
        <w:t>*</w:t>
      </w:r>
      <w:r w:rsidRPr="006F7EE6">
        <w:rPr>
          <w:rFonts w:ascii="Arial" w:hAnsi="Arial" w:cs="Arial"/>
          <w:sz w:val="18"/>
          <w:szCs w:val="18"/>
          <w:lang w:val="en-GB" w:eastAsia="de-DE"/>
        </w:rPr>
        <w:t>according to EUSES, the default DT</w:t>
      </w:r>
      <w:r w:rsidRPr="006F7EE6">
        <w:rPr>
          <w:rFonts w:ascii="Arial" w:hAnsi="Arial" w:cs="Arial"/>
          <w:sz w:val="18"/>
          <w:szCs w:val="18"/>
          <w:vertAlign w:val="subscript"/>
          <w:lang w:val="en-GB" w:eastAsia="de-DE"/>
        </w:rPr>
        <w:t>50</w:t>
      </w:r>
      <w:r w:rsidRPr="006F7EE6">
        <w:rPr>
          <w:rFonts w:ascii="Arial" w:hAnsi="Arial" w:cs="Arial"/>
          <w:sz w:val="18"/>
          <w:szCs w:val="18"/>
          <w:lang w:val="en-GB" w:eastAsia="de-DE"/>
        </w:rPr>
        <w:t xml:space="preserve"> value for soil to be used for risk assessment is 1.0E+06 d when the substance is not biodegradable</w:t>
      </w:r>
    </w:p>
    <w:p w14:paraId="220676AA" w14:textId="77777777" w:rsidR="006F7EE6" w:rsidRPr="006F7EE6" w:rsidRDefault="006F7EE6" w:rsidP="00396CB7">
      <w:pPr>
        <w:spacing w:line="276" w:lineRule="auto"/>
        <w:jc w:val="both"/>
        <w:rPr>
          <w:rFonts w:ascii="Arial" w:hAnsi="Arial" w:cs="Arial"/>
          <w:szCs w:val="22"/>
          <w:lang w:val="en-GB" w:eastAsia="de-DE"/>
        </w:rPr>
      </w:pPr>
    </w:p>
    <w:p w14:paraId="6D030E01" w14:textId="77777777" w:rsidR="00AD1643" w:rsidRPr="007F592C" w:rsidRDefault="00AD1643" w:rsidP="006F7EE6">
      <w:pPr>
        <w:pStyle w:val="Titre4"/>
        <w:ind w:left="862" w:hanging="862"/>
        <w:jc w:val="both"/>
      </w:pPr>
      <w:bookmarkStart w:id="156" w:name="_Ref297122207"/>
      <w:r w:rsidRPr="007F592C">
        <w:t>Sewer system – Wax block</w:t>
      </w:r>
      <w:bookmarkEnd w:id="156"/>
    </w:p>
    <w:p w14:paraId="293D29AF" w14:textId="77777777" w:rsidR="00AD1643" w:rsidRPr="007F592C" w:rsidRDefault="00AD1643" w:rsidP="00AF344D">
      <w:pPr>
        <w:shd w:val="clear" w:color="auto" w:fill="FFFFFF"/>
        <w:autoSpaceDE w:val="0"/>
        <w:autoSpaceDN w:val="0"/>
        <w:spacing w:after="120" w:line="276" w:lineRule="auto"/>
        <w:jc w:val="both"/>
        <w:rPr>
          <w:rFonts w:ascii="Arial" w:hAnsi="Arial" w:cs="Arial"/>
          <w:lang w:val="en-GB"/>
        </w:rPr>
      </w:pPr>
      <w:r w:rsidRPr="007F592C">
        <w:rPr>
          <w:rFonts w:ascii="Arial" w:hAnsi="Arial" w:cs="Arial"/>
          <w:lang w:val="en-GB"/>
        </w:rPr>
        <w:t xml:space="preserve">The product </w:t>
      </w:r>
      <w:r>
        <w:rPr>
          <w:rFonts w:ascii="Arial" w:hAnsi="Arial" w:cs="Arial"/>
          <w:lang w:val="en-GB"/>
        </w:rPr>
        <w:t>SORICIDE DB</w:t>
      </w:r>
      <w:r w:rsidRPr="007F592C">
        <w:rPr>
          <w:rFonts w:ascii="Arial" w:hAnsi="Arial" w:cs="Arial"/>
          <w:lang w:val="en-GB"/>
        </w:rPr>
        <w:t xml:space="preserve"> is </w:t>
      </w:r>
      <w:r>
        <w:rPr>
          <w:rFonts w:ascii="Arial" w:hAnsi="Arial" w:cs="Arial"/>
          <w:lang w:val="en-GB"/>
        </w:rPr>
        <w:t xml:space="preserve">made up of </w:t>
      </w:r>
      <w:r w:rsidRPr="007F592C">
        <w:rPr>
          <w:rFonts w:ascii="Arial" w:hAnsi="Arial" w:cs="Arial"/>
          <w:lang w:val="en-GB"/>
        </w:rPr>
        <w:t>wax block</w:t>
      </w:r>
      <w:r>
        <w:rPr>
          <w:rFonts w:ascii="Arial" w:hAnsi="Arial" w:cs="Arial"/>
          <w:lang w:val="en-GB"/>
        </w:rPr>
        <w:t>s</w:t>
      </w:r>
      <w:r w:rsidRPr="007F592C">
        <w:rPr>
          <w:rFonts w:ascii="Arial" w:hAnsi="Arial" w:cs="Arial"/>
          <w:lang w:val="en-GB"/>
        </w:rPr>
        <w:t xml:space="preserve"> with 0.005% of difenacoum</w:t>
      </w:r>
      <w:r>
        <w:rPr>
          <w:rFonts w:ascii="Arial" w:hAnsi="Arial" w:cs="Arial"/>
          <w:lang w:val="en-GB"/>
        </w:rPr>
        <w:t>,</w:t>
      </w:r>
      <w:r w:rsidRPr="007F592C" w:rsidDel="00D62308">
        <w:rPr>
          <w:rFonts w:ascii="Arial" w:hAnsi="Arial" w:cs="Arial"/>
          <w:lang w:val="en-GB"/>
        </w:rPr>
        <w:t xml:space="preserve"> </w:t>
      </w:r>
      <w:r>
        <w:rPr>
          <w:rFonts w:ascii="Arial" w:hAnsi="Arial" w:cs="Arial"/>
          <w:lang w:val="en-GB"/>
        </w:rPr>
        <w:t>provided either in</w:t>
      </w:r>
      <w:r w:rsidRPr="007F592C">
        <w:rPr>
          <w:rFonts w:ascii="Arial" w:hAnsi="Arial" w:cs="Arial"/>
          <w:lang w:val="en-GB"/>
        </w:rPr>
        <w:t xml:space="preserve"> individual </w:t>
      </w:r>
      <w:r w:rsidRPr="00D62308">
        <w:rPr>
          <w:rFonts w:ascii="Arial" w:hAnsi="Arial" w:cs="Arial"/>
          <w:lang w:val="en-GB"/>
        </w:rPr>
        <w:t>package</w:t>
      </w:r>
      <w:r w:rsidRPr="007F592C">
        <w:rPr>
          <w:rFonts w:ascii="Arial" w:hAnsi="Arial" w:cs="Arial"/>
          <w:lang w:val="en-GB"/>
        </w:rPr>
        <w:t xml:space="preserve"> (PP or PE bags) or </w:t>
      </w:r>
      <w:r>
        <w:rPr>
          <w:rFonts w:ascii="Arial" w:hAnsi="Arial" w:cs="Arial"/>
          <w:lang w:val="en-GB"/>
        </w:rPr>
        <w:t xml:space="preserve">in </w:t>
      </w:r>
      <w:r w:rsidRPr="007F592C">
        <w:rPr>
          <w:rFonts w:ascii="Arial" w:hAnsi="Arial" w:cs="Arial"/>
          <w:lang w:val="en-GB"/>
        </w:rPr>
        <w:t>bulk</w:t>
      </w:r>
      <w:r>
        <w:rPr>
          <w:rFonts w:ascii="Arial" w:hAnsi="Arial" w:cs="Arial"/>
          <w:lang w:val="en-GB"/>
        </w:rPr>
        <w:t>.</w:t>
      </w:r>
      <w:r w:rsidRPr="007F592C">
        <w:rPr>
          <w:rFonts w:ascii="Arial" w:hAnsi="Arial" w:cs="Arial"/>
          <w:lang w:val="en-GB"/>
        </w:rPr>
        <w:t xml:space="preserve"> </w:t>
      </w:r>
      <w:r>
        <w:rPr>
          <w:rFonts w:ascii="Arial" w:hAnsi="Arial" w:cs="Arial"/>
          <w:lang w:val="en-GB"/>
        </w:rPr>
        <w:t>In the case of application in sewers</w:t>
      </w:r>
      <w:r w:rsidRPr="007F592C">
        <w:rPr>
          <w:rFonts w:ascii="Arial" w:hAnsi="Arial" w:cs="Arial"/>
          <w:lang w:val="en-GB"/>
        </w:rPr>
        <w:t xml:space="preserve">, wax blocks are </w:t>
      </w:r>
      <w:r>
        <w:rPr>
          <w:rFonts w:ascii="Arial" w:hAnsi="Arial" w:cs="Arial"/>
          <w:lang w:val="en-GB"/>
        </w:rPr>
        <w:t xml:space="preserve">not </w:t>
      </w:r>
      <w:r w:rsidRPr="007F592C">
        <w:rPr>
          <w:rFonts w:ascii="Arial" w:hAnsi="Arial" w:cs="Arial"/>
          <w:lang w:val="en-GB"/>
        </w:rPr>
        <w:t xml:space="preserve">placed in secured bait stations. </w:t>
      </w:r>
    </w:p>
    <w:p w14:paraId="2A74F904" w14:textId="77777777" w:rsidR="00AD1643" w:rsidRDefault="00AD1643" w:rsidP="006F7EE6">
      <w:pPr>
        <w:autoSpaceDE w:val="0"/>
        <w:autoSpaceDN w:val="0"/>
        <w:spacing w:line="276" w:lineRule="auto"/>
        <w:jc w:val="both"/>
        <w:rPr>
          <w:rFonts w:ascii="Arial" w:hAnsi="Arial" w:cs="Arial"/>
          <w:lang w:val="en-GB"/>
        </w:rPr>
      </w:pPr>
      <w:r w:rsidRPr="007F592C">
        <w:rPr>
          <w:rFonts w:ascii="Arial" w:hAnsi="Arial" w:cs="Arial"/>
          <w:lang w:val="en-GB"/>
        </w:rPr>
        <w:t>In sewers, the application dose is 100 g per manhole (</w:t>
      </w:r>
      <w:r w:rsidRPr="007F592C">
        <w:rPr>
          <w:rFonts w:ascii="Arial" w:hAnsi="Arial" w:cs="Arial"/>
          <w:i/>
          <w:iCs/>
          <w:lang w:val="en-GB"/>
        </w:rPr>
        <w:t>i.e.</w:t>
      </w:r>
      <w:r w:rsidRPr="007F592C">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meters or other distance interval.</w:t>
      </w:r>
      <w:r>
        <w:rPr>
          <w:rFonts w:ascii="Arial" w:hAnsi="Arial" w:cs="Arial"/>
          <w:lang w:val="en-GB"/>
        </w:rPr>
        <w:t xml:space="preserve"> </w:t>
      </w:r>
    </w:p>
    <w:p w14:paraId="6481CB25" w14:textId="77777777" w:rsidR="00AD1643" w:rsidRPr="007F592C" w:rsidRDefault="00AD1643" w:rsidP="006F7EE6">
      <w:pPr>
        <w:autoSpaceDE w:val="0"/>
        <w:autoSpaceDN w:val="0"/>
        <w:spacing w:line="276" w:lineRule="auto"/>
        <w:jc w:val="both"/>
        <w:rPr>
          <w:rFonts w:ascii="Arial" w:hAnsi="Arial" w:cs="Arial"/>
          <w:lang w:val="en-GB"/>
        </w:rPr>
      </w:pPr>
      <w:r>
        <w:rPr>
          <w:rFonts w:ascii="Arial" w:hAnsi="Arial" w:cs="Arial"/>
          <w:lang w:val="en-GB"/>
        </w:rPr>
        <w:t>It was considered that the use in waste water treatment plant was covered by the sewer scenario</w:t>
      </w:r>
      <w:r w:rsidR="000A1AA0" w:rsidRPr="000A1AA0">
        <w:rPr>
          <w:rFonts w:ascii="Arial" w:hAnsi="Arial" w:cs="Arial"/>
          <w:lang w:val="en-GB"/>
        </w:rPr>
        <w:t xml:space="preserve"> </w:t>
      </w:r>
      <w:r w:rsidR="000A1AA0">
        <w:rPr>
          <w:rFonts w:ascii="Arial" w:hAnsi="Arial" w:cs="Arial"/>
          <w:lang w:val="en-GB"/>
        </w:rPr>
        <w:t>from the EUBEES ESD PT14 (2003)</w:t>
      </w:r>
      <w:r w:rsidR="000A1AA0">
        <w:rPr>
          <w:rStyle w:val="Appelnotedebasdep"/>
          <w:rFonts w:ascii="Arial" w:hAnsi="Arial"/>
          <w:lang w:val="en-GB"/>
        </w:rPr>
        <w:footnoteReference w:id="17"/>
      </w:r>
      <w:r w:rsidR="000A1AA0">
        <w:rPr>
          <w:rFonts w:ascii="Arial" w:hAnsi="Arial" w:cs="Arial"/>
          <w:lang w:val="en-GB"/>
        </w:rPr>
        <w:t>.</w:t>
      </w:r>
    </w:p>
    <w:p w14:paraId="625B2939" w14:textId="77777777" w:rsidR="00AD1643" w:rsidRPr="007F592C" w:rsidRDefault="00AD1643" w:rsidP="006F7EE6">
      <w:pPr>
        <w:spacing w:line="276" w:lineRule="auto"/>
        <w:jc w:val="both"/>
        <w:rPr>
          <w:rFonts w:ascii="Arial" w:hAnsi="Arial" w:cs="Arial"/>
          <w:lang w:val="en-GB"/>
        </w:rPr>
      </w:pPr>
    </w:p>
    <w:p w14:paraId="5E49674B" w14:textId="77777777" w:rsidR="00AD1643" w:rsidRPr="007F592C" w:rsidRDefault="00AD1643" w:rsidP="006F7EE6">
      <w:pPr>
        <w:spacing w:after="240" w:line="276" w:lineRule="auto"/>
        <w:jc w:val="both"/>
        <w:rPr>
          <w:rFonts w:ascii="Arial" w:hAnsi="Arial" w:cs="Arial"/>
          <w:lang w:val="en-GB"/>
        </w:rPr>
      </w:pPr>
      <w:r w:rsidRPr="007F592C">
        <w:rPr>
          <w:rFonts w:ascii="Arial" w:hAnsi="Arial" w:cs="Arial"/>
          <w:lang w:val="en-GB"/>
        </w:rPr>
        <w:t>From sewer use, the exposed compartments are:</w:t>
      </w:r>
    </w:p>
    <w:p w14:paraId="410C7E30" w14:textId="77777777" w:rsidR="00AD1643" w:rsidRPr="007F592C" w:rsidRDefault="00AD1643" w:rsidP="004C3AD6">
      <w:pPr>
        <w:numPr>
          <w:ilvl w:val="0"/>
          <w:numId w:val="4"/>
        </w:numPr>
        <w:spacing w:line="276" w:lineRule="auto"/>
        <w:jc w:val="both"/>
        <w:rPr>
          <w:rFonts w:ascii="Arial" w:hAnsi="Arial" w:cs="Arial"/>
          <w:lang w:val="en-GB"/>
        </w:rPr>
      </w:pPr>
      <w:r w:rsidRPr="007F592C">
        <w:rPr>
          <w:rFonts w:ascii="Arial" w:hAnsi="Arial" w:cs="Arial"/>
          <w:lang w:val="en-GB"/>
        </w:rPr>
        <w:t>the sewage treatment plant (primary compartment)</w:t>
      </w:r>
    </w:p>
    <w:p w14:paraId="1751DE64" w14:textId="77777777" w:rsidR="00AD1643" w:rsidRPr="007F592C" w:rsidRDefault="00AD1643" w:rsidP="004C3AD6">
      <w:pPr>
        <w:numPr>
          <w:ilvl w:val="0"/>
          <w:numId w:val="4"/>
        </w:numPr>
        <w:spacing w:line="276" w:lineRule="auto"/>
        <w:jc w:val="both"/>
        <w:rPr>
          <w:rFonts w:ascii="Arial" w:hAnsi="Arial" w:cs="Arial"/>
          <w:lang w:val="en-GB"/>
        </w:rPr>
      </w:pPr>
      <w:r w:rsidRPr="007F592C">
        <w:rPr>
          <w:rFonts w:ascii="Arial" w:hAnsi="Arial" w:cs="Arial"/>
          <w:lang w:val="en-GB"/>
        </w:rPr>
        <w:t>the aquatic compartment (surface water and sediment)</w:t>
      </w:r>
    </w:p>
    <w:p w14:paraId="3ACD6BD5" w14:textId="77777777" w:rsidR="00AD1643" w:rsidRPr="007F592C" w:rsidRDefault="00AD1643" w:rsidP="004C3AD6">
      <w:pPr>
        <w:numPr>
          <w:ilvl w:val="0"/>
          <w:numId w:val="4"/>
        </w:numPr>
        <w:spacing w:line="276" w:lineRule="auto"/>
        <w:jc w:val="both"/>
        <w:rPr>
          <w:rFonts w:ascii="Arial" w:hAnsi="Arial" w:cs="Arial"/>
          <w:lang w:val="en-GB"/>
        </w:rPr>
      </w:pPr>
      <w:r w:rsidRPr="007F592C">
        <w:rPr>
          <w:rFonts w:ascii="Arial" w:hAnsi="Arial" w:cs="Arial"/>
          <w:lang w:val="en-GB"/>
        </w:rPr>
        <w:t>the terrestrial compartment (agricultural soil after STP sludge spreading, groundwater)</w:t>
      </w:r>
    </w:p>
    <w:p w14:paraId="75AEAB7C" w14:textId="77777777" w:rsidR="00AD1643" w:rsidRPr="007F592C" w:rsidRDefault="00AD1643" w:rsidP="006F7EE6">
      <w:pPr>
        <w:spacing w:line="276" w:lineRule="auto"/>
        <w:jc w:val="both"/>
        <w:rPr>
          <w:rFonts w:ascii="Arial" w:hAnsi="Arial" w:cs="Arial"/>
          <w:lang w:val="en-GB"/>
        </w:rPr>
      </w:pPr>
    </w:p>
    <w:p w14:paraId="48F59D79"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The release to sewage water for the realistic worst case scenario is:</w:t>
      </w:r>
    </w:p>
    <w:p w14:paraId="11A6F451" w14:textId="77777777" w:rsidR="00AD1643" w:rsidRPr="007F592C" w:rsidRDefault="00AD1643" w:rsidP="006F7EE6">
      <w:pPr>
        <w:spacing w:line="276" w:lineRule="auto"/>
        <w:jc w:val="both"/>
        <w:rPr>
          <w:rFonts w:ascii="Arial" w:hAnsi="Arial" w:cs="Arial"/>
          <w:lang w:val="en-GB"/>
        </w:rPr>
      </w:pPr>
    </w:p>
    <w:p w14:paraId="4CF7743C" w14:textId="77777777" w:rsidR="00AD1643" w:rsidRPr="004D1657" w:rsidRDefault="004D1657" w:rsidP="006F7EE6">
      <w:pPr>
        <w:spacing w:line="276" w:lineRule="auto"/>
        <w:jc w:val="center"/>
        <w:rPr>
          <w:rFonts w:ascii="Arial" w:hAnsi="Arial" w:cs="Arial"/>
          <w:lang w:val="en-GB"/>
        </w:rPr>
      </w:pPr>
      <m:oMathPara>
        <m:oMath>
          <m:r>
            <w:rPr>
              <w:rFonts w:ascii="Cambria Math" w:hAnsi="Cambria Math"/>
              <w:sz w:val="20"/>
            </w:rPr>
            <w:lastRenderedPageBreak/>
            <m:t xml:space="preserve">Elocal water = </m:t>
          </m:r>
          <m:f>
            <m:fPr>
              <m:ctrlPr>
                <w:rPr>
                  <w:rFonts w:ascii="Cambria Math" w:hAnsi="Cambria Math"/>
                  <w:i/>
                  <w:sz w:val="20"/>
                  <w:szCs w:val="22"/>
                  <w:lang w:val="en-US" w:eastAsia="en-US"/>
                </w:rPr>
              </m:ctrlPr>
            </m:fPr>
            <m:num>
              <m:r>
                <w:rPr>
                  <w:rFonts w:ascii="Cambria Math" w:hAnsi="Cambria Math"/>
                  <w:sz w:val="20"/>
                </w:rPr>
                <m:t>Q prod ×Fc product</m:t>
              </m:r>
            </m:num>
            <m:den>
              <m:r>
                <w:rPr>
                  <w:rFonts w:ascii="Cambria Math" w:hAnsi="Cambria Math"/>
                  <w:sz w:val="20"/>
                </w:rPr>
                <m:t>Temission</m:t>
              </m:r>
            </m:den>
          </m:f>
          <m:r>
            <w:rPr>
              <w:rFonts w:ascii="Cambria Math" w:hAnsi="Cambria Math"/>
              <w:sz w:val="20"/>
            </w:rPr>
            <m:t xml:space="preserve"> ×F released</m:t>
          </m:r>
        </m:oMath>
      </m:oMathPara>
    </w:p>
    <w:p w14:paraId="4C32ED19" w14:textId="77777777" w:rsidR="00AD1643" w:rsidRPr="007F592C" w:rsidRDefault="00AD1643" w:rsidP="006F7EE6">
      <w:pPr>
        <w:spacing w:line="276" w:lineRule="auto"/>
        <w:jc w:val="both"/>
        <w:rPr>
          <w:rFonts w:ascii="Arial" w:hAnsi="Arial" w:cs="Arial"/>
          <w:lang w:val="en-GB"/>
        </w:rPr>
      </w:pPr>
    </w:p>
    <w:p w14:paraId="58BEC6FA" w14:textId="77777777" w:rsidR="00AD1643" w:rsidRPr="007F592C" w:rsidRDefault="00AD1643" w:rsidP="006F7EE6">
      <w:pPr>
        <w:tabs>
          <w:tab w:val="left" w:pos="1701"/>
        </w:tabs>
        <w:spacing w:line="276" w:lineRule="auto"/>
        <w:ind w:firstLine="709"/>
        <w:jc w:val="both"/>
        <w:rPr>
          <w:rFonts w:ascii="Arial" w:hAnsi="Arial" w:cs="Arial"/>
          <w:lang w:val="en-GB"/>
        </w:rPr>
      </w:pPr>
      <w:r w:rsidRPr="007F592C">
        <w:rPr>
          <w:rFonts w:ascii="Arial" w:hAnsi="Arial" w:cs="Arial"/>
          <w:i/>
          <w:lang w:val="en-GB"/>
        </w:rPr>
        <w:t>Q</w:t>
      </w:r>
      <w:r w:rsidRPr="007F592C">
        <w:rPr>
          <w:rFonts w:ascii="Arial" w:hAnsi="Arial" w:cs="Arial"/>
          <w:i/>
          <w:vertAlign w:val="subscript"/>
          <w:lang w:val="en-GB"/>
        </w:rPr>
        <w:t>prod</w:t>
      </w:r>
      <w:r w:rsidRPr="007F592C">
        <w:rPr>
          <w:rFonts w:ascii="Arial" w:hAnsi="Arial" w:cs="Arial"/>
          <w:i/>
          <w:lang w:val="en-GB"/>
        </w:rPr>
        <w:t xml:space="preserve"> </w:t>
      </w:r>
      <w:r w:rsidRPr="007F592C">
        <w:rPr>
          <w:rFonts w:ascii="Arial" w:hAnsi="Arial" w:cs="Arial"/>
          <w:lang w:val="en-GB"/>
        </w:rPr>
        <w:tab/>
        <w:t xml:space="preserve">= amount of product used in control operation after one week (kg), </w:t>
      </w:r>
    </w:p>
    <w:p w14:paraId="29E43811" w14:textId="77777777" w:rsidR="00AD1643" w:rsidRPr="007F592C" w:rsidRDefault="00AD1643" w:rsidP="006F7EE6">
      <w:pPr>
        <w:tabs>
          <w:tab w:val="left" w:pos="1701"/>
        </w:tabs>
        <w:spacing w:line="276" w:lineRule="auto"/>
        <w:ind w:left="1276" w:hanging="567"/>
        <w:jc w:val="both"/>
        <w:rPr>
          <w:rFonts w:ascii="Arial" w:hAnsi="Arial" w:cs="Arial"/>
          <w:lang w:val="en-GB"/>
        </w:rPr>
      </w:pPr>
      <w:r w:rsidRPr="007F592C">
        <w:rPr>
          <w:rFonts w:ascii="Arial" w:hAnsi="Arial" w:cs="Arial"/>
          <w:i/>
          <w:lang w:val="en-GB"/>
        </w:rPr>
        <w:t>Fc</w:t>
      </w:r>
      <w:r w:rsidRPr="007F592C">
        <w:rPr>
          <w:rFonts w:ascii="Arial" w:hAnsi="Arial" w:cs="Arial"/>
          <w:i/>
          <w:vertAlign w:val="subscript"/>
          <w:lang w:val="en-GB"/>
        </w:rPr>
        <w:t>prod</w:t>
      </w:r>
      <w:r w:rsidRPr="007F592C">
        <w:rPr>
          <w:rFonts w:ascii="Arial" w:hAnsi="Arial" w:cs="Arial"/>
          <w:lang w:val="en-GB"/>
        </w:rPr>
        <w:t xml:space="preserve"> </w:t>
      </w:r>
      <w:r w:rsidRPr="007F592C">
        <w:rPr>
          <w:rFonts w:ascii="Arial" w:hAnsi="Arial" w:cs="Arial"/>
          <w:lang w:val="en-GB"/>
        </w:rPr>
        <w:tab/>
        <w:t xml:space="preserve">= fraction of active substance in product (-), </w:t>
      </w:r>
    </w:p>
    <w:p w14:paraId="3347B673" w14:textId="77777777" w:rsidR="00AD1643" w:rsidRPr="007F592C" w:rsidRDefault="00AD1643" w:rsidP="006F7EE6">
      <w:pPr>
        <w:tabs>
          <w:tab w:val="left" w:pos="1701"/>
        </w:tabs>
        <w:spacing w:line="276" w:lineRule="auto"/>
        <w:ind w:left="1276" w:hanging="567"/>
        <w:jc w:val="both"/>
        <w:rPr>
          <w:rFonts w:ascii="Arial" w:hAnsi="Arial" w:cs="Arial"/>
          <w:lang w:val="en-GB"/>
        </w:rPr>
      </w:pPr>
      <w:r w:rsidRPr="007F592C">
        <w:rPr>
          <w:rFonts w:ascii="Arial" w:hAnsi="Arial" w:cs="Arial"/>
          <w:i/>
          <w:lang w:val="en-GB"/>
        </w:rPr>
        <w:t>T</w:t>
      </w:r>
      <w:r w:rsidRPr="007F592C">
        <w:rPr>
          <w:rFonts w:ascii="Arial" w:hAnsi="Arial" w:cs="Arial"/>
          <w:i/>
          <w:vertAlign w:val="subscript"/>
          <w:lang w:val="en-GB"/>
        </w:rPr>
        <w:t>emission</w:t>
      </w:r>
      <w:r w:rsidRPr="007F592C">
        <w:rPr>
          <w:rFonts w:ascii="Arial" w:hAnsi="Arial" w:cs="Arial"/>
          <w:lang w:val="en-GB"/>
        </w:rPr>
        <w:t xml:space="preserve"> </w:t>
      </w:r>
      <w:r w:rsidRPr="007F592C">
        <w:rPr>
          <w:rFonts w:ascii="Arial" w:hAnsi="Arial" w:cs="Arial"/>
          <w:lang w:val="en-GB"/>
        </w:rPr>
        <w:tab/>
        <w:t xml:space="preserve">= number of emission days (d), </w:t>
      </w:r>
    </w:p>
    <w:p w14:paraId="612F1E2F" w14:textId="77777777" w:rsidR="00AD1643" w:rsidRPr="007F592C" w:rsidRDefault="00AD1643" w:rsidP="006F7EE6">
      <w:pPr>
        <w:tabs>
          <w:tab w:val="left" w:pos="1701"/>
        </w:tabs>
        <w:spacing w:line="276" w:lineRule="auto"/>
        <w:ind w:left="1276" w:hanging="567"/>
        <w:jc w:val="both"/>
        <w:rPr>
          <w:rFonts w:ascii="Arial" w:hAnsi="Arial" w:cs="Arial"/>
          <w:lang w:val="en-GB"/>
        </w:rPr>
      </w:pPr>
      <w:r w:rsidRPr="007F592C">
        <w:rPr>
          <w:rFonts w:ascii="Arial" w:hAnsi="Arial" w:cs="Arial"/>
          <w:i/>
          <w:lang w:val="en-GB"/>
        </w:rPr>
        <w:t>F</w:t>
      </w:r>
      <w:r w:rsidRPr="007F592C">
        <w:rPr>
          <w:rFonts w:ascii="Arial" w:hAnsi="Arial" w:cs="Arial"/>
          <w:i/>
          <w:vertAlign w:val="subscript"/>
          <w:lang w:val="en-GB"/>
        </w:rPr>
        <w:t xml:space="preserve">released </w:t>
      </w:r>
      <w:r w:rsidRPr="007F592C">
        <w:rPr>
          <w:rFonts w:ascii="Arial" w:hAnsi="Arial" w:cs="Arial"/>
          <w:i/>
          <w:vertAlign w:val="subscript"/>
          <w:lang w:val="en-GB"/>
        </w:rPr>
        <w:tab/>
      </w:r>
      <w:r w:rsidRPr="007F592C">
        <w:rPr>
          <w:rFonts w:ascii="Arial" w:hAnsi="Arial" w:cs="Arial"/>
          <w:lang w:val="en-GB"/>
        </w:rPr>
        <w:t>= fraction of active ingredient released</w:t>
      </w:r>
      <w:r>
        <w:rPr>
          <w:rFonts w:ascii="Arial" w:hAnsi="Arial" w:cs="Arial"/>
          <w:lang w:val="en-GB"/>
        </w:rPr>
        <w:t xml:space="preserve"> (-)</w:t>
      </w:r>
      <w:r w:rsidRPr="007F592C">
        <w:rPr>
          <w:rFonts w:ascii="Arial" w:hAnsi="Arial" w:cs="Arial"/>
          <w:lang w:val="en-GB"/>
        </w:rPr>
        <w:t>.</w:t>
      </w:r>
    </w:p>
    <w:p w14:paraId="67A5EB0E" w14:textId="77777777" w:rsidR="00AD1643" w:rsidRPr="007F592C" w:rsidRDefault="00AD1643" w:rsidP="006F7EE6">
      <w:pPr>
        <w:spacing w:line="276" w:lineRule="auto"/>
        <w:jc w:val="both"/>
        <w:rPr>
          <w:rFonts w:ascii="Arial" w:hAnsi="Arial" w:cs="Arial"/>
          <w:lang w:val="en-GB"/>
        </w:rPr>
      </w:pPr>
    </w:p>
    <w:p w14:paraId="63376D32"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Emission calculations are carried out considering the default parameters of the ESD PT14 (Default values) as well as specific information on the product provided by the applicant (Normal case) concerning the fraction of the active ingredient released (</w:t>
      </w:r>
      <w:r>
        <w:rPr>
          <w:rFonts w:ascii="Arial" w:hAnsi="Arial" w:cs="Arial"/>
          <w:lang w:val="en-GB"/>
        </w:rPr>
        <w:fldChar w:fldCharType="begin"/>
      </w:r>
      <w:r>
        <w:rPr>
          <w:rFonts w:ascii="Arial" w:hAnsi="Arial" w:cs="Arial"/>
          <w:lang w:val="en-GB"/>
        </w:rPr>
        <w:instrText xml:space="preserve"> REF _Ref297106867 \h  \* MERGEFORMAT </w:instrText>
      </w:r>
      <w:r>
        <w:rPr>
          <w:rFonts w:ascii="Arial" w:hAnsi="Arial" w:cs="Arial"/>
          <w:lang w:val="en-GB"/>
        </w:rPr>
      </w:r>
      <w:r>
        <w:rPr>
          <w:rFonts w:ascii="Arial" w:hAnsi="Arial" w:cs="Arial"/>
          <w:lang w:val="en-GB"/>
        </w:rPr>
        <w:fldChar w:fldCharType="separate"/>
      </w:r>
      <w:r w:rsidR="00B302ED" w:rsidRPr="00B302ED">
        <w:rPr>
          <w:rFonts w:ascii="Arial" w:hAnsi="Arial" w:cs="Arial"/>
          <w:lang w:val="en-GB"/>
        </w:rPr>
        <w:t>Table 2.8.4.1</w:t>
      </w:r>
      <w:r w:rsidR="00B302ED" w:rsidRPr="00B302ED">
        <w:rPr>
          <w:rFonts w:ascii="Arial" w:hAnsi="Arial" w:cs="Arial"/>
          <w:lang w:val="en-GB"/>
        </w:rPr>
        <w:noBreakHyphen/>
        <w:t>1</w:t>
      </w:r>
      <w:r>
        <w:rPr>
          <w:rFonts w:ascii="Arial" w:hAnsi="Arial" w:cs="Arial"/>
          <w:lang w:val="en-GB"/>
        </w:rPr>
        <w:fldChar w:fldCharType="end"/>
      </w:r>
      <w:r w:rsidRPr="007F592C">
        <w:rPr>
          <w:rFonts w:ascii="Arial" w:hAnsi="Arial" w:cs="Arial"/>
          <w:lang w:val="en-GB"/>
        </w:rPr>
        <w:t xml:space="preserve">). </w:t>
      </w:r>
    </w:p>
    <w:p w14:paraId="606513B1" w14:textId="77777777" w:rsidR="00AD1643" w:rsidRPr="007F592C" w:rsidRDefault="00AD1643" w:rsidP="006F7EE6">
      <w:pPr>
        <w:spacing w:line="276" w:lineRule="auto"/>
        <w:jc w:val="both"/>
        <w:rPr>
          <w:rFonts w:ascii="Arial" w:hAnsi="Arial" w:cs="Arial"/>
          <w:lang w:val="en-GB"/>
        </w:rPr>
      </w:pPr>
    </w:p>
    <w:p w14:paraId="20B16929"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In the worst case approach (Default values), no metabolisation of the active substance is considered (</w:t>
      </w:r>
      <w:r w:rsidRPr="007F592C">
        <w:rPr>
          <w:rFonts w:ascii="Arial" w:hAnsi="Arial" w:cs="Arial"/>
          <w:i/>
          <w:lang w:val="en-GB"/>
        </w:rPr>
        <w:t>F</w:t>
      </w:r>
      <w:r w:rsidRPr="007F592C">
        <w:rPr>
          <w:rFonts w:ascii="Arial" w:hAnsi="Arial" w:cs="Arial"/>
          <w:i/>
          <w:vertAlign w:val="subscript"/>
          <w:lang w:val="en-GB"/>
        </w:rPr>
        <w:t>released</w:t>
      </w:r>
      <w:r w:rsidRPr="007F592C">
        <w:rPr>
          <w:rFonts w:ascii="Arial" w:hAnsi="Arial" w:cs="Arial"/>
          <w:lang w:val="en-GB"/>
        </w:rPr>
        <w:t xml:space="preserve"> = 0.9). </w:t>
      </w:r>
      <w:r w:rsidRPr="007F592C">
        <w:rPr>
          <w:rFonts w:ascii="Arial" w:hAnsi="Arial" w:cs="Arial"/>
          <w:szCs w:val="22"/>
          <w:lang w:val="en-GB"/>
        </w:rPr>
        <w:t xml:space="preserve">For the normal case approach, according to the metabolism and toxicokinetics study (cf. section </w:t>
      </w:r>
      <w:r>
        <w:rPr>
          <w:rFonts w:ascii="Arial" w:hAnsi="Arial" w:cs="Arial"/>
          <w:szCs w:val="22"/>
          <w:lang w:val="en-GB"/>
        </w:rPr>
        <w:fldChar w:fldCharType="begin"/>
      </w:r>
      <w:r>
        <w:rPr>
          <w:rFonts w:ascii="Arial" w:hAnsi="Arial" w:cs="Arial"/>
          <w:szCs w:val="22"/>
          <w:lang w:val="en-GB"/>
        </w:rPr>
        <w:instrText xml:space="preserve"> REF _Ref297106893 \r \h </w:instrText>
      </w:r>
      <w:r w:rsidR="006F7EE6">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2.8.2.6</w:t>
      </w:r>
      <w:r>
        <w:rPr>
          <w:rFonts w:ascii="Arial" w:hAnsi="Arial" w:cs="Arial"/>
          <w:szCs w:val="22"/>
          <w:lang w:val="en-GB"/>
        </w:rPr>
        <w:fldChar w:fldCharType="end"/>
      </w:r>
      <w:r w:rsidRPr="007F592C">
        <w:rPr>
          <w:rFonts w:ascii="Arial" w:hAnsi="Arial" w:cs="Arial"/>
          <w:szCs w:val="22"/>
          <w:lang w:val="en-GB"/>
        </w:rPr>
        <w:t xml:space="preserve">), it is assumed that </w:t>
      </w:r>
      <w:r w:rsidRPr="00100D40">
        <w:rPr>
          <w:rFonts w:ascii="Arial" w:hAnsi="Arial" w:cs="Arial"/>
          <w:szCs w:val="22"/>
          <w:lang w:val="en-GB"/>
        </w:rPr>
        <w:t>40% of excreted amount in faeces and urine is metabolised. Therefore, the metabolised fraction of the total amount applied (</w:t>
      </w:r>
      <w:r w:rsidRPr="00100D40">
        <w:rPr>
          <w:rFonts w:ascii="Arial" w:hAnsi="Arial" w:cs="Arial"/>
          <w:i/>
          <w:szCs w:val="22"/>
          <w:lang w:val="en-GB"/>
        </w:rPr>
        <w:t>F</w:t>
      </w:r>
      <w:r w:rsidRPr="00100D40">
        <w:rPr>
          <w:rFonts w:ascii="Arial" w:hAnsi="Arial" w:cs="Arial"/>
          <w:i/>
          <w:szCs w:val="22"/>
          <w:vertAlign w:val="subscript"/>
          <w:lang w:val="en-GB"/>
        </w:rPr>
        <w:t>metab</w:t>
      </w:r>
      <w:r w:rsidRPr="00100D40">
        <w:rPr>
          <w:rFonts w:ascii="Arial" w:hAnsi="Arial" w:cs="Arial"/>
          <w:szCs w:val="22"/>
          <w:lang w:val="en-GB"/>
        </w:rPr>
        <w:t>) is 0.6 x 0.4 = 0.24 considering an ingested fraction of 0.6.</w:t>
      </w:r>
    </w:p>
    <w:p w14:paraId="511C0709"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According to the ESD</w:t>
      </w:r>
      <w:r w:rsidR="000A1AA0">
        <w:rPr>
          <w:rFonts w:ascii="Arial" w:hAnsi="Arial" w:cs="Arial"/>
          <w:lang w:val="en-GB"/>
        </w:rPr>
        <w:t xml:space="preserve"> PT14</w:t>
      </w:r>
      <w:r w:rsidRPr="007F592C">
        <w:rPr>
          <w:rFonts w:ascii="Arial" w:hAnsi="Arial" w:cs="Arial"/>
          <w:lang w:val="en-GB"/>
        </w:rPr>
        <w:t xml:space="preserve">, the refined </w:t>
      </w:r>
      <w:r w:rsidRPr="007F592C">
        <w:rPr>
          <w:rFonts w:ascii="Arial" w:hAnsi="Arial" w:cs="Arial"/>
          <w:i/>
          <w:lang w:val="en-GB"/>
        </w:rPr>
        <w:t>F</w:t>
      </w:r>
      <w:r w:rsidRPr="007F592C">
        <w:rPr>
          <w:rFonts w:ascii="Arial" w:hAnsi="Arial" w:cs="Arial"/>
          <w:i/>
          <w:vertAlign w:val="subscript"/>
          <w:lang w:val="en-GB"/>
        </w:rPr>
        <w:t>released</w:t>
      </w:r>
      <w:r w:rsidRPr="007F592C">
        <w:rPr>
          <w:rFonts w:ascii="Arial" w:hAnsi="Arial" w:cs="Arial"/>
          <w:lang w:val="en-GB"/>
        </w:rPr>
        <w:t xml:space="preserve"> is 0.3 + (0.6-0.24) = 0.66. </w:t>
      </w:r>
    </w:p>
    <w:p w14:paraId="3B46C680" w14:textId="77777777" w:rsidR="00AD1643" w:rsidRPr="007F592C" w:rsidRDefault="00AD1643" w:rsidP="006F7EE6">
      <w:pPr>
        <w:spacing w:line="276" w:lineRule="auto"/>
        <w:jc w:val="both"/>
        <w:rPr>
          <w:rFonts w:ascii="Arial" w:hAnsi="Arial" w:cs="Arial"/>
          <w:lang w:val="en-GB"/>
        </w:rPr>
      </w:pPr>
    </w:p>
    <w:p w14:paraId="2539FB5C"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 xml:space="preserve">Elimination processes in STP are calculated using a Koc calculated from </w:t>
      </w:r>
      <w:r>
        <w:rPr>
          <w:rFonts w:ascii="Arial" w:hAnsi="Arial" w:cs="Arial"/>
          <w:lang w:val="en-GB"/>
        </w:rPr>
        <w:t xml:space="preserve">the </w:t>
      </w:r>
      <w:r w:rsidRPr="007F592C">
        <w:rPr>
          <w:rFonts w:ascii="Arial" w:hAnsi="Arial" w:cs="Arial"/>
          <w:lang w:val="en-GB"/>
        </w:rPr>
        <w:t xml:space="preserve">Kow, the Henry's law constant and the results of biodegradation tests according to TGD by EUSES 2.1. Due to the low vapour pressure and Henry's law constant and because difenacoum is not readily biodegradable, only relevant elimination process is partitioning to suspended matters. EUSES calculations predict </w:t>
      </w:r>
      <w:r>
        <w:rPr>
          <w:rFonts w:ascii="Arial" w:hAnsi="Arial" w:cs="Arial"/>
          <w:lang w:val="en-GB"/>
        </w:rPr>
        <w:t xml:space="preserve">that </w:t>
      </w:r>
      <w:r w:rsidRPr="007F592C">
        <w:rPr>
          <w:rFonts w:ascii="Arial" w:hAnsi="Arial" w:cs="Arial"/>
          <w:lang w:val="en-GB"/>
        </w:rPr>
        <w:t xml:space="preserve">8.37 % is directed to water, 91.6 % to sludge and 0 % to air. </w:t>
      </w:r>
    </w:p>
    <w:p w14:paraId="3C6CD09D" w14:textId="77777777" w:rsidR="00AD1643" w:rsidRPr="007F592C" w:rsidRDefault="00AD1643" w:rsidP="006F7EE6">
      <w:pPr>
        <w:spacing w:line="276" w:lineRule="auto"/>
        <w:jc w:val="both"/>
        <w:rPr>
          <w:rFonts w:ascii="Arial" w:hAnsi="Arial" w:cs="Arial"/>
          <w:lang w:val="en-GB"/>
        </w:rPr>
      </w:pPr>
    </w:p>
    <w:p w14:paraId="358BE8DC"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From the sewer use also an exposure to soil via the sludge application is possible. PECsoil and subsequent concentration in groundwater (porewater) calculated by EUSES are presented in the table below.</w:t>
      </w:r>
    </w:p>
    <w:p w14:paraId="537100E2" w14:textId="77777777" w:rsidR="00AD1643" w:rsidRDefault="00AD1643" w:rsidP="006F7EE6">
      <w:pPr>
        <w:spacing w:line="276" w:lineRule="auto"/>
        <w:jc w:val="both"/>
        <w:rPr>
          <w:rFonts w:ascii="Arial" w:hAnsi="Arial" w:cs="Arial"/>
          <w:lang w:val="en-GB"/>
        </w:rPr>
      </w:pPr>
    </w:p>
    <w:p w14:paraId="313BCA73"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According to the ESD, the default amount of product used in the control operation in sewer is 30 kg during the first 7 days of the control operation which corresponds to the realistic worst case situation.</w:t>
      </w:r>
    </w:p>
    <w:p w14:paraId="5DD26A47" w14:textId="77777777" w:rsidR="00AD1643" w:rsidRPr="00F5047D" w:rsidRDefault="00AD1643" w:rsidP="006F7EE6">
      <w:pPr>
        <w:spacing w:after="60" w:line="276" w:lineRule="auto"/>
        <w:jc w:val="both"/>
        <w:rPr>
          <w:rFonts w:ascii="Arial" w:hAnsi="Arial" w:cs="Arial"/>
          <w:b/>
          <w:lang w:val="en-US"/>
        </w:rPr>
      </w:pPr>
      <w:r w:rsidRPr="007F592C">
        <w:rPr>
          <w:rFonts w:ascii="Arial" w:hAnsi="Arial" w:cs="Arial"/>
          <w:lang w:val="en-GB"/>
        </w:rPr>
        <w:br w:type="page"/>
      </w:r>
      <w:bookmarkStart w:id="157" w:name="_Ref297106867"/>
      <w:r w:rsidRPr="00F5047D">
        <w:rPr>
          <w:rFonts w:ascii="Arial" w:hAnsi="Arial" w:cs="Arial"/>
          <w:b/>
          <w:lang w:val="en-US"/>
        </w:rPr>
        <w:lastRenderedPageBreak/>
        <w:t xml:space="preserve">Table </w:t>
      </w:r>
      <w:r w:rsidRPr="006F7EE6">
        <w:rPr>
          <w:rFonts w:ascii="Arial" w:hAnsi="Arial" w:cs="Arial"/>
          <w:b/>
        </w:rPr>
        <w:fldChar w:fldCharType="begin"/>
      </w:r>
      <w:r w:rsidRPr="00F5047D">
        <w:rPr>
          <w:rFonts w:ascii="Arial" w:hAnsi="Arial" w:cs="Arial"/>
          <w:b/>
          <w:lang w:val="en-US"/>
        </w:rPr>
        <w:instrText xml:space="preserve"> STYLEREF 4 \s </w:instrText>
      </w:r>
      <w:r w:rsidRPr="006F7EE6">
        <w:rPr>
          <w:rFonts w:ascii="Arial" w:hAnsi="Arial" w:cs="Arial"/>
          <w:b/>
        </w:rPr>
        <w:fldChar w:fldCharType="separate"/>
      </w:r>
      <w:r w:rsidR="00B302ED" w:rsidRPr="00F5047D">
        <w:rPr>
          <w:rFonts w:ascii="Arial" w:hAnsi="Arial" w:cs="Arial"/>
          <w:b/>
          <w:noProof/>
          <w:lang w:val="en-US"/>
        </w:rPr>
        <w:t>2.8.4.1</w:t>
      </w:r>
      <w:r w:rsidRPr="006F7EE6">
        <w:rPr>
          <w:rFonts w:ascii="Arial" w:hAnsi="Arial" w:cs="Arial"/>
          <w:b/>
        </w:rPr>
        <w:fldChar w:fldCharType="end"/>
      </w:r>
      <w:r w:rsidRPr="00F5047D">
        <w:rPr>
          <w:rFonts w:ascii="Arial" w:hAnsi="Arial" w:cs="Arial"/>
          <w:b/>
          <w:lang w:val="en-US"/>
        </w:rPr>
        <w:noBreakHyphen/>
      </w:r>
      <w:r w:rsidRPr="006F7EE6">
        <w:rPr>
          <w:rFonts w:ascii="Arial" w:hAnsi="Arial" w:cs="Arial"/>
          <w:b/>
        </w:rPr>
        <w:fldChar w:fldCharType="begin"/>
      </w:r>
      <w:r w:rsidRPr="00F5047D">
        <w:rPr>
          <w:rFonts w:ascii="Arial" w:hAnsi="Arial" w:cs="Arial"/>
          <w:b/>
          <w:lang w:val="en-US"/>
        </w:rPr>
        <w:instrText xml:space="preserve"> SEQ Table \* ARABIC \s 4 </w:instrText>
      </w:r>
      <w:r w:rsidRPr="006F7EE6">
        <w:rPr>
          <w:rFonts w:ascii="Arial" w:hAnsi="Arial" w:cs="Arial"/>
          <w:b/>
        </w:rPr>
        <w:fldChar w:fldCharType="separate"/>
      </w:r>
      <w:r w:rsidR="00B302ED" w:rsidRPr="00F5047D">
        <w:rPr>
          <w:rFonts w:ascii="Arial" w:hAnsi="Arial" w:cs="Arial"/>
          <w:b/>
          <w:noProof/>
          <w:lang w:val="en-US"/>
        </w:rPr>
        <w:t>1</w:t>
      </w:r>
      <w:r w:rsidRPr="006F7EE6">
        <w:rPr>
          <w:rFonts w:ascii="Arial" w:hAnsi="Arial" w:cs="Arial"/>
          <w:b/>
        </w:rPr>
        <w:fldChar w:fldCharType="end"/>
      </w:r>
      <w:bookmarkEnd w:id="157"/>
      <w:r w:rsidRPr="00F5047D">
        <w:rPr>
          <w:rFonts w:ascii="Arial" w:hAnsi="Arial" w:cs="Arial"/>
          <w:b/>
          <w:lang w:val="en-US"/>
        </w:rPr>
        <w:t xml:space="preserve">: Input values, emission and concentration in sewage water calculated according to the ESD </w:t>
      </w:r>
      <w:r w:rsidR="000A1AA0" w:rsidRPr="00F5047D">
        <w:rPr>
          <w:rFonts w:ascii="Arial" w:hAnsi="Arial" w:cs="Arial"/>
          <w:b/>
          <w:lang w:val="en-US"/>
        </w:rPr>
        <w:t xml:space="preserve">PT14 </w:t>
      </w:r>
      <w:r w:rsidRPr="00F5047D">
        <w:rPr>
          <w:rFonts w:ascii="Arial" w:hAnsi="Arial" w:cs="Arial"/>
          <w:b/>
          <w:lang w:val="en-US"/>
        </w:rPr>
        <w:t>for sewer system and the TGD</w:t>
      </w:r>
      <w:r w:rsidRPr="00F5047D" w:rsidDel="00033A72">
        <w:rPr>
          <w:rFonts w:ascii="Arial" w:hAnsi="Arial" w:cs="Arial"/>
          <w:b/>
          <w:lang w:val="en-US"/>
        </w:rPr>
        <w:t xml:space="preserve"> </w:t>
      </w:r>
      <w:r w:rsidRPr="00F5047D">
        <w:rPr>
          <w:rFonts w:ascii="Arial" w:hAnsi="Arial" w:cs="Arial"/>
          <w:b/>
          <w:lang w:val="en-US"/>
        </w:rPr>
        <w:t xml:space="preserve">- Worst case scenario with the default values from the ESD </w:t>
      </w:r>
      <w:r w:rsidR="000A1AA0" w:rsidRPr="00F5047D">
        <w:rPr>
          <w:rFonts w:ascii="Arial" w:hAnsi="Arial" w:cs="Arial"/>
          <w:b/>
          <w:lang w:val="en-US"/>
        </w:rPr>
        <w:t xml:space="preserve">PT14 </w:t>
      </w:r>
      <w:r w:rsidRPr="00F5047D">
        <w:rPr>
          <w:rFonts w:ascii="Arial" w:hAnsi="Arial" w:cs="Arial"/>
          <w:b/>
          <w:lang w:val="en-US"/>
        </w:rPr>
        <w:t xml:space="preserve">and normal case scenario. </w:t>
      </w:r>
    </w:p>
    <w:tbl>
      <w:tblPr>
        <w:tblW w:w="9918" w:type="dxa"/>
        <w:tblInd w:w="103" w:type="dxa"/>
        <w:tblLayout w:type="fixed"/>
        <w:tblLook w:val="04A0" w:firstRow="1" w:lastRow="0" w:firstColumn="1" w:lastColumn="0" w:noHBand="0" w:noVBand="1"/>
      </w:tblPr>
      <w:tblGrid>
        <w:gridCol w:w="459"/>
        <w:gridCol w:w="1673"/>
        <w:gridCol w:w="1991"/>
        <w:gridCol w:w="1269"/>
        <w:gridCol w:w="149"/>
        <w:gridCol w:w="843"/>
        <w:gridCol w:w="454"/>
        <w:gridCol w:w="272"/>
        <w:gridCol w:w="266"/>
        <w:gridCol w:w="814"/>
        <w:gridCol w:w="914"/>
        <w:gridCol w:w="814"/>
      </w:tblGrid>
      <w:tr w:rsidR="00AD1643" w:rsidRPr="007F592C" w14:paraId="5285CB62" w14:textId="77777777" w:rsidTr="00AD1643">
        <w:trPr>
          <w:gridAfter w:val="1"/>
          <w:wAfter w:w="814" w:type="dxa"/>
          <w:trHeight w:val="765"/>
        </w:trPr>
        <w:tc>
          <w:tcPr>
            <w:tcW w:w="459"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C441117" w14:textId="77777777" w:rsidR="00AD1643" w:rsidRPr="007F592C" w:rsidRDefault="00AD1643" w:rsidP="00AD1643">
            <w:pPr>
              <w:spacing w:line="240" w:lineRule="auto"/>
              <w:jc w:val="center"/>
              <w:rPr>
                <w:rFonts w:ascii="Arial" w:eastAsia="Times New Roman" w:hAnsi="Arial" w:cs="Arial"/>
                <w:sz w:val="20"/>
                <w:szCs w:val="20"/>
                <w:lang w:val="en-GB"/>
              </w:rPr>
            </w:pPr>
            <w:r w:rsidRPr="007F592C">
              <w:rPr>
                <w:rFonts w:ascii="Arial" w:eastAsia="Times New Roman" w:hAnsi="Arial" w:cs="Arial"/>
                <w:sz w:val="20"/>
                <w:szCs w:val="20"/>
                <w:lang w:val="en-GB"/>
              </w:rPr>
              <w:t> </w:t>
            </w:r>
          </w:p>
        </w:tc>
        <w:tc>
          <w:tcPr>
            <w:tcW w:w="4933"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0A507D65" w14:textId="77777777" w:rsidR="00AD1643" w:rsidRPr="007F592C" w:rsidRDefault="00AD1643" w:rsidP="00AD1643">
            <w:pPr>
              <w:spacing w:line="240" w:lineRule="auto"/>
              <w:jc w:val="center"/>
              <w:rPr>
                <w:rFonts w:ascii="Arial" w:eastAsia="Times New Roman" w:hAnsi="Arial" w:cs="Arial"/>
                <w:b/>
                <w:bCs/>
                <w:i/>
                <w:iCs/>
                <w:sz w:val="18"/>
                <w:szCs w:val="18"/>
                <w:lang w:val="en-GB"/>
              </w:rPr>
            </w:pPr>
            <w:r w:rsidRPr="007F592C">
              <w:rPr>
                <w:rFonts w:ascii="Arial" w:eastAsia="Times New Roman" w:hAnsi="Arial" w:cs="Arial"/>
                <w:b/>
                <w:bCs/>
                <w:i/>
                <w:iCs/>
                <w:sz w:val="18"/>
                <w:szCs w:val="18"/>
                <w:lang w:val="en-GB"/>
              </w:rPr>
              <w:t>Local emission of active substance to waste water during episode:</w:t>
            </w:r>
          </w:p>
        </w:tc>
        <w:tc>
          <w:tcPr>
            <w:tcW w:w="992" w:type="dxa"/>
            <w:gridSpan w:val="2"/>
            <w:tcBorders>
              <w:top w:val="single" w:sz="4" w:space="0" w:color="auto"/>
              <w:left w:val="nil"/>
              <w:bottom w:val="nil"/>
              <w:right w:val="single" w:sz="4" w:space="0" w:color="auto"/>
            </w:tcBorders>
            <w:shd w:val="clear" w:color="auto" w:fill="auto"/>
            <w:vAlign w:val="center"/>
            <w:hideMark/>
          </w:tcPr>
          <w:p w14:paraId="4CE73DAB" w14:textId="77777777" w:rsidR="00AD1643" w:rsidRPr="007F592C" w:rsidRDefault="00AD1643" w:rsidP="00AD1643">
            <w:pPr>
              <w:spacing w:line="240" w:lineRule="auto"/>
              <w:jc w:val="center"/>
              <w:rPr>
                <w:rFonts w:ascii="Arial" w:eastAsia="Times New Roman" w:hAnsi="Arial" w:cs="Arial"/>
                <w:b/>
                <w:bCs/>
                <w:sz w:val="18"/>
                <w:szCs w:val="18"/>
                <w:lang w:val="en-GB"/>
              </w:rPr>
            </w:pPr>
            <w:r w:rsidRPr="007F592C">
              <w:rPr>
                <w:rFonts w:ascii="Arial" w:eastAsia="Times New Roman" w:hAnsi="Arial" w:cs="Arial"/>
                <w:b/>
                <w:bCs/>
                <w:sz w:val="18"/>
                <w:szCs w:val="18"/>
                <w:lang w:val="en-GB"/>
              </w:rPr>
              <w:t xml:space="preserve">Default values </w:t>
            </w:r>
          </w:p>
        </w:tc>
        <w:tc>
          <w:tcPr>
            <w:tcW w:w="992" w:type="dxa"/>
            <w:gridSpan w:val="3"/>
            <w:tcBorders>
              <w:top w:val="single" w:sz="4" w:space="0" w:color="auto"/>
              <w:left w:val="nil"/>
              <w:bottom w:val="nil"/>
              <w:right w:val="single" w:sz="4" w:space="0" w:color="auto"/>
            </w:tcBorders>
            <w:shd w:val="clear" w:color="auto" w:fill="auto"/>
            <w:vAlign w:val="center"/>
            <w:hideMark/>
          </w:tcPr>
          <w:p w14:paraId="5E35A8E1" w14:textId="77777777" w:rsidR="00AD1643" w:rsidRPr="007F592C" w:rsidRDefault="00AD1643" w:rsidP="00AD1643">
            <w:pPr>
              <w:spacing w:line="240" w:lineRule="auto"/>
              <w:jc w:val="center"/>
              <w:rPr>
                <w:rFonts w:ascii="Arial" w:eastAsia="Times New Roman" w:hAnsi="Arial" w:cs="Arial"/>
                <w:b/>
                <w:bCs/>
                <w:sz w:val="18"/>
                <w:szCs w:val="18"/>
                <w:lang w:val="en-GB"/>
              </w:rPr>
            </w:pPr>
            <w:r w:rsidRPr="007F592C">
              <w:rPr>
                <w:rFonts w:ascii="Arial" w:eastAsia="Times New Roman" w:hAnsi="Arial" w:cs="Arial"/>
                <w:b/>
                <w:bCs/>
                <w:sz w:val="18"/>
                <w:szCs w:val="18"/>
                <w:lang w:val="en-GB"/>
              </w:rPr>
              <w:t>Normal case</w:t>
            </w:r>
          </w:p>
        </w:tc>
        <w:tc>
          <w:tcPr>
            <w:tcW w:w="172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9C9ED2" w14:textId="77777777" w:rsidR="00AD1643" w:rsidRPr="007F592C" w:rsidRDefault="00AD1643" w:rsidP="00AD1643">
            <w:pPr>
              <w:spacing w:line="240" w:lineRule="auto"/>
              <w:jc w:val="center"/>
              <w:rPr>
                <w:rFonts w:ascii="Arial" w:eastAsia="Times New Roman" w:hAnsi="Arial" w:cs="Arial"/>
                <w:b/>
                <w:bCs/>
                <w:sz w:val="18"/>
                <w:szCs w:val="18"/>
                <w:lang w:val="en-GB"/>
              </w:rPr>
            </w:pPr>
            <w:r w:rsidRPr="007F592C">
              <w:rPr>
                <w:rFonts w:ascii="Arial" w:eastAsia="Times New Roman" w:hAnsi="Arial" w:cs="Arial"/>
                <w:b/>
                <w:bCs/>
                <w:sz w:val="18"/>
                <w:szCs w:val="18"/>
                <w:lang w:val="en-GB"/>
              </w:rPr>
              <w:t>unit</w:t>
            </w:r>
          </w:p>
        </w:tc>
      </w:tr>
      <w:tr w:rsidR="00AD1643" w:rsidRPr="007F592C" w14:paraId="6C0F5B91" w14:textId="77777777" w:rsidTr="00AD1643">
        <w:trPr>
          <w:gridAfter w:val="1"/>
          <w:wAfter w:w="814" w:type="dxa"/>
          <w:trHeight w:val="315"/>
        </w:trPr>
        <w:tc>
          <w:tcPr>
            <w:tcW w:w="459" w:type="dxa"/>
            <w:vMerge/>
            <w:tcBorders>
              <w:top w:val="single" w:sz="4" w:space="0" w:color="auto"/>
              <w:left w:val="single" w:sz="4" w:space="0" w:color="auto"/>
              <w:bottom w:val="single" w:sz="4" w:space="0" w:color="000000"/>
              <w:right w:val="nil"/>
            </w:tcBorders>
            <w:shd w:val="clear" w:color="auto" w:fill="auto"/>
            <w:vAlign w:val="center"/>
            <w:hideMark/>
          </w:tcPr>
          <w:p w14:paraId="71D85A6C" w14:textId="77777777" w:rsidR="00AD1643" w:rsidRPr="007F592C" w:rsidRDefault="00AD1643" w:rsidP="00AD1643">
            <w:pPr>
              <w:spacing w:line="240" w:lineRule="auto"/>
              <w:rPr>
                <w:rFonts w:ascii="Arial" w:eastAsia="Times New Roman" w:hAnsi="Arial" w:cs="Arial"/>
                <w:sz w:val="20"/>
                <w:szCs w:val="20"/>
                <w:lang w:val="en-GB"/>
              </w:rPr>
            </w:pPr>
          </w:p>
        </w:tc>
        <w:tc>
          <w:tcPr>
            <w:tcW w:w="4933" w:type="dxa"/>
            <w:gridSpan w:val="3"/>
            <w:vMerge/>
            <w:tcBorders>
              <w:top w:val="single" w:sz="4" w:space="0" w:color="auto"/>
              <w:left w:val="nil"/>
              <w:bottom w:val="single" w:sz="4" w:space="0" w:color="000000"/>
              <w:right w:val="single" w:sz="4" w:space="0" w:color="000000"/>
            </w:tcBorders>
            <w:shd w:val="clear" w:color="auto" w:fill="auto"/>
            <w:vAlign w:val="center"/>
            <w:hideMark/>
          </w:tcPr>
          <w:p w14:paraId="1411C9B0" w14:textId="77777777" w:rsidR="00AD1643" w:rsidRPr="007F592C" w:rsidRDefault="00AD1643" w:rsidP="00AD1643">
            <w:pPr>
              <w:spacing w:line="240" w:lineRule="auto"/>
              <w:rPr>
                <w:rFonts w:ascii="Arial" w:eastAsia="Times New Roman" w:hAnsi="Arial" w:cs="Arial"/>
                <w:b/>
                <w:bCs/>
                <w:i/>
                <w:iCs/>
                <w:sz w:val="20"/>
                <w:szCs w:val="20"/>
                <w:lang w:val="en-GB"/>
              </w:rPr>
            </w:pPr>
          </w:p>
        </w:tc>
        <w:tc>
          <w:tcPr>
            <w:tcW w:w="992" w:type="dxa"/>
            <w:gridSpan w:val="2"/>
            <w:tcBorders>
              <w:top w:val="nil"/>
              <w:left w:val="nil"/>
              <w:bottom w:val="nil"/>
              <w:right w:val="single" w:sz="4" w:space="0" w:color="auto"/>
            </w:tcBorders>
            <w:shd w:val="clear" w:color="auto" w:fill="auto"/>
            <w:vAlign w:val="center"/>
            <w:hideMark/>
          </w:tcPr>
          <w:p w14:paraId="09732082" w14:textId="77777777" w:rsidR="00AD1643" w:rsidRPr="007F592C" w:rsidRDefault="00AD1643" w:rsidP="00AD1643">
            <w:pPr>
              <w:spacing w:line="240" w:lineRule="auto"/>
              <w:jc w:val="center"/>
              <w:rPr>
                <w:rFonts w:ascii="Arial" w:eastAsia="Times New Roman" w:hAnsi="Arial" w:cs="Arial"/>
                <w:b/>
                <w:bCs/>
                <w:sz w:val="20"/>
                <w:szCs w:val="20"/>
                <w:lang w:val="en-GB"/>
              </w:rPr>
            </w:pPr>
            <w:r w:rsidRPr="007F592C">
              <w:rPr>
                <w:rFonts w:ascii="Arial" w:eastAsia="Times New Roman" w:hAnsi="Arial" w:cs="Arial"/>
                <w:b/>
                <w:bCs/>
                <w:sz w:val="20"/>
                <w:szCs w:val="20"/>
                <w:lang w:val="en-GB"/>
              </w:rPr>
              <w:t> </w:t>
            </w:r>
          </w:p>
        </w:tc>
        <w:tc>
          <w:tcPr>
            <w:tcW w:w="992" w:type="dxa"/>
            <w:gridSpan w:val="3"/>
            <w:tcBorders>
              <w:top w:val="nil"/>
              <w:left w:val="nil"/>
              <w:bottom w:val="nil"/>
              <w:right w:val="single" w:sz="4" w:space="0" w:color="auto"/>
            </w:tcBorders>
            <w:shd w:val="clear" w:color="auto" w:fill="auto"/>
            <w:vAlign w:val="center"/>
            <w:hideMark/>
          </w:tcPr>
          <w:p w14:paraId="20B2DE37" w14:textId="77777777" w:rsidR="00AD1643" w:rsidRPr="007F592C" w:rsidRDefault="00AD1643" w:rsidP="00AD1643">
            <w:pPr>
              <w:spacing w:line="240" w:lineRule="auto"/>
              <w:jc w:val="center"/>
              <w:rPr>
                <w:rFonts w:ascii="Arial" w:eastAsia="Times New Roman" w:hAnsi="Arial" w:cs="Arial"/>
                <w:b/>
                <w:bCs/>
                <w:sz w:val="20"/>
                <w:szCs w:val="20"/>
                <w:lang w:val="en-GB"/>
              </w:rPr>
            </w:pPr>
            <w:r w:rsidRPr="007F592C">
              <w:rPr>
                <w:rFonts w:ascii="Arial" w:eastAsia="Times New Roman" w:hAnsi="Arial" w:cs="Arial"/>
                <w:b/>
                <w:bCs/>
                <w:sz w:val="20"/>
                <w:szCs w:val="20"/>
                <w:lang w:val="en-GB"/>
              </w:rPr>
              <w:t> </w:t>
            </w:r>
          </w:p>
        </w:tc>
        <w:tc>
          <w:tcPr>
            <w:tcW w:w="1728"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03A64C" w14:textId="77777777" w:rsidR="00AD1643" w:rsidRPr="007F592C" w:rsidRDefault="00AD1643" w:rsidP="00AD1643">
            <w:pPr>
              <w:spacing w:line="240" w:lineRule="auto"/>
              <w:rPr>
                <w:rFonts w:ascii="Arial" w:eastAsia="Times New Roman" w:hAnsi="Arial" w:cs="Arial"/>
                <w:b/>
                <w:bCs/>
                <w:sz w:val="20"/>
                <w:szCs w:val="20"/>
                <w:lang w:val="en-GB"/>
              </w:rPr>
            </w:pPr>
          </w:p>
        </w:tc>
      </w:tr>
      <w:tr w:rsidR="00AD1643" w:rsidRPr="007F592C" w14:paraId="1404BBE3" w14:textId="77777777" w:rsidTr="00AD1643">
        <w:trPr>
          <w:gridAfter w:val="1"/>
          <w:wAfter w:w="814" w:type="dxa"/>
          <w:trHeight w:val="390"/>
        </w:trPr>
        <w:tc>
          <w:tcPr>
            <w:tcW w:w="45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438BF17" w14:textId="77777777" w:rsidR="00AD1643" w:rsidRPr="007F592C" w:rsidRDefault="00AD1643" w:rsidP="00AD1643">
            <w:pPr>
              <w:spacing w:line="240" w:lineRule="auto"/>
              <w:ind w:left="113" w:right="113"/>
              <w:jc w:val="center"/>
              <w:rPr>
                <w:rFonts w:ascii="Arial" w:eastAsia="Times New Roman" w:hAnsi="Arial" w:cs="Arial"/>
                <w:sz w:val="20"/>
                <w:szCs w:val="20"/>
                <w:lang w:val="en-GB"/>
              </w:rPr>
            </w:pPr>
            <w:r w:rsidRPr="007F592C">
              <w:rPr>
                <w:rFonts w:ascii="Arial" w:eastAsia="Times New Roman" w:hAnsi="Arial" w:cs="Arial"/>
                <w:sz w:val="20"/>
                <w:szCs w:val="20"/>
                <w:lang w:val="en-GB"/>
              </w:rPr>
              <w:t>INPUTS</w:t>
            </w:r>
          </w:p>
        </w:tc>
        <w:tc>
          <w:tcPr>
            <w:tcW w:w="1673" w:type="dxa"/>
            <w:tcBorders>
              <w:top w:val="nil"/>
              <w:left w:val="nil"/>
              <w:bottom w:val="single" w:sz="4" w:space="0" w:color="auto"/>
              <w:right w:val="single" w:sz="4" w:space="0" w:color="auto"/>
            </w:tcBorders>
            <w:shd w:val="clear" w:color="auto" w:fill="auto"/>
            <w:noWrap/>
            <w:vAlign w:val="center"/>
            <w:hideMark/>
          </w:tcPr>
          <w:p w14:paraId="3007A11C"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Q</w:t>
            </w:r>
            <w:r w:rsidRPr="007F592C">
              <w:rPr>
                <w:rFonts w:ascii="Arial" w:eastAsia="Times New Roman" w:hAnsi="Arial" w:cs="Arial"/>
                <w:i/>
                <w:iCs/>
                <w:sz w:val="20"/>
                <w:szCs w:val="20"/>
                <w:vertAlign w:val="subscript"/>
                <w:lang w:val="en-GB"/>
              </w:rPr>
              <w:t>prod: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BC7B27"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A</w:t>
            </w:r>
            <w:r w:rsidRPr="007F592C">
              <w:rPr>
                <w:rFonts w:ascii="Arial" w:eastAsia="Times New Roman" w:hAnsi="Arial" w:cs="Arial"/>
                <w:sz w:val="16"/>
                <w:szCs w:val="16"/>
                <w:lang w:val="en-GB"/>
              </w:rPr>
              <w:t>mount of product used in control operation after one week</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CD41AF" w14:textId="77777777" w:rsidR="00AD1643" w:rsidRPr="007F592C" w:rsidRDefault="00AD1643" w:rsidP="00AD1643">
            <w:pPr>
              <w:spacing w:line="240" w:lineRule="auto"/>
              <w:jc w:val="center"/>
              <w:rPr>
                <w:rFonts w:ascii="Arial" w:eastAsia="Times New Roman" w:hAnsi="Arial" w:cs="Arial"/>
                <w:color w:val="000000"/>
                <w:sz w:val="16"/>
                <w:szCs w:val="16"/>
                <w:lang w:val="en-GB"/>
              </w:rPr>
            </w:pPr>
            <w:r w:rsidRPr="007F592C">
              <w:rPr>
                <w:rFonts w:ascii="Arial" w:eastAsia="Times New Roman" w:hAnsi="Arial" w:cs="Arial"/>
                <w:color w:val="000000"/>
                <w:sz w:val="16"/>
                <w:szCs w:val="16"/>
                <w:lang w:val="en-GB"/>
              </w:rPr>
              <w:t>30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5DD176" w14:textId="77777777" w:rsidR="00AD1643" w:rsidRPr="007F592C" w:rsidRDefault="00AD1643" w:rsidP="00AD1643">
            <w:pPr>
              <w:spacing w:line="240" w:lineRule="auto"/>
              <w:jc w:val="center"/>
              <w:rPr>
                <w:rFonts w:ascii="Arial" w:eastAsia="Times New Roman" w:hAnsi="Arial" w:cs="Arial"/>
                <w:color w:val="000000"/>
                <w:sz w:val="16"/>
                <w:szCs w:val="16"/>
                <w:lang w:val="en-GB"/>
              </w:rPr>
            </w:pPr>
            <w:r w:rsidRPr="007F592C">
              <w:rPr>
                <w:rFonts w:ascii="Arial" w:eastAsia="Times New Roman" w:hAnsi="Arial" w:cs="Arial"/>
                <w:color w:val="000000"/>
                <w:sz w:val="16"/>
                <w:szCs w:val="16"/>
                <w:lang w:val="en-GB"/>
              </w:rPr>
              <w:t>30</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3F394B26" w14:textId="77777777" w:rsidR="00AD1643" w:rsidRPr="007F592C" w:rsidRDefault="00AD1643" w:rsidP="00AD1643">
            <w:pPr>
              <w:spacing w:line="240" w:lineRule="auto"/>
              <w:jc w:val="center"/>
              <w:rPr>
                <w:rFonts w:ascii="Arial" w:eastAsia="Times New Roman" w:hAnsi="Arial" w:cs="Arial"/>
                <w:color w:val="000000"/>
                <w:sz w:val="16"/>
                <w:szCs w:val="16"/>
                <w:lang w:val="en-GB"/>
              </w:rPr>
            </w:pPr>
            <w:r w:rsidRPr="007F592C">
              <w:rPr>
                <w:rFonts w:ascii="Arial" w:eastAsia="Times New Roman" w:hAnsi="Arial" w:cs="Arial"/>
                <w:color w:val="000000"/>
                <w:sz w:val="16"/>
                <w:szCs w:val="16"/>
                <w:lang w:val="en-GB"/>
              </w:rPr>
              <w:t>kg</w:t>
            </w:r>
          </w:p>
        </w:tc>
      </w:tr>
      <w:tr w:rsidR="00AD1643" w:rsidRPr="007F592C" w14:paraId="755085F5"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14A8A718"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251EFCF7"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Fc</w:t>
            </w:r>
            <w:r w:rsidRPr="007F592C">
              <w:rPr>
                <w:rFonts w:ascii="Arial" w:eastAsia="Times New Roman" w:hAnsi="Arial" w:cs="Arial"/>
                <w:i/>
                <w:iCs/>
                <w:sz w:val="20"/>
                <w:szCs w:val="20"/>
                <w:vertAlign w:val="subscript"/>
                <w:lang w:val="en-GB"/>
              </w:rPr>
              <w:t>product</w:t>
            </w:r>
            <w:r w:rsidRPr="007F592C">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DB60E1"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F</w:t>
            </w:r>
            <w:r w:rsidRPr="007F592C">
              <w:rPr>
                <w:rFonts w:ascii="Arial" w:eastAsia="Times New Roman" w:hAnsi="Arial" w:cs="Arial"/>
                <w:sz w:val="16"/>
                <w:szCs w:val="16"/>
                <w:lang w:val="en-GB"/>
              </w:rPr>
              <w:t>raction of active substance in product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2066B6"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0.005</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5113F3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0.005</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11B2040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w:t>
            </w:r>
          </w:p>
        </w:tc>
      </w:tr>
      <w:tr w:rsidR="00AD1643" w:rsidRPr="007F592C" w14:paraId="014F1B5C"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2D3001EA"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25C635DE"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T</w:t>
            </w:r>
            <w:r w:rsidRPr="007F592C">
              <w:rPr>
                <w:rFonts w:ascii="Arial" w:eastAsia="Times New Roman" w:hAnsi="Arial" w:cs="Arial"/>
                <w:i/>
                <w:iCs/>
                <w:sz w:val="20"/>
                <w:szCs w:val="20"/>
                <w:vertAlign w:val="subscript"/>
                <w:lang w:val="en-GB"/>
              </w:rPr>
              <w:t>emission:</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0D408B"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N</w:t>
            </w:r>
            <w:r w:rsidRPr="007F592C">
              <w:rPr>
                <w:rFonts w:ascii="Arial" w:eastAsia="Times New Roman" w:hAnsi="Arial" w:cs="Arial"/>
                <w:sz w:val="16"/>
                <w:szCs w:val="16"/>
                <w:lang w:val="en-GB"/>
              </w:rPr>
              <w:t>umber of emission days (realistic worst case during the control operation)</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771E57E"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7</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77DFA2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7</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46F35D4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d</w:t>
            </w:r>
          </w:p>
        </w:tc>
      </w:tr>
      <w:tr w:rsidR="00AD1643" w:rsidRPr="007F592C" w14:paraId="411F5ED8"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52D9375E"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722DEBA9"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F</w:t>
            </w:r>
            <w:r w:rsidRPr="007F592C">
              <w:rPr>
                <w:rFonts w:ascii="Arial" w:eastAsia="Times New Roman" w:hAnsi="Arial" w:cs="Arial"/>
                <w:i/>
                <w:iCs/>
                <w:sz w:val="20"/>
                <w:szCs w:val="20"/>
                <w:vertAlign w:val="subscript"/>
                <w:lang w:val="en-GB"/>
              </w:rPr>
              <w:t>metabolised: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B6A7E1"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F</w:t>
            </w:r>
            <w:r w:rsidRPr="007F592C">
              <w:rPr>
                <w:rFonts w:ascii="Arial" w:eastAsia="Times New Roman" w:hAnsi="Arial" w:cs="Arial"/>
                <w:sz w:val="16"/>
                <w:szCs w:val="16"/>
                <w:lang w:val="en-GB"/>
              </w:rPr>
              <w:t>raction of active ingredient metabolised</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535BC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0F395A4"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0.24</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1BC07398"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w:t>
            </w:r>
          </w:p>
        </w:tc>
      </w:tr>
      <w:tr w:rsidR="00AD1643" w:rsidRPr="007F592C" w14:paraId="3EFE49FF" w14:textId="77777777" w:rsidTr="00AD1643">
        <w:trPr>
          <w:gridAfter w:val="1"/>
          <w:wAfter w:w="814" w:type="dxa"/>
          <w:trHeight w:val="390"/>
        </w:trPr>
        <w:tc>
          <w:tcPr>
            <w:tcW w:w="459" w:type="dxa"/>
            <w:vMerge/>
            <w:tcBorders>
              <w:top w:val="nil"/>
              <w:left w:val="single" w:sz="4" w:space="0" w:color="auto"/>
              <w:bottom w:val="single" w:sz="4" w:space="0" w:color="000000"/>
              <w:right w:val="single" w:sz="4" w:space="0" w:color="auto"/>
            </w:tcBorders>
            <w:shd w:val="clear" w:color="auto" w:fill="auto"/>
            <w:vAlign w:val="center"/>
            <w:hideMark/>
          </w:tcPr>
          <w:p w14:paraId="6B865487"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shd w:val="clear" w:color="auto" w:fill="auto"/>
            <w:noWrap/>
            <w:vAlign w:val="center"/>
            <w:hideMark/>
          </w:tcPr>
          <w:p w14:paraId="1B65AF4A"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F</w:t>
            </w:r>
            <w:r w:rsidRPr="007F592C">
              <w:rPr>
                <w:rFonts w:ascii="Arial" w:eastAsia="Times New Roman" w:hAnsi="Arial" w:cs="Arial"/>
                <w:i/>
                <w:iCs/>
                <w:sz w:val="20"/>
                <w:szCs w:val="20"/>
                <w:vertAlign w:val="subscript"/>
                <w:lang w:val="en-GB"/>
              </w:rPr>
              <w:t>released: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026142"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F</w:t>
            </w:r>
            <w:r w:rsidRPr="007F592C">
              <w:rPr>
                <w:rFonts w:ascii="Arial" w:eastAsia="Times New Roman" w:hAnsi="Arial" w:cs="Arial"/>
                <w:sz w:val="16"/>
                <w:szCs w:val="16"/>
                <w:lang w:val="en-GB"/>
              </w:rPr>
              <w:t>raction of product released</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159DD5F"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0.9</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F8E486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0.66</w:t>
            </w:r>
          </w:p>
        </w:tc>
        <w:tc>
          <w:tcPr>
            <w:tcW w:w="1728" w:type="dxa"/>
            <w:gridSpan w:val="2"/>
            <w:tcBorders>
              <w:top w:val="nil"/>
              <w:left w:val="nil"/>
              <w:bottom w:val="single" w:sz="4" w:space="0" w:color="auto"/>
              <w:right w:val="single" w:sz="4" w:space="0" w:color="auto"/>
            </w:tcBorders>
            <w:shd w:val="clear" w:color="auto" w:fill="auto"/>
            <w:noWrap/>
            <w:vAlign w:val="center"/>
            <w:hideMark/>
          </w:tcPr>
          <w:p w14:paraId="607D38F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w:t>
            </w:r>
          </w:p>
        </w:tc>
      </w:tr>
      <w:tr w:rsidR="00AD1643" w:rsidRPr="007F592C" w14:paraId="6EE580CE" w14:textId="77777777" w:rsidTr="00AD1643">
        <w:trPr>
          <w:trHeight w:val="285"/>
        </w:trPr>
        <w:tc>
          <w:tcPr>
            <w:tcW w:w="459" w:type="dxa"/>
            <w:tcBorders>
              <w:top w:val="nil"/>
              <w:left w:val="nil"/>
              <w:bottom w:val="nil"/>
              <w:right w:val="nil"/>
            </w:tcBorders>
            <w:shd w:val="clear" w:color="auto" w:fill="auto"/>
            <w:noWrap/>
            <w:vAlign w:val="center"/>
            <w:hideMark/>
          </w:tcPr>
          <w:p w14:paraId="3C698A50"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nil"/>
              <w:left w:val="nil"/>
              <w:bottom w:val="nil"/>
              <w:right w:val="nil"/>
            </w:tcBorders>
            <w:shd w:val="clear" w:color="auto" w:fill="auto"/>
            <w:noWrap/>
            <w:vAlign w:val="center"/>
            <w:hideMark/>
          </w:tcPr>
          <w:p w14:paraId="37EBEE43" w14:textId="77777777" w:rsidR="00AD1643" w:rsidRPr="007F592C" w:rsidRDefault="00AD1643" w:rsidP="00AD1643">
            <w:pPr>
              <w:spacing w:line="240" w:lineRule="auto"/>
              <w:rPr>
                <w:rFonts w:ascii="Arial" w:eastAsia="Times New Roman" w:hAnsi="Arial" w:cs="Arial"/>
                <w:sz w:val="20"/>
                <w:szCs w:val="20"/>
                <w:lang w:val="en-GB"/>
              </w:rPr>
            </w:pPr>
          </w:p>
        </w:tc>
        <w:tc>
          <w:tcPr>
            <w:tcW w:w="1991" w:type="dxa"/>
            <w:tcBorders>
              <w:top w:val="nil"/>
              <w:left w:val="nil"/>
              <w:bottom w:val="nil"/>
              <w:right w:val="nil"/>
            </w:tcBorders>
            <w:shd w:val="clear" w:color="auto" w:fill="auto"/>
            <w:noWrap/>
            <w:vAlign w:val="center"/>
            <w:hideMark/>
          </w:tcPr>
          <w:p w14:paraId="712059F4" w14:textId="77777777" w:rsidR="00AD1643" w:rsidRPr="007F592C" w:rsidRDefault="00AD1643" w:rsidP="00AD1643">
            <w:pPr>
              <w:spacing w:line="240" w:lineRule="auto"/>
              <w:rPr>
                <w:rFonts w:ascii="Arial" w:eastAsia="Times New Roman" w:hAnsi="Arial" w:cs="Arial"/>
                <w:sz w:val="16"/>
                <w:szCs w:val="16"/>
                <w:lang w:val="en-GB"/>
              </w:rPr>
            </w:pPr>
          </w:p>
        </w:tc>
        <w:tc>
          <w:tcPr>
            <w:tcW w:w="1418" w:type="dxa"/>
            <w:gridSpan w:val="2"/>
            <w:tcBorders>
              <w:top w:val="nil"/>
              <w:left w:val="nil"/>
              <w:bottom w:val="nil"/>
              <w:right w:val="nil"/>
            </w:tcBorders>
            <w:shd w:val="clear" w:color="auto" w:fill="auto"/>
            <w:noWrap/>
            <w:vAlign w:val="center"/>
            <w:hideMark/>
          </w:tcPr>
          <w:p w14:paraId="0127C8C6" w14:textId="77777777" w:rsidR="00AD1643" w:rsidRPr="007F592C" w:rsidRDefault="00AD1643" w:rsidP="00AD1643">
            <w:pPr>
              <w:spacing w:line="240" w:lineRule="auto"/>
              <w:rPr>
                <w:rFonts w:ascii="Arial" w:eastAsia="Times New Roman" w:hAnsi="Arial" w:cs="Arial"/>
                <w:sz w:val="16"/>
                <w:szCs w:val="16"/>
                <w:lang w:val="en-GB"/>
              </w:rPr>
            </w:pPr>
          </w:p>
        </w:tc>
        <w:tc>
          <w:tcPr>
            <w:tcW w:w="1297" w:type="dxa"/>
            <w:gridSpan w:val="2"/>
            <w:tcBorders>
              <w:top w:val="nil"/>
              <w:left w:val="nil"/>
              <w:bottom w:val="nil"/>
              <w:right w:val="nil"/>
            </w:tcBorders>
            <w:shd w:val="clear" w:color="auto" w:fill="auto"/>
            <w:noWrap/>
            <w:vAlign w:val="center"/>
            <w:hideMark/>
          </w:tcPr>
          <w:p w14:paraId="6E4E1364" w14:textId="77777777" w:rsidR="00AD1643" w:rsidRPr="007F592C" w:rsidRDefault="00AD1643" w:rsidP="00AD1643">
            <w:pPr>
              <w:spacing w:line="240" w:lineRule="auto"/>
              <w:rPr>
                <w:rFonts w:ascii="Arial" w:eastAsia="Times New Roman" w:hAnsi="Arial" w:cs="Arial"/>
                <w:sz w:val="16"/>
                <w:szCs w:val="16"/>
                <w:lang w:val="en-GB"/>
              </w:rPr>
            </w:pPr>
          </w:p>
        </w:tc>
        <w:tc>
          <w:tcPr>
            <w:tcW w:w="272" w:type="dxa"/>
            <w:tcBorders>
              <w:top w:val="nil"/>
              <w:left w:val="nil"/>
              <w:bottom w:val="nil"/>
              <w:right w:val="nil"/>
            </w:tcBorders>
            <w:shd w:val="clear" w:color="auto" w:fill="auto"/>
            <w:noWrap/>
            <w:vAlign w:val="center"/>
            <w:hideMark/>
          </w:tcPr>
          <w:p w14:paraId="444ADDC3" w14:textId="77777777" w:rsidR="00AD1643" w:rsidRPr="007F592C" w:rsidRDefault="00AD1643" w:rsidP="00AD1643">
            <w:pPr>
              <w:spacing w:line="240" w:lineRule="auto"/>
              <w:rPr>
                <w:rFonts w:ascii="Arial" w:eastAsia="Times New Roman" w:hAnsi="Arial" w:cs="Arial"/>
                <w:sz w:val="16"/>
                <w:szCs w:val="16"/>
                <w:lang w:val="en-GB"/>
              </w:rPr>
            </w:pPr>
          </w:p>
        </w:tc>
        <w:tc>
          <w:tcPr>
            <w:tcW w:w="1080" w:type="dxa"/>
            <w:gridSpan w:val="2"/>
            <w:tcBorders>
              <w:top w:val="nil"/>
              <w:left w:val="nil"/>
              <w:bottom w:val="nil"/>
              <w:right w:val="nil"/>
            </w:tcBorders>
            <w:shd w:val="clear" w:color="auto" w:fill="auto"/>
            <w:noWrap/>
            <w:vAlign w:val="center"/>
            <w:hideMark/>
          </w:tcPr>
          <w:p w14:paraId="072A5F94" w14:textId="77777777" w:rsidR="00AD1643" w:rsidRPr="007F592C" w:rsidRDefault="00AD1643" w:rsidP="00AD1643">
            <w:pPr>
              <w:spacing w:line="240" w:lineRule="auto"/>
              <w:jc w:val="center"/>
              <w:rPr>
                <w:rFonts w:ascii="Arial" w:eastAsia="Times New Roman" w:hAnsi="Arial" w:cs="Arial"/>
                <w:sz w:val="16"/>
                <w:szCs w:val="16"/>
                <w:lang w:val="en-GB"/>
              </w:rPr>
            </w:pPr>
          </w:p>
        </w:tc>
        <w:tc>
          <w:tcPr>
            <w:tcW w:w="1728" w:type="dxa"/>
            <w:gridSpan w:val="2"/>
            <w:tcBorders>
              <w:top w:val="nil"/>
              <w:left w:val="nil"/>
              <w:bottom w:val="nil"/>
              <w:right w:val="nil"/>
            </w:tcBorders>
            <w:shd w:val="clear" w:color="auto" w:fill="auto"/>
            <w:noWrap/>
            <w:vAlign w:val="center"/>
            <w:hideMark/>
          </w:tcPr>
          <w:p w14:paraId="7FA16D27" w14:textId="77777777" w:rsidR="00AD1643" w:rsidRPr="007F592C" w:rsidRDefault="00AD1643" w:rsidP="00AD1643">
            <w:pPr>
              <w:spacing w:line="240" w:lineRule="auto"/>
              <w:jc w:val="center"/>
              <w:rPr>
                <w:rFonts w:ascii="Arial" w:eastAsia="Times New Roman" w:hAnsi="Arial" w:cs="Arial"/>
                <w:sz w:val="20"/>
                <w:szCs w:val="20"/>
                <w:lang w:val="en-GB"/>
              </w:rPr>
            </w:pPr>
          </w:p>
        </w:tc>
      </w:tr>
      <w:tr w:rsidR="00AD1643" w:rsidRPr="007F592C" w14:paraId="5B441C10" w14:textId="77777777" w:rsidTr="00AD1643">
        <w:trPr>
          <w:gridAfter w:val="1"/>
          <w:wAfter w:w="814" w:type="dxa"/>
          <w:trHeight w:val="915"/>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58B409D" w14:textId="77777777" w:rsidR="00AD1643" w:rsidRPr="007F592C" w:rsidRDefault="00AD1643" w:rsidP="00AD1643">
            <w:pPr>
              <w:spacing w:line="240" w:lineRule="auto"/>
              <w:ind w:left="113" w:right="113"/>
              <w:jc w:val="center"/>
              <w:rPr>
                <w:rFonts w:ascii="Arial" w:eastAsia="Times New Roman" w:hAnsi="Arial" w:cs="Arial"/>
                <w:sz w:val="20"/>
                <w:szCs w:val="20"/>
                <w:lang w:val="en-GB"/>
              </w:rPr>
            </w:pPr>
            <w:r w:rsidRPr="007F592C">
              <w:rPr>
                <w:rFonts w:ascii="Arial" w:eastAsia="Times New Roman" w:hAnsi="Arial" w:cs="Arial"/>
                <w:sz w:val="20"/>
                <w:szCs w:val="20"/>
                <w:lang w:val="en-GB"/>
              </w:rPr>
              <w:t>OUTPUTS</w:t>
            </w:r>
          </w:p>
        </w:tc>
        <w:tc>
          <w:tcPr>
            <w:tcW w:w="1673" w:type="dxa"/>
            <w:tcBorders>
              <w:top w:val="single" w:sz="4" w:space="0" w:color="auto"/>
              <w:left w:val="nil"/>
              <w:bottom w:val="nil"/>
              <w:right w:val="single" w:sz="4" w:space="0" w:color="auto"/>
            </w:tcBorders>
            <w:shd w:val="clear" w:color="auto" w:fill="auto"/>
            <w:noWrap/>
            <w:vAlign w:val="center"/>
            <w:hideMark/>
          </w:tcPr>
          <w:p w14:paraId="7A3AC8E2"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Elocal</w:t>
            </w:r>
            <w:r w:rsidRPr="007F592C">
              <w:rPr>
                <w:rFonts w:ascii="Arial" w:eastAsia="Times New Roman" w:hAnsi="Arial" w:cs="Arial"/>
                <w:i/>
                <w:iCs/>
                <w:sz w:val="20"/>
                <w:szCs w:val="20"/>
                <w:vertAlign w:val="subscript"/>
                <w:lang w:val="en-GB"/>
              </w:rPr>
              <w:t xml:space="preserve">water </w:t>
            </w:r>
            <w:r w:rsidRPr="007F592C">
              <w:rPr>
                <w:rFonts w:ascii="Arial" w:eastAsia="Times New Roman" w:hAnsi="Arial" w:cs="Arial"/>
                <w:sz w:val="20"/>
                <w:szCs w:val="20"/>
                <w:lang w:val="en-GB"/>
              </w:rPr>
              <w:t xml:space="preserve">  </w:t>
            </w:r>
          </w:p>
        </w:tc>
        <w:tc>
          <w:tcPr>
            <w:tcW w:w="3260" w:type="dxa"/>
            <w:gridSpan w:val="2"/>
            <w:tcBorders>
              <w:top w:val="single" w:sz="4" w:space="0" w:color="auto"/>
              <w:left w:val="nil"/>
              <w:bottom w:val="nil"/>
              <w:right w:val="nil"/>
            </w:tcBorders>
            <w:shd w:val="clear" w:color="auto" w:fill="auto"/>
            <w:vAlign w:val="center"/>
            <w:hideMark/>
          </w:tcPr>
          <w:p w14:paraId="3C397E10"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M</w:t>
            </w:r>
            <w:r w:rsidRPr="007F592C">
              <w:rPr>
                <w:rFonts w:ascii="Arial" w:eastAsia="Times New Roman" w:hAnsi="Arial" w:cs="Arial"/>
                <w:sz w:val="16"/>
                <w:szCs w:val="16"/>
                <w:lang w:val="en-GB"/>
              </w:rPr>
              <w:t>ean local emission of active substance to waste water during episode</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04A5FE5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1.93E-04</w:t>
            </w:r>
          </w:p>
        </w:tc>
        <w:tc>
          <w:tcPr>
            <w:tcW w:w="992" w:type="dxa"/>
            <w:gridSpan w:val="3"/>
            <w:tcBorders>
              <w:top w:val="single" w:sz="4" w:space="0" w:color="auto"/>
              <w:left w:val="nil"/>
              <w:bottom w:val="nil"/>
              <w:right w:val="single" w:sz="4" w:space="0" w:color="auto"/>
            </w:tcBorders>
            <w:shd w:val="clear" w:color="auto" w:fill="auto"/>
            <w:noWrap/>
            <w:vAlign w:val="center"/>
            <w:hideMark/>
          </w:tcPr>
          <w:p w14:paraId="6F19F603"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1.41E-04</w:t>
            </w:r>
          </w:p>
        </w:tc>
        <w:tc>
          <w:tcPr>
            <w:tcW w:w="1728" w:type="dxa"/>
            <w:gridSpan w:val="2"/>
            <w:tcBorders>
              <w:top w:val="single" w:sz="4" w:space="0" w:color="auto"/>
              <w:left w:val="nil"/>
              <w:bottom w:val="nil"/>
              <w:right w:val="single" w:sz="4" w:space="0" w:color="auto"/>
            </w:tcBorders>
            <w:shd w:val="clear" w:color="auto" w:fill="auto"/>
            <w:noWrap/>
            <w:vAlign w:val="center"/>
            <w:hideMark/>
          </w:tcPr>
          <w:p w14:paraId="51FFBEB6"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kg/d</w:t>
            </w:r>
          </w:p>
        </w:tc>
      </w:tr>
      <w:tr w:rsidR="00AD1643" w:rsidRPr="007F592C" w14:paraId="4FEF258B" w14:textId="77777777" w:rsidTr="00AD1643">
        <w:trPr>
          <w:gridAfter w:val="1"/>
          <w:wAfter w:w="814" w:type="dxa"/>
          <w:trHeight w:val="855"/>
        </w:trPr>
        <w:tc>
          <w:tcPr>
            <w:tcW w:w="4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58ABF" w14:textId="77777777" w:rsidR="00AD1643" w:rsidRPr="007F592C" w:rsidRDefault="00AD1643" w:rsidP="00AD1643">
            <w:pPr>
              <w:spacing w:line="240" w:lineRule="auto"/>
              <w:rPr>
                <w:rFonts w:ascii="Arial" w:eastAsia="Times New Roman" w:hAnsi="Arial" w:cs="Arial"/>
                <w:sz w:val="20"/>
                <w:szCs w:val="20"/>
                <w:lang w:val="en-GB"/>
              </w:rPr>
            </w:pP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14:paraId="0CD8A1AC"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szCs w:val="20"/>
                <w:lang w:val="en-GB"/>
              </w:rPr>
              <w:t>Cinfl</w:t>
            </w:r>
            <w:r w:rsidRPr="007F592C">
              <w:rPr>
                <w:rFonts w:ascii="Arial" w:eastAsia="Times New Roman" w:hAnsi="Arial" w:cs="Arial"/>
                <w:i/>
                <w:iCs/>
                <w:sz w:val="20"/>
                <w:szCs w:val="20"/>
                <w:lang w:val="en-GB"/>
              </w:rPr>
              <w:t xml:space="preserve"> </w:t>
            </w:r>
            <w:r w:rsidRPr="007F592C">
              <w:rPr>
                <w:rFonts w:ascii="Arial" w:eastAsia="Times New Roman" w:hAnsi="Arial" w:cs="Arial"/>
                <w:i/>
                <w:iCs/>
                <w:sz w:val="16"/>
                <w:szCs w:val="16"/>
                <w:lang w:val="en-GB"/>
              </w:rPr>
              <w:t>(default STP)</w:t>
            </w:r>
            <w:r w:rsidRPr="007F592C">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BF069E" w14:textId="77777777" w:rsidR="00AD1643" w:rsidRPr="007F592C" w:rsidRDefault="00AD1643" w:rsidP="00AD1643">
            <w:pPr>
              <w:spacing w:line="240" w:lineRule="auto"/>
              <w:rPr>
                <w:rFonts w:ascii="Arial" w:eastAsia="Times New Roman" w:hAnsi="Arial" w:cs="Arial"/>
                <w:sz w:val="16"/>
                <w:szCs w:val="16"/>
                <w:lang w:val="en-GB"/>
              </w:rPr>
            </w:pPr>
            <w:r>
              <w:rPr>
                <w:rFonts w:ascii="Arial" w:eastAsia="Times New Roman" w:hAnsi="Arial" w:cs="Arial"/>
                <w:sz w:val="16"/>
                <w:szCs w:val="16"/>
                <w:lang w:val="en-GB"/>
              </w:rPr>
              <w:t>C</w:t>
            </w:r>
            <w:r w:rsidRPr="007F592C">
              <w:rPr>
                <w:rFonts w:ascii="Arial" w:eastAsia="Times New Roman" w:hAnsi="Arial" w:cs="Arial"/>
                <w:sz w:val="16"/>
                <w:szCs w:val="16"/>
                <w:lang w:val="en-GB"/>
              </w:rPr>
              <w:t>oncentration in sewage water to default STP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6DD20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9.64E-05</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1E8540"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7.07E-05</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EA98A7"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mg/L</w:t>
            </w:r>
          </w:p>
        </w:tc>
      </w:tr>
      <w:tr w:rsidR="00AD1643" w:rsidRPr="007F592C" w14:paraId="64839DCA" w14:textId="77777777" w:rsidTr="00AD1643">
        <w:trPr>
          <w:gridAfter w:val="1"/>
          <w:wAfter w:w="814" w:type="dxa"/>
          <w:trHeight w:val="855"/>
        </w:trPr>
        <w:tc>
          <w:tcPr>
            <w:tcW w:w="910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4802E79"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b/>
                <w:sz w:val="20"/>
                <w:lang w:val="en-GB" w:eastAsia="en-US"/>
              </w:rPr>
              <w:t>PEC calculated according to the TGD, part II (2003)</w:t>
            </w:r>
          </w:p>
        </w:tc>
      </w:tr>
      <w:tr w:rsidR="00AD1643" w:rsidRPr="007F592C" w14:paraId="0D7CBBEF"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493350"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PEC STP (eq. 33)</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42513E"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for microorganisms in the STP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336E72"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8.07E-06</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20EABA"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5.92E-06</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D996D8"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mg/L</w:t>
            </w:r>
          </w:p>
        </w:tc>
      </w:tr>
      <w:tr w:rsidR="00AD1643" w:rsidRPr="007F592C" w14:paraId="57679B89"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4273AE"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PEC local water </w:t>
            </w:r>
          </w:p>
          <w:p w14:paraId="615C81FF"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(eq. 45)</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F3FEC9"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surface water during emission episode</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82351F"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2.18E-07</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3CA069"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1.60E-07</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E28DD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mg/L</w:t>
            </w:r>
          </w:p>
        </w:tc>
      </w:tr>
      <w:tr w:rsidR="00AD1643" w:rsidRPr="007F592C" w14:paraId="65D3880D"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6C657"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PEC local sed </w:t>
            </w:r>
          </w:p>
          <w:p w14:paraId="30B3BCD7"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(eq. 50)</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057A6"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sediment during emission episode</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0F6973"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8.55E-03</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4D3B38"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6.27E-03</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E59009"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wwt</w:t>
            </w:r>
          </w:p>
        </w:tc>
      </w:tr>
      <w:tr w:rsidR="00AD1643" w:rsidRPr="007F592C" w14:paraId="646AFEFF"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7524E"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PIEC local soil </w:t>
            </w:r>
          </w:p>
          <w:p w14:paraId="3CBD76A4" w14:textId="77777777" w:rsidR="00AD1643" w:rsidRPr="007F592C" w:rsidRDefault="00AD1643" w:rsidP="00AD1643">
            <w:pPr>
              <w:spacing w:line="240" w:lineRule="auto"/>
              <w:rPr>
                <w:rFonts w:ascii="Arial" w:eastAsia="Times New Roman" w:hAnsi="Arial" w:cs="Arial"/>
                <w:sz w:val="20"/>
                <w:szCs w:val="20"/>
                <w:lang w:val="en-GB"/>
              </w:rPr>
            </w:pPr>
            <w:r w:rsidRPr="007F592C">
              <w:rPr>
                <w:rFonts w:ascii="Arial" w:eastAsia="Times New Roman" w:hAnsi="Arial" w:cs="Arial"/>
                <w:sz w:val="20"/>
                <w:lang w:val="en-GB" w:eastAsia="en-US"/>
              </w:rPr>
              <w:t>(eq. 66)</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7D589B"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 xml:space="preserve">PEC initial in soil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BD02C9"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3.29E-04</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208FA4"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2.41E-04</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337061"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wwt</w:t>
            </w:r>
          </w:p>
        </w:tc>
      </w:tr>
      <w:tr w:rsidR="00AD1643" w:rsidRPr="007F592C" w14:paraId="7CBF4C01"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C55A98"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PEC local soil 10 years (eq. 62)</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3170E1" w14:textId="77777777" w:rsidR="00AD1643" w:rsidRPr="007F592C" w:rsidDel="00375B9A"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soil after 10 years of application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C444BA"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3.29E-03</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8D5702" w14:textId="77777777" w:rsidR="00AD1643" w:rsidRPr="007F592C" w:rsidDel="00A65086"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2.41E-03</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4FAD7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wwt</w:t>
            </w:r>
          </w:p>
        </w:tc>
      </w:tr>
      <w:tr w:rsidR="00AD1643" w:rsidRPr="007F592C" w14:paraId="79EE9D6D"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1D3BA06" w14:textId="77777777" w:rsidR="00AD1643" w:rsidRPr="007F592C" w:rsidRDefault="00AD1643" w:rsidP="00AD1643">
            <w:pPr>
              <w:spacing w:line="240" w:lineRule="auto"/>
              <w:rPr>
                <w:rFonts w:ascii="Arial" w:eastAsia="Times New Roman" w:hAnsi="Arial" w:cs="Arial"/>
                <w:sz w:val="20"/>
                <w:lang w:val="en-GB"/>
              </w:rPr>
            </w:pPr>
            <w:r w:rsidRPr="007F592C">
              <w:rPr>
                <w:rFonts w:ascii="Arial" w:eastAsia="Times New Roman" w:hAnsi="Arial" w:cs="Arial"/>
                <w:sz w:val="20"/>
                <w:lang w:val="en-GB" w:eastAsia="en-US"/>
              </w:rPr>
              <w:t>PEC local soil porewater (eq. 67)</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94552A"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porewater (based on PEC local soil after 10 years)</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94160E"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1.03E-04</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1F0334"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7.57E-05</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CAE636"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µg/L</w:t>
            </w:r>
          </w:p>
        </w:tc>
      </w:tr>
      <w:tr w:rsidR="00AD1643" w:rsidRPr="007F592C" w14:paraId="2D237732"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21A4972"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PEC fish (eq. 76)</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807527"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food via aquatic food chain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1B31BC"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9.83E-03</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4FC798"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7.21E-03</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A90B4D"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wet fish</w:t>
            </w:r>
          </w:p>
        </w:tc>
      </w:tr>
      <w:tr w:rsidR="00AD1643" w:rsidRPr="007F592C" w14:paraId="71FD338D" w14:textId="77777777" w:rsidTr="00AD1643">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0740F"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 xml:space="preserve">PEC earthworm </w:t>
            </w:r>
          </w:p>
          <w:p w14:paraId="5A913472" w14:textId="77777777" w:rsidR="00AD1643" w:rsidRPr="007F592C" w:rsidRDefault="00AD1643" w:rsidP="00AD1643">
            <w:pPr>
              <w:spacing w:line="240" w:lineRule="auto"/>
              <w:rPr>
                <w:rFonts w:ascii="Arial" w:eastAsia="Times New Roman" w:hAnsi="Arial" w:cs="Arial"/>
                <w:sz w:val="20"/>
                <w:lang w:val="en-GB" w:eastAsia="en-US"/>
              </w:rPr>
            </w:pPr>
            <w:r w:rsidRPr="007F592C">
              <w:rPr>
                <w:rFonts w:ascii="Arial" w:eastAsia="Times New Roman" w:hAnsi="Arial" w:cs="Arial"/>
                <w:sz w:val="20"/>
                <w:lang w:val="en-GB" w:eastAsia="en-US"/>
              </w:rPr>
              <w:t>(eq. 82c)</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95E0D2" w14:textId="77777777" w:rsidR="00AD1643" w:rsidRPr="007F592C" w:rsidRDefault="00AD1643" w:rsidP="00AD1643">
            <w:pPr>
              <w:spacing w:line="240" w:lineRule="auto"/>
              <w:rPr>
                <w:rFonts w:ascii="Arial" w:eastAsia="Times New Roman" w:hAnsi="Arial" w:cs="Arial"/>
                <w:sz w:val="16"/>
                <w:szCs w:val="16"/>
                <w:lang w:val="en-GB"/>
              </w:rPr>
            </w:pPr>
            <w:r w:rsidRPr="007F592C">
              <w:rPr>
                <w:rFonts w:ascii="Arial" w:eastAsia="Times New Roman" w:hAnsi="Arial" w:cs="Arial"/>
                <w:sz w:val="16"/>
                <w:szCs w:val="16"/>
                <w:lang w:val="en-GB"/>
              </w:rPr>
              <w:t>PEC in food via terrestrial food chain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DE7EE2"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2.24E-02</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B6461F" w14:textId="77777777" w:rsidR="00AD1643" w:rsidRPr="007F592C" w:rsidRDefault="00AD1643" w:rsidP="00AD1643">
            <w:pPr>
              <w:spacing w:line="240" w:lineRule="auto"/>
              <w:jc w:val="center"/>
              <w:rPr>
                <w:rFonts w:ascii="Arial" w:hAnsi="Arial" w:cs="Arial"/>
                <w:sz w:val="16"/>
                <w:szCs w:val="16"/>
                <w:lang w:val="en-GB"/>
              </w:rPr>
            </w:pPr>
            <w:r w:rsidRPr="007F592C">
              <w:rPr>
                <w:rFonts w:ascii="Arial" w:hAnsi="Arial" w:cs="Arial"/>
                <w:sz w:val="16"/>
                <w:szCs w:val="16"/>
                <w:lang w:val="en-GB"/>
              </w:rPr>
              <w:t>1.64E-02</w:t>
            </w:r>
          </w:p>
        </w:tc>
        <w:tc>
          <w:tcPr>
            <w:tcW w:w="17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ACD892" w14:textId="77777777" w:rsidR="00AD1643" w:rsidRPr="007F592C" w:rsidRDefault="00AD1643" w:rsidP="00AD1643">
            <w:pPr>
              <w:spacing w:line="240" w:lineRule="auto"/>
              <w:jc w:val="center"/>
              <w:rPr>
                <w:rFonts w:ascii="Arial" w:eastAsia="Times New Roman" w:hAnsi="Arial" w:cs="Arial"/>
                <w:sz w:val="16"/>
                <w:szCs w:val="16"/>
                <w:lang w:val="en-GB"/>
              </w:rPr>
            </w:pPr>
            <w:r w:rsidRPr="007F592C">
              <w:rPr>
                <w:rFonts w:ascii="Arial" w:eastAsia="Times New Roman" w:hAnsi="Arial" w:cs="Arial"/>
                <w:sz w:val="16"/>
                <w:szCs w:val="16"/>
                <w:lang w:val="en-GB"/>
              </w:rPr>
              <w:t>mg/kg wet earthworm</w:t>
            </w:r>
          </w:p>
        </w:tc>
      </w:tr>
    </w:tbl>
    <w:p w14:paraId="19AF9240" w14:textId="77777777" w:rsidR="00AD1643" w:rsidRPr="006F7EE6" w:rsidRDefault="00AD1643" w:rsidP="00AD1643">
      <w:pPr>
        <w:spacing w:line="276" w:lineRule="auto"/>
        <w:jc w:val="both"/>
        <w:rPr>
          <w:rFonts w:ascii="Arial" w:hAnsi="Arial" w:cs="Arial"/>
          <w:lang w:val="en-GB"/>
        </w:rPr>
      </w:pPr>
    </w:p>
    <w:p w14:paraId="7F8A559F" w14:textId="77777777" w:rsidR="00AD1643" w:rsidRPr="006F7EE6" w:rsidRDefault="00AD1643" w:rsidP="006F7EE6">
      <w:pPr>
        <w:pStyle w:val="Titre5"/>
        <w:spacing w:before="300" w:after="240" w:line="280" w:lineRule="atLeast"/>
        <w:ind w:left="1009" w:hanging="1009"/>
        <w:jc w:val="both"/>
        <w:rPr>
          <w:sz w:val="22"/>
          <w:szCs w:val="22"/>
        </w:rPr>
      </w:pPr>
      <w:r w:rsidRPr="006F7EE6">
        <w:rPr>
          <w:sz w:val="22"/>
          <w:szCs w:val="22"/>
        </w:rPr>
        <w:t>PEC in surface water and sediment</w:t>
      </w:r>
    </w:p>
    <w:p w14:paraId="7903B3B0" w14:textId="77777777" w:rsidR="00AD1643" w:rsidRPr="007F592C" w:rsidRDefault="00AD1643" w:rsidP="006F7EE6">
      <w:pPr>
        <w:spacing w:line="276" w:lineRule="auto"/>
        <w:jc w:val="both"/>
        <w:rPr>
          <w:rFonts w:ascii="Arial" w:hAnsi="Arial" w:cs="Arial"/>
          <w:lang w:val="en-GB"/>
        </w:rPr>
      </w:pPr>
      <w:r w:rsidRPr="007F592C">
        <w:rPr>
          <w:rFonts w:ascii="Arial" w:hAnsi="Arial" w:cs="Arial"/>
          <w:lang w:val="en-GB"/>
        </w:rPr>
        <w:t xml:space="preserve">PEC values in </w:t>
      </w:r>
      <w:r>
        <w:rPr>
          <w:rFonts w:ascii="Arial" w:hAnsi="Arial" w:cs="Arial"/>
          <w:lang w:val="en-GB"/>
        </w:rPr>
        <w:t xml:space="preserve">the </w:t>
      </w:r>
      <w:r w:rsidRPr="007F592C">
        <w:rPr>
          <w:rFonts w:ascii="Arial" w:hAnsi="Arial" w:cs="Arial"/>
          <w:lang w:val="en-GB"/>
        </w:rPr>
        <w:t xml:space="preserve">aquatic compartment and </w:t>
      </w:r>
      <w:r>
        <w:rPr>
          <w:rFonts w:ascii="Arial" w:hAnsi="Arial" w:cs="Arial"/>
          <w:lang w:val="en-GB"/>
        </w:rPr>
        <w:t xml:space="preserve">the </w:t>
      </w:r>
      <w:r w:rsidRPr="007F592C">
        <w:rPr>
          <w:rFonts w:ascii="Arial" w:hAnsi="Arial" w:cs="Arial"/>
          <w:lang w:val="en-GB"/>
        </w:rPr>
        <w:t xml:space="preserve">STP </w:t>
      </w:r>
      <w:r>
        <w:rPr>
          <w:rFonts w:ascii="Arial" w:hAnsi="Arial" w:cs="Arial"/>
          <w:lang w:val="en-GB"/>
        </w:rPr>
        <w:t>from EUSES calculation</w:t>
      </w:r>
      <w:r w:rsidRPr="007F592C">
        <w:rPr>
          <w:rFonts w:ascii="Arial" w:hAnsi="Arial" w:cs="Arial"/>
          <w:lang w:val="en-GB"/>
        </w:rPr>
        <w:t xml:space="preserve"> are reported </w:t>
      </w:r>
      <w:r>
        <w:rPr>
          <w:rFonts w:ascii="Arial" w:hAnsi="Arial" w:cs="Arial"/>
          <w:lang w:val="en-GB"/>
        </w:rPr>
        <w:t xml:space="preserve">in the table 2.8.4.1-2 </w:t>
      </w:r>
      <w:r w:rsidRPr="007F592C">
        <w:rPr>
          <w:rFonts w:ascii="Arial" w:hAnsi="Arial" w:cs="Arial"/>
          <w:lang w:val="en-GB"/>
        </w:rPr>
        <w:t>below.</w:t>
      </w:r>
    </w:p>
    <w:p w14:paraId="1E115BC1" w14:textId="77777777" w:rsidR="00AD1643" w:rsidRPr="006F7EE6" w:rsidRDefault="00AD1643" w:rsidP="006F7EE6">
      <w:pPr>
        <w:spacing w:line="276" w:lineRule="auto"/>
        <w:ind w:left="142"/>
        <w:jc w:val="both"/>
        <w:rPr>
          <w:rFonts w:ascii="Arial" w:hAnsi="Arial" w:cs="Arial"/>
          <w:szCs w:val="22"/>
          <w:lang w:val="en-GB"/>
        </w:rPr>
      </w:pPr>
    </w:p>
    <w:p w14:paraId="1AF9B57C" w14:textId="77777777" w:rsidR="00AD1643" w:rsidRPr="00F5047D" w:rsidRDefault="00AD1643" w:rsidP="006F7EE6">
      <w:pPr>
        <w:pStyle w:val="Lgende"/>
        <w:spacing w:after="60" w:line="276" w:lineRule="auto"/>
        <w:rPr>
          <w:rFonts w:ascii="Arial" w:hAnsi="Arial" w:cs="Arial"/>
          <w:sz w:val="22"/>
          <w:szCs w:val="22"/>
          <w:lang w:val="en-US"/>
        </w:rPr>
      </w:pPr>
      <w:r w:rsidRPr="00F5047D">
        <w:rPr>
          <w:rFonts w:ascii="Arial" w:hAnsi="Arial" w:cs="Arial"/>
          <w:sz w:val="22"/>
          <w:szCs w:val="22"/>
          <w:lang w:val="en-US"/>
        </w:rPr>
        <w:t xml:space="preserve">Table </w:t>
      </w:r>
      <w:r w:rsidRPr="006F7EE6">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6F7EE6">
        <w:rPr>
          <w:rFonts w:ascii="Arial" w:hAnsi="Arial" w:cs="Arial"/>
          <w:sz w:val="22"/>
          <w:szCs w:val="22"/>
        </w:rPr>
        <w:fldChar w:fldCharType="separate"/>
      </w:r>
      <w:r w:rsidR="00B302ED" w:rsidRPr="00F5047D">
        <w:rPr>
          <w:rFonts w:ascii="Arial" w:hAnsi="Arial" w:cs="Arial"/>
          <w:noProof/>
          <w:sz w:val="22"/>
          <w:szCs w:val="22"/>
          <w:lang w:val="en-US"/>
        </w:rPr>
        <w:t>2.8.4.1</w:t>
      </w:r>
      <w:r w:rsidRPr="006F7EE6">
        <w:rPr>
          <w:rFonts w:ascii="Arial" w:hAnsi="Arial" w:cs="Arial"/>
          <w:sz w:val="22"/>
          <w:szCs w:val="22"/>
        </w:rPr>
        <w:fldChar w:fldCharType="end"/>
      </w:r>
      <w:r w:rsidRPr="00F5047D">
        <w:rPr>
          <w:rFonts w:ascii="Arial" w:hAnsi="Arial" w:cs="Arial"/>
          <w:sz w:val="22"/>
          <w:szCs w:val="22"/>
          <w:lang w:val="en-US"/>
        </w:rPr>
        <w:noBreakHyphen/>
      </w:r>
      <w:r w:rsidRPr="006F7EE6">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6F7EE6">
        <w:rPr>
          <w:rFonts w:ascii="Arial" w:hAnsi="Arial" w:cs="Arial"/>
          <w:sz w:val="22"/>
          <w:szCs w:val="22"/>
        </w:rPr>
        <w:fldChar w:fldCharType="separate"/>
      </w:r>
      <w:r w:rsidR="00B302ED" w:rsidRPr="00F5047D">
        <w:rPr>
          <w:rFonts w:ascii="Arial" w:hAnsi="Arial" w:cs="Arial"/>
          <w:noProof/>
          <w:sz w:val="22"/>
          <w:szCs w:val="22"/>
          <w:lang w:val="en-US"/>
        </w:rPr>
        <w:t>2</w:t>
      </w:r>
      <w:r w:rsidRPr="006F7EE6">
        <w:rPr>
          <w:rFonts w:ascii="Arial" w:hAnsi="Arial" w:cs="Arial"/>
          <w:sz w:val="22"/>
          <w:szCs w:val="22"/>
        </w:rPr>
        <w:fldChar w:fldCharType="end"/>
      </w:r>
      <w:r w:rsidRPr="00F5047D">
        <w:rPr>
          <w:rFonts w:ascii="Arial" w:hAnsi="Arial" w:cs="Arial"/>
          <w:sz w:val="22"/>
          <w:szCs w:val="22"/>
          <w:lang w:val="en-US"/>
        </w:rPr>
        <w:t>: PEC values for the aquatic compartment and the STP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260"/>
        <w:gridCol w:w="2260"/>
        <w:gridCol w:w="2255"/>
      </w:tblGrid>
      <w:tr w:rsidR="00AD1643" w:rsidRPr="006F7EE6" w14:paraId="2761F015" w14:textId="77777777" w:rsidTr="00AD1643">
        <w:trPr>
          <w:jc w:val="center"/>
        </w:trPr>
        <w:tc>
          <w:tcPr>
            <w:tcW w:w="2321" w:type="dxa"/>
            <w:vAlign w:val="center"/>
          </w:tcPr>
          <w:p w14:paraId="78B41CA0"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p>
        </w:tc>
        <w:tc>
          <w:tcPr>
            <w:tcW w:w="2322" w:type="dxa"/>
            <w:vAlign w:val="center"/>
          </w:tcPr>
          <w:p w14:paraId="30BB2A60"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Default values</w:t>
            </w:r>
          </w:p>
        </w:tc>
        <w:tc>
          <w:tcPr>
            <w:tcW w:w="2322" w:type="dxa"/>
            <w:vAlign w:val="center"/>
          </w:tcPr>
          <w:p w14:paraId="17556F48"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Normal case</w:t>
            </w:r>
          </w:p>
        </w:tc>
        <w:tc>
          <w:tcPr>
            <w:tcW w:w="2322" w:type="dxa"/>
            <w:vAlign w:val="center"/>
          </w:tcPr>
          <w:p w14:paraId="439ADECB" w14:textId="77777777" w:rsidR="00AD1643" w:rsidRPr="006F7EE6" w:rsidRDefault="00AD1643" w:rsidP="006F7EE6">
            <w:pPr>
              <w:autoSpaceDE w:val="0"/>
              <w:autoSpaceDN w:val="0"/>
              <w:spacing w:before="60" w:after="60" w:line="240"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Unit</w:t>
            </w:r>
          </w:p>
        </w:tc>
      </w:tr>
      <w:tr w:rsidR="00AD1643" w:rsidRPr="006F7EE6" w14:paraId="58374F26" w14:textId="77777777" w:rsidTr="00AD1643">
        <w:trPr>
          <w:jc w:val="center"/>
        </w:trPr>
        <w:tc>
          <w:tcPr>
            <w:tcW w:w="2321" w:type="dxa"/>
            <w:vAlign w:val="center"/>
          </w:tcPr>
          <w:p w14:paraId="73442367" w14:textId="77777777" w:rsidR="00AD1643" w:rsidRPr="006F7EE6" w:rsidRDefault="00AD1643" w:rsidP="006F7EE6">
            <w:pPr>
              <w:autoSpaceDE w:val="0"/>
              <w:autoSpaceDN w:val="0"/>
              <w:spacing w:before="60" w:after="60" w:line="240"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PEC in surface water during emission episode</w:t>
            </w:r>
          </w:p>
        </w:tc>
        <w:tc>
          <w:tcPr>
            <w:tcW w:w="2322" w:type="dxa"/>
            <w:vAlign w:val="center"/>
          </w:tcPr>
          <w:p w14:paraId="180F1517" w14:textId="77777777" w:rsidR="00AD1643" w:rsidRPr="006F7EE6" w:rsidRDefault="00AD1643" w:rsidP="006F7EE6">
            <w:pPr>
              <w:autoSpaceDE w:val="0"/>
              <w:autoSpaceDN w:val="0"/>
              <w:spacing w:before="60" w:after="60" w:line="240" w:lineRule="auto"/>
              <w:jc w:val="both"/>
              <w:rPr>
                <w:rFonts w:ascii="Arial" w:hAnsi="Arial" w:cs="Arial"/>
                <w:sz w:val="18"/>
                <w:szCs w:val="18"/>
                <w:lang w:val="en-GB"/>
              </w:rPr>
            </w:pPr>
            <w:r w:rsidRPr="006F7EE6">
              <w:rPr>
                <w:rFonts w:ascii="Arial" w:hAnsi="Arial" w:cs="Arial"/>
                <w:sz w:val="18"/>
                <w:szCs w:val="18"/>
                <w:lang w:val="en-GB"/>
              </w:rPr>
              <w:t>2.18E-07</w:t>
            </w:r>
          </w:p>
        </w:tc>
        <w:tc>
          <w:tcPr>
            <w:tcW w:w="2322" w:type="dxa"/>
            <w:vAlign w:val="center"/>
          </w:tcPr>
          <w:p w14:paraId="15A8D1C6" w14:textId="77777777" w:rsidR="00AD1643" w:rsidRPr="006F7EE6" w:rsidRDefault="00AD1643" w:rsidP="006F7EE6">
            <w:pPr>
              <w:autoSpaceDE w:val="0"/>
              <w:autoSpaceDN w:val="0"/>
              <w:spacing w:before="60" w:after="60" w:line="240" w:lineRule="auto"/>
              <w:jc w:val="both"/>
              <w:rPr>
                <w:rFonts w:ascii="Arial" w:hAnsi="Arial" w:cs="Arial"/>
                <w:sz w:val="18"/>
                <w:szCs w:val="18"/>
                <w:lang w:val="en-GB"/>
              </w:rPr>
            </w:pPr>
            <w:r w:rsidRPr="006F7EE6">
              <w:rPr>
                <w:rFonts w:ascii="Arial" w:hAnsi="Arial" w:cs="Arial"/>
                <w:sz w:val="18"/>
                <w:szCs w:val="18"/>
                <w:lang w:val="en-GB"/>
              </w:rPr>
              <w:t>1.60E-07</w:t>
            </w:r>
          </w:p>
        </w:tc>
        <w:tc>
          <w:tcPr>
            <w:tcW w:w="2322" w:type="dxa"/>
            <w:vAlign w:val="center"/>
          </w:tcPr>
          <w:p w14:paraId="0884582C" w14:textId="77777777" w:rsidR="00AD1643" w:rsidRPr="006F7EE6" w:rsidRDefault="00AD1643" w:rsidP="006F7EE6">
            <w:pPr>
              <w:autoSpaceDE w:val="0"/>
              <w:autoSpaceDN w:val="0"/>
              <w:spacing w:before="60" w:after="60" w:line="240"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mg/L</w:t>
            </w:r>
          </w:p>
        </w:tc>
      </w:tr>
      <w:tr w:rsidR="00AD1643" w:rsidRPr="006F7EE6" w14:paraId="0C94D6A8" w14:textId="77777777" w:rsidTr="00AD1643">
        <w:trPr>
          <w:jc w:val="center"/>
        </w:trPr>
        <w:tc>
          <w:tcPr>
            <w:tcW w:w="2321" w:type="dxa"/>
            <w:vAlign w:val="center"/>
          </w:tcPr>
          <w:p w14:paraId="5CE4435D"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eastAsia="Times New Roman" w:hAnsi="Arial" w:cs="Arial"/>
                <w:sz w:val="18"/>
                <w:szCs w:val="18"/>
                <w:lang w:val="en-GB"/>
              </w:rPr>
              <w:t>PEC in sediment during emission episode</w:t>
            </w:r>
          </w:p>
        </w:tc>
        <w:tc>
          <w:tcPr>
            <w:tcW w:w="2322" w:type="dxa"/>
            <w:vAlign w:val="center"/>
          </w:tcPr>
          <w:p w14:paraId="3BF92977"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8.55E-03</w:t>
            </w:r>
          </w:p>
        </w:tc>
        <w:tc>
          <w:tcPr>
            <w:tcW w:w="2322" w:type="dxa"/>
            <w:vAlign w:val="center"/>
          </w:tcPr>
          <w:p w14:paraId="60B89C89"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6.27E-03</w:t>
            </w:r>
          </w:p>
        </w:tc>
        <w:tc>
          <w:tcPr>
            <w:tcW w:w="2322" w:type="dxa"/>
            <w:vAlign w:val="center"/>
          </w:tcPr>
          <w:p w14:paraId="255A1999"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eastAsia="Times New Roman" w:hAnsi="Arial" w:cs="Arial"/>
                <w:sz w:val="18"/>
                <w:szCs w:val="18"/>
                <w:lang w:val="en-GB"/>
              </w:rPr>
              <w:t>mg/kg wwt</w:t>
            </w:r>
          </w:p>
        </w:tc>
      </w:tr>
      <w:tr w:rsidR="00AD1643" w:rsidRPr="006F7EE6" w14:paraId="4BB14C32" w14:textId="77777777" w:rsidTr="00AD1643">
        <w:trPr>
          <w:jc w:val="center"/>
        </w:trPr>
        <w:tc>
          <w:tcPr>
            <w:tcW w:w="2321" w:type="dxa"/>
            <w:vAlign w:val="center"/>
          </w:tcPr>
          <w:p w14:paraId="44FB96DD" w14:textId="77777777" w:rsidR="00AD1643" w:rsidRPr="006F7EE6" w:rsidRDefault="00AD1643" w:rsidP="006F7EE6">
            <w:pPr>
              <w:autoSpaceDE w:val="0"/>
              <w:autoSpaceDN w:val="0"/>
              <w:spacing w:before="60" w:after="60" w:line="240" w:lineRule="auto"/>
              <w:jc w:val="both"/>
              <w:rPr>
                <w:rFonts w:ascii="Arial" w:hAnsi="Arial" w:cs="Arial"/>
                <w:sz w:val="18"/>
                <w:szCs w:val="18"/>
                <w:lang w:val="en-GB"/>
              </w:rPr>
            </w:pPr>
            <w:r w:rsidRPr="006F7EE6">
              <w:rPr>
                <w:rFonts w:ascii="Arial" w:eastAsia="Times New Roman" w:hAnsi="Arial" w:cs="Arial"/>
                <w:sz w:val="18"/>
                <w:szCs w:val="18"/>
                <w:lang w:val="en-GB"/>
              </w:rPr>
              <w:t>PEC for microorganisms in the STP</w:t>
            </w:r>
          </w:p>
        </w:tc>
        <w:tc>
          <w:tcPr>
            <w:tcW w:w="2322" w:type="dxa"/>
            <w:vAlign w:val="center"/>
          </w:tcPr>
          <w:p w14:paraId="02D78018"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8.07E-06</w:t>
            </w:r>
          </w:p>
        </w:tc>
        <w:tc>
          <w:tcPr>
            <w:tcW w:w="2322" w:type="dxa"/>
            <w:vAlign w:val="center"/>
          </w:tcPr>
          <w:p w14:paraId="2059CA19"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hAnsi="Arial" w:cs="Arial"/>
                <w:sz w:val="18"/>
                <w:szCs w:val="18"/>
                <w:lang w:val="en-GB"/>
              </w:rPr>
              <w:t>5.92E-06</w:t>
            </w:r>
          </w:p>
        </w:tc>
        <w:tc>
          <w:tcPr>
            <w:tcW w:w="2322" w:type="dxa"/>
            <w:vAlign w:val="center"/>
          </w:tcPr>
          <w:p w14:paraId="2FAAEF76" w14:textId="77777777" w:rsidR="00AD1643" w:rsidRPr="006F7EE6" w:rsidRDefault="00AD1643" w:rsidP="006F7EE6">
            <w:pPr>
              <w:autoSpaceDE w:val="0"/>
              <w:autoSpaceDN w:val="0"/>
              <w:spacing w:before="60" w:after="60" w:line="240" w:lineRule="auto"/>
              <w:jc w:val="both"/>
              <w:rPr>
                <w:rFonts w:ascii="Arial" w:hAnsi="Arial" w:cs="Arial"/>
                <w:i/>
                <w:sz w:val="18"/>
                <w:szCs w:val="18"/>
                <w:lang w:val="en-GB"/>
              </w:rPr>
            </w:pPr>
            <w:r w:rsidRPr="006F7EE6">
              <w:rPr>
                <w:rFonts w:ascii="Arial" w:eastAsia="Times New Roman" w:hAnsi="Arial" w:cs="Arial"/>
                <w:sz w:val="18"/>
                <w:szCs w:val="18"/>
                <w:lang w:val="en-GB"/>
              </w:rPr>
              <w:t>mg/L</w:t>
            </w:r>
          </w:p>
        </w:tc>
      </w:tr>
    </w:tbl>
    <w:p w14:paraId="6BC4FB32" w14:textId="77777777" w:rsidR="00AD1643" w:rsidRPr="006F7EE6" w:rsidRDefault="00AD1643" w:rsidP="006F7EE6">
      <w:pPr>
        <w:spacing w:line="276" w:lineRule="auto"/>
        <w:jc w:val="both"/>
        <w:rPr>
          <w:rFonts w:ascii="Arial" w:hAnsi="Arial" w:cs="Arial"/>
          <w:lang w:val="en-GB"/>
        </w:rPr>
      </w:pPr>
    </w:p>
    <w:p w14:paraId="7EE58F9E" w14:textId="77777777" w:rsidR="00AD1643" w:rsidRPr="006F7EE6" w:rsidRDefault="00AD1643" w:rsidP="006F7EE6">
      <w:pPr>
        <w:pStyle w:val="Titre5"/>
        <w:spacing w:before="300" w:after="240" w:line="280" w:lineRule="atLeast"/>
        <w:ind w:left="1009" w:hanging="1009"/>
        <w:jc w:val="both"/>
        <w:rPr>
          <w:sz w:val="22"/>
          <w:szCs w:val="22"/>
          <w:lang w:val="en-GB"/>
        </w:rPr>
      </w:pPr>
      <w:r w:rsidRPr="006F7EE6">
        <w:rPr>
          <w:sz w:val="22"/>
          <w:szCs w:val="22"/>
        </w:rPr>
        <w:t>PEC in air</w:t>
      </w:r>
    </w:p>
    <w:p w14:paraId="47C39450" w14:textId="77777777" w:rsidR="00AD1643" w:rsidRDefault="00AD1643" w:rsidP="00AD1643">
      <w:pPr>
        <w:spacing w:line="276" w:lineRule="auto"/>
        <w:jc w:val="both"/>
        <w:rPr>
          <w:rFonts w:ascii="Arial" w:hAnsi="Arial" w:cs="Arial"/>
          <w:lang w:val="en-GB"/>
        </w:rPr>
      </w:pPr>
      <w:r w:rsidRPr="007F592C">
        <w:rPr>
          <w:rFonts w:ascii="Arial" w:hAnsi="Arial" w:cs="Arial"/>
          <w:lang w:val="en-GB"/>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Pr>
          <w:rFonts w:ascii="Arial" w:hAnsi="Arial" w:cs="Arial"/>
          <w:lang w:val="en-GB"/>
        </w:rPr>
        <w:t>SORICIDE DB</w:t>
      </w:r>
      <w:r w:rsidRPr="007F592C">
        <w:rPr>
          <w:rFonts w:ascii="Arial" w:hAnsi="Arial" w:cs="Arial"/>
          <w:lang w:val="en-GB"/>
        </w:rPr>
        <w:t xml:space="preserve"> biocidal product.</w:t>
      </w:r>
    </w:p>
    <w:p w14:paraId="351D9AE7" w14:textId="77777777" w:rsidR="006F7EE6" w:rsidRPr="007F592C" w:rsidRDefault="006F7EE6" w:rsidP="00AD1643">
      <w:pPr>
        <w:spacing w:line="276" w:lineRule="auto"/>
        <w:jc w:val="both"/>
        <w:rPr>
          <w:rFonts w:ascii="Arial" w:hAnsi="Arial" w:cs="Arial"/>
          <w:lang w:val="en-GB"/>
        </w:rPr>
      </w:pPr>
    </w:p>
    <w:p w14:paraId="4BCC6197" w14:textId="77777777" w:rsidR="00AD1643" w:rsidRPr="006F7EE6" w:rsidRDefault="00AD1643" w:rsidP="006F7EE6">
      <w:pPr>
        <w:pStyle w:val="Titre5"/>
        <w:spacing w:before="300" w:after="240" w:line="280" w:lineRule="atLeast"/>
        <w:ind w:left="1009" w:hanging="1009"/>
        <w:jc w:val="both"/>
        <w:rPr>
          <w:sz w:val="22"/>
          <w:szCs w:val="22"/>
        </w:rPr>
      </w:pPr>
      <w:r w:rsidRPr="006F7EE6">
        <w:rPr>
          <w:sz w:val="22"/>
          <w:szCs w:val="22"/>
        </w:rPr>
        <w:t>PEC in soil and groundwater</w:t>
      </w:r>
    </w:p>
    <w:p w14:paraId="7AC8B73E" w14:textId="77777777" w:rsidR="00AD1643" w:rsidRPr="006F7EE6" w:rsidRDefault="00AD1643" w:rsidP="006F7EE6">
      <w:pPr>
        <w:spacing w:line="276" w:lineRule="auto"/>
        <w:jc w:val="both"/>
        <w:rPr>
          <w:rFonts w:ascii="Arial" w:hAnsi="Arial" w:cs="Arial"/>
          <w:szCs w:val="22"/>
          <w:lang w:val="en-GB"/>
        </w:rPr>
      </w:pPr>
      <w:r w:rsidRPr="006F7EE6">
        <w:rPr>
          <w:rFonts w:ascii="Arial" w:hAnsi="Arial" w:cs="Arial"/>
          <w:szCs w:val="22"/>
          <w:lang w:val="en-GB"/>
        </w:rPr>
        <w:t>PEC values in terrestrial compartment and groundwater from EUSES calculation are reported in the table 2.8.4.1-3 below.</w:t>
      </w:r>
    </w:p>
    <w:p w14:paraId="012ABA1E" w14:textId="77777777" w:rsidR="00AD1643" w:rsidRPr="006F7EE6" w:rsidRDefault="00AD1643" w:rsidP="006F7EE6">
      <w:pPr>
        <w:spacing w:line="276" w:lineRule="auto"/>
        <w:jc w:val="both"/>
        <w:rPr>
          <w:rFonts w:ascii="Arial" w:hAnsi="Arial" w:cs="Arial"/>
          <w:szCs w:val="22"/>
          <w:lang w:val="en-GB"/>
        </w:rPr>
      </w:pPr>
    </w:p>
    <w:p w14:paraId="5F32B649" w14:textId="77777777" w:rsidR="00AD1643" w:rsidRPr="00F5047D" w:rsidRDefault="00AD1643" w:rsidP="006F7EE6">
      <w:pPr>
        <w:pStyle w:val="Lgende"/>
        <w:spacing w:after="60" w:line="276" w:lineRule="auto"/>
        <w:rPr>
          <w:rFonts w:ascii="Arial" w:hAnsi="Arial" w:cs="Arial"/>
          <w:sz w:val="22"/>
          <w:szCs w:val="22"/>
          <w:lang w:val="en-US"/>
        </w:rPr>
      </w:pPr>
      <w:r w:rsidRPr="00F5047D">
        <w:rPr>
          <w:rFonts w:ascii="Arial" w:hAnsi="Arial" w:cs="Arial"/>
          <w:sz w:val="22"/>
          <w:szCs w:val="22"/>
          <w:lang w:val="en-US"/>
        </w:rPr>
        <w:t xml:space="preserve">Table </w:t>
      </w:r>
      <w:r w:rsidRPr="006F7EE6">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6F7EE6">
        <w:rPr>
          <w:rFonts w:ascii="Arial" w:hAnsi="Arial" w:cs="Arial"/>
          <w:sz w:val="22"/>
          <w:szCs w:val="22"/>
        </w:rPr>
        <w:fldChar w:fldCharType="separate"/>
      </w:r>
      <w:r w:rsidR="00B302ED" w:rsidRPr="00F5047D">
        <w:rPr>
          <w:rFonts w:ascii="Arial" w:hAnsi="Arial" w:cs="Arial"/>
          <w:noProof/>
          <w:sz w:val="22"/>
          <w:szCs w:val="22"/>
          <w:lang w:val="en-US"/>
        </w:rPr>
        <w:t>2.8.4.1</w:t>
      </w:r>
      <w:r w:rsidRPr="006F7EE6">
        <w:rPr>
          <w:rFonts w:ascii="Arial" w:hAnsi="Arial" w:cs="Arial"/>
          <w:sz w:val="22"/>
          <w:szCs w:val="22"/>
        </w:rPr>
        <w:fldChar w:fldCharType="end"/>
      </w:r>
      <w:r w:rsidRPr="00F5047D">
        <w:rPr>
          <w:rFonts w:ascii="Arial" w:hAnsi="Arial" w:cs="Arial"/>
          <w:sz w:val="22"/>
          <w:szCs w:val="22"/>
          <w:lang w:val="en-US"/>
        </w:rPr>
        <w:noBreakHyphen/>
      </w:r>
      <w:r w:rsidRPr="006F7EE6">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6F7EE6">
        <w:rPr>
          <w:rFonts w:ascii="Arial" w:hAnsi="Arial" w:cs="Arial"/>
          <w:sz w:val="22"/>
          <w:szCs w:val="22"/>
        </w:rPr>
        <w:fldChar w:fldCharType="separate"/>
      </w:r>
      <w:r w:rsidR="00B302ED" w:rsidRPr="00F5047D">
        <w:rPr>
          <w:rFonts w:ascii="Arial" w:hAnsi="Arial" w:cs="Arial"/>
          <w:noProof/>
          <w:sz w:val="22"/>
          <w:szCs w:val="22"/>
          <w:lang w:val="en-US"/>
        </w:rPr>
        <w:t>3</w:t>
      </w:r>
      <w:r w:rsidRPr="006F7EE6">
        <w:rPr>
          <w:rFonts w:ascii="Arial" w:hAnsi="Arial" w:cs="Arial"/>
          <w:sz w:val="22"/>
          <w:szCs w:val="22"/>
        </w:rPr>
        <w:fldChar w:fldCharType="end"/>
      </w:r>
      <w:r w:rsidRPr="00F5047D">
        <w:rPr>
          <w:rFonts w:ascii="Arial" w:hAnsi="Arial" w:cs="Arial"/>
          <w:sz w:val="22"/>
          <w:szCs w:val="22"/>
          <w:lang w:val="en-US"/>
        </w:rPr>
        <w:t>: PEC values in terrestrial compartment and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4"/>
        <w:gridCol w:w="2265"/>
        <w:gridCol w:w="2260"/>
      </w:tblGrid>
      <w:tr w:rsidR="00AD1643" w:rsidRPr="006F7EE6" w14:paraId="6E57EE5C" w14:textId="77777777" w:rsidTr="00AD1643">
        <w:trPr>
          <w:jc w:val="center"/>
        </w:trPr>
        <w:tc>
          <w:tcPr>
            <w:tcW w:w="2321" w:type="dxa"/>
            <w:vAlign w:val="center"/>
          </w:tcPr>
          <w:p w14:paraId="378800DD" w14:textId="77777777" w:rsidR="00AD1643" w:rsidRPr="006F7EE6" w:rsidRDefault="00AD1643" w:rsidP="006F7EE6">
            <w:pPr>
              <w:autoSpaceDE w:val="0"/>
              <w:autoSpaceDN w:val="0"/>
              <w:spacing w:before="60" w:after="60" w:line="276" w:lineRule="auto"/>
              <w:jc w:val="both"/>
              <w:rPr>
                <w:rFonts w:ascii="Arial" w:eastAsia="Times New Roman" w:hAnsi="Arial" w:cs="Arial"/>
                <w:b/>
                <w:sz w:val="18"/>
                <w:szCs w:val="18"/>
                <w:lang w:val="en-GB"/>
              </w:rPr>
            </w:pPr>
          </w:p>
        </w:tc>
        <w:tc>
          <w:tcPr>
            <w:tcW w:w="2322" w:type="dxa"/>
            <w:vAlign w:val="center"/>
          </w:tcPr>
          <w:p w14:paraId="7795E444" w14:textId="77777777" w:rsidR="00AD1643" w:rsidRPr="006F7EE6" w:rsidRDefault="00AD1643" w:rsidP="006F7EE6">
            <w:pPr>
              <w:autoSpaceDE w:val="0"/>
              <w:autoSpaceDN w:val="0"/>
              <w:spacing w:before="60" w:after="60" w:line="276" w:lineRule="auto"/>
              <w:jc w:val="center"/>
              <w:rPr>
                <w:rFonts w:ascii="Arial" w:eastAsia="Times New Roman" w:hAnsi="Arial" w:cs="Arial"/>
                <w:b/>
                <w:sz w:val="18"/>
                <w:szCs w:val="18"/>
                <w:lang w:val="en-GB"/>
              </w:rPr>
            </w:pPr>
            <w:r w:rsidRPr="006F7EE6">
              <w:rPr>
                <w:rFonts w:ascii="Arial" w:eastAsia="Times New Roman" w:hAnsi="Arial" w:cs="Arial"/>
                <w:b/>
                <w:sz w:val="18"/>
                <w:szCs w:val="18"/>
                <w:lang w:val="en-GB"/>
              </w:rPr>
              <w:t>Default values</w:t>
            </w:r>
          </w:p>
        </w:tc>
        <w:tc>
          <w:tcPr>
            <w:tcW w:w="2322" w:type="dxa"/>
            <w:vAlign w:val="center"/>
          </w:tcPr>
          <w:p w14:paraId="4C62F791" w14:textId="77777777" w:rsidR="00AD1643" w:rsidRPr="006F7EE6" w:rsidRDefault="00AD1643" w:rsidP="006F7EE6">
            <w:pPr>
              <w:autoSpaceDE w:val="0"/>
              <w:autoSpaceDN w:val="0"/>
              <w:spacing w:before="60" w:after="60" w:line="276" w:lineRule="auto"/>
              <w:jc w:val="center"/>
              <w:rPr>
                <w:rFonts w:ascii="Arial" w:eastAsia="Times New Roman" w:hAnsi="Arial" w:cs="Arial"/>
                <w:b/>
                <w:sz w:val="18"/>
                <w:szCs w:val="18"/>
                <w:lang w:val="en-GB"/>
              </w:rPr>
            </w:pPr>
            <w:r w:rsidRPr="006F7EE6">
              <w:rPr>
                <w:rFonts w:ascii="Arial" w:eastAsia="Times New Roman" w:hAnsi="Arial" w:cs="Arial"/>
                <w:b/>
                <w:sz w:val="18"/>
                <w:szCs w:val="18"/>
                <w:lang w:val="en-GB"/>
              </w:rPr>
              <w:t>Normal case</w:t>
            </w:r>
          </w:p>
        </w:tc>
        <w:tc>
          <w:tcPr>
            <w:tcW w:w="2322" w:type="dxa"/>
            <w:vAlign w:val="center"/>
          </w:tcPr>
          <w:p w14:paraId="0BC0610D" w14:textId="77777777" w:rsidR="00AD1643" w:rsidRPr="006F7EE6" w:rsidRDefault="00AD1643" w:rsidP="006F7EE6">
            <w:pPr>
              <w:autoSpaceDE w:val="0"/>
              <w:autoSpaceDN w:val="0"/>
              <w:spacing w:before="60" w:after="60" w:line="276" w:lineRule="auto"/>
              <w:jc w:val="both"/>
              <w:rPr>
                <w:rFonts w:ascii="Arial" w:eastAsia="Times New Roman" w:hAnsi="Arial" w:cs="Arial"/>
                <w:b/>
                <w:sz w:val="18"/>
                <w:szCs w:val="18"/>
                <w:lang w:val="en-GB"/>
              </w:rPr>
            </w:pPr>
            <w:r w:rsidRPr="006F7EE6">
              <w:rPr>
                <w:rFonts w:ascii="Arial" w:eastAsia="Times New Roman" w:hAnsi="Arial" w:cs="Arial"/>
                <w:b/>
                <w:sz w:val="18"/>
                <w:szCs w:val="18"/>
                <w:lang w:val="en-GB"/>
              </w:rPr>
              <w:t>Unit</w:t>
            </w:r>
          </w:p>
        </w:tc>
      </w:tr>
      <w:tr w:rsidR="00AD1643" w:rsidRPr="006F7EE6" w14:paraId="160E007C" w14:textId="77777777" w:rsidTr="00AD1643">
        <w:trPr>
          <w:jc w:val="center"/>
        </w:trPr>
        <w:tc>
          <w:tcPr>
            <w:tcW w:w="2321" w:type="dxa"/>
            <w:vAlign w:val="center"/>
          </w:tcPr>
          <w:p w14:paraId="3E6039EE"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 xml:space="preserve">PEC initial in soil </w:t>
            </w:r>
          </w:p>
        </w:tc>
        <w:tc>
          <w:tcPr>
            <w:tcW w:w="2322" w:type="dxa"/>
            <w:vAlign w:val="center"/>
          </w:tcPr>
          <w:p w14:paraId="0C9B38B4"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3.29E-04</w:t>
            </w:r>
          </w:p>
        </w:tc>
        <w:tc>
          <w:tcPr>
            <w:tcW w:w="2322" w:type="dxa"/>
            <w:vAlign w:val="center"/>
          </w:tcPr>
          <w:p w14:paraId="39DB11AE"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2.41E-04</w:t>
            </w:r>
          </w:p>
        </w:tc>
        <w:tc>
          <w:tcPr>
            <w:tcW w:w="2322" w:type="dxa"/>
            <w:vAlign w:val="center"/>
          </w:tcPr>
          <w:p w14:paraId="24421435"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mg/kg wwt</w:t>
            </w:r>
          </w:p>
        </w:tc>
      </w:tr>
      <w:tr w:rsidR="00AD1643" w:rsidRPr="006F7EE6" w14:paraId="4FE09778" w14:textId="77777777" w:rsidTr="00AD1643">
        <w:trPr>
          <w:jc w:val="center"/>
        </w:trPr>
        <w:tc>
          <w:tcPr>
            <w:tcW w:w="2321" w:type="dxa"/>
            <w:vAlign w:val="center"/>
          </w:tcPr>
          <w:p w14:paraId="3235569C"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PEC in soil after 10 years of application</w:t>
            </w:r>
          </w:p>
        </w:tc>
        <w:tc>
          <w:tcPr>
            <w:tcW w:w="2322" w:type="dxa"/>
            <w:vAlign w:val="center"/>
          </w:tcPr>
          <w:p w14:paraId="4348760A"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3.29E-03</w:t>
            </w:r>
          </w:p>
        </w:tc>
        <w:tc>
          <w:tcPr>
            <w:tcW w:w="2322" w:type="dxa"/>
            <w:vAlign w:val="center"/>
          </w:tcPr>
          <w:p w14:paraId="4DE52F87"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2.41E-03</w:t>
            </w:r>
          </w:p>
        </w:tc>
        <w:tc>
          <w:tcPr>
            <w:tcW w:w="2322" w:type="dxa"/>
            <w:vAlign w:val="center"/>
          </w:tcPr>
          <w:p w14:paraId="6C5D3C56" w14:textId="77777777" w:rsidR="00AD1643" w:rsidRPr="006F7EE6" w:rsidRDefault="00AD1643" w:rsidP="006F7EE6">
            <w:pPr>
              <w:autoSpaceDE w:val="0"/>
              <w:autoSpaceDN w:val="0"/>
              <w:spacing w:before="60" w:after="60" w:line="276" w:lineRule="auto"/>
              <w:jc w:val="both"/>
              <w:rPr>
                <w:rFonts w:ascii="Arial" w:hAnsi="Arial" w:cs="Arial"/>
                <w:sz w:val="18"/>
                <w:szCs w:val="18"/>
                <w:lang w:val="en-GB"/>
              </w:rPr>
            </w:pPr>
            <w:r w:rsidRPr="006F7EE6">
              <w:rPr>
                <w:rFonts w:ascii="Arial" w:eastAsia="Times New Roman" w:hAnsi="Arial" w:cs="Arial"/>
                <w:sz w:val="18"/>
                <w:szCs w:val="18"/>
                <w:lang w:val="en-GB"/>
              </w:rPr>
              <w:t>mg/kg wwt</w:t>
            </w:r>
          </w:p>
        </w:tc>
      </w:tr>
      <w:tr w:rsidR="00AD1643" w:rsidRPr="006F7EE6" w14:paraId="660C22A2" w14:textId="77777777" w:rsidTr="00AD1643">
        <w:trPr>
          <w:jc w:val="center"/>
        </w:trPr>
        <w:tc>
          <w:tcPr>
            <w:tcW w:w="2321" w:type="dxa"/>
            <w:vAlign w:val="center"/>
          </w:tcPr>
          <w:p w14:paraId="761FA38B" w14:textId="77777777" w:rsidR="00AD1643" w:rsidRPr="006F7EE6" w:rsidRDefault="00AD1643" w:rsidP="006F7EE6">
            <w:pPr>
              <w:autoSpaceDE w:val="0"/>
              <w:autoSpaceDN w:val="0"/>
              <w:spacing w:before="60" w:after="60" w:line="276" w:lineRule="auto"/>
              <w:jc w:val="both"/>
              <w:rPr>
                <w:rFonts w:ascii="Arial" w:eastAsia="Times New Roman" w:hAnsi="Arial" w:cs="Arial"/>
                <w:sz w:val="18"/>
                <w:szCs w:val="18"/>
                <w:lang w:val="en-GB"/>
              </w:rPr>
            </w:pPr>
            <w:r w:rsidRPr="006F7EE6">
              <w:rPr>
                <w:rFonts w:ascii="Arial" w:eastAsia="Times New Roman" w:hAnsi="Arial" w:cs="Arial"/>
                <w:sz w:val="18"/>
                <w:szCs w:val="18"/>
                <w:lang w:val="en-GB"/>
              </w:rPr>
              <w:t>PEC in porewater (based on PEC local soil after 10 years)</w:t>
            </w:r>
          </w:p>
        </w:tc>
        <w:tc>
          <w:tcPr>
            <w:tcW w:w="2322" w:type="dxa"/>
            <w:vAlign w:val="center"/>
          </w:tcPr>
          <w:p w14:paraId="36D1FA3E"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1.03E-04</w:t>
            </w:r>
          </w:p>
        </w:tc>
        <w:tc>
          <w:tcPr>
            <w:tcW w:w="2322" w:type="dxa"/>
            <w:vAlign w:val="center"/>
          </w:tcPr>
          <w:p w14:paraId="3079E1FC" w14:textId="77777777" w:rsidR="00AD1643" w:rsidRPr="006F7EE6" w:rsidRDefault="00AD1643" w:rsidP="006F7EE6">
            <w:pPr>
              <w:autoSpaceDE w:val="0"/>
              <w:autoSpaceDN w:val="0"/>
              <w:spacing w:before="60" w:after="60" w:line="276" w:lineRule="auto"/>
              <w:jc w:val="center"/>
              <w:rPr>
                <w:rFonts w:ascii="Arial" w:hAnsi="Arial" w:cs="Arial"/>
                <w:sz w:val="18"/>
                <w:szCs w:val="18"/>
                <w:lang w:val="en-GB"/>
              </w:rPr>
            </w:pPr>
            <w:r w:rsidRPr="006F7EE6">
              <w:rPr>
                <w:rFonts w:ascii="Arial" w:hAnsi="Arial" w:cs="Arial"/>
                <w:sz w:val="18"/>
                <w:szCs w:val="18"/>
                <w:lang w:val="en-GB"/>
              </w:rPr>
              <w:t>7.57E-05</w:t>
            </w:r>
          </w:p>
        </w:tc>
        <w:tc>
          <w:tcPr>
            <w:tcW w:w="2322" w:type="dxa"/>
            <w:vAlign w:val="center"/>
          </w:tcPr>
          <w:p w14:paraId="4EDF42A2" w14:textId="77777777" w:rsidR="00AD1643" w:rsidRPr="006F7EE6" w:rsidRDefault="00AD1643" w:rsidP="006F7EE6">
            <w:pPr>
              <w:autoSpaceDE w:val="0"/>
              <w:autoSpaceDN w:val="0"/>
              <w:spacing w:before="60" w:after="60" w:line="276" w:lineRule="auto"/>
              <w:jc w:val="both"/>
              <w:rPr>
                <w:rFonts w:ascii="Arial" w:hAnsi="Arial" w:cs="Arial"/>
                <w:sz w:val="18"/>
                <w:szCs w:val="18"/>
                <w:lang w:val="en-GB"/>
              </w:rPr>
            </w:pPr>
            <w:r w:rsidRPr="006F7EE6">
              <w:rPr>
                <w:rFonts w:ascii="Arial" w:eastAsia="Times New Roman" w:hAnsi="Arial" w:cs="Arial"/>
                <w:sz w:val="18"/>
                <w:szCs w:val="18"/>
                <w:lang w:val="en-GB"/>
              </w:rPr>
              <w:t>µg/L</w:t>
            </w:r>
          </w:p>
        </w:tc>
      </w:tr>
    </w:tbl>
    <w:p w14:paraId="7A997C43" w14:textId="77777777" w:rsidR="00AD1643" w:rsidRPr="007F592C" w:rsidRDefault="00AD1643" w:rsidP="006F7EE6">
      <w:pPr>
        <w:spacing w:line="276" w:lineRule="auto"/>
        <w:jc w:val="both"/>
        <w:rPr>
          <w:rFonts w:ascii="Arial" w:hAnsi="Arial" w:cs="Arial"/>
          <w:i/>
          <w:lang w:val="en-GB"/>
        </w:rPr>
      </w:pPr>
      <w:r w:rsidRPr="007F592C">
        <w:rPr>
          <w:rFonts w:ascii="Arial" w:hAnsi="Arial" w:cs="Arial"/>
          <w:lang w:val="en-GB"/>
        </w:rPr>
        <w:t xml:space="preserve"> </w:t>
      </w:r>
    </w:p>
    <w:p w14:paraId="6D410741" w14:textId="77777777" w:rsidR="00AD1643" w:rsidRPr="006F7EE6" w:rsidRDefault="00AD1643" w:rsidP="006F7EE6">
      <w:pPr>
        <w:pStyle w:val="Titre5"/>
        <w:spacing w:before="300" w:after="240" w:line="280" w:lineRule="atLeast"/>
        <w:ind w:left="1009" w:hanging="1009"/>
        <w:jc w:val="both"/>
        <w:rPr>
          <w:sz w:val="22"/>
          <w:szCs w:val="22"/>
        </w:rPr>
      </w:pPr>
      <w:r w:rsidRPr="006F7EE6">
        <w:rPr>
          <w:sz w:val="22"/>
          <w:szCs w:val="22"/>
        </w:rPr>
        <w:t>Non-compartment specific effects relevant to the food chain (primary and secondary poisoning)</w:t>
      </w:r>
    </w:p>
    <w:p w14:paraId="72C03E9F" w14:textId="77777777" w:rsidR="00AD1643" w:rsidRPr="006F7EE6" w:rsidRDefault="00273854" w:rsidP="00751842">
      <w:pPr>
        <w:pStyle w:val="Titre6"/>
        <w:numPr>
          <w:ilvl w:val="0"/>
          <w:numId w:val="0"/>
        </w:numPr>
        <w:spacing w:before="300" w:after="240" w:line="300" w:lineRule="atLeast"/>
        <w:ind w:left="1151"/>
        <w:jc w:val="both"/>
        <w:rPr>
          <w:rFonts w:cs="Arial"/>
          <w:b/>
          <w:sz w:val="22"/>
          <w:lang w:val="en-GB"/>
        </w:rPr>
      </w:pPr>
      <w:r w:rsidRPr="006F7EE6">
        <w:rPr>
          <w:rFonts w:cs="Arial"/>
          <w:b/>
          <w:sz w:val="22"/>
          <w:lang w:val="en-GB"/>
        </w:rPr>
        <w:t xml:space="preserve">2.8.4.1.4.1 </w:t>
      </w:r>
      <w:r w:rsidR="00AD1643" w:rsidRPr="006F7EE6">
        <w:rPr>
          <w:rFonts w:cs="Arial"/>
          <w:b/>
          <w:sz w:val="22"/>
          <w:lang w:val="en-GB"/>
        </w:rPr>
        <w:t>Primary poisoning</w:t>
      </w:r>
    </w:p>
    <w:p w14:paraId="542F5D43" w14:textId="77777777" w:rsidR="009525BE" w:rsidRDefault="00AD1643" w:rsidP="009525BE">
      <w:pPr>
        <w:spacing w:line="276" w:lineRule="auto"/>
        <w:jc w:val="both"/>
        <w:rPr>
          <w:rFonts w:ascii="Arial" w:hAnsi="Arial" w:cs="Arial"/>
          <w:lang w:val="en-GB"/>
        </w:rPr>
      </w:pPr>
      <w:r w:rsidRPr="007F592C">
        <w:rPr>
          <w:rFonts w:ascii="Arial" w:hAnsi="Arial" w:cs="Arial"/>
          <w:lang w:val="en-GB"/>
        </w:rPr>
        <w:t>According to the ESD PT14, no primary poisoning hazard to mammals or birds is relevant for the sewer scenario because no other mammals (or birds) are living or occurring in sewers.</w:t>
      </w:r>
    </w:p>
    <w:p w14:paraId="3819A4CA" w14:textId="77777777" w:rsidR="009525BE" w:rsidRDefault="009525BE" w:rsidP="009525BE">
      <w:pPr>
        <w:spacing w:line="276" w:lineRule="auto"/>
        <w:jc w:val="both"/>
        <w:rPr>
          <w:rFonts w:ascii="Arial" w:hAnsi="Arial" w:cs="Arial"/>
          <w:lang w:val="en-GB"/>
        </w:rPr>
      </w:pPr>
    </w:p>
    <w:p w14:paraId="4AD39DDE" w14:textId="77777777" w:rsidR="00AD1643" w:rsidRDefault="00273854" w:rsidP="009525BE">
      <w:pPr>
        <w:spacing w:line="276" w:lineRule="auto"/>
        <w:jc w:val="both"/>
        <w:rPr>
          <w:rFonts w:ascii="Arial" w:hAnsi="Arial" w:cs="Arial"/>
          <w:b/>
          <w:lang w:val="en-GB"/>
        </w:rPr>
      </w:pPr>
      <w:r w:rsidRPr="009525BE">
        <w:rPr>
          <w:rFonts w:ascii="Arial" w:hAnsi="Arial" w:cs="Arial"/>
          <w:b/>
          <w:lang w:val="en-GB"/>
        </w:rPr>
        <w:lastRenderedPageBreak/>
        <w:t xml:space="preserve">2.8.4.1.4.2 </w:t>
      </w:r>
      <w:r w:rsidR="00AD1643" w:rsidRPr="009525BE">
        <w:rPr>
          <w:rFonts w:ascii="Arial" w:hAnsi="Arial" w:cs="Arial"/>
          <w:b/>
          <w:lang w:val="en-GB"/>
        </w:rPr>
        <w:t xml:space="preserve">Secondary poisoning </w:t>
      </w:r>
    </w:p>
    <w:p w14:paraId="335C283D" w14:textId="77777777" w:rsidR="009525BE" w:rsidRPr="009525BE" w:rsidRDefault="009525BE" w:rsidP="009525BE">
      <w:pPr>
        <w:spacing w:line="276" w:lineRule="auto"/>
        <w:jc w:val="both"/>
        <w:rPr>
          <w:rFonts w:ascii="Arial" w:hAnsi="Arial" w:cs="Arial"/>
          <w:b/>
          <w:lang w:val="en-GB"/>
        </w:rPr>
      </w:pPr>
    </w:p>
    <w:p w14:paraId="718076C9" w14:textId="77777777" w:rsidR="00AD1643" w:rsidRPr="005A6E4E" w:rsidRDefault="00AD1643" w:rsidP="005A6E4E">
      <w:pPr>
        <w:spacing w:line="276" w:lineRule="auto"/>
        <w:jc w:val="both"/>
        <w:rPr>
          <w:rFonts w:ascii="Arial" w:hAnsi="Arial" w:cs="Arial"/>
          <w:szCs w:val="22"/>
          <w:lang w:val="en-GB"/>
        </w:rPr>
      </w:pPr>
      <w:r w:rsidRPr="005A6E4E">
        <w:rPr>
          <w:rFonts w:ascii="Arial" w:hAnsi="Arial" w:cs="Arial"/>
          <w:szCs w:val="22"/>
          <w:lang w:val="en-GB"/>
        </w:rPr>
        <w:t xml:space="preserve">According to the ESD PT14, the secondary poisoning hazard is relevant only if poisoned rats or cockroaches move to the surface. In the case of rats the risk is covered by the ‘in and around buildings’ scenario performed in section </w:t>
      </w:r>
      <w:r w:rsidRPr="005A6E4E">
        <w:rPr>
          <w:rFonts w:ascii="Arial" w:hAnsi="Arial" w:cs="Arial"/>
          <w:szCs w:val="22"/>
          <w:lang w:val="en-GB"/>
        </w:rPr>
        <w:fldChar w:fldCharType="begin"/>
      </w:r>
      <w:r w:rsidRPr="005A6E4E">
        <w:rPr>
          <w:rFonts w:ascii="Arial" w:hAnsi="Arial" w:cs="Arial"/>
          <w:szCs w:val="22"/>
          <w:lang w:val="en-GB"/>
        </w:rPr>
        <w:instrText xml:space="preserve"> REF _Ref297108584 \r \h </w:instrText>
      </w:r>
      <w:r w:rsidR="005A6E4E" w:rsidRPr="005A6E4E">
        <w:rPr>
          <w:rFonts w:ascii="Arial" w:hAnsi="Arial" w:cs="Arial"/>
          <w:szCs w:val="22"/>
          <w:lang w:val="en-GB"/>
        </w:rPr>
        <w:instrText xml:space="preserve"> \* MERGEFORMAT </w:instrText>
      </w:r>
      <w:r w:rsidRPr="005A6E4E">
        <w:rPr>
          <w:rFonts w:ascii="Arial" w:hAnsi="Arial" w:cs="Arial"/>
          <w:szCs w:val="22"/>
          <w:lang w:val="en-GB"/>
        </w:rPr>
      </w:r>
      <w:r w:rsidRPr="005A6E4E">
        <w:rPr>
          <w:rFonts w:ascii="Arial" w:hAnsi="Arial" w:cs="Arial"/>
          <w:szCs w:val="22"/>
          <w:lang w:val="en-GB"/>
        </w:rPr>
        <w:fldChar w:fldCharType="separate"/>
      </w:r>
      <w:r w:rsidR="00B302ED">
        <w:rPr>
          <w:rFonts w:ascii="Arial" w:hAnsi="Arial" w:cs="Arial"/>
          <w:szCs w:val="22"/>
          <w:lang w:val="en-GB"/>
        </w:rPr>
        <w:t>2.8.4.2</w:t>
      </w:r>
      <w:r w:rsidRPr="005A6E4E">
        <w:rPr>
          <w:rFonts w:ascii="Arial" w:hAnsi="Arial" w:cs="Arial"/>
          <w:szCs w:val="22"/>
          <w:lang w:val="en-GB"/>
        </w:rPr>
        <w:fldChar w:fldCharType="end"/>
      </w:r>
      <w:r w:rsidRPr="005A6E4E">
        <w:rPr>
          <w:rFonts w:ascii="Arial" w:hAnsi="Arial" w:cs="Arial"/>
          <w:szCs w:val="22"/>
          <w:lang w:val="en-GB"/>
        </w:rPr>
        <w:t xml:space="preserve">. According to CEFIC (2002) cockroaches are predominantly nocturnal and the species found in sewers e.g. </w:t>
      </w:r>
      <w:r w:rsidRPr="005A6E4E">
        <w:rPr>
          <w:rFonts w:ascii="Arial" w:hAnsi="Arial" w:cs="Arial"/>
          <w:i/>
          <w:szCs w:val="22"/>
          <w:lang w:val="en-GB"/>
        </w:rPr>
        <w:t>Blatta orientalis</w:t>
      </w:r>
      <w:r w:rsidRPr="005A6E4E">
        <w:rPr>
          <w:rFonts w:ascii="Arial" w:hAnsi="Arial" w:cs="Arial"/>
          <w:szCs w:val="22"/>
          <w:lang w:val="en-GB"/>
        </w:rPr>
        <w:t xml:space="preserve"> will remain underground and are not significant prey items for birds.</w:t>
      </w:r>
    </w:p>
    <w:p w14:paraId="6859F9EC" w14:textId="77777777" w:rsidR="00AD1643" w:rsidRPr="005A6E4E" w:rsidRDefault="00AD1643" w:rsidP="005A6E4E">
      <w:pPr>
        <w:spacing w:line="276" w:lineRule="auto"/>
        <w:jc w:val="both"/>
        <w:rPr>
          <w:rFonts w:ascii="Arial" w:hAnsi="Arial" w:cs="Arial"/>
          <w:szCs w:val="22"/>
          <w:lang w:val="en-GB"/>
        </w:rPr>
      </w:pPr>
    </w:p>
    <w:p w14:paraId="5ED5CB25" w14:textId="77777777" w:rsidR="00AD1643" w:rsidRPr="005A6E4E" w:rsidRDefault="00AD1643" w:rsidP="005A6E4E">
      <w:pPr>
        <w:spacing w:line="276" w:lineRule="auto"/>
        <w:jc w:val="both"/>
        <w:rPr>
          <w:rFonts w:ascii="Arial" w:hAnsi="Arial" w:cs="Arial"/>
          <w:szCs w:val="22"/>
          <w:lang w:val="en-GB"/>
        </w:rPr>
      </w:pPr>
      <w:r w:rsidRPr="005A6E4E">
        <w:rPr>
          <w:rFonts w:ascii="Arial" w:hAnsi="Arial" w:cs="Arial"/>
          <w:szCs w:val="22"/>
          <w:lang w:val="en-GB"/>
        </w:rPr>
        <w:t>Nevertheless, for the sewer scenario, the contamination of the food chain (via the contaminated terrestrial and aquatic compartment) is possible after the STP according to EUSES 2.1.0. These PEC values are therefore reported in table 2.8.4.1-4 below.</w:t>
      </w:r>
    </w:p>
    <w:p w14:paraId="4ADF204F" w14:textId="77777777" w:rsidR="00AD1643" w:rsidRPr="005A6E4E" w:rsidRDefault="00AD1643" w:rsidP="005A6E4E">
      <w:pPr>
        <w:spacing w:line="276" w:lineRule="auto"/>
        <w:jc w:val="both"/>
        <w:rPr>
          <w:rFonts w:ascii="Arial" w:hAnsi="Arial" w:cs="Arial"/>
          <w:szCs w:val="22"/>
          <w:lang w:val="en-GB"/>
        </w:rPr>
      </w:pPr>
    </w:p>
    <w:p w14:paraId="6CE756AE" w14:textId="77777777" w:rsidR="00AD1643" w:rsidRPr="005A6E4E" w:rsidRDefault="00AD1643" w:rsidP="005A6E4E">
      <w:pPr>
        <w:spacing w:line="276" w:lineRule="auto"/>
        <w:jc w:val="both"/>
        <w:rPr>
          <w:rFonts w:ascii="Arial" w:hAnsi="Arial" w:cs="Arial"/>
          <w:szCs w:val="22"/>
          <w:lang w:val="en-GB"/>
        </w:rPr>
      </w:pPr>
    </w:p>
    <w:p w14:paraId="01F54534" w14:textId="77777777" w:rsidR="00AD1643" w:rsidRPr="00F5047D" w:rsidRDefault="00AD1643" w:rsidP="005A6E4E">
      <w:pPr>
        <w:pStyle w:val="Lgende"/>
        <w:spacing w:after="60" w:line="276" w:lineRule="auto"/>
        <w:jc w:val="both"/>
        <w:rPr>
          <w:rFonts w:ascii="Arial" w:hAnsi="Arial" w:cs="Arial"/>
          <w:sz w:val="22"/>
          <w:szCs w:val="22"/>
          <w:lang w:val="en-US"/>
        </w:rPr>
      </w:pPr>
      <w:r w:rsidRPr="00F5047D">
        <w:rPr>
          <w:rFonts w:ascii="Arial" w:hAnsi="Arial" w:cs="Arial"/>
          <w:sz w:val="22"/>
          <w:szCs w:val="22"/>
          <w:lang w:val="en-US"/>
        </w:rPr>
        <w:t xml:space="preserve">Table </w:t>
      </w:r>
      <w:r w:rsidRPr="005A6E4E">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5A6E4E">
        <w:rPr>
          <w:rFonts w:ascii="Arial" w:hAnsi="Arial" w:cs="Arial"/>
          <w:sz w:val="22"/>
          <w:szCs w:val="22"/>
        </w:rPr>
        <w:fldChar w:fldCharType="separate"/>
      </w:r>
      <w:r w:rsidR="00B302ED" w:rsidRPr="00F5047D">
        <w:rPr>
          <w:rFonts w:ascii="Arial" w:hAnsi="Arial" w:cs="Arial"/>
          <w:noProof/>
          <w:sz w:val="22"/>
          <w:szCs w:val="22"/>
          <w:lang w:val="en-US"/>
        </w:rPr>
        <w:t>2.8.4.1</w:t>
      </w:r>
      <w:r w:rsidRPr="005A6E4E">
        <w:rPr>
          <w:rFonts w:ascii="Arial" w:hAnsi="Arial" w:cs="Arial"/>
          <w:sz w:val="22"/>
          <w:szCs w:val="22"/>
        </w:rPr>
        <w:fldChar w:fldCharType="end"/>
      </w:r>
      <w:r w:rsidRPr="00F5047D">
        <w:rPr>
          <w:rFonts w:ascii="Arial" w:hAnsi="Arial" w:cs="Arial"/>
          <w:sz w:val="22"/>
          <w:szCs w:val="22"/>
          <w:lang w:val="en-US"/>
        </w:rPr>
        <w:noBreakHyphen/>
      </w:r>
      <w:r w:rsidRPr="005A6E4E">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5A6E4E">
        <w:rPr>
          <w:rFonts w:ascii="Arial" w:hAnsi="Arial" w:cs="Arial"/>
          <w:sz w:val="22"/>
          <w:szCs w:val="22"/>
        </w:rPr>
        <w:fldChar w:fldCharType="separate"/>
      </w:r>
      <w:r w:rsidR="00B302ED" w:rsidRPr="00F5047D">
        <w:rPr>
          <w:rFonts w:ascii="Arial" w:hAnsi="Arial" w:cs="Arial"/>
          <w:noProof/>
          <w:sz w:val="22"/>
          <w:szCs w:val="22"/>
          <w:lang w:val="en-US"/>
        </w:rPr>
        <w:t>4</w:t>
      </w:r>
      <w:r w:rsidRPr="005A6E4E">
        <w:rPr>
          <w:rFonts w:ascii="Arial" w:hAnsi="Arial" w:cs="Arial"/>
          <w:sz w:val="22"/>
          <w:szCs w:val="22"/>
        </w:rPr>
        <w:fldChar w:fldCharType="end"/>
      </w:r>
      <w:r w:rsidRPr="00F5047D">
        <w:rPr>
          <w:rFonts w:ascii="Arial" w:hAnsi="Arial" w:cs="Arial"/>
          <w:sz w:val="22"/>
          <w:szCs w:val="22"/>
          <w:lang w:val="en-US"/>
        </w:rPr>
        <w:t>: PEC in food via aquatic chain and terrestrial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2"/>
        <w:gridCol w:w="2262"/>
        <w:gridCol w:w="2271"/>
      </w:tblGrid>
      <w:tr w:rsidR="00AD1643" w:rsidRPr="005A6E4E" w14:paraId="3AA28ED3" w14:textId="77777777" w:rsidTr="00AD1643">
        <w:trPr>
          <w:jc w:val="center"/>
        </w:trPr>
        <w:tc>
          <w:tcPr>
            <w:tcW w:w="2321" w:type="dxa"/>
          </w:tcPr>
          <w:p w14:paraId="396C9643"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p>
        </w:tc>
        <w:tc>
          <w:tcPr>
            <w:tcW w:w="2322" w:type="dxa"/>
          </w:tcPr>
          <w:p w14:paraId="15CD4EED" w14:textId="77777777" w:rsidR="00AD1643" w:rsidRPr="005A6E4E" w:rsidRDefault="00AD1643" w:rsidP="005A6E4E">
            <w:pPr>
              <w:autoSpaceDE w:val="0"/>
              <w:autoSpaceDN w:val="0"/>
              <w:spacing w:before="60" w:after="60" w:line="276" w:lineRule="auto"/>
              <w:jc w:val="center"/>
              <w:rPr>
                <w:rFonts w:ascii="Arial" w:eastAsia="Times New Roman" w:hAnsi="Arial" w:cs="Arial"/>
                <w:b/>
                <w:sz w:val="18"/>
                <w:szCs w:val="18"/>
                <w:lang w:val="en-GB"/>
              </w:rPr>
            </w:pPr>
            <w:r w:rsidRPr="005A6E4E">
              <w:rPr>
                <w:rFonts w:ascii="Arial" w:eastAsia="Times New Roman" w:hAnsi="Arial" w:cs="Arial"/>
                <w:b/>
                <w:sz w:val="18"/>
                <w:szCs w:val="18"/>
                <w:lang w:val="en-GB"/>
              </w:rPr>
              <w:t>Default values</w:t>
            </w:r>
          </w:p>
        </w:tc>
        <w:tc>
          <w:tcPr>
            <w:tcW w:w="2322" w:type="dxa"/>
          </w:tcPr>
          <w:p w14:paraId="0059A8A0" w14:textId="77777777" w:rsidR="00AD1643" w:rsidRPr="005A6E4E" w:rsidRDefault="00AD1643" w:rsidP="005A6E4E">
            <w:pPr>
              <w:autoSpaceDE w:val="0"/>
              <w:autoSpaceDN w:val="0"/>
              <w:spacing w:before="60" w:after="60" w:line="276" w:lineRule="auto"/>
              <w:jc w:val="center"/>
              <w:rPr>
                <w:rFonts w:ascii="Arial" w:eastAsia="Times New Roman" w:hAnsi="Arial" w:cs="Arial"/>
                <w:b/>
                <w:sz w:val="18"/>
                <w:szCs w:val="18"/>
                <w:lang w:val="en-GB"/>
              </w:rPr>
            </w:pPr>
            <w:r w:rsidRPr="005A6E4E">
              <w:rPr>
                <w:rFonts w:ascii="Arial" w:eastAsia="Times New Roman" w:hAnsi="Arial" w:cs="Arial"/>
                <w:b/>
                <w:sz w:val="18"/>
                <w:szCs w:val="18"/>
                <w:lang w:val="en-GB"/>
              </w:rPr>
              <w:t>Normal case</w:t>
            </w:r>
          </w:p>
        </w:tc>
        <w:tc>
          <w:tcPr>
            <w:tcW w:w="2322" w:type="dxa"/>
          </w:tcPr>
          <w:p w14:paraId="0AA6C364" w14:textId="77777777" w:rsidR="00AD1643" w:rsidRPr="005A6E4E" w:rsidRDefault="00AD1643" w:rsidP="005A6E4E">
            <w:pPr>
              <w:autoSpaceDE w:val="0"/>
              <w:autoSpaceDN w:val="0"/>
              <w:spacing w:before="60" w:after="60" w:line="276" w:lineRule="auto"/>
              <w:jc w:val="both"/>
              <w:rPr>
                <w:rFonts w:ascii="Arial" w:eastAsia="Times New Roman" w:hAnsi="Arial" w:cs="Arial"/>
                <w:b/>
                <w:sz w:val="18"/>
                <w:szCs w:val="18"/>
                <w:lang w:val="en-GB"/>
              </w:rPr>
            </w:pPr>
            <w:r w:rsidRPr="005A6E4E">
              <w:rPr>
                <w:rFonts w:ascii="Arial" w:eastAsia="Times New Roman" w:hAnsi="Arial" w:cs="Arial"/>
                <w:b/>
                <w:sz w:val="18"/>
                <w:szCs w:val="18"/>
                <w:lang w:val="en-GB"/>
              </w:rPr>
              <w:t>Unit</w:t>
            </w:r>
          </w:p>
        </w:tc>
      </w:tr>
      <w:tr w:rsidR="00AD1643" w:rsidRPr="005A6E4E" w14:paraId="5824CE8E" w14:textId="77777777" w:rsidTr="00AD1643">
        <w:trPr>
          <w:jc w:val="center"/>
        </w:trPr>
        <w:tc>
          <w:tcPr>
            <w:tcW w:w="2321" w:type="dxa"/>
            <w:vAlign w:val="center"/>
          </w:tcPr>
          <w:p w14:paraId="094DFF0D"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PEC in food via aquatic food chain</w:t>
            </w:r>
          </w:p>
        </w:tc>
        <w:tc>
          <w:tcPr>
            <w:tcW w:w="2322" w:type="dxa"/>
            <w:vAlign w:val="center"/>
          </w:tcPr>
          <w:p w14:paraId="103E4814"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9.83E-03</w:t>
            </w:r>
          </w:p>
        </w:tc>
        <w:tc>
          <w:tcPr>
            <w:tcW w:w="2322" w:type="dxa"/>
            <w:vAlign w:val="center"/>
          </w:tcPr>
          <w:p w14:paraId="405FDD24"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7.21E-03</w:t>
            </w:r>
          </w:p>
        </w:tc>
        <w:tc>
          <w:tcPr>
            <w:tcW w:w="2322" w:type="dxa"/>
            <w:vAlign w:val="center"/>
          </w:tcPr>
          <w:p w14:paraId="38B3788F"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mg/kg wet fish</w:t>
            </w:r>
          </w:p>
        </w:tc>
      </w:tr>
      <w:tr w:rsidR="00AD1643" w:rsidRPr="005A6E4E" w14:paraId="65435E87" w14:textId="77777777" w:rsidTr="00AD1643">
        <w:trPr>
          <w:jc w:val="center"/>
        </w:trPr>
        <w:tc>
          <w:tcPr>
            <w:tcW w:w="2321" w:type="dxa"/>
            <w:vAlign w:val="center"/>
          </w:tcPr>
          <w:p w14:paraId="1714F7CD"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PEC in food via terrestrial food chain</w:t>
            </w:r>
          </w:p>
        </w:tc>
        <w:tc>
          <w:tcPr>
            <w:tcW w:w="2322" w:type="dxa"/>
            <w:vAlign w:val="center"/>
          </w:tcPr>
          <w:p w14:paraId="1A7341A0"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2.24E-02</w:t>
            </w:r>
          </w:p>
        </w:tc>
        <w:tc>
          <w:tcPr>
            <w:tcW w:w="2322" w:type="dxa"/>
            <w:vAlign w:val="center"/>
          </w:tcPr>
          <w:p w14:paraId="52A95BE9" w14:textId="77777777" w:rsidR="00AD1643" w:rsidRPr="005A6E4E" w:rsidRDefault="00AD1643" w:rsidP="005A6E4E">
            <w:pPr>
              <w:autoSpaceDE w:val="0"/>
              <w:autoSpaceDN w:val="0"/>
              <w:spacing w:before="60" w:after="60" w:line="276" w:lineRule="auto"/>
              <w:jc w:val="center"/>
              <w:rPr>
                <w:rFonts w:ascii="Arial" w:eastAsia="Times New Roman" w:hAnsi="Arial" w:cs="Arial"/>
                <w:sz w:val="18"/>
                <w:szCs w:val="18"/>
                <w:lang w:val="en-GB"/>
              </w:rPr>
            </w:pPr>
            <w:r w:rsidRPr="005A6E4E">
              <w:rPr>
                <w:rFonts w:ascii="Arial" w:eastAsia="Times New Roman" w:hAnsi="Arial" w:cs="Arial"/>
                <w:sz w:val="18"/>
                <w:szCs w:val="18"/>
                <w:lang w:val="en-GB"/>
              </w:rPr>
              <w:t>1.64E-02</w:t>
            </w:r>
          </w:p>
        </w:tc>
        <w:tc>
          <w:tcPr>
            <w:tcW w:w="2322" w:type="dxa"/>
            <w:vAlign w:val="center"/>
          </w:tcPr>
          <w:p w14:paraId="4637C9BE" w14:textId="77777777" w:rsidR="00AD1643" w:rsidRPr="005A6E4E" w:rsidRDefault="00AD1643" w:rsidP="005A6E4E">
            <w:pPr>
              <w:autoSpaceDE w:val="0"/>
              <w:autoSpaceDN w:val="0"/>
              <w:spacing w:before="60" w:after="60" w:line="276" w:lineRule="auto"/>
              <w:jc w:val="both"/>
              <w:rPr>
                <w:rFonts w:ascii="Arial" w:eastAsia="Times New Roman" w:hAnsi="Arial" w:cs="Arial"/>
                <w:sz w:val="18"/>
                <w:szCs w:val="18"/>
                <w:lang w:val="en-GB"/>
              </w:rPr>
            </w:pPr>
            <w:r w:rsidRPr="005A6E4E">
              <w:rPr>
                <w:rFonts w:ascii="Arial" w:eastAsia="Times New Roman" w:hAnsi="Arial" w:cs="Arial"/>
                <w:sz w:val="18"/>
                <w:szCs w:val="18"/>
                <w:lang w:val="en-GB"/>
              </w:rPr>
              <w:t>mg/kg wet earthworm</w:t>
            </w:r>
          </w:p>
        </w:tc>
      </w:tr>
    </w:tbl>
    <w:p w14:paraId="648E5F72" w14:textId="77777777" w:rsidR="00AD1643" w:rsidRPr="007F592C" w:rsidRDefault="00AD1643" w:rsidP="005A6E4E">
      <w:pPr>
        <w:spacing w:line="276" w:lineRule="auto"/>
        <w:jc w:val="both"/>
        <w:rPr>
          <w:rFonts w:ascii="Arial" w:hAnsi="Arial" w:cs="Arial"/>
          <w:lang w:val="en-GB"/>
        </w:rPr>
      </w:pPr>
    </w:p>
    <w:p w14:paraId="44F082AA" w14:textId="77777777" w:rsidR="00AD1643" w:rsidRPr="007F592C" w:rsidRDefault="00AD1643" w:rsidP="00492F5B">
      <w:pPr>
        <w:pStyle w:val="Titre4"/>
        <w:ind w:left="862" w:hanging="862"/>
        <w:jc w:val="both"/>
      </w:pPr>
      <w:bookmarkStart w:id="158" w:name="_Ref297108584"/>
      <w:r w:rsidRPr="007F592C">
        <w:t>In &amp; around building – Wax block</w:t>
      </w:r>
      <w:bookmarkEnd w:id="158"/>
    </w:p>
    <w:p w14:paraId="59D17CF6" w14:textId="77777777" w:rsidR="00AD1643" w:rsidRPr="00492F5B" w:rsidRDefault="00AD1643" w:rsidP="00492F5B">
      <w:pPr>
        <w:autoSpaceDE w:val="0"/>
        <w:autoSpaceDN w:val="0"/>
        <w:spacing w:line="276" w:lineRule="auto"/>
        <w:jc w:val="both"/>
        <w:rPr>
          <w:rFonts w:ascii="Arial" w:hAnsi="Arial" w:cs="Arial"/>
          <w:szCs w:val="22"/>
          <w:lang w:val="en-GB"/>
        </w:rPr>
      </w:pPr>
      <w:r w:rsidRPr="00492F5B">
        <w:rPr>
          <w:rFonts w:ascii="Arial" w:hAnsi="Arial" w:cs="Arial"/>
          <w:szCs w:val="22"/>
          <w:lang w:val="en-GB"/>
        </w:rPr>
        <w:t>The product SORICIDE DB is made up of wax blocks with 0.005% of difenacoum</w:t>
      </w:r>
      <w:r w:rsidRPr="00492F5B" w:rsidDel="00D62308">
        <w:rPr>
          <w:rFonts w:ascii="Arial" w:hAnsi="Arial" w:cs="Arial"/>
          <w:szCs w:val="22"/>
          <w:lang w:val="en-GB"/>
        </w:rPr>
        <w:t xml:space="preserve"> </w:t>
      </w:r>
      <w:r w:rsidRPr="00492F5B">
        <w:rPr>
          <w:rFonts w:ascii="Arial" w:hAnsi="Arial" w:cs="Arial"/>
          <w:szCs w:val="22"/>
          <w:lang w:val="en-GB"/>
        </w:rPr>
        <w:t xml:space="preserve">provided either in individual package (PP or PE bags) or in bulk. The wax blocks are always placed in secured bait stations when used in and around buildings. </w:t>
      </w:r>
    </w:p>
    <w:p w14:paraId="54B3D4F7" w14:textId="77777777" w:rsidR="00AD1643" w:rsidRPr="00492F5B" w:rsidRDefault="00AD1643" w:rsidP="00492F5B">
      <w:pPr>
        <w:autoSpaceDE w:val="0"/>
        <w:autoSpaceDN w:val="0"/>
        <w:spacing w:line="276" w:lineRule="auto"/>
        <w:jc w:val="both"/>
        <w:rPr>
          <w:rFonts w:ascii="Arial" w:hAnsi="Arial" w:cs="Arial"/>
          <w:szCs w:val="22"/>
          <w:lang w:val="en-GB"/>
        </w:rPr>
      </w:pPr>
    </w:p>
    <w:p w14:paraId="11FDDB47" w14:textId="77777777" w:rsidR="00AD1643" w:rsidRPr="00492F5B" w:rsidRDefault="00AD1643" w:rsidP="00492F5B">
      <w:pPr>
        <w:spacing w:after="120" w:line="276" w:lineRule="auto"/>
        <w:jc w:val="both"/>
        <w:rPr>
          <w:rFonts w:ascii="Arial" w:hAnsi="Arial" w:cs="Arial"/>
          <w:szCs w:val="22"/>
          <w:lang w:val="en-GB"/>
        </w:rPr>
      </w:pPr>
      <w:r w:rsidRPr="00492F5B">
        <w:rPr>
          <w:rFonts w:ascii="Arial" w:hAnsi="Arial" w:cs="Arial"/>
          <w:szCs w:val="22"/>
          <w:lang w:val="en-GB"/>
        </w:rPr>
        <w:t>According to the product instructions:</w:t>
      </w:r>
    </w:p>
    <w:p w14:paraId="52D1FA93" w14:textId="77777777" w:rsidR="00AD1643" w:rsidRPr="00492F5B" w:rsidRDefault="00AD1643" w:rsidP="004C3AD6">
      <w:pPr>
        <w:numPr>
          <w:ilvl w:val="0"/>
          <w:numId w:val="11"/>
        </w:numPr>
        <w:tabs>
          <w:tab w:val="num" w:pos="720"/>
        </w:tabs>
        <w:spacing w:before="60" w:line="276" w:lineRule="auto"/>
        <w:jc w:val="both"/>
        <w:rPr>
          <w:rFonts w:ascii="Arial" w:hAnsi="Arial" w:cs="Arial"/>
          <w:szCs w:val="22"/>
          <w:lang w:val="en-GB"/>
        </w:rPr>
      </w:pPr>
      <w:r w:rsidRPr="00492F5B">
        <w:rPr>
          <w:rFonts w:ascii="Arial" w:hAnsi="Arial" w:cs="Arial"/>
          <w:szCs w:val="22"/>
          <w:lang w:val="en-GB"/>
        </w:rPr>
        <w:t>The product SORICIDE DB is made up of wax blocks with 0.005% of difenacoum</w:t>
      </w:r>
      <w:r w:rsidRPr="00492F5B" w:rsidDel="00D62308">
        <w:rPr>
          <w:rFonts w:ascii="Arial" w:hAnsi="Arial" w:cs="Arial"/>
          <w:szCs w:val="22"/>
          <w:lang w:val="en-GB"/>
        </w:rPr>
        <w:t xml:space="preserve"> </w:t>
      </w:r>
      <w:r w:rsidRPr="00492F5B">
        <w:rPr>
          <w:rFonts w:ascii="Arial" w:hAnsi="Arial" w:cs="Arial"/>
          <w:szCs w:val="22"/>
          <w:lang w:val="en-GB"/>
        </w:rPr>
        <w:t>provided either in individual package (PP or PE bags) or in bulk</w:t>
      </w:r>
      <w:r w:rsidRPr="00492F5B" w:rsidDel="00A43C63">
        <w:rPr>
          <w:rFonts w:ascii="Arial" w:hAnsi="Arial" w:cs="Arial"/>
          <w:szCs w:val="22"/>
          <w:lang w:val="en-GB"/>
        </w:rPr>
        <w:t xml:space="preserve"> </w:t>
      </w:r>
      <w:r w:rsidRPr="00492F5B">
        <w:rPr>
          <w:rFonts w:ascii="Arial" w:hAnsi="Arial" w:cs="Arial"/>
          <w:szCs w:val="22"/>
          <w:lang w:val="en-GB"/>
        </w:rPr>
        <w:t xml:space="preserve">but always placed in secured bait stations. </w:t>
      </w:r>
    </w:p>
    <w:p w14:paraId="5C86B3B1" w14:textId="77777777" w:rsidR="00AD1643" w:rsidRPr="00492F5B" w:rsidRDefault="00AD1643" w:rsidP="004C3AD6">
      <w:pPr>
        <w:numPr>
          <w:ilvl w:val="0"/>
          <w:numId w:val="11"/>
        </w:numPr>
        <w:tabs>
          <w:tab w:val="num" w:pos="720"/>
        </w:tabs>
        <w:spacing w:before="60" w:line="276" w:lineRule="auto"/>
        <w:jc w:val="both"/>
        <w:rPr>
          <w:rFonts w:ascii="Arial" w:hAnsi="Arial" w:cs="Arial"/>
          <w:szCs w:val="22"/>
          <w:lang w:val="en-GB"/>
        </w:rPr>
      </w:pPr>
      <w:r w:rsidRPr="00492F5B">
        <w:rPr>
          <w:rFonts w:ascii="Arial" w:hAnsi="Arial" w:cs="Arial"/>
          <w:szCs w:val="22"/>
          <w:lang w:val="en-GB"/>
        </w:rPr>
        <w:t xml:space="preserve">The application types “wax block” or “bait-box” of the </w:t>
      </w:r>
      <w:r w:rsidR="000A1AA0">
        <w:rPr>
          <w:rFonts w:ascii="Arial" w:hAnsi="Arial" w:cs="Arial"/>
          <w:lang w:val="en-GB"/>
        </w:rPr>
        <w:t>ESD PT14</w:t>
      </w:r>
      <w:r w:rsidRPr="00492F5B">
        <w:rPr>
          <w:rFonts w:ascii="Arial" w:hAnsi="Arial" w:cs="Arial"/>
          <w:szCs w:val="22"/>
          <w:lang w:val="en-GB"/>
        </w:rPr>
        <w:t xml:space="preserve"> are applied for the following calculations in the exposure scenarios. </w:t>
      </w:r>
    </w:p>
    <w:p w14:paraId="36A8626C" w14:textId="77777777" w:rsidR="00AD1643" w:rsidRPr="00492F5B" w:rsidRDefault="00AD1643" w:rsidP="004C3AD6">
      <w:pPr>
        <w:numPr>
          <w:ilvl w:val="0"/>
          <w:numId w:val="10"/>
        </w:numPr>
        <w:spacing w:before="60" w:line="276" w:lineRule="auto"/>
        <w:jc w:val="both"/>
        <w:rPr>
          <w:rFonts w:ascii="Arial" w:hAnsi="Arial" w:cs="Arial"/>
          <w:szCs w:val="22"/>
          <w:lang w:val="en-GB"/>
        </w:rPr>
      </w:pPr>
      <w:r w:rsidRPr="00492F5B">
        <w:rPr>
          <w:rFonts w:ascii="Arial" w:hAnsi="Arial" w:cs="Arial"/>
          <w:szCs w:val="22"/>
          <w:lang w:val="en-GB"/>
        </w:rPr>
        <w:t xml:space="preserve">According to the product instructions, the SORICIDE DB baits are placed in bait stations only. </w:t>
      </w:r>
    </w:p>
    <w:p w14:paraId="74D489E5" w14:textId="77777777" w:rsidR="00AD1643" w:rsidRPr="00492F5B" w:rsidRDefault="00AD1643" w:rsidP="004C3AD6">
      <w:pPr>
        <w:numPr>
          <w:ilvl w:val="0"/>
          <w:numId w:val="10"/>
        </w:numPr>
        <w:spacing w:line="276" w:lineRule="auto"/>
        <w:jc w:val="both"/>
        <w:rPr>
          <w:rFonts w:ascii="Arial" w:hAnsi="Arial" w:cs="Arial"/>
          <w:szCs w:val="22"/>
          <w:lang w:val="en-GB"/>
        </w:rPr>
      </w:pPr>
      <w:r w:rsidRPr="00492F5B">
        <w:rPr>
          <w:rFonts w:ascii="Arial" w:hAnsi="Arial" w:cs="Arial"/>
          <w:szCs w:val="22"/>
          <w:lang w:val="en-GB"/>
        </w:rPr>
        <w:t>Number of bait stations: 30 (20 inside and 10 outside, 15 meters apart for rats, 3 meters apart for mouse)</w:t>
      </w:r>
    </w:p>
    <w:p w14:paraId="18BB0D08" w14:textId="77777777" w:rsidR="00AD1643" w:rsidRPr="00492F5B" w:rsidRDefault="00AD1643" w:rsidP="004C3AD6">
      <w:pPr>
        <w:numPr>
          <w:ilvl w:val="0"/>
          <w:numId w:val="10"/>
        </w:numPr>
        <w:spacing w:line="276" w:lineRule="auto"/>
        <w:jc w:val="both"/>
        <w:rPr>
          <w:rFonts w:ascii="Arial" w:hAnsi="Arial" w:cs="Arial"/>
          <w:szCs w:val="22"/>
          <w:lang w:val="en-GB"/>
        </w:rPr>
      </w:pPr>
      <w:r w:rsidRPr="00492F5B">
        <w:rPr>
          <w:rFonts w:ascii="Arial" w:hAnsi="Arial" w:cs="Arial"/>
          <w:szCs w:val="22"/>
          <w:lang w:val="en-GB"/>
        </w:rPr>
        <w:t>Day 1: Treatment with 200 g product per box for rat, 30 g product per box for mouse</w:t>
      </w:r>
    </w:p>
    <w:p w14:paraId="5AEFA2AD" w14:textId="77777777" w:rsidR="00AD1643" w:rsidRPr="00492F5B" w:rsidRDefault="00AD1643" w:rsidP="004C3AD6">
      <w:pPr>
        <w:numPr>
          <w:ilvl w:val="0"/>
          <w:numId w:val="10"/>
        </w:numPr>
        <w:spacing w:line="276" w:lineRule="auto"/>
        <w:jc w:val="both"/>
        <w:rPr>
          <w:rFonts w:ascii="Arial" w:hAnsi="Arial" w:cs="Arial"/>
          <w:szCs w:val="22"/>
          <w:lang w:val="en-GB"/>
        </w:rPr>
      </w:pPr>
      <w:r w:rsidRPr="00492F5B">
        <w:rPr>
          <w:rFonts w:ascii="Arial" w:hAnsi="Arial" w:cs="Arial"/>
          <w:szCs w:val="22"/>
          <w:lang w:val="en-GB"/>
        </w:rPr>
        <w:t>Day 7, 14 and 21: bait refilling.</w:t>
      </w:r>
    </w:p>
    <w:p w14:paraId="3640BE95" w14:textId="77777777" w:rsidR="00AD1643" w:rsidRPr="00492F5B" w:rsidRDefault="00AD1643" w:rsidP="00492F5B">
      <w:pPr>
        <w:spacing w:line="276" w:lineRule="auto"/>
        <w:jc w:val="both"/>
        <w:rPr>
          <w:rFonts w:ascii="Arial" w:hAnsi="Arial" w:cs="Arial"/>
          <w:szCs w:val="22"/>
          <w:lang w:val="en-GB"/>
        </w:rPr>
      </w:pPr>
    </w:p>
    <w:p w14:paraId="6CDC3E02" w14:textId="77777777" w:rsidR="00AD1643" w:rsidRPr="00492F5B" w:rsidRDefault="00AD1643" w:rsidP="000E4EC6">
      <w:pPr>
        <w:spacing w:line="276" w:lineRule="auto"/>
        <w:jc w:val="both"/>
        <w:rPr>
          <w:rFonts w:ascii="Arial" w:hAnsi="Arial" w:cs="Arial"/>
          <w:szCs w:val="22"/>
          <w:lang w:val="en-GB"/>
        </w:rPr>
      </w:pPr>
      <w:r w:rsidRPr="00492F5B">
        <w:rPr>
          <w:rFonts w:ascii="Arial" w:hAnsi="Arial" w:cs="Arial"/>
          <w:szCs w:val="22"/>
          <w:lang w:val="en-GB"/>
        </w:rPr>
        <w:t>The only primary compartment to be exposed during ‘in and around use’ is the soil.</w:t>
      </w:r>
    </w:p>
    <w:p w14:paraId="5843B16F" w14:textId="77777777" w:rsidR="00AD1643" w:rsidRPr="00492F5B" w:rsidRDefault="00AD1643" w:rsidP="000E4EC6">
      <w:pPr>
        <w:keepNext/>
        <w:spacing w:line="276" w:lineRule="auto"/>
        <w:jc w:val="both"/>
        <w:rPr>
          <w:rFonts w:ascii="Arial" w:hAnsi="Arial" w:cs="Arial"/>
          <w:szCs w:val="22"/>
          <w:lang w:val="en-GB"/>
        </w:rPr>
      </w:pPr>
      <w:r w:rsidRPr="00492F5B">
        <w:rPr>
          <w:rFonts w:ascii="Arial" w:hAnsi="Arial" w:cs="Arial"/>
          <w:szCs w:val="22"/>
          <w:lang w:val="en-GB"/>
        </w:rPr>
        <w:t>Emission calculations are carried out considering the default parameters of the ESD PT14 (Default values) as well as specific information on the product pr</w:t>
      </w:r>
      <w:r w:rsidR="00D36C15">
        <w:rPr>
          <w:rFonts w:ascii="Arial" w:hAnsi="Arial" w:cs="Arial"/>
          <w:szCs w:val="22"/>
          <w:lang w:val="en-GB"/>
        </w:rPr>
        <w:t xml:space="preserve">ovided by the applicant (Normal </w:t>
      </w:r>
      <w:r w:rsidR="0046338C">
        <w:rPr>
          <w:rFonts w:ascii="Arial" w:hAnsi="Arial" w:cs="Arial"/>
          <w:szCs w:val="22"/>
          <w:lang w:val="en-GB"/>
        </w:rPr>
        <w:t>case</w:t>
      </w:r>
      <w:r w:rsidR="00241DAB">
        <w:rPr>
          <w:rFonts w:ascii="Arial" w:hAnsi="Arial" w:cs="Arial"/>
          <w:szCs w:val="22"/>
          <w:lang w:val="en-GB"/>
        </w:rPr>
        <w:t>;</w:t>
      </w:r>
      <w:r w:rsidR="00D36C15">
        <w:rPr>
          <w:rFonts w:ascii="Arial" w:hAnsi="Arial" w:cs="Arial"/>
          <w:szCs w:val="22"/>
          <w:lang w:val="en-GB"/>
        </w:rPr>
        <w:t xml:space="preserve"> </w:t>
      </w:r>
      <w:r w:rsidRPr="00492F5B">
        <w:rPr>
          <w:rFonts w:ascii="Arial" w:hAnsi="Arial" w:cs="Arial"/>
          <w:szCs w:val="22"/>
          <w:lang w:val="en-GB"/>
        </w:rPr>
        <w:fldChar w:fldCharType="begin"/>
      </w:r>
      <w:r w:rsidRPr="00492F5B">
        <w:rPr>
          <w:rFonts w:ascii="Arial" w:hAnsi="Arial" w:cs="Arial"/>
          <w:szCs w:val="22"/>
          <w:lang w:val="en-GB"/>
        </w:rPr>
        <w:instrText xml:space="preserve"> REF _Ref297109385 \h  \* MERGEFORMAT </w:instrText>
      </w:r>
      <w:r w:rsidRPr="00492F5B">
        <w:rPr>
          <w:rFonts w:ascii="Arial" w:hAnsi="Arial" w:cs="Arial"/>
          <w:szCs w:val="22"/>
          <w:lang w:val="en-GB"/>
        </w:rPr>
      </w:r>
      <w:r w:rsidRPr="00492F5B">
        <w:rPr>
          <w:rFonts w:ascii="Arial" w:hAnsi="Arial" w:cs="Arial"/>
          <w:szCs w:val="22"/>
          <w:lang w:val="en-GB"/>
        </w:rPr>
        <w:fldChar w:fldCharType="separate"/>
      </w:r>
      <w:r w:rsidR="00B302ED" w:rsidRPr="00B302ED">
        <w:rPr>
          <w:rFonts w:ascii="Arial" w:hAnsi="Arial" w:cs="Arial"/>
          <w:szCs w:val="22"/>
          <w:lang w:val="en-GB"/>
        </w:rPr>
        <w:t>Table 2.8.4</w:t>
      </w:r>
      <w:r w:rsidR="00B302ED">
        <w:rPr>
          <w:rFonts w:ascii="Arial" w:hAnsi="Arial" w:cs="Arial"/>
          <w:noProof/>
          <w:szCs w:val="22"/>
        </w:rPr>
        <w:t>.2</w:t>
      </w:r>
      <w:r w:rsidR="00B302ED" w:rsidRPr="00492F5B">
        <w:rPr>
          <w:rFonts w:ascii="Arial" w:hAnsi="Arial" w:cs="Arial"/>
          <w:szCs w:val="22"/>
        </w:rPr>
        <w:noBreakHyphen/>
      </w:r>
      <w:r w:rsidR="00B302ED">
        <w:rPr>
          <w:rFonts w:ascii="Arial" w:hAnsi="Arial" w:cs="Arial"/>
          <w:noProof/>
          <w:szCs w:val="22"/>
        </w:rPr>
        <w:t>1</w:t>
      </w:r>
      <w:r w:rsidRPr="00492F5B">
        <w:rPr>
          <w:rFonts w:ascii="Arial" w:hAnsi="Arial" w:cs="Arial"/>
          <w:szCs w:val="22"/>
          <w:lang w:val="en-GB"/>
        </w:rPr>
        <w:fldChar w:fldCharType="end"/>
      </w:r>
      <w:r w:rsidRPr="00492F5B">
        <w:rPr>
          <w:rFonts w:ascii="Arial" w:hAnsi="Arial" w:cs="Arial"/>
          <w:szCs w:val="22"/>
          <w:lang w:val="en-GB"/>
        </w:rPr>
        <w:t xml:space="preserve">). </w:t>
      </w:r>
    </w:p>
    <w:p w14:paraId="37FADFF1" w14:textId="77777777" w:rsidR="00AD1643" w:rsidRPr="00492F5B" w:rsidRDefault="00AD1643" w:rsidP="00492F5B">
      <w:pPr>
        <w:spacing w:line="276" w:lineRule="auto"/>
        <w:jc w:val="both"/>
        <w:rPr>
          <w:rFonts w:ascii="Arial" w:hAnsi="Arial" w:cs="Arial"/>
          <w:szCs w:val="22"/>
          <w:lang w:val="en-GB"/>
        </w:rPr>
      </w:pPr>
    </w:p>
    <w:p w14:paraId="2E6DFA9E" w14:textId="77777777" w:rsidR="00AD1643" w:rsidRPr="00492F5B" w:rsidRDefault="00AD1643" w:rsidP="00492F5B">
      <w:pPr>
        <w:spacing w:line="276" w:lineRule="auto"/>
        <w:jc w:val="both"/>
        <w:rPr>
          <w:rFonts w:ascii="Arial" w:hAnsi="Arial" w:cs="Arial"/>
          <w:szCs w:val="22"/>
          <w:lang w:val="en-GB"/>
        </w:rPr>
      </w:pPr>
      <w:r w:rsidRPr="00492F5B">
        <w:rPr>
          <w:rFonts w:ascii="Arial" w:hAnsi="Arial" w:cs="Arial"/>
          <w:szCs w:val="22"/>
          <w:lang w:val="en-GB"/>
        </w:rPr>
        <w:lastRenderedPageBreak/>
        <w:t xml:space="preserve">For the normal case approach, as a worst case assumption, 40% of ingested active substance is released via urine and faeces as unchanged difenacoum and difenacoum-based metabolites according to metabolism and toxicokinetics study (section </w:t>
      </w:r>
      <w:r w:rsidRPr="00492F5B">
        <w:rPr>
          <w:rFonts w:ascii="Arial" w:hAnsi="Arial" w:cs="Arial"/>
          <w:szCs w:val="22"/>
          <w:lang w:val="en-GB"/>
        </w:rPr>
        <w:fldChar w:fldCharType="begin"/>
      </w:r>
      <w:r w:rsidRPr="00492F5B">
        <w:rPr>
          <w:rFonts w:ascii="Arial" w:hAnsi="Arial" w:cs="Arial"/>
          <w:szCs w:val="22"/>
          <w:lang w:val="en-GB"/>
        </w:rPr>
        <w:instrText xml:space="preserve"> REF _Ref297106893 \r \h </w:instrText>
      </w:r>
      <w:r w:rsidR="00492F5B" w:rsidRPr="00492F5B">
        <w:rPr>
          <w:rFonts w:ascii="Arial" w:hAnsi="Arial" w:cs="Arial"/>
          <w:szCs w:val="22"/>
          <w:lang w:val="en-GB"/>
        </w:rPr>
        <w:instrText xml:space="preserve"> \* MERGEFORMAT </w:instrText>
      </w:r>
      <w:r w:rsidRPr="00492F5B">
        <w:rPr>
          <w:rFonts w:ascii="Arial" w:hAnsi="Arial" w:cs="Arial"/>
          <w:szCs w:val="22"/>
          <w:lang w:val="en-GB"/>
        </w:rPr>
      </w:r>
      <w:r w:rsidRPr="00492F5B">
        <w:rPr>
          <w:rFonts w:ascii="Arial" w:hAnsi="Arial" w:cs="Arial"/>
          <w:szCs w:val="22"/>
          <w:lang w:val="en-GB"/>
        </w:rPr>
        <w:fldChar w:fldCharType="separate"/>
      </w:r>
      <w:r w:rsidR="00B302ED">
        <w:rPr>
          <w:rFonts w:ascii="Arial" w:hAnsi="Arial" w:cs="Arial"/>
          <w:szCs w:val="22"/>
          <w:lang w:val="en-GB"/>
        </w:rPr>
        <w:t>2.8.2.6</w:t>
      </w:r>
      <w:r w:rsidRPr="00492F5B">
        <w:rPr>
          <w:rFonts w:ascii="Arial" w:hAnsi="Arial" w:cs="Arial"/>
          <w:szCs w:val="22"/>
          <w:lang w:val="en-GB"/>
        </w:rPr>
        <w:fldChar w:fldCharType="end"/>
      </w:r>
      <w:r w:rsidRPr="00492F5B">
        <w:rPr>
          <w:rFonts w:ascii="Arial" w:hAnsi="Arial" w:cs="Arial"/>
          <w:szCs w:val="22"/>
          <w:lang w:val="en-GB"/>
        </w:rPr>
        <w:t xml:space="preserve">). </w:t>
      </w:r>
    </w:p>
    <w:p w14:paraId="4C343F9D" w14:textId="77777777" w:rsidR="00492F5B" w:rsidRDefault="00492F5B" w:rsidP="00492F5B">
      <w:pPr>
        <w:spacing w:line="276" w:lineRule="auto"/>
        <w:jc w:val="both"/>
        <w:rPr>
          <w:rFonts w:ascii="Arial" w:hAnsi="Arial" w:cs="Arial"/>
          <w:szCs w:val="22"/>
          <w:lang w:val="en-GB"/>
        </w:rPr>
      </w:pPr>
    </w:p>
    <w:p w14:paraId="0B793711" w14:textId="77777777" w:rsidR="00AD1643" w:rsidRPr="00492F5B" w:rsidRDefault="00AD1643" w:rsidP="00492F5B">
      <w:pPr>
        <w:spacing w:line="276" w:lineRule="auto"/>
        <w:jc w:val="both"/>
        <w:rPr>
          <w:rFonts w:ascii="Arial" w:hAnsi="Arial" w:cs="Arial"/>
          <w:szCs w:val="22"/>
          <w:lang w:val="en-GB"/>
        </w:rPr>
      </w:pPr>
      <w:r w:rsidRPr="00492F5B">
        <w:rPr>
          <w:rFonts w:ascii="Arial" w:hAnsi="Arial" w:cs="Arial"/>
          <w:szCs w:val="22"/>
          <w:lang w:val="en-GB"/>
        </w:rPr>
        <w:t xml:space="preserve">The scenario in </w:t>
      </w:r>
      <w:r w:rsidR="000A1AA0">
        <w:rPr>
          <w:rFonts w:ascii="Arial" w:hAnsi="Arial" w:cs="Arial"/>
          <w:szCs w:val="22"/>
          <w:lang w:val="en-GB"/>
        </w:rPr>
        <w:t xml:space="preserve">the </w:t>
      </w:r>
      <w:r w:rsidR="000A1AA0">
        <w:rPr>
          <w:rFonts w:ascii="Arial" w:hAnsi="Arial" w:cs="Arial"/>
          <w:lang w:val="en-GB"/>
        </w:rPr>
        <w:t>ESD PT14</w:t>
      </w:r>
      <w:r w:rsidR="000A1AA0" w:rsidRPr="007F592C">
        <w:rPr>
          <w:rFonts w:ascii="Arial" w:hAnsi="Arial" w:cs="Arial"/>
          <w:lang w:val="en-GB"/>
        </w:rPr>
        <w:t xml:space="preserve"> </w:t>
      </w:r>
      <w:r w:rsidRPr="00492F5B">
        <w:rPr>
          <w:rFonts w:ascii="Arial" w:hAnsi="Arial" w:cs="Arial"/>
          <w:szCs w:val="22"/>
          <w:lang w:val="en-GB"/>
        </w:rPr>
        <w:t xml:space="preserve">is primarily based on grains and wax blocks. The formulation for difenacoum supported is a formulation/delivery type which does not strictly fit any of the product types for which emissions scenarios have been detailed in </w:t>
      </w:r>
      <w:r w:rsidR="00435E43">
        <w:rPr>
          <w:rFonts w:ascii="Arial" w:hAnsi="Arial" w:cs="Arial"/>
          <w:szCs w:val="22"/>
          <w:lang w:val="en-GB"/>
        </w:rPr>
        <w:t xml:space="preserve">the </w:t>
      </w:r>
      <w:r w:rsidR="00435E43">
        <w:rPr>
          <w:rFonts w:ascii="Arial" w:hAnsi="Arial" w:cs="Arial"/>
          <w:lang w:val="en-GB"/>
        </w:rPr>
        <w:t>ESD PT14</w:t>
      </w:r>
      <w:r w:rsidRPr="00492F5B">
        <w:rPr>
          <w:rFonts w:ascii="Arial" w:hAnsi="Arial" w:cs="Arial"/>
          <w:szCs w:val="22"/>
          <w:lang w:val="en-GB"/>
        </w:rPr>
        <w:t xml:space="preserve">. In fact, SORICIDE DB is not handled in a loose form during application; it is enclosed in a PP or PE bags which is not removed. Due to the special formulation of this product, an estimated direct release during application and use is estimated to be at least 10 times lower compared to the 1% stated in </w:t>
      </w:r>
      <w:r w:rsidR="00435E43">
        <w:rPr>
          <w:rFonts w:ascii="Arial" w:hAnsi="Arial" w:cs="Arial"/>
          <w:szCs w:val="22"/>
          <w:lang w:val="en-GB"/>
        </w:rPr>
        <w:t xml:space="preserve">the </w:t>
      </w:r>
      <w:r w:rsidR="00435E43">
        <w:rPr>
          <w:rFonts w:ascii="Arial" w:hAnsi="Arial" w:cs="Arial"/>
          <w:lang w:val="en-GB"/>
        </w:rPr>
        <w:t>ESD PT14</w:t>
      </w:r>
      <w:r w:rsidRPr="00492F5B">
        <w:rPr>
          <w:rFonts w:ascii="Arial" w:hAnsi="Arial" w:cs="Arial"/>
          <w:szCs w:val="22"/>
          <w:lang w:val="en-GB"/>
        </w:rPr>
        <w:t>. Therefore the estimated direct release (</w:t>
      </w:r>
      <w:r w:rsidRPr="00492F5B">
        <w:rPr>
          <w:rFonts w:ascii="Arial" w:hAnsi="Arial" w:cs="Arial"/>
          <w:i/>
          <w:szCs w:val="22"/>
          <w:lang w:val="en-GB"/>
        </w:rPr>
        <w:t>F</w:t>
      </w:r>
      <w:r w:rsidRPr="00492F5B">
        <w:rPr>
          <w:rFonts w:ascii="Arial" w:hAnsi="Arial" w:cs="Arial"/>
          <w:i/>
          <w:szCs w:val="22"/>
          <w:vertAlign w:val="subscript"/>
          <w:lang w:val="en-GB"/>
        </w:rPr>
        <w:t>release-D-soil</w:t>
      </w:r>
      <w:r w:rsidRPr="00492F5B">
        <w:rPr>
          <w:rFonts w:ascii="Arial" w:hAnsi="Arial" w:cs="Arial"/>
          <w:szCs w:val="22"/>
          <w:lang w:val="en-GB"/>
        </w:rPr>
        <w:t>)</w:t>
      </w:r>
      <w:r w:rsidRPr="00492F5B">
        <w:rPr>
          <w:rFonts w:ascii="Arial" w:hAnsi="Arial" w:cs="Arial"/>
          <w:b/>
          <w:szCs w:val="22"/>
          <w:lang w:val="en-GB"/>
        </w:rPr>
        <w:t xml:space="preserve"> </w:t>
      </w:r>
      <w:r w:rsidRPr="00492F5B">
        <w:rPr>
          <w:rFonts w:ascii="Arial" w:hAnsi="Arial" w:cs="Arial"/>
          <w:szCs w:val="22"/>
          <w:lang w:val="en-GB"/>
        </w:rPr>
        <w:t xml:space="preserve">during application and use is set to 0.1% (this refinement was agreed during TMI06). Moreover, according to the product instructions, bait stations are placed 15 m apart, which gives an exposed soil area of 1650 m² (instead of 550 m² calculated with the distance of 5 m from the </w:t>
      </w:r>
      <w:r w:rsidR="00435E43">
        <w:rPr>
          <w:rFonts w:ascii="Arial" w:hAnsi="Arial" w:cs="Arial"/>
          <w:lang w:val="en-GB"/>
        </w:rPr>
        <w:t>ESD PT14</w:t>
      </w:r>
      <w:r w:rsidRPr="00492F5B">
        <w:rPr>
          <w:rFonts w:ascii="Arial" w:hAnsi="Arial" w:cs="Arial"/>
          <w:szCs w:val="22"/>
          <w:lang w:val="en-GB"/>
        </w:rPr>
        <w:t>).</w:t>
      </w:r>
    </w:p>
    <w:p w14:paraId="44423029" w14:textId="77777777" w:rsidR="00492F5B" w:rsidRDefault="00492F5B" w:rsidP="00492F5B">
      <w:pPr>
        <w:spacing w:line="276" w:lineRule="auto"/>
        <w:jc w:val="both"/>
        <w:rPr>
          <w:rFonts w:ascii="Arial" w:hAnsi="Arial" w:cs="Arial"/>
          <w:szCs w:val="22"/>
          <w:lang w:val="en-GB"/>
        </w:rPr>
      </w:pPr>
    </w:p>
    <w:p w14:paraId="3A3E7C72" w14:textId="77777777" w:rsidR="00AD1643" w:rsidRPr="00492F5B" w:rsidRDefault="00AD1643" w:rsidP="00492F5B">
      <w:pPr>
        <w:spacing w:after="120" w:line="276" w:lineRule="auto"/>
        <w:jc w:val="both"/>
        <w:rPr>
          <w:rFonts w:ascii="Arial" w:hAnsi="Arial" w:cs="Arial"/>
          <w:szCs w:val="22"/>
          <w:lang w:val="en-GB"/>
        </w:rPr>
      </w:pPr>
      <w:r w:rsidRPr="00492F5B">
        <w:rPr>
          <w:rFonts w:ascii="Arial" w:hAnsi="Arial" w:cs="Arial"/>
          <w:szCs w:val="22"/>
          <w:lang w:val="en-GB"/>
        </w:rPr>
        <w:t xml:space="preserve">According to </w:t>
      </w:r>
      <w:r w:rsidR="00435E43">
        <w:rPr>
          <w:rFonts w:ascii="Arial" w:hAnsi="Arial" w:cs="Arial"/>
          <w:szCs w:val="22"/>
          <w:lang w:val="en-GB"/>
        </w:rPr>
        <w:t xml:space="preserve">the </w:t>
      </w:r>
      <w:r w:rsidR="00435E43">
        <w:rPr>
          <w:rFonts w:ascii="Arial" w:hAnsi="Arial" w:cs="Arial"/>
          <w:lang w:val="en-GB"/>
        </w:rPr>
        <w:t>ESD PT14</w:t>
      </w:r>
      <w:r w:rsidRPr="00492F5B">
        <w:rPr>
          <w:rFonts w:ascii="Arial" w:hAnsi="Arial" w:cs="Arial"/>
          <w:szCs w:val="22"/>
          <w:lang w:val="en-GB"/>
        </w:rPr>
        <w:t xml:space="preserve"> and the applicant’s usage, the normal campaign baiting is: </w:t>
      </w:r>
    </w:p>
    <w:p w14:paraId="0A38FC4E"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1: Treatment with one normal bait per box , </w:t>
      </w:r>
    </w:p>
    <w:p w14:paraId="4733FC79"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3: 100 % replenishment, </w:t>
      </w:r>
    </w:p>
    <w:p w14:paraId="30699A61"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7: 25-50 % replenishment, </w:t>
      </w:r>
    </w:p>
    <w:p w14:paraId="5E544EB5"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14: 10 % replenishment, </w:t>
      </w:r>
    </w:p>
    <w:p w14:paraId="635C5CEE" w14:textId="77777777" w:rsidR="00AD1643" w:rsidRPr="00492F5B" w:rsidRDefault="00AD1643" w:rsidP="004C3AD6">
      <w:pPr>
        <w:numPr>
          <w:ilvl w:val="0"/>
          <w:numId w:val="12"/>
        </w:numPr>
        <w:spacing w:line="276" w:lineRule="auto"/>
        <w:jc w:val="both"/>
        <w:rPr>
          <w:rFonts w:ascii="Arial" w:hAnsi="Arial" w:cs="Arial"/>
          <w:szCs w:val="22"/>
          <w:lang w:val="en-GB"/>
        </w:rPr>
      </w:pPr>
      <w:r w:rsidRPr="00492F5B">
        <w:rPr>
          <w:rFonts w:ascii="Arial" w:hAnsi="Arial" w:cs="Arial"/>
          <w:szCs w:val="22"/>
          <w:lang w:val="en-GB"/>
        </w:rPr>
        <w:t xml:space="preserve">Day 21: 0% replenishment </w:t>
      </w:r>
    </w:p>
    <w:p w14:paraId="6965F4DE" w14:textId="77777777" w:rsidR="00492F5B" w:rsidRDefault="00492F5B" w:rsidP="00492F5B">
      <w:pPr>
        <w:spacing w:line="276" w:lineRule="auto"/>
        <w:jc w:val="both"/>
        <w:rPr>
          <w:rFonts w:ascii="Arial" w:hAnsi="Arial" w:cs="Arial"/>
          <w:szCs w:val="22"/>
          <w:lang w:val="en-GB"/>
        </w:rPr>
      </w:pPr>
    </w:p>
    <w:p w14:paraId="076FE3C2" w14:textId="77777777" w:rsidR="00AD1643" w:rsidRPr="00492F5B" w:rsidRDefault="00AD1643" w:rsidP="00492F5B">
      <w:pPr>
        <w:spacing w:line="276" w:lineRule="auto"/>
        <w:jc w:val="both"/>
        <w:rPr>
          <w:rFonts w:ascii="Arial" w:hAnsi="Arial" w:cs="Arial"/>
          <w:szCs w:val="22"/>
          <w:lang w:val="en-GB"/>
        </w:rPr>
      </w:pPr>
      <w:r w:rsidRPr="00492F5B">
        <w:rPr>
          <w:rFonts w:ascii="Arial" w:hAnsi="Arial" w:cs="Arial"/>
          <w:szCs w:val="22"/>
          <w:lang w:val="en-GB"/>
        </w:rPr>
        <w:t>The normal campaign baiting is roughly equivalent to 1.5 replenishments corresponding to a total direct release over 28 days.</w:t>
      </w:r>
    </w:p>
    <w:p w14:paraId="6A814DA9" w14:textId="77777777" w:rsidR="00AD1643" w:rsidRPr="00492F5B" w:rsidRDefault="00AD1643" w:rsidP="00492F5B">
      <w:pPr>
        <w:spacing w:line="276" w:lineRule="auto"/>
        <w:jc w:val="both"/>
        <w:rPr>
          <w:rFonts w:ascii="Arial" w:hAnsi="Arial" w:cs="Arial"/>
          <w:szCs w:val="22"/>
          <w:lang w:val="en-GB"/>
        </w:rPr>
      </w:pPr>
    </w:p>
    <w:p w14:paraId="7D8D3178" w14:textId="77777777" w:rsidR="00AD1643" w:rsidRPr="00492F5B" w:rsidRDefault="00AD1643" w:rsidP="00492F5B">
      <w:pPr>
        <w:spacing w:line="276" w:lineRule="auto"/>
        <w:jc w:val="both"/>
        <w:rPr>
          <w:rFonts w:ascii="Arial" w:hAnsi="Arial" w:cs="Arial"/>
          <w:szCs w:val="22"/>
          <w:lang w:val="en-GB"/>
        </w:rPr>
      </w:pPr>
    </w:p>
    <w:p w14:paraId="2CAFCA12" w14:textId="77777777" w:rsidR="00AD1643" w:rsidRPr="00F5047D" w:rsidRDefault="00E25AD2" w:rsidP="00492F5B">
      <w:pPr>
        <w:pStyle w:val="Lgende"/>
        <w:spacing w:after="60" w:line="276" w:lineRule="auto"/>
        <w:jc w:val="both"/>
        <w:rPr>
          <w:rFonts w:ascii="Arial" w:hAnsi="Arial" w:cs="Arial"/>
          <w:sz w:val="22"/>
          <w:szCs w:val="22"/>
          <w:lang w:val="en-US"/>
        </w:rPr>
      </w:pPr>
      <w:bookmarkStart w:id="159" w:name="_Ref297109385"/>
      <w:r w:rsidRPr="00F5047D">
        <w:rPr>
          <w:rFonts w:ascii="Arial" w:hAnsi="Arial" w:cs="Arial"/>
          <w:sz w:val="22"/>
          <w:szCs w:val="22"/>
          <w:lang w:val="en-US"/>
        </w:rPr>
        <w:br w:type="page"/>
      </w:r>
      <w:r w:rsidR="00AD1643" w:rsidRPr="00F5047D">
        <w:rPr>
          <w:rFonts w:ascii="Arial" w:hAnsi="Arial" w:cs="Arial"/>
          <w:sz w:val="22"/>
          <w:szCs w:val="22"/>
          <w:lang w:val="en-US"/>
        </w:rPr>
        <w:lastRenderedPageBreak/>
        <w:t xml:space="preserve">Table </w:t>
      </w:r>
      <w:r w:rsidR="00AD1643" w:rsidRPr="00492F5B">
        <w:rPr>
          <w:rFonts w:ascii="Arial" w:hAnsi="Arial" w:cs="Arial"/>
          <w:sz w:val="22"/>
          <w:szCs w:val="22"/>
        </w:rPr>
        <w:fldChar w:fldCharType="begin"/>
      </w:r>
      <w:r w:rsidR="00AD1643" w:rsidRPr="00F5047D">
        <w:rPr>
          <w:rFonts w:ascii="Arial" w:hAnsi="Arial" w:cs="Arial"/>
          <w:sz w:val="22"/>
          <w:szCs w:val="22"/>
          <w:lang w:val="en-US"/>
        </w:rPr>
        <w:instrText xml:space="preserve"> STYLEREF 4 \s </w:instrText>
      </w:r>
      <w:r w:rsidR="00AD1643" w:rsidRPr="00492F5B">
        <w:rPr>
          <w:rFonts w:ascii="Arial" w:hAnsi="Arial" w:cs="Arial"/>
          <w:sz w:val="22"/>
          <w:szCs w:val="22"/>
        </w:rPr>
        <w:fldChar w:fldCharType="separate"/>
      </w:r>
      <w:r w:rsidR="00B302ED" w:rsidRPr="00F5047D">
        <w:rPr>
          <w:rFonts w:ascii="Arial" w:hAnsi="Arial" w:cs="Arial"/>
          <w:noProof/>
          <w:sz w:val="22"/>
          <w:szCs w:val="22"/>
          <w:lang w:val="en-US"/>
        </w:rPr>
        <w:t>2.8.4.2</w:t>
      </w:r>
      <w:r w:rsidR="00AD1643" w:rsidRPr="00492F5B">
        <w:rPr>
          <w:rFonts w:ascii="Arial" w:hAnsi="Arial" w:cs="Arial"/>
          <w:sz w:val="22"/>
          <w:szCs w:val="22"/>
        </w:rPr>
        <w:fldChar w:fldCharType="end"/>
      </w:r>
      <w:r w:rsidR="00AD1643" w:rsidRPr="00F5047D">
        <w:rPr>
          <w:rFonts w:ascii="Arial" w:hAnsi="Arial" w:cs="Arial"/>
          <w:sz w:val="22"/>
          <w:szCs w:val="22"/>
          <w:lang w:val="en-US"/>
        </w:rPr>
        <w:noBreakHyphen/>
      </w:r>
      <w:r w:rsidR="00AD1643" w:rsidRPr="00492F5B">
        <w:rPr>
          <w:rFonts w:ascii="Arial" w:hAnsi="Arial" w:cs="Arial"/>
          <w:sz w:val="22"/>
          <w:szCs w:val="22"/>
        </w:rPr>
        <w:fldChar w:fldCharType="begin"/>
      </w:r>
      <w:r w:rsidR="00AD1643" w:rsidRPr="00F5047D">
        <w:rPr>
          <w:rFonts w:ascii="Arial" w:hAnsi="Arial" w:cs="Arial"/>
          <w:sz w:val="22"/>
          <w:szCs w:val="22"/>
          <w:lang w:val="en-US"/>
        </w:rPr>
        <w:instrText xml:space="preserve"> SEQ Table \* ARABIC \s 4 </w:instrText>
      </w:r>
      <w:r w:rsidR="00AD1643" w:rsidRPr="00492F5B">
        <w:rPr>
          <w:rFonts w:ascii="Arial" w:hAnsi="Arial" w:cs="Arial"/>
          <w:sz w:val="22"/>
          <w:szCs w:val="22"/>
        </w:rPr>
        <w:fldChar w:fldCharType="separate"/>
      </w:r>
      <w:r w:rsidR="00B302ED" w:rsidRPr="00F5047D">
        <w:rPr>
          <w:rFonts w:ascii="Arial" w:hAnsi="Arial" w:cs="Arial"/>
          <w:noProof/>
          <w:sz w:val="22"/>
          <w:szCs w:val="22"/>
          <w:lang w:val="en-US"/>
        </w:rPr>
        <w:t>1</w:t>
      </w:r>
      <w:r w:rsidR="00AD1643" w:rsidRPr="00492F5B">
        <w:rPr>
          <w:rFonts w:ascii="Arial" w:hAnsi="Arial" w:cs="Arial"/>
          <w:sz w:val="22"/>
          <w:szCs w:val="22"/>
        </w:rPr>
        <w:fldChar w:fldCharType="end"/>
      </w:r>
      <w:bookmarkEnd w:id="159"/>
      <w:r w:rsidR="00AD1643" w:rsidRPr="00F5047D">
        <w:rPr>
          <w:rFonts w:ascii="Arial" w:hAnsi="Arial" w:cs="Arial"/>
          <w:sz w:val="22"/>
          <w:szCs w:val="22"/>
          <w:lang w:val="en-US"/>
        </w:rPr>
        <w:t xml:space="preserve">: In and around buildings - </w:t>
      </w:r>
      <w:r w:rsidR="00AD1643" w:rsidRPr="00492F5B">
        <w:rPr>
          <w:rFonts w:ascii="Arial" w:hAnsi="Arial" w:cs="Arial"/>
          <w:sz w:val="22"/>
          <w:szCs w:val="22"/>
          <w:lang w:val="en-GB"/>
        </w:rPr>
        <w:t xml:space="preserve">Rat and mouse control campaign – Scenarios considering the default values from </w:t>
      </w:r>
      <w:r w:rsidR="00435E43">
        <w:rPr>
          <w:rFonts w:ascii="Arial" w:hAnsi="Arial" w:cs="Arial"/>
          <w:szCs w:val="22"/>
          <w:lang w:val="en-GB"/>
        </w:rPr>
        <w:t xml:space="preserve">the </w:t>
      </w:r>
      <w:r w:rsidR="00435E43">
        <w:rPr>
          <w:rFonts w:ascii="Arial" w:hAnsi="Arial" w:cs="Arial"/>
          <w:lang w:val="en-GB"/>
        </w:rPr>
        <w:t xml:space="preserve">ESD PT14 </w:t>
      </w:r>
      <w:r w:rsidR="00AD1643" w:rsidRPr="00492F5B">
        <w:rPr>
          <w:rFonts w:ascii="Arial" w:hAnsi="Arial" w:cs="Arial"/>
          <w:sz w:val="22"/>
          <w:szCs w:val="22"/>
          <w:lang w:val="en-GB"/>
        </w:rPr>
        <w:t>and the Normal cases according to the product instructions</w:t>
      </w:r>
      <w:r w:rsidR="00AD1643" w:rsidRPr="00F5047D">
        <w:rPr>
          <w:rFonts w:ascii="Arial" w:hAnsi="Arial" w:cs="Arial"/>
          <w:sz w:val="22"/>
          <w:szCs w:val="22"/>
          <w:lang w:val="en-US"/>
        </w:rPr>
        <w:t>.</w:t>
      </w:r>
    </w:p>
    <w:tbl>
      <w:tblPr>
        <w:tblW w:w="9321" w:type="dxa"/>
        <w:jc w:val="center"/>
        <w:tblLook w:val="04A0" w:firstRow="1" w:lastRow="0" w:firstColumn="1" w:lastColumn="0" w:noHBand="0" w:noVBand="1"/>
      </w:tblPr>
      <w:tblGrid>
        <w:gridCol w:w="671"/>
        <w:gridCol w:w="1210"/>
        <w:gridCol w:w="2904"/>
        <w:gridCol w:w="1276"/>
        <w:gridCol w:w="1276"/>
        <w:gridCol w:w="1134"/>
        <w:gridCol w:w="850"/>
      </w:tblGrid>
      <w:tr w:rsidR="00AD1643" w:rsidRPr="00492F5B" w14:paraId="3844F75A" w14:textId="77777777" w:rsidTr="009525BE">
        <w:trPr>
          <w:trHeight w:val="480"/>
          <w:jc w:val="center"/>
        </w:trPr>
        <w:tc>
          <w:tcPr>
            <w:tcW w:w="478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EE7E995"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IN AND AROUND BUILDING (Bait boxes)</w:t>
            </w:r>
          </w:p>
        </w:tc>
        <w:tc>
          <w:tcPr>
            <w:tcW w:w="1276" w:type="dxa"/>
            <w:tcBorders>
              <w:top w:val="single" w:sz="4" w:space="0" w:color="auto"/>
              <w:left w:val="nil"/>
              <w:bottom w:val="nil"/>
              <w:right w:val="single" w:sz="4" w:space="0" w:color="auto"/>
            </w:tcBorders>
            <w:shd w:val="clear" w:color="auto" w:fill="auto"/>
            <w:noWrap/>
            <w:vAlign w:val="center"/>
            <w:hideMark/>
          </w:tcPr>
          <w:p w14:paraId="51F8D930"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p>
          <w:p w14:paraId="52B0DB2E"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Default values</w:t>
            </w:r>
          </w:p>
          <w:p w14:paraId="65D55E42"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Rat</w:t>
            </w:r>
          </w:p>
        </w:tc>
        <w:tc>
          <w:tcPr>
            <w:tcW w:w="1276" w:type="dxa"/>
            <w:tcBorders>
              <w:top w:val="single" w:sz="4" w:space="0" w:color="auto"/>
              <w:left w:val="nil"/>
              <w:bottom w:val="nil"/>
              <w:right w:val="single" w:sz="4" w:space="0" w:color="auto"/>
            </w:tcBorders>
            <w:shd w:val="clear" w:color="auto" w:fill="auto"/>
            <w:vAlign w:val="center"/>
            <w:hideMark/>
          </w:tcPr>
          <w:p w14:paraId="458DEF0E"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Normal case</w:t>
            </w:r>
          </w:p>
          <w:p w14:paraId="7118C732"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Rat</w:t>
            </w:r>
          </w:p>
        </w:tc>
        <w:tc>
          <w:tcPr>
            <w:tcW w:w="1134" w:type="dxa"/>
            <w:tcBorders>
              <w:top w:val="single" w:sz="4" w:space="0" w:color="auto"/>
              <w:left w:val="nil"/>
              <w:bottom w:val="nil"/>
              <w:right w:val="single" w:sz="4" w:space="0" w:color="auto"/>
            </w:tcBorders>
            <w:shd w:val="clear" w:color="auto" w:fill="auto"/>
            <w:vAlign w:val="center"/>
            <w:hideMark/>
          </w:tcPr>
          <w:p w14:paraId="5E9EC492"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Normal case</w:t>
            </w:r>
          </w:p>
          <w:p w14:paraId="0BE7F52D"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Mouse</w:t>
            </w:r>
          </w:p>
        </w:tc>
        <w:tc>
          <w:tcPr>
            <w:tcW w:w="85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CB5748C"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r w:rsidRPr="00492F5B">
              <w:rPr>
                <w:rFonts w:ascii="Arial" w:eastAsia="Times New Roman" w:hAnsi="Arial" w:cs="Arial"/>
                <w:b/>
                <w:bCs/>
                <w:sz w:val="16"/>
                <w:szCs w:val="16"/>
                <w:lang w:val="en-GB"/>
              </w:rPr>
              <w:t>Unit</w:t>
            </w:r>
          </w:p>
        </w:tc>
      </w:tr>
      <w:tr w:rsidR="00AD1643" w:rsidRPr="00492F5B" w14:paraId="662D1ED1" w14:textId="77777777" w:rsidTr="009525BE">
        <w:trPr>
          <w:trHeight w:val="150"/>
          <w:jc w:val="center"/>
        </w:trPr>
        <w:tc>
          <w:tcPr>
            <w:tcW w:w="4785"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8D1FF07"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14:paraId="3B318663" w14:textId="77777777" w:rsidR="00AD1643" w:rsidRPr="00492F5B" w:rsidRDefault="00AD1643" w:rsidP="00492F5B">
            <w:pPr>
              <w:spacing w:before="60" w:after="60" w:line="240" w:lineRule="auto"/>
              <w:rPr>
                <w:rFonts w:ascii="Arial" w:eastAsia="Times New Roman" w:hAnsi="Arial" w:cs="Arial"/>
                <w:b/>
                <w:bCs/>
                <w:sz w:val="16"/>
                <w:szCs w:val="16"/>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14:paraId="75FD4B7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14:paraId="1144393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850" w:type="dxa"/>
            <w:vMerge/>
            <w:tcBorders>
              <w:top w:val="single" w:sz="4" w:space="0" w:color="auto"/>
              <w:left w:val="nil"/>
              <w:bottom w:val="single" w:sz="4" w:space="0" w:color="000000"/>
              <w:right w:val="single" w:sz="4" w:space="0" w:color="auto"/>
            </w:tcBorders>
            <w:shd w:val="clear" w:color="auto" w:fill="auto"/>
            <w:vAlign w:val="center"/>
            <w:hideMark/>
          </w:tcPr>
          <w:p w14:paraId="0152F27C" w14:textId="77777777" w:rsidR="00AD1643" w:rsidRPr="00492F5B" w:rsidRDefault="00AD1643" w:rsidP="00492F5B">
            <w:pPr>
              <w:spacing w:before="60" w:after="60" w:line="240" w:lineRule="auto"/>
              <w:jc w:val="center"/>
              <w:rPr>
                <w:rFonts w:ascii="Arial" w:eastAsia="Times New Roman" w:hAnsi="Arial" w:cs="Arial"/>
                <w:b/>
                <w:bCs/>
                <w:sz w:val="16"/>
                <w:szCs w:val="16"/>
                <w:lang w:val="en-GB"/>
              </w:rPr>
            </w:pPr>
          </w:p>
        </w:tc>
      </w:tr>
      <w:tr w:rsidR="00AD1643" w:rsidRPr="00492F5B" w14:paraId="51394B8F" w14:textId="77777777" w:rsidTr="009525BE">
        <w:trPr>
          <w:trHeight w:val="315"/>
          <w:jc w:val="center"/>
        </w:trPr>
        <w:tc>
          <w:tcPr>
            <w:tcW w:w="671" w:type="dxa"/>
            <w:vMerge w:val="restart"/>
            <w:tcBorders>
              <w:top w:val="nil"/>
              <w:left w:val="single" w:sz="4" w:space="0" w:color="auto"/>
              <w:right w:val="single" w:sz="4" w:space="0" w:color="auto"/>
            </w:tcBorders>
            <w:shd w:val="clear" w:color="auto" w:fill="auto"/>
            <w:noWrap/>
            <w:textDirection w:val="btLr"/>
            <w:vAlign w:val="center"/>
            <w:hideMark/>
          </w:tcPr>
          <w:p w14:paraId="6C04125D" w14:textId="77777777" w:rsidR="00AD1643" w:rsidRPr="00492F5B" w:rsidRDefault="00AD1643" w:rsidP="00492F5B">
            <w:pPr>
              <w:spacing w:before="60" w:after="60" w:line="240" w:lineRule="auto"/>
              <w:ind w:left="113" w:right="113"/>
              <w:jc w:val="center"/>
              <w:rPr>
                <w:rFonts w:ascii="Arial" w:eastAsia="Times New Roman" w:hAnsi="Arial" w:cs="Arial"/>
                <w:sz w:val="16"/>
                <w:szCs w:val="16"/>
                <w:lang w:val="en-GB"/>
              </w:rPr>
            </w:pPr>
            <w:r w:rsidRPr="00492F5B">
              <w:rPr>
                <w:rFonts w:ascii="Arial" w:eastAsia="Times New Roman" w:hAnsi="Arial" w:cs="Arial"/>
                <w:sz w:val="16"/>
                <w:szCs w:val="16"/>
                <w:lang w:val="en-GB"/>
              </w:rPr>
              <w:t>INPUTS</w:t>
            </w:r>
          </w:p>
        </w:tc>
        <w:tc>
          <w:tcPr>
            <w:tcW w:w="1210" w:type="dxa"/>
            <w:tcBorders>
              <w:top w:val="nil"/>
              <w:left w:val="nil"/>
              <w:bottom w:val="single" w:sz="4" w:space="0" w:color="auto"/>
              <w:right w:val="single" w:sz="4" w:space="0" w:color="auto"/>
            </w:tcBorders>
            <w:shd w:val="clear" w:color="auto" w:fill="auto"/>
            <w:noWrap/>
            <w:vAlign w:val="center"/>
            <w:hideMark/>
          </w:tcPr>
          <w:p w14:paraId="7341684D"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Q</w:t>
            </w:r>
            <w:r w:rsidRPr="00492F5B">
              <w:rPr>
                <w:rFonts w:ascii="Arial" w:eastAsia="Times New Roman" w:hAnsi="Arial" w:cs="Arial"/>
                <w:i/>
                <w:iCs/>
                <w:sz w:val="18"/>
                <w:szCs w:val="18"/>
                <w:vertAlign w:val="subscript"/>
                <w:lang w:val="en-GB"/>
              </w:rPr>
              <w:t>prod: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2F4B4F2E"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Amount of product used in control operation for each bait box</w:t>
            </w:r>
          </w:p>
        </w:tc>
        <w:tc>
          <w:tcPr>
            <w:tcW w:w="1276" w:type="dxa"/>
            <w:tcBorders>
              <w:top w:val="nil"/>
              <w:left w:val="nil"/>
              <w:bottom w:val="single" w:sz="4" w:space="0" w:color="auto"/>
              <w:right w:val="single" w:sz="4" w:space="0" w:color="auto"/>
            </w:tcBorders>
            <w:shd w:val="clear" w:color="auto" w:fill="auto"/>
            <w:noWrap/>
            <w:vAlign w:val="center"/>
            <w:hideMark/>
          </w:tcPr>
          <w:p w14:paraId="77295F4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250</w:t>
            </w:r>
          </w:p>
        </w:tc>
        <w:tc>
          <w:tcPr>
            <w:tcW w:w="1276" w:type="dxa"/>
            <w:tcBorders>
              <w:top w:val="nil"/>
              <w:left w:val="nil"/>
              <w:bottom w:val="single" w:sz="4" w:space="0" w:color="auto"/>
              <w:right w:val="single" w:sz="4" w:space="0" w:color="auto"/>
            </w:tcBorders>
            <w:shd w:val="clear" w:color="auto" w:fill="auto"/>
            <w:noWrap/>
            <w:vAlign w:val="center"/>
            <w:hideMark/>
          </w:tcPr>
          <w:p w14:paraId="09389F7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5C49E06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30</w:t>
            </w:r>
          </w:p>
        </w:tc>
        <w:tc>
          <w:tcPr>
            <w:tcW w:w="850" w:type="dxa"/>
            <w:tcBorders>
              <w:top w:val="nil"/>
              <w:left w:val="nil"/>
              <w:bottom w:val="single" w:sz="4" w:space="0" w:color="auto"/>
              <w:right w:val="single" w:sz="4" w:space="0" w:color="auto"/>
            </w:tcBorders>
            <w:shd w:val="clear" w:color="auto" w:fill="auto"/>
            <w:noWrap/>
            <w:vAlign w:val="center"/>
            <w:hideMark/>
          </w:tcPr>
          <w:p w14:paraId="1932E9A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w:t>
            </w:r>
          </w:p>
        </w:tc>
      </w:tr>
      <w:tr w:rsidR="00AD1643" w:rsidRPr="00492F5B" w14:paraId="4C374648"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1E147BC7"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12DD3812"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Fc</w:t>
            </w:r>
            <w:r w:rsidRPr="00492F5B">
              <w:rPr>
                <w:rFonts w:ascii="Arial" w:eastAsia="Times New Roman" w:hAnsi="Arial" w:cs="Arial"/>
                <w:i/>
                <w:iCs/>
                <w:sz w:val="18"/>
                <w:szCs w:val="18"/>
                <w:vertAlign w:val="subscript"/>
                <w:lang w:val="en-GB"/>
              </w:rPr>
              <w:t>product</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4BBCB58C"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of active substance in product</w:t>
            </w:r>
          </w:p>
        </w:tc>
        <w:tc>
          <w:tcPr>
            <w:tcW w:w="1276" w:type="dxa"/>
            <w:tcBorders>
              <w:top w:val="nil"/>
              <w:left w:val="nil"/>
              <w:bottom w:val="single" w:sz="4" w:space="0" w:color="auto"/>
              <w:right w:val="single" w:sz="4" w:space="0" w:color="auto"/>
            </w:tcBorders>
            <w:shd w:val="clear" w:color="auto" w:fill="auto"/>
            <w:noWrap/>
            <w:vAlign w:val="center"/>
            <w:hideMark/>
          </w:tcPr>
          <w:p w14:paraId="218D9FB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14:paraId="5135F45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1DECAAC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0.005</w:t>
            </w:r>
          </w:p>
        </w:tc>
        <w:tc>
          <w:tcPr>
            <w:tcW w:w="850" w:type="dxa"/>
            <w:tcBorders>
              <w:top w:val="nil"/>
              <w:left w:val="nil"/>
              <w:bottom w:val="single" w:sz="4" w:space="0" w:color="auto"/>
              <w:right w:val="single" w:sz="4" w:space="0" w:color="auto"/>
            </w:tcBorders>
            <w:shd w:val="clear" w:color="auto" w:fill="auto"/>
            <w:noWrap/>
            <w:vAlign w:val="center"/>
            <w:hideMark/>
          </w:tcPr>
          <w:p w14:paraId="1B5FFB4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30038346" w14:textId="77777777" w:rsidTr="009525BE">
        <w:trPr>
          <w:trHeight w:val="255"/>
          <w:jc w:val="center"/>
        </w:trPr>
        <w:tc>
          <w:tcPr>
            <w:tcW w:w="671" w:type="dxa"/>
            <w:vMerge/>
            <w:tcBorders>
              <w:left w:val="single" w:sz="4" w:space="0" w:color="auto"/>
              <w:right w:val="single" w:sz="4" w:space="0" w:color="auto"/>
            </w:tcBorders>
            <w:shd w:val="clear" w:color="auto" w:fill="auto"/>
            <w:vAlign w:val="center"/>
            <w:hideMark/>
          </w:tcPr>
          <w:p w14:paraId="7F90052E"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5323AB6C"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Nsites:</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A7435DD"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Number of outsite application sites</w:t>
            </w:r>
          </w:p>
        </w:tc>
        <w:tc>
          <w:tcPr>
            <w:tcW w:w="1276" w:type="dxa"/>
            <w:tcBorders>
              <w:top w:val="nil"/>
              <w:left w:val="nil"/>
              <w:bottom w:val="single" w:sz="4" w:space="0" w:color="auto"/>
              <w:right w:val="single" w:sz="4" w:space="0" w:color="auto"/>
            </w:tcBorders>
            <w:shd w:val="clear" w:color="auto" w:fill="auto"/>
            <w:noWrap/>
            <w:vAlign w:val="center"/>
            <w:hideMark/>
          </w:tcPr>
          <w:p w14:paraId="77431AC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46726A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443815A"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10</w:t>
            </w:r>
          </w:p>
        </w:tc>
        <w:tc>
          <w:tcPr>
            <w:tcW w:w="850" w:type="dxa"/>
            <w:tcBorders>
              <w:top w:val="nil"/>
              <w:left w:val="nil"/>
              <w:bottom w:val="single" w:sz="4" w:space="0" w:color="auto"/>
              <w:right w:val="single" w:sz="4" w:space="0" w:color="auto"/>
            </w:tcBorders>
            <w:shd w:val="clear" w:color="auto" w:fill="auto"/>
            <w:noWrap/>
            <w:vAlign w:val="center"/>
            <w:hideMark/>
          </w:tcPr>
          <w:p w14:paraId="0CC656F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393EA371"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11CFCEBA"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6C3A752F"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N</w:t>
            </w:r>
            <w:r w:rsidRPr="00492F5B">
              <w:rPr>
                <w:rFonts w:ascii="Arial" w:eastAsia="Times New Roman" w:hAnsi="Arial" w:cs="Arial"/>
                <w:i/>
                <w:iCs/>
                <w:sz w:val="18"/>
                <w:szCs w:val="18"/>
                <w:vertAlign w:val="subscript"/>
                <w:lang w:val="en-GB"/>
              </w:rPr>
              <w:t>refil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9AE6E15"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Number of refilling times</w:t>
            </w:r>
          </w:p>
        </w:tc>
        <w:tc>
          <w:tcPr>
            <w:tcW w:w="1276" w:type="dxa"/>
            <w:tcBorders>
              <w:top w:val="nil"/>
              <w:left w:val="nil"/>
              <w:bottom w:val="single" w:sz="4" w:space="0" w:color="auto"/>
              <w:right w:val="single" w:sz="4" w:space="0" w:color="auto"/>
            </w:tcBorders>
            <w:shd w:val="clear" w:color="auto" w:fill="auto"/>
            <w:noWrap/>
            <w:vAlign w:val="center"/>
            <w:hideMark/>
          </w:tcPr>
          <w:p w14:paraId="53C1E59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9169AF"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5902F4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1.5</w:t>
            </w:r>
          </w:p>
        </w:tc>
        <w:tc>
          <w:tcPr>
            <w:tcW w:w="850" w:type="dxa"/>
            <w:tcBorders>
              <w:top w:val="nil"/>
              <w:left w:val="nil"/>
              <w:bottom w:val="single" w:sz="4" w:space="0" w:color="auto"/>
              <w:right w:val="single" w:sz="4" w:space="0" w:color="auto"/>
            </w:tcBorders>
            <w:shd w:val="clear" w:color="auto" w:fill="auto"/>
            <w:noWrap/>
            <w:vAlign w:val="center"/>
            <w:hideMark/>
          </w:tcPr>
          <w:p w14:paraId="37725BF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6D5B7558"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3310ECEF"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2B5E6039"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w:t>
            </w:r>
            <w:r w:rsidRPr="00492F5B">
              <w:rPr>
                <w:rFonts w:ascii="Arial" w:eastAsia="Times New Roman" w:hAnsi="Arial" w:cs="Arial"/>
                <w:i/>
                <w:iCs/>
                <w:sz w:val="18"/>
                <w:szCs w:val="18"/>
                <w:vertAlign w:val="subscript"/>
                <w:lang w:val="en-GB"/>
              </w:rPr>
              <w:t>release-D, 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5E9E248D"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of product released directly to soil</w:t>
            </w:r>
          </w:p>
        </w:tc>
        <w:tc>
          <w:tcPr>
            <w:tcW w:w="1276" w:type="dxa"/>
            <w:tcBorders>
              <w:top w:val="nil"/>
              <w:left w:val="nil"/>
              <w:bottom w:val="single" w:sz="4" w:space="0" w:color="auto"/>
              <w:right w:val="single" w:sz="4" w:space="0" w:color="auto"/>
            </w:tcBorders>
            <w:shd w:val="clear" w:color="auto" w:fill="auto"/>
            <w:noWrap/>
            <w:vAlign w:val="center"/>
            <w:hideMark/>
          </w:tcPr>
          <w:p w14:paraId="73ED17C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0.01</w:t>
            </w:r>
          </w:p>
        </w:tc>
        <w:tc>
          <w:tcPr>
            <w:tcW w:w="1276" w:type="dxa"/>
            <w:tcBorders>
              <w:top w:val="nil"/>
              <w:left w:val="nil"/>
              <w:bottom w:val="single" w:sz="4" w:space="0" w:color="auto"/>
              <w:right w:val="single" w:sz="4" w:space="0" w:color="auto"/>
            </w:tcBorders>
            <w:shd w:val="clear" w:color="auto" w:fill="auto"/>
            <w:noWrap/>
            <w:vAlign w:val="center"/>
            <w:hideMark/>
          </w:tcPr>
          <w:p w14:paraId="69B51B7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0.001</w:t>
            </w:r>
          </w:p>
        </w:tc>
        <w:tc>
          <w:tcPr>
            <w:tcW w:w="1134" w:type="dxa"/>
            <w:tcBorders>
              <w:top w:val="nil"/>
              <w:left w:val="nil"/>
              <w:bottom w:val="single" w:sz="4" w:space="0" w:color="auto"/>
              <w:right w:val="single" w:sz="4" w:space="0" w:color="auto"/>
            </w:tcBorders>
            <w:shd w:val="clear" w:color="auto" w:fill="auto"/>
            <w:noWrap/>
            <w:vAlign w:val="center"/>
            <w:hideMark/>
          </w:tcPr>
          <w:p w14:paraId="63EC2BE7"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0.001</w:t>
            </w:r>
          </w:p>
        </w:tc>
        <w:tc>
          <w:tcPr>
            <w:tcW w:w="850" w:type="dxa"/>
            <w:tcBorders>
              <w:top w:val="nil"/>
              <w:left w:val="nil"/>
              <w:bottom w:val="single" w:sz="4" w:space="0" w:color="auto"/>
              <w:right w:val="single" w:sz="4" w:space="0" w:color="auto"/>
            </w:tcBorders>
            <w:shd w:val="clear" w:color="auto" w:fill="auto"/>
            <w:noWrap/>
            <w:vAlign w:val="center"/>
            <w:hideMark/>
          </w:tcPr>
          <w:p w14:paraId="765D1E2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76DBFC20"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68B19871"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0032216A"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w:t>
            </w:r>
            <w:r w:rsidRPr="00492F5B">
              <w:rPr>
                <w:rFonts w:ascii="Arial" w:eastAsia="Times New Roman" w:hAnsi="Arial" w:cs="Arial"/>
                <w:i/>
                <w:iCs/>
                <w:sz w:val="18"/>
                <w:szCs w:val="18"/>
                <w:vertAlign w:val="subscript"/>
                <w:lang w:val="en-GB"/>
              </w:rPr>
              <w:t>release-ID, 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E388460"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released indirectly to soil</w:t>
            </w:r>
          </w:p>
        </w:tc>
        <w:tc>
          <w:tcPr>
            <w:tcW w:w="1276" w:type="dxa"/>
            <w:tcBorders>
              <w:top w:val="nil"/>
              <w:left w:val="nil"/>
              <w:bottom w:val="single" w:sz="4" w:space="0" w:color="auto"/>
              <w:right w:val="single" w:sz="4" w:space="0" w:color="auto"/>
            </w:tcBorders>
            <w:shd w:val="clear" w:color="auto" w:fill="auto"/>
            <w:noWrap/>
            <w:vAlign w:val="center"/>
            <w:hideMark/>
          </w:tcPr>
          <w:p w14:paraId="793B187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0.9</w:t>
            </w:r>
          </w:p>
        </w:tc>
        <w:tc>
          <w:tcPr>
            <w:tcW w:w="1276" w:type="dxa"/>
            <w:tcBorders>
              <w:top w:val="nil"/>
              <w:left w:val="nil"/>
              <w:bottom w:val="single" w:sz="4" w:space="0" w:color="auto"/>
              <w:right w:val="single" w:sz="4" w:space="0" w:color="auto"/>
            </w:tcBorders>
            <w:shd w:val="clear" w:color="auto" w:fill="auto"/>
            <w:noWrap/>
            <w:vAlign w:val="center"/>
            <w:hideMark/>
          </w:tcPr>
          <w:p w14:paraId="6B25667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4D7CA4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0.4</w:t>
            </w:r>
          </w:p>
        </w:tc>
        <w:tc>
          <w:tcPr>
            <w:tcW w:w="850" w:type="dxa"/>
            <w:tcBorders>
              <w:top w:val="nil"/>
              <w:left w:val="nil"/>
              <w:bottom w:val="single" w:sz="4" w:space="0" w:color="auto"/>
              <w:right w:val="single" w:sz="4" w:space="0" w:color="auto"/>
            </w:tcBorders>
            <w:shd w:val="clear" w:color="auto" w:fill="auto"/>
            <w:noWrap/>
            <w:vAlign w:val="center"/>
            <w:hideMark/>
          </w:tcPr>
          <w:p w14:paraId="3578D04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0B2940DC"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706455E0"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543F7520"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F</w:t>
            </w:r>
            <w:r w:rsidRPr="00492F5B">
              <w:rPr>
                <w:rFonts w:ascii="Arial" w:eastAsia="Times New Roman" w:hAnsi="Arial" w:cs="Arial"/>
                <w:i/>
                <w:iCs/>
                <w:sz w:val="18"/>
                <w:szCs w:val="18"/>
                <w:vertAlign w:val="subscript"/>
                <w:lang w:val="en-GB"/>
              </w:rPr>
              <w:t>metabolised: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217D251E"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Fraction of active ingredient metabolised</w:t>
            </w:r>
          </w:p>
        </w:tc>
        <w:tc>
          <w:tcPr>
            <w:tcW w:w="1276" w:type="dxa"/>
            <w:tcBorders>
              <w:top w:val="nil"/>
              <w:left w:val="nil"/>
              <w:bottom w:val="single" w:sz="4" w:space="0" w:color="auto"/>
              <w:right w:val="single" w:sz="4" w:space="0" w:color="auto"/>
            </w:tcBorders>
            <w:shd w:val="clear" w:color="auto" w:fill="auto"/>
            <w:noWrap/>
            <w:vAlign w:val="center"/>
            <w:hideMark/>
          </w:tcPr>
          <w:p w14:paraId="5905B73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4B53294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0.6</w:t>
            </w:r>
          </w:p>
        </w:tc>
        <w:tc>
          <w:tcPr>
            <w:tcW w:w="1134" w:type="dxa"/>
            <w:tcBorders>
              <w:top w:val="nil"/>
              <w:left w:val="nil"/>
              <w:bottom w:val="single" w:sz="4" w:space="0" w:color="auto"/>
              <w:right w:val="single" w:sz="4" w:space="0" w:color="auto"/>
            </w:tcBorders>
            <w:shd w:val="clear" w:color="auto" w:fill="auto"/>
            <w:noWrap/>
            <w:vAlign w:val="center"/>
            <w:hideMark/>
          </w:tcPr>
          <w:p w14:paraId="5063504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0.6</w:t>
            </w:r>
          </w:p>
        </w:tc>
        <w:tc>
          <w:tcPr>
            <w:tcW w:w="850" w:type="dxa"/>
            <w:tcBorders>
              <w:top w:val="nil"/>
              <w:left w:val="nil"/>
              <w:bottom w:val="single" w:sz="4" w:space="0" w:color="auto"/>
              <w:right w:val="single" w:sz="4" w:space="0" w:color="auto"/>
            </w:tcBorders>
            <w:shd w:val="clear" w:color="auto" w:fill="auto"/>
            <w:noWrap/>
            <w:vAlign w:val="center"/>
            <w:hideMark/>
          </w:tcPr>
          <w:p w14:paraId="0D0B723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w:t>
            </w:r>
          </w:p>
        </w:tc>
      </w:tr>
      <w:tr w:rsidR="00AD1643" w:rsidRPr="00492F5B" w14:paraId="061256DB" w14:textId="77777777" w:rsidTr="009525BE">
        <w:trPr>
          <w:trHeight w:val="390"/>
          <w:jc w:val="center"/>
        </w:trPr>
        <w:tc>
          <w:tcPr>
            <w:tcW w:w="671" w:type="dxa"/>
            <w:vMerge/>
            <w:tcBorders>
              <w:left w:val="single" w:sz="4" w:space="0" w:color="auto"/>
              <w:right w:val="single" w:sz="4" w:space="0" w:color="auto"/>
            </w:tcBorders>
            <w:shd w:val="clear" w:color="auto" w:fill="auto"/>
            <w:noWrap/>
            <w:textDirection w:val="tbLrV"/>
            <w:vAlign w:val="center"/>
            <w:hideMark/>
          </w:tcPr>
          <w:p w14:paraId="48A9F71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3B78E58D"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AREA</w:t>
            </w:r>
            <w:r w:rsidRPr="00492F5B">
              <w:rPr>
                <w:rFonts w:ascii="Arial" w:eastAsia="Times New Roman" w:hAnsi="Arial" w:cs="Arial"/>
                <w:i/>
                <w:iCs/>
                <w:sz w:val="18"/>
                <w:szCs w:val="18"/>
                <w:vertAlign w:val="subscript"/>
                <w:lang w:val="en-GB"/>
              </w:rPr>
              <w:t>exposed</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280B34E8"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Area directly exposed to rodenticide originating from bait box</w:t>
            </w:r>
          </w:p>
        </w:tc>
        <w:tc>
          <w:tcPr>
            <w:tcW w:w="1276" w:type="dxa"/>
            <w:tcBorders>
              <w:top w:val="nil"/>
              <w:left w:val="nil"/>
              <w:bottom w:val="single" w:sz="4" w:space="0" w:color="auto"/>
              <w:right w:val="single" w:sz="4" w:space="0" w:color="auto"/>
            </w:tcBorders>
            <w:shd w:val="clear" w:color="auto" w:fill="auto"/>
            <w:noWrap/>
            <w:vAlign w:val="center"/>
            <w:hideMark/>
          </w:tcPr>
          <w:p w14:paraId="50F96439"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shd w:val="clear" w:color="auto" w:fill="auto"/>
            <w:noWrap/>
            <w:vAlign w:val="center"/>
            <w:hideMark/>
          </w:tcPr>
          <w:p w14:paraId="0A86C48A"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0.09</w:t>
            </w:r>
          </w:p>
        </w:tc>
        <w:tc>
          <w:tcPr>
            <w:tcW w:w="1134" w:type="dxa"/>
            <w:tcBorders>
              <w:top w:val="nil"/>
              <w:left w:val="nil"/>
              <w:bottom w:val="single" w:sz="4" w:space="0" w:color="auto"/>
              <w:right w:val="single" w:sz="4" w:space="0" w:color="auto"/>
            </w:tcBorders>
            <w:shd w:val="clear" w:color="auto" w:fill="auto"/>
            <w:noWrap/>
            <w:vAlign w:val="center"/>
            <w:hideMark/>
          </w:tcPr>
          <w:p w14:paraId="6F2E8FD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0.09</w:t>
            </w:r>
          </w:p>
        </w:tc>
        <w:tc>
          <w:tcPr>
            <w:tcW w:w="850" w:type="dxa"/>
            <w:tcBorders>
              <w:top w:val="nil"/>
              <w:left w:val="nil"/>
              <w:bottom w:val="single" w:sz="4" w:space="0" w:color="auto"/>
              <w:right w:val="single" w:sz="4" w:space="0" w:color="auto"/>
            </w:tcBorders>
            <w:shd w:val="clear" w:color="auto" w:fill="auto"/>
            <w:noWrap/>
            <w:vAlign w:val="center"/>
            <w:hideMark/>
          </w:tcPr>
          <w:p w14:paraId="6850FD4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m2</w:t>
            </w:r>
          </w:p>
        </w:tc>
      </w:tr>
      <w:tr w:rsidR="00AD1643" w:rsidRPr="00492F5B" w14:paraId="554CDC25" w14:textId="77777777" w:rsidTr="009525BE">
        <w:trPr>
          <w:trHeight w:val="360"/>
          <w:jc w:val="center"/>
        </w:trPr>
        <w:tc>
          <w:tcPr>
            <w:tcW w:w="671" w:type="dxa"/>
            <w:vMerge/>
            <w:tcBorders>
              <w:left w:val="single" w:sz="4" w:space="0" w:color="auto"/>
              <w:right w:val="single" w:sz="4" w:space="0" w:color="auto"/>
            </w:tcBorders>
            <w:shd w:val="clear" w:color="auto" w:fill="auto"/>
            <w:vAlign w:val="center"/>
            <w:hideMark/>
          </w:tcPr>
          <w:p w14:paraId="089AC7E9"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34F3D989"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DEPTH</w:t>
            </w:r>
            <w:r w:rsidRPr="00492F5B">
              <w:rPr>
                <w:rFonts w:ascii="Arial" w:eastAsia="Times New Roman" w:hAnsi="Arial" w:cs="Arial"/>
                <w:i/>
                <w:iCs/>
                <w:sz w:val="18"/>
                <w:szCs w:val="18"/>
                <w:vertAlign w:val="subscript"/>
                <w:lang w:val="en-GB"/>
              </w:rPr>
              <w:t>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09ED36D6"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Depth of exposed soil</w:t>
            </w:r>
          </w:p>
        </w:tc>
        <w:tc>
          <w:tcPr>
            <w:tcW w:w="1276" w:type="dxa"/>
            <w:tcBorders>
              <w:top w:val="nil"/>
              <w:left w:val="nil"/>
              <w:bottom w:val="single" w:sz="4" w:space="0" w:color="auto"/>
              <w:right w:val="single" w:sz="4" w:space="0" w:color="auto"/>
            </w:tcBorders>
            <w:shd w:val="clear" w:color="auto" w:fill="auto"/>
            <w:noWrap/>
            <w:vAlign w:val="center"/>
            <w:hideMark/>
          </w:tcPr>
          <w:p w14:paraId="6C5D6FF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14:paraId="579CD707"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6F21D4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0.1</w:t>
            </w:r>
          </w:p>
        </w:tc>
        <w:tc>
          <w:tcPr>
            <w:tcW w:w="850" w:type="dxa"/>
            <w:tcBorders>
              <w:top w:val="nil"/>
              <w:left w:val="nil"/>
              <w:bottom w:val="single" w:sz="4" w:space="0" w:color="auto"/>
              <w:right w:val="single" w:sz="4" w:space="0" w:color="auto"/>
            </w:tcBorders>
            <w:shd w:val="clear" w:color="auto" w:fill="auto"/>
            <w:noWrap/>
            <w:vAlign w:val="center"/>
            <w:hideMark/>
          </w:tcPr>
          <w:p w14:paraId="01592E2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w:t>
            </w:r>
          </w:p>
        </w:tc>
      </w:tr>
      <w:tr w:rsidR="00AD1643" w:rsidRPr="00492F5B" w14:paraId="3E815B32" w14:textId="77777777" w:rsidTr="009525BE">
        <w:trPr>
          <w:trHeight w:val="375"/>
          <w:jc w:val="center"/>
        </w:trPr>
        <w:tc>
          <w:tcPr>
            <w:tcW w:w="671" w:type="dxa"/>
            <w:vMerge/>
            <w:tcBorders>
              <w:left w:val="single" w:sz="4" w:space="0" w:color="auto"/>
              <w:bottom w:val="single" w:sz="4" w:space="0" w:color="000000"/>
              <w:right w:val="single" w:sz="4" w:space="0" w:color="auto"/>
            </w:tcBorders>
            <w:shd w:val="clear" w:color="auto" w:fill="auto"/>
            <w:vAlign w:val="center"/>
            <w:hideMark/>
          </w:tcPr>
          <w:p w14:paraId="00A65DF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096EDE71"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RHO</w:t>
            </w:r>
            <w:r w:rsidRPr="00492F5B">
              <w:rPr>
                <w:rFonts w:ascii="Arial" w:eastAsia="Times New Roman" w:hAnsi="Arial" w:cs="Arial"/>
                <w:i/>
                <w:iCs/>
                <w:sz w:val="18"/>
                <w:szCs w:val="18"/>
                <w:vertAlign w:val="subscript"/>
                <w:lang w:val="en-GB"/>
              </w:rPr>
              <w:t>soil</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7D583A23"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Density of exposed soil</w:t>
            </w:r>
          </w:p>
        </w:tc>
        <w:tc>
          <w:tcPr>
            <w:tcW w:w="1276" w:type="dxa"/>
            <w:tcBorders>
              <w:top w:val="nil"/>
              <w:left w:val="nil"/>
              <w:bottom w:val="single" w:sz="4" w:space="0" w:color="auto"/>
              <w:right w:val="single" w:sz="4" w:space="0" w:color="auto"/>
            </w:tcBorders>
            <w:shd w:val="clear" w:color="auto" w:fill="auto"/>
            <w:noWrap/>
            <w:vAlign w:val="center"/>
            <w:hideMark/>
          </w:tcPr>
          <w:p w14:paraId="3CBB590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7A53FB0C"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1700</w:t>
            </w:r>
          </w:p>
        </w:tc>
        <w:tc>
          <w:tcPr>
            <w:tcW w:w="1134" w:type="dxa"/>
            <w:tcBorders>
              <w:top w:val="nil"/>
              <w:left w:val="nil"/>
              <w:bottom w:val="single" w:sz="4" w:space="0" w:color="auto"/>
              <w:right w:val="single" w:sz="4" w:space="0" w:color="auto"/>
            </w:tcBorders>
            <w:shd w:val="clear" w:color="auto" w:fill="auto"/>
            <w:noWrap/>
            <w:vAlign w:val="center"/>
            <w:hideMark/>
          </w:tcPr>
          <w:p w14:paraId="02D2E57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6FB99B2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kg/m3</w:t>
            </w:r>
          </w:p>
        </w:tc>
      </w:tr>
      <w:tr w:rsidR="00AD1643" w:rsidRPr="00492F5B" w14:paraId="1D544F8E" w14:textId="77777777" w:rsidTr="009525BE">
        <w:trPr>
          <w:trHeight w:val="315"/>
          <w:jc w:val="center"/>
        </w:trPr>
        <w:tc>
          <w:tcPr>
            <w:tcW w:w="671" w:type="dxa"/>
            <w:vMerge w:val="restart"/>
            <w:tcBorders>
              <w:top w:val="nil"/>
              <w:left w:val="single" w:sz="4" w:space="0" w:color="auto"/>
              <w:right w:val="single" w:sz="4" w:space="0" w:color="auto"/>
            </w:tcBorders>
            <w:shd w:val="clear" w:color="auto" w:fill="auto"/>
            <w:noWrap/>
            <w:textDirection w:val="btLr"/>
            <w:vAlign w:val="center"/>
            <w:hideMark/>
          </w:tcPr>
          <w:p w14:paraId="039450AE" w14:textId="77777777" w:rsidR="00AD1643" w:rsidRPr="00492F5B" w:rsidRDefault="00AD1643" w:rsidP="00492F5B">
            <w:pPr>
              <w:spacing w:before="60" w:after="60" w:line="240" w:lineRule="auto"/>
              <w:ind w:left="113" w:right="113"/>
              <w:jc w:val="center"/>
              <w:rPr>
                <w:rFonts w:ascii="Arial" w:eastAsia="Times New Roman" w:hAnsi="Arial" w:cs="Arial"/>
                <w:sz w:val="16"/>
                <w:szCs w:val="16"/>
                <w:lang w:val="en-GB"/>
              </w:rPr>
            </w:pPr>
            <w:r w:rsidRPr="00492F5B">
              <w:rPr>
                <w:rFonts w:ascii="Arial" w:eastAsia="Times New Roman" w:hAnsi="Arial" w:cs="Arial"/>
                <w:sz w:val="16"/>
                <w:szCs w:val="16"/>
                <w:lang w:val="en-GB"/>
              </w:rPr>
              <w:t>OUTPUTS</w:t>
            </w:r>
          </w:p>
        </w:tc>
        <w:tc>
          <w:tcPr>
            <w:tcW w:w="1210" w:type="dxa"/>
            <w:tcBorders>
              <w:top w:val="nil"/>
              <w:left w:val="nil"/>
              <w:bottom w:val="single" w:sz="4" w:space="0" w:color="auto"/>
              <w:right w:val="single" w:sz="4" w:space="0" w:color="auto"/>
            </w:tcBorders>
            <w:shd w:val="clear" w:color="auto" w:fill="auto"/>
            <w:noWrap/>
            <w:vAlign w:val="center"/>
            <w:hideMark/>
          </w:tcPr>
          <w:p w14:paraId="6BE7C992"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Elocal</w:t>
            </w:r>
            <w:r w:rsidRPr="00492F5B">
              <w:rPr>
                <w:rFonts w:ascii="Arial" w:eastAsia="Times New Roman" w:hAnsi="Arial" w:cs="Arial"/>
                <w:i/>
                <w:iCs/>
                <w:sz w:val="18"/>
                <w:szCs w:val="18"/>
                <w:vertAlign w:val="subscript"/>
                <w:lang w:val="en-GB"/>
              </w:rPr>
              <w:t>soil-campaign, direct</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362CE63E"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7389AA4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6.25E-03</w:t>
            </w:r>
          </w:p>
        </w:tc>
        <w:tc>
          <w:tcPr>
            <w:tcW w:w="1276" w:type="dxa"/>
            <w:tcBorders>
              <w:top w:val="nil"/>
              <w:left w:val="nil"/>
              <w:bottom w:val="single" w:sz="4" w:space="0" w:color="auto"/>
              <w:right w:val="single" w:sz="4" w:space="0" w:color="auto"/>
            </w:tcBorders>
            <w:shd w:val="clear" w:color="auto" w:fill="auto"/>
            <w:noWrap/>
            <w:vAlign w:val="center"/>
            <w:hideMark/>
          </w:tcPr>
          <w:p w14:paraId="0355F96E"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1.50E-04</w:t>
            </w:r>
          </w:p>
        </w:tc>
        <w:tc>
          <w:tcPr>
            <w:tcW w:w="1134" w:type="dxa"/>
            <w:tcBorders>
              <w:top w:val="nil"/>
              <w:left w:val="nil"/>
              <w:bottom w:val="single" w:sz="4" w:space="0" w:color="auto"/>
              <w:right w:val="single" w:sz="4" w:space="0" w:color="auto"/>
            </w:tcBorders>
            <w:shd w:val="clear" w:color="auto" w:fill="auto"/>
            <w:noWrap/>
            <w:vAlign w:val="center"/>
            <w:hideMark/>
          </w:tcPr>
          <w:p w14:paraId="144E94DB"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2.25E-05</w:t>
            </w:r>
          </w:p>
        </w:tc>
        <w:tc>
          <w:tcPr>
            <w:tcW w:w="850" w:type="dxa"/>
            <w:tcBorders>
              <w:top w:val="nil"/>
              <w:left w:val="nil"/>
              <w:bottom w:val="single" w:sz="4" w:space="0" w:color="auto"/>
              <w:right w:val="single" w:sz="4" w:space="0" w:color="auto"/>
            </w:tcBorders>
            <w:shd w:val="clear" w:color="auto" w:fill="auto"/>
            <w:noWrap/>
            <w:vAlign w:val="center"/>
            <w:hideMark/>
          </w:tcPr>
          <w:p w14:paraId="25B1494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g/camp</w:t>
            </w:r>
          </w:p>
        </w:tc>
      </w:tr>
      <w:tr w:rsidR="00AD1643" w:rsidRPr="00492F5B" w14:paraId="2FC59B72" w14:textId="77777777" w:rsidTr="009525BE">
        <w:trPr>
          <w:trHeight w:val="315"/>
          <w:jc w:val="center"/>
        </w:trPr>
        <w:tc>
          <w:tcPr>
            <w:tcW w:w="671" w:type="dxa"/>
            <w:vMerge/>
            <w:tcBorders>
              <w:left w:val="single" w:sz="4" w:space="0" w:color="auto"/>
              <w:right w:val="single" w:sz="4" w:space="0" w:color="auto"/>
            </w:tcBorders>
            <w:shd w:val="clear" w:color="auto" w:fill="auto"/>
            <w:vAlign w:val="center"/>
            <w:hideMark/>
          </w:tcPr>
          <w:p w14:paraId="467CC79D"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3C02A163"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Elocal</w:t>
            </w:r>
            <w:r w:rsidRPr="00492F5B">
              <w:rPr>
                <w:rFonts w:ascii="Arial" w:eastAsia="Times New Roman" w:hAnsi="Arial" w:cs="Arial"/>
                <w:i/>
                <w:iCs/>
                <w:sz w:val="18"/>
                <w:szCs w:val="18"/>
                <w:vertAlign w:val="subscript"/>
                <w:lang w:val="en-GB"/>
              </w:rPr>
              <w:t>soil-campaign, indirect</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4BF61427"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Indirect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3A6FF70F"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5.57E-01</w:t>
            </w:r>
          </w:p>
        </w:tc>
        <w:tc>
          <w:tcPr>
            <w:tcW w:w="1276" w:type="dxa"/>
            <w:tcBorders>
              <w:top w:val="nil"/>
              <w:left w:val="nil"/>
              <w:bottom w:val="single" w:sz="4" w:space="0" w:color="auto"/>
              <w:right w:val="single" w:sz="4" w:space="0" w:color="auto"/>
            </w:tcBorders>
            <w:shd w:val="clear" w:color="auto" w:fill="auto"/>
            <w:noWrap/>
            <w:vAlign w:val="center"/>
            <w:hideMark/>
          </w:tcPr>
          <w:p w14:paraId="7465BA96"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5.99E-02</w:t>
            </w:r>
          </w:p>
        </w:tc>
        <w:tc>
          <w:tcPr>
            <w:tcW w:w="1134" w:type="dxa"/>
            <w:tcBorders>
              <w:top w:val="nil"/>
              <w:left w:val="nil"/>
              <w:bottom w:val="single" w:sz="4" w:space="0" w:color="auto"/>
              <w:right w:val="single" w:sz="4" w:space="0" w:color="auto"/>
            </w:tcBorders>
            <w:shd w:val="clear" w:color="auto" w:fill="auto"/>
            <w:noWrap/>
            <w:vAlign w:val="center"/>
            <w:hideMark/>
          </w:tcPr>
          <w:p w14:paraId="7DB3F8E9"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8.99E-03</w:t>
            </w:r>
          </w:p>
        </w:tc>
        <w:tc>
          <w:tcPr>
            <w:tcW w:w="850" w:type="dxa"/>
            <w:tcBorders>
              <w:top w:val="nil"/>
              <w:left w:val="nil"/>
              <w:bottom w:val="single" w:sz="4" w:space="0" w:color="auto"/>
              <w:right w:val="single" w:sz="4" w:space="0" w:color="auto"/>
            </w:tcBorders>
            <w:shd w:val="clear" w:color="auto" w:fill="auto"/>
            <w:noWrap/>
            <w:vAlign w:val="center"/>
            <w:hideMark/>
          </w:tcPr>
          <w:p w14:paraId="7C60FC8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g/camp</w:t>
            </w:r>
          </w:p>
        </w:tc>
      </w:tr>
      <w:tr w:rsidR="00AD1643" w:rsidRPr="00492F5B" w14:paraId="3C31C2A9" w14:textId="77777777" w:rsidTr="009525BE">
        <w:trPr>
          <w:trHeight w:val="315"/>
          <w:jc w:val="center"/>
        </w:trPr>
        <w:tc>
          <w:tcPr>
            <w:tcW w:w="671" w:type="dxa"/>
            <w:vMerge/>
            <w:tcBorders>
              <w:left w:val="single" w:sz="4" w:space="0" w:color="auto"/>
              <w:right w:val="single" w:sz="4" w:space="0" w:color="auto"/>
            </w:tcBorders>
            <w:shd w:val="clear" w:color="auto" w:fill="auto"/>
            <w:noWrap/>
            <w:vAlign w:val="center"/>
            <w:hideMark/>
          </w:tcPr>
          <w:p w14:paraId="4AE91F62"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6C65CA91"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Elocal</w:t>
            </w:r>
            <w:r w:rsidRPr="00492F5B">
              <w:rPr>
                <w:rFonts w:ascii="Arial" w:eastAsia="Times New Roman" w:hAnsi="Arial" w:cs="Arial"/>
                <w:i/>
                <w:iCs/>
                <w:sz w:val="18"/>
                <w:szCs w:val="18"/>
                <w:vertAlign w:val="subscript"/>
                <w:lang w:val="en-GB"/>
              </w:rPr>
              <w:t>soil-campaign</w:t>
            </w:r>
            <w:r w:rsidRPr="00492F5B">
              <w:rPr>
                <w:rFonts w:ascii="Arial" w:eastAsia="Times New Roman" w:hAnsi="Arial" w:cs="Arial"/>
                <w:sz w:val="18"/>
                <w:szCs w:val="18"/>
                <w:lang w:val="en-GB"/>
              </w:rPr>
              <w:t>:</w:t>
            </w:r>
          </w:p>
        </w:tc>
        <w:tc>
          <w:tcPr>
            <w:tcW w:w="2904" w:type="dxa"/>
            <w:tcBorders>
              <w:top w:val="single" w:sz="4" w:space="0" w:color="auto"/>
              <w:left w:val="nil"/>
              <w:bottom w:val="single" w:sz="4" w:space="0" w:color="auto"/>
              <w:right w:val="single" w:sz="4" w:space="0" w:color="000000"/>
            </w:tcBorders>
            <w:shd w:val="clear" w:color="auto" w:fill="auto"/>
            <w:noWrap/>
            <w:vAlign w:val="center"/>
            <w:hideMark/>
          </w:tcPr>
          <w:p w14:paraId="1818FFF5"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Total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1220276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5.63E-01</w:t>
            </w:r>
          </w:p>
        </w:tc>
        <w:tc>
          <w:tcPr>
            <w:tcW w:w="1276" w:type="dxa"/>
            <w:tcBorders>
              <w:top w:val="nil"/>
              <w:left w:val="nil"/>
              <w:bottom w:val="single" w:sz="4" w:space="0" w:color="auto"/>
              <w:right w:val="single" w:sz="4" w:space="0" w:color="auto"/>
            </w:tcBorders>
            <w:shd w:val="clear" w:color="auto" w:fill="auto"/>
            <w:noWrap/>
            <w:vAlign w:val="center"/>
            <w:hideMark/>
          </w:tcPr>
          <w:p w14:paraId="76948C9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6.01E-02</w:t>
            </w:r>
          </w:p>
        </w:tc>
        <w:tc>
          <w:tcPr>
            <w:tcW w:w="1134" w:type="dxa"/>
            <w:tcBorders>
              <w:top w:val="nil"/>
              <w:left w:val="nil"/>
              <w:bottom w:val="single" w:sz="4" w:space="0" w:color="auto"/>
              <w:right w:val="single" w:sz="4" w:space="0" w:color="auto"/>
            </w:tcBorders>
            <w:shd w:val="clear" w:color="auto" w:fill="auto"/>
            <w:noWrap/>
            <w:vAlign w:val="center"/>
            <w:hideMark/>
          </w:tcPr>
          <w:p w14:paraId="3BE30F9E"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9.01E-03</w:t>
            </w:r>
          </w:p>
        </w:tc>
        <w:tc>
          <w:tcPr>
            <w:tcW w:w="850" w:type="dxa"/>
            <w:tcBorders>
              <w:top w:val="nil"/>
              <w:left w:val="nil"/>
              <w:bottom w:val="single" w:sz="4" w:space="0" w:color="auto"/>
              <w:right w:val="single" w:sz="4" w:space="0" w:color="auto"/>
            </w:tcBorders>
            <w:shd w:val="clear" w:color="auto" w:fill="auto"/>
            <w:noWrap/>
            <w:vAlign w:val="center"/>
            <w:hideMark/>
          </w:tcPr>
          <w:p w14:paraId="10DAFD3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g/camp</w:t>
            </w:r>
          </w:p>
        </w:tc>
      </w:tr>
      <w:tr w:rsidR="00AD1643" w:rsidRPr="00492F5B" w14:paraId="0B55AF8E" w14:textId="77777777" w:rsidTr="009525BE">
        <w:trPr>
          <w:trHeight w:val="315"/>
          <w:jc w:val="center"/>
        </w:trPr>
        <w:tc>
          <w:tcPr>
            <w:tcW w:w="671" w:type="dxa"/>
            <w:vMerge/>
            <w:tcBorders>
              <w:left w:val="single" w:sz="4" w:space="0" w:color="auto"/>
              <w:right w:val="single" w:sz="4" w:space="0" w:color="auto"/>
            </w:tcBorders>
            <w:shd w:val="clear" w:color="auto" w:fill="auto"/>
            <w:noWrap/>
            <w:vAlign w:val="center"/>
            <w:hideMark/>
          </w:tcPr>
          <w:p w14:paraId="5C059B65" w14:textId="77777777" w:rsidR="00AD1643" w:rsidRPr="00492F5B" w:rsidRDefault="00AD1643" w:rsidP="00492F5B">
            <w:pPr>
              <w:spacing w:before="60" w:after="60"/>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5E274EE7"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AREA</w:t>
            </w:r>
            <w:r w:rsidRPr="00492F5B">
              <w:rPr>
                <w:rFonts w:ascii="Arial" w:eastAsia="Times New Roman" w:hAnsi="Arial" w:cs="Arial"/>
                <w:i/>
                <w:iCs/>
                <w:sz w:val="18"/>
                <w:szCs w:val="18"/>
                <w:vertAlign w:val="subscript"/>
                <w:lang w:val="en-GB"/>
              </w:rPr>
              <w:t>exposed-ID</w:t>
            </w:r>
          </w:p>
        </w:tc>
        <w:tc>
          <w:tcPr>
            <w:tcW w:w="2904" w:type="dxa"/>
            <w:tcBorders>
              <w:top w:val="single" w:sz="4" w:space="0" w:color="auto"/>
              <w:left w:val="nil"/>
              <w:bottom w:val="single" w:sz="4" w:space="0" w:color="auto"/>
              <w:right w:val="single" w:sz="4" w:space="0" w:color="000000"/>
            </w:tcBorders>
            <w:shd w:val="clear" w:color="auto" w:fill="auto"/>
            <w:noWrap/>
            <w:vAlign w:val="center"/>
            <w:hideMark/>
          </w:tcPr>
          <w:p w14:paraId="250ACC43" w14:textId="77777777" w:rsidR="00AD1643" w:rsidRPr="00492F5B" w:rsidRDefault="00AD1643" w:rsidP="00492F5B">
            <w:pPr>
              <w:spacing w:before="60" w:after="60" w:line="240" w:lineRule="auto"/>
              <w:rPr>
                <w:rFonts w:ascii="Arial" w:eastAsia="Times New Roman" w:hAnsi="Arial" w:cs="Arial"/>
                <w:sz w:val="16"/>
                <w:szCs w:val="16"/>
                <w:lang w:val="en-GB"/>
              </w:rPr>
            </w:pPr>
            <w:r w:rsidRPr="00492F5B">
              <w:rPr>
                <w:rFonts w:ascii="Arial" w:eastAsia="Times New Roman" w:hAnsi="Arial" w:cs="Arial"/>
                <w:sz w:val="16"/>
                <w:szCs w:val="16"/>
                <w:lang w:val="en-GB"/>
              </w:rPr>
              <w:t>Area indirectly exposed to rodenticide</w:t>
            </w:r>
          </w:p>
        </w:tc>
        <w:tc>
          <w:tcPr>
            <w:tcW w:w="1276" w:type="dxa"/>
            <w:tcBorders>
              <w:top w:val="nil"/>
              <w:left w:val="nil"/>
              <w:bottom w:val="single" w:sz="4" w:space="0" w:color="auto"/>
              <w:right w:val="single" w:sz="4" w:space="0" w:color="auto"/>
            </w:tcBorders>
            <w:shd w:val="clear" w:color="auto" w:fill="auto"/>
            <w:noWrap/>
            <w:vAlign w:val="center"/>
            <w:hideMark/>
          </w:tcPr>
          <w:p w14:paraId="2A4ADFB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550</w:t>
            </w:r>
          </w:p>
        </w:tc>
        <w:tc>
          <w:tcPr>
            <w:tcW w:w="1276" w:type="dxa"/>
            <w:tcBorders>
              <w:top w:val="nil"/>
              <w:left w:val="nil"/>
              <w:bottom w:val="single" w:sz="4" w:space="0" w:color="auto"/>
              <w:right w:val="single" w:sz="4" w:space="0" w:color="auto"/>
            </w:tcBorders>
            <w:shd w:val="clear" w:color="auto" w:fill="auto"/>
            <w:noWrap/>
            <w:vAlign w:val="center"/>
            <w:hideMark/>
          </w:tcPr>
          <w:p w14:paraId="15760E6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1650</w:t>
            </w:r>
          </w:p>
        </w:tc>
        <w:tc>
          <w:tcPr>
            <w:tcW w:w="1134" w:type="dxa"/>
            <w:tcBorders>
              <w:top w:val="nil"/>
              <w:left w:val="nil"/>
              <w:bottom w:val="single" w:sz="4" w:space="0" w:color="auto"/>
              <w:right w:val="single" w:sz="4" w:space="0" w:color="auto"/>
            </w:tcBorders>
            <w:shd w:val="clear" w:color="auto" w:fill="auto"/>
            <w:noWrap/>
            <w:vAlign w:val="center"/>
            <w:hideMark/>
          </w:tcPr>
          <w:p w14:paraId="6D128C55"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330</w:t>
            </w:r>
          </w:p>
        </w:tc>
        <w:tc>
          <w:tcPr>
            <w:tcW w:w="850" w:type="dxa"/>
            <w:tcBorders>
              <w:top w:val="nil"/>
              <w:left w:val="nil"/>
              <w:bottom w:val="single" w:sz="4" w:space="0" w:color="auto"/>
              <w:right w:val="single" w:sz="4" w:space="0" w:color="auto"/>
            </w:tcBorders>
            <w:shd w:val="clear" w:color="auto" w:fill="auto"/>
            <w:noWrap/>
            <w:vAlign w:val="center"/>
            <w:hideMark/>
          </w:tcPr>
          <w:p w14:paraId="7B9E84B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m2</w:t>
            </w:r>
          </w:p>
        </w:tc>
      </w:tr>
      <w:tr w:rsidR="00AD1643" w:rsidRPr="00492F5B" w14:paraId="20CA6327" w14:textId="77777777" w:rsidTr="009525BE">
        <w:trPr>
          <w:trHeight w:val="888"/>
          <w:jc w:val="center"/>
        </w:trPr>
        <w:tc>
          <w:tcPr>
            <w:tcW w:w="671" w:type="dxa"/>
            <w:vMerge/>
            <w:tcBorders>
              <w:left w:val="single" w:sz="4" w:space="0" w:color="auto"/>
              <w:right w:val="single" w:sz="4" w:space="0" w:color="auto"/>
            </w:tcBorders>
            <w:shd w:val="clear" w:color="auto" w:fill="auto"/>
            <w:noWrap/>
            <w:textDirection w:val="tbLrV"/>
            <w:vAlign w:val="center"/>
            <w:hideMark/>
          </w:tcPr>
          <w:p w14:paraId="713C9D0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3D61B39F" w14:textId="77777777" w:rsidR="00AD1643" w:rsidRPr="00492F5B" w:rsidRDefault="00AD1643" w:rsidP="00492F5B">
            <w:pPr>
              <w:spacing w:before="60" w:after="60"/>
              <w:rPr>
                <w:rFonts w:ascii="Arial" w:eastAsia="Times New Roman" w:hAnsi="Arial" w:cs="Arial"/>
                <w:sz w:val="18"/>
                <w:szCs w:val="18"/>
                <w:lang w:val="en-GB"/>
              </w:rPr>
            </w:pPr>
            <w:r w:rsidRPr="00492F5B">
              <w:rPr>
                <w:rFonts w:ascii="Arial" w:eastAsia="Times New Roman" w:hAnsi="Arial" w:cs="Arial"/>
                <w:sz w:val="18"/>
                <w:szCs w:val="18"/>
                <w:lang w:val="en-GB"/>
              </w:rPr>
              <w:t>Clocal</w:t>
            </w:r>
            <w:r w:rsidRPr="00492F5B">
              <w:rPr>
                <w:rFonts w:ascii="Arial" w:eastAsia="Times New Roman" w:hAnsi="Arial" w:cs="Arial"/>
                <w:i/>
                <w:iCs/>
                <w:sz w:val="18"/>
                <w:szCs w:val="18"/>
                <w:vertAlign w:val="subscript"/>
                <w:lang w:val="en-GB"/>
              </w:rPr>
              <w:t>soil-D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6834A1B7" w14:textId="77777777" w:rsidR="00AD1643" w:rsidRPr="00492F5B" w:rsidRDefault="00AD1643" w:rsidP="00492F5B">
            <w:pPr>
              <w:spacing w:before="60" w:after="60"/>
              <w:rPr>
                <w:rFonts w:ascii="Arial" w:eastAsia="Times New Roman" w:hAnsi="Arial" w:cs="Arial"/>
                <w:iCs/>
                <w:sz w:val="16"/>
                <w:szCs w:val="16"/>
                <w:lang w:val="en-GB"/>
              </w:rPr>
            </w:pPr>
            <w:r w:rsidRPr="00492F5B">
              <w:rPr>
                <w:rFonts w:ascii="Arial" w:eastAsia="Times New Roman" w:hAnsi="Arial" w:cs="Arial"/>
                <w:iCs/>
                <w:sz w:val="16"/>
                <w:szCs w:val="16"/>
                <w:lang w:val="en-GB"/>
              </w:rPr>
              <w:t>Local concentration in soil due to direct release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2CEA35"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4.08E-02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21CF57"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9.80E-04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1C1F82"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1.47E-04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F1B570" w14:textId="77777777" w:rsidR="00AD1643" w:rsidRPr="00492F5B" w:rsidRDefault="00AD1643" w:rsidP="00492F5B">
            <w:pPr>
              <w:spacing w:before="60" w:after="60"/>
              <w:jc w:val="center"/>
              <w:rPr>
                <w:rFonts w:ascii="Arial" w:eastAsia="Times New Roman" w:hAnsi="Arial" w:cs="Arial"/>
                <w:sz w:val="16"/>
                <w:szCs w:val="16"/>
                <w:vertAlign w:val="subscript"/>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4A6BC756" w14:textId="77777777" w:rsidTr="009525BE">
        <w:trPr>
          <w:trHeight w:val="345"/>
          <w:jc w:val="center"/>
        </w:trPr>
        <w:tc>
          <w:tcPr>
            <w:tcW w:w="671" w:type="dxa"/>
            <w:vMerge/>
            <w:tcBorders>
              <w:left w:val="single" w:sz="4" w:space="0" w:color="auto"/>
              <w:right w:val="single" w:sz="4" w:space="0" w:color="auto"/>
            </w:tcBorders>
            <w:shd w:val="clear" w:color="auto" w:fill="auto"/>
            <w:vAlign w:val="center"/>
            <w:hideMark/>
          </w:tcPr>
          <w:p w14:paraId="0F4AA45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3D904B6B"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Clocal</w:t>
            </w:r>
            <w:r w:rsidRPr="00492F5B">
              <w:rPr>
                <w:rFonts w:ascii="Arial" w:eastAsia="Times New Roman" w:hAnsi="Arial" w:cs="Arial"/>
                <w:i/>
                <w:iCs/>
                <w:sz w:val="18"/>
                <w:szCs w:val="18"/>
                <w:vertAlign w:val="subscript"/>
                <w:lang w:val="en-GB"/>
              </w:rPr>
              <w:t>soil-ID</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63AA1439"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Concentration in soil due to indirect (disperse) release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D6AC12"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5.96E-03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93EE74"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2.14E-04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2FAFA8"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1.60E-04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729FDD"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12F4C499" w14:textId="77777777" w:rsidTr="009525BE">
        <w:trPr>
          <w:trHeight w:val="345"/>
          <w:jc w:val="center"/>
        </w:trPr>
        <w:tc>
          <w:tcPr>
            <w:tcW w:w="671" w:type="dxa"/>
            <w:vMerge/>
            <w:tcBorders>
              <w:left w:val="single" w:sz="4" w:space="0" w:color="auto"/>
              <w:bottom w:val="single" w:sz="4" w:space="0" w:color="auto"/>
              <w:right w:val="single" w:sz="4" w:space="0" w:color="auto"/>
            </w:tcBorders>
            <w:shd w:val="clear" w:color="auto" w:fill="auto"/>
            <w:vAlign w:val="center"/>
            <w:hideMark/>
          </w:tcPr>
          <w:p w14:paraId="23CB173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p>
        </w:tc>
        <w:tc>
          <w:tcPr>
            <w:tcW w:w="1210" w:type="dxa"/>
            <w:tcBorders>
              <w:top w:val="nil"/>
              <w:left w:val="nil"/>
              <w:bottom w:val="single" w:sz="4" w:space="0" w:color="auto"/>
              <w:right w:val="single" w:sz="4" w:space="0" w:color="auto"/>
            </w:tcBorders>
            <w:shd w:val="clear" w:color="auto" w:fill="auto"/>
            <w:noWrap/>
            <w:vAlign w:val="center"/>
            <w:hideMark/>
          </w:tcPr>
          <w:p w14:paraId="4146852D"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rPr>
              <w:t>Clocal</w:t>
            </w:r>
            <w:r w:rsidRPr="00492F5B">
              <w:rPr>
                <w:rFonts w:ascii="Arial" w:eastAsia="Times New Roman" w:hAnsi="Arial" w:cs="Arial"/>
                <w:i/>
                <w:iCs/>
                <w:sz w:val="18"/>
                <w:szCs w:val="18"/>
                <w:vertAlign w:val="subscript"/>
                <w:lang w:val="en-GB"/>
              </w:rPr>
              <w:t>soil</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496FF447"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Total concentration in soil</w:t>
            </w:r>
          </w:p>
        </w:tc>
        <w:tc>
          <w:tcPr>
            <w:tcW w:w="1276" w:type="dxa"/>
            <w:tcBorders>
              <w:top w:val="nil"/>
              <w:left w:val="nil"/>
              <w:bottom w:val="single" w:sz="4" w:space="0" w:color="auto"/>
              <w:right w:val="single" w:sz="4" w:space="0" w:color="auto"/>
            </w:tcBorders>
            <w:shd w:val="clear" w:color="auto" w:fill="auto"/>
            <w:noWrap/>
            <w:vAlign w:val="center"/>
            <w:hideMark/>
          </w:tcPr>
          <w:p w14:paraId="66FB14F8"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4.68E-02</w:t>
            </w:r>
          </w:p>
        </w:tc>
        <w:tc>
          <w:tcPr>
            <w:tcW w:w="1276" w:type="dxa"/>
            <w:tcBorders>
              <w:top w:val="nil"/>
              <w:left w:val="nil"/>
              <w:bottom w:val="single" w:sz="4" w:space="0" w:color="auto"/>
              <w:right w:val="single" w:sz="4" w:space="0" w:color="auto"/>
            </w:tcBorders>
            <w:shd w:val="clear" w:color="auto" w:fill="auto"/>
            <w:noWrap/>
            <w:vAlign w:val="center"/>
            <w:hideMark/>
          </w:tcPr>
          <w:p w14:paraId="49604B61"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1.19E-03</w:t>
            </w:r>
          </w:p>
        </w:tc>
        <w:tc>
          <w:tcPr>
            <w:tcW w:w="1134" w:type="dxa"/>
            <w:tcBorders>
              <w:top w:val="nil"/>
              <w:left w:val="nil"/>
              <w:bottom w:val="single" w:sz="4" w:space="0" w:color="auto"/>
              <w:right w:val="single" w:sz="4" w:space="0" w:color="auto"/>
            </w:tcBorders>
            <w:shd w:val="clear" w:color="auto" w:fill="auto"/>
            <w:noWrap/>
            <w:vAlign w:val="center"/>
            <w:hideMark/>
          </w:tcPr>
          <w:p w14:paraId="0E38A78D"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3.07E-04</w:t>
            </w:r>
          </w:p>
        </w:tc>
        <w:tc>
          <w:tcPr>
            <w:tcW w:w="850" w:type="dxa"/>
            <w:tcBorders>
              <w:top w:val="nil"/>
              <w:left w:val="nil"/>
              <w:bottom w:val="single" w:sz="4" w:space="0" w:color="auto"/>
              <w:right w:val="single" w:sz="4" w:space="0" w:color="auto"/>
            </w:tcBorders>
            <w:shd w:val="clear" w:color="auto" w:fill="auto"/>
            <w:noWrap/>
            <w:vAlign w:val="center"/>
            <w:hideMark/>
          </w:tcPr>
          <w:p w14:paraId="2E808180"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162416F7" w14:textId="77777777" w:rsidTr="009525BE">
        <w:trPr>
          <w:trHeight w:val="345"/>
          <w:jc w:val="center"/>
        </w:trPr>
        <w:tc>
          <w:tcPr>
            <w:tcW w:w="932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26E4C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b/>
                <w:sz w:val="20"/>
                <w:lang w:val="en-GB" w:eastAsia="en-US"/>
              </w:rPr>
              <w:t>PEC are calculated according to the TGD, part II (2003)</w:t>
            </w:r>
          </w:p>
        </w:tc>
      </w:tr>
      <w:tr w:rsidR="00AD1643" w:rsidRPr="00492F5B" w14:paraId="5542DB80" w14:textId="77777777" w:rsidTr="009525BE">
        <w:trPr>
          <w:trHeight w:val="345"/>
          <w:jc w:val="center"/>
        </w:trPr>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1C5B2"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eastAsia="en-US"/>
              </w:rPr>
              <w:t>PEC local soil</w:t>
            </w:r>
          </w:p>
        </w:tc>
        <w:tc>
          <w:tcPr>
            <w:tcW w:w="2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9E779"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 xml:space="preserve">PEC in soil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1F470"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4.68E-02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B25B5"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1.19E-03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2735B"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3.07E-04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06BC3"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mg/kg</w:t>
            </w:r>
            <w:r w:rsidRPr="00492F5B">
              <w:rPr>
                <w:rFonts w:ascii="Arial" w:eastAsia="Times New Roman" w:hAnsi="Arial" w:cs="Arial"/>
                <w:sz w:val="16"/>
                <w:szCs w:val="16"/>
                <w:vertAlign w:val="subscript"/>
                <w:lang w:val="en-GB"/>
              </w:rPr>
              <w:t>wwt</w:t>
            </w:r>
          </w:p>
        </w:tc>
      </w:tr>
      <w:tr w:rsidR="00AD1643" w:rsidRPr="00492F5B" w14:paraId="647EB076" w14:textId="77777777" w:rsidTr="009525BE">
        <w:trPr>
          <w:trHeight w:val="345"/>
          <w:jc w:val="center"/>
        </w:trPr>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EB982B" w14:textId="77777777" w:rsidR="00AD1643" w:rsidRPr="00492F5B" w:rsidRDefault="00AD1643" w:rsidP="00492F5B">
            <w:pPr>
              <w:spacing w:before="60" w:after="60" w:line="240" w:lineRule="auto"/>
              <w:rPr>
                <w:rFonts w:ascii="Arial" w:eastAsia="Times New Roman" w:hAnsi="Arial" w:cs="Arial"/>
                <w:sz w:val="18"/>
                <w:szCs w:val="18"/>
                <w:lang w:val="en-GB"/>
              </w:rPr>
            </w:pPr>
            <w:r w:rsidRPr="00492F5B">
              <w:rPr>
                <w:rFonts w:ascii="Arial" w:eastAsia="Times New Roman" w:hAnsi="Arial" w:cs="Arial"/>
                <w:sz w:val="18"/>
                <w:szCs w:val="18"/>
                <w:lang w:val="en-GB" w:eastAsia="en-US"/>
              </w:rPr>
              <w:t>PEC local soil porewater = C</w:t>
            </w:r>
            <w:r w:rsidRPr="00492F5B">
              <w:rPr>
                <w:rFonts w:ascii="Arial" w:eastAsia="Times New Roman" w:hAnsi="Arial" w:cs="Arial"/>
                <w:sz w:val="18"/>
                <w:szCs w:val="18"/>
                <w:vertAlign w:val="subscript"/>
                <w:lang w:val="en-GB" w:eastAsia="en-US"/>
              </w:rPr>
              <w:t>porewater</w:t>
            </w:r>
          </w:p>
        </w:tc>
        <w:tc>
          <w:tcPr>
            <w:tcW w:w="2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954DA" w14:textId="77777777" w:rsidR="00AD1643" w:rsidRPr="00492F5B" w:rsidRDefault="00AD1643" w:rsidP="00492F5B">
            <w:pPr>
              <w:spacing w:before="60" w:after="60" w:line="240" w:lineRule="auto"/>
              <w:rPr>
                <w:rFonts w:ascii="Arial" w:eastAsia="Times New Roman" w:hAnsi="Arial" w:cs="Arial"/>
                <w:iCs/>
                <w:sz w:val="16"/>
                <w:szCs w:val="16"/>
                <w:lang w:val="en-GB"/>
              </w:rPr>
            </w:pPr>
            <w:r w:rsidRPr="00492F5B">
              <w:rPr>
                <w:rFonts w:ascii="Arial" w:eastAsia="Times New Roman" w:hAnsi="Arial" w:cs="Arial"/>
                <w:iCs/>
                <w:sz w:val="16"/>
                <w:szCs w:val="16"/>
                <w:lang w:val="en-GB"/>
              </w:rPr>
              <w:t>PEC in porewater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27FB"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1.42E-06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A5FE"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3.62E-08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FEB00" w14:textId="77777777" w:rsidR="00AD1643" w:rsidRPr="00492F5B" w:rsidRDefault="00AD1643" w:rsidP="00492F5B">
            <w:pPr>
              <w:spacing w:before="60" w:after="60"/>
              <w:jc w:val="center"/>
              <w:rPr>
                <w:rFonts w:ascii="Arial" w:eastAsia="Times New Roman" w:hAnsi="Arial" w:cs="Arial"/>
                <w:sz w:val="16"/>
                <w:szCs w:val="16"/>
                <w:lang w:val="en-GB"/>
              </w:rPr>
            </w:pPr>
            <w:r w:rsidRPr="00492F5B">
              <w:rPr>
                <w:rFonts w:ascii="Arial" w:eastAsia="Times New Roman" w:hAnsi="Arial" w:cs="Arial"/>
                <w:sz w:val="16"/>
                <w:szCs w:val="16"/>
                <w:lang w:val="en-GB"/>
              </w:rPr>
              <w:t>9.31E-09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71DCB" w14:textId="77777777" w:rsidR="00AD1643" w:rsidRPr="00492F5B" w:rsidRDefault="00AD1643" w:rsidP="00492F5B">
            <w:pPr>
              <w:spacing w:before="60" w:after="60" w:line="240" w:lineRule="auto"/>
              <w:jc w:val="center"/>
              <w:rPr>
                <w:rFonts w:ascii="Arial" w:eastAsia="Times New Roman" w:hAnsi="Arial" w:cs="Arial"/>
                <w:sz w:val="16"/>
                <w:szCs w:val="16"/>
                <w:lang w:val="en-GB"/>
              </w:rPr>
            </w:pPr>
            <w:r w:rsidRPr="00492F5B">
              <w:rPr>
                <w:rFonts w:ascii="Arial" w:eastAsia="Times New Roman" w:hAnsi="Arial" w:cs="Arial"/>
                <w:sz w:val="16"/>
                <w:szCs w:val="16"/>
                <w:lang w:val="en-GB"/>
              </w:rPr>
              <w:t>mg/L</w:t>
            </w:r>
          </w:p>
        </w:tc>
      </w:tr>
    </w:tbl>
    <w:p w14:paraId="6B449627" w14:textId="77777777" w:rsidR="00AD1643" w:rsidRPr="007F592C" w:rsidRDefault="00AD1643" w:rsidP="008D7097">
      <w:pPr>
        <w:spacing w:line="276" w:lineRule="auto"/>
        <w:jc w:val="both"/>
        <w:rPr>
          <w:rFonts w:ascii="Arial" w:hAnsi="Arial" w:cs="Arial"/>
          <w:lang w:val="en-GB"/>
        </w:rPr>
      </w:pPr>
    </w:p>
    <w:p w14:paraId="4141369A" w14:textId="77777777" w:rsidR="00AD1643" w:rsidRPr="008D7097" w:rsidRDefault="00AD1643" w:rsidP="008D7097">
      <w:pPr>
        <w:pStyle w:val="Titre5"/>
        <w:spacing w:before="300" w:after="240" w:line="280" w:lineRule="atLeast"/>
        <w:ind w:left="1009" w:hanging="1009"/>
        <w:jc w:val="both"/>
        <w:rPr>
          <w:sz w:val="22"/>
          <w:szCs w:val="22"/>
          <w:lang w:val="en-GB"/>
        </w:rPr>
      </w:pPr>
      <w:r w:rsidRPr="008D7097">
        <w:rPr>
          <w:sz w:val="22"/>
          <w:szCs w:val="22"/>
        </w:rPr>
        <w:t>PEC in surface water and sediment</w:t>
      </w:r>
    </w:p>
    <w:p w14:paraId="7DD88317" w14:textId="77777777" w:rsidR="00AD1643" w:rsidRPr="007F592C" w:rsidRDefault="00AD1643" w:rsidP="008D7097">
      <w:pPr>
        <w:spacing w:line="276" w:lineRule="auto"/>
        <w:jc w:val="both"/>
        <w:rPr>
          <w:rFonts w:ascii="Arial" w:hAnsi="Arial" w:cs="Arial"/>
          <w:lang w:val="en-GB"/>
        </w:rPr>
      </w:pPr>
      <w:r w:rsidRPr="007F592C">
        <w:rPr>
          <w:rFonts w:ascii="Arial" w:hAnsi="Arial" w:cs="Arial"/>
          <w:lang w:val="en-GB"/>
        </w:rPr>
        <w:t xml:space="preserve">Exposure of surface water and sediment after the treatment with rodenticides in </w:t>
      </w:r>
      <w:r>
        <w:rPr>
          <w:rFonts w:ascii="Arial" w:hAnsi="Arial" w:cs="Arial"/>
          <w:lang w:val="en-GB"/>
        </w:rPr>
        <w:t>and</w:t>
      </w:r>
      <w:r w:rsidRPr="007F592C">
        <w:rPr>
          <w:rFonts w:ascii="Arial" w:hAnsi="Arial" w:cs="Arial"/>
          <w:lang w:val="en-GB"/>
        </w:rPr>
        <w:t xml:space="preserve"> around buildings is </w:t>
      </w:r>
      <w:smartTag w:uri="urn:schemas-microsoft-com:office:smarttags" w:element="PersonName">
        <w:r w:rsidRPr="007F592C">
          <w:rPr>
            <w:rFonts w:ascii="Arial" w:hAnsi="Arial" w:cs="Arial"/>
            <w:lang w:val="en-GB"/>
          </w:rPr>
          <w:t>only</w:t>
        </w:r>
      </w:smartTag>
      <w:r w:rsidRPr="007F592C">
        <w:rPr>
          <w:rFonts w:ascii="Arial" w:hAnsi="Arial" w:cs="Arial"/>
          <w:lang w:val="en-GB"/>
        </w:rPr>
        <w:t xml:space="preserve"> relevant for indoor application of liquid poisons, residues from mixing and </w:t>
      </w:r>
      <w:r w:rsidRPr="007F592C">
        <w:rPr>
          <w:rFonts w:ascii="Arial" w:hAnsi="Arial" w:cs="Arial"/>
          <w:lang w:val="en-GB"/>
        </w:rPr>
        <w:lastRenderedPageBreak/>
        <w:t>cleaning (ESD PT14) when a release is foreseen via the STP. Th</w:t>
      </w:r>
      <w:r>
        <w:rPr>
          <w:rFonts w:ascii="Arial" w:hAnsi="Arial" w:cs="Arial"/>
          <w:lang w:val="en-GB"/>
        </w:rPr>
        <w:t>erefore</w:t>
      </w:r>
      <w:r w:rsidRPr="007F592C">
        <w:rPr>
          <w:rFonts w:ascii="Arial" w:hAnsi="Arial" w:cs="Arial"/>
          <w:lang w:val="en-GB"/>
        </w:rPr>
        <w:t xml:space="preserve"> the exposure of surface water and sediment is considered negligible for the application of </w:t>
      </w:r>
      <w:r>
        <w:rPr>
          <w:rFonts w:ascii="Arial" w:hAnsi="Arial" w:cs="Arial"/>
          <w:lang w:val="en-GB"/>
        </w:rPr>
        <w:t>SORICIDE DB</w:t>
      </w:r>
      <w:r w:rsidRPr="007F592C">
        <w:rPr>
          <w:rFonts w:ascii="Arial" w:hAnsi="Arial" w:cs="Arial"/>
          <w:lang w:val="en-GB"/>
        </w:rPr>
        <w:t>.</w:t>
      </w:r>
    </w:p>
    <w:p w14:paraId="7629FEB1" w14:textId="77777777" w:rsidR="00AD1643" w:rsidRPr="007F592C" w:rsidRDefault="00AD1643" w:rsidP="008D7097">
      <w:pPr>
        <w:spacing w:line="276" w:lineRule="auto"/>
        <w:jc w:val="both"/>
        <w:rPr>
          <w:rFonts w:ascii="Arial" w:hAnsi="Arial" w:cs="Arial"/>
          <w:i/>
          <w:lang w:val="en-GB"/>
        </w:rPr>
      </w:pPr>
    </w:p>
    <w:p w14:paraId="441CB786" w14:textId="77777777" w:rsidR="00AD1643" w:rsidRPr="008D7097" w:rsidRDefault="00AD1643" w:rsidP="008D7097">
      <w:pPr>
        <w:pStyle w:val="Titre5"/>
        <w:spacing w:before="300" w:after="240" w:line="280" w:lineRule="atLeast"/>
        <w:ind w:left="1009" w:hanging="1009"/>
        <w:jc w:val="both"/>
        <w:rPr>
          <w:sz w:val="22"/>
          <w:szCs w:val="22"/>
          <w:lang w:val="en-GB"/>
        </w:rPr>
      </w:pPr>
      <w:r w:rsidRPr="008D7097">
        <w:rPr>
          <w:sz w:val="22"/>
          <w:szCs w:val="22"/>
        </w:rPr>
        <w:t>PEC in air</w:t>
      </w:r>
    </w:p>
    <w:p w14:paraId="1CB966D3" w14:textId="77777777" w:rsidR="00AD1643" w:rsidRPr="007F592C" w:rsidRDefault="00AD1643" w:rsidP="00AD1643">
      <w:pPr>
        <w:spacing w:line="276" w:lineRule="auto"/>
        <w:jc w:val="both"/>
        <w:rPr>
          <w:rFonts w:ascii="Arial" w:hAnsi="Arial" w:cs="Arial"/>
          <w:lang w:val="en-GB"/>
        </w:rPr>
      </w:pPr>
      <w:r w:rsidRPr="007F592C">
        <w:rPr>
          <w:rFonts w:ascii="Arial" w:hAnsi="Arial" w:cs="Arial"/>
          <w:lang w:val="en-GB"/>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Pr>
          <w:rFonts w:ascii="Arial" w:hAnsi="Arial" w:cs="Arial"/>
          <w:lang w:val="en-GB"/>
        </w:rPr>
        <w:t>SORICIDE DB</w:t>
      </w:r>
      <w:r w:rsidRPr="007F592C">
        <w:rPr>
          <w:rFonts w:ascii="Arial" w:hAnsi="Arial" w:cs="Arial"/>
          <w:lang w:val="en-GB"/>
        </w:rPr>
        <w:t xml:space="preserve"> product.</w:t>
      </w:r>
    </w:p>
    <w:p w14:paraId="0FAA69A6" w14:textId="77777777" w:rsidR="00AD1643" w:rsidRPr="007F592C" w:rsidRDefault="00AD1643" w:rsidP="00AD1643">
      <w:pPr>
        <w:spacing w:line="276" w:lineRule="auto"/>
        <w:jc w:val="both"/>
        <w:rPr>
          <w:rFonts w:ascii="Arial" w:hAnsi="Arial" w:cs="Arial"/>
          <w:lang w:val="en-GB"/>
        </w:rPr>
      </w:pPr>
    </w:p>
    <w:p w14:paraId="17A3B33D" w14:textId="77777777" w:rsidR="00AD1643" w:rsidRPr="008D7097" w:rsidRDefault="00AD1643" w:rsidP="008D7097">
      <w:pPr>
        <w:pStyle w:val="Titre5"/>
        <w:spacing w:before="300" w:after="240" w:line="280" w:lineRule="atLeast"/>
        <w:ind w:left="1009" w:hanging="1009"/>
        <w:jc w:val="both"/>
        <w:rPr>
          <w:sz w:val="22"/>
          <w:szCs w:val="22"/>
        </w:rPr>
      </w:pPr>
      <w:bookmarkStart w:id="160" w:name="_Ref297125740"/>
      <w:r w:rsidRPr="008D7097">
        <w:rPr>
          <w:sz w:val="22"/>
          <w:szCs w:val="22"/>
        </w:rPr>
        <w:t>PEC in soil and groundwater</w:t>
      </w:r>
      <w:bookmarkEnd w:id="160"/>
    </w:p>
    <w:p w14:paraId="7E1FEBE5" w14:textId="77777777" w:rsidR="00AD1643" w:rsidRPr="008D7097" w:rsidRDefault="00AD1643" w:rsidP="008D7097">
      <w:pPr>
        <w:spacing w:line="276" w:lineRule="auto"/>
        <w:jc w:val="both"/>
        <w:rPr>
          <w:rFonts w:ascii="Arial" w:hAnsi="Arial" w:cs="Arial"/>
          <w:szCs w:val="22"/>
          <w:lang w:val="en-GB"/>
        </w:rPr>
      </w:pPr>
      <w:r w:rsidRPr="008D7097">
        <w:rPr>
          <w:rFonts w:ascii="Arial" w:hAnsi="Arial" w:cs="Arial"/>
          <w:szCs w:val="22"/>
          <w:lang w:val="en-GB"/>
        </w:rPr>
        <w:t>The PEC values for the terrestrial compartment and groundwater are reported in the table 2.8.4.2-2 below.</w:t>
      </w:r>
    </w:p>
    <w:p w14:paraId="29A9ADFF" w14:textId="77777777" w:rsidR="00AD1643" w:rsidRPr="008D7097" w:rsidRDefault="00AD1643" w:rsidP="008D7097">
      <w:pPr>
        <w:spacing w:line="276" w:lineRule="auto"/>
        <w:jc w:val="both"/>
        <w:rPr>
          <w:rFonts w:ascii="Arial" w:hAnsi="Arial" w:cs="Arial"/>
          <w:szCs w:val="22"/>
          <w:lang w:val="en-GB"/>
        </w:rPr>
      </w:pPr>
    </w:p>
    <w:p w14:paraId="6D84E893" w14:textId="77777777" w:rsidR="00AD1643" w:rsidRPr="00F5047D" w:rsidRDefault="00AD1643" w:rsidP="008D7097">
      <w:pPr>
        <w:pStyle w:val="Lgende"/>
        <w:spacing w:after="60" w:line="276" w:lineRule="auto"/>
        <w:rPr>
          <w:rFonts w:ascii="Arial" w:hAnsi="Arial" w:cs="Arial"/>
          <w:sz w:val="22"/>
          <w:szCs w:val="22"/>
          <w:lang w:val="en-US"/>
        </w:rPr>
      </w:pPr>
      <w:r w:rsidRPr="00F5047D">
        <w:rPr>
          <w:rFonts w:ascii="Arial" w:hAnsi="Arial" w:cs="Arial"/>
          <w:sz w:val="22"/>
          <w:szCs w:val="22"/>
          <w:lang w:val="en-US"/>
        </w:rPr>
        <w:t xml:space="preserve">Table </w:t>
      </w:r>
      <w:r w:rsidRPr="008D7097">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8D7097">
        <w:rPr>
          <w:rFonts w:ascii="Arial" w:hAnsi="Arial" w:cs="Arial"/>
          <w:sz w:val="22"/>
          <w:szCs w:val="22"/>
        </w:rPr>
        <w:fldChar w:fldCharType="separate"/>
      </w:r>
      <w:r w:rsidR="00B302ED" w:rsidRPr="00F5047D">
        <w:rPr>
          <w:rFonts w:ascii="Arial" w:hAnsi="Arial" w:cs="Arial"/>
          <w:noProof/>
          <w:sz w:val="22"/>
          <w:szCs w:val="22"/>
          <w:lang w:val="en-US"/>
        </w:rPr>
        <w:t>2.8.4.2</w:t>
      </w:r>
      <w:r w:rsidRPr="008D7097">
        <w:rPr>
          <w:rFonts w:ascii="Arial" w:hAnsi="Arial" w:cs="Arial"/>
          <w:sz w:val="22"/>
          <w:szCs w:val="22"/>
        </w:rPr>
        <w:fldChar w:fldCharType="end"/>
      </w:r>
      <w:r w:rsidRPr="00F5047D">
        <w:rPr>
          <w:rFonts w:ascii="Arial" w:hAnsi="Arial" w:cs="Arial"/>
          <w:sz w:val="22"/>
          <w:szCs w:val="22"/>
          <w:lang w:val="en-US"/>
        </w:rPr>
        <w:noBreakHyphen/>
      </w:r>
      <w:r w:rsidRPr="008D7097">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8D7097">
        <w:rPr>
          <w:rFonts w:ascii="Arial" w:hAnsi="Arial" w:cs="Arial"/>
          <w:sz w:val="22"/>
          <w:szCs w:val="22"/>
        </w:rPr>
        <w:fldChar w:fldCharType="separate"/>
      </w:r>
      <w:r w:rsidR="00B302ED" w:rsidRPr="00F5047D">
        <w:rPr>
          <w:rFonts w:ascii="Arial" w:hAnsi="Arial" w:cs="Arial"/>
          <w:noProof/>
          <w:sz w:val="22"/>
          <w:szCs w:val="22"/>
          <w:lang w:val="en-US"/>
        </w:rPr>
        <w:t>2</w:t>
      </w:r>
      <w:r w:rsidRPr="008D7097">
        <w:rPr>
          <w:rFonts w:ascii="Arial" w:hAnsi="Arial" w:cs="Arial"/>
          <w:sz w:val="22"/>
          <w:szCs w:val="22"/>
        </w:rPr>
        <w:fldChar w:fldCharType="end"/>
      </w:r>
      <w:r w:rsidRPr="00F5047D">
        <w:rPr>
          <w:rFonts w:ascii="Arial" w:hAnsi="Arial" w:cs="Arial"/>
          <w:sz w:val="22"/>
          <w:szCs w:val="22"/>
          <w:lang w:val="en-US"/>
        </w:rPr>
        <w:t>: PEC values in terrestrial compartment and groundwater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827"/>
        <w:gridCol w:w="1838"/>
        <w:gridCol w:w="1692"/>
        <w:gridCol w:w="1802"/>
      </w:tblGrid>
      <w:tr w:rsidR="00AD1643" w:rsidRPr="008D7097" w14:paraId="282BA20C" w14:textId="77777777" w:rsidTr="008D7097">
        <w:tc>
          <w:tcPr>
            <w:tcW w:w="1944" w:type="dxa"/>
            <w:vAlign w:val="center"/>
          </w:tcPr>
          <w:p w14:paraId="1EDB408C" w14:textId="77777777" w:rsidR="00AD1643" w:rsidRPr="008D7097" w:rsidRDefault="00AD1643" w:rsidP="008D7097">
            <w:pPr>
              <w:autoSpaceDE w:val="0"/>
              <w:autoSpaceDN w:val="0"/>
              <w:spacing w:before="60" w:after="60" w:line="240" w:lineRule="auto"/>
              <w:rPr>
                <w:rFonts w:ascii="Arial" w:hAnsi="Arial" w:cs="Arial"/>
                <w:b/>
                <w:sz w:val="18"/>
                <w:szCs w:val="18"/>
                <w:lang w:val="en-GB"/>
              </w:rPr>
            </w:pPr>
          </w:p>
        </w:tc>
        <w:tc>
          <w:tcPr>
            <w:tcW w:w="1873" w:type="dxa"/>
            <w:vAlign w:val="center"/>
          </w:tcPr>
          <w:p w14:paraId="5C47F920" w14:textId="77777777" w:rsidR="00AD1643" w:rsidRPr="008D7097" w:rsidRDefault="00AD1643" w:rsidP="008D7097">
            <w:pPr>
              <w:autoSpaceDE w:val="0"/>
              <w:autoSpaceDN w:val="0"/>
              <w:spacing w:before="60" w:after="60" w:line="240" w:lineRule="auto"/>
              <w:jc w:val="center"/>
              <w:rPr>
                <w:rFonts w:ascii="Arial" w:hAnsi="Arial" w:cs="Arial"/>
                <w:b/>
                <w:sz w:val="18"/>
                <w:szCs w:val="18"/>
                <w:lang w:val="en-GB"/>
              </w:rPr>
            </w:pPr>
            <w:r w:rsidRPr="008D7097">
              <w:rPr>
                <w:rFonts w:ascii="Arial" w:hAnsi="Arial" w:cs="Arial"/>
                <w:b/>
                <w:sz w:val="18"/>
                <w:szCs w:val="18"/>
                <w:lang w:val="en-GB"/>
              </w:rPr>
              <w:t>Default values</w:t>
            </w:r>
          </w:p>
        </w:tc>
        <w:tc>
          <w:tcPr>
            <w:tcW w:w="1885" w:type="dxa"/>
            <w:vAlign w:val="center"/>
          </w:tcPr>
          <w:p w14:paraId="502D184A" w14:textId="77777777" w:rsidR="00AD1643" w:rsidRPr="008D7097" w:rsidRDefault="00AD1643" w:rsidP="008D7097">
            <w:pPr>
              <w:autoSpaceDE w:val="0"/>
              <w:autoSpaceDN w:val="0"/>
              <w:spacing w:before="60" w:after="60" w:line="240" w:lineRule="auto"/>
              <w:jc w:val="center"/>
              <w:rPr>
                <w:rFonts w:ascii="Arial" w:hAnsi="Arial" w:cs="Arial"/>
                <w:b/>
                <w:sz w:val="18"/>
                <w:szCs w:val="18"/>
                <w:lang w:val="en-GB"/>
              </w:rPr>
            </w:pPr>
            <w:r w:rsidRPr="008D7097">
              <w:rPr>
                <w:rFonts w:ascii="Arial" w:hAnsi="Arial" w:cs="Arial"/>
                <w:b/>
                <w:sz w:val="18"/>
                <w:szCs w:val="18"/>
                <w:lang w:val="en-GB"/>
              </w:rPr>
              <w:t>Normal case for Rat</w:t>
            </w:r>
          </w:p>
        </w:tc>
        <w:tc>
          <w:tcPr>
            <w:tcW w:w="1732" w:type="dxa"/>
            <w:vAlign w:val="center"/>
          </w:tcPr>
          <w:p w14:paraId="6D09BCA6" w14:textId="77777777" w:rsidR="00AD1643" w:rsidRPr="008D7097" w:rsidRDefault="00AD1643" w:rsidP="008D7097">
            <w:pPr>
              <w:autoSpaceDE w:val="0"/>
              <w:autoSpaceDN w:val="0"/>
              <w:spacing w:before="60" w:after="60" w:line="240" w:lineRule="auto"/>
              <w:jc w:val="center"/>
              <w:rPr>
                <w:rFonts w:ascii="Arial" w:hAnsi="Arial" w:cs="Arial"/>
                <w:b/>
                <w:sz w:val="18"/>
                <w:szCs w:val="18"/>
                <w:lang w:val="en-GB"/>
              </w:rPr>
            </w:pPr>
            <w:r w:rsidRPr="008D7097">
              <w:rPr>
                <w:rFonts w:ascii="Arial" w:hAnsi="Arial" w:cs="Arial"/>
                <w:b/>
                <w:sz w:val="18"/>
                <w:szCs w:val="18"/>
                <w:lang w:val="en-GB"/>
              </w:rPr>
              <w:t>Normal case for Mouse</w:t>
            </w:r>
          </w:p>
        </w:tc>
        <w:tc>
          <w:tcPr>
            <w:tcW w:w="1853" w:type="dxa"/>
            <w:vAlign w:val="center"/>
          </w:tcPr>
          <w:p w14:paraId="2997307B" w14:textId="77777777" w:rsidR="00AD1643" w:rsidRPr="008D7097" w:rsidRDefault="00AD1643" w:rsidP="008D7097">
            <w:pPr>
              <w:autoSpaceDE w:val="0"/>
              <w:autoSpaceDN w:val="0"/>
              <w:spacing w:before="60" w:after="60" w:line="240" w:lineRule="auto"/>
              <w:rPr>
                <w:rFonts w:ascii="Arial" w:hAnsi="Arial" w:cs="Arial"/>
                <w:b/>
                <w:sz w:val="18"/>
                <w:szCs w:val="18"/>
                <w:lang w:val="en-GB"/>
              </w:rPr>
            </w:pPr>
            <w:r w:rsidRPr="008D7097">
              <w:rPr>
                <w:rFonts w:ascii="Arial" w:hAnsi="Arial" w:cs="Arial"/>
                <w:b/>
                <w:sz w:val="18"/>
                <w:szCs w:val="18"/>
                <w:lang w:val="en-GB"/>
              </w:rPr>
              <w:t>Unit</w:t>
            </w:r>
          </w:p>
        </w:tc>
      </w:tr>
      <w:tr w:rsidR="00AD1643" w:rsidRPr="008D7097" w14:paraId="0751BF00" w14:textId="77777777" w:rsidTr="008D7097">
        <w:tc>
          <w:tcPr>
            <w:tcW w:w="1944" w:type="dxa"/>
            <w:vAlign w:val="center"/>
          </w:tcPr>
          <w:p w14:paraId="2CF46527" w14:textId="77777777" w:rsidR="00AD1643" w:rsidRPr="008D7097" w:rsidRDefault="00AD1643" w:rsidP="008D7097">
            <w:pPr>
              <w:autoSpaceDE w:val="0"/>
              <w:autoSpaceDN w:val="0"/>
              <w:spacing w:before="60" w:after="60" w:line="240" w:lineRule="auto"/>
              <w:rPr>
                <w:rFonts w:ascii="Arial" w:eastAsia="Times New Roman" w:hAnsi="Arial" w:cs="Arial"/>
                <w:sz w:val="18"/>
                <w:szCs w:val="18"/>
                <w:lang w:val="en-GB"/>
              </w:rPr>
            </w:pPr>
            <w:r w:rsidRPr="008D7097">
              <w:rPr>
                <w:rFonts w:ascii="Arial" w:eastAsia="Times New Roman" w:hAnsi="Arial" w:cs="Arial"/>
                <w:sz w:val="18"/>
                <w:szCs w:val="18"/>
                <w:lang w:val="en-GB"/>
              </w:rPr>
              <w:t xml:space="preserve">PEC in soil </w:t>
            </w:r>
          </w:p>
        </w:tc>
        <w:tc>
          <w:tcPr>
            <w:tcW w:w="1873" w:type="dxa"/>
            <w:vAlign w:val="center"/>
          </w:tcPr>
          <w:p w14:paraId="36D944E3" w14:textId="77777777" w:rsidR="00AD1643" w:rsidRPr="008D7097" w:rsidRDefault="00AD1643" w:rsidP="008D7097">
            <w:pPr>
              <w:autoSpaceDE w:val="0"/>
              <w:autoSpaceDN w:val="0"/>
              <w:spacing w:before="60" w:after="60" w:line="240" w:lineRule="auto"/>
              <w:jc w:val="center"/>
              <w:rPr>
                <w:rFonts w:ascii="Arial" w:hAnsi="Arial" w:cs="Arial"/>
                <w:sz w:val="18"/>
                <w:szCs w:val="18"/>
                <w:lang w:val="en-GB"/>
              </w:rPr>
            </w:pPr>
            <w:r w:rsidRPr="008D7097">
              <w:rPr>
                <w:rFonts w:ascii="Arial" w:eastAsia="Times New Roman" w:hAnsi="Arial" w:cs="Arial"/>
                <w:sz w:val="18"/>
                <w:szCs w:val="18"/>
                <w:lang w:val="en-GB"/>
              </w:rPr>
              <w:t>4.68E-02</w:t>
            </w:r>
          </w:p>
        </w:tc>
        <w:tc>
          <w:tcPr>
            <w:tcW w:w="1885" w:type="dxa"/>
            <w:vAlign w:val="center"/>
          </w:tcPr>
          <w:p w14:paraId="48348963" w14:textId="77777777" w:rsidR="00AD1643" w:rsidRPr="008D7097" w:rsidRDefault="00AD1643" w:rsidP="008D7097">
            <w:pPr>
              <w:autoSpaceDE w:val="0"/>
              <w:autoSpaceDN w:val="0"/>
              <w:spacing w:before="60" w:after="60" w:line="240" w:lineRule="auto"/>
              <w:jc w:val="center"/>
              <w:rPr>
                <w:rFonts w:ascii="Arial" w:hAnsi="Arial" w:cs="Arial"/>
                <w:sz w:val="18"/>
                <w:szCs w:val="18"/>
                <w:lang w:val="en-GB"/>
              </w:rPr>
            </w:pPr>
            <w:r w:rsidRPr="008D7097">
              <w:rPr>
                <w:rFonts w:ascii="Arial" w:eastAsia="Times New Roman" w:hAnsi="Arial" w:cs="Arial"/>
                <w:sz w:val="18"/>
                <w:szCs w:val="18"/>
                <w:lang w:val="en-GB"/>
              </w:rPr>
              <w:t>1.19E-03</w:t>
            </w:r>
          </w:p>
        </w:tc>
        <w:tc>
          <w:tcPr>
            <w:tcW w:w="1732" w:type="dxa"/>
            <w:vAlign w:val="center"/>
          </w:tcPr>
          <w:p w14:paraId="22877B66"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3.07E-04</w:t>
            </w:r>
          </w:p>
        </w:tc>
        <w:tc>
          <w:tcPr>
            <w:tcW w:w="1853" w:type="dxa"/>
            <w:vAlign w:val="center"/>
          </w:tcPr>
          <w:p w14:paraId="4295C921" w14:textId="77777777" w:rsidR="00AD1643" w:rsidRPr="008D7097" w:rsidRDefault="00AD1643" w:rsidP="008D7097">
            <w:pPr>
              <w:autoSpaceDE w:val="0"/>
              <w:autoSpaceDN w:val="0"/>
              <w:spacing w:before="60" w:after="60" w:line="240" w:lineRule="auto"/>
              <w:rPr>
                <w:rFonts w:ascii="Arial" w:eastAsia="Times New Roman" w:hAnsi="Arial" w:cs="Arial"/>
                <w:sz w:val="18"/>
                <w:szCs w:val="18"/>
                <w:lang w:val="en-GB"/>
              </w:rPr>
            </w:pPr>
            <w:r w:rsidRPr="008D7097">
              <w:rPr>
                <w:rFonts w:ascii="Arial" w:eastAsia="Times New Roman" w:hAnsi="Arial" w:cs="Arial"/>
                <w:sz w:val="18"/>
                <w:szCs w:val="18"/>
                <w:lang w:val="en-GB"/>
              </w:rPr>
              <w:t>mg/kg wwt</w:t>
            </w:r>
          </w:p>
        </w:tc>
      </w:tr>
      <w:tr w:rsidR="00AD1643" w:rsidRPr="008D7097" w14:paraId="5D560830" w14:textId="77777777" w:rsidTr="008D7097">
        <w:tc>
          <w:tcPr>
            <w:tcW w:w="1944" w:type="dxa"/>
            <w:vAlign w:val="center"/>
          </w:tcPr>
          <w:p w14:paraId="66190577" w14:textId="77777777" w:rsidR="00AD1643" w:rsidRPr="008D7097" w:rsidRDefault="00AD1643" w:rsidP="008D7097">
            <w:pPr>
              <w:autoSpaceDE w:val="0"/>
              <w:autoSpaceDN w:val="0"/>
              <w:spacing w:before="60" w:after="60" w:line="240" w:lineRule="auto"/>
              <w:rPr>
                <w:rFonts w:ascii="Arial" w:hAnsi="Arial" w:cs="Arial"/>
                <w:sz w:val="18"/>
                <w:szCs w:val="18"/>
                <w:lang w:val="en-GB"/>
              </w:rPr>
            </w:pPr>
            <w:r w:rsidRPr="008D7097">
              <w:rPr>
                <w:rFonts w:ascii="Arial" w:eastAsia="Times New Roman" w:hAnsi="Arial" w:cs="Arial"/>
                <w:sz w:val="18"/>
                <w:szCs w:val="18"/>
                <w:lang w:val="en-GB"/>
              </w:rPr>
              <w:t xml:space="preserve">PEC in porewater </w:t>
            </w:r>
          </w:p>
        </w:tc>
        <w:tc>
          <w:tcPr>
            <w:tcW w:w="1873" w:type="dxa"/>
            <w:vAlign w:val="center"/>
          </w:tcPr>
          <w:p w14:paraId="68F39559"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1.42E-06</w:t>
            </w:r>
          </w:p>
        </w:tc>
        <w:tc>
          <w:tcPr>
            <w:tcW w:w="1885" w:type="dxa"/>
            <w:vAlign w:val="center"/>
          </w:tcPr>
          <w:p w14:paraId="63B55F7B"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3.62E-08</w:t>
            </w:r>
          </w:p>
        </w:tc>
        <w:tc>
          <w:tcPr>
            <w:tcW w:w="1732" w:type="dxa"/>
            <w:vAlign w:val="center"/>
          </w:tcPr>
          <w:p w14:paraId="401CDDF5" w14:textId="77777777" w:rsidR="00AD1643" w:rsidRPr="008D7097" w:rsidRDefault="00AD1643" w:rsidP="008D7097">
            <w:pPr>
              <w:autoSpaceDE w:val="0"/>
              <w:autoSpaceDN w:val="0"/>
              <w:spacing w:before="60" w:after="60" w:line="240" w:lineRule="auto"/>
              <w:jc w:val="center"/>
              <w:rPr>
                <w:rFonts w:ascii="Arial" w:eastAsia="Times New Roman" w:hAnsi="Arial" w:cs="Arial"/>
                <w:sz w:val="18"/>
                <w:szCs w:val="18"/>
                <w:lang w:val="en-GB"/>
              </w:rPr>
            </w:pPr>
            <w:r w:rsidRPr="008D7097">
              <w:rPr>
                <w:rFonts w:ascii="Arial" w:eastAsia="Times New Roman" w:hAnsi="Arial" w:cs="Arial"/>
                <w:sz w:val="18"/>
                <w:szCs w:val="18"/>
                <w:lang w:val="en-GB"/>
              </w:rPr>
              <w:t>9.31E-09</w:t>
            </w:r>
          </w:p>
        </w:tc>
        <w:tc>
          <w:tcPr>
            <w:tcW w:w="1853" w:type="dxa"/>
            <w:vAlign w:val="center"/>
          </w:tcPr>
          <w:p w14:paraId="2E7BC58A" w14:textId="77777777" w:rsidR="00AD1643" w:rsidRPr="008D7097" w:rsidRDefault="00AD1643" w:rsidP="008D7097">
            <w:pPr>
              <w:autoSpaceDE w:val="0"/>
              <w:autoSpaceDN w:val="0"/>
              <w:spacing w:before="60" w:after="60" w:line="240" w:lineRule="auto"/>
              <w:rPr>
                <w:rFonts w:ascii="Arial" w:hAnsi="Arial" w:cs="Arial"/>
                <w:sz w:val="18"/>
                <w:szCs w:val="18"/>
                <w:lang w:val="en-GB"/>
              </w:rPr>
            </w:pPr>
            <w:r w:rsidRPr="008D7097">
              <w:rPr>
                <w:rFonts w:ascii="Arial" w:eastAsia="Times New Roman" w:hAnsi="Arial" w:cs="Arial"/>
                <w:sz w:val="18"/>
                <w:szCs w:val="18"/>
                <w:lang w:val="en-GB"/>
              </w:rPr>
              <w:t>mg/L</w:t>
            </w:r>
          </w:p>
        </w:tc>
      </w:tr>
    </w:tbl>
    <w:p w14:paraId="4884F719" w14:textId="77777777" w:rsidR="00AD1643" w:rsidRPr="008D7097" w:rsidRDefault="00AD1643" w:rsidP="008D7097">
      <w:pPr>
        <w:pStyle w:val="Titre5"/>
        <w:numPr>
          <w:ilvl w:val="0"/>
          <w:numId w:val="0"/>
        </w:numPr>
        <w:spacing w:before="0" w:after="0" w:line="276" w:lineRule="auto"/>
        <w:ind w:left="1008"/>
        <w:jc w:val="both"/>
        <w:rPr>
          <w:sz w:val="22"/>
          <w:szCs w:val="22"/>
        </w:rPr>
      </w:pPr>
    </w:p>
    <w:p w14:paraId="300855DF" w14:textId="77777777" w:rsidR="00AD1643" w:rsidRPr="008D7097" w:rsidRDefault="00AD1643" w:rsidP="008D7097">
      <w:pPr>
        <w:pStyle w:val="Titre5"/>
        <w:spacing w:before="300" w:after="240" w:line="280" w:lineRule="atLeast"/>
        <w:jc w:val="both"/>
        <w:rPr>
          <w:sz w:val="22"/>
          <w:szCs w:val="22"/>
        </w:rPr>
      </w:pPr>
      <w:r w:rsidRPr="008D7097">
        <w:rPr>
          <w:sz w:val="22"/>
          <w:szCs w:val="22"/>
        </w:rPr>
        <w:t>Non-compartment specific effects relevant to the food chain (primary and secondary poisoning)</w:t>
      </w:r>
    </w:p>
    <w:p w14:paraId="4AD3130B" w14:textId="77777777" w:rsidR="00AD1643" w:rsidRPr="008D7097" w:rsidRDefault="00AD1643" w:rsidP="008D7097">
      <w:pPr>
        <w:pStyle w:val="Titre6"/>
        <w:spacing w:before="300" w:after="240" w:line="280" w:lineRule="atLeast"/>
        <w:ind w:left="0" w:hanging="18"/>
        <w:rPr>
          <w:b/>
          <w:sz w:val="22"/>
        </w:rPr>
      </w:pPr>
      <w:r w:rsidRPr="008D7097">
        <w:rPr>
          <w:b/>
          <w:sz w:val="22"/>
        </w:rPr>
        <w:t>Primary poisoning</w:t>
      </w:r>
    </w:p>
    <w:p w14:paraId="1E8E6E55"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 xml:space="preserve">The risk assessment for the primary poisoning presented below was extracted from the Annex I </w:t>
      </w:r>
      <w:r w:rsidR="00435E43">
        <w:rPr>
          <w:rFonts w:ascii="Arial" w:hAnsi="Arial" w:cs="Arial"/>
          <w:sz w:val="22"/>
          <w:szCs w:val="22"/>
          <w:lang w:val="en-GB"/>
        </w:rPr>
        <w:t xml:space="preserve">inclusion </w:t>
      </w:r>
      <w:r w:rsidRPr="008D7097">
        <w:rPr>
          <w:rFonts w:ascii="Arial" w:hAnsi="Arial" w:cs="Arial"/>
          <w:sz w:val="22"/>
          <w:szCs w:val="22"/>
          <w:lang w:val="en-GB"/>
        </w:rPr>
        <w:t xml:space="preserve">dossier for the active substance considering that difenacoum concentration is identical in the product SORICIDE DB and in the representative product presented </w:t>
      </w:r>
      <w:r w:rsidR="00435E43">
        <w:rPr>
          <w:rFonts w:ascii="Arial" w:hAnsi="Arial" w:cs="Arial"/>
          <w:sz w:val="22"/>
          <w:szCs w:val="22"/>
          <w:lang w:val="en-GB"/>
        </w:rPr>
        <w:t xml:space="preserve">in the </w:t>
      </w:r>
      <w:r w:rsidR="00435E43" w:rsidRPr="00193AF5">
        <w:rPr>
          <w:rFonts w:ascii="Arial" w:hAnsi="Arial" w:cs="Arial"/>
          <w:sz w:val="22"/>
          <w:szCs w:val="22"/>
          <w:lang w:val="en-GB"/>
        </w:rPr>
        <w:t>Annex I inclusion dossier</w:t>
      </w:r>
      <w:r w:rsidR="00435E43">
        <w:rPr>
          <w:rFonts w:ascii="Arial" w:hAnsi="Arial" w:cs="Arial"/>
          <w:sz w:val="22"/>
          <w:szCs w:val="22"/>
          <w:lang w:val="en-GB"/>
        </w:rPr>
        <w:t xml:space="preserve"> for the active substance.</w:t>
      </w:r>
      <w:r w:rsidRPr="008D7097">
        <w:rPr>
          <w:rFonts w:ascii="Arial" w:hAnsi="Arial" w:cs="Arial"/>
          <w:sz w:val="22"/>
          <w:szCs w:val="22"/>
          <w:lang w:val="en-GB"/>
        </w:rPr>
        <w:t>.</w:t>
      </w:r>
    </w:p>
    <w:p w14:paraId="592B647B" w14:textId="77777777" w:rsidR="00AD1643" w:rsidRPr="008D7097" w:rsidRDefault="00AD1643" w:rsidP="008D7097">
      <w:pPr>
        <w:pStyle w:val="Default"/>
        <w:spacing w:line="276" w:lineRule="auto"/>
        <w:jc w:val="both"/>
        <w:rPr>
          <w:rFonts w:ascii="Arial" w:hAnsi="Arial" w:cs="Arial"/>
          <w:sz w:val="22"/>
          <w:szCs w:val="22"/>
          <w:lang w:val="en-GB"/>
        </w:rPr>
      </w:pPr>
    </w:p>
    <w:p w14:paraId="70BAA5F6"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 xml:space="preserve">According to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primary poisoning hazard to mammals and birds (both wild and domestic) can be considered small in the scenario “In and around buildings”. In used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437DC20E" w14:textId="77777777" w:rsidR="00AD1643" w:rsidRPr="008D7097" w:rsidRDefault="00AD1643" w:rsidP="008D7097">
      <w:pPr>
        <w:pStyle w:val="Default"/>
        <w:spacing w:line="276" w:lineRule="auto"/>
        <w:jc w:val="both"/>
        <w:rPr>
          <w:rFonts w:ascii="Arial" w:hAnsi="Arial" w:cs="Arial"/>
          <w:sz w:val="22"/>
          <w:szCs w:val="22"/>
          <w:lang w:val="en-GB"/>
        </w:rPr>
      </w:pPr>
    </w:p>
    <w:p w14:paraId="4A8A7E4F"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Worst case exposure estimations are based on the equations and default values proposed by t</w:t>
      </w:r>
      <w:r w:rsidR="00435E43">
        <w:rPr>
          <w:rFonts w:ascii="Arial" w:hAnsi="Arial" w:cs="Arial"/>
          <w:sz w:val="22"/>
          <w:szCs w:val="22"/>
          <w:lang w:val="en-GB"/>
        </w:rPr>
        <w:t xml:space="preserve">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Some defaults may be replaced by product-specific properties. The Tier 1 assessment assumes that there is no bait avoidance by the non-target animals and that they obtain 100% of their diet in the treated area. </w:t>
      </w:r>
      <w:r w:rsidRPr="008D7097">
        <w:rPr>
          <w:rFonts w:ascii="Arial" w:hAnsi="Arial" w:cs="Arial"/>
          <w:b/>
          <w:bCs/>
          <w:sz w:val="22"/>
          <w:szCs w:val="22"/>
          <w:lang w:val="en-GB"/>
        </w:rPr>
        <w:t xml:space="preserve">The worst case Tier 1 PECoral is 50 mg/kg </w:t>
      </w:r>
      <w:r w:rsidRPr="008D7097">
        <w:rPr>
          <w:rFonts w:ascii="Arial" w:hAnsi="Arial" w:cs="Arial"/>
          <w:sz w:val="22"/>
          <w:szCs w:val="22"/>
          <w:lang w:val="en-GB"/>
        </w:rPr>
        <w:t xml:space="preserve">(difenacoum present at 0.005% w/w in SORICIDE DB) and is used in quantitative risk assessment for the long-term situation. </w:t>
      </w:r>
    </w:p>
    <w:p w14:paraId="3E1C73C4" w14:textId="77777777" w:rsidR="00AD1643" w:rsidRPr="008D7097" w:rsidRDefault="00AD1643" w:rsidP="008D7097">
      <w:pPr>
        <w:pStyle w:val="Default"/>
        <w:spacing w:line="276" w:lineRule="auto"/>
        <w:jc w:val="both"/>
        <w:rPr>
          <w:rFonts w:ascii="Arial" w:hAnsi="Arial" w:cs="Arial"/>
          <w:sz w:val="22"/>
          <w:szCs w:val="22"/>
          <w:lang w:val="en-GB"/>
        </w:rPr>
      </w:pPr>
    </w:p>
    <w:p w14:paraId="64920296"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lastRenderedPageBreak/>
        <w:t xml:space="preserve">According to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a Tier 2 evaluation assessment can be done estimating the daily uptake of a compound (ETE) by non-target animals according to the equation 19 of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8D7097">
        <w:rPr>
          <w:rFonts w:ascii="Arial" w:hAnsi="Arial" w:cs="Arial"/>
          <w:sz w:val="22"/>
          <w:szCs w:val="22"/>
          <w:lang w:val="en-GB"/>
        </w:rPr>
        <w:t xml:space="preserve"> </w:t>
      </w:r>
    </w:p>
    <w:p w14:paraId="507A3345" w14:textId="77777777" w:rsidR="009525BE" w:rsidRDefault="009525BE" w:rsidP="008D7097">
      <w:pPr>
        <w:pStyle w:val="Default"/>
        <w:spacing w:line="276" w:lineRule="auto"/>
        <w:jc w:val="both"/>
        <w:rPr>
          <w:rFonts w:ascii="Arial" w:hAnsi="Arial" w:cs="Arial"/>
          <w:sz w:val="22"/>
          <w:szCs w:val="22"/>
          <w:lang w:val="en-GB"/>
        </w:rPr>
      </w:pPr>
    </w:p>
    <w:p w14:paraId="7B0DC4CA"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(ETE = (FIR/BW) * C * AV * PT * PD (mg/kg bw/day)</w:t>
      </w:r>
      <w:r w:rsidR="008D7097">
        <w:rPr>
          <w:rFonts w:ascii="Arial" w:hAnsi="Arial" w:cs="Arial"/>
          <w:sz w:val="22"/>
          <w:szCs w:val="22"/>
          <w:lang w:val="en-GB"/>
        </w:rPr>
        <w:t xml:space="preserve"> </w:t>
      </w:r>
      <w:r w:rsidRPr="008D7097">
        <w:rPr>
          <w:rFonts w:ascii="Arial" w:hAnsi="Arial" w:cs="Arial"/>
          <w:sz w:val="22"/>
          <w:szCs w:val="22"/>
          <w:lang w:val="en-GB"/>
        </w:rPr>
        <w:t xml:space="preserve">; </w:t>
      </w:r>
    </w:p>
    <w:p w14:paraId="5A437AB5"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FIR: </w:t>
      </w:r>
      <w:r w:rsidRPr="008D7097">
        <w:rPr>
          <w:rFonts w:ascii="Arial" w:hAnsi="Arial" w:cs="Arial"/>
          <w:sz w:val="20"/>
          <w:szCs w:val="20"/>
          <w:lang w:val="en-GB"/>
        </w:rPr>
        <w:t>food intake rate of the indicator species</w:t>
      </w:r>
      <w:r w:rsidRPr="008D7097">
        <w:rPr>
          <w:rFonts w:ascii="Arial" w:hAnsi="Arial" w:cs="Arial"/>
          <w:sz w:val="22"/>
          <w:szCs w:val="22"/>
          <w:lang w:val="en-GB"/>
        </w:rPr>
        <w:t xml:space="preserve">, </w:t>
      </w:r>
    </w:p>
    <w:p w14:paraId="69C75F5F"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BW: </w:t>
      </w:r>
      <w:r w:rsidRPr="008D7097">
        <w:rPr>
          <w:rFonts w:ascii="Arial" w:hAnsi="Arial" w:cs="Arial"/>
          <w:sz w:val="20"/>
          <w:szCs w:val="20"/>
          <w:lang w:val="en-GB"/>
        </w:rPr>
        <w:t>indicator species body weight</w:t>
      </w:r>
      <w:r w:rsidRPr="008D7097">
        <w:rPr>
          <w:rFonts w:ascii="Arial" w:hAnsi="Arial" w:cs="Arial"/>
          <w:sz w:val="22"/>
          <w:szCs w:val="22"/>
          <w:lang w:val="en-GB"/>
        </w:rPr>
        <w:t xml:space="preserve">, </w:t>
      </w:r>
    </w:p>
    <w:p w14:paraId="20A2B5C0"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C: </w:t>
      </w:r>
      <w:r w:rsidRPr="008D7097">
        <w:rPr>
          <w:rFonts w:ascii="Arial" w:hAnsi="Arial" w:cs="Arial"/>
          <w:sz w:val="20"/>
          <w:szCs w:val="20"/>
          <w:lang w:val="en-GB"/>
        </w:rPr>
        <w:t>concentration of the active substance in fresh diet</w:t>
      </w:r>
      <w:r w:rsidRPr="008D7097">
        <w:rPr>
          <w:rFonts w:ascii="Arial" w:hAnsi="Arial" w:cs="Arial"/>
          <w:sz w:val="22"/>
          <w:szCs w:val="22"/>
          <w:lang w:val="en-GB"/>
        </w:rPr>
        <w:t xml:space="preserve">, </w:t>
      </w:r>
    </w:p>
    <w:p w14:paraId="1D23525B"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AV: </w:t>
      </w:r>
      <w:r w:rsidRPr="008D7097">
        <w:rPr>
          <w:rFonts w:ascii="Arial" w:hAnsi="Arial" w:cs="Arial"/>
          <w:sz w:val="20"/>
          <w:szCs w:val="20"/>
          <w:lang w:val="en-GB"/>
        </w:rPr>
        <w:t>avoidance factor</w:t>
      </w:r>
      <w:r w:rsidRPr="008D7097">
        <w:rPr>
          <w:rFonts w:ascii="Arial" w:hAnsi="Arial" w:cs="Arial"/>
          <w:sz w:val="22"/>
          <w:szCs w:val="22"/>
          <w:lang w:val="en-GB"/>
        </w:rPr>
        <w:t xml:space="preserve">, </w:t>
      </w:r>
    </w:p>
    <w:p w14:paraId="6F1B2B19" w14:textId="77777777" w:rsidR="00AD1643" w:rsidRPr="008D7097" w:rsidRDefault="00AD1643" w:rsidP="008D7097">
      <w:pPr>
        <w:pStyle w:val="Default"/>
        <w:spacing w:line="276" w:lineRule="auto"/>
        <w:ind w:firstLine="1985"/>
        <w:jc w:val="both"/>
        <w:rPr>
          <w:rFonts w:ascii="Arial" w:hAnsi="Arial" w:cs="Arial"/>
          <w:sz w:val="22"/>
          <w:szCs w:val="22"/>
          <w:lang w:val="en-GB"/>
        </w:rPr>
      </w:pPr>
      <w:r w:rsidRPr="008D7097">
        <w:rPr>
          <w:rFonts w:ascii="Arial" w:hAnsi="Arial" w:cs="Arial"/>
          <w:sz w:val="22"/>
          <w:szCs w:val="22"/>
          <w:lang w:val="en-GB"/>
        </w:rPr>
        <w:t xml:space="preserve">PT: </w:t>
      </w:r>
      <w:r w:rsidRPr="008D7097">
        <w:rPr>
          <w:rFonts w:ascii="Arial" w:hAnsi="Arial" w:cs="Arial"/>
          <w:sz w:val="20"/>
          <w:szCs w:val="20"/>
          <w:lang w:val="en-GB"/>
        </w:rPr>
        <w:t>fraction of diet obtained in treated area</w:t>
      </w:r>
      <w:r w:rsidRPr="008D7097">
        <w:rPr>
          <w:rFonts w:ascii="Arial" w:hAnsi="Arial" w:cs="Arial"/>
          <w:sz w:val="22"/>
          <w:szCs w:val="22"/>
          <w:lang w:val="en-GB"/>
        </w:rPr>
        <w:t xml:space="preserve"> and </w:t>
      </w:r>
    </w:p>
    <w:p w14:paraId="00514736" w14:textId="77777777" w:rsidR="00AD1643" w:rsidRPr="008D7097" w:rsidRDefault="00AD1643" w:rsidP="008D7097">
      <w:pPr>
        <w:spacing w:line="276" w:lineRule="auto"/>
        <w:ind w:firstLine="1985"/>
        <w:jc w:val="both"/>
        <w:rPr>
          <w:rFonts w:ascii="Arial" w:hAnsi="Arial" w:cs="Arial"/>
          <w:szCs w:val="22"/>
          <w:lang w:val="en-GB"/>
        </w:rPr>
      </w:pPr>
      <w:r w:rsidRPr="008D7097">
        <w:rPr>
          <w:rFonts w:ascii="Arial" w:hAnsi="Arial" w:cs="Arial"/>
          <w:szCs w:val="22"/>
          <w:lang w:val="en-GB"/>
        </w:rPr>
        <w:t xml:space="preserve">PD: </w:t>
      </w:r>
      <w:r w:rsidRPr="008D7097">
        <w:rPr>
          <w:rFonts w:ascii="Arial" w:hAnsi="Arial" w:cs="Arial"/>
          <w:color w:val="000000"/>
          <w:sz w:val="20"/>
          <w:szCs w:val="20"/>
          <w:lang w:val="en-GB" w:eastAsia="fr-FR"/>
        </w:rPr>
        <w:t>t</w:t>
      </w:r>
      <w:r w:rsidRPr="008D7097">
        <w:rPr>
          <w:rFonts w:ascii="Arial" w:hAnsi="Arial" w:cs="Arial"/>
          <w:sz w:val="20"/>
          <w:szCs w:val="20"/>
          <w:lang w:val="en-GB"/>
        </w:rPr>
        <w:t>he fraction of the food type in the diet</w:t>
      </w:r>
      <w:r w:rsidRPr="008D7097">
        <w:rPr>
          <w:rFonts w:ascii="Arial" w:hAnsi="Arial" w:cs="Arial"/>
          <w:szCs w:val="22"/>
          <w:lang w:val="en-GB"/>
        </w:rPr>
        <w:t>.</w:t>
      </w:r>
    </w:p>
    <w:p w14:paraId="49259019" w14:textId="77777777" w:rsidR="00AD1643" w:rsidRPr="008D7097" w:rsidRDefault="00AD1643" w:rsidP="008D7097">
      <w:pPr>
        <w:spacing w:line="276" w:lineRule="auto"/>
        <w:jc w:val="both"/>
        <w:rPr>
          <w:rFonts w:ascii="Arial" w:hAnsi="Arial" w:cs="Arial"/>
          <w:szCs w:val="22"/>
          <w:highlight w:val="lightGray"/>
          <w:lang w:val="en-GB"/>
        </w:rPr>
      </w:pPr>
    </w:p>
    <w:p w14:paraId="4115F2BD" w14:textId="77777777" w:rsidR="00AD1643" w:rsidRPr="008D7097" w:rsidRDefault="00AD1643" w:rsidP="008D7097">
      <w:pPr>
        <w:pStyle w:val="Default"/>
        <w:spacing w:line="276" w:lineRule="auto"/>
        <w:jc w:val="both"/>
        <w:rPr>
          <w:rFonts w:ascii="Arial" w:hAnsi="Arial" w:cs="Arial"/>
          <w:sz w:val="22"/>
          <w:szCs w:val="22"/>
          <w:lang w:val="en-GB"/>
        </w:rPr>
      </w:pPr>
      <w:r w:rsidRPr="008D7097">
        <w:rPr>
          <w:rFonts w:ascii="Arial" w:hAnsi="Arial" w:cs="Arial"/>
          <w:sz w:val="22"/>
          <w:szCs w:val="22"/>
          <w:lang w:val="en-GB"/>
        </w:rPr>
        <w:t xml:space="preserve">In Tier 2 Step 1 (worst case) AV, PT and PD are all set at 1; in Step 2 (realistic worst case) these AV and PT are refined to 0.9 and 0.8, respectively. </w:t>
      </w:r>
    </w:p>
    <w:p w14:paraId="020E14DB" w14:textId="77777777" w:rsidR="00AD1643" w:rsidRPr="008D7097" w:rsidRDefault="00AD1643" w:rsidP="008D7097">
      <w:pPr>
        <w:pStyle w:val="Default"/>
        <w:spacing w:line="276" w:lineRule="auto"/>
        <w:jc w:val="both"/>
        <w:rPr>
          <w:rFonts w:ascii="Arial" w:hAnsi="Arial" w:cs="Arial"/>
          <w:sz w:val="22"/>
          <w:szCs w:val="22"/>
          <w:lang w:val="en-GB"/>
        </w:rPr>
      </w:pPr>
    </w:p>
    <w:p w14:paraId="7142C104" w14:textId="77777777" w:rsidR="00AD1643" w:rsidRPr="008D7097" w:rsidRDefault="00AD1643" w:rsidP="00406547">
      <w:pPr>
        <w:spacing w:after="240" w:line="276" w:lineRule="auto"/>
        <w:jc w:val="both"/>
        <w:rPr>
          <w:rFonts w:ascii="Arial" w:hAnsi="Arial" w:cs="Arial"/>
          <w:szCs w:val="22"/>
          <w:lang w:val="en-GB"/>
        </w:rPr>
      </w:pPr>
      <w:r w:rsidRPr="008D7097">
        <w:rPr>
          <w:rFonts w:ascii="Arial" w:hAnsi="Arial" w:cs="Arial"/>
          <w:szCs w:val="22"/>
          <w:lang w:val="en-GB"/>
        </w:rPr>
        <w:t>When the elimination of the active substance is taken into account the expected concentration of active substance (EC) in animal is calculated with the following equation:</w:t>
      </w:r>
    </w:p>
    <w:p w14:paraId="28F39DC9" w14:textId="77777777" w:rsidR="00AD1643" w:rsidRPr="008D7097" w:rsidRDefault="00AD1643" w:rsidP="00406547">
      <w:pPr>
        <w:spacing w:after="240" w:line="276" w:lineRule="auto"/>
        <w:jc w:val="center"/>
        <w:rPr>
          <w:rFonts w:ascii="Arial" w:hAnsi="Arial" w:cs="Arial"/>
          <w:szCs w:val="22"/>
          <w:lang w:val="en-GB"/>
        </w:rPr>
      </w:pPr>
      <w:r w:rsidRPr="008D7097">
        <w:rPr>
          <w:rFonts w:ascii="Arial" w:hAnsi="Arial" w:cs="Arial"/>
          <w:b/>
          <w:szCs w:val="22"/>
          <w:lang w:val="en-GB"/>
        </w:rPr>
        <w:t>EC = ETE x (1-El)</w:t>
      </w:r>
    </w:p>
    <w:p w14:paraId="24F8DEA5" w14:textId="77777777" w:rsidR="00AD1643" w:rsidRPr="008D7097" w:rsidRDefault="00AD1643" w:rsidP="008D7097">
      <w:pPr>
        <w:spacing w:line="276" w:lineRule="auto"/>
        <w:jc w:val="both"/>
        <w:rPr>
          <w:rFonts w:ascii="Arial" w:hAnsi="Arial" w:cs="Arial"/>
          <w:szCs w:val="22"/>
          <w:lang w:val="en-GB"/>
        </w:rPr>
      </w:pPr>
      <w:proofErr w:type="gramStart"/>
      <w:r w:rsidRPr="008D7097">
        <w:rPr>
          <w:rFonts w:ascii="Arial" w:hAnsi="Arial" w:cs="Arial"/>
          <w:szCs w:val="22"/>
          <w:lang w:val="en-GB"/>
        </w:rPr>
        <w:t>where</w:t>
      </w:r>
      <w:proofErr w:type="gramEnd"/>
      <w:r w:rsidRPr="008D7097">
        <w:rPr>
          <w:rFonts w:ascii="Arial" w:hAnsi="Arial" w:cs="Arial"/>
          <w:szCs w:val="22"/>
          <w:lang w:val="en-GB"/>
        </w:rPr>
        <w:t xml:space="preserve"> El is the fraction of daily uptake eliminated (number between 0 and 1, default 0.3). </w:t>
      </w:r>
    </w:p>
    <w:p w14:paraId="7A822360" w14:textId="77777777" w:rsidR="00AD1643" w:rsidRPr="008D7097" w:rsidRDefault="00AD1643" w:rsidP="008D7097">
      <w:pPr>
        <w:spacing w:line="276" w:lineRule="auto"/>
        <w:jc w:val="both"/>
        <w:rPr>
          <w:rFonts w:ascii="Arial" w:hAnsi="Arial" w:cs="Arial"/>
          <w:szCs w:val="22"/>
          <w:lang w:val="en-GB"/>
        </w:rPr>
      </w:pPr>
    </w:p>
    <w:p w14:paraId="6D9405FE" w14:textId="77777777" w:rsidR="00AD1643" w:rsidRPr="008D7097" w:rsidRDefault="00AD1643" w:rsidP="008D7097">
      <w:pPr>
        <w:spacing w:line="276" w:lineRule="auto"/>
        <w:jc w:val="both"/>
        <w:rPr>
          <w:rFonts w:ascii="Arial" w:hAnsi="Arial" w:cs="Arial"/>
          <w:szCs w:val="22"/>
          <w:lang w:val="en-GB"/>
        </w:rPr>
      </w:pPr>
      <w:r w:rsidRPr="008D7097">
        <w:rPr>
          <w:rFonts w:ascii="Arial" w:hAnsi="Arial" w:cs="Arial"/>
          <w:szCs w:val="22"/>
          <w:lang w:val="en-GB"/>
        </w:rPr>
        <w:t xml:space="preserve">According to the toxico-kinetic study (section </w:t>
      </w:r>
      <w:r w:rsidRPr="008D7097">
        <w:rPr>
          <w:rFonts w:ascii="Arial" w:hAnsi="Arial" w:cs="Arial"/>
          <w:szCs w:val="22"/>
          <w:lang w:val="en-GB"/>
        </w:rPr>
        <w:fldChar w:fldCharType="begin"/>
      </w:r>
      <w:r w:rsidRPr="008D7097">
        <w:rPr>
          <w:rFonts w:ascii="Arial" w:hAnsi="Arial" w:cs="Arial"/>
          <w:szCs w:val="22"/>
          <w:lang w:val="en-GB"/>
        </w:rPr>
        <w:instrText xml:space="preserve"> REF _Ref297106893 \r \h </w:instrText>
      </w:r>
      <w:r w:rsidR="008D7097">
        <w:rPr>
          <w:rFonts w:ascii="Arial" w:hAnsi="Arial" w:cs="Arial"/>
          <w:szCs w:val="22"/>
          <w:lang w:val="en-GB"/>
        </w:rPr>
        <w:instrText xml:space="preserve"> \* MERGEFORMAT </w:instrText>
      </w:r>
      <w:r w:rsidRPr="008D7097">
        <w:rPr>
          <w:rFonts w:ascii="Arial" w:hAnsi="Arial" w:cs="Arial"/>
          <w:szCs w:val="22"/>
          <w:lang w:val="en-GB"/>
        </w:rPr>
      </w:r>
      <w:r w:rsidRPr="008D7097">
        <w:rPr>
          <w:rFonts w:ascii="Arial" w:hAnsi="Arial" w:cs="Arial"/>
          <w:szCs w:val="22"/>
          <w:lang w:val="en-GB"/>
        </w:rPr>
        <w:fldChar w:fldCharType="separate"/>
      </w:r>
      <w:r w:rsidR="00B302ED">
        <w:rPr>
          <w:rFonts w:ascii="Arial" w:hAnsi="Arial" w:cs="Arial"/>
          <w:szCs w:val="22"/>
          <w:lang w:val="en-GB"/>
        </w:rPr>
        <w:t>2.8.2.6</w:t>
      </w:r>
      <w:r w:rsidRPr="008D7097">
        <w:rPr>
          <w:rFonts w:ascii="Arial" w:hAnsi="Arial" w:cs="Arial"/>
          <w:szCs w:val="22"/>
          <w:lang w:val="en-GB"/>
        </w:rPr>
        <w:fldChar w:fldCharType="end"/>
      </w:r>
      <w:r w:rsidRPr="008D7097">
        <w:rPr>
          <w:rFonts w:ascii="Arial" w:hAnsi="Arial" w:cs="Arial"/>
          <w:szCs w:val="22"/>
          <w:lang w:val="en-GB"/>
        </w:rPr>
        <w:t>), the total daily elimination in rats taking into account excretion through faeces and metabolism of difenacoum in rat liver, is approximately 40% (elimination factor 0.4), which is also used in calculations for non-target animals as there is no other data available. Calculations of ETE and EC values for worst case and realistic worst case situations are presented in the Table below. According to the guidance agreed at 23</w:t>
      </w:r>
      <w:r w:rsidRPr="008D7097">
        <w:rPr>
          <w:rFonts w:ascii="Arial" w:hAnsi="Arial" w:cs="Arial"/>
          <w:szCs w:val="22"/>
          <w:vertAlign w:val="superscript"/>
          <w:lang w:val="en-GB"/>
        </w:rPr>
        <w:t>rd</w:t>
      </w:r>
      <w:r w:rsidRPr="008D7097">
        <w:rPr>
          <w:rFonts w:ascii="Arial" w:hAnsi="Arial" w:cs="Arial"/>
          <w:szCs w:val="22"/>
          <w:lang w:val="en-GB"/>
        </w:rPr>
        <w:t xml:space="preserve"> Competent Authority meeting these values are used for qualitative risk assessment of primary poisoning in acute situation.</w:t>
      </w:r>
    </w:p>
    <w:p w14:paraId="62B6E5AC" w14:textId="77777777" w:rsidR="00AD1643" w:rsidRPr="008D7097" w:rsidRDefault="00AD1643" w:rsidP="008D7097">
      <w:pPr>
        <w:spacing w:line="276" w:lineRule="auto"/>
        <w:jc w:val="both"/>
        <w:rPr>
          <w:rFonts w:ascii="Arial" w:hAnsi="Arial" w:cs="Arial"/>
          <w:szCs w:val="22"/>
          <w:lang w:val="en-GB"/>
        </w:rPr>
      </w:pPr>
    </w:p>
    <w:p w14:paraId="1D95CFD4" w14:textId="77777777" w:rsidR="00AD1643" w:rsidRPr="00406547" w:rsidRDefault="00406547" w:rsidP="00406547">
      <w:pPr>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06547">
        <w:rPr>
          <w:rFonts w:ascii="Arial" w:hAnsi="Arial" w:cs="Arial"/>
          <w:b/>
          <w:szCs w:val="22"/>
        </w:rPr>
        <w:fldChar w:fldCharType="begin"/>
      </w:r>
      <w:r w:rsidRPr="00F5047D">
        <w:rPr>
          <w:rFonts w:ascii="Arial" w:hAnsi="Arial" w:cs="Arial"/>
          <w:b/>
          <w:szCs w:val="22"/>
          <w:lang w:val="en-US"/>
        </w:rPr>
        <w:instrText xml:space="preserve"> STYLEREF 4 \s </w:instrText>
      </w:r>
      <w:r w:rsidRPr="00406547">
        <w:rPr>
          <w:rFonts w:ascii="Arial" w:hAnsi="Arial" w:cs="Arial"/>
          <w:b/>
          <w:szCs w:val="22"/>
        </w:rPr>
        <w:fldChar w:fldCharType="separate"/>
      </w:r>
      <w:r w:rsidR="00B302ED" w:rsidRPr="00F5047D">
        <w:rPr>
          <w:rFonts w:ascii="Arial" w:hAnsi="Arial" w:cs="Arial"/>
          <w:b/>
          <w:noProof/>
          <w:szCs w:val="22"/>
          <w:lang w:val="en-US"/>
        </w:rPr>
        <w:t>2.8.4.2</w:t>
      </w:r>
      <w:r w:rsidRPr="00406547">
        <w:rPr>
          <w:rFonts w:ascii="Arial" w:hAnsi="Arial" w:cs="Arial"/>
          <w:b/>
          <w:szCs w:val="22"/>
          <w:lang w:val="en-GB"/>
        </w:rPr>
        <w:fldChar w:fldCharType="end"/>
      </w:r>
      <w:r w:rsidRPr="00F5047D">
        <w:rPr>
          <w:rFonts w:ascii="Arial" w:hAnsi="Arial" w:cs="Arial"/>
          <w:b/>
          <w:szCs w:val="22"/>
          <w:lang w:val="en-US"/>
        </w:rPr>
        <w:noBreakHyphen/>
      </w:r>
      <w:r w:rsidRPr="00406547">
        <w:rPr>
          <w:rFonts w:ascii="Arial" w:hAnsi="Arial" w:cs="Arial"/>
          <w:b/>
          <w:szCs w:val="22"/>
        </w:rPr>
        <w:fldChar w:fldCharType="begin"/>
      </w:r>
      <w:r w:rsidRPr="00F5047D">
        <w:rPr>
          <w:rFonts w:ascii="Arial" w:hAnsi="Arial" w:cs="Arial"/>
          <w:b/>
          <w:szCs w:val="22"/>
          <w:lang w:val="en-US"/>
        </w:rPr>
        <w:instrText xml:space="preserve"> SEQ Table \* ARABIC \s 4 </w:instrText>
      </w:r>
      <w:r w:rsidRPr="00406547">
        <w:rPr>
          <w:rFonts w:ascii="Arial" w:hAnsi="Arial" w:cs="Arial"/>
          <w:b/>
          <w:szCs w:val="22"/>
        </w:rPr>
        <w:fldChar w:fldCharType="separate"/>
      </w:r>
      <w:r w:rsidR="00B302ED" w:rsidRPr="00F5047D">
        <w:rPr>
          <w:rFonts w:ascii="Arial" w:hAnsi="Arial" w:cs="Arial"/>
          <w:b/>
          <w:noProof/>
          <w:szCs w:val="22"/>
          <w:lang w:val="en-US"/>
        </w:rPr>
        <w:t>3</w:t>
      </w:r>
      <w:r w:rsidRPr="00406547">
        <w:rPr>
          <w:rFonts w:ascii="Arial" w:hAnsi="Arial" w:cs="Arial"/>
          <w:b/>
          <w:szCs w:val="22"/>
          <w:lang w:val="en-GB"/>
        </w:rPr>
        <w:fldChar w:fldCharType="end"/>
      </w:r>
      <w:r w:rsidRPr="00F5047D">
        <w:rPr>
          <w:rFonts w:ascii="Arial" w:hAnsi="Arial" w:cs="Arial"/>
          <w:b/>
          <w:szCs w:val="22"/>
          <w:lang w:val="en-US"/>
        </w:rPr>
        <w:t>:</w:t>
      </w:r>
      <w:r w:rsidRPr="00406547">
        <w:rPr>
          <w:rFonts w:ascii="Arial" w:hAnsi="Arial" w:cs="Arial"/>
          <w:b/>
          <w:szCs w:val="22"/>
          <w:lang w:val="en-GB"/>
        </w:rPr>
        <w:t xml:space="preserve"> Expected concentrations of difenacoum in non-target animals in the worst case (Step 1) and realistic worst case (Step 2) for acute situations with and without elimination</w:t>
      </w:r>
    </w:p>
    <w:tbl>
      <w:tblPr>
        <w:tblW w:w="9144" w:type="dxa"/>
        <w:jc w:val="center"/>
        <w:tblLook w:val="04A0" w:firstRow="1" w:lastRow="0" w:firstColumn="1" w:lastColumn="0" w:noHBand="0" w:noVBand="1"/>
      </w:tblPr>
      <w:tblGrid>
        <w:gridCol w:w="9156"/>
      </w:tblGrid>
      <w:tr w:rsidR="00AD1643" w:rsidRPr="007F592C" w14:paraId="5A6CE83A" w14:textId="77777777" w:rsidTr="00AD1643">
        <w:trPr>
          <w:jc w:val="center"/>
        </w:trPr>
        <w:tc>
          <w:tcPr>
            <w:tcW w:w="9144" w:type="dxa"/>
          </w:tcPr>
          <w:p w14:paraId="1752B16A"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lastRenderedPageBreak/>
              <w:drawing>
                <wp:inline distT="0" distB="0" distL="0" distR="0" wp14:anchorId="49582D1E" wp14:editId="56C7A692">
                  <wp:extent cx="5669280" cy="392811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6422" t="23540" r="55589" b="4044"/>
                          <a:stretch>
                            <a:fillRect/>
                          </a:stretch>
                        </pic:blipFill>
                        <pic:spPr bwMode="auto">
                          <a:xfrm>
                            <a:off x="0" y="0"/>
                            <a:ext cx="5669280" cy="3928110"/>
                          </a:xfrm>
                          <a:prstGeom prst="rect">
                            <a:avLst/>
                          </a:prstGeom>
                          <a:noFill/>
                          <a:ln>
                            <a:noFill/>
                          </a:ln>
                        </pic:spPr>
                      </pic:pic>
                    </a:graphicData>
                  </a:graphic>
                </wp:inline>
              </w:drawing>
            </w:r>
          </w:p>
        </w:tc>
      </w:tr>
    </w:tbl>
    <w:p w14:paraId="1F15E62B" w14:textId="77777777" w:rsidR="00406547" w:rsidRPr="00406547" w:rsidRDefault="00406547" w:rsidP="00AD1643">
      <w:pPr>
        <w:spacing w:line="276" w:lineRule="auto"/>
        <w:jc w:val="both"/>
        <w:rPr>
          <w:rFonts w:ascii="Arial" w:hAnsi="Arial" w:cs="Arial"/>
          <w:szCs w:val="22"/>
          <w:lang w:val="en-GB"/>
        </w:rPr>
      </w:pPr>
    </w:p>
    <w:p w14:paraId="262BC515" w14:textId="77777777" w:rsidR="00AD1643" w:rsidRPr="00406547" w:rsidRDefault="00AD1643" w:rsidP="00AD1643">
      <w:pPr>
        <w:spacing w:line="276" w:lineRule="auto"/>
        <w:jc w:val="both"/>
        <w:rPr>
          <w:rFonts w:ascii="Arial" w:hAnsi="Arial" w:cs="Arial"/>
          <w:szCs w:val="22"/>
          <w:lang w:val="en-GB"/>
        </w:rPr>
      </w:pPr>
      <w:r w:rsidRPr="00406547">
        <w:rPr>
          <w:rFonts w:ascii="Arial" w:hAnsi="Arial" w:cs="Arial"/>
          <w:szCs w:val="22"/>
          <w:lang w:val="en-GB"/>
        </w:rPr>
        <w:t xml:space="preserve">Calculations of the expected concentrations (EC) for 5 days exposure considering elimination are calculated according to </w:t>
      </w:r>
      <w:r w:rsidR="00435E43">
        <w:rPr>
          <w:rFonts w:ascii="Arial" w:hAnsi="Arial" w:cs="Arial"/>
          <w:szCs w:val="22"/>
          <w:lang w:val="en-GB"/>
        </w:rPr>
        <w:t xml:space="preserve">the </w:t>
      </w:r>
      <w:r w:rsidR="00435E43" w:rsidRPr="007F592C">
        <w:rPr>
          <w:rFonts w:ascii="Arial" w:hAnsi="Arial" w:cs="Arial"/>
          <w:szCs w:val="22"/>
          <w:lang w:val="en-GB"/>
        </w:rPr>
        <w:t xml:space="preserve">ESD </w:t>
      </w:r>
      <w:r w:rsidR="00435E43">
        <w:rPr>
          <w:rFonts w:ascii="Arial" w:hAnsi="Arial" w:cs="Arial"/>
          <w:szCs w:val="22"/>
          <w:lang w:val="en-GB"/>
        </w:rPr>
        <w:t>PT14</w:t>
      </w:r>
      <w:r w:rsidRPr="00406547">
        <w:rPr>
          <w:rFonts w:ascii="Arial" w:hAnsi="Arial" w:cs="Arial"/>
          <w:szCs w:val="22"/>
          <w:lang w:val="en-GB"/>
        </w:rPr>
        <w:t xml:space="preserve"> equation 21 as a worst case i.e. AV, PT and PD are set to 1. </w:t>
      </w:r>
    </w:p>
    <w:p w14:paraId="783478B6" w14:textId="77777777" w:rsidR="00406547" w:rsidRDefault="00406547" w:rsidP="00AD1643">
      <w:pPr>
        <w:spacing w:line="276" w:lineRule="auto"/>
        <w:jc w:val="both"/>
        <w:rPr>
          <w:rFonts w:ascii="Arial" w:hAnsi="Arial" w:cs="Arial"/>
          <w:szCs w:val="22"/>
          <w:lang w:val="en-GB"/>
        </w:rPr>
      </w:pPr>
    </w:p>
    <w:p w14:paraId="1007E644" w14:textId="77777777" w:rsidR="00AD1643" w:rsidRPr="00406547" w:rsidRDefault="00AD1643" w:rsidP="00AD1643">
      <w:pPr>
        <w:spacing w:line="276" w:lineRule="auto"/>
        <w:jc w:val="both"/>
        <w:rPr>
          <w:rFonts w:ascii="Arial" w:hAnsi="Arial" w:cs="Arial"/>
          <w:szCs w:val="22"/>
          <w:lang w:val="en-GB"/>
        </w:rPr>
      </w:pPr>
      <w:r w:rsidRPr="00406547">
        <w:rPr>
          <w:rFonts w:ascii="Arial" w:hAnsi="Arial" w:cs="Arial"/>
          <w:szCs w:val="22"/>
          <w:lang w:val="en-GB"/>
        </w:rPr>
        <w:t>According to the guidance agreed at 23</w:t>
      </w:r>
      <w:r w:rsidRPr="00406547">
        <w:rPr>
          <w:rFonts w:ascii="Arial" w:hAnsi="Arial" w:cs="Arial"/>
          <w:szCs w:val="22"/>
          <w:vertAlign w:val="superscript"/>
          <w:lang w:val="en-GB"/>
        </w:rPr>
        <w:t>rd</w:t>
      </w:r>
      <w:r w:rsidRPr="00406547">
        <w:rPr>
          <w:rFonts w:ascii="Arial" w:hAnsi="Arial" w:cs="Arial"/>
          <w:szCs w:val="22"/>
          <w:lang w:val="en-GB"/>
        </w:rPr>
        <w:t xml:space="preserve"> CA meeting EC5 values are used for quantitative risk assessment of primary poisoning in the long-term situation. </w:t>
      </w:r>
    </w:p>
    <w:p w14:paraId="1A1973D4" w14:textId="77777777" w:rsidR="00AD1643" w:rsidRDefault="00AD1643" w:rsidP="00AD1643">
      <w:pPr>
        <w:spacing w:line="276" w:lineRule="auto"/>
        <w:jc w:val="both"/>
        <w:rPr>
          <w:rFonts w:ascii="Arial" w:hAnsi="Arial" w:cs="Arial"/>
          <w:szCs w:val="22"/>
          <w:lang w:val="en-GB"/>
        </w:rPr>
      </w:pPr>
    </w:p>
    <w:p w14:paraId="5D7D5D89" w14:textId="77777777" w:rsidR="00406547" w:rsidRPr="00406547" w:rsidRDefault="00406547" w:rsidP="00AD1643">
      <w:pPr>
        <w:spacing w:line="276" w:lineRule="auto"/>
        <w:jc w:val="both"/>
        <w:rPr>
          <w:rFonts w:ascii="Arial" w:hAnsi="Arial" w:cs="Arial"/>
          <w:b/>
          <w:szCs w:val="22"/>
          <w:lang w:val="en-GB"/>
        </w:rPr>
      </w:pPr>
      <w:r w:rsidRPr="00F5047D">
        <w:rPr>
          <w:rFonts w:ascii="Arial" w:hAnsi="Arial" w:cs="Arial"/>
          <w:b/>
          <w:szCs w:val="22"/>
          <w:lang w:val="en-US"/>
        </w:rPr>
        <w:t xml:space="preserve">Table </w:t>
      </w:r>
      <w:r w:rsidRPr="00406547">
        <w:rPr>
          <w:rFonts w:ascii="Arial" w:hAnsi="Arial" w:cs="Arial"/>
          <w:b/>
          <w:szCs w:val="22"/>
        </w:rPr>
        <w:fldChar w:fldCharType="begin"/>
      </w:r>
      <w:r w:rsidRPr="00F5047D">
        <w:rPr>
          <w:rFonts w:ascii="Arial" w:hAnsi="Arial" w:cs="Arial"/>
          <w:b/>
          <w:szCs w:val="22"/>
          <w:lang w:val="en-US"/>
        </w:rPr>
        <w:instrText xml:space="preserve"> STYLEREF 4 \s </w:instrText>
      </w:r>
      <w:r w:rsidRPr="00406547">
        <w:rPr>
          <w:rFonts w:ascii="Arial" w:hAnsi="Arial" w:cs="Arial"/>
          <w:b/>
          <w:szCs w:val="22"/>
        </w:rPr>
        <w:fldChar w:fldCharType="separate"/>
      </w:r>
      <w:r w:rsidR="00B302ED" w:rsidRPr="00F5047D">
        <w:rPr>
          <w:rFonts w:ascii="Arial" w:hAnsi="Arial" w:cs="Arial"/>
          <w:b/>
          <w:noProof/>
          <w:szCs w:val="22"/>
          <w:lang w:val="en-US"/>
        </w:rPr>
        <w:t>2.8.4.2</w:t>
      </w:r>
      <w:r w:rsidRPr="00406547">
        <w:rPr>
          <w:rFonts w:ascii="Arial" w:hAnsi="Arial" w:cs="Arial"/>
          <w:b/>
          <w:szCs w:val="22"/>
        </w:rPr>
        <w:fldChar w:fldCharType="end"/>
      </w:r>
      <w:r w:rsidRPr="00F5047D">
        <w:rPr>
          <w:rFonts w:ascii="Arial" w:hAnsi="Arial" w:cs="Arial"/>
          <w:b/>
          <w:szCs w:val="22"/>
          <w:lang w:val="en-US"/>
        </w:rPr>
        <w:noBreakHyphen/>
      </w:r>
      <w:r w:rsidRPr="00406547">
        <w:rPr>
          <w:rFonts w:ascii="Arial" w:hAnsi="Arial" w:cs="Arial"/>
          <w:b/>
          <w:szCs w:val="22"/>
        </w:rPr>
        <w:fldChar w:fldCharType="begin"/>
      </w:r>
      <w:r w:rsidRPr="00F5047D">
        <w:rPr>
          <w:rFonts w:ascii="Arial" w:hAnsi="Arial" w:cs="Arial"/>
          <w:b/>
          <w:szCs w:val="22"/>
          <w:lang w:val="en-US"/>
        </w:rPr>
        <w:instrText xml:space="preserve"> SEQ Table \* ARABIC \s 4 </w:instrText>
      </w:r>
      <w:r w:rsidRPr="00406547">
        <w:rPr>
          <w:rFonts w:ascii="Arial" w:hAnsi="Arial" w:cs="Arial"/>
          <w:b/>
          <w:szCs w:val="22"/>
        </w:rPr>
        <w:fldChar w:fldCharType="separate"/>
      </w:r>
      <w:r w:rsidR="00B302ED" w:rsidRPr="00F5047D">
        <w:rPr>
          <w:rFonts w:ascii="Arial" w:hAnsi="Arial" w:cs="Arial"/>
          <w:b/>
          <w:noProof/>
          <w:szCs w:val="22"/>
          <w:lang w:val="en-US"/>
        </w:rPr>
        <w:t>4</w:t>
      </w:r>
      <w:r w:rsidRPr="00406547">
        <w:rPr>
          <w:rFonts w:ascii="Arial" w:hAnsi="Arial" w:cs="Arial"/>
          <w:b/>
          <w:szCs w:val="22"/>
        </w:rPr>
        <w:fldChar w:fldCharType="end"/>
      </w:r>
      <w:r w:rsidRPr="00406547">
        <w:rPr>
          <w:rFonts w:ascii="Arial" w:hAnsi="Arial" w:cs="Arial"/>
          <w:b/>
          <w:szCs w:val="22"/>
          <w:lang w:val="en-GB"/>
        </w:rPr>
        <w:t>: Expected concentrations of difenacoum (EC5) in non-target animals for the long-term situations (worst case).</w:t>
      </w:r>
    </w:p>
    <w:tbl>
      <w:tblPr>
        <w:tblW w:w="9144" w:type="dxa"/>
        <w:tblLook w:val="04A0" w:firstRow="1" w:lastRow="0" w:firstColumn="1" w:lastColumn="0" w:noHBand="0" w:noVBand="1"/>
      </w:tblPr>
      <w:tblGrid>
        <w:gridCol w:w="9144"/>
      </w:tblGrid>
      <w:tr w:rsidR="00AD1643" w:rsidRPr="007F592C" w14:paraId="46594AF6" w14:textId="77777777" w:rsidTr="00406547">
        <w:tc>
          <w:tcPr>
            <w:tcW w:w="9144" w:type="dxa"/>
          </w:tcPr>
          <w:p w14:paraId="2D7A4296"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lastRenderedPageBreak/>
              <w:drawing>
                <wp:inline distT="0" distB="0" distL="0" distR="0" wp14:anchorId="444E249A" wp14:editId="04DF0190">
                  <wp:extent cx="5581650" cy="39757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6735" t="15843" r="55954" b="17815"/>
                          <a:stretch>
                            <a:fillRect/>
                          </a:stretch>
                        </pic:blipFill>
                        <pic:spPr bwMode="auto">
                          <a:xfrm>
                            <a:off x="0" y="0"/>
                            <a:ext cx="5581650" cy="3975735"/>
                          </a:xfrm>
                          <a:prstGeom prst="rect">
                            <a:avLst/>
                          </a:prstGeom>
                          <a:noFill/>
                          <a:ln>
                            <a:noFill/>
                          </a:ln>
                        </pic:spPr>
                      </pic:pic>
                    </a:graphicData>
                  </a:graphic>
                </wp:inline>
              </w:drawing>
            </w:r>
          </w:p>
        </w:tc>
      </w:tr>
    </w:tbl>
    <w:p w14:paraId="6A9D8A5E" w14:textId="77777777" w:rsidR="00406547" w:rsidRDefault="00406547" w:rsidP="00406547">
      <w:pPr>
        <w:spacing w:line="276" w:lineRule="auto"/>
        <w:jc w:val="both"/>
        <w:rPr>
          <w:rFonts w:ascii="Arial" w:hAnsi="Arial" w:cs="Arial"/>
          <w:szCs w:val="22"/>
          <w:lang w:val="en-GB"/>
        </w:rPr>
      </w:pPr>
    </w:p>
    <w:p w14:paraId="38D23188" w14:textId="77777777" w:rsidR="00AD1643" w:rsidRDefault="00406547" w:rsidP="00406547">
      <w:pPr>
        <w:spacing w:line="276" w:lineRule="auto"/>
        <w:jc w:val="both"/>
        <w:rPr>
          <w:rFonts w:ascii="Arial" w:hAnsi="Arial" w:cs="Arial"/>
          <w:szCs w:val="22"/>
          <w:lang w:val="en-GB"/>
        </w:rPr>
      </w:pPr>
      <w:r w:rsidRPr="007F592C">
        <w:rPr>
          <w:rFonts w:ascii="Arial" w:hAnsi="Arial" w:cs="Arial"/>
          <w:szCs w:val="22"/>
          <w:lang w:val="en-GB"/>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p w14:paraId="72C31222" w14:textId="77777777" w:rsidR="00406547" w:rsidRPr="007F592C" w:rsidRDefault="00406547" w:rsidP="00406547">
      <w:pPr>
        <w:spacing w:line="276" w:lineRule="auto"/>
        <w:jc w:val="both"/>
        <w:rPr>
          <w:rFonts w:ascii="Arial" w:hAnsi="Arial" w:cs="Arial"/>
          <w:lang w:val="en-GB" w:eastAsia="de-DE"/>
        </w:rPr>
      </w:pPr>
    </w:p>
    <w:p w14:paraId="409B997D" w14:textId="77777777" w:rsidR="00AD1643" w:rsidRPr="00406547" w:rsidRDefault="00AD1643" w:rsidP="00406547">
      <w:pPr>
        <w:pStyle w:val="Titre6"/>
        <w:spacing w:before="300" w:after="240" w:line="280" w:lineRule="atLeast"/>
        <w:ind w:left="0" w:hanging="17"/>
        <w:rPr>
          <w:b/>
          <w:sz w:val="22"/>
        </w:rPr>
      </w:pPr>
      <w:bookmarkStart w:id="161" w:name="_Ref297126963"/>
      <w:r w:rsidRPr="00406547">
        <w:rPr>
          <w:b/>
          <w:sz w:val="22"/>
        </w:rPr>
        <w:t>Secondary poisoning</w:t>
      </w:r>
      <w:bookmarkEnd w:id="161"/>
      <w:r w:rsidRPr="00406547">
        <w:rPr>
          <w:b/>
          <w:sz w:val="22"/>
        </w:rPr>
        <w:t xml:space="preserve"> </w:t>
      </w:r>
    </w:p>
    <w:p w14:paraId="2C5C230F" w14:textId="77777777" w:rsidR="00AD1643" w:rsidRPr="00406547" w:rsidRDefault="00AD1643" w:rsidP="007E170C">
      <w:pPr>
        <w:pStyle w:val="Titre7"/>
        <w:numPr>
          <w:ilvl w:val="0"/>
          <w:numId w:val="18"/>
        </w:numPr>
        <w:spacing w:line="276" w:lineRule="auto"/>
        <w:jc w:val="both"/>
        <w:rPr>
          <w:rFonts w:ascii="Arial" w:hAnsi="Arial" w:cs="Arial"/>
          <w:b/>
          <w:lang w:val="en-US"/>
        </w:rPr>
      </w:pPr>
      <w:r w:rsidRPr="00406547">
        <w:rPr>
          <w:rFonts w:ascii="Arial" w:hAnsi="Arial" w:cs="Arial"/>
          <w:b/>
          <w:lang w:val="en-US"/>
        </w:rPr>
        <w:t>Secondary poisoning via the aquatic food chain</w:t>
      </w:r>
    </w:p>
    <w:p w14:paraId="65B9B756" w14:textId="77777777" w:rsidR="00406547" w:rsidRDefault="00406547" w:rsidP="00406547">
      <w:pPr>
        <w:pStyle w:val="Default"/>
        <w:spacing w:line="276" w:lineRule="auto"/>
        <w:jc w:val="both"/>
        <w:rPr>
          <w:rFonts w:ascii="Arial" w:hAnsi="Arial" w:cs="Arial"/>
          <w:sz w:val="22"/>
          <w:szCs w:val="22"/>
          <w:lang w:val="en-GB"/>
        </w:rPr>
      </w:pPr>
    </w:p>
    <w:p w14:paraId="20BB439F"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As no exposure of the aquatic compartment is foreseen with the use of SORICIDE DB in and around buildings, no risk assessment for secondary poisoning through the aquatic food chain is required.</w:t>
      </w:r>
    </w:p>
    <w:p w14:paraId="4B1DFB62" w14:textId="77777777" w:rsidR="00AD1643" w:rsidRPr="00406547" w:rsidRDefault="00AD1643" w:rsidP="00406547">
      <w:pPr>
        <w:spacing w:line="276" w:lineRule="auto"/>
        <w:jc w:val="both"/>
        <w:rPr>
          <w:rFonts w:ascii="Arial" w:hAnsi="Arial" w:cs="Arial"/>
          <w:b/>
          <w:bCs/>
          <w:szCs w:val="22"/>
          <w:lang w:val="en-GB"/>
        </w:rPr>
      </w:pPr>
    </w:p>
    <w:p w14:paraId="5841C986" w14:textId="77777777" w:rsidR="00AD1643" w:rsidRPr="00406547" w:rsidRDefault="00AD1643" w:rsidP="007E170C">
      <w:pPr>
        <w:pStyle w:val="Titre7"/>
        <w:numPr>
          <w:ilvl w:val="0"/>
          <w:numId w:val="18"/>
        </w:numPr>
        <w:spacing w:line="276" w:lineRule="auto"/>
        <w:jc w:val="both"/>
        <w:rPr>
          <w:rFonts w:ascii="Arial" w:hAnsi="Arial" w:cs="Arial"/>
          <w:b/>
          <w:bCs/>
          <w:szCs w:val="22"/>
          <w:lang w:val="en-US"/>
        </w:rPr>
      </w:pPr>
      <w:r w:rsidRPr="00406547">
        <w:rPr>
          <w:rFonts w:ascii="Arial" w:hAnsi="Arial" w:cs="Arial"/>
          <w:b/>
          <w:lang w:val="en-US"/>
        </w:rPr>
        <w:t>Secondary poisoning via the terrestrial food chain</w:t>
      </w:r>
    </w:p>
    <w:p w14:paraId="6EDCFB3C" w14:textId="77777777" w:rsidR="00AD1643" w:rsidRPr="00406547" w:rsidRDefault="00AD1643" w:rsidP="00406547">
      <w:pPr>
        <w:pStyle w:val="Default"/>
        <w:spacing w:line="276" w:lineRule="auto"/>
        <w:ind w:left="720"/>
        <w:jc w:val="both"/>
        <w:rPr>
          <w:rFonts w:ascii="Arial" w:hAnsi="Arial" w:cs="Arial"/>
          <w:b/>
          <w:i/>
          <w:sz w:val="22"/>
          <w:szCs w:val="22"/>
          <w:u w:val="single"/>
          <w:lang w:val="en-GB"/>
        </w:rPr>
      </w:pPr>
    </w:p>
    <w:p w14:paraId="2E9F19AB" w14:textId="77777777" w:rsidR="00AD1643" w:rsidRPr="00406547" w:rsidRDefault="00AD1643" w:rsidP="00406547">
      <w:pPr>
        <w:pStyle w:val="Default"/>
        <w:spacing w:after="120" w:line="276" w:lineRule="auto"/>
        <w:jc w:val="both"/>
        <w:rPr>
          <w:rFonts w:ascii="Arial" w:hAnsi="Arial" w:cs="Arial"/>
          <w:b/>
          <w:i/>
          <w:sz w:val="22"/>
          <w:szCs w:val="22"/>
          <w:u w:val="single"/>
          <w:lang w:val="en-GB"/>
        </w:rPr>
      </w:pPr>
      <w:r w:rsidRPr="00406547">
        <w:rPr>
          <w:rFonts w:ascii="Arial" w:hAnsi="Arial" w:cs="Arial"/>
          <w:b/>
          <w:i/>
          <w:sz w:val="22"/>
          <w:szCs w:val="22"/>
          <w:u w:val="single"/>
          <w:lang w:val="en-GB"/>
        </w:rPr>
        <w:t>The earthworm-eating mammal or bird</w:t>
      </w:r>
    </w:p>
    <w:p w14:paraId="28A88C1D"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According to the TGD secondary poisoning through the terrestrial route is soil → terrestrial organisms (earthworm) → earthworm-eating mammal or bird. Since birds and mammals consume worms with their gut contents and the gut of earthworms can contain substantial </w:t>
      </w:r>
      <w:r w:rsidRPr="00406547">
        <w:rPr>
          <w:rFonts w:ascii="Arial" w:hAnsi="Arial" w:cs="Arial"/>
          <w:sz w:val="22"/>
          <w:szCs w:val="22"/>
          <w:lang w:val="en-GB"/>
        </w:rPr>
        <w:lastRenderedPageBreak/>
        <w:t xml:space="preserve">amounts of soil, the exposure of the predators may be affected by the amount of substance that is in the soil. </w:t>
      </w:r>
    </w:p>
    <w:p w14:paraId="651409F4"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PECoral</w:t>
      </w:r>
      <w:r w:rsidRPr="00406547">
        <w:rPr>
          <w:rFonts w:ascii="Arial" w:hAnsi="Arial" w:cs="Arial"/>
          <w:sz w:val="22"/>
          <w:szCs w:val="22"/>
          <w:vertAlign w:val="subscript"/>
          <w:lang w:val="en-GB"/>
        </w:rPr>
        <w:t>predator</w:t>
      </w:r>
      <w:r w:rsidRPr="00406547">
        <w:rPr>
          <w:rFonts w:ascii="Arial" w:hAnsi="Arial" w:cs="Arial"/>
          <w:sz w:val="22"/>
          <w:szCs w:val="22"/>
          <w:lang w:val="en-GB"/>
        </w:rPr>
        <w:t xml:space="preserve"> is calculated for rat application for the refined scenario as: </w:t>
      </w:r>
    </w:p>
    <w:p w14:paraId="4CCEB22D" w14:textId="77777777" w:rsidR="00AD1643" w:rsidRPr="00406547" w:rsidRDefault="00AD1643" w:rsidP="00406547">
      <w:pPr>
        <w:pStyle w:val="Default"/>
        <w:spacing w:line="276" w:lineRule="auto"/>
        <w:jc w:val="both"/>
        <w:rPr>
          <w:rFonts w:ascii="Arial" w:hAnsi="Arial" w:cs="Arial"/>
          <w:sz w:val="22"/>
          <w:szCs w:val="22"/>
          <w:lang w:val="en-GB"/>
        </w:rPr>
      </w:pPr>
    </w:p>
    <w:p w14:paraId="30964EB3"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b/>
          <w:sz w:val="22"/>
          <w:szCs w:val="22"/>
          <w:lang w:val="en-GB"/>
        </w:rPr>
        <w:t>PEC oral</w:t>
      </w:r>
      <w:proofErr w:type="gramStart"/>
      <w:r w:rsidRPr="00406547">
        <w:rPr>
          <w:rFonts w:ascii="Arial" w:hAnsi="Arial" w:cs="Arial"/>
          <w:b/>
          <w:sz w:val="22"/>
          <w:szCs w:val="22"/>
          <w:lang w:val="en-GB"/>
        </w:rPr>
        <w:t>,</w:t>
      </w:r>
      <w:r w:rsidRPr="00406547">
        <w:rPr>
          <w:rFonts w:ascii="Arial" w:hAnsi="Arial" w:cs="Arial"/>
          <w:b/>
          <w:sz w:val="22"/>
          <w:szCs w:val="22"/>
          <w:vertAlign w:val="subscript"/>
          <w:lang w:val="en-GB"/>
        </w:rPr>
        <w:t>predator</w:t>
      </w:r>
      <w:proofErr w:type="gramEnd"/>
      <w:r w:rsidRPr="00406547">
        <w:rPr>
          <w:rFonts w:ascii="Arial" w:hAnsi="Arial" w:cs="Arial"/>
          <w:b/>
          <w:sz w:val="22"/>
          <w:szCs w:val="22"/>
          <w:vertAlign w:val="subscript"/>
          <w:lang w:val="en-GB"/>
        </w:rPr>
        <w:t xml:space="preserve"> </w:t>
      </w:r>
      <w:r w:rsidRPr="00406547">
        <w:rPr>
          <w:rFonts w:ascii="Arial" w:hAnsi="Arial" w:cs="Arial"/>
          <w:b/>
          <w:sz w:val="22"/>
          <w:szCs w:val="22"/>
          <w:lang w:val="en-GB"/>
        </w:rPr>
        <w:t>= C</w:t>
      </w:r>
      <w:r w:rsidRPr="00406547">
        <w:rPr>
          <w:rFonts w:ascii="Arial" w:hAnsi="Arial" w:cs="Arial"/>
          <w:b/>
          <w:sz w:val="22"/>
          <w:szCs w:val="22"/>
          <w:vertAlign w:val="subscript"/>
          <w:lang w:val="en-GB"/>
        </w:rPr>
        <w:t>earthworm</w:t>
      </w:r>
      <w:r w:rsidRPr="00406547">
        <w:rPr>
          <w:rFonts w:ascii="Arial" w:hAnsi="Arial" w:cs="Arial"/>
          <w:sz w:val="22"/>
          <w:szCs w:val="22"/>
          <w:lang w:val="en-GB"/>
        </w:rPr>
        <w:t xml:space="preserve"> (eq 80, TGD, 2003) </w:t>
      </w:r>
    </w:p>
    <w:p w14:paraId="11560784" w14:textId="77777777" w:rsidR="00AD1643" w:rsidRPr="00406547" w:rsidRDefault="00AD1643" w:rsidP="00406547">
      <w:pPr>
        <w:pStyle w:val="Default"/>
        <w:spacing w:line="276" w:lineRule="auto"/>
        <w:jc w:val="both"/>
        <w:rPr>
          <w:rFonts w:ascii="Arial" w:hAnsi="Arial" w:cs="Arial"/>
          <w:sz w:val="22"/>
          <w:szCs w:val="22"/>
          <w:lang w:val="en-GB"/>
        </w:rPr>
      </w:pPr>
    </w:p>
    <w:p w14:paraId="2C6B084E"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b/>
          <w:sz w:val="22"/>
          <w:szCs w:val="22"/>
          <w:lang w:val="en-GB"/>
        </w:rPr>
        <w:t>C</w:t>
      </w:r>
      <w:r w:rsidRPr="00406547">
        <w:rPr>
          <w:rFonts w:ascii="Arial" w:hAnsi="Arial" w:cs="Arial"/>
          <w:b/>
          <w:sz w:val="22"/>
          <w:szCs w:val="22"/>
          <w:vertAlign w:val="subscript"/>
          <w:lang w:val="en-GB"/>
        </w:rPr>
        <w:t>earthworm</w:t>
      </w:r>
      <w:r w:rsidRPr="00406547">
        <w:rPr>
          <w:rFonts w:ascii="Arial" w:hAnsi="Arial" w:cs="Arial"/>
          <w:b/>
          <w:sz w:val="22"/>
          <w:szCs w:val="22"/>
          <w:lang w:val="en-GB"/>
        </w:rPr>
        <w:t xml:space="preserve"> = (BCF</w:t>
      </w:r>
      <w:r w:rsidRPr="00406547">
        <w:rPr>
          <w:rFonts w:ascii="Arial" w:hAnsi="Arial" w:cs="Arial"/>
          <w:b/>
          <w:sz w:val="22"/>
          <w:szCs w:val="22"/>
          <w:vertAlign w:val="subscript"/>
          <w:lang w:val="en-GB"/>
        </w:rPr>
        <w:t>earthworm</w:t>
      </w:r>
      <w:r w:rsidRPr="00406547">
        <w:rPr>
          <w:rFonts w:ascii="Arial" w:hAnsi="Arial" w:cs="Arial"/>
          <w:b/>
          <w:sz w:val="22"/>
          <w:szCs w:val="22"/>
          <w:lang w:val="en-GB"/>
        </w:rPr>
        <w:t>*C</w:t>
      </w:r>
      <w:r w:rsidRPr="00406547">
        <w:rPr>
          <w:rFonts w:ascii="Arial" w:hAnsi="Arial" w:cs="Arial"/>
          <w:b/>
          <w:sz w:val="22"/>
          <w:szCs w:val="22"/>
          <w:vertAlign w:val="subscript"/>
          <w:lang w:val="en-GB"/>
        </w:rPr>
        <w:t>porewater</w:t>
      </w:r>
      <w:r w:rsidRPr="00406547">
        <w:rPr>
          <w:rFonts w:ascii="Arial" w:hAnsi="Arial" w:cs="Arial"/>
          <w:b/>
          <w:sz w:val="22"/>
          <w:szCs w:val="22"/>
          <w:lang w:val="en-GB"/>
        </w:rPr>
        <w:t>+ Clocal</w:t>
      </w:r>
      <w:r w:rsidRPr="00406547">
        <w:rPr>
          <w:rFonts w:ascii="Arial" w:hAnsi="Arial" w:cs="Arial"/>
          <w:b/>
          <w:sz w:val="22"/>
          <w:szCs w:val="22"/>
          <w:vertAlign w:val="subscript"/>
          <w:lang w:val="en-GB"/>
        </w:rPr>
        <w:t>soil</w:t>
      </w:r>
      <w:r w:rsidRPr="00406547">
        <w:rPr>
          <w:rFonts w:ascii="Arial" w:hAnsi="Arial" w:cs="Arial"/>
          <w:b/>
          <w:sz w:val="22"/>
          <w:szCs w:val="22"/>
          <w:lang w:val="en-GB"/>
        </w:rPr>
        <w:t>*F</w:t>
      </w:r>
      <w:r w:rsidRPr="00406547">
        <w:rPr>
          <w:rFonts w:ascii="Arial" w:hAnsi="Arial" w:cs="Arial"/>
          <w:b/>
          <w:sz w:val="22"/>
          <w:szCs w:val="22"/>
          <w:vertAlign w:val="subscript"/>
          <w:lang w:val="en-GB"/>
        </w:rPr>
        <w:t>gut</w:t>
      </w:r>
      <w:r w:rsidRPr="00406547">
        <w:rPr>
          <w:rFonts w:ascii="Arial" w:hAnsi="Arial" w:cs="Arial"/>
          <w:b/>
          <w:sz w:val="22"/>
          <w:szCs w:val="22"/>
          <w:lang w:val="en-GB"/>
        </w:rPr>
        <w:t>*CONV</w:t>
      </w:r>
      <w:r w:rsidRPr="00406547">
        <w:rPr>
          <w:rFonts w:ascii="Arial" w:hAnsi="Arial" w:cs="Arial"/>
          <w:b/>
          <w:sz w:val="22"/>
          <w:szCs w:val="22"/>
          <w:vertAlign w:val="subscript"/>
          <w:lang w:val="en-GB"/>
        </w:rPr>
        <w:t>soil</w:t>
      </w:r>
      <w:r w:rsidRPr="00406547">
        <w:rPr>
          <w:rFonts w:ascii="Arial" w:hAnsi="Arial" w:cs="Arial"/>
          <w:b/>
          <w:sz w:val="22"/>
          <w:szCs w:val="22"/>
          <w:lang w:val="en-GB"/>
        </w:rPr>
        <w:t>)/ (1+Fg</w:t>
      </w:r>
      <w:r w:rsidRPr="00406547">
        <w:rPr>
          <w:rFonts w:ascii="Arial" w:hAnsi="Arial" w:cs="Arial"/>
          <w:b/>
          <w:sz w:val="22"/>
          <w:szCs w:val="22"/>
          <w:vertAlign w:val="subscript"/>
          <w:lang w:val="en-GB"/>
        </w:rPr>
        <w:t>ut kgdwt/kgwwt</w:t>
      </w:r>
      <w:r w:rsidRPr="00406547">
        <w:rPr>
          <w:rFonts w:ascii="Arial" w:hAnsi="Arial" w:cs="Arial"/>
          <w:b/>
          <w:sz w:val="22"/>
          <w:szCs w:val="22"/>
          <w:lang w:val="en-GB"/>
        </w:rPr>
        <w:t>*CONV</w:t>
      </w:r>
      <w:r w:rsidRPr="00406547">
        <w:rPr>
          <w:rFonts w:ascii="Arial" w:hAnsi="Arial" w:cs="Arial"/>
          <w:b/>
          <w:sz w:val="22"/>
          <w:szCs w:val="22"/>
          <w:vertAlign w:val="subscript"/>
          <w:lang w:val="en-GB"/>
        </w:rPr>
        <w:t>soil kgwwt/kgdwt</w:t>
      </w:r>
      <w:r w:rsidRPr="00406547">
        <w:rPr>
          <w:rFonts w:ascii="Arial" w:hAnsi="Arial" w:cs="Arial"/>
          <w:b/>
          <w:sz w:val="22"/>
          <w:szCs w:val="22"/>
          <w:lang w:val="en-GB"/>
        </w:rPr>
        <w:t>)</w:t>
      </w:r>
      <w:r w:rsidRPr="00406547">
        <w:rPr>
          <w:rFonts w:ascii="Arial" w:hAnsi="Arial" w:cs="Arial"/>
          <w:sz w:val="22"/>
          <w:szCs w:val="22"/>
          <w:lang w:val="en-GB"/>
        </w:rPr>
        <w:t xml:space="preserve"> (eq 82c, TGD 2003). </w:t>
      </w:r>
    </w:p>
    <w:p w14:paraId="212A5867" w14:textId="77777777" w:rsidR="00AD1643" w:rsidRPr="00406547" w:rsidRDefault="00AD1643" w:rsidP="00406547">
      <w:pPr>
        <w:pStyle w:val="Default"/>
        <w:spacing w:line="276" w:lineRule="auto"/>
        <w:jc w:val="both"/>
        <w:rPr>
          <w:rFonts w:ascii="Arial" w:hAnsi="Arial" w:cs="Arial"/>
          <w:sz w:val="22"/>
          <w:szCs w:val="22"/>
          <w:lang w:val="en-GB"/>
        </w:rPr>
      </w:pPr>
    </w:p>
    <w:p w14:paraId="708E2681"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No measured BCF for earthworm is available and the calculated </w:t>
      </w:r>
      <w:r w:rsidRPr="00406547">
        <w:rPr>
          <w:rFonts w:ascii="Arial" w:hAnsi="Arial" w:cs="Arial"/>
          <w:b/>
          <w:sz w:val="22"/>
          <w:szCs w:val="22"/>
          <w:lang w:val="en-GB"/>
        </w:rPr>
        <w:t>BCF</w:t>
      </w:r>
      <w:r w:rsidRPr="00406547">
        <w:rPr>
          <w:rFonts w:ascii="Arial" w:hAnsi="Arial" w:cs="Arial"/>
          <w:sz w:val="22"/>
          <w:szCs w:val="22"/>
          <w:lang w:val="en-GB"/>
        </w:rPr>
        <w:t xml:space="preserve"> </w:t>
      </w:r>
      <w:r w:rsidRPr="00406547">
        <w:rPr>
          <w:rFonts w:ascii="Arial" w:hAnsi="Arial" w:cs="Arial"/>
          <w:b/>
          <w:sz w:val="22"/>
          <w:szCs w:val="22"/>
          <w:lang w:val="en-GB"/>
        </w:rPr>
        <w:t>of 477 729</w:t>
      </w:r>
      <w:r w:rsidRPr="00406547">
        <w:rPr>
          <w:rFonts w:ascii="Arial" w:hAnsi="Arial" w:cs="Arial"/>
          <w:sz w:val="22"/>
          <w:szCs w:val="22"/>
          <w:lang w:val="en-GB"/>
        </w:rPr>
        <w:t xml:space="preserve"> </w:t>
      </w:r>
      <w:r w:rsidRPr="00406547">
        <w:rPr>
          <w:rFonts w:ascii="Arial" w:hAnsi="Arial" w:cs="Arial"/>
          <w:b/>
          <w:sz w:val="22"/>
          <w:szCs w:val="22"/>
          <w:lang w:val="en-GB"/>
        </w:rPr>
        <w:t>L/kg</w:t>
      </w:r>
      <w:r w:rsidRPr="00406547">
        <w:rPr>
          <w:rFonts w:ascii="Arial" w:hAnsi="Arial" w:cs="Arial"/>
          <w:b/>
          <w:sz w:val="22"/>
          <w:szCs w:val="22"/>
          <w:vertAlign w:val="subscript"/>
          <w:lang w:val="en-GB"/>
        </w:rPr>
        <w:t>wet earthworm</w:t>
      </w:r>
      <w:r w:rsidRPr="00406547">
        <w:rPr>
          <w:rFonts w:ascii="Arial" w:hAnsi="Arial" w:cs="Arial"/>
          <w:sz w:val="22"/>
          <w:szCs w:val="22"/>
          <w:lang w:val="en-GB"/>
        </w:rPr>
        <w:t xml:space="preserve"> (section </w:t>
      </w:r>
      <w:r w:rsidRPr="00406547">
        <w:rPr>
          <w:rFonts w:ascii="Arial" w:hAnsi="Arial" w:cs="Arial"/>
          <w:sz w:val="22"/>
          <w:szCs w:val="22"/>
          <w:lang w:val="en-GB"/>
        </w:rPr>
        <w:fldChar w:fldCharType="begin"/>
      </w:r>
      <w:r w:rsidRPr="00406547">
        <w:rPr>
          <w:rFonts w:ascii="Arial" w:hAnsi="Arial" w:cs="Arial"/>
          <w:sz w:val="22"/>
          <w:szCs w:val="22"/>
          <w:lang w:val="en-GB"/>
        </w:rPr>
        <w:instrText xml:space="preserve"> REF _Ref297120969 \r \h </w:instrText>
      </w:r>
      <w:r w:rsidR="00406547" w:rsidRPr="00406547">
        <w:rPr>
          <w:rFonts w:ascii="Arial" w:hAnsi="Arial" w:cs="Arial"/>
          <w:sz w:val="22"/>
          <w:szCs w:val="22"/>
          <w:lang w:val="en-GB"/>
        </w:rPr>
        <w:instrText xml:space="preserve"> \* MERGEFORMAT </w:instrText>
      </w:r>
      <w:r w:rsidRPr="00406547">
        <w:rPr>
          <w:rFonts w:ascii="Arial" w:hAnsi="Arial" w:cs="Arial"/>
          <w:sz w:val="22"/>
          <w:szCs w:val="22"/>
          <w:lang w:val="en-GB"/>
        </w:rPr>
      </w:r>
      <w:r w:rsidRPr="00406547">
        <w:rPr>
          <w:rFonts w:ascii="Arial" w:hAnsi="Arial" w:cs="Arial"/>
          <w:sz w:val="22"/>
          <w:szCs w:val="22"/>
          <w:lang w:val="en-GB"/>
        </w:rPr>
        <w:fldChar w:fldCharType="separate"/>
      </w:r>
      <w:r w:rsidR="00B302ED">
        <w:rPr>
          <w:rFonts w:ascii="Arial" w:hAnsi="Arial" w:cs="Arial"/>
          <w:sz w:val="22"/>
          <w:szCs w:val="22"/>
          <w:lang w:val="en-GB"/>
        </w:rPr>
        <w:t>2.8.1.5.2</w:t>
      </w:r>
      <w:r w:rsidRPr="00406547">
        <w:rPr>
          <w:rFonts w:ascii="Arial" w:hAnsi="Arial" w:cs="Arial"/>
          <w:sz w:val="22"/>
          <w:szCs w:val="22"/>
          <w:lang w:val="en-GB"/>
        </w:rPr>
        <w:fldChar w:fldCharType="end"/>
      </w:r>
      <w:r w:rsidRPr="00406547">
        <w:rPr>
          <w:rFonts w:ascii="Arial" w:hAnsi="Arial" w:cs="Arial"/>
          <w:sz w:val="22"/>
          <w:szCs w:val="22"/>
          <w:lang w:val="en-GB"/>
        </w:rPr>
        <w:t xml:space="preserve">) is used in the calculations. </w:t>
      </w:r>
    </w:p>
    <w:p w14:paraId="186820D2" w14:textId="77777777" w:rsidR="00AD1643" w:rsidRPr="00406547" w:rsidRDefault="00AD1643" w:rsidP="00406547">
      <w:pPr>
        <w:pStyle w:val="Default"/>
        <w:spacing w:line="276" w:lineRule="auto"/>
        <w:jc w:val="both"/>
        <w:rPr>
          <w:rFonts w:ascii="Arial" w:hAnsi="Arial" w:cs="Arial"/>
          <w:sz w:val="22"/>
          <w:szCs w:val="22"/>
          <w:lang w:val="en-GB"/>
        </w:rPr>
      </w:pPr>
    </w:p>
    <w:p w14:paraId="6DBFD8CD"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b/>
          <w:sz w:val="22"/>
          <w:szCs w:val="22"/>
          <w:lang w:val="en-GB"/>
        </w:rPr>
        <w:t>C</w:t>
      </w:r>
      <w:r w:rsidRPr="00406547">
        <w:rPr>
          <w:rFonts w:ascii="Arial" w:hAnsi="Arial" w:cs="Arial"/>
          <w:b/>
          <w:sz w:val="22"/>
          <w:szCs w:val="22"/>
          <w:vertAlign w:val="subscript"/>
          <w:lang w:val="en-GB"/>
        </w:rPr>
        <w:t>earthworm</w:t>
      </w:r>
      <w:r w:rsidRPr="00406547">
        <w:rPr>
          <w:rFonts w:ascii="Arial" w:hAnsi="Arial" w:cs="Arial"/>
          <w:sz w:val="22"/>
          <w:szCs w:val="22"/>
          <w:lang w:val="en-GB"/>
        </w:rPr>
        <w:t xml:space="preserve"> = (477 729 L/kg</w:t>
      </w:r>
      <w:r w:rsidRPr="00406547">
        <w:rPr>
          <w:rFonts w:ascii="Arial" w:hAnsi="Arial" w:cs="Arial"/>
          <w:sz w:val="22"/>
          <w:szCs w:val="22"/>
          <w:vertAlign w:val="subscript"/>
          <w:lang w:val="en-GB"/>
        </w:rPr>
        <w:t>wet earthworm</w:t>
      </w:r>
      <w:r w:rsidRPr="00406547">
        <w:rPr>
          <w:rFonts w:ascii="Arial" w:hAnsi="Arial" w:cs="Arial"/>
          <w:sz w:val="22"/>
          <w:szCs w:val="22"/>
          <w:lang w:val="en-GB"/>
        </w:rPr>
        <w:t xml:space="preserve"> x 3.62E-08 mg/L + 1.19E-03 mg/kg</w:t>
      </w:r>
      <w:r w:rsidRPr="00406547">
        <w:rPr>
          <w:rFonts w:ascii="Arial" w:hAnsi="Arial" w:cs="Arial"/>
          <w:sz w:val="22"/>
          <w:szCs w:val="22"/>
          <w:vertAlign w:val="subscript"/>
          <w:lang w:val="en-GB"/>
        </w:rPr>
        <w:t>wwt</w:t>
      </w:r>
      <w:r w:rsidRPr="00406547">
        <w:rPr>
          <w:rFonts w:ascii="Arial" w:hAnsi="Arial" w:cs="Arial"/>
          <w:sz w:val="22"/>
          <w:szCs w:val="22"/>
          <w:lang w:val="en-GB"/>
        </w:rPr>
        <w:t xml:space="preserve"> x 0.1 kg</w:t>
      </w:r>
      <w:r w:rsidRPr="00406547">
        <w:rPr>
          <w:rFonts w:ascii="Arial" w:hAnsi="Arial" w:cs="Arial"/>
          <w:sz w:val="22"/>
          <w:szCs w:val="22"/>
          <w:vertAlign w:val="subscript"/>
          <w:lang w:val="en-GB"/>
        </w:rPr>
        <w:t>dwt</w:t>
      </w:r>
      <w:r w:rsidRPr="00406547">
        <w:rPr>
          <w:rFonts w:ascii="Arial" w:hAnsi="Arial" w:cs="Arial"/>
          <w:sz w:val="22"/>
          <w:szCs w:val="22"/>
          <w:lang w:val="en-GB"/>
        </w:rPr>
        <w:t>/kg</w:t>
      </w:r>
      <w:r w:rsidRPr="00406547">
        <w:rPr>
          <w:rFonts w:ascii="Arial" w:hAnsi="Arial" w:cs="Arial"/>
          <w:sz w:val="22"/>
          <w:szCs w:val="22"/>
          <w:vertAlign w:val="subscript"/>
          <w:lang w:val="en-GB"/>
        </w:rPr>
        <w:t>wwt</w:t>
      </w:r>
      <w:r w:rsidRPr="00406547">
        <w:rPr>
          <w:rFonts w:ascii="Arial" w:hAnsi="Arial" w:cs="Arial"/>
          <w:sz w:val="22"/>
          <w:szCs w:val="22"/>
          <w:lang w:val="en-GB"/>
        </w:rPr>
        <w:t xml:space="preserve"> x 1.13 kg</w:t>
      </w:r>
      <w:r w:rsidRPr="00406547">
        <w:rPr>
          <w:rFonts w:ascii="Arial" w:hAnsi="Arial" w:cs="Arial"/>
          <w:sz w:val="22"/>
          <w:szCs w:val="22"/>
          <w:vertAlign w:val="subscript"/>
          <w:lang w:val="en-GB"/>
        </w:rPr>
        <w:t>wwt</w:t>
      </w:r>
      <w:r w:rsidRPr="00406547">
        <w:rPr>
          <w:rFonts w:ascii="Arial" w:hAnsi="Arial" w:cs="Arial"/>
          <w:sz w:val="22"/>
          <w:szCs w:val="22"/>
          <w:lang w:val="en-GB"/>
        </w:rPr>
        <w:t>/kg</w:t>
      </w:r>
      <w:r w:rsidRPr="00406547">
        <w:rPr>
          <w:rFonts w:ascii="Arial" w:hAnsi="Arial" w:cs="Arial"/>
          <w:sz w:val="22"/>
          <w:szCs w:val="22"/>
          <w:vertAlign w:val="subscript"/>
          <w:lang w:val="en-GB"/>
        </w:rPr>
        <w:t>dwt</w:t>
      </w:r>
      <w:r w:rsidRPr="00406547">
        <w:rPr>
          <w:rFonts w:ascii="Arial" w:hAnsi="Arial" w:cs="Arial"/>
          <w:sz w:val="22"/>
          <w:szCs w:val="22"/>
          <w:lang w:val="en-GB"/>
        </w:rPr>
        <w:t xml:space="preserve">)/(1+0.1 *1.13) = </w:t>
      </w:r>
      <w:r w:rsidRPr="00406547">
        <w:rPr>
          <w:rFonts w:ascii="Arial" w:hAnsi="Arial" w:cs="Arial"/>
          <w:b/>
          <w:sz w:val="22"/>
          <w:szCs w:val="22"/>
          <w:lang w:val="en-GB"/>
        </w:rPr>
        <w:t>1.57E-02 mg/kg</w:t>
      </w:r>
      <w:r w:rsidRPr="00406547">
        <w:rPr>
          <w:rFonts w:ascii="Arial" w:hAnsi="Arial" w:cs="Arial"/>
          <w:b/>
          <w:sz w:val="22"/>
          <w:szCs w:val="22"/>
          <w:vertAlign w:val="subscript"/>
          <w:lang w:val="en-GB"/>
        </w:rPr>
        <w:t>wet earthworm</w:t>
      </w:r>
      <w:r w:rsidRPr="00406547">
        <w:rPr>
          <w:rFonts w:ascii="Arial" w:hAnsi="Arial" w:cs="Arial"/>
          <w:b/>
          <w:sz w:val="22"/>
          <w:szCs w:val="22"/>
          <w:lang w:val="en-GB"/>
        </w:rPr>
        <w:t>.</w:t>
      </w:r>
      <w:r w:rsidRPr="00406547">
        <w:rPr>
          <w:rFonts w:ascii="Arial" w:hAnsi="Arial" w:cs="Arial"/>
          <w:sz w:val="22"/>
          <w:szCs w:val="22"/>
          <w:lang w:val="en-GB"/>
        </w:rPr>
        <w:t xml:space="preserve"> </w:t>
      </w:r>
    </w:p>
    <w:p w14:paraId="73ED195F" w14:textId="77777777" w:rsidR="00AD1643" w:rsidRPr="00406547" w:rsidRDefault="00AD1643" w:rsidP="00406547">
      <w:pPr>
        <w:pStyle w:val="Default"/>
        <w:spacing w:line="276" w:lineRule="auto"/>
        <w:jc w:val="both"/>
        <w:rPr>
          <w:rFonts w:ascii="Arial" w:hAnsi="Arial" w:cs="Arial"/>
          <w:sz w:val="22"/>
          <w:szCs w:val="22"/>
          <w:lang w:val="en-GB"/>
        </w:rPr>
      </w:pPr>
    </w:p>
    <w:p w14:paraId="69F336BD" w14:textId="77777777" w:rsidR="00AD1643" w:rsidRPr="00406547" w:rsidRDefault="00AD1643" w:rsidP="00406547">
      <w:pPr>
        <w:pStyle w:val="Default"/>
        <w:spacing w:line="276" w:lineRule="auto"/>
        <w:jc w:val="both"/>
        <w:rPr>
          <w:rFonts w:ascii="Arial" w:hAnsi="Arial" w:cs="Arial"/>
          <w:b/>
          <w:bCs/>
          <w:sz w:val="22"/>
          <w:szCs w:val="22"/>
          <w:lang w:val="en-GB"/>
        </w:rPr>
      </w:pPr>
      <w:r w:rsidRPr="00406547">
        <w:rPr>
          <w:rFonts w:ascii="Arial" w:hAnsi="Arial" w:cs="Arial"/>
          <w:sz w:val="22"/>
          <w:szCs w:val="22"/>
          <w:lang w:val="en-GB"/>
        </w:rPr>
        <w:t>According to the TGD, the most appropriate scenario is that 50% of the diet comes from a local area and 50% comes from the regional area, thus when the PEClocal,</w:t>
      </w:r>
      <w:r w:rsidRPr="00406547">
        <w:rPr>
          <w:rFonts w:ascii="Arial" w:hAnsi="Arial" w:cs="Arial"/>
          <w:sz w:val="22"/>
          <w:szCs w:val="22"/>
          <w:vertAlign w:val="subscript"/>
          <w:lang w:val="en-GB"/>
        </w:rPr>
        <w:t>soil</w:t>
      </w:r>
      <w:r w:rsidRPr="00406547">
        <w:rPr>
          <w:rFonts w:ascii="Arial" w:hAnsi="Arial" w:cs="Arial"/>
          <w:sz w:val="22"/>
          <w:szCs w:val="22"/>
          <w:lang w:val="en-GB"/>
        </w:rPr>
        <w:t xml:space="preserve"> is used in calculation, the </w:t>
      </w:r>
      <w:r w:rsidRPr="00406547">
        <w:rPr>
          <w:rFonts w:ascii="Arial" w:hAnsi="Arial" w:cs="Arial"/>
          <w:b/>
          <w:sz w:val="22"/>
          <w:szCs w:val="22"/>
          <w:lang w:val="en-GB"/>
        </w:rPr>
        <w:t>PECoral,</w:t>
      </w:r>
      <w:r w:rsidRPr="00406547">
        <w:rPr>
          <w:rFonts w:ascii="Arial" w:hAnsi="Arial" w:cs="Arial"/>
          <w:b/>
          <w:sz w:val="22"/>
          <w:szCs w:val="22"/>
          <w:vertAlign w:val="subscript"/>
          <w:lang w:val="en-GB"/>
        </w:rPr>
        <w:t>predator</w:t>
      </w:r>
      <w:r w:rsidRPr="00406547">
        <w:rPr>
          <w:rFonts w:ascii="Arial" w:hAnsi="Arial" w:cs="Arial"/>
          <w:sz w:val="22"/>
          <w:szCs w:val="22"/>
          <w:lang w:val="en-GB"/>
        </w:rPr>
        <w:t xml:space="preserve"> to be used in risk assessment is 0.0162 mg/kg</w:t>
      </w:r>
      <w:r w:rsidRPr="00406547">
        <w:rPr>
          <w:rFonts w:ascii="Arial" w:hAnsi="Arial" w:cs="Arial"/>
          <w:sz w:val="22"/>
          <w:szCs w:val="22"/>
          <w:vertAlign w:val="subscript"/>
          <w:lang w:val="en-GB"/>
        </w:rPr>
        <w:t xml:space="preserve">wet earthwom </w:t>
      </w:r>
      <w:r w:rsidRPr="00406547">
        <w:rPr>
          <w:rFonts w:ascii="Arial" w:hAnsi="Arial" w:cs="Arial"/>
          <w:sz w:val="22"/>
          <w:szCs w:val="22"/>
          <w:lang w:val="en-GB"/>
        </w:rPr>
        <w:t xml:space="preserve">x 0.5 = </w:t>
      </w:r>
      <w:r w:rsidRPr="00406547">
        <w:rPr>
          <w:rFonts w:ascii="Arial" w:hAnsi="Arial" w:cs="Arial"/>
          <w:b/>
          <w:bCs/>
          <w:sz w:val="22"/>
          <w:szCs w:val="22"/>
          <w:lang w:val="en-GB"/>
        </w:rPr>
        <w:t>7.85E-03 mg/kg</w:t>
      </w:r>
      <w:r w:rsidRPr="00406547">
        <w:rPr>
          <w:rFonts w:ascii="Arial" w:hAnsi="Arial" w:cs="Arial"/>
          <w:b/>
          <w:bCs/>
          <w:sz w:val="22"/>
          <w:szCs w:val="22"/>
          <w:vertAlign w:val="subscript"/>
          <w:lang w:val="en-GB"/>
        </w:rPr>
        <w:t>wet earthworm</w:t>
      </w:r>
      <w:r w:rsidRPr="00406547">
        <w:rPr>
          <w:rFonts w:ascii="Arial" w:hAnsi="Arial" w:cs="Arial"/>
          <w:b/>
          <w:bCs/>
          <w:sz w:val="22"/>
          <w:szCs w:val="22"/>
          <w:lang w:val="en-GB"/>
        </w:rPr>
        <w:t xml:space="preserve">. </w:t>
      </w:r>
    </w:p>
    <w:p w14:paraId="3287D9C9" w14:textId="77777777" w:rsidR="00AD1643" w:rsidRPr="00406547" w:rsidRDefault="00AD1643" w:rsidP="00406547">
      <w:pPr>
        <w:pStyle w:val="Default"/>
        <w:spacing w:after="240" w:line="276" w:lineRule="auto"/>
        <w:jc w:val="both"/>
        <w:rPr>
          <w:rFonts w:ascii="Arial" w:hAnsi="Arial" w:cs="Arial"/>
          <w:bCs/>
          <w:sz w:val="22"/>
          <w:szCs w:val="22"/>
          <w:lang w:val="en-GB"/>
        </w:rPr>
      </w:pPr>
    </w:p>
    <w:p w14:paraId="20BAC7CB" w14:textId="77777777" w:rsidR="00AD1643" w:rsidRPr="00406547" w:rsidRDefault="00AD1643" w:rsidP="00406547">
      <w:pPr>
        <w:pStyle w:val="Default"/>
        <w:spacing w:after="120" w:line="276" w:lineRule="auto"/>
        <w:jc w:val="both"/>
        <w:rPr>
          <w:rFonts w:ascii="Arial" w:hAnsi="Arial" w:cs="Arial"/>
          <w:b/>
          <w:i/>
          <w:sz w:val="22"/>
          <w:szCs w:val="22"/>
          <w:u w:val="single"/>
          <w:lang w:val="en-GB"/>
        </w:rPr>
      </w:pPr>
      <w:r w:rsidRPr="00406547">
        <w:rPr>
          <w:rFonts w:ascii="Arial" w:hAnsi="Arial" w:cs="Arial"/>
          <w:b/>
          <w:i/>
          <w:sz w:val="22"/>
          <w:szCs w:val="22"/>
          <w:u w:val="single"/>
          <w:lang w:val="en-GB"/>
        </w:rPr>
        <w:t>The rodent-eating mammal or the rodent-eating bird</w:t>
      </w:r>
    </w:p>
    <w:p w14:paraId="388F6D12"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As secondary poisoning assessment according to the TGD considers the oral intake of a chemical only via fish or worms, another food chain rodenticide (bait) →rodent → rodent-eating mammal or rodent-eating bird is assessed in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406547">
        <w:rPr>
          <w:rFonts w:ascii="Arial" w:hAnsi="Arial" w:cs="Arial"/>
          <w:sz w:val="22"/>
          <w:szCs w:val="22"/>
          <w:lang w:val="en-GB"/>
        </w:rPr>
        <w:t xml:space="preserve">. </w:t>
      </w:r>
    </w:p>
    <w:p w14:paraId="71581976" w14:textId="77777777" w:rsidR="00AD1643" w:rsidRPr="00406547" w:rsidRDefault="00AD1643" w:rsidP="00406547">
      <w:pPr>
        <w:pStyle w:val="Default"/>
        <w:spacing w:line="276" w:lineRule="auto"/>
        <w:jc w:val="both"/>
        <w:rPr>
          <w:rFonts w:ascii="Arial" w:hAnsi="Arial" w:cs="Arial"/>
          <w:sz w:val="22"/>
          <w:szCs w:val="22"/>
          <w:lang w:val="en-GB"/>
        </w:rPr>
      </w:pPr>
    </w:p>
    <w:p w14:paraId="5BD5C079"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The risk assessment for the secondary poisoning presented below was extracted from the Annex I dossier for the active substance inclusion considering that difenacoum concentration is identical in the product SORICIDE DB and in the representative product presented </w:t>
      </w:r>
      <w:r w:rsidR="00435E43">
        <w:rPr>
          <w:rFonts w:ascii="Arial" w:hAnsi="Arial" w:cs="Arial"/>
          <w:sz w:val="22"/>
          <w:szCs w:val="22"/>
          <w:lang w:val="en-GB"/>
        </w:rPr>
        <w:t xml:space="preserve">in the </w:t>
      </w:r>
      <w:r w:rsidR="00435E43" w:rsidRPr="00193AF5">
        <w:rPr>
          <w:rFonts w:ascii="Arial" w:hAnsi="Arial" w:cs="Arial"/>
          <w:sz w:val="22"/>
          <w:szCs w:val="22"/>
          <w:lang w:val="en-GB"/>
        </w:rPr>
        <w:t>Annex I inclusion dossier</w:t>
      </w:r>
      <w:r w:rsidR="00435E43">
        <w:rPr>
          <w:rFonts w:ascii="Arial" w:hAnsi="Arial" w:cs="Arial"/>
          <w:sz w:val="22"/>
          <w:szCs w:val="22"/>
          <w:lang w:val="en-GB"/>
        </w:rPr>
        <w:t xml:space="preserve"> for the active substance</w:t>
      </w:r>
      <w:r w:rsidR="00435E43" w:rsidRPr="00193AF5">
        <w:rPr>
          <w:rFonts w:ascii="Arial" w:hAnsi="Arial" w:cs="Arial"/>
          <w:sz w:val="22"/>
          <w:szCs w:val="22"/>
          <w:lang w:val="en-GB"/>
        </w:rPr>
        <w:t>.</w:t>
      </w:r>
      <w:r w:rsidRPr="00406547">
        <w:rPr>
          <w:rFonts w:ascii="Arial" w:hAnsi="Arial" w:cs="Arial"/>
          <w:sz w:val="22"/>
          <w:szCs w:val="22"/>
          <w:lang w:val="en-GB"/>
        </w:rPr>
        <w:t>.</w:t>
      </w:r>
    </w:p>
    <w:p w14:paraId="3245BE7F" w14:textId="77777777" w:rsidR="00AD1643" w:rsidRPr="00406547" w:rsidRDefault="00AD1643" w:rsidP="00406547">
      <w:pPr>
        <w:pStyle w:val="Default"/>
        <w:spacing w:line="276" w:lineRule="auto"/>
        <w:jc w:val="both"/>
        <w:rPr>
          <w:rFonts w:ascii="Arial" w:hAnsi="Arial" w:cs="Arial"/>
          <w:sz w:val="22"/>
          <w:szCs w:val="22"/>
          <w:lang w:val="en-GB"/>
        </w:rPr>
      </w:pPr>
    </w:p>
    <w:p w14:paraId="38A9CE20" w14:textId="77777777" w:rsidR="00AD1643" w:rsidRPr="00406547" w:rsidRDefault="00AD1643" w:rsidP="00406547">
      <w:pPr>
        <w:pStyle w:val="Default"/>
        <w:spacing w:line="276" w:lineRule="auto"/>
        <w:jc w:val="both"/>
        <w:rPr>
          <w:rFonts w:ascii="Arial" w:hAnsi="Arial" w:cs="Arial"/>
          <w:sz w:val="22"/>
          <w:szCs w:val="22"/>
          <w:lang w:val="en-GB"/>
        </w:rPr>
      </w:pPr>
      <w:r w:rsidRPr="00406547">
        <w:rPr>
          <w:rFonts w:ascii="Arial" w:hAnsi="Arial" w:cs="Arial"/>
          <w:sz w:val="22"/>
          <w:szCs w:val="22"/>
          <w:lang w:val="en-GB"/>
        </w:rPr>
        <w:t xml:space="preserve">According to </w:t>
      </w:r>
      <w:r w:rsidR="00435E43">
        <w:rPr>
          <w:rFonts w:ascii="Arial" w:hAnsi="Arial" w:cs="Arial"/>
          <w:sz w:val="22"/>
          <w:szCs w:val="22"/>
          <w:lang w:val="en-GB"/>
        </w:rPr>
        <w:t xml:space="preserve">the </w:t>
      </w:r>
      <w:r w:rsidR="00435E43" w:rsidRPr="007F592C">
        <w:rPr>
          <w:rFonts w:ascii="Arial" w:hAnsi="Arial" w:cs="Arial"/>
          <w:sz w:val="22"/>
          <w:szCs w:val="22"/>
          <w:lang w:val="en-GB"/>
        </w:rPr>
        <w:t xml:space="preserve">ESD </w:t>
      </w:r>
      <w:r w:rsidR="00435E43">
        <w:rPr>
          <w:rFonts w:ascii="Arial" w:hAnsi="Arial" w:cs="Arial"/>
          <w:sz w:val="22"/>
          <w:szCs w:val="22"/>
          <w:lang w:val="en-GB"/>
        </w:rPr>
        <w:t>PT14,</w:t>
      </w:r>
      <w:r w:rsidRPr="00406547">
        <w:rPr>
          <w:rFonts w:ascii="Arial" w:hAnsi="Arial" w:cs="Arial"/>
          <w:sz w:val="22"/>
          <w:szCs w:val="22"/>
          <w:lang w:val="en-GB"/>
        </w:rPr>
        <w:t xml:space="preserve">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14:paraId="6555801C" w14:textId="77777777" w:rsidR="00AD1643" w:rsidRPr="00406547" w:rsidRDefault="00AD1643" w:rsidP="00406547">
      <w:pPr>
        <w:pStyle w:val="Default"/>
        <w:spacing w:line="276" w:lineRule="auto"/>
        <w:jc w:val="both"/>
        <w:rPr>
          <w:rFonts w:ascii="Arial" w:hAnsi="Arial" w:cs="Arial"/>
          <w:sz w:val="22"/>
          <w:szCs w:val="22"/>
          <w:lang w:val="en-GB"/>
        </w:rPr>
      </w:pPr>
    </w:p>
    <w:p w14:paraId="1C208DE3" w14:textId="77777777" w:rsidR="00AD1643" w:rsidRPr="00406547" w:rsidRDefault="00E25AD2" w:rsidP="00406547">
      <w:pPr>
        <w:spacing w:after="120" w:line="276" w:lineRule="auto"/>
        <w:jc w:val="both"/>
        <w:rPr>
          <w:rFonts w:ascii="Arial" w:hAnsi="Arial" w:cs="Arial"/>
          <w:szCs w:val="22"/>
          <w:lang w:val="en-GB"/>
        </w:rPr>
      </w:pPr>
      <w:r>
        <w:rPr>
          <w:rFonts w:ascii="Arial" w:hAnsi="Arial" w:cs="Arial"/>
          <w:szCs w:val="22"/>
          <w:lang w:val="en-GB"/>
        </w:rPr>
        <w:br w:type="page"/>
      </w:r>
      <w:r w:rsidR="00AD1643" w:rsidRPr="00406547">
        <w:rPr>
          <w:rFonts w:ascii="Arial" w:hAnsi="Arial" w:cs="Arial"/>
          <w:szCs w:val="22"/>
          <w:lang w:val="en-GB"/>
        </w:rPr>
        <w:lastRenderedPageBreak/>
        <w:t>For estimation of secondary poisoning risk through poisoned rats, tier</w:t>
      </w:r>
      <w:r w:rsidR="00435E43">
        <w:rPr>
          <w:rFonts w:ascii="Arial" w:hAnsi="Arial" w:cs="Arial"/>
          <w:szCs w:val="22"/>
          <w:lang w:val="en-GB"/>
        </w:rPr>
        <w:t xml:space="preserve">ed approach is presented in the </w:t>
      </w:r>
      <w:r w:rsidR="00435E43" w:rsidRPr="007F592C">
        <w:rPr>
          <w:rFonts w:ascii="Arial" w:hAnsi="Arial" w:cs="Arial"/>
          <w:szCs w:val="22"/>
          <w:lang w:val="en-GB"/>
        </w:rPr>
        <w:t xml:space="preserve">ESD </w:t>
      </w:r>
      <w:r w:rsidR="00435E43">
        <w:rPr>
          <w:rFonts w:ascii="Arial" w:hAnsi="Arial" w:cs="Arial"/>
          <w:szCs w:val="22"/>
          <w:lang w:val="en-GB"/>
        </w:rPr>
        <w:t>PT14</w:t>
      </w:r>
      <w:r w:rsidR="00AD1643" w:rsidRPr="00406547">
        <w:rPr>
          <w:rFonts w:ascii="Arial" w:hAnsi="Arial" w:cs="Arial"/>
          <w:szCs w:val="22"/>
          <w:lang w:val="en-GB"/>
        </w:rPr>
        <w:t>:</w:t>
      </w:r>
    </w:p>
    <w:p w14:paraId="27EFFD88" w14:textId="77777777" w:rsidR="00AD1643" w:rsidRPr="00406547" w:rsidRDefault="00AD1643" w:rsidP="004C3AD6">
      <w:pPr>
        <w:numPr>
          <w:ilvl w:val="0"/>
          <w:numId w:val="6"/>
        </w:numPr>
        <w:spacing w:after="120" w:line="276" w:lineRule="auto"/>
        <w:ind w:left="1661" w:hanging="357"/>
        <w:jc w:val="both"/>
        <w:rPr>
          <w:rFonts w:ascii="Arial" w:hAnsi="Arial" w:cs="Arial"/>
          <w:szCs w:val="22"/>
          <w:lang w:val="en-GB"/>
        </w:rPr>
      </w:pPr>
      <w:r w:rsidRPr="00406547">
        <w:rPr>
          <w:rFonts w:ascii="Arial" w:hAnsi="Arial" w:cs="Arial"/>
          <w:szCs w:val="22"/>
          <w:lang w:val="en-GB"/>
        </w:rPr>
        <w:t>The Tier 1 assessment of secondary poisoning is based on the concentration in the predator's or scavenger's food i.e. poisoned rodents (concentration in food); the predator is assumed to catch the rodent after last meal on day 5 or day 14.</w:t>
      </w:r>
    </w:p>
    <w:p w14:paraId="3CDE097F" w14:textId="77777777" w:rsidR="00AD1643" w:rsidRPr="00406547" w:rsidRDefault="00AD1643" w:rsidP="004C3AD6">
      <w:pPr>
        <w:numPr>
          <w:ilvl w:val="0"/>
          <w:numId w:val="6"/>
        </w:numPr>
        <w:spacing w:line="276" w:lineRule="auto"/>
        <w:jc w:val="both"/>
        <w:rPr>
          <w:rFonts w:ascii="Arial" w:hAnsi="Arial" w:cs="Arial"/>
          <w:szCs w:val="22"/>
          <w:lang w:val="en-GB"/>
        </w:rPr>
      </w:pPr>
      <w:r w:rsidRPr="00406547">
        <w:rPr>
          <w:rFonts w:ascii="Arial" w:hAnsi="Arial" w:cs="Arial"/>
          <w:szCs w:val="22"/>
          <w:lang w:val="en-GB"/>
        </w:rPr>
        <w:t>The Tier 2 assessment of long-term secondary poisoning is based on the expected concentration in predators compared to PNEC</w:t>
      </w:r>
      <w:r w:rsidRPr="00406547">
        <w:rPr>
          <w:rFonts w:ascii="Arial" w:hAnsi="Arial" w:cs="Arial"/>
          <w:szCs w:val="22"/>
          <w:vertAlign w:val="subscript"/>
          <w:lang w:val="en-GB"/>
        </w:rPr>
        <w:t>oral</w:t>
      </w:r>
      <w:r w:rsidRPr="00406547">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2D1F24BB" w14:textId="77777777" w:rsidR="00AD1643" w:rsidRPr="00406547" w:rsidRDefault="00AD1643" w:rsidP="00406547">
      <w:pPr>
        <w:spacing w:line="276" w:lineRule="auto"/>
        <w:ind w:left="1664"/>
        <w:jc w:val="both"/>
        <w:rPr>
          <w:rFonts w:ascii="Arial" w:hAnsi="Arial" w:cs="Arial"/>
          <w:szCs w:val="22"/>
          <w:lang w:val="en-GB"/>
        </w:rPr>
      </w:pPr>
    </w:p>
    <w:p w14:paraId="1ED0DA60"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Therefore, the amount of difenacoum in rats is estimated according to equations 19 and 21 in </w:t>
      </w:r>
      <w:r w:rsidR="00F85430">
        <w:rPr>
          <w:rFonts w:ascii="Arial" w:hAnsi="Arial" w:cs="Arial"/>
          <w:szCs w:val="22"/>
          <w:lang w:val="en-GB"/>
        </w:rPr>
        <w:t xml:space="preserve">the </w:t>
      </w:r>
      <w:r w:rsidR="00F85430" w:rsidRPr="007F592C">
        <w:rPr>
          <w:rFonts w:ascii="Arial" w:hAnsi="Arial" w:cs="Arial"/>
          <w:szCs w:val="22"/>
          <w:lang w:val="en-GB"/>
        </w:rPr>
        <w:t xml:space="preserve">ESD </w:t>
      </w:r>
      <w:r w:rsidR="00F85430">
        <w:rPr>
          <w:rFonts w:ascii="Arial" w:hAnsi="Arial" w:cs="Arial"/>
          <w:szCs w:val="22"/>
          <w:lang w:val="en-GB"/>
        </w:rPr>
        <w:t>PT14</w:t>
      </w:r>
      <w:r w:rsidRPr="00406547">
        <w:rPr>
          <w:rFonts w:ascii="Arial" w:hAnsi="Arial" w:cs="Arial"/>
          <w:szCs w:val="22"/>
          <w:lang w:val="en-GB"/>
        </w:rPr>
        <w:t>:</w:t>
      </w:r>
    </w:p>
    <w:p w14:paraId="4D565071" w14:textId="77777777" w:rsidR="00AD1643" w:rsidRPr="00406547" w:rsidRDefault="00AD1643" w:rsidP="00406547">
      <w:pPr>
        <w:spacing w:line="276" w:lineRule="auto"/>
        <w:jc w:val="both"/>
        <w:rPr>
          <w:rFonts w:ascii="Arial" w:hAnsi="Arial" w:cs="Arial"/>
          <w:szCs w:val="22"/>
          <w:lang w:val="en-GB"/>
        </w:rPr>
      </w:pPr>
    </w:p>
    <w:p w14:paraId="0358E867" w14:textId="77777777" w:rsidR="00AD1643" w:rsidRPr="00406547" w:rsidRDefault="00AD1643" w:rsidP="00406547">
      <w:pPr>
        <w:spacing w:line="276" w:lineRule="auto"/>
        <w:jc w:val="center"/>
        <w:rPr>
          <w:rFonts w:ascii="Arial" w:hAnsi="Arial" w:cs="Arial"/>
          <w:b/>
          <w:szCs w:val="22"/>
          <w:lang w:val="en-GB"/>
        </w:rPr>
      </w:pPr>
      <w:r w:rsidRPr="00406547">
        <w:rPr>
          <w:rFonts w:ascii="Arial" w:hAnsi="Arial" w:cs="Arial"/>
          <w:b/>
          <w:szCs w:val="22"/>
          <w:lang w:val="en-GB"/>
        </w:rPr>
        <w:t>ETE = (FIR/BW) * C * AV * PT * PD (mg/kg bw/day),</w:t>
      </w:r>
    </w:p>
    <w:p w14:paraId="04D879BC" w14:textId="77777777" w:rsidR="00AD1643" w:rsidRPr="004D1657" w:rsidRDefault="00747A10" w:rsidP="00406547">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7FC2CB41" w14:textId="77777777" w:rsidR="00AD1643" w:rsidRPr="00406547" w:rsidRDefault="00AD1643" w:rsidP="00406547">
      <w:pPr>
        <w:spacing w:line="276" w:lineRule="auto"/>
        <w:jc w:val="both"/>
        <w:rPr>
          <w:rFonts w:ascii="Arial" w:hAnsi="Arial" w:cs="Arial"/>
          <w:szCs w:val="22"/>
          <w:lang w:val="fr-FR"/>
        </w:rPr>
      </w:pPr>
    </w:p>
    <w:p w14:paraId="6EFC7206"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In calculations AV and PT for rodent are set to 1 and PD values to 1, 0.5 and 0.2. </w:t>
      </w:r>
    </w:p>
    <w:p w14:paraId="65AF424B"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The daily elimination is assumed to be 40%, see details in section </w:t>
      </w:r>
      <w:r w:rsidRPr="00406547">
        <w:rPr>
          <w:rFonts w:ascii="Arial" w:hAnsi="Arial" w:cs="Arial"/>
          <w:b/>
          <w:szCs w:val="22"/>
          <w:lang w:val="en-GB"/>
        </w:rPr>
        <w:fldChar w:fldCharType="begin"/>
      </w:r>
      <w:r w:rsidRPr="00406547">
        <w:rPr>
          <w:rFonts w:ascii="Arial" w:hAnsi="Arial" w:cs="Arial"/>
          <w:szCs w:val="22"/>
          <w:lang w:val="en-GB"/>
        </w:rPr>
        <w:instrText xml:space="preserve"> REF _Ref297106893 \r \h </w:instrText>
      </w:r>
      <w:r w:rsidR="00406547" w:rsidRPr="00406547">
        <w:rPr>
          <w:rFonts w:ascii="Arial" w:hAnsi="Arial" w:cs="Arial"/>
          <w:b/>
          <w:szCs w:val="22"/>
          <w:lang w:val="en-GB"/>
        </w:rPr>
        <w:instrText xml:space="preserve"> \* MERGEFORMAT </w:instrText>
      </w:r>
      <w:r w:rsidRPr="00406547">
        <w:rPr>
          <w:rFonts w:ascii="Arial" w:hAnsi="Arial" w:cs="Arial"/>
          <w:b/>
          <w:szCs w:val="22"/>
          <w:lang w:val="en-GB"/>
        </w:rPr>
      </w:r>
      <w:r w:rsidRPr="00406547">
        <w:rPr>
          <w:rFonts w:ascii="Arial" w:hAnsi="Arial" w:cs="Arial"/>
          <w:b/>
          <w:szCs w:val="22"/>
          <w:lang w:val="en-GB"/>
        </w:rPr>
        <w:fldChar w:fldCharType="separate"/>
      </w:r>
      <w:r w:rsidR="00B302ED">
        <w:rPr>
          <w:rFonts w:ascii="Arial" w:hAnsi="Arial" w:cs="Arial"/>
          <w:szCs w:val="22"/>
          <w:lang w:val="en-GB"/>
        </w:rPr>
        <w:t>2.8.2.6</w:t>
      </w:r>
      <w:r w:rsidRPr="00406547">
        <w:rPr>
          <w:rFonts w:ascii="Arial" w:hAnsi="Arial" w:cs="Arial"/>
          <w:b/>
          <w:szCs w:val="22"/>
          <w:lang w:val="en-GB"/>
        </w:rPr>
        <w:fldChar w:fldCharType="end"/>
      </w:r>
      <w:r w:rsidRPr="00406547">
        <w:rPr>
          <w:rFonts w:ascii="Arial" w:hAnsi="Arial" w:cs="Arial"/>
          <w:b/>
          <w:szCs w:val="22"/>
          <w:lang w:val="en-GB"/>
        </w:rPr>
        <w:t xml:space="preserve">. </w:t>
      </w:r>
      <w:r w:rsidRPr="00406547">
        <w:rPr>
          <w:rFonts w:ascii="Arial" w:hAnsi="Arial" w:cs="Arial"/>
          <w:szCs w:val="22"/>
          <w:lang w:val="en-GB"/>
        </w:rPr>
        <w:t xml:space="preserve">Results are presented in the following Table. </w:t>
      </w:r>
    </w:p>
    <w:p w14:paraId="0F8F29AA" w14:textId="77777777" w:rsidR="00AD1643" w:rsidRDefault="00AD1643" w:rsidP="00406547">
      <w:pPr>
        <w:spacing w:line="276" w:lineRule="auto"/>
        <w:jc w:val="both"/>
        <w:rPr>
          <w:rFonts w:ascii="Arial" w:hAnsi="Arial" w:cs="Arial"/>
          <w:szCs w:val="22"/>
          <w:lang w:val="en-GB"/>
        </w:rPr>
      </w:pPr>
    </w:p>
    <w:p w14:paraId="023E2040" w14:textId="77777777" w:rsidR="00406547" w:rsidRPr="00406547" w:rsidRDefault="00406547" w:rsidP="00406547">
      <w:pPr>
        <w:spacing w:after="60" w:line="276" w:lineRule="auto"/>
        <w:jc w:val="both"/>
        <w:rPr>
          <w:rFonts w:ascii="Arial" w:hAnsi="Arial" w:cs="Arial"/>
          <w:b/>
          <w:szCs w:val="22"/>
          <w:lang w:val="en-GB"/>
        </w:rPr>
      </w:pPr>
      <w:r w:rsidRPr="00F5047D">
        <w:rPr>
          <w:rFonts w:ascii="Arial" w:hAnsi="Arial" w:cs="Arial"/>
          <w:b/>
          <w:lang w:val="en-US"/>
        </w:rPr>
        <w:t xml:space="preserve">Table </w:t>
      </w:r>
      <w:r w:rsidRPr="00406547">
        <w:rPr>
          <w:rFonts w:ascii="Arial" w:hAnsi="Arial" w:cs="Arial"/>
          <w:b/>
        </w:rPr>
        <w:fldChar w:fldCharType="begin"/>
      </w:r>
      <w:r w:rsidRPr="00F5047D">
        <w:rPr>
          <w:rFonts w:ascii="Arial" w:hAnsi="Arial" w:cs="Arial"/>
          <w:b/>
          <w:lang w:val="en-US"/>
        </w:rPr>
        <w:instrText xml:space="preserve"> STYLEREF 4 \s </w:instrText>
      </w:r>
      <w:r w:rsidRPr="00406547">
        <w:rPr>
          <w:rFonts w:ascii="Arial" w:hAnsi="Arial" w:cs="Arial"/>
          <w:b/>
        </w:rPr>
        <w:fldChar w:fldCharType="separate"/>
      </w:r>
      <w:r w:rsidR="00B302ED" w:rsidRPr="00F5047D">
        <w:rPr>
          <w:rFonts w:ascii="Arial" w:hAnsi="Arial" w:cs="Arial"/>
          <w:b/>
          <w:noProof/>
          <w:lang w:val="en-US"/>
        </w:rPr>
        <w:t>2.8.4.2</w:t>
      </w:r>
      <w:r w:rsidRPr="00406547">
        <w:rPr>
          <w:rFonts w:ascii="Arial" w:hAnsi="Arial" w:cs="Arial"/>
          <w:b/>
        </w:rPr>
        <w:fldChar w:fldCharType="end"/>
      </w:r>
      <w:r w:rsidRPr="00F5047D">
        <w:rPr>
          <w:rFonts w:ascii="Arial" w:hAnsi="Arial" w:cs="Arial"/>
          <w:b/>
          <w:lang w:val="en-US"/>
        </w:rPr>
        <w:noBreakHyphen/>
      </w:r>
      <w:r w:rsidRPr="00406547">
        <w:rPr>
          <w:rFonts w:ascii="Arial" w:hAnsi="Arial" w:cs="Arial"/>
          <w:b/>
        </w:rPr>
        <w:fldChar w:fldCharType="begin"/>
      </w:r>
      <w:r w:rsidRPr="00F5047D">
        <w:rPr>
          <w:rFonts w:ascii="Arial" w:hAnsi="Arial" w:cs="Arial"/>
          <w:b/>
          <w:lang w:val="en-US"/>
        </w:rPr>
        <w:instrText xml:space="preserve"> SEQ Table \* ARABIC \s 4 </w:instrText>
      </w:r>
      <w:r w:rsidRPr="00406547">
        <w:rPr>
          <w:rFonts w:ascii="Arial" w:hAnsi="Arial" w:cs="Arial"/>
          <w:b/>
        </w:rPr>
        <w:fldChar w:fldCharType="separate"/>
      </w:r>
      <w:r w:rsidR="00B302ED" w:rsidRPr="00F5047D">
        <w:rPr>
          <w:rFonts w:ascii="Arial" w:hAnsi="Arial" w:cs="Arial"/>
          <w:b/>
          <w:noProof/>
          <w:lang w:val="en-US"/>
        </w:rPr>
        <w:t>5</w:t>
      </w:r>
      <w:r w:rsidRPr="00406547">
        <w:rPr>
          <w:rFonts w:ascii="Arial" w:hAnsi="Arial" w:cs="Arial"/>
          <w:b/>
        </w:rPr>
        <w:fldChar w:fldCharType="end"/>
      </w:r>
      <w:r w:rsidRPr="00406547">
        <w:rPr>
          <w:rFonts w:ascii="Arial" w:hAnsi="Arial" w:cs="Arial"/>
          <w:b/>
          <w:lang w:val="en-GB"/>
        </w:rPr>
        <w:t>: Estimated concentration (EC) of difenacoum in target rodents (rats) in mg a.s</w:t>
      </w:r>
      <w:proofErr w:type="gramStart"/>
      <w:r w:rsidRPr="00406547">
        <w:rPr>
          <w:rFonts w:ascii="Arial" w:hAnsi="Arial" w:cs="Arial"/>
          <w:b/>
          <w:lang w:val="en-GB"/>
        </w:rPr>
        <w:t>./</w:t>
      </w:r>
      <w:proofErr w:type="gramEnd"/>
      <w:r w:rsidRPr="00406547">
        <w:rPr>
          <w:rFonts w:ascii="Arial" w:hAnsi="Arial" w:cs="Arial"/>
          <w:b/>
          <w:lang w:val="en-GB"/>
        </w:rPr>
        <w:t>kg bw at different times during a control operation</w:t>
      </w:r>
    </w:p>
    <w:tbl>
      <w:tblPr>
        <w:tblW w:w="9041" w:type="dxa"/>
        <w:tblInd w:w="38" w:type="dxa"/>
        <w:tblLook w:val="04A0" w:firstRow="1" w:lastRow="0" w:firstColumn="1" w:lastColumn="0" w:noHBand="0" w:noVBand="1"/>
      </w:tblPr>
      <w:tblGrid>
        <w:gridCol w:w="9041"/>
      </w:tblGrid>
      <w:tr w:rsidR="00AD1643" w:rsidRPr="007F592C" w14:paraId="403A838A" w14:textId="77777777" w:rsidTr="00AD1643">
        <w:tc>
          <w:tcPr>
            <w:tcW w:w="9041" w:type="dxa"/>
          </w:tcPr>
          <w:p w14:paraId="2467E149"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drawing>
                <wp:inline distT="0" distB="0" distL="0" distR="0" wp14:anchorId="7A4BAE13" wp14:editId="44621B05">
                  <wp:extent cx="5574030" cy="2528570"/>
                  <wp:effectExtent l="0" t="0" r="762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6114" t="26544" r="56731" b="33006"/>
                          <a:stretch>
                            <a:fillRect/>
                          </a:stretch>
                        </pic:blipFill>
                        <pic:spPr bwMode="auto">
                          <a:xfrm>
                            <a:off x="0" y="0"/>
                            <a:ext cx="5574030" cy="2528570"/>
                          </a:xfrm>
                          <a:prstGeom prst="rect">
                            <a:avLst/>
                          </a:prstGeom>
                          <a:noFill/>
                          <a:ln>
                            <a:noFill/>
                          </a:ln>
                        </pic:spPr>
                      </pic:pic>
                    </a:graphicData>
                  </a:graphic>
                </wp:inline>
              </w:drawing>
            </w:r>
          </w:p>
        </w:tc>
      </w:tr>
    </w:tbl>
    <w:p w14:paraId="1FD523B2" w14:textId="77777777" w:rsidR="00406547" w:rsidRDefault="00406547" w:rsidP="00406547">
      <w:pPr>
        <w:pStyle w:val="Default"/>
        <w:spacing w:line="276" w:lineRule="auto"/>
        <w:jc w:val="both"/>
        <w:rPr>
          <w:rFonts w:ascii="Arial" w:hAnsi="Arial" w:cs="Arial"/>
          <w:sz w:val="22"/>
          <w:szCs w:val="22"/>
          <w:lang w:val="en-GB"/>
        </w:rPr>
      </w:pPr>
    </w:p>
    <w:p w14:paraId="4EC71FFB" w14:textId="77777777" w:rsidR="00AD1643" w:rsidRDefault="00AD1643" w:rsidP="007E170C">
      <w:pPr>
        <w:pStyle w:val="Default"/>
        <w:numPr>
          <w:ilvl w:val="0"/>
          <w:numId w:val="15"/>
        </w:numPr>
        <w:spacing w:after="240" w:line="276" w:lineRule="auto"/>
        <w:ind w:left="426"/>
        <w:jc w:val="both"/>
        <w:rPr>
          <w:rFonts w:ascii="Arial" w:hAnsi="Arial" w:cs="Arial"/>
          <w:sz w:val="22"/>
          <w:szCs w:val="22"/>
          <w:lang w:val="en-GB"/>
        </w:rPr>
      </w:pPr>
      <w:r w:rsidRPr="007F592C">
        <w:rPr>
          <w:rFonts w:ascii="Arial" w:hAnsi="Arial" w:cs="Arial"/>
          <w:sz w:val="22"/>
          <w:szCs w:val="22"/>
          <w:lang w:val="en-GB"/>
        </w:rPr>
        <w:t>Tier 1 PEC</w:t>
      </w:r>
      <w:r w:rsidRPr="007F592C">
        <w:rPr>
          <w:rFonts w:ascii="Arial" w:hAnsi="Arial" w:cs="Arial"/>
          <w:sz w:val="22"/>
          <w:szCs w:val="22"/>
          <w:vertAlign w:val="subscript"/>
          <w:lang w:val="en-GB"/>
        </w:rPr>
        <w:t xml:space="preserve">oral </w:t>
      </w:r>
      <w:r w:rsidRPr="007F592C">
        <w:rPr>
          <w:rFonts w:ascii="Arial" w:hAnsi="Arial" w:cs="Arial"/>
          <w:sz w:val="22"/>
          <w:szCs w:val="22"/>
          <w:lang w:val="en-GB"/>
        </w:rPr>
        <w:t xml:space="preserve">for short term situation is calculated according to the equation 22 in </w:t>
      </w:r>
      <w:r w:rsidR="00F85430">
        <w:rPr>
          <w:rFonts w:ascii="Arial" w:hAnsi="Arial" w:cs="Arial"/>
          <w:sz w:val="22"/>
          <w:szCs w:val="22"/>
          <w:lang w:val="en-GB"/>
        </w:rPr>
        <w:t xml:space="preserve">the </w:t>
      </w:r>
      <w:r w:rsidR="00F85430" w:rsidRPr="007F592C">
        <w:rPr>
          <w:rFonts w:ascii="Arial" w:hAnsi="Arial" w:cs="Arial"/>
          <w:sz w:val="22"/>
          <w:szCs w:val="22"/>
          <w:lang w:val="en-GB"/>
        </w:rPr>
        <w:t xml:space="preserve">ESD </w:t>
      </w:r>
      <w:r w:rsidR="00F85430">
        <w:rPr>
          <w:rFonts w:ascii="Arial" w:hAnsi="Arial" w:cs="Arial"/>
          <w:sz w:val="22"/>
          <w:szCs w:val="22"/>
          <w:lang w:val="en-GB"/>
        </w:rPr>
        <w:t>PT14</w:t>
      </w:r>
      <w:r w:rsidRPr="007F592C">
        <w:rPr>
          <w:rFonts w:ascii="Arial" w:hAnsi="Arial" w:cs="Arial"/>
          <w:sz w:val="22"/>
          <w:szCs w:val="22"/>
          <w:lang w:val="en-GB"/>
        </w:rPr>
        <w:t xml:space="preserve">; </w:t>
      </w:r>
    </w:p>
    <w:p w14:paraId="4822C27D" w14:textId="77777777" w:rsidR="00AD1643"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b/>
          <w:sz w:val="22"/>
          <w:szCs w:val="22"/>
          <w:lang w:val="en-GB"/>
        </w:rPr>
        <w:t>PEC oral, predator = (ECn +ETE) x F rodent)</w:t>
      </w:r>
      <w:r w:rsidRPr="007F592C">
        <w:rPr>
          <w:rFonts w:ascii="Arial" w:hAnsi="Arial" w:cs="Arial"/>
          <w:sz w:val="22"/>
          <w:szCs w:val="22"/>
          <w:lang w:val="en-GB"/>
        </w:rPr>
        <w:t xml:space="preserve"> </w:t>
      </w:r>
    </w:p>
    <w:p w14:paraId="788C1B3C" w14:textId="77777777" w:rsidR="00AD1643" w:rsidRPr="007F592C" w:rsidRDefault="00AD1643" w:rsidP="00406547">
      <w:pPr>
        <w:pStyle w:val="Default"/>
        <w:spacing w:line="276" w:lineRule="auto"/>
        <w:ind w:left="1276"/>
        <w:jc w:val="both"/>
        <w:rPr>
          <w:rFonts w:ascii="Arial" w:hAnsi="Arial" w:cs="Arial"/>
          <w:sz w:val="22"/>
          <w:szCs w:val="22"/>
          <w:lang w:val="en-GB"/>
        </w:rPr>
      </w:pPr>
      <w:proofErr w:type="gramStart"/>
      <w:r w:rsidRPr="007F592C">
        <w:rPr>
          <w:rFonts w:ascii="Arial" w:hAnsi="Arial" w:cs="Arial"/>
          <w:sz w:val="22"/>
          <w:szCs w:val="22"/>
          <w:lang w:val="en-GB"/>
        </w:rPr>
        <w:t>using</w:t>
      </w:r>
      <w:proofErr w:type="gramEnd"/>
      <w:r w:rsidRPr="007F592C">
        <w:rPr>
          <w:rFonts w:ascii="Arial" w:hAnsi="Arial" w:cs="Arial"/>
          <w:sz w:val="22"/>
          <w:szCs w:val="22"/>
          <w:lang w:val="en-GB"/>
        </w:rPr>
        <w:t xml:space="preserve"> value 1 for F</w:t>
      </w:r>
      <w:r w:rsidRPr="007F592C">
        <w:rPr>
          <w:rFonts w:ascii="Arial" w:hAnsi="Arial" w:cs="Arial"/>
          <w:sz w:val="22"/>
          <w:szCs w:val="22"/>
          <w:vertAlign w:val="subscript"/>
          <w:lang w:val="en-GB"/>
        </w:rPr>
        <w:t>rodent</w:t>
      </w:r>
      <w:r w:rsidRPr="007F592C">
        <w:rPr>
          <w:rFonts w:ascii="Arial" w:hAnsi="Arial" w:cs="Arial"/>
          <w:sz w:val="22"/>
          <w:szCs w:val="22"/>
          <w:lang w:val="en-GB"/>
        </w:rPr>
        <w:t xml:space="preserve"> (non-target animal consume 100% of their daily intake on poisoned rodents). </w:t>
      </w:r>
    </w:p>
    <w:p w14:paraId="31FDC73B" w14:textId="77777777" w:rsidR="00AD1643" w:rsidRDefault="00AD1643" w:rsidP="00406547">
      <w:pPr>
        <w:pStyle w:val="Default"/>
        <w:spacing w:line="276" w:lineRule="auto"/>
        <w:jc w:val="both"/>
        <w:rPr>
          <w:rFonts w:ascii="Arial" w:hAnsi="Arial" w:cs="Arial"/>
          <w:sz w:val="22"/>
          <w:szCs w:val="22"/>
          <w:lang w:val="en-GB"/>
        </w:rPr>
      </w:pPr>
    </w:p>
    <w:p w14:paraId="6FD0F4C7" w14:textId="77777777" w:rsidR="00AD1643" w:rsidRPr="007F592C" w:rsidRDefault="00AD1643" w:rsidP="00406547">
      <w:pPr>
        <w:pStyle w:val="Default"/>
        <w:spacing w:line="276" w:lineRule="auto"/>
        <w:jc w:val="both"/>
        <w:rPr>
          <w:rFonts w:ascii="Arial" w:hAnsi="Arial" w:cs="Arial"/>
          <w:sz w:val="22"/>
          <w:szCs w:val="22"/>
          <w:lang w:val="en-GB"/>
        </w:rPr>
      </w:pPr>
      <w:proofErr w:type="gramStart"/>
      <w:r>
        <w:rPr>
          <w:rFonts w:ascii="Arial" w:hAnsi="Arial" w:cs="Arial"/>
          <w:sz w:val="22"/>
          <w:szCs w:val="22"/>
          <w:lang w:val="en-GB"/>
        </w:rPr>
        <w:t>where</w:t>
      </w:r>
      <w:proofErr w:type="gramEnd"/>
    </w:p>
    <w:p w14:paraId="3E4B6809" w14:textId="77777777" w:rsidR="00AD1643" w:rsidRPr="007F592C" w:rsidRDefault="00AD1643" w:rsidP="00406547">
      <w:pPr>
        <w:pStyle w:val="Default"/>
        <w:spacing w:line="276" w:lineRule="auto"/>
        <w:ind w:left="1276"/>
        <w:jc w:val="both"/>
        <w:rPr>
          <w:rFonts w:ascii="Arial" w:hAnsi="Arial" w:cs="Arial"/>
          <w:sz w:val="22"/>
          <w:szCs w:val="22"/>
          <w:lang w:val="en-GB"/>
        </w:rPr>
      </w:pPr>
      <w:proofErr w:type="gramStart"/>
      <w:r w:rsidRPr="007F592C">
        <w:rPr>
          <w:rFonts w:ascii="Arial" w:hAnsi="Arial" w:cs="Arial"/>
          <w:sz w:val="22"/>
          <w:szCs w:val="22"/>
          <w:lang w:val="en-GB"/>
        </w:rPr>
        <w:t>F</w:t>
      </w:r>
      <w:r w:rsidRPr="007F592C">
        <w:rPr>
          <w:rFonts w:ascii="Arial" w:hAnsi="Arial" w:cs="Arial"/>
          <w:sz w:val="22"/>
          <w:szCs w:val="22"/>
          <w:vertAlign w:val="subscript"/>
          <w:lang w:val="en-GB"/>
        </w:rPr>
        <w:t>rodent</w:t>
      </w:r>
      <w:r w:rsidRPr="007F592C">
        <w:rPr>
          <w:rFonts w:ascii="Arial" w:hAnsi="Arial" w:cs="Arial"/>
          <w:sz w:val="22"/>
          <w:szCs w:val="22"/>
          <w:lang w:val="en-GB"/>
        </w:rPr>
        <w:t xml:space="preserve"> </w:t>
      </w:r>
      <w:r>
        <w:rPr>
          <w:rFonts w:ascii="Arial" w:hAnsi="Arial" w:cs="Arial"/>
          <w:sz w:val="22"/>
          <w:szCs w:val="22"/>
          <w:lang w:val="en-GB"/>
        </w:rPr>
        <w:t>:</w:t>
      </w:r>
      <w:proofErr w:type="gramEnd"/>
      <w:r w:rsidRPr="007F592C">
        <w:rPr>
          <w:rFonts w:ascii="Arial" w:hAnsi="Arial" w:cs="Arial"/>
          <w:sz w:val="22"/>
          <w:szCs w:val="22"/>
          <w:lang w:val="en-GB"/>
        </w:rPr>
        <w:t xml:space="preserve"> fraction of poisoned rodents in predator's diet </w:t>
      </w:r>
    </w:p>
    <w:p w14:paraId="6DE2F0EA" w14:textId="77777777" w:rsidR="00AD1643" w:rsidRPr="007F592C"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sz w:val="22"/>
          <w:szCs w:val="22"/>
          <w:lang w:val="en-GB"/>
        </w:rPr>
        <w:t>EC</w:t>
      </w:r>
      <w:r w:rsidRPr="007F592C">
        <w:rPr>
          <w:rFonts w:ascii="Arial" w:hAnsi="Arial" w:cs="Arial"/>
          <w:sz w:val="22"/>
          <w:szCs w:val="22"/>
          <w:vertAlign w:val="subscript"/>
          <w:lang w:val="en-GB"/>
        </w:rPr>
        <w:t>n</w:t>
      </w:r>
      <w:r w:rsidRPr="007F592C">
        <w:rPr>
          <w:rFonts w:ascii="Arial" w:hAnsi="Arial" w:cs="Arial"/>
          <w:sz w:val="22"/>
          <w:szCs w:val="22"/>
          <w:lang w:val="en-GB"/>
        </w:rPr>
        <w:t xml:space="preserve">: expected concentration of </w:t>
      </w:r>
      <w:proofErr w:type="gramStart"/>
      <w:r w:rsidRPr="007F592C">
        <w:rPr>
          <w:rFonts w:ascii="Arial" w:hAnsi="Arial" w:cs="Arial"/>
          <w:sz w:val="22"/>
          <w:szCs w:val="22"/>
          <w:lang w:val="en-GB"/>
        </w:rPr>
        <w:t>a.s</w:t>
      </w:r>
      <w:proofErr w:type="gramEnd"/>
      <w:r w:rsidRPr="007F592C">
        <w:rPr>
          <w:rFonts w:ascii="Arial" w:hAnsi="Arial" w:cs="Arial"/>
          <w:sz w:val="22"/>
          <w:szCs w:val="22"/>
          <w:lang w:val="en-GB"/>
        </w:rPr>
        <w:t xml:space="preserve">. in the rodent on day 'n' before the last meal </w:t>
      </w:r>
    </w:p>
    <w:p w14:paraId="3641446F" w14:textId="77777777" w:rsidR="00AD1643" w:rsidRPr="007F592C" w:rsidRDefault="00AD1643" w:rsidP="00406547">
      <w:pPr>
        <w:pStyle w:val="Default"/>
        <w:spacing w:line="276" w:lineRule="auto"/>
        <w:ind w:left="1276"/>
        <w:jc w:val="both"/>
        <w:rPr>
          <w:rFonts w:ascii="Arial" w:hAnsi="Arial" w:cs="Arial"/>
          <w:sz w:val="22"/>
          <w:szCs w:val="22"/>
          <w:lang w:val="en-GB"/>
        </w:rPr>
      </w:pPr>
      <w:r w:rsidRPr="007F592C">
        <w:rPr>
          <w:rFonts w:ascii="Arial" w:hAnsi="Arial" w:cs="Arial"/>
          <w:sz w:val="22"/>
          <w:szCs w:val="22"/>
          <w:lang w:val="en-GB"/>
        </w:rPr>
        <w:t xml:space="preserve">N: the number of days the rodent is eating rodenticide until caught, default 5. </w:t>
      </w:r>
    </w:p>
    <w:p w14:paraId="00EB20E2" w14:textId="77777777" w:rsidR="00AD1643" w:rsidRPr="007F592C" w:rsidRDefault="00AD1643" w:rsidP="00406547">
      <w:pPr>
        <w:pStyle w:val="Default"/>
        <w:spacing w:line="276" w:lineRule="auto"/>
        <w:ind w:firstLine="1276"/>
        <w:jc w:val="both"/>
        <w:rPr>
          <w:rFonts w:ascii="Arial" w:hAnsi="Arial" w:cs="Arial"/>
          <w:sz w:val="22"/>
          <w:szCs w:val="22"/>
          <w:lang w:val="en-GB"/>
        </w:rPr>
      </w:pPr>
    </w:p>
    <w:p w14:paraId="57592750" w14:textId="77777777" w:rsidR="00AD1643" w:rsidRPr="007F592C" w:rsidRDefault="00AD1643" w:rsidP="00406547">
      <w:pPr>
        <w:pStyle w:val="Default"/>
        <w:spacing w:line="276" w:lineRule="auto"/>
        <w:jc w:val="both"/>
        <w:rPr>
          <w:rFonts w:ascii="Arial" w:hAnsi="Arial" w:cs="Arial"/>
          <w:sz w:val="22"/>
          <w:szCs w:val="22"/>
          <w:lang w:val="en-GB"/>
        </w:rPr>
      </w:pPr>
      <w:r w:rsidRPr="007F592C">
        <w:rPr>
          <w:rFonts w:ascii="Arial" w:hAnsi="Arial" w:cs="Arial"/>
          <w:sz w:val="22"/>
          <w:szCs w:val="22"/>
          <w:lang w:val="en-GB"/>
        </w:rPr>
        <w:t>These values</w:t>
      </w:r>
      <w:r>
        <w:rPr>
          <w:rFonts w:ascii="Arial" w:hAnsi="Arial" w:cs="Arial"/>
          <w:sz w:val="22"/>
          <w:szCs w:val="22"/>
          <w:lang w:val="en-GB"/>
        </w:rPr>
        <w:t xml:space="preserve">, presented in </w:t>
      </w:r>
      <w:r w:rsidR="005C3389">
        <w:rPr>
          <w:rFonts w:ascii="Arial" w:hAnsi="Arial" w:cs="Arial"/>
          <w:sz w:val="22"/>
          <w:szCs w:val="22"/>
          <w:lang w:val="en-GB"/>
        </w:rPr>
        <w:t xml:space="preserve">the table 2.8.4.2-6 </w:t>
      </w:r>
      <w:r>
        <w:rPr>
          <w:rFonts w:ascii="Arial" w:hAnsi="Arial" w:cs="Arial"/>
          <w:sz w:val="22"/>
          <w:szCs w:val="22"/>
          <w:lang w:val="en-GB"/>
        </w:rPr>
        <w:t>below,</w:t>
      </w:r>
      <w:r w:rsidRPr="007F592C">
        <w:rPr>
          <w:rFonts w:ascii="Arial" w:hAnsi="Arial" w:cs="Arial"/>
          <w:sz w:val="22"/>
          <w:szCs w:val="22"/>
          <w:lang w:val="en-GB"/>
        </w:rPr>
        <w:t xml:space="preserve"> are used for qualitative risk assessment of secondary poisoning in acute situation. </w:t>
      </w:r>
    </w:p>
    <w:p w14:paraId="1245FE29" w14:textId="77777777" w:rsidR="00AD1643" w:rsidRPr="007F592C" w:rsidRDefault="00AD1643" w:rsidP="00406547">
      <w:pPr>
        <w:spacing w:line="276" w:lineRule="auto"/>
        <w:jc w:val="both"/>
        <w:rPr>
          <w:rFonts w:ascii="Arial" w:hAnsi="Arial" w:cs="Arial"/>
          <w:szCs w:val="22"/>
          <w:lang w:val="en-GB"/>
        </w:rPr>
      </w:pPr>
    </w:p>
    <w:p w14:paraId="22341E86" w14:textId="77777777" w:rsidR="00AD1643" w:rsidRDefault="00AD1643" w:rsidP="004C3AD6">
      <w:pPr>
        <w:numPr>
          <w:ilvl w:val="0"/>
          <w:numId w:val="9"/>
        </w:numPr>
        <w:spacing w:line="276" w:lineRule="auto"/>
        <w:ind w:left="426"/>
        <w:jc w:val="both"/>
        <w:rPr>
          <w:rFonts w:ascii="Arial" w:hAnsi="Arial" w:cs="Arial"/>
          <w:szCs w:val="22"/>
          <w:lang w:val="en-GB"/>
        </w:rPr>
      </w:pPr>
      <w:r w:rsidRPr="007F592C">
        <w:rPr>
          <w:rFonts w:ascii="Arial" w:hAnsi="Arial" w:cs="Arial"/>
          <w:szCs w:val="22"/>
          <w:lang w:val="en-GB"/>
        </w:rPr>
        <w:t>Tier 1 PEC</w:t>
      </w:r>
      <w:r w:rsidRPr="007F592C">
        <w:rPr>
          <w:rFonts w:ascii="Arial" w:hAnsi="Arial" w:cs="Arial"/>
          <w:szCs w:val="22"/>
          <w:vertAlign w:val="subscript"/>
          <w:lang w:val="en-GB"/>
        </w:rPr>
        <w:t xml:space="preserve">oral </w:t>
      </w:r>
      <w:r w:rsidRPr="007F592C">
        <w:rPr>
          <w:rFonts w:ascii="Arial" w:hAnsi="Arial" w:cs="Arial"/>
          <w:szCs w:val="22"/>
          <w:lang w:val="en-GB"/>
        </w:rPr>
        <w:t xml:space="preserve">for long term situation is calculated </w:t>
      </w:r>
      <w:r>
        <w:rPr>
          <w:rFonts w:ascii="Arial" w:hAnsi="Arial" w:cs="Arial"/>
          <w:szCs w:val="22"/>
          <w:lang w:val="en-GB"/>
        </w:rPr>
        <w:t xml:space="preserve">in a </w:t>
      </w:r>
      <w:r w:rsidRPr="007F592C">
        <w:rPr>
          <w:rFonts w:ascii="Arial" w:hAnsi="Arial" w:cs="Arial"/>
          <w:szCs w:val="22"/>
          <w:lang w:val="en-GB"/>
        </w:rPr>
        <w:t>similar way, but the F</w:t>
      </w:r>
      <w:r w:rsidRPr="007F592C">
        <w:rPr>
          <w:rFonts w:ascii="Arial" w:hAnsi="Arial" w:cs="Arial"/>
          <w:szCs w:val="22"/>
          <w:vertAlign w:val="subscript"/>
          <w:lang w:val="en-GB"/>
        </w:rPr>
        <w:t>rodent</w:t>
      </w:r>
      <w:r w:rsidRPr="007F592C">
        <w:rPr>
          <w:rFonts w:ascii="Arial" w:hAnsi="Arial" w:cs="Arial"/>
          <w:szCs w:val="22"/>
          <w:lang w:val="en-GB"/>
        </w:rPr>
        <w:t xml:space="preserve"> is set to 0.5, which means that it is assumed that non-target animal consume 50 % of their daily intake on poisoned rodents. These values</w:t>
      </w:r>
      <w:r>
        <w:rPr>
          <w:rFonts w:ascii="Arial" w:hAnsi="Arial" w:cs="Arial"/>
          <w:szCs w:val="22"/>
          <w:lang w:val="en-GB"/>
        </w:rPr>
        <w:t xml:space="preserve">, presented in </w:t>
      </w:r>
      <w:r w:rsidR="005C3389">
        <w:rPr>
          <w:rFonts w:ascii="Arial" w:hAnsi="Arial" w:cs="Arial"/>
          <w:szCs w:val="22"/>
          <w:lang w:val="en-GB"/>
        </w:rPr>
        <w:t xml:space="preserve">the table 2.8.4.2-6 </w:t>
      </w:r>
      <w:r>
        <w:rPr>
          <w:rFonts w:ascii="Arial" w:hAnsi="Arial" w:cs="Arial"/>
          <w:szCs w:val="22"/>
          <w:lang w:val="en-GB"/>
        </w:rPr>
        <w:t>below,</w:t>
      </w:r>
      <w:r w:rsidRPr="007F592C">
        <w:rPr>
          <w:rFonts w:ascii="Arial" w:hAnsi="Arial" w:cs="Arial"/>
          <w:szCs w:val="22"/>
          <w:lang w:val="en-GB"/>
        </w:rPr>
        <w:t xml:space="preserve"> are used for Tier 1 quantitative risk assessment of secondary poisoning in the long-term situation. </w:t>
      </w:r>
    </w:p>
    <w:p w14:paraId="4483B3ED" w14:textId="77777777" w:rsidR="00406547" w:rsidRDefault="00406547" w:rsidP="00406547">
      <w:pPr>
        <w:spacing w:line="276" w:lineRule="auto"/>
        <w:jc w:val="both"/>
        <w:rPr>
          <w:rFonts w:ascii="Arial" w:hAnsi="Arial" w:cs="Arial"/>
          <w:szCs w:val="22"/>
          <w:lang w:val="en-GB"/>
        </w:rPr>
      </w:pPr>
    </w:p>
    <w:p w14:paraId="0B9A5C40" w14:textId="77777777" w:rsidR="00406547" w:rsidRPr="007F592C" w:rsidRDefault="00406547" w:rsidP="00406547">
      <w:pPr>
        <w:spacing w:line="276" w:lineRule="auto"/>
        <w:jc w:val="both"/>
        <w:rPr>
          <w:rFonts w:ascii="Arial" w:hAnsi="Arial" w:cs="Arial"/>
          <w:szCs w:val="22"/>
          <w:lang w:val="en-GB"/>
        </w:rPr>
      </w:pPr>
    </w:p>
    <w:p w14:paraId="3BD1ABDD" w14:textId="77777777" w:rsidR="00AD1643" w:rsidRPr="00406547" w:rsidRDefault="00406547" w:rsidP="00406547">
      <w:pPr>
        <w:spacing w:after="60" w:line="276" w:lineRule="auto"/>
        <w:jc w:val="both"/>
        <w:rPr>
          <w:rFonts w:ascii="Arial" w:hAnsi="Arial" w:cs="Arial"/>
          <w:b/>
          <w:szCs w:val="22"/>
          <w:lang w:val="en-GB"/>
        </w:rPr>
      </w:pPr>
      <w:r w:rsidRPr="00F5047D">
        <w:rPr>
          <w:rFonts w:ascii="Arial" w:hAnsi="Arial" w:cs="Arial"/>
          <w:b/>
          <w:lang w:val="en-US"/>
        </w:rPr>
        <w:t xml:space="preserve">Table </w:t>
      </w:r>
      <w:r w:rsidRPr="00406547">
        <w:rPr>
          <w:rFonts w:ascii="Arial" w:hAnsi="Arial" w:cs="Arial"/>
          <w:b/>
        </w:rPr>
        <w:fldChar w:fldCharType="begin"/>
      </w:r>
      <w:r w:rsidRPr="00F5047D">
        <w:rPr>
          <w:rFonts w:ascii="Arial" w:hAnsi="Arial" w:cs="Arial"/>
          <w:b/>
          <w:lang w:val="en-US"/>
        </w:rPr>
        <w:instrText xml:space="preserve"> STYLEREF 4 \s </w:instrText>
      </w:r>
      <w:r w:rsidRPr="00406547">
        <w:rPr>
          <w:rFonts w:ascii="Arial" w:hAnsi="Arial" w:cs="Arial"/>
          <w:b/>
        </w:rPr>
        <w:fldChar w:fldCharType="separate"/>
      </w:r>
      <w:r w:rsidR="00B302ED" w:rsidRPr="00F5047D">
        <w:rPr>
          <w:rFonts w:ascii="Arial" w:hAnsi="Arial" w:cs="Arial"/>
          <w:b/>
          <w:noProof/>
          <w:lang w:val="en-US"/>
        </w:rPr>
        <w:t>2.8.4.2</w:t>
      </w:r>
      <w:r w:rsidRPr="00406547">
        <w:rPr>
          <w:rFonts w:ascii="Arial" w:hAnsi="Arial" w:cs="Arial"/>
          <w:b/>
        </w:rPr>
        <w:fldChar w:fldCharType="end"/>
      </w:r>
      <w:r w:rsidRPr="00F5047D">
        <w:rPr>
          <w:rFonts w:ascii="Arial" w:hAnsi="Arial" w:cs="Arial"/>
          <w:b/>
          <w:lang w:val="en-US"/>
        </w:rPr>
        <w:noBreakHyphen/>
      </w:r>
      <w:r w:rsidRPr="00406547">
        <w:rPr>
          <w:rFonts w:ascii="Arial" w:hAnsi="Arial" w:cs="Arial"/>
          <w:b/>
        </w:rPr>
        <w:fldChar w:fldCharType="begin"/>
      </w:r>
      <w:r w:rsidRPr="00F5047D">
        <w:rPr>
          <w:rFonts w:ascii="Arial" w:hAnsi="Arial" w:cs="Arial"/>
          <w:b/>
          <w:lang w:val="en-US"/>
        </w:rPr>
        <w:instrText xml:space="preserve"> SEQ Table \* ARABIC \s 4 </w:instrText>
      </w:r>
      <w:r w:rsidRPr="00406547">
        <w:rPr>
          <w:rFonts w:ascii="Arial" w:hAnsi="Arial" w:cs="Arial"/>
          <w:b/>
        </w:rPr>
        <w:fldChar w:fldCharType="separate"/>
      </w:r>
      <w:r w:rsidR="00B302ED" w:rsidRPr="00F5047D">
        <w:rPr>
          <w:rFonts w:ascii="Arial" w:hAnsi="Arial" w:cs="Arial"/>
          <w:b/>
          <w:noProof/>
          <w:lang w:val="en-US"/>
        </w:rPr>
        <w:t>6</w:t>
      </w:r>
      <w:r w:rsidRPr="00406547">
        <w:rPr>
          <w:rFonts w:ascii="Arial" w:hAnsi="Arial" w:cs="Arial"/>
          <w:b/>
        </w:rPr>
        <w:fldChar w:fldCharType="end"/>
      </w:r>
      <w:r w:rsidRPr="00406547">
        <w:rPr>
          <w:rFonts w:ascii="Arial" w:hAnsi="Arial" w:cs="Arial"/>
          <w:b/>
          <w:lang w:val="en-GB"/>
        </w:rPr>
        <w:t>: Predicted environmental concentrations of difenacoum in food of predator (PEC oral) for acute and long-term situations.</w:t>
      </w:r>
    </w:p>
    <w:tbl>
      <w:tblPr>
        <w:tblW w:w="9183" w:type="dxa"/>
        <w:tblInd w:w="38" w:type="dxa"/>
        <w:tblLook w:val="04A0" w:firstRow="1" w:lastRow="0" w:firstColumn="1" w:lastColumn="0" w:noHBand="0" w:noVBand="1"/>
      </w:tblPr>
      <w:tblGrid>
        <w:gridCol w:w="9186"/>
      </w:tblGrid>
      <w:tr w:rsidR="00AD1643" w:rsidRPr="007F592C" w14:paraId="22485CC5" w14:textId="77777777" w:rsidTr="00AD1643">
        <w:tc>
          <w:tcPr>
            <w:tcW w:w="9183" w:type="dxa"/>
          </w:tcPr>
          <w:p w14:paraId="75BB01FE"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drawing>
                <wp:inline distT="0" distB="0" distL="0" distR="0" wp14:anchorId="02B35C12" wp14:editId="35DFDC6E">
                  <wp:extent cx="5693410" cy="1820545"/>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6586" t="23624" r="54785" b="45309"/>
                          <a:stretch>
                            <a:fillRect/>
                          </a:stretch>
                        </pic:blipFill>
                        <pic:spPr bwMode="auto">
                          <a:xfrm>
                            <a:off x="0" y="0"/>
                            <a:ext cx="5693410" cy="1820545"/>
                          </a:xfrm>
                          <a:prstGeom prst="rect">
                            <a:avLst/>
                          </a:prstGeom>
                          <a:noFill/>
                          <a:ln>
                            <a:noFill/>
                          </a:ln>
                        </pic:spPr>
                      </pic:pic>
                    </a:graphicData>
                  </a:graphic>
                </wp:inline>
              </w:drawing>
            </w:r>
          </w:p>
        </w:tc>
      </w:tr>
    </w:tbl>
    <w:p w14:paraId="4D1BAFD5" w14:textId="77777777" w:rsidR="00406547" w:rsidRDefault="00406547" w:rsidP="00406547">
      <w:pPr>
        <w:spacing w:line="276" w:lineRule="auto"/>
        <w:jc w:val="both"/>
        <w:rPr>
          <w:rFonts w:ascii="Arial" w:hAnsi="Arial" w:cs="Arial"/>
          <w:szCs w:val="22"/>
          <w:lang w:val="en-GB"/>
        </w:rPr>
      </w:pPr>
    </w:p>
    <w:p w14:paraId="3A35560C" w14:textId="77777777" w:rsidR="00AD1643" w:rsidRPr="00406547" w:rsidRDefault="00AD1643" w:rsidP="007E170C">
      <w:pPr>
        <w:numPr>
          <w:ilvl w:val="0"/>
          <w:numId w:val="15"/>
        </w:numPr>
        <w:spacing w:line="276" w:lineRule="auto"/>
        <w:ind w:left="426"/>
        <w:jc w:val="both"/>
        <w:rPr>
          <w:rFonts w:ascii="Arial" w:hAnsi="Arial" w:cs="Arial"/>
          <w:szCs w:val="22"/>
          <w:lang w:val="en-GB"/>
        </w:rPr>
      </w:pPr>
      <w:r w:rsidRPr="007F592C">
        <w:rPr>
          <w:rFonts w:ascii="Arial" w:hAnsi="Arial" w:cs="Arial"/>
          <w:szCs w:val="22"/>
          <w:lang w:val="en-GB"/>
        </w:rPr>
        <w:t>Tier 2 for long-term exposure: According to guidance agreed by the CA the PEC</w:t>
      </w:r>
      <w:r w:rsidRPr="006826BC">
        <w:rPr>
          <w:rFonts w:ascii="Arial" w:hAnsi="Arial" w:cs="Arial"/>
          <w:szCs w:val="22"/>
          <w:vertAlign w:val="subscript"/>
          <w:lang w:val="en-GB"/>
        </w:rPr>
        <w:t>oral</w:t>
      </w:r>
      <w:r w:rsidRPr="007F592C">
        <w:rPr>
          <w:rFonts w:ascii="Arial" w:hAnsi="Arial" w:cs="Arial"/>
          <w:szCs w:val="22"/>
          <w:lang w:val="en-GB"/>
        </w:rPr>
        <w:t xml:space="preserve"> is the concentration </w:t>
      </w:r>
      <w:r>
        <w:rPr>
          <w:rFonts w:ascii="Arial" w:hAnsi="Arial" w:cs="Arial"/>
          <w:szCs w:val="22"/>
          <w:lang w:val="en-GB"/>
        </w:rPr>
        <w:t xml:space="preserve">of active substance </w:t>
      </w:r>
      <w:r w:rsidRPr="007F592C">
        <w:rPr>
          <w:rFonts w:ascii="Arial" w:hAnsi="Arial" w:cs="Arial"/>
          <w:szCs w:val="22"/>
          <w:lang w:val="en-GB"/>
        </w:rPr>
        <w:t xml:space="preserve">in non-target animals after a single day of exposure (mg/kg </w:t>
      </w:r>
      <w:proofErr w:type="gramStart"/>
      <w:r w:rsidRPr="007F592C">
        <w:rPr>
          <w:rFonts w:ascii="Arial" w:hAnsi="Arial" w:cs="Arial"/>
          <w:szCs w:val="22"/>
          <w:lang w:val="en-GB"/>
        </w:rPr>
        <w:t>bw</w:t>
      </w:r>
      <w:proofErr w:type="gramEnd"/>
      <w:r w:rsidRPr="007F592C">
        <w:rPr>
          <w:rFonts w:ascii="Arial" w:hAnsi="Arial" w:cs="Arial"/>
          <w:szCs w:val="22"/>
          <w:lang w:val="en-GB"/>
        </w:rPr>
        <w:t>) using values PD of 1 (100% bait consumption by rodent) and F</w:t>
      </w:r>
      <w:r w:rsidRPr="007F592C">
        <w:rPr>
          <w:rFonts w:ascii="Arial" w:hAnsi="Arial" w:cs="Arial"/>
          <w:szCs w:val="22"/>
          <w:vertAlign w:val="subscript"/>
          <w:lang w:val="en-GB"/>
        </w:rPr>
        <w:t>rodent</w:t>
      </w:r>
      <w:r w:rsidRPr="007F592C">
        <w:rPr>
          <w:rFonts w:ascii="Arial" w:hAnsi="Arial" w:cs="Arial"/>
          <w:szCs w:val="22"/>
          <w:lang w:val="en-GB"/>
        </w:rPr>
        <w:t xml:space="preserve"> of 0.5. PEC</w:t>
      </w:r>
      <w:r w:rsidRPr="006826BC">
        <w:rPr>
          <w:rFonts w:ascii="Arial" w:hAnsi="Arial" w:cs="Arial"/>
          <w:szCs w:val="22"/>
          <w:vertAlign w:val="subscript"/>
          <w:lang w:val="en-GB"/>
        </w:rPr>
        <w:t>oral</w:t>
      </w:r>
      <w:r w:rsidRPr="007F592C">
        <w:rPr>
          <w:rFonts w:ascii="Arial" w:hAnsi="Arial" w:cs="Arial"/>
          <w:szCs w:val="22"/>
          <w:lang w:val="en-GB"/>
        </w:rPr>
        <w:t xml:space="preserve"> values presented in the table below are used for Tier 2 quantitative risk assessment of secondary poisoning in the long-term situation.</w:t>
      </w:r>
      <w:r w:rsidRPr="007F592C">
        <w:rPr>
          <w:rFonts w:ascii="Arial" w:hAnsi="Arial" w:cs="Arial"/>
          <w:vanish/>
          <w:szCs w:val="22"/>
          <w:lang w:val="en-GB"/>
        </w:rPr>
        <w:cr/>
      </w:r>
    </w:p>
    <w:p w14:paraId="2B32D1C5" w14:textId="77777777" w:rsidR="00406547" w:rsidRDefault="00406547" w:rsidP="00E25AD2">
      <w:pPr>
        <w:spacing w:line="276" w:lineRule="auto"/>
        <w:ind w:left="426"/>
        <w:jc w:val="both"/>
        <w:rPr>
          <w:rFonts w:ascii="Arial" w:hAnsi="Arial" w:cs="Arial"/>
          <w:szCs w:val="22"/>
          <w:lang w:val="en-GB"/>
        </w:rPr>
      </w:pPr>
    </w:p>
    <w:p w14:paraId="57A62A03" w14:textId="77777777" w:rsidR="00AD1643" w:rsidRPr="00406547" w:rsidRDefault="00406547" w:rsidP="00406547">
      <w:pPr>
        <w:spacing w:after="60" w:line="276" w:lineRule="auto"/>
        <w:ind w:left="425"/>
        <w:jc w:val="both"/>
        <w:rPr>
          <w:rFonts w:ascii="Arial" w:hAnsi="Arial" w:cs="Arial"/>
          <w:b/>
          <w:szCs w:val="22"/>
          <w:lang w:val="en-GB"/>
        </w:rPr>
      </w:pPr>
      <w:r w:rsidRPr="00F5047D">
        <w:rPr>
          <w:rFonts w:ascii="Arial" w:hAnsi="Arial" w:cs="Arial"/>
          <w:b/>
          <w:lang w:val="en-US"/>
        </w:rPr>
        <w:t xml:space="preserve">Table </w:t>
      </w:r>
      <w:r w:rsidRPr="00406547">
        <w:rPr>
          <w:rFonts w:ascii="Arial" w:hAnsi="Arial" w:cs="Arial"/>
          <w:b/>
        </w:rPr>
        <w:fldChar w:fldCharType="begin"/>
      </w:r>
      <w:r w:rsidRPr="00F5047D">
        <w:rPr>
          <w:rFonts w:ascii="Arial" w:hAnsi="Arial" w:cs="Arial"/>
          <w:b/>
          <w:lang w:val="en-US"/>
        </w:rPr>
        <w:instrText xml:space="preserve"> STYLEREF 4 \s </w:instrText>
      </w:r>
      <w:r w:rsidRPr="00406547">
        <w:rPr>
          <w:rFonts w:ascii="Arial" w:hAnsi="Arial" w:cs="Arial"/>
          <w:b/>
        </w:rPr>
        <w:fldChar w:fldCharType="separate"/>
      </w:r>
      <w:r w:rsidR="00B302ED" w:rsidRPr="00F5047D">
        <w:rPr>
          <w:rFonts w:ascii="Arial" w:hAnsi="Arial" w:cs="Arial"/>
          <w:b/>
          <w:noProof/>
          <w:lang w:val="en-US"/>
        </w:rPr>
        <w:t>2.8.4.2</w:t>
      </w:r>
      <w:r w:rsidRPr="00406547">
        <w:rPr>
          <w:rFonts w:ascii="Arial" w:hAnsi="Arial" w:cs="Arial"/>
          <w:b/>
        </w:rPr>
        <w:fldChar w:fldCharType="end"/>
      </w:r>
      <w:r w:rsidRPr="00F5047D">
        <w:rPr>
          <w:rFonts w:ascii="Arial" w:hAnsi="Arial" w:cs="Arial"/>
          <w:b/>
          <w:lang w:val="en-US"/>
        </w:rPr>
        <w:noBreakHyphen/>
      </w:r>
      <w:r w:rsidRPr="00406547">
        <w:rPr>
          <w:rFonts w:ascii="Arial" w:hAnsi="Arial" w:cs="Arial"/>
          <w:b/>
        </w:rPr>
        <w:fldChar w:fldCharType="begin"/>
      </w:r>
      <w:r w:rsidRPr="00F5047D">
        <w:rPr>
          <w:rFonts w:ascii="Arial" w:hAnsi="Arial" w:cs="Arial"/>
          <w:b/>
          <w:lang w:val="en-US"/>
        </w:rPr>
        <w:instrText xml:space="preserve"> SEQ Table \* ARABIC \s 4 </w:instrText>
      </w:r>
      <w:r w:rsidRPr="00406547">
        <w:rPr>
          <w:rFonts w:ascii="Arial" w:hAnsi="Arial" w:cs="Arial"/>
          <w:b/>
        </w:rPr>
        <w:fldChar w:fldCharType="separate"/>
      </w:r>
      <w:r w:rsidR="00B302ED" w:rsidRPr="00F5047D">
        <w:rPr>
          <w:rFonts w:ascii="Arial" w:hAnsi="Arial" w:cs="Arial"/>
          <w:b/>
          <w:noProof/>
          <w:lang w:val="en-US"/>
        </w:rPr>
        <w:t>7</w:t>
      </w:r>
      <w:r w:rsidRPr="00406547">
        <w:rPr>
          <w:rFonts w:ascii="Arial" w:hAnsi="Arial" w:cs="Arial"/>
          <w:b/>
        </w:rPr>
        <w:fldChar w:fldCharType="end"/>
      </w:r>
      <w:r w:rsidRPr="00406547">
        <w:rPr>
          <w:rFonts w:ascii="Arial" w:hAnsi="Arial" w:cs="Arial"/>
          <w:b/>
          <w:lang w:val="en-GB"/>
        </w:rPr>
        <w:t>: Expected concentrations of difenacoum in non-target animals due to secondary poisoning after a single day exposure (concentration of difenacoum in rodenticide bait 0.005 %); rodents caught by predators on day 5 and 14 (after feeding), PD 1, Frodent 0.5.</w:t>
      </w:r>
    </w:p>
    <w:tbl>
      <w:tblPr>
        <w:tblW w:w="9183" w:type="dxa"/>
        <w:tblInd w:w="38" w:type="dxa"/>
        <w:tblLook w:val="04A0" w:firstRow="1" w:lastRow="0" w:firstColumn="1" w:lastColumn="0" w:noHBand="0" w:noVBand="1"/>
      </w:tblPr>
      <w:tblGrid>
        <w:gridCol w:w="9183"/>
      </w:tblGrid>
      <w:tr w:rsidR="00AD1643" w:rsidRPr="007F592C" w14:paraId="3F2776B7" w14:textId="77777777" w:rsidTr="00AD1643">
        <w:tc>
          <w:tcPr>
            <w:tcW w:w="9183" w:type="dxa"/>
          </w:tcPr>
          <w:p w14:paraId="1CA69ED1" w14:textId="77777777" w:rsidR="00AD1643" w:rsidRPr="007F592C" w:rsidRDefault="004D1657" w:rsidP="00AD1643">
            <w:pPr>
              <w:spacing w:line="276" w:lineRule="auto"/>
              <w:jc w:val="both"/>
              <w:rPr>
                <w:rFonts w:ascii="Arial" w:hAnsi="Arial" w:cs="Arial"/>
                <w:szCs w:val="22"/>
                <w:lang w:val="en-GB"/>
              </w:rPr>
            </w:pPr>
            <w:r>
              <w:rPr>
                <w:rFonts w:ascii="Arial" w:hAnsi="Arial" w:cs="Arial"/>
                <w:noProof/>
                <w:szCs w:val="22"/>
                <w:lang w:val="fr-FR" w:eastAsia="fr-FR"/>
              </w:rPr>
              <w:lastRenderedPageBreak/>
              <w:drawing>
                <wp:inline distT="0" distB="0" distL="0" distR="0" wp14:anchorId="68184326" wp14:editId="05D4FBD3">
                  <wp:extent cx="5597525" cy="1900555"/>
                  <wp:effectExtent l="0" t="0" r="317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6798" t="37837" r="56396" b="30421"/>
                          <a:stretch>
                            <a:fillRect/>
                          </a:stretch>
                        </pic:blipFill>
                        <pic:spPr bwMode="auto">
                          <a:xfrm>
                            <a:off x="0" y="0"/>
                            <a:ext cx="5597525" cy="1900555"/>
                          </a:xfrm>
                          <a:prstGeom prst="rect">
                            <a:avLst/>
                          </a:prstGeom>
                          <a:noFill/>
                          <a:ln>
                            <a:noFill/>
                          </a:ln>
                        </pic:spPr>
                      </pic:pic>
                    </a:graphicData>
                  </a:graphic>
                </wp:inline>
              </w:drawing>
            </w:r>
          </w:p>
        </w:tc>
      </w:tr>
    </w:tbl>
    <w:p w14:paraId="68022C8F" w14:textId="77777777" w:rsidR="00406547" w:rsidRPr="00B96950" w:rsidRDefault="00406547" w:rsidP="00B96950">
      <w:pPr>
        <w:spacing w:line="276" w:lineRule="auto"/>
        <w:jc w:val="both"/>
        <w:rPr>
          <w:rFonts w:ascii="Arial" w:hAnsi="Arial" w:cs="Arial"/>
          <w:szCs w:val="22"/>
          <w:lang w:val="en-GB"/>
        </w:rPr>
      </w:pPr>
      <w:bookmarkStart w:id="162" w:name="_Toc297106819"/>
    </w:p>
    <w:p w14:paraId="3674613C" w14:textId="77777777" w:rsidR="00AD1643" w:rsidRPr="007F592C" w:rsidRDefault="00AD1643" w:rsidP="00406547">
      <w:pPr>
        <w:pStyle w:val="Titre3"/>
        <w:spacing w:before="280" w:after="240"/>
        <w:jc w:val="both"/>
        <w:rPr>
          <w:szCs w:val="22"/>
          <w:lang w:val="en-GB"/>
        </w:rPr>
      </w:pPr>
      <w:bookmarkStart w:id="163" w:name="_Toc532477529"/>
      <w:r w:rsidRPr="007F592C">
        <w:rPr>
          <w:szCs w:val="22"/>
          <w:lang w:val="en-GB"/>
        </w:rPr>
        <w:t>RISK CHARACTERISATION FOR THE ENVIRONMENT</w:t>
      </w:r>
      <w:bookmarkEnd w:id="162"/>
      <w:bookmarkEnd w:id="163"/>
    </w:p>
    <w:p w14:paraId="29C31B3B" w14:textId="77777777" w:rsidR="00AD1643" w:rsidRPr="00EE1E17" w:rsidRDefault="00AD1643" w:rsidP="00406547">
      <w:pPr>
        <w:pStyle w:val="Titre4"/>
        <w:tabs>
          <w:tab w:val="clear" w:pos="1304"/>
          <w:tab w:val="left" w:pos="0"/>
        </w:tabs>
        <w:spacing w:before="280"/>
        <w:ind w:left="0" w:firstLine="0"/>
        <w:jc w:val="both"/>
      </w:pPr>
      <w:r w:rsidRPr="00EE1E17">
        <w:t>Sewer system – Wax block</w:t>
      </w:r>
    </w:p>
    <w:p w14:paraId="3CF87782" w14:textId="77777777" w:rsidR="00AD1643" w:rsidRPr="00406547" w:rsidRDefault="00AD1643" w:rsidP="0082097E">
      <w:pPr>
        <w:pStyle w:val="Titre5"/>
        <w:spacing w:before="300" w:after="240" w:line="280" w:lineRule="atLeast"/>
        <w:ind w:left="0" w:firstLine="0"/>
        <w:jc w:val="both"/>
        <w:rPr>
          <w:sz w:val="22"/>
          <w:szCs w:val="22"/>
        </w:rPr>
      </w:pPr>
      <w:r w:rsidRPr="00406547">
        <w:rPr>
          <w:sz w:val="22"/>
          <w:szCs w:val="22"/>
        </w:rPr>
        <w:t>Aquatic compartment (including water, sediment and STP)</w:t>
      </w:r>
    </w:p>
    <w:p w14:paraId="230D7E3C"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t xml:space="preserve">PNEC values for the water compartment were calculated in the section </w:t>
      </w:r>
      <w:r w:rsidRPr="00406547">
        <w:rPr>
          <w:rFonts w:ascii="Arial" w:hAnsi="Arial" w:cs="Arial"/>
          <w:szCs w:val="22"/>
          <w:lang w:val="en-GB"/>
        </w:rPr>
        <w:fldChar w:fldCharType="begin"/>
      </w:r>
      <w:r w:rsidRPr="00406547">
        <w:rPr>
          <w:rFonts w:ascii="Arial" w:hAnsi="Arial" w:cs="Arial"/>
          <w:szCs w:val="22"/>
          <w:lang w:val="en-GB"/>
        </w:rPr>
        <w:instrText xml:space="preserve"> REF _Ref297105374 \r \h </w:instrText>
      </w:r>
      <w:r w:rsidR="00406547" w:rsidRPr="00406547">
        <w:rPr>
          <w:rFonts w:ascii="Arial" w:hAnsi="Arial" w:cs="Arial"/>
          <w:szCs w:val="22"/>
          <w:lang w:val="en-GB"/>
        </w:rPr>
        <w:instrText xml:space="preserve"> \* MERGEFORMAT </w:instrText>
      </w:r>
      <w:r w:rsidRPr="00406547">
        <w:rPr>
          <w:rFonts w:ascii="Arial" w:hAnsi="Arial" w:cs="Arial"/>
          <w:szCs w:val="22"/>
          <w:lang w:val="en-GB"/>
        </w:rPr>
      </w:r>
      <w:r w:rsidRPr="00406547">
        <w:rPr>
          <w:rFonts w:ascii="Arial" w:hAnsi="Arial" w:cs="Arial"/>
          <w:szCs w:val="22"/>
          <w:lang w:val="en-GB"/>
        </w:rPr>
        <w:fldChar w:fldCharType="separate"/>
      </w:r>
      <w:r w:rsidR="00B302ED">
        <w:rPr>
          <w:rFonts w:ascii="Arial" w:hAnsi="Arial" w:cs="Arial"/>
          <w:szCs w:val="22"/>
          <w:lang w:val="en-GB"/>
        </w:rPr>
        <w:t>2.8.2.7</w:t>
      </w:r>
      <w:r w:rsidRPr="00406547">
        <w:rPr>
          <w:rFonts w:ascii="Arial" w:hAnsi="Arial" w:cs="Arial"/>
          <w:szCs w:val="22"/>
          <w:lang w:val="en-GB"/>
        </w:rPr>
        <w:fldChar w:fldCharType="end"/>
      </w:r>
      <w:r w:rsidRPr="00406547">
        <w:rPr>
          <w:rFonts w:ascii="Arial" w:hAnsi="Arial" w:cs="Arial"/>
          <w:szCs w:val="22"/>
          <w:lang w:val="en-GB"/>
        </w:rPr>
        <w:t xml:space="preserve">. While PEC values for the sewer system were presented in section </w:t>
      </w:r>
      <w:r w:rsidRPr="00406547">
        <w:rPr>
          <w:rFonts w:ascii="Arial" w:hAnsi="Arial" w:cs="Arial"/>
          <w:szCs w:val="22"/>
          <w:lang w:val="en-GB"/>
        </w:rPr>
        <w:fldChar w:fldCharType="begin"/>
      </w:r>
      <w:r w:rsidRPr="00406547">
        <w:rPr>
          <w:rFonts w:ascii="Arial" w:hAnsi="Arial" w:cs="Arial"/>
          <w:szCs w:val="22"/>
          <w:lang w:val="en-GB"/>
        </w:rPr>
        <w:instrText xml:space="preserve"> REF _Ref297122207 \r \h </w:instrText>
      </w:r>
      <w:r w:rsidR="00406547" w:rsidRPr="00406547">
        <w:rPr>
          <w:rFonts w:ascii="Arial" w:hAnsi="Arial" w:cs="Arial"/>
          <w:szCs w:val="22"/>
          <w:lang w:val="en-GB"/>
        </w:rPr>
        <w:instrText xml:space="preserve"> \* MERGEFORMAT </w:instrText>
      </w:r>
      <w:r w:rsidRPr="00406547">
        <w:rPr>
          <w:rFonts w:ascii="Arial" w:hAnsi="Arial" w:cs="Arial"/>
          <w:szCs w:val="22"/>
          <w:lang w:val="en-GB"/>
        </w:rPr>
      </w:r>
      <w:r w:rsidRPr="00406547">
        <w:rPr>
          <w:rFonts w:ascii="Arial" w:hAnsi="Arial" w:cs="Arial"/>
          <w:szCs w:val="22"/>
          <w:lang w:val="en-GB"/>
        </w:rPr>
        <w:fldChar w:fldCharType="separate"/>
      </w:r>
      <w:r w:rsidR="00B302ED">
        <w:rPr>
          <w:rFonts w:ascii="Arial" w:hAnsi="Arial" w:cs="Arial"/>
          <w:szCs w:val="22"/>
          <w:lang w:val="en-GB"/>
        </w:rPr>
        <w:t>2.8.4.1</w:t>
      </w:r>
      <w:r w:rsidRPr="00406547">
        <w:rPr>
          <w:rFonts w:ascii="Arial" w:hAnsi="Arial" w:cs="Arial"/>
          <w:szCs w:val="22"/>
          <w:lang w:val="en-GB"/>
        </w:rPr>
        <w:fldChar w:fldCharType="end"/>
      </w:r>
      <w:r w:rsidRPr="00406547">
        <w:rPr>
          <w:rFonts w:ascii="Arial" w:hAnsi="Arial" w:cs="Arial"/>
          <w:szCs w:val="22"/>
          <w:lang w:val="en-GB"/>
        </w:rPr>
        <w:t>.</w:t>
      </w:r>
    </w:p>
    <w:p w14:paraId="57B08CA0" w14:textId="77777777" w:rsidR="00AD1643" w:rsidRPr="00406547" w:rsidRDefault="00AD1643" w:rsidP="00406547">
      <w:pPr>
        <w:spacing w:line="276" w:lineRule="auto"/>
        <w:jc w:val="both"/>
        <w:rPr>
          <w:rFonts w:ascii="Arial" w:hAnsi="Arial" w:cs="Arial"/>
          <w:szCs w:val="22"/>
          <w:lang w:val="en-GB"/>
        </w:rPr>
      </w:pPr>
      <w:r w:rsidRPr="00406547">
        <w:rPr>
          <w:rFonts w:ascii="Arial" w:hAnsi="Arial" w:cs="Arial"/>
          <w:szCs w:val="22"/>
          <w:lang w:val="en-GB"/>
        </w:rPr>
        <w:fldChar w:fldCharType="begin"/>
      </w:r>
      <w:r w:rsidRPr="00406547">
        <w:rPr>
          <w:rFonts w:ascii="Arial" w:hAnsi="Arial" w:cs="Arial"/>
          <w:szCs w:val="22"/>
          <w:lang w:val="en-GB"/>
        </w:rPr>
        <w:instrText xml:space="preserve"> REF _Ref297122239 \h </w:instrText>
      </w:r>
      <w:r w:rsidR="00406547" w:rsidRPr="00406547">
        <w:rPr>
          <w:rFonts w:ascii="Arial" w:hAnsi="Arial" w:cs="Arial"/>
          <w:szCs w:val="22"/>
          <w:lang w:val="en-GB"/>
        </w:rPr>
        <w:instrText xml:space="preserve"> \* MERGEFORMAT </w:instrText>
      </w:r>
      <w:r w:rsidRPr="00406547">
        <w:rPr>
          <w:rFonts w:ascii="Arial" w:hAnsi="Arial" w:cs="Arial"/>
          <w:szCs w:val="22"/>
          <w:lang w:val="en-GB"/>
        </w:rPr>
      </w:r>
      <w:r w:rsidRPr="00406547">
        <w:rPr>
          <w:rFonts w:ascii="Arial" w:hAnsi="Arial" w:cs="Arial"/>
          <w:szCs w:val="22"/>
          <w:lang w:val="en-GB"/>
        </w:rPr>
        <w:fldChar w:fldCharType="separate"/>
      </w:r>
      <w:r w:rsidR="00B302ED" w:rsidRPr="00F5047D">
        <w:rPr>
          <w:rFonts w:ascii="Arial" w:hAnsi="Arial" w:cs="Arial"/>
          <w:szCs w:val="22"/>
          <w:lang w:val="en-US"/>
        </w:rPr>
        <w:t xml:space="preserve">Table </w:t>
      </w:r>
      <w:r w:rsidR="00B302ED" w:rsidRPr="00F5047D">
        <w:rPr>
          <w:rFonts w:ascii="Arial" w:hAnsi="Arial" w:cs="Arial"/>
          <w:noProof/>
          <w:szCs w:val="22"/>
          <w:lang w:val="en-US"/>
        </w:rPr>
        <w:t>2.8.5.1-1</w:t>
      </w:r>
      <w:r w:rsidRPr="00406547">
        <w:rPr>
          <w:rFonts w:ascii="Arial" w:hAnsi="Arial" w:cs="Arial"/>
          <w:szCs w:val="22"/>
          <w:lang w:val="en-GB"/>
        </w:rPr>
        <w:fldChar w:fldCharType="end"/>
      </w:r>
      <w:r w:rsidRPr="00406547">
        <w:rPr>
          <w:rFonts w:ascii="Arial" w:hAnsi="Arial" w:cs="Arial"/>
          <w:szCs w:val="22"/>
          <w:lang w:val="en-GB"/>
        </w:rPr>
        <w:t xml:space="preserve"> below presents PEC/ PNEC ratios for surface water, sediment and STP:</w:t>
      </w:r>
    </w:p>
    <w:p w14:paraId="2B0FC53F" w14:textId="77777777" w:rsidR="00AD1643" w:rsidRDefault="00AD1643" w:rsidP="00406547">
      <w:pPr>
        <w:spacing w:line="276" w:lineRule="auto"/>
        <w:jc w:val="both"/>
        <w:rPr>
          <w:rFonts w:ascii="Arial" w:hAnsi="Arial" w:cs="Arial"/>
          <w:szCs w:val="22"/>
          <w:lang w:val="en-GB"/>
        </w:rPr>
      </w:pPr>
    </w:p>
    <w:p w14:paraId="170EC3AD" w14:textId="77777777" w:rsidR="00406547" w:rsidRPr="00406547" w:rsidRDefault="00406547" w:rsidP="00406547">
      <w:pPr>
        <w:spacing w:line="276" w:lineRule="auto"/>
        <w:jc w:val="both"/>
        <w:rPr>
          <w:rFonts w:ascii="Arial" w:hAnsi="Arial" w:cs="Arial"/>
          <w:szCs w:val="22"/>
          <w:lang w:val="en-GB"/>
        </w:rPr>
      </w:pPr>
    </w:p>
    <w:p w14:paraId="2C7589C2" w14:textId="77777777" w:rsidR="00AD1643" w:rsidRPr="00F5047D" w:rsidRDefault="00AD1643" w:rsidP="00406547">
      <w:pPr>
        <w:pStyle w:val="Lgende"/>
        <w:spacing w:after="60" w:line="276" w:lineRule="auto"/>
        <w:jc w:val="both"/>
        <w:rPr>
          <w:rFonts w:ascii="Arial" w:hAnsi="Arial" w:cs="Arial"/>
          <w:sz w:val="22"/>
          <w:szCs w:val="22"/>
          <w:lang w:val="en-US"/>
        </w:rPr>
      </w:pPr>
      <w:bookmarkStart w:id="164" w:name="_Ref297122239"/>
      <w:r w:rsidRPr="00F5047D">
        <w:rPr>
          <w:rFonts w:ascii="Arial" w:hAnsi="Arial" w:cs="Arial"/>
          <w:sz w:val="22"/>
          <w:szCs w:val="22"/>
          <w:lang w:val="en-US"/>
        </w:rPr>
        <w:t xml:space="preserve">Table </w:t>
      </w:r>
      <w:r w:rsidRPr="00406547">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406547">
        <w:rPr>
          <w:rFonts w:ascii="Arial" w:hAnsi="Arial" w:cs="Arial"/>
          <w:sz w:val="22"/>
          <w:szCs w:val="22"/>
        </w:rPr>
        <w:fldChar w:fldCharType="separate"/>
      </w:r>
      <w:r w:rsidR="00B302ED" w:rsidRPr="00F5047D">
        <w:rPr>
          <w:rFonts w:ascii="Arial" w:hAnsi="Arial" w:cs="Arial"/>
          <w:noProof/>
          <w:sz w:val="22"/>
          <w:szCs w:val="22"/>
          <w:lang w:val="en-US"/>
        </w:rPr>
        <w:t>2.8.5.1</w:t>
      </w:r>
      <w:r w:rsidRPr="00406547">
        <w:rPr>
          <w:rFonts w:ascii="Arial" w:hAnsi="Arial" w:cs="Arial"/>
          <w:sz w:val="22"/>
          <w:szCs w:val="22"/>
        </w:rPr>
        <w:fldChar w:fldCharType="end"/>
      </w:r>
      <w:r w:rsidRPr="00F5047D">
        <w:rPr>
          <w:rFonts w:ascii="Arial" w:hAnsi="Arial" w:cs="Arial"/>
          <w:sz w:val="22"/>
          <w:szCs w:val="22"/>
          <w:lang w:val="en-US"/>
        </w:rPr>
        <w:t>-</w:t>
      </w:r>
      <w:r w:rsidRPr="00406547">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406547">
        <w:rPr>
          <w:rFonts w:ascii="Arial" w:hAnsi="Arial" w:cs="Arial"/>
          <w:sz w:val="22"/>
          <w:szCs w:val="22"/>
        </w:rPr>
        <w:fldChar w:fldCharType="separate"/>
      </w:r>
      <w:r w:rsidR="00B302ED" w:rsidRPr="00F5047D">
        <w:rPr>
          <w:rFonts w:ascii="Arial" w:hAnsi="Arial" w:cs="Arial"/>
          <w:noProof/>
          <w:sz w:val="22"/>
          <w:szCs w:val="22"/>
          <w:lang w:val="en-US"/>
        </w:rPr>
        <w:t>1</w:t>
      </w:r>
      <w:r w:rsidRPr="00406547">
        <w:rPr>
          <w:rFonts w:ascii="Arial" w:hAnsi="Arial" w:cs="Arial"/>
          <w:sz w:val="22"/>
          <w:szCs w:val="22"/>
        </w:rPr>
        <w:fldChar w:fldCharType="end"/>
      </w:r>
      <w:bookmarkEnd w:id="164"/>
      <w:r w:rsidRPr="00F5047D">
        <w:rPr>
          <w:rFonts w:ascii="Arial" w:hAnsi="Arial" w:cs="Arial"/>
          <w:sz w:val="22"/>
          <w:szCs w:val="22"/>
          <w:lang w:val="en-US"/>
        </w:rPr>
        <w:t>: PEC/PNEC ratios for the aquatic compartment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160"/>
        <w:gridCol w:w="1163"/>
        <w:gridCol w:w="2190"/>
        <w:gridCol w:w="1161"/>
        <w:gridCol w:w="1163"/>
      </w:tblGrid>
      <w:tr w:rsidR="00AD1643" w:rsidRPr="00EE1E17" w14:paraId="096AABD5" w14:textId="77777777" w:rsidTr="00AD1643">
        <w:trPr>
          <w:jc w:val="center"/>
        </w:trPr>
        <w:tc>
          <w:tcPr>
            <w:tcW w:w="2405" w:type="dxa"/>
            <w:vMerge w:val="restart"/>
            <w:vAlign w:val="center"/>
          </w:tcPr>
          <w:p w14:paraId="34329D03" w14:textId="77777777" w:rsidR="00AD1643" w:rsidRPr="00EE1E17" w:rsidRDefault="00AD1643" w:rsidP="00406547">
            <w:pPr>
              <w:spacing w:before="60" w:after="60"/>
              <w:jc w:val="center"/>
              <w:rPr>
                <w:rFonts w:ascii="Arial" w:hAnsi="Arial" w:cs="Arial"/>
                <w:sz w:val="20"/>
                <w:szCs w:val="20"/>
                <w:lang w:val="en-GB"/>
              </w:rPr>
            </w:pPr>
          </w:p>
        </w:tc>
        <w:tc>
          <w:tcPr>
            <w:tcW w:w="2405" w:type="dxa"/>
            <w:gridSpan w:val="2"/>
            <w:vAlign w:val="center"/>
          </w:tcPr>
          <w:p w14:paraId="14BE4526"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PEC</w:t>
            </w:r>
          </w:p>
        </w:tc>
        <w:tc>
          <w:tcPr>
            <w:tcW w:w="2406" w:type="dxa"/>
            <w:vMerge w:val="restart"/>
            <w:vAlign w:val="center"/>
          </w:tcPr>
          <w:p w14:paraId="626F7A1A"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PNEC</w:t>
            </w:r>
          </w:p>
        </w:tc>
        <w:tc>
          <w:tcPr>
            <w:tcW w:w="2406" w:type="dxa"/>
            <w:gridSpan w:val="2"/>
            <w:vAlign w:val="center"/>
          </w:tcPr>
          <w:p w14:paraId="69AC133B"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PEC/PNEC</w:t>
            </w:r>
          </w:p>
        </w:tc>
      </w:tr>
      <w:tr w:rsidR="00AD1643" w:rsidRPr="00EE1E17" w14:paraId="64A7923A" w14:textId="77777777" w:rsidTr="00AD1643">
        <w:trPr>
          <w:jc w:val="center"/>
        </w:trPr>
        <w:tc>
          <w:tcPr>
            <w:tcW w:w="2405" w:type="dxa"/>
            <w:vMerge/>
            <w:vAlign w:val="center"/>
          </w:tcPr>
          <w:p w14:paraId="5C4EC559" w14:textId="77777777" w:rsidR="00AD1643" w:rsidRPr="00EE1E17" w:rsidRDefault="00AD1643" w:rsidP="00406547">
            <w:pPr>
              <w:spacing w:before="60" w:after="60"/>
              <w:jc w:val="center"/>
              <w:rPr>
                <w:rFonts w:ascii="Arial" w:hAnsi="Arial" w:cs="Arial"/>
                <w:sz w:val="20"/>
                <w:szCs w:val="20"/>
                <w:lang w:val="en-GB"/>
              </w:rPr>
            </w:pPr>
          </w:p>
        </w:tc>
        <w:tc>
          <w:tcPr>
            <w:tcW w:w="1202" w:type="dxa"/>
            <w:vAlign w:val="center"/>
          </w:tcPr>
          <w:p w14:paraId="54F5BF4C"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203" w:type="dxa"/>
            <w:vAlign w:val="center"/>
          </w:tcPr>
          <w:p w14:paraId="72B8A9E3" w14:textId="77777777" w:rsidR="00AD1643" w:rsidRPr="00EE1E17" w:rsidRDefault="00AD1643" w:rsidP="00406547">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c>
          <w:tcPr>
            <w:tcW w:w="2406" w:type="dxa"/>
            <w:vMerge/>
            <w:vAlign w:val="center"/>
          </w:tcPr>
          <w:p w14:paraId="315A5D28" w14:textId="77777777" w:rsidR="00AD1643" w:rsidRPr="00EE1E17" w:rsidRDefault="00AD1643" w:rsidP="00406547">
            <w:pPr>
              <w:spacing w:before="60" w:after="60"/>
              <w:jc w:val="center"/>
              <w:rPr>
                <w:rFonts w:ascii="Arial" w:hAnsi="Arial" w:cs="Arial"/>
                <w:b/>
                <w:sz w:val="20"/>
                <w:szCs w:val="20"/>
                <w:lang w:val="en-GB"/>
              </w:rPr>
            </w:pPr>
          </w:p>
        </w:tc>
        <w:tc>
          <w:tcPr>
            <w:tcW w:w="1203" w:type="dxa"/>
            <w:vAlign w:val="center"/>
          </w:tcPr>
          <w:p w14:paraId="72B48C63" w14:textId="77777777" w:rsidR="00AD1643" w:rsidRPr="00EE1E17" w:rsidRDefault="00AD1643" w:rsidP="00406547">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203" w:type="dxa"/>
            <w:vAlign w:val="center"/>
          </w:tcPr>
          <w:p w14:paraId="137AAF66" w14:textId="77777777" w:rsidR="00AD1643" w:rsidRPr="00EE1E17" w:rsidRDefault="00AD1643" w:rsidP="00406547">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r>
      <w:tr w:rsidR="00AD1643" w:rsidRPr="00EE1E17" w14:paraId="6B2E3CCB" w14:textId="77777777" w:rsidTr="00AD1643">
        <w:trPr>
          <w:jc w:val="center"/>
        </w:trPr>
        <w:tc>
          <w:tcPr>
            <w:tcW w:w="2405" w:type="dxa"/>
            <w:vAlign w:val="center"/>
          </w:tcPr>
          <w:p w14:paraId="0BA1A16D"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Surface water (mg/L)</w:t>
            </w:r>
          </w:p>
        </w:tc>
        <w:tc>
          <w:tcPr>
            <w:tcW w:w="1202" w:type="dxa"/>
            <w:vAlign w:val="center"/>
          </w:tcPr>
          <w:p w14:paraId="52BA8AB8"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2.18E-07</w:t>
            </w:r>
          </w:p>
        </w:tc>
        <w:tc>
          <w:tcPr>
            <w:tcW w:w="1203" w:type="dxa"/>
            <w:vAlign w:val="center"/>
          </w:tcPr>
          <w:p w14:paraId="5968908E"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1.60E-07</w:t>
            </w:r>
          </w:p>
        </w:tc>
        <w:tc>
          <w:tcPr>
            <w:tcW w:w="2406" w:type="dxa"/>
            <w:vAlign w:val="center"/>
          </w:tcPr>
          <w:p w14:paraId="1B7E7E04"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6.40E-05</w:t>
            </w:r>
          </w:p>
        </w:tc>
        <w:tc>
          <w:tcPr>
            <w:tcW w:w="1203" w:type="dxa"/>
            <w:vAlign w:val="center"/>
          </w:tcPr>
          <w:p w14:paraId="5EB51E8B"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3.41E-03</w:t>
            </w:r>
          </w:p>
        </w:tc>
        <w:tc>
          <w:tcPr>
            <w:tcW w:w="1203" w:type="dxa"/>
            <w:vAlign w:val="center"/>
          </w:tcPr>
          <w:p w14:paraId="65619216"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2.50E-03</w:t>
            </w:r>
          </w:p>
        </w:tc>
      </w:tr>
      <w:tr w:rsidR="00AD1643" w:rsidRPr="00EE1E17" w14:paraId="759953A0" w14:textId="77777777" w:rsidTr="00AD1643">
        <w:trPr>
          <w:jc w:val="center"/>
        </w:trPr>
        <w:tc>
          <w:tcPr>
            <w:tcW w:w="2405" w:type="dxa"/>
            <w:vAlign w:val="center"/>
          </w:tcPr>
          <w:p w14:paraId="67DF19AD"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Sediment (mg/kg wwt)</w:t>
            </w:r>
          </w:p>
        </w:tc>
        <w:tc>
          <w:tcPr>
            <w:tcW w:w="1202" w:type="dxa"/>
            <w:vAlign w:val="center"/>
          </w:tcPr>
          <w:p w14:paraId="74E8EB45"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8.55E-03</w:t>
            </w:r>
          </w:p>
        </w:tc>
        <w:tc>
          <w:tcPr>
            <w:tcW w:w="1203" w:type="dxa"/>
            <w:vAlign w:val="center"/>
          </w:tcPr>
          <w:p w14:paraId="2696A5B6"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6.27E-03</w:t>
            </w:r>
          </w:p>
        </w:tc>
        <w:tc>
          <w:tcPr>
            <w:tcW w:w="2406" w:type="dxa"/>
            <w:vAlign w:val="center"/>
          </w:tcPr>
          <w:p w14:paraId="7C600377"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2.51</w:t>
            </w:r>
          </w:p>
        </w:tc>
        <w:tc>
          <w:tcPr>
            <w:tcW w:w="1203" w:type="dxa"/>
            <w:vAlign w:val="center"/>
          </w:tcPr>
          <w:p w14:paraId="0A71EFF5"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3.41E-03</w:t>
            </w:r>
          </w:p>
        </w:tc>
        <w:tc>
          <w:tcPr>
            <w:tcW w:w="1203" w:type="dxa"/>
            <w:vAlign w:val="center"/>
          </w:tcPr>
          <w:p w14:paraId="500F4A11"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2.50E-03</w:t>
            </w:r>
          </w:p>
        </w:tc>
      </w:tr>
      <w:tr w:rsidR="00AD1643" w:rsidRPr="00EE1E17" w14:paraId="1BE6B19D" w14:textId="77777777" w:rsidTr="00AD1643">
        <w:trPr>
          <w:jc w:val="center"/>
        </w:trPr>
        <w:tc>
          <w:tcPr>
            <w:tcW w:w="2405" w:type="dxa"/>
            <w:vAlign w:val="center"/>
          </w:tcPr>
          <w:p w14:paraId="162A1F15"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STP (mg/L)</w:t>
            </w:r>
          </w:p>
        </w:tc>
        <w:tc>
          <w:tcPr>
            <w:tcW w:w="1202" w:type="dxa"/>
            <w:vAlign w:val="center"/>
          </w:tcPr>
          <w:p w14:paraId="68F72924"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8.07E-06</w:t>
            </w:r>
          </w:p>
        </w:tc>
        <w:tc>
          <w:tcPr>
            <w:tcW w:w="1203" w:type="dxa"/>
            <w:vAlign w:val="center"/>
          </w:tcPr>
          <w:p w14:paraId="6CF232FA"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5.92E-06</w:t>
            </w:r>
          </w:p>
        </w:tc>
        <w:tc>
          <w:tcPr>
            <w:tcW w:w="2406" w:type="dxa"/>
            <w:vAlign w:val="center"/>
          </w:tcPr>
          <w:p w14:paraId="229A860D"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0.48</w:t>
            </w:r>
          </w:p>
        </w:tc>
        <w:tc>
          <w:tcPr>
            <w:tcW w:w="1203" w:type="dxa"/>
            <w:vAlign w:val="center"/>
          </w:tcPr>
          <w:p w14:paraId="1D15637C" w14:textId="77777777" w:rsidR="00AD1643" w:rsidRPr="00EE1E17" w:rsidRDefault="00AD1643" w:rsidP="00406547">
            <w:pPr>
              <w:spacing w:before="60" w:after="60"/>
              <w:jc w:val="center"/>
              <w:rPr>
                <w:rFonts w:ascii="Arial" w:hAnsi="Arial" w:cs="Arial"/>
                <w:sz w:val="20"/>
                <w:szCs w:val="20"/>
                <w:lang w:val="en-GB"/>
              </w:rPr>
            </w:pPr>
            <w:r w:rsidRPr="00EE1E17">
              <w:rPr>
                <w:rFonts w:ascii="Arial" w:hAnsi="Arial" w:cs="Arial"/>
                <w:sz w:val="20"/>
                <w:szCs w:val="20"/>
                <w:lang w:val="en-GB"/>
              </w:rPr>
              <w:t>1.68E-05</w:t>
            </w:r>
          </w:p>
        </w:tc>
        <w:tc>
          <w:tcPr>
            <w:tcW w:w="1203" w:type="dxa"/>
            <w:vAlign w:val="center"/>
          </w:tcPr>
          <w:p w14:paraId="58965FD1" w14:textId="77777777" w:rsidR="00AD1643" w:rsidRPr="00EE1E17" w:rsidRDefault="00AD1643" w:rsidP="00406547">
            <w:pPr>
              <w:spacing w:before="60" w:after="60" w:line="240" w:lineRule="auto"/>
              <w:jc w:val="center"/>
              <w:rPr>
                <w:rFonts w:ascii="Arial" w:hAnsi="Arial" w:cs="Arial"/>
                <w:sz w:val="20"/>
                <w:szCs w:val="20"/>
                <w:lang w:val="en-GB"/>
              </w:rPr>
            </w:pPr>
            <w:r w:rsidRPr="00EE1E17">
              <w:rPr>
                <w:rFonts w:ascii="Arial" w:hAnsi="Arial" w:cs="Arial"/>
                <w:sz w:val="20"/>
                <w:szCs w:val="20"/>
                <w:lang w:val="en-GB"/>
              </w:rPr>
              <w:t>1.23E-05</w:t>
            </w:r>
          </w:p>
        </w:tc>
      </w:tr>
    </w:tbl>
    <w:p w14:paraId="7C38A1F5" w14:textId="77777777" w:rsidR="00AD1643" w:rsidRPr="00EE1E17" w:rsidRDefault="00AD1643" w:rsidP="00406547">
      <w:pPr>
        <w:spacing w:line="276" w:lineRule="auto"/>
        <w:jc w:val="both"/>
        <w:rPr>
          <w:rFonts w:ascii="Arial" w:hAnsi="Arial" w:cs="Arial"/>
          <w:sz w:val="20"/>
          <w:szCs w:val="20"/>
          <w:lang w:val="en-GB"/>
        </w:rPr>
      </w:pPr>
    </w:p>
    <w:p w14:paraId="23AA309D" w14:textId="77777777" w:rsidR="00AD1643" w:rsidRPr="007F592C" w:rsidRDefault="00AD1643" w:rsidP="00406547">
      <w:pPr>
        <w:spacing w:line="276" w:lineRule="auto"/>
        <w:jc w:val="both"/>
        <w:rPr>
          <w:rFonts w:ascii="Arial" w:hAnsi="Arial" w:cs="Arial"/>
          <w:lang w:val="en-GB"/>
        </w:rPr>
      </w:pPr>
      <w:r>
        <w:rPr>
          <w:rFonts w:ascii="Arial" w:hAnsi="Arial" w:cs="Arial"/>
          <w:lang w:val="en-GB"/>
        </w:rPr>
        <w:t>N</w:t>
      </w:r>
      <w:r w:rsidRPr="007F592C">
        <w:rPr>
          <w:rFonts w:ascii="Arial" w:hAnsi="Arial" w:cs="Arial"/>
          <w:lang w:val="en-GB"/>
        </w:rPr>
        <w:t xml:space="preserve">o unacceptable risk is identified </w:t>
      </w:r>
      <w:r>
        <w:rPr>
          <w:rFonts w:ascii="Arial" w:hAnsi="Arial" w:cs="Arial"/>
          <w:lang w:val="en-GB"/>
        </w:rPr>
        <w:t>for the</w:t>
      </w:r>
      <w:r w:rsidRPr="007F592C">
        <w:rPr>
          <w:rFonts w:ascii="Arial" w:hAnsi="Arial" w:cs="Arial"/>
          <w:lang w:val="en-GB"/>
        </w:rPr>
        <w:t xml:space="preserve"> aquatic compartment including </w:t>
      </w:r>
      <w:r>
        <w:rPr>
          <w:rFonts w:ascii="Arial" w:hAnsi="Arial" w:cs="Arial"/>
          <w:lang w:val="en-GB"/>
        </w:rPr>
        <w:t xml:space="preserve">surface </w:t>
      </w:r>
      <w:r w:rsidRPr="007F592C">
        <w:rPr>
          <w:rFonts w:ascii="Arial" w:hAnsi="Arial" w:cs="Arial"/>
          <w:lang w:val="en-GB"/>
        </w:rPr>
        <w:t xml:space="preserve">water, sediment and STP when the product </w:t>
      </w:r>
      <w:r>
        <w:rPr>
          <w:rFonts w:ascii="Arial" w:hAnsi="Arial" w:cs="Arial"/>
          <w:lang w:val="en-GB"/>
        </w:rPr>
        <w:t>SORICIDE DB</w:t>
      </w:r>
      <w:r w:rsidRPr="007F592C">
        <w:rPr>
          <w:rFonts w:ascii="Arial" w:hAnsi="Arial" w:cs="Arial"/>
          <w:lang w:val="en-GB"/>
        </w:rPr>
        <w:t xml:space="preserve"> is used in sewer system against rats.</w:t>
      </w:r>
    </w:p>
    <w:p w14:paraId="5317AD35" w14:textId="77777777" w:rsidR="00AD1643" w:rsidRPr="007F592C" w:rsidRDefault="00AD1643" w:rsidP="00406547">
      <w:pPr>
        <w:spacing w:line="276" w:lineRule="auto"/>
        <w:jc w:val="both"/>
        <w:rPr>
          <w:rFonts w:ascii="Arial" w:hAnsi="Arial" w:cs="Arial"/>
          <w:lang w:val="en-GB"/>
        </w:rPr>
      </w:pPr>
    </w:p>
    <w:p w14:paraId="4E5CB09B" w14:textId="77777777" w:rsidR="00AD1643" w:rsidRPr="00406547" w:rsidRDefault="00AD1643" w:rsidP="0082097E">
      <w:pPr>
        <w:pStyle w:val="Titre5"/>
        <w:spacing w:before="300" w:after="240" w:line="280" w:lineRule="atLeast"/>
        <w:ind w:left="0" w:firstLine="0"/>
        <w:jc w:val="both"/>
        <w:rPr>
          <w:sz w:val="22"/>
          <w:szCs w:val="22"/>
        </w:rPr>
      </w:pPr>
      <w:r w:rsidRPr="00406547">
        <w:rPr>
          <w:sz w:val="22"/>
          <w:szCs w:val="22"/>
        </w:rPr>
        <w:t>Terrestrial compartment</w:t>
      </w:r>
    </w:p>
    <w:p w14:paraId="54F008CB" w14:textId="77777777" w:rsidR="00AD1643" w:rsidRPr="0082097E" w:rsidRDefault="00AD1643" w:rsidP="0082097E">
      <w:pPr>
        <w:spacing w:line="276" w:lineRule="auto"/>
        <w:jc w:val="both"/>
        <w:rPr>
          <w:rFonts w:ascii="Arial" w:hAnsi="Arial" w:cs="Arial"/>
          <w:szCs w:val="22"/>
          <w:lang w:val="en-GB"/>
        </w:rPr>
      </w:pPr>
      <w:r w:rsidRPr="0082097E">
        <w:rPr>
          <w:rFonts w:ascii="Arial" w:hAnsi="Arial" w:cs="Arial"/>
          <w:szCs w:val="22"/>
          <w:lang w:val="en-GB"/>
        </w:rPr>
        <w:t xml:space="preserve">PNEC values for the terrestrial compartment were calculated in the section </w:t>
      </w:r>
      <w:r w:rsidRPr="0082097E">
        <w:rPr>
          <w:rFonts w:ascii="Arial" w:hAnsi="Arial" w:cs="Arial"/>
          <w:szCs w:val="22"/>
          <w:lang w:val="en-GB"/>
        </w:rPr>
        <w:fldChar w:fldCharType="begin"/>
      </w:r>
      <w:r w:rsidRPr="0082097E">
        <w:rPr>
          <w:rFonts w:ascii="Arial" w:hAnsi="Arial" w:cs="Arial"/>
          <w:szCs w:val="22"/>
          <w:lang w:val="en-GB"/>
        </w:rPr>
        <w:instrText xml:space="preserve"> REF _Ref297105374 \r \h </w:instrText>
      </w:r>
      <w:r w:rsidR="0082097E" w:rsidRPr="0082097E">
        <w:rPr>
          <w:rFonts w:ascii="Arial" w:hAnsi="Arial" w:cs="Arial"/>
          <w:szCs w:val="22"/>
          <w:lang w:val="en-GB"/>
        </w:rPr>
        <w:instrText xml:space="preserve"> \* MERGEFORMAT </w:instrText>
      </w:r>
      <w:r w:rsidRPr="0082097E">
        <w:rPr>
          <w:rFonts w:ascii="Arial" w:hAnsi="Arial" w:cs="Arial"/>
          <w:szCs w:val="22"/>
          <w:lang w:val="en-GB"/>
        </w:rPr>
      </w:r>
      <w:r w:rsidRPr="0082097E">
        <w:rPr>
          <w:rFonts w:ascii="Arial" w:hAnsi="Arial" w:cs="Arial"/>
          <w:szCs w:val="22"/>
          <w:lang w:val="en-GB"/>
        </w:rPr>
        <w:fldChar w:fldCharType="separate"/>
      </w:r>
      <w:r w:rsidR="00B302ED">
        <w:rPr>
          <w:rFonts w:ascii="Arial" w:hAnsi="Arial" w:cs="Arial"/>
          <w:szCs w:val="22"/>
          <w:lang w:val="en-GB"/>
        </w:rPr>
        <w:t>2.8.2.7</w:t>
      </w:r>
      <w:r w:rsidRPr="0082097E">
        <w:rPr>
          <w:rFonts w:ascii="Arial" w:hAnsi="Arial" w:cs="Arial"/>
          <w:szCs w:val="22"/>
          <w:lang w:val="en-GB"/>
        </w:rPr>
        <w:fldChar w:fldCharType="end"/>
      </w:r>
      <w:r w:rsidRPr="0082097E">
        <w:rPr>
          <w:rFonts w:ascii="Arial" w:hAnsi="Arial" w:cs="Arial"/>
          <w:szCs w:val="22"/>
          <w:lang w:val="en-GB"/>
        </w:rPr>
        <w:t xml:space="preserve">. While PEC values for the sewer system were presented in section </w:t>
      </w:r>
      <w:r w:rsidRPr="0082097E">
        <w:rPr>
          <w:rFonts w:ascii="Arial" w:hAnsi="Arial" w:cs="Arial"/>
          <w:szCs w:val="22"/>
          <w:lang w:val="en-GB"/>
        </w:rPr>
        <w:fldChar w:fldCharType="begin"/>
      </w:r>
      <w:r w:rsidRPr="0082097E">
        <w:rPr>
          <w:rFonts w:ascii="Arial" w:hAnsi="Arial" w:cs="Arial"/>
          <w:szCs w:val="22"/>
          <w:lang w:val="en-GB"/>
        </w:rPr>
        <w:instrText xml:space="preserve"> REF _Ref297122207 \r \h </w:instrText>
      </w:r>
      <w:r w:rsidR="0082097E" w:rsidRPr="0082097E">
        <w:rPr>
          <w:rFonts w:ascii="Arial" w:hAnsi="Arial" w:cs="Arial"/>
          <w:szCs w:val="22"/>
          <w:lang w:val="en-GB"/>
        </w:rPr>
        <w:instrText xml:space="preserve"> \* MERGEFORMAT </w:instrText>
      </w:r>
      <w:r w:rsidRPr="0082097E">
        <w:rPr>
          <w:rFonts w:ascii="Arial" w:hAnsi="Arial" w:cs="Arial"/>
          <w:szCs w:val="22"/>
          <w:lang w:val="en-GB"/>
        </w:rPr>
      </w:r>
      <w:r w:rsidRPr="0082097E">
        <w:rPr>
          <w:rFonts w:ascii="Arial" w:hAnsi="Arial" w:cs="Arial"/>
          <w:szCs w:val="22"/>
          <w:lang w:val="en-GB"/>
        </w:rPr>
        <w:fldChar w:fldCharType="separate"/>
      </w:r>
      <w:r w:rsidR="00B302ED">
        <w:rPr>
          <w:rFonts w:ascii="Arial" w:hAnsi="Arial" w:cs="Arial"/>
          <w:szCs w:val="22"/>
          <w:lang w:val="en-GB"/>
        </w:rPr>
        <w:t>2.8.4.1</w:t>
      </w:r>
      <w:r w:rsidRPr="0082097E">
        <w:rPr>
          <w:rFonts w:ascii="Arial" w:hAnsi="Arial" w:cs="Arial"/>
          <w:szCs w:val="22"/>
          <w:lang w:val="en-GB"/>
        </w:rPr>
        <w:fldChar w:fldCharType="end"/>
      </w:r>
      <w:r w:rsidRPr="0082097E">
        <w:rPr>
          <w:rFonts w:ascii="Arial" w:hAnsi="Arial" w:cs="Arial"/>
          <w:szCs w:val="22"/>
          <w:lang w:val="en-GB"/>
        </w:rPr>
        <w:t>.</w:t>
      </w:r>
    </w:p>
    <w:p w14:paraId="178E2F76" w14:textId="77777777" w:rsidR="00AD1643" w:rsidRPr="0082097E" w:rsidRDefault="00AD1643" w:rsidP="0082097E">
      <w:pPr>
        <w:spacing w:line="276" w:lineRule="auto"/>
        <w:jc w:val="both"/>
        <w:rPr>
          <w:rFonts w:ascii="Arial" w:hAnsi="Arial" w:cs="Arial"/>
          <w:szCs w:val="22"/>
          <w:lang w:val="en-GB"/>
        </w:rPr>
      </w:pPr>
      <w:r w:rsidRPr="0082097E">
        <w:rPr>
          <w:rFonts w:ascii="Arial" w:hAnsi="Arial" w:cs="Arial"/>
          <w:szCs w:val="22"/>
          <w:lang w:val="en-GB"/>
        </w:rPr>
        <w:fldChar w:fldCharType="begin"/>
      </w:r>
      <w:r w:rsidRPr="0082097E">
        <w:rPr>
          <w:rFonts w:ascii="Arial" w:hAnsi="Arial" w:cs="Arial"/>
          <w:szCs w:val="22"/>
          <w:lang w:val="en-GB"/>
        </w:rPr>
        <w:instrText xml:space="preserve"> REF _Ref297122556 \h  \* MERGEFORMAT </w:instrText>
      </w:r>
      <w:r w:rsidRPr="0082097E">
        <w:rPr>
          <w:rFonts w:ascii="Arial" w:hAnsi="Arial" w:cs="Arial"/>
          <w:szCs w:val="22"/>
          <w:lang w:val="en-GB"/>
        </w:rPr>
      </w:r>
      <w:r w:rsidRPr="0082097E">
        <w:rPr>
          <w:rFonts w:ascii="Arial" w:hAnsi="Arial" w:cs="Arial"/>
          <w:szCs w:val="22"/>
          <w:lang w:val="en-GB"/>
        </w:rPr>
        <w:fldChar w:fldCharType="separate"/>
      </w:r>
      <w:r w:rsidR="00B302ED" w:rsidRPr="00B302ED">
        <w:rPr>
          <w:rFonts w:ascii="Arial" w:hAnsi="Arial" w:cs="Arial"/>
          <w:szCs w:val="22"/>
          <w:lang w:val="en-GB"/>
        </w:rPr>
        <w:t>Table 2.8.5.1-2</w:t>
      </w:r>
      <w:r w:rsidRPr="0082097E">
        <w:rPr>
          <w:rFonts w:ascii="Arial" w:hAnsi="Arial" w:cs="Arial"/>
          <w:szCs w:val="22"/>
          <w:lang w:val="en-GB"/>
        </w:rPr>
        <w:fldChar w:fldCharType="end"/>
      </w:r>
      <w:r w:rsidRPr="0082097E">
        <w:rPr>
          <w:rFonts w:ascii="Arial" w:hAnsi="Arial" w:cs="Arial"/>
          <w:szCs w:val="22"/>
          <w:lang w:val="en-GB"/>
        </w:rPr>
        <w:t xml:space="preserve"> below presents PEC/ PNEC ratios for terrestrial compartment including groundwater.</w:t>
      </w:r>
    </w:p>
    <w:p w14:paraId="44BF81EE" w14:textId="77777777" w:rsidR="00AD1643" w:rsidRDefault="00AD1643" w:rsidP="0082097E">
      <w:pPr>
        <w:spacing w:line="276" w:lineRule="auto"/>
        <w:jc w:val="both"/>
        <w:rPr>
          <w:rFonts w:ascii="Arial" w:hAnsi="Arial" w:cs="Arial"/>
          <w:szCs w:val="22"/>
          <w:lang w:val="en-GB"/>
        </w:rPr>
      </w:pPr>
    </w:p>
    <w:p w14:paraId="01E86CEB" w14:textId="77777777" w:rsidR="00A824C3" w:rsidRDefault="00A824C3" w:rsidP="0082097E">
      <w:pPr>
        <w:spacing w:line="276" w:lineRule="auto"/>
        <w:jc w:val="both"/>
        <w:rPr>
          <w:rFonts w:ascii="Arial" w:hAnsi="Arial" w:cs="Arial"/>
          <w:szCs w:val="22"/>
          <w:lang w:val="en-GB"/>
        </w:rPr>
      </w:pPr>
    </w:p>
    <w:p w14:paraId="4CA72499" w14:textId="77777777" w:rsidR="00A824C3" w:rsidRPr="0082097E" w:rsidRDefault="00A824C3" w:rsidP="0082097E">
      <w:pPr>
        <w:spacing w:line="276" w:lineRule="auto"/>
        <w:jc w:val="both"/>
        <w:rPr>
          <w:rFonts w:ascii="Arial" w:hAnsi="Arial" w:cs="Arial"/>
          <w:szCs w:val="22"/>
          <w:lang w:val="en-GB"/>
        </w:rPr>
      </w:pPr>
    </w:p>
    <w:p w14:paraId="4333E863" w14:textId="77777777" w:rsidR="00AD1643" w:rsidRPr="0082097E" w:rsidRDefault="00AD1643" w:rsidP="0082097E">
      <w:pPr>
        <w:pStyle w:val="Lgende"/>
        <w:spacing w:after="60" w:line="276" w:lineRule="auto"/>
        <w:jc w:val="both"/>
        <w:rPr>
          <w:rFonts w:ascii="Arial" w:hAnsi="Arial" w:cs="Arial"/>
          <w:sz w:val="22"/>
          <w:szCs w:val="22"/>
        </w:rPr>
      </w:pPr>
      <w:bookmarkStart w:id="165" w:name="_Ref297122556"/>
      <w:r w:rsidRPr="00F5047D">
        <w:rPr>
          <w:rFonts w:ascii="Arial" w:hAnsi="Arial" w:cs="Arial"/>
          <w:sz w:val="22"/>
          <w:szCs w:val="22"/>
          <w:lang w:val="en-US"/>
        </w:rPr>
        <w:t xml:space="preserve">Table </w:t>
      </w:r>
      <w:r w:rsidRPr="0082097E">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82097E">
        <w:rPr>
          <w:rFonts w:ascii="Arial" w:hAnsi="Arial" w:cs="Arial"/>
          <w:sz w:val="22"/>
          <w:szCs w:val="22"/>
        </w:rPr>
        <w:fldChar w:fldCharType="separate"/>
      </w:r>
      <w:r w:rsidR="00B302ED" w:rsidRPr="00F5047D">
        <w:rPr>
          <w:rFonts w:ascii="Arial" w:hAnsi="Arial" w:cs="Arial"/>
          <w:noProof/>
          <w:sz w:val="22"/>
          <w:szCs w:val="22"/>
          <w:lang w:val="en-US"/>
        </w:rPr>
        <w:t>2.8.5.1</w:t>
      </w:r>
      <w:r w:rsidRPr="0082097E">
        <w:rPr>
          <w:rFonts w:ascii="Arial" w:hAnsi="Arial" w:cs="Arial"/>
          <w:sz w:val="22"/>
          <w:szCs w:val="22"/>
        </w:rPr>
        <w:fldChar w:fldCharType="end"/>
      </w:r>
      <w:r w:rsidRPr="00F5047D">
        <w:rPr>
          <w:rFonts w:ascii="Arial" w:hAnsi="Arial" w:cs="Arial"/>
          <w:sz w:val="22"/>
          <w:szCs w:val="22"/>
          <w:lang w:val="en-US"/>
        </w:rPr>
        <w:t>-</w:t>
      </w:r>
      <w:r w:rsidRPr="0082097E">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82097E">
        <w:rPr>
          <w:rFonts w:ascii="Arial" w:hAnsi="Arial" w:cs="Arial"/>
          <w:sz w:val="22"/>
          <w:szCs w:val="22"/>
        </w:rPr>
        <w:fldChar w:fldCharType="separate"/>
      </w:r>
      <w:r w:rsidR="00B302ED" w:rsidRPr="00F5047D">
        <w:rPr>
          <w:rFonts w:ascii="Arial" w:hAnsi="Arial" w:cs="Arial"/>
          <w:noProof/>
          <w:sz w:val="22"/>
          <w:szCs w:val="22"/>
          <w:lang w:val="en-US"/>
        </w:rPr>
        <w:t>2</w:t>
      </w:r>
      <w:r w:rsidRPr="0082097E">
        <w:rPr>
          <w:rFonts w:ascii="Arial" w:hAnsi="Arial" w:cs="Arial"/>
          <w:sz w:val="22"/>
          <w:szCs w:val="22"/>
        </w:rPr>
        <w:fldChar w:fldCharType="end"/>
      </w:r>
      <w:bookmarkEnd w:id="165"/>
      <w:r w:rsidRPr="00F5047D">
        <w:rPr>
          <w:rFonts w:ascii="Arial" w:hAnsi="Arial" w:cs="Arial"/>
          <w:sz w:val="22"/>
          <w:szCs w:val="22"/>
          <w:lang w:val="en-US"/>
        </w:rPr>
        <w:t xml:space="preserve">: PEC/PNEC ratios for the terrestrial compartment (incl. </w:t>
      </w:r>
      <w:r w:rsidRPr="0082097E">
        <w:rPr>
          <w:rFonts w:ascii="Arial" w:hAnsi="Arial" w:cs="Arial"/>
          <w:sz w:val="22"/>
          <w:szCs w:val="22"/>
        </w:rPr>
        <w:t>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56"/>
        <w:gridCol w:w="1161"/>
        <w:gridCol w:w="2172"/>
        <w:gridCol w:w="1162"/>
        <w:gridCol w:w="1162"/>
      </w:tblGrid>
      <w:tr w:rsidR="00AD1643" w:rsidRPr="007F592C" w14:paraId="18E6E516" w14:textId="77777777" w:rsidTr="00AD1643">
        <w:trPr>
          <w:jc w:val="center"/>
        </w:trPr>
        <w:tc>
          <w:tcPr>
            <w:tcW w:w="2265" w:type="dxa"/>
            <w:vMerge w:val="restart"/>
            <w:vAlign w:val="center"/>
          </w:tcPr>
          <w:p w14:paraId="3966F089" w14:textId="77777777" w:rsidR="00AD1643" w:rsidRPr="00EE1E17" w:rsidRDefault="00AD1643" w:rsidP="0082097E">
            <w:pPr>
              <w:spacing w:before="60" w:after="60"/>
              <w:jc w:val="center"/>
              <w:rPr>
                <w:rFonts w:ascii="Arial" w:hAnsi="Arial" w:cs="Arial"/>
                <w:sz w:val="20"/>
                <w:szCs w:val="20"/>
                <w:lang w:val="en-GB"/>
              </w:rPr>
            </w:pPr>
          </w:p>
        </w:tc>
        <w:tc>
          <w:tcPr>
            <w:tcW w:w="2325" w:type="dxa"/>
            <w:gridSpan w:val="2"/>
            <w:vAlign w:val="center"/>
          </w:tcPr>
          <w:p w14:paraId="3D26980E"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PEC</w:t>
            </w:r>
          </w:p>
        </w:tc>
        <w:tc>
          <w:tcPr>
            <w:tcW w:w="2195" w:type="dxa"/>
            <w:vMerge w:val="restart"/>
            <w:vAlign w:val="center"/>
          </w:tcPr>
          <w:p w14:paraId="0CA4143A"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PNEC</w:t>
            </w:r>
          </w:p>
        </w:tc>
        <w:tc>
          <w:tcPr>
            <w:tcW w:w="2332" w:type="dxa"/>
            <w:gridSpan w:val="2"/>
            <w:vAlign w:val="center"/>
          </w:tcPr>
          <w:p w14:paraId="0DA89EF5"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PEC/PNEC</w:t>
            </w:r>
          </w:p>
        </w:tc>
      </w:tr>
      <w:tr w:rsidR="00AD1643" w:rsidRPr="007F592C" w14:paraId="318BFE5A" w14:textId="77777777" w:rsidTr="00AD1643">
        <w:trPr>
          <w:jc w:val="center"/>
        </w:trPr>
        <w:tc>
          <w:tcPr>
            <w:tcW w:w="2265" w:type="dxa"/>
            <w:vMerge/>
            <w:vAlign w:val="center"/>
          </w:tcPr>
          <w:p w14:paraId="6CEF4CCA" w14:textId="77777777" w:rsidR="00AD1643" w:rsidRPr="00EE1E17" w:rsidRDefault="00AD1643" w:rsidP="0082097E">
            <w:pPr>
              <w:spacing w:before="60" w:after="60"/>
              <w:jc w:val="center"/>
              <w:rPr>
                <w:rFonts w:ascii="Arial" w:hAnsi="Arial" w:cs="Arial"/>
                <w:sz w:val="20"/>
                <w:szCs w:val="20"/>
                <w:lang w:val="en-GB"/>
              </w:rPr>
            </w:pPr>
          </w:p>
        </w:tc>
        <w:tc>
          <w:tcPr>
            <w:tcW w:w="1160" w:type="dxa"/>
            <w:vAlign w:val="center"/>
          </w:tcPr>
          <w:p w14:paraId="3361CC62"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165" w:type="dxa"/>
            <w:vAlign w:val="center"/>
          </w:tcPr>
          <w:p w14:paraId="49EA8DC3" w14:textId="77777777" w:rsidR="00AD1643" w:rsidRPr="00EE1E17" w:rsidRDefault="00AD1643" w:rsidP="0082097E">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c>
          <w:tcPr>
            <w:tcW w:w="2195" w:type="dxa"/>
            <w:vMerge/>
            <w:vAlign w:val="center"/>
          </w:tcPr>
          <w:p w14:paraId="464D5A97" w14:textId="77777777" w:rsidR="00AD1643" w:rsidRPr="00EE1E17" w:rsidRDefault="00AD1643" w:rsidP="0082097E">
            <w:pPr>
              <w:spacing w:before="60" w:after="60"/>
              <w:jc w:val="center"/>
              <w:rPr>
                <w:rFonts w:ascii="Arial" w:hAnsi="Arial" w:cs="Arial"/>
                <w:b/>
                <w:sz w:val="20"/>
                <w:szCs w:val="20"/>
                <w:lang w:val="en-GB"/>
              </w:rPr>
            </w:pPr>
          </w:p>
        </w:tc>
        <w:tc>
          <w:tcPr>
            <w:tcW w:w="1166" w:type="dxa"/>
            <w:vAlign w:val="center"/>
          </w:tcPr>
          <w:p w14:paraId="20992A26" w14:textId="77777777" w:rsidR="00AD1643" w:rsidRPr="00EE1E17" w:rsidRDefault="00AD1643" w:rsidP="0082097E">
            <w:pPr>
              <w:spacing w:before="60" w:after="60"/>
              <w:jc w:val="center"/>
              <w:rPr>
                <w:rFonts w:ascii="Arial" w:hAnsi="Arial" w:cs="Arial"/>
                <w:b/>
                <w:sz w:val="20"/>
                <w:szCs w:val="20"/>
                <w:lang w:val="en-GB"/>
              </w:rPr>
            </w:pPr>
            <w:r w:rsidRPr="00EE1E17">
              <w:rPr>
                <w:rFonts w:ascii="Arial" w:hAnsi="Arial" w:cs="Arial"/>
                <w:b/>
                <w:sz w:val="20"/>
                <w:szCs w:val="20"/>
                <w:lang w:val="en-GB"/>
              </w:rPr>
              <w:t>Default values</w:t>
            </w:r>
          </w:p>
        </w:tc>
        <w:tc>
          <w:tcPr>
            <w:tcW w:w="1166" w:type="dxa"/>
            <w:vAlign w:val="center"/>
          </w:tcPr>
          <w:p w14:paraId="2EF2BEBC" w14:textId="77777777" w:rsidR="00AD1643" w:rsidRPr="00EE1E17" w:rsidRDefault="00AD1643" w:rsidP="0082097E">
            <w:pPr>
              <w:spacing w:before="60" w:after="60" w:line="240" w:lineRule="auto"/>
              <w:jc w:val="center"/>
              <w:rPr>
                <w:rFonts w:ascii="Arial" w:hAnsi="Arial" w:cs="Arial"/>
                <w:b/>
                <w:sz w:val="20"/>
                <w:szCs w:val="20"/>
                <w:lang w:val="en-GB"/>
              </w:rPr>
            </w:pPr>
            <w:r w:rsidRPr="00EE1E17">
              <w:rPr>
                <w:rFonts w:ascii="Arial" w:hAnsi="Arial" w:cs="Arial"/>
                <w:b/>
                <w:sz w:val="20"/>
                <w:szCs w:val="20"/>
                <w:lang w:val="en-GB"/>
              </w:rPr>
              <w:t>Normal case</w:t>
            </w:r>
          </w:p>
        </w:tc>
      </w:tr>
      <w:tr w:rsidR="00AD1643" w:rsidRPr="007F592C" w14:paraId="370E13D7" w14:textId="77777777" w:rsidTr="00AD1643">
        <w:trPr>
          <w:jc w:val="center"/>
        </w:trPr>
        <w:tc>
          <w:tcPr>
            <w:tcW w:w="2265" w:type="dxa"/>
            <w:vAlign w:val="center"/>
          </w:tcPr>
          <w:p w14:paraId="62A9842E" w14:textId="77777777" w:rsidR="00AD1643"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 xml:space="preserve">Agricultural soil </w:t>
            </w:r>
          </w:p>
          <w:p w14:paraId="1C40CF7A"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(mg/kg wwt)</w:t>
            </w:r>
          </w:p>
        </w:tc>
        <w:tc>
          <w:tcPr>
            <w:tcW w:w="1160" w:type="dxa"/>
            <w:vAlign w:val="center"/>
          </w:tcPr>
          <w:p w14:paraId="7D642AF9"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3.29E-03</w:t>
            </w:r>
          </w:p>
        </w:tc>
        <w:tc>
          <w:tcPr>
            <w:tcW w:w="1165" w:type="dxa"/>
            <w:vAlign w:val="center"/>
          </w:tcPr>
          <w:p w14:paraId="06D18061"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2.41E-03</w:t>
            </w:r>
          </w:p>
        </w:tc>
        <w:tc>
          <w:tcPr>
            <w:tcW w:w="2195" w:type="dxa"/>
            <w:vAlign w:val="center"/>
          </w:tcPr>
          <w:p w14:paraId="2E36CEB3"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0.877</w:t>
            </w:r>
          </w:p>
        </w:tc>
        <w:tc>
          <w:tcPr>
            <w:tcW w:w="1166" w:type="dxa"/>
            <w:vAlign w:val="center"/>
          </w:tcPr>
          <w:p w14:paraId="07A46B1E"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3.76E-03</w:t>
            </w:r>
          </w:p>
        </w:tc>
        <w:tc>
          <w:tcPr>
            <w:tcW w:w="1166" w:type="dxa"/>
            <w:vAlign w:val="center"/>
          </w:tcPr>
          <w:p w14:paraId="49AE1951"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2.75E-03</w:t>
            </w:r>
          </w:p>
        </w:tc>
      </w:tr>
      <w:tr w:rsidR="00AD1643" w:rsidRPr="007F592C" w14:paraId="55969276" w14:textId="77777777" w:rsidTr="00AD1643">
        <w:trPr>
          <w:jc w:val="center"/>
        </w:trPr>
        <w:tc>
          <w:tcPr>
            <w:tcW w:w="2265" w:type="dxa"/>
            <w:vAlign w:val="center"/>
          </w:tcPr>
          <w:p w14:paraId="321BE9A9"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Groundwater (µg/L)</w:t>
            </w:r>
          </w:p>
        </w:tc>
        <w:tc>
          <w:tcPr>
            <w:tcW w:w="1160" w:type="dxa"/>
            <w:vAlign w:val="bottom"/>
          </w:tcPr>
          <w:p w14:paraId="73DFC7F7" w14:textId="77777777" w:rsidR="00AD1643" w:rsidRPr="00EE1E17" w:rsidRDefault="00AD1643" w:rsidP="0082097E">
            <w:pPr>
              <w:spacing w:before="60" w:after="60"/>
              <w:jc w:val="center"/>
              <w:rPr>
                <w:rFonts w:ascii="Arial" w:hAnsi="Arial" w:cs="Arial"/>
                <w:sz w:val="20"/>
                <w:szCs w:val="20"/>
                <w:lang w:val="en-GB"/>
              </w:rPr>
            </w:pPr>
            <w:r w:rsidRPr="00EE1E17">
              <w:rPr>
                <w:rFonts w:ascii="Arial" w:hAnsi="Arial" w:cs="Arial"/>
                <w:sz w:val="20"/>
                <w:szCs w:val="20"/>
                <w:lang w:val="en-GB"/>
              </w:rPr>
              <w:t>1.03E-04</w:t>
            </w:r>
          </w:p>
        </w:tc>
        <w:tc>
          <w:tcPr>
            <w:tcW w:w="1165" w:type="dxa"/>
            <w:vAlign w:val="bottom"/>
          </w:tcPr>
          <w:p w14:paraId="6B074B2F"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7.57E-05</w:t>
            </w:r>
          </w:p>
        </w:tc>
        <w:tc>
          <w:tcPr>
            <w:tcW w:w="2195" w:type="dxa"/>
            <w:vAlign w:val="center"/>
          </w:tcPr>
          <w:p w14:paraId="11DC3F0A" w14:textId="77777777" w:rsidR="00AD1643" w:rsidRPr="00EE1E17" w:rsidRDefault="00AD1643" w:rsidP="007A3E68">
            <w:pPr>
              <w:spacing w:before="60" w:after="60"/>
              <w:jc w:val="center"/>
              <w:rPr>
                <w:rFonts w:ascii="Arial" w:hAnsi="Arial" w:cs="Arial"/>
                <w:sz w:val="20"/>
                <w:szCs w:val="20"/>
                <w:lang w:val="en-GB"/>
              </w:rPr>
            </w:pPr>
            <w:r w:rsidRPr="00EE1E17">
              <w:rPr>
                <w:rFonts w:ascii="Arial" w:hAnsi="Arial" w:cs="Arial"/>
                <w:sz w:val="20"/>
                <w:szCs w:val="20"/>
                <w:lang w:val="en-GB"/>
              </w:rPr>
              <w:t xml:space="preserve">0.1* </w:t>
            </w:r>
          </w:p>
        </w:tc>
        <w:tc>
          <w:tcPr>
            <w:tcW w:w="1166" w:type="dxa"/>
            <w:vAlign w:val="bottom"/>
          </w:tcPr>
          <w:p w14:paraId="496B2AF0"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1.03E-03</w:t>
            </w:r>
          </w:p>
        </w:tc>
        <w:tc>
          <w:tcPr>
            <w:tcW w:w="1166" w:type="dxa"/>
            <w:vAlign w:val="bottom"/>
          </w:tcPr>
          <w:p w14:paraId="2F5B1DE4" w14:textId="77777777" w:rsidR="00AD1643" w:rsidRPr="00EE1E17" w:rsidRDefault="00AD1643" w:rsidP="0082097E">
            <w:pPr>
              <w:spacing w:before="60" w:after="60" w:line="240" w:lineRule="auto"/>
              <w:jc w:val="center"/>
              <w:rPr>
                <w:rFonts w:ascii="Arial" w:hAnsi="Arial" w:cs="Arial"/>
                <w:sz w:val="20"/>
                <w:szCs w:val="20"/>
                <w:lang w:val="en-GB"/>
              </w:rPr>
            </w:pPr>
            <w:r w:rsidRPr="00EE1E17">
              <w:rPr>
                <w:rFonts w:ascii="Arial" w:hAnsi="Arial" w:cs="Arial"/>
                <w:sz w:val="20"/>
                <w:szCs w:val="20"/>
                <w:lang w:val="en-GB"/>
              </w:rPr>
              <w:t>7.57E-04</w:t>
            </w:r>
          </w:p>
        </w:tc>
      </w:tr>
    </w:tbl>
    <w:p w14:paraId="0C7DA285"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*threshold value for the groundwater assessment</w:t>
      </w:r>
    </w:p>
    <w:p w14:paraId="4AD08023" w14:textId="77777777" w:rsidR="009213AA" w:rsidRPr="007F592C" w:rsidRDefault="009213AA" w:rsidP="0082097E">
      <w:pPr>
        <w:spacing w:line="276" w:lineRule="auto"/>
        <w:jc w:val="both"/>
        <w:rPr>
          <w:rFonts w:ascii="Arial" w:hAnsi="Arial" w:cs="Arial"/>
          <w:lang w:val="en-GB"/>
        </w:rPr>
      </w:pPr>
    </w:p>
    <w:p w14:paraId="3BD0A4EB" w14:textId="77777777" w:rsidR="00AD1643" w:rsidRPr="007F592C" w:rsidRDefault="00AD1643" w:rsidP="0082097E">
      <w:pPr>
        <w:spacing w:line="276" w:lineRule="auto"/>
        <w:jc w:val="both"/>
        <w:rPr>
          <w:rFonts w:ascii="Arial" w:hAnsi="Arial" w:cs="Arial"/>
          <w:lang w:val="en-GB"/>
        </w:rPr>
      </w:pPr>
      <w:r>
        <w:rPr>
          <w:rFonts w:ascii="Arial" w:hAnsi="Arial" w:cs="Arial"/>
          <w:lang w:val="en-GB"/>
        </w:rPr>
        <w:t>N</w:t>
      </w:r>
      <w:r w:rsidRPr="007F592C">
        <w:rPr>
          <w:rFonts w:ascii="Arial" w:hAnsi="Arial" w:cs="Arial"/>
          <w:lang w:val="en-GB"/>
        </w:rPr>
        <w:t>o unacceptable risk is identified in terrestrial compartment (incl</w:t>
      </w:r>
      <w:r>
        <w:rPr>
          <w:rFonts w:ascii="Arial" w:hAnsi="Arial" w:cs="Arial"/>
          <w:lang w:val="en-GB"/>
        </w:rPr>
        <w:t>uding the g</w:t>
      </w:r>
      <w:r w:rsidRPr="007F592C">
        <w:rPr>
          <w:rFonts w:ascii="Arial" w:hAnsi="Arial" w:cs="Arial"/>
          <w:lang w:val="en-GB"/>
        </w:rPr>
        <w:t xml:space="preserve">roundwater) when the product </w:t>
      </w:r>
      <w:r>
        <w:rPr>
          <w:rFonts w:ascii="Arial" w:hAnsi="Arial" w:cs="Arial"/>
          <w:lang w:val="en-GB"/>
        </w:rPr>
        <w:t>SORICIDE DB</w:t>
      </w:r>
      <w:r w:rsidRPr="007F592C">
        <w:rPr>
          <w:rFonts w:ascii="Arial" w:hAnsi="Arial" w:cs="Arial"/>
          <w:lang w:val="en-GB"/>
        </w:rPr>
        <w:t xml:space="preserve"> is used in sewer system against rats.</w:t>
      </w:r>
    </w:p>
    <w:p w14:paraId="4E539BEB" w14:textId="77777777" w:rsidR="00AD1643" w:rsidRPr="007F592C" w:rsidRDefault="00AD1643" w:rsidP="0082097E">
      <w:pPr>
        <w:spacing w:line="276" w:lineRule="auto"/>
        <w:jc w:val="both"/>
        <w:rPr>
          <w:rFonts w:ascii="Arial" w:hAnsi="Arial" w:cs="Arial"/>
          <w:lang w:val="en-GB"/>
        </w:rPr>
      </w:pPr>
    </w:p>
    <w:p w14:paraId="78916A53" w14:textId="77777777" w:rsidR="00AD1643" w:rsidRPr="0082097E" w:rsidRDefault="00AD1643" w:rsidP="0082097E">
      <w:pPr>
        <w:pStyle w:val="Titre5"/>
        <w:spacing w:before="300" w:after="240" w:line="280" w:lineRule="atLeast"/>
        <w:ind w:left="0" w:firstLine="0"/>
        <w:jc w:val="both"/>
        <w:rPr>
          <w:sz w:val="22"/>
          <w:szCs w:val="22"/>
        </w:rPr>
      </w:pPr>
      <w:r w:rsidRPr="0082097E">
        <w:rPr>
          <w:sz w:val="22"/>
          <w:szCs w:val="22"/>
        </w:rPr>
        <w:t>Primary poisoning</w:t>
      </w:r>
    </w:p>
    <w:p w14:paraId="7DA8D7D4"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According to the ESD PT14, no primary poisoning hazard to mammals or birds is relevant for the sewer scenario because no other mammals (or birds) are living or occurring in sewers. Moreover, the risk assessment is covered by the assessment of the “in and around building” uses</w:t>
      </w:r>
      <w:r>
        <w:rPr>
          <w:rFonts w:ascii="Arial" w:hAnsi="Arial" w:cs="Arial"/>
          <w:lang w:val="en-GB"/>
        </w:rPr>
        <w:t xml:space="preserve"> presented in section </w:t>
      </w:r>
      <w:r>
        <w:rPr>
          <w:rFonts w:ascii="Arial" w:hAnsi="Arial" w:cs="Arial"/>
          <w:lang w:val="en-GB"/>
        </w:rPr>
        <w:fldChar w:fldCharType="begin"/>
      </w:r>
      <w:r>
        <w:rPr>
          <w:rFonts w:ascii="Arial" w:hAnsi="Arial" w:cs="Arial"/>
          <w:lang w:val="en-GB"/>
        </w:rPr>
        <w:instrText xml:space="preserve"> REF _Ref297122717 \r \h </w:instrText>
      </w:r>
      <w:r w:rsidR="0082097E">
        <w:rPr>
          <w:rFonts w:ascii="Arial" w:hAnsi="Arial" w:cs="Arial"/>
          <w:lang w:val="en-GB"/>
        </w:rPr>
        <w:instrText xml:space="preserve"> \* MERGEFORMAT </w:instrText>
      </w:r>
      <w:r>
        <w:rPr>
          <w:rFonts w:ascii="Arial" w:hAnsi="Arial" w:cs="Arial"/>
          <w:lang w:val="en-GB"/>
        </w:rPr>
      </w:r>
      <w:r>
        <w:rPr>
          <w:rFonts w:ascii="Arial" w:hAnsi="Arial" w:cs="Arial"/>
          <w:lang w:val="en-GB"/>
        </w:rPr>
        <w:fldChar w:fldCharType="separate"/>
      </w:r>
      <w:r w:rsidR="00B302ED">
        <w:rPr>
          <w:rFonts w:ascii="Arial" w:hAnsi="Arial" w:cs="Arial"/>
          <w:lang w:val="en-GB"/>
        </w:rPr>
        <w:t>2.8.5.2.2</w:t>
      </w:r>
      <w:r>
        <w:rPr>
          <w:rFonts w:ascii="Arial" w:hAnsi="Arial" w:cs="Arial"/>
          <w:lang w:val="en-GB"/>
        </w:rPr>
        <w:fldChar w:fldCharType="end"/>
      </w:r>
      <w:r>
        <w:rPr>
          <w:rFonts w:ascii="Arial" w:hAnsi="Arial" w:cs="Arial"/>
          <w:lang w:val="en-GB"/>
        </w:rPr>
        <w:t>.</w:t>
      </w:r>
    </w:p>
    <w:p w14:paraId="516CCC96" w14:textId="77777777" w:rsidR="00AD1643" w:rsidRPr="007F592C" w:rsidRDefault="00AD1643" w:rsidP="0082097E">
      <w:pPr>
        <w:spacing w:line="276" w:lineRule="auto"/>
        <w:jc w:val="both"/>
        <w:rPr>
          <w:rFonts w:ascii="Arial" w:hAnsi="Arial" w:cs="Arial"/>
          <w:lang w:val="en-GB"/>
        </w:rPr>
      </w:pPr>
    </w:p>
    <w:p w14:paraId="55F177F9" w14:textId="77777777" w:rsidR="00AD1643" w:rsidRPr="0082097E" w:rsidRDefault="00AD1643" w:rsidP="0082097E">
      <w:pPr>
        <w:pStyle w:val="Titre5"/>
        <w:spacing w:before="300" w:after="240" w:line="280" w:lineRule="atLeast"/>
        <w:ind w:left="0" w:firstLine="0"/>
        <w:jc w:val="both"/>
        <w:rPr>
          <w:sz w:val="22"/>
          <w:szCs w:val="22"/>
        </w:rPr>
      </w:pPr>
      <w:r w:rsidRPr="0082097E">
        <w:rPr>
          <w:sz w:val="22"/>
          <w:szCs w:val="22"/>
        </w:rPr>
        <w:t>Secondary poisoning</w:t>
      </w:r>
    </w:p>
    <w:p w14:paraId="2B94715C"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According to the ESD PT14, the secondary poisoning hazard is relevant only if poisoned rats or cockroaches move to the surface. In the case of rat</w:t>
      </w:r>
      <w:r>
        <w:rPr>
          <w:rFonts w:ascii="Arial" w:hAnsi="Arial" w:cs="Arial"/>
          <w:lang w:val="en-GB"/>
        </w:rPr>
        <w:t xml:space="preserve"> control in sewer</w:t>
      </w:r>
      <w:r w:rsidRPr="007F592C">
        <w:rPr>
          <w:rFonts w:ascii="Arial" w:hAnsi="Arial" w:cs="Arial"/>
          <w:lang w:val="en-GB"/>
        </w:rPr>
        <w:t xml:space="preserve"> the risk is covered by the ‘in and around buildings’ scenario. According to CEFIC (2002) cockroaches are predominantly nocturnal and the species found in sewers e.g. </w:t>
      </w:r>
      <w:r w:rsidRPr="007F592C">
        <w:rPr>
          <w:rFonts w:ascii="Arial" w:hAnsi="Arial" w:cs="Arial"/>
          <w:i/>
          <w:lang w:val="en-GB"/>
        </w:rPr>
        <w:t>Blatta orientalis</w:t>
      </w:r>
      <w:r w:rsidRPr="007F592C">
        <w:rPr>
          <w:rFonts w:ascii="Arial" w:hAnsi="Arial" w:cs="Arial"/>
          <w:lang w:val="en-GB"/>
        </w:rPr>
        <w:t xml:space="preserve"> will remain underground and are not significant prey items for birds.</w:t>
      </w:r>
    </w:p>
    <w:p w14:paraId="78CDB175" w14:textId="77777777" w:rsidR="00AD1643" w:rsidRPr="007F592C" w:rsidRDefault="00AD1643" w:rsidP="0082097E">
      <w:pPr>
        <w:spacing w:line="276" w:lineRule="auto"/>
        <w:jc w:val="both"/>
        <w:rPr>
          <w:rFonts w:ascii="Arial" w:hAnsi="Arial" w:cs="Arial"/>
          <w:lang w:val="en-GB"/>
        </w:rPr>
      </w:pPr>
    </w:p>
    <w:p w14:paraId="061DC9F2"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 xml:space="preserve">Nevertheless, for the sewer scenario, the contamination of the food chain (via the terrestrial and the aquatic compartment) is possible after the STP according to EUSES 2.1.0. </w:t>
      </w:r>
    </w:p>
    <w:p w14:paraId="3FD906E1" w14:textId="77777777" w:rsidR="00AD1643" w:rsidRDefault="00AD1643" w:rsidP="0082097E">
      <w:pPr>
        <w:spacing w:line="276" w:lineRule="auto"/>
        <w:jc w:val="both"/>
        <w:rPr>
          <w:rFonts w:ascii="Arial" w:hAnsi="Arial" w:cs="Arial"/>
          <w:lang w:val="en-GB"/>
        </w:rPr>
      </w:pPr>
      <w:r w:rsidRPr="007F592C">
        <w:rPr>
          <w:rFonts w:ascii="Arial" w:hAnsi="Arial" w:cs="Arial"/>
          <w:lang w:val="en-GB"/>
        </w:rPr>
        <w:t>The PEC/PNEC ratios are reported below.</w:t>
      </w:r>
    </w:p>
    <w:p w14:paraId="03E9C7E6" w14:textId="77777777" w:rsidR="0082097E" w:rsidRDefault="0082097E" w:rsidP="0082097E">
      <w:pPr>
        <w:spacing w:line="276" w:lineRule="auto"/>
        <w:jc w:val="both"/>
        <w:rPr>
          <w:rFonts w:ascii="Arial" w:hAnsi="Arial" w:cs="Arial"/>
          <w:lang w:val="en-GB"/>
        </w:rPr>
      </w:pPr>
    </w:p>
    <w:p w14:paraId="3AA67415" w14:textId="77777777" w:rsidR="0082097E" w:rsidRPr="007F592C" w:rsidRDefault="0082097E" w:rsidP="0082097E">
      <w:pPr>
        <w:spacing w:line="276" w:lineRule="auto"/>
        <w:jc w:val="both"/>
        <w:rPr>
          <w:rFonts w:ascii="Arial" w:hAnsi="Arial" w:cs="Arial"/>
          <w:lang w:val="en-GB"/>
        </w:rPr>
      </w:pPr>
    </w:p>
    <w:p w14:paraId="1EC025F1" w14:textId="77777777" w:rsidR="00AD1643" w:rsidRPr="0082097E" w:rsidRDefault="0082097E" w:rsidP="0082097E">
      <w:pPr>
        <w:spacing w:after="60" w:line="276" w:lineRule="auto"/>
        <w:jc w:val="both"/>
        <w:rPr>
          <w:rFonts w:ascii="Arial" w:hAnsi="Arial" w:cs="Arial"/>
          <w:b/>
          <w:lang w:val="en-GB"/>
        </w:rPr>
      </w:pPr>
      <w:r w:rsidRPr="00F5047D">
        <w:rPr>
          <w:rFonts w:ascii="Arial" w:hAnsi="Arial" w:cs="Arial"/>
          <w:b/>
          <w:lang w:val="en-US"/>
        </w:rPr>
        <w:t xml:space="preserve">Table </w:t>
      </w:r>
      <w:r w:rsidRPr="0082097E">
        <w:rPr>
          <w:rFonts w:ascii="Arial" w:hAnsi="Arial" w:cs="Arial"/>
          <w:b/>
        </w:rPr>
        <w:fldChar w:fldCharType="begin"/>
      </w:r>
      <w:r w:rsidRPr="00F5047D">
        <w:rPr>
          <w:rFonts w:ascii="Arial" w:hAnsi="Arial" w:cs="Arial"/>
          <w:b/>
          <w:lang w:val="en-US"/>
        </w:rPr>
        <w:instrText xml:space="preserve"> STYLEREF 4 \s </w:instrText>
      </w:r>
      <w:r w:rsidRPr="0082097E">
        <w:rPr>
          <w:rFonts w:ascii="Arial" w:hAnsi="Arial" w:cs="Arial"/>
          <w:b/>
        </w:rPr>
        <w:fldChar w:fldCharType="separate"/>
      </w:r>
      <w:r w:rsidR="00B302ED" w:rsidRPr="00F5047D">
        <w:rPr>
          <w:rFonts w:ascii="Arial" w:hAnsi="Arial" w:cs="Arial"/>
          <w:b/>
          <w:noProof/>
          <w:lang w:val="en-US"/>
        </w:rPr>
        <w:t>2.8.5.1</w:t>
      </w:r>
      <w:r w:rsidRPr="0082097E">
        <w:rPr>
          <w:rFonts w:ascii="Arial" w:hAnsi="Arial" w:cs="Arial"/>
          <w:b/>
          <w:lang w:val="en-GB"/>
        </w:rPr>
        <w:fldChar w:fldCharType="end"/>
      </w:r>
      <w:r w:rsidRPr="00F5047D">
        <w:rPr>
          <w:rFonts w:ascii="Arial" w:hAnsi="Arial" w:cs="Arial"/>
          <w:b/>
          <w:lang w:val="en-US"/>
        </w:rPr>
        <w:t>-</w:t>
      </w:r>
      <w:r w:rsidRPr="0082097E">
        <w:rPr>
          <w:rFonts w:ascii="Arial" w:hAnsi="Arial" w:cs="Arial"/>
          <w:b/>
        </w:rPr>
        <w:fldChar w:fldCharType="begin"/>
      </w:r>
      <w:r w:rsidRPr="00F5047D">
        <w:rPr>
          <w:rFonts w:ascii="Arial" w:hAnsi="Arial" w:cs="Arial"/>
          <w:b/>
          <w:lang w:val="en-US"/>
        </w:rPr>
        <w:instrText xml:space="preserve"> SEQ Table \* ARABIC \s 4 </w:instrText>
      </w:r>
      <w:r w:rsidRPr="0082097E">
        <w:rPr>
          <w:rFonts w:ascii="Arial" w:hAnsi="Arial" w:cs="Arial"/>
          <w:b/>
        </w:rPr>
        <w:fldChar w:fldCharType="separate"/>
      </w:r>
      <w:r w:rsidR="00B302ED" w:rsidRPr="00F5047D">
        <w:rPr>
          <w:rFonts w:ascii="Arial" w:hAnsi="Arial" w:cs="Arial"/>
          <w:b/>
          <w:noProof/>
          <w:lang w:val="en-US"/>
        </w:rPr>
        <w:t>3</w:t>
      </w:r>
      <w:r w:rsidRPr="0082097E">
        <w:rPr>
          <w:rFonts w:ascii="Arial" w:hAnsi="Arial" w:cs="Arial"/>
          <w:b/>
          <w:lang w:val="en-GB"/>
        </w:rPr>
        <w:fldChar w:fldCharType="end"/>
      </w:r>
      <w:r w:rsidRPr="00F5047D">
        <w:rPr>
          <w:rFonts w:ascii="Arial" w:hAnsi="Arial" w:cs="Arial"/>
          <w:b/>
          <w:lang w:val="en-US"/>
        </w:rPr>
        <w:t>: Secondary poisoning via aquatic and terrestrial food chain in sewer system.</w:t>
      </w:r>
    </w:p>
    <w:tbl>
      <w:tblPr>
        <w:tblW w:w="9183" w:type="dxa"/>
        <w:tblLayout w:type="fixed"/>
        <w:tblLook w:val="04A0" w:firstRow="1" w:lastRow="0" w:firstColumn="1" w:lastColumn="0" w:noHBand="0" w:noVBand="1"/>
      </w:tblPr>
      <w:tblGrid>
        <w:gridCol w:w="9183"/>
      </w:tblGrid>
      <w:tr w:rsidR="00AD1643" w:rsidRPr="007F592C" w14:paraId="07D55DF4" w14:textId="77777777" w:rsidTr="00AD1643">
        <w:tc>
          <w:tcPr>
            <w:tcW w:w="9183" w:type="dxa"/>
            <w:vAlign w:val="center"/>
          </w:tcPr>
          <w:tbl>
            <w:tblPr>
              <w:tblW w:w="9183" w:type="dxa"/>
              <w:tblLayout w:type="fixed"/>
              <w:tblLook w:val="04A0" w:firstRow="1" w:lastRow="0" w:firstColumn="1" w:lastColumn="0" w:noHBand="0" w:noVBand="1"/>
            </w:tblPr>
            <w:tblGrid>
              <w:gridCol w:w="9183"/>
            </w:tblGrid>
            <w:tr w:rsidR="00AD1643" w:rsidRPr="007F592C" w14:paraId="0F9C39B6" w14:textId="77777777" w:rsidTr="00AD1643">
              <w:tc>
                <w:tcPr>
                  <w:tcW w:w="9183" w:type="dxa"/>
                </w:tcPr>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906"/>
                    <w:gridCol w:w="903"/>
                    <w:gridCol w:w="997"/>
                    <w:gridCol w:w="996"/>
                    <w:gridCol w:w="982"/>
                    <w:gridCol w:w="727"/>
                    <w:gridCol w:w="854"/>
                    <w:gridCol w:w="778"/>
                    <w:gridCol w:w="790"/>
                  </w:tblGrid>
                  <w:tr w:rsidR="00AD1643" w:rsidRPr="007F592C" w14:paraId="23AA172B" w14:textId="77777777" w:rsidTr="00E25AD2">
                    <w:trPr>
                      <w:trHeight w:val="337"/>
                      <w:jc w:val="center"/>
                    </w:trPr>
                    <w:tc>
                      <w:tcPr>
                        <w:tcW w:w="940" w:type="dxa"/>
                        <w:vMerge w:val="restart"/>
                      </w:tcPr>
                      <w:p w14:paraId="4C7C5FFF" w14:textId="77777777" w:rsidR="00AD1643" w:rsidRPr="007F592C" w:rsidRDefault="00AD1643" w:rsidP="00AD1643">
                        <w:pPr>
                          <w:spacing w:before="60" w:after="60" w:line="240" w:lineRule="auto"/>
                          <w:jc w:val="center"/>
                          <w:rPr>
                            <w:rFonts w:ascii="Arial" w:hAnsi="Arial" w:cs="Arial"/>
                            <w:sz w:val="16"/>
                            <w:szCs w:val="16"/>
                            <w:lang w:val="en-GB"/>
                          </w:rPr>
                        </w:pPr>
                      </w:p>
                    </w:tc>
                    <w:tc>
                      <w:tcPr>
                        <w:tcW w:w="1809" w:type="dxa"/>
                        <w:gridSpan w:val="2"/>
                      </w:tcPr>
                      <w:p w14:paraId="5A7BA47C"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Aquatic PEC</w:t>
                        </w:r>
                        <w:r w:rsidRPr="007F592C">
                          <w:rPr>
                            <w:rFonts w:ascii="Arial" w:hAnsi="Arial" w:cs="Arial"/>
                            <w:sz w:val="16"/>
                            <w:szCs w:val="16"/>
                            <w:vertAlign w:val="subscript"/>
                            <w:lang w:val="en-GB"/>
                          </w:rPr>
                          <w:t>oral,predator</w:t>
                        </w:r>
                      </w:p>
                      <w:p w14:paraId="546203A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 xml:space="preserve">mg/kg wet </w:t>
                        </w:r>
                      </w:p>
                    </w:tc>
                    <w:tc>
                      <w:tcPr>
                        <w:tcW w:w="1993" w:type="dxa"/>
                        <w:gridSpan w:val="2"/>
                      </w:tcPr>
                      <w:p w14:paraId="4F324ED8" w14:textId="77777777" w:rsidR="00AD1643" w:rsidRPr="00A32073" w:rsidRDefault="00AD1643" w:rsidP="00AD1643">
                        <w:pPr>
                          <w:spacing w:before="60" w:after="60" w:line="240" w:lineRule="auto"/>
                          <w:jc w:val="center"/>
                          <w:rPr>
                            <w:rFonts w:ascii="Arial" w:hAnsi="Arial" w:cs="Arial"/>
                            <w:sz w:val="16"/>
                            <w:szCs w:val="16"/>
                            <w:lang w:val="es-ES_tradnl"/>
                          </w:rPr>
                        </w:pPr>
                        <w:r w:rsidRPr="00A32073">
                          <w:rPr>
                            <w:rFonts w:ascii="Arial" w:hAnsi="Arial" w:cs="Arial"/>
                            <w:sz w:val="16"/>
                            <w:szCs w:val="16"/>
                            <w:lang w:val="es-ES_tradnl"/>
                          </w:rPr>
                          <w:t>Terrestrial PEC</w:t>
                        </w:r>
                        <w:r w:rsidRPr="00A32073">
                          <w:rPr>
                            <w:rFonts w:ascii="Arial" w:hAnsi="Arial" w:cs="Arial"/>
                            <w:sz w:val="16"/>
                            <w:szCs w:val="16"/>
                            <w:vertAlign w:val="subscript"/>
                            <w:lang w:val="es-ES_tradnl"/>
                          </w:rPr>
                          <w:t>oral, predator</w:t>
                        </w:r>
                      </w:p>
                      <w:p w14:paraId="58078B03" w14:textId="77777777" w:rsidR="00AD1643" w:rsidRPr="00A32073" w:rsidRDefault="00AD1643" w:rsidP="00AD1643">
                        <w:pPr>
                          <w:spacing w:before="60" w:after="60" w:line="240" w:lineRule="auto"/>
                          <w:jc w:val="center"/>
                          <w:rPr>
                            <w:rFonts w:ascii="Arial" w:hAnsi="Arial" w:cs="Arial"/>
                            <w:sz w:val="16"/>
                            <w:szCs w:val="16"/>
                            <w:lang w:val="es-ES_tradnl"/>
                          </w:rPr>
                        </w:pPr>
                        <w:r w:rsidRPr="00A32073">
                          <w:rPr>
                            <w:rFonts w:ascii="Arial" w:hAnsi="Arial" w:cs="Arial"/>
                            <w:sz w:val="16"/>
                            <w:szCs w:val="16"/>
                            <w:lang w:val="es-ES_tradnl"/>
                          </w:rPr>
                          <w:t xml:space="preserve">mg/kg wet </w:t>
                        </w:r>
                      </w:p>
                    </w:tc>
                    <w:tc>
                      <w:tcPr>
                        <w:tcW w:w="982" w:type="dxa"/>
                        <w:vMerge w:val="restart"/>
                      </w:tcPr>
                      <w:p w14:paraId="346CC410"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 xml:space="preserve">PNEC </w:t>
                        </w:r>
                        <w:r w:rsidRPr="007F592C">
                          <w:rPr>
                            <w:rFonts w:ascii="Arial" w:hAnsi="Arial" w:cs="Arial"/>
                            <w:sz w:val="16"/>
                            <w:szCs w:val="16"/>
                            <w:vertAlign w:val="subscript"/>
                            <w:lang w:val="en-GB"/>
                          </w:rPr>
                          <w:t>oral</w:t>
                        </w:r>
                      </w:p>
                      <w:p w14:paraId="4BAA68B6"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µg/kg food</w:t>
                        </w:r>
                      </w:p>
                    </w:tc>
                    <w:tc>
                      <w:tcPr>
                        <w:tcW w:w="1580" w:type="dxa"/>
                        <w:gridSpan w:val="2"/>
                      </w:tcPr>
                      <w:p w14:paraId="637FF238"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Aquatic</w:t>
                        </w:r>
                      </w:p>
                      <w:p w14:paraId="3E7C41F5"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PEC/PNEC</w:t>
                        </w:r>
                      </w:p>
                    </w:tc>
                    <w:tc>
                      <w:tcPr>
                        <w:tcW w:w="1567" w:type="dxa"/>
                        <w:gridSpan w:val="2"/>
                      </w:tcPr>
                      <w:p w14:paraId="3FFB384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Terrestrial PEC/PNEC</w:t>
                        </w:r>
                      </w:p>
                    </w:tc>
                  </w:tr>
                  <w:tr w:rsidR="00AD1643" w:rsidRPr="007F592C" w14:paraId="194F455F" w14:textId="77777777" w:rsidTr="00E25AD2">
                    <w:trPr>
                      <w:trHeight w:val="335"/>
                      <w:jc w:val="center"/>
                    </w:trPr>
                    <w:tc>
                      <w:tcPr>
                        <w:tcW w:w="940" w:type="dxa"/>
                        <w:vMerge/>
                      </w:tcPr>
                      <w:p w14:paraId="4F478245" w14:textId="77777777" w:rsidR="00AD1643" w:rsidRPr="007F592C" w:rsidRDefault="00AD1643" w:rsidP="00AD1643">
                        <w:pPr>
                          <w:spacing w:before="60" w:after="60" w:line="240" w:lineRule="auto"/>
                          <w:jc w:val="center"/>
                          <w:rPr>
                            <w:rFonts w:ascii="Arial" w:hAnsi="Arial" w:cs="Arial"/>
                            <w:sz w:val="16"/>
                            <w:szCs w:val="16"/>
                            <w:lang w:val="en-GB"/>
                          </w:rPr>
                        </w:pPr>
                      </w:p>
                    </w:tc>
                    <w:tc>
                      <w:tcPr>
                        <w:tcW w:w="906" w:type="dxa"/>
                      </w:tcPr>
                      <w:p w14:paraId="055D6D0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903" w:type="dxa"/>
                      </w:tcPr>
                      <w:p w14:paraId="6C2B9454"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c>
                      <w:tcPr>
                        <w:tcW w:w="997" w:type="dxa"/>
                      </w:tcPr>
                      <w:p w14:paraId="5EE659F8"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996" w:type="dxa"/>
                      </w:tcPr>
                      <w:p w14:paraId="461657E2"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c>
                      <w:tcPr>
                        <w:tcW w:w="982" w:type="dxa"/>
                        <w:vMerge/>
                      </w:tcPr>
                      <w:p w14:paraId="62365C4E" w14:textId="77777777" w:rsidR="00AD1643" w:rsidRPr="007F592C" w:rsidRDefault="00AD1643" w:rsidP="00AD1643">
                        <w:pPr>
                          <w:spacing w:before="60" w:after="60" w:line="240" w:lineRule="auto"/>
                          <w:jc w:val="center"/>
                          <w:rPr>
                            <w:rFonts w:ascii="Arial" w:hAnsi="Arial" w:cs="Arial"/>
                            <w:sz w:val="16"/>
                            <w:szCs w:val="16"/>
                            <w:lang w:val="en-GB"/>
                          </w:rPr>
                        </w:pPr>
                      </w:p>
                    </w:tc>
                    <w:tc>
                      <w:tcPr>
                        <w:tcW w:w="727" w:type="dxa"/>
                      </w:tcPr>
                      <w:p w14:paraId="5A80090E"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854" w:type="dxa"/>
                      </w:tcPr>
                      <w:p w14:paraId="7CE84D6D"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c>
                      <w:tcPr>
                        <w:tcW w:w="778" w:type="dxa"/>
                      </w:tcPr>
                      <w:p w14:paraId="76EF4BA6"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Default values</w:t>
                        </w:r>
                      </w:p>
                    </w:tc>
                    <w:tc>
                      <w:tcPr>
                        <w:tcW w:w="790" w:type="dxa"/>
                      </w:tcPr>
                      <w:p w14:paraId="553625A6" w14:textId="77777777" w:rsidR="00AD1643" w:rsidRPr="007F592C" w:rsidRDefault="00AD1643" w:rsidP="00AD1643">
                        <w:pPr>
                          <w:spacing w:before="60" w:after="60" w:line="240" w:lineRule="auto"/>
                          <w:jc w:val="center"/>
                          <w:rPr>
                            <w:rFonts w:ascii="Arial" w:hAnsi="Arial" w:cs="Arial"/>
                            <w:sz w:val="16"/>
                            <w:szCs w:val="16"/>
                            <w:lang w:val="en-GB"/>
                          </w:rPr>
                        </w:pPr>
                        <w:r w:rsidRPr="007F592C">
                          <w:rPr>
                            <w:rFonts w:ascii="Arial" w:hAnsi="Arial" w:cs="Arial"/>
                            <w:sz w:val="16"/>
                            <w:szCs w:val="16"/>
                            <w:lang w:val="en-GB"/>
                          </w:rPr>
                          <w:t>Normal case</w:t>
                        </w:r>
                      </w:p>
                    </w:tc>
                  </w:tr>
                  <w:tr w:rsidR="00AD1643" w:rsidRPr="007F592C" w14:paraId="452BCBC4" w14:textId="77777777" w:rsidTr="00E25AD2">
                    <w:trPr>
                      <w:trHeight w:val="432"/>
                      <w:jc w:val="center"/>
                    </w:trPr>
                    <w:tc>
                      <w:tcPr>
                        <w:tcW w:w="940" w:type="dxa"/>
                        <w:vAlign w:val="center"/>
                      </w:tcPr>
                      <w:p w14:paraId="11250EDA"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Birds</w:t>
                        </w:r>
                      </w:p>
                    </w:tc>
                    <w:tc>
                      <w:tcPr>
                        <w:tcW w:w="906" w:type="dxa"/>
                        <w:vMerge w:val="restart"/>
                        <w:vAlign w:val="center"/>
                      </w:tcPr>
                      <w:p w14:paraId="55B783A8"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color w:val="000000"/>
                            <w:sz w:val="16"/>
                            <w:szCs w:val="16"/>
                            <w:lang w:val="en-GB"/>
                          </w:rPr>
                          <w:t>9.83E-03</w:t>
                        </w:r>
                      </w:p>
                    </w:tc>
                    <w:tc>
                      <w:tcPr>
                        <w:tcW w:w="903" w:type="dxa"/>
                        <w:vMerge w:val="restart"/>
                        <w:vAlign w:val="center"/>
                      </w:tcPr>
                      <w:p w14:paraId="7C42A24A"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color w:val="000000"/>
                            <w:sz w:val="16"/>
                            <w:szCs w:val="16"/>
                            <w:lang w:val="en-GB"/>
                          </w:rPr>
                          <w:t>7.21E-03</w:t>
                        </w:r>
                      </w:p>
                    </w:tc>
                    <w:tc>
                      <w:tcPr>
                        <w:tcW w:w="997" w:type="dxa"/>
                        <w:vMerge w:val="restart"/>
                        <w:vAlign w:val="center"/>
                      </w:tcPr>
                      <w:p w14:paraId="2358DE0E"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2.24E-02</w:t>
                        </w:r>
                      </w:p>
                    </w:tc>
                    <w:tc>
                      <w:tcPr>
                        <w:tcW w:w="996" w:type="dxa"/>
                        <w:vMerge w:val="restart"/>
                        <w:vAlign w:val="center"/>
                      </w:tcPr>
                      <w:p w14:paraId="234B8B97"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1.64E-02</w:t>
                        </w:r>
                      </w:p>
                    </w:tc>
                    <w:tc>
                      <w:tcPr>
                        <w:tcW w:w="982" w:type="dxa"/>
                        <w:vAlign w:val="center"/>
                      </w:tcPr>
                      <w:p w14:paraId="2436E4CB"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0.5</w:t>
                        </w:r>
                      </w:p>
                    </w:tc>
                    <w:tc>
                      <w:tcPr>
                        <w:tcW w:w="727" w:type="dxa"/>
                        <w:vAlign w:val="center"/>
                      </w:tcPr>
                      <w:p w14:paraId="68F3F76A"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19.7</w:t>
                        </w:r>
                      </w:p>
                    </w:tc>
                    <w:tc>
                      <w:tcPr>
                        <w:tcW w:w="854" w:type="dxa"/>
                        <w:vAlign w:val="center"/>
                      </w:tcPr>
                      <w:p w14:paraId="72679C22"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14.4</w:t>
                        </w:r>
                      </w:p>
                    </w:tc>
                    <w:tc>
                      <w:tcPr>
                        <w:tcW w:w="778" w:type="dxa"/>
                        <w:vAlign w:val="center"/>
                      </w:tcPr>
                      <w:p w14:paraId="0BDDC382"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44.80</w:t>
                        </w:r>
                      </w:p>
                    </w:tc>
                    <w:tc>
                      <w:tcPr>
                        <w:tcW w:w="790" w:type="dxa"/>
                        <w:vAlign w:val="center"/>
                      </w:tcPr>
                      <w:p w14:paraId="55A20F24"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32.80</w:t>
                        </w:r>
                      </w:p>
                    </w:tc>
                  </w:tr>
                  <w:tr w:rsidR="00AD1643" w:rsidRPr="007F592C" w14:paraId="032C71FB" w14:textId="77777777" w:rsidTr="00E25AD2">
                    <w:trPr>
                      <w:trHeight w:val="460"/>
                      <w:jc w:val="center"/>
                    </w:trPr>
                    <w:tc>
                      <w:tcPr>
                        <w:tcW w:w="940" w:type="dxa"/>
                        <w:vAlign w:val="center"/>
                      </w:tcPr>
                      <w:p w14:paraId="3C35096D"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Mammals</w:t>
                        </w:r>
                      </w:p>
                    </w:tc>
                    <w:tc>
                      <w:tcPr>
                        <w:tcW w:w="906" w:type="dxa"/>
                        <w:vMerge/>
                        <w:vAlign w:val="center"/>
                      </w:tcPr>
                      <w:p w14:paraId="59B771AA" w14:textId="77777777" w:rsidR="00AD1643" w:rsidRPr="007F592C" w:rsidRDefault="00AD1643" w:rsidP="00E25AD2">
                        <w:pPr>
                          <w:spacing w:before="60" w:after="60" w:line="240" w:lineRule="auto"/>
                          <w:rPr>
                            <w:rFonts w:ascii="Arial" w:hAnsi="Arial" w:cs="Arial"/>
                            <w:sz w:val="16"/>
                            <w:szCs w:val="16"/>
                            <w:lang w:val="en-GB"/>
                          </w:rPr>
                        </w:pPr>
                      </w:p>
                    </w:tc>
                    <w:tc>
                      <w:tcPr>
                        <w:tcW w:w="903" w:type="dxa"/>
                        <w:vMerge/>
                        <w:vAlign w:val="center"/>
                      </w:tcPr>
                      <w:p w14:paraId="6D906324" w14:textId="77777777" w:rsidR="00AD1643" w:rsidRPr="007F592C" w:rsidRDefault="00AD1643" w:rsidP="00E25AD2">
                        <w:pPr>
                          <w:spacing w:before="60" w:after="60" w:line="240" w:lineRule="auto"/>
                          <w:rPr>
                            <w:rFonts w:ascii="Arial" w:hAnsi="Arial" w:cs="Arial"/>
                            <w:sz w:val="16"/>
                            <w:szCs w:val="16"/>
                            <w:lang w:val="en-GB"/>
                          </w:rPr>
                        </w:pPr>
                      </w:p>
                    </w:tc>
                    <w:tc>
                      <w:tcPr>
                        <w:tcW w:w="997" w:type="dxa"/>
                        <w:vMerge/>
                        <w:vAlign w:val="center"/>
                      </w:tcPr>
                      <w:p w14:paraId="57385ADB" w14:textId="77777777" w:rsidR="00AD1643" w:rsidRPr="007F592C" w:rsidRDefault="00AD1643" w:rsidP="00E25AD2">
                        <w:pPr>
                          <w:spacing w:before="60" w:after="60" w:line="240" w:lineRule="auto"/>
                          <w:rPr>
                            <w:rFonts w:ascii="Arial" w:hAnsi="Arial" w:cs="Arial"/>
                            <w:sz w:val="16"/>
                            <w:szCs w:val="16"/>
                            <w:lang w:val="en-GB"/>
                          </w:rPr>
                        </w:pPr>
                      </w:p>
                    </w:tc>
                    <w:tc>
                      <w:tcPr>
                        <w:tcW w:w="996" w:type="dxa"/>
                        <w:vMerge/>
                        <w:vAlign w:val="center"/>
                      </w:tcPr>
                      <w:p w14:paraId="28026A49" w14:textId="77777777" w:rsidR="00AD1643" w:rsidRPr="007F592C" w:rsidRDefault="00AD1643" w:rsidP="00E25AD2">
                        <w:pPr>
                          <w:spacing w:before="60" w:after="60" w:line="240" w:lineRule="auto"/>
                          <w:rPr>
                            <w:rFonts w:ascii="Arial" w:hAnsi="Arial" w:cs="Arial"/>
                            <w:sz w:val="16"/>
                            <w:szCs w:val="16"/>
                            <w:lang w:val="en-GB"/>
                          </w:rPr>
                        </w:pPr>
                      </w:p>
                    </w:tc>
                    <w:tc>
                      <w:tcPr>
                        <w:tcW w:w="982" w:type="dxa"/>
                        <w:vAlign w:val="center"/>
                      </w:tcPr>
                      <w:p w14:paraId="7FB44D7B" w14:textId="77777777" w:rsidR="00AD1643" w:rsidRPr="007F592C" w:rsidRDefault="00AD1643" w:rsidP="00E25AD2">
                        <w:pPr>
                          <w:spacing w:before="60" w:after="60" w:line="240" w:lineRule="auto"/>
                          <w:rPr>
                            <w:rFonts w:ascii="Arial" w:hAnsi="Arial" w:cs="Arial"/>
                            <w:sz w:val="16"/>
                            <w:szCs w:val="16"/>
                            <w:lang w:val="en-GB"/>
                          </w:rPr>
                        </w:pPr>
                        <w:r w:rsidRPr="007F592C">
                          <w:rPr>
                            <w:rFonts w:ascii="Arial" w:hAnsi="Arial" w:cs="Arial"/>
                            <w:sz w:val="16"/>
                            <w:szCs w:val="16"/>
                            <w:lang w:val="en-GB"/>
                          </w:rPr>
                          <w:t>7</w:t>
                        </w:r>
                      </w:p>
                    </w:tc>
                    <w:tc>
                      <w:tcPr>
                        <w:tcW w:w="727" w:type="dxa"/>
                        <w:vAlign w:val="center"/>
                      </w:tcPr>
                      <w:p w14:paraId="430D5527"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1.4</w:t>
                        </w:r>
                      </w:p>
                    </w:tc>
                    <w:tc>
                      <w:tcPr>
                        <w:tcW w:w="854" w:type="dxa"/>
                        <w:vAlign w:val="center"/>
                      </w:tcPr>
                      <w:p w14:paraId="7188A18A"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1.0</w:t>
                        </w:r>
                      </w:p>
                    </w:tc>
                    <w:tc>
                      <w:tcPr>
                        <w:tcW w:w="778" w:type="dxa"/>
                        <w:vAlign w:val="center"/>
                      </w:tcPr>
                      <w:p w14:paraId="21AA2C50"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3.20</w:t>
                        </w:r>
                      </w:p>
                    </w:tc>
                    <w:tc>
                      <w:tcPr>
                        <w:tcW w:w="790" w:type="dxa"/>
                        <w:vAlign w:val="center"/>
                      </w:tcPr>
                      <w:p w14:paraId="1872B23C" w14:textId="77777777" w:rsidR="00AD1643" w:rsidRPr="007F592C" w:rsidRDefault="00AD1643" w:rsidP="00E25AD2">
                        <w:pPr>
                          <w:spacing w:before="60" w:after="60" w:line="240" w:lineRule="auto"/>
                          <w:rPr>
                            <w:rFonts w:ascii="Arial" w:hAnsi="Arial" w:cs="Arial"/>
                            <w:color w:val="000000"/>
                            <w:sz w:val="16"/>
                            <w:szCs w:val="16"/>
                            <w:lang w:val="en-GB"/>
                          </w:rPr>
                        </w:pPr>
                        <w:r w:rsidRPr="007F592C">
                          <w:rPr>
                            <w:rFonts w:ascii="Arial" w:hAnsi="Arial" w:cs="Arial"/>
                            <w:color w:val="000000"/>
                            <w:sz w:val="16"/>
                            <w:szCs w:val="16"/>
                            <w:lang w:val="en-GB"/>
                          </w:rPr>
                          <w:t>2.34</w:t>
                        </w:r>
                      </w:p>
                    </w:tc>
                  </w:tr>
                </w:tbl>
                <w:p w14:paraId="5B1D56EA" w14:textId="77777777" w:rsidR="00AD1643" w:rsidRPr="007F592C" w:rsidRDefault="00AD1643" w:rsidP="00AD1643">
                  <w:pPr>
                    <w:pStyle w:val="Corpsdetexte"/>
                    <w:jc w:val="both"/>
                    <w:rPr>
                      <w:rFonts w:ascii="Arial" w:hAnsi="Arial" w:cs="Arial"/>
                      <w:sz w:val="16"/>
                      <w:szCs w:val="16"/>
                      <w:lang w:val="en-GB"/>
                    </w:rPr>
                  </w:pPr>
                </w:p>
              </w:tc>
            </w:tr>
          </w:tbl>
          <w:p w14:paraId="775EB868" w14:textId="77777777" w:rsidR="00AD1643" w:rsidRPr="007F592C" w:rsidRDefault="00AD1643" w:rsidP="00AD1643">
            <w:pPr>
              <w:pStyle w:val="Corpsdetexte"/>
              <w:spacing w:line="276" w:lineRule="auto"/>
              <w:rPr>
                <w:rFonts w:ascii="Arial" w:hAnsi="Arial" w:cs="Arial"/>
                <w:szCs w:val="22"/>
                <w:lang w:val="en-GB"/>
              </w:rPr>
            </w:pPr>
          </w:p>
        </w:tc>
      </w:tr>
    </w:tbl>
    <w:p w14:paraId="1F8209F9" w14:textId="77777777" w:rsidR="00AD1643" w:rsidRPr="007F592C" w:rsidRDefault="00AD1643" w:rsidP="0082097E">
      <w:pPr>
        <w:spacing w:line="276" w:lineRule="auto"/>
        <w:jc w:val="both"/>
        <w:rPr>
          <w:rFonts w:ascii="Arial" w:hAnsi="Arial" w:cs="Arial"/>
          <w:lang w:val="en-GB"/>
        </w:rPr>
      </w:pPr>
    </w:p>
    <w:p w14:paraId="5AC54F00"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In any case, the risk assessments for secondary poisoning are unacceptable via the terrestrial or aquatic food chain in sewer system.</w:t>
      </w:r>
    </w:p>
    <w:p w14:paraId="5E74A005" w14:textId="77777777" w:rsidR="00AD1643" w:rsidRPr="007F592C" w:rsidRDefault="00AD1643" w:rsidP="0082097E">
      <w:pPr>
        <w:spacing w:line="276" w:lineRule="auto"/>
        <w:jc w:val="both"/>
        <w:rPr>
          <w:rFonts w:ascii="Arial" w:hAnsi="Arial" w:cs="Arial"/>
          <w:lang w:val="en-GB"/>
        </w:rPr>
      </w:pPr>
      <w:r w:rsidRPr="007F592C">
        <w:rPr>
          <w:rFonts w:ascii="Arial" w:hAnsi="Arial" w:cs="Arial"/>
          <w:lang w:val="en-GB"/>
        </w:rPr>
        <w:t xml:space="preserve">However, as conclude in the CAR, the risk of secondary poisoning via the aquatic food chain is considered insignificant due to low water solubility and high adsorption tendency of </w:t>
      </w:r>
      <w:r w:rsidRPr="007F592C">
        <w:rPr>
          <w:rFonts w:ascii="Arial" w:hAnsi="Arial" w:cs="Arial"/>
          <w:lang w:val="en-GB"/>
        </w:rPr>
        <w:lastRenderedPageBreak/>
        <w:t>difenacoum. It is also assumed that mechanical screening of sewage water reduces the concentration in the recipient water, although this reduction cannot be quantified.</w:t>
      </w:r>
    </w:p>
    <w:p w14:paraId="3B2BC4AC" w14:textId="77777777" w:rsidR="00AD1643" w:rsidRDefault="00AD1643" w:rsidP="0082097E">
      <w:pPr>
        <w:pStyle w:val="Corpsdetexte"/>
        <w:spacing w:line="276" w:lineRule="auto"/>
        <w:jc w:val="both"/>
        <w:rPr>
          <w:rFonts w:ascii="Arial" w:hAnsi="Arial" w:cs="Arial"/>
          <w:bCs w:val="0"/>
          <w:szCs w:val="24"/>
          <w:lang w:val="en-GB"/>
        </w:rPr>
      </w:pPr>
      <w:r w:rsidRPr="007F592C">
        <w:rPr>
          <w:rFonts w:ascii="Arial" w:hAnsi="Arial" w:cs="Arial"/>
          <w:bCs w:val="0"/>
          <w:szCs w:val="24"/>
          <w:lang w:val="en-GB"/>
        </w:rPr>
        <w:t>The risk for secondary poisoning via the terrestrial food chain is higher compared to the aquatic environment. Despite of the calculated risk, the RMS considers the secondary poisoning via earthworms less important than secondary poisoning via the food chain bait → rodent → rodent-eating birds or mammals.</w:t>
      </w:r>
      <w:r>
        <w:rPr>
          <w:rFonts w:ascii="Arial" w:hAnsi="Arial" w:cs="Arial"/>
          <w:bCs w:val="0"/>
          <w:szCs w:val="24"/>
          <w:lang w:val="en-GB"/>
        </w:rPr>
        <w:t xml:space="preserve"> The secondary poisoning risk assessment via the food chain bait</w:t>
      </w:r>
      <w:r w:rsidRPr="007F592C">
        <w:rPr>
          <w:rFonts w:ascii="Arial" w:hAnsi="Arial" w:cs="Arial"/>
          <w:bCs w:val="0"/>
          <w:szCs w:val="24"/>
          <w:lang w:val="en-GB"/>
        </w:rPr>
        <w:t>→ rodent → rodent-eating birds or mammals</w:t>
      </w:r>
      <w:r>
        <w:rPr>
          <w:rFonts w:ascii="Arial" w:hAnsi="Arial" w:cs="Arial"/>
          <w:bCs w:val="0"/>
          <w:szCs w:val="24"/>
          <w:lang w:val="en-GB"/>
        </w:rPr>
        <w:t xml:space="preserve"> is performed under the scenario “In and around buildings – wax block (section 2.8.5.2).</w:t>
      </w:r>
    </w:p>
    <w:p w14:paraId="1924C0B2" w14:textId="77777777" w:rsidR="005B3BCD" w:rsidRDefault="005B3BCD" w:rsidP="00AB730D">
      <w:pPr>
        <w:spacing w:before="120" w:after="120" w:line="276" w:lineRule="auto"/>
        <w:jc w:val="both"/>
        <w:rPr>
          <w:rFonts w:ascii="Arial" w:hAnsi="Arial" w:cs="Arial"/>
          <w:szCs w:val="22"/>
          <w:lang w:val="en-GB"/>
        </w:rPr>
      </w:pPr>
    </w:p>
    <w:p w14:paraId="320127B5" w14:textId="77777777" w:rsidR="00AB730D" w:rsidRDefault="00AB730D" w:rsidP="00AB730D">
      <w:pPr>
        <w:spacing w:before="120" w:after="120" w:line="276" w:lineRule="auto"/>
        <w:jc w:val="both"/>
        <w:rPr>
          <w:rFonts w:ascii="Arial" w:hAnsi="Arial" w:cs="Arial"/>
          <w:szCs w:val="22"/>
          <w:lang w:val="en-GB"/>
        </w:rPr>
      </w:pPr>
      <w:r w:rsidRPr="005B3BCD">
        <w:rPr>
          <w:rFonts w:ascii="Arial" w:hAnsi="Arial" w:cs="Arial"/>
          <w:szCs w:val="22"/>
          <w:lang w:val="en-GB"/>
        </w:rPr>
        <w:t>The application in sewer systems should be authorised only if the specific use restriction</w:t>
      </w:r>
      <w:r w:rsidR="007A57B5">
        <w:rPr>
          <w:rFonts w:ascii="Arial" w:hAnsi="Arial" w:cs="Arial"/>
          <w:szCs w:val="22"/>
          <w:lang w:val="en-GB"/>
        </w:rPr>
        <w:t>s</w:t>
      </w:r>
      <w:r w:rsidRPr="005B3BCD">
        <w:rPr>
          <w:rFonts w:ascii="Arial" w:hAnsi="Arial" w:cs="Arial"/>
          <w:szCs w:val="22"/>
          <w:lang w:val="en-GB"/>
        </w:rPr>
        <w:t xml:space="preserve"> c</w:t>
      </w:r>
      <w:r w:rsidR="007A57B5">
        <w:rPr>
          <w:rFonts w:ascii="Arial" w:hAnsi="Arial" w:cs="Arial"/>
          <w:szCs w:val="22"/>
          <w:lang w:val="en-GB"/>
        </w:rPr>
        <w:t>an</w:t>
      </w:r>
      <w:r w:rsidRPr="005B3BCD">
        <w:rPr>
          <w:rFonts w:ascii="Arial" w:hAnsi="Arial" w:cs="Arial"/>
          <w:szCs w:val="22"/>
          <w:lang w:val="en-GB"/>
        </w:rPr>
        <w:t xml:space="preserve"> be applied to reduce the risk for primary and secondary poisoning, including </w:t>
      </w:r>
      <w:r w:rsidR="005B3BCD" w:rsidRPr="005B3BCD">
        <w:rPr>
          <w:rFonts w:ascii="Arial" w:hAnsi="Arial" w:cs="Arial"/>
          <w:szCs w:val="22"/>
          <w:lang w:val="en-GB"/>
        </w:rPr>
        <w:t>the application of bait blocks in zone not liable to f</w:t>
      </w:r>
      <w:r w:rsidR="007A57B5">
        <w:rPr>
          <w:rFonts w:ascii="Arial" w:hAnsi="Arial" w:cs="Arial"/>
          <w:szCs w:val="22"/>
          <w:lang w:val="en-GB"/>
        </w:rPr>
        <w:t>l</w:t>
      </w:r>
      <w:r w:rsidR="005B3BCD" w:rsidRPr="005B3BCD">
        <w:rPr>
          <w:rFonts w:ascii="Arial" w:hAnsi="Arial" w:cs="Arial"/>
          <w:szCs w:val="22"/>
          <w:lang w:val="en-GB"/>
        </w:rPr>
        <w:t>ooding.</w:t>
      </w:r>
    </w:p>
    <w:p w14:paraId="715D29AF" w14:textId="77777777" w:rsidR="008E7ECC" w:rsidRPr="00AB730D" w:rsidRDefault="008E7ECC" w:rsidP="0082097E">
      <w:pPr>
        <w:pStyle w:val="Corpsdetexte"/>
        <w:spacing w:line="276" w:lineRule="auto"/>
        <w:jc w:val="both"/>
        <w:rPr>
          <w:rFonts w:ascii="Arial" w:hAnsi="Arial" w:cs="Arial"/>
          <w:bCs w:val="0"/>
          <w:szCs w:val="24"/>
          <w:lang w:val="en-GB"/>
        </w:rPr>
      </w:pPr>
    </w:p>
    <w:p w14:paraId="1E152419" w14:textId="77777777" w:rsidR="00AD1643" w:rsidRPr="007F592C" w:rsidRDefault="00AD1643" w:rsidP="0036673C">
      <w:pPr>
        <w:pStyle w:val="Titre4"/>
        <w:tabs>
          <w:tab w:val="clear" w:pos="1304"/>
          <w:tab w:val="left" w:pos="0"/>
        </w:tabs>
        <w:ind w:left="0" w:firstLine="0"/>
        <w:jc w:val="both"/>
      </w:pPr>
      <w:r w:rsidRPr="007F592C">
        <w:t>In and around buildings – Wax block</w:t>
      </w:r>
    </w:p>
    <w:p w14:paraId="2C16A0EF" w14:textId="77777777" w:rsidR="00AD1643" w:rsidRPr="0036673C" w:rsidRDefault="00AD1643" w:rsidP="0036673C">
      <w:pPr>
        <w:pStyle w:val="Titre5"/>
        <w:spacing w:before="300" w:after="240" w:line="280" w:lineRule="atLeast"/>
        <w:ind w:left="0" w:firstLine="0"/>
        <w:jc w:val="both"/>
        <w:rPr>
          <w:sz w:val="22"/>
          <w:szCs w:val="22"/>
        </w:rPr>
      </w:pPr>
      <w:r w:rsidRPr="0036673C">
        <w:rPr>
          <w:sz w:val="22"/>
          <w:szCs w:val="22"/>
        </w:rPr>
        <w:t>Terrestrial compartment</w:t>
      </w:r>
    </w:p>
    <w:p w14:paraId="7B28C018" w14:textId="77777777" w:rsidR="00AD1643" w:rsidRPr="0036673C" w:rsidRDefault="00AD1643" w:rsidP="0036673C">
      <w:pPr>
        <w:spacing w:line="276" w:lineRule="auto"/>
        <w:jc w:val="both"/>
        <w:rPr>
          <w:rFonts w:ascii="Arial" w:hAnsi="Arial" w:cs="Arial"/>
          <w:szCs w:val="22"/>
          <w:lang w:val="en-GB"/>
        </w:rPr>
      </w:pPr>
      <w:r w:rsidRPr="0036673C">
        <w:rPr>
          <w:rFonts w:ascii="Arial" w:hAnsi="Arial" w:cs="Arial"/>
          <w:szCs w:val="22"/>
          <w:lang w:val="en-GB"/>
        </w:rPr>
        <w:t xml:space="preserve">PNEC values for the terrestrial compartment were calculated in the section </w:t>
      </w:r>
      <w:r w:rsidRPr="0036673C">
        <w:rPr>
          <w:rFonts w:ascii="Arial" w:hAnsi="Arial" w:cs="Arial"/>
          <w:szCs w:val="22"/>
          <w:lang w:val="en-GB"/>
        </w:rPr>
        <w:fldChar w:fldCharType="begin"/>
      </w:r>
      <w:r w:rsidRPr="0036673C">
        <w:rPr>
          <w:rFonts w:ascii="Arial" w:hAnsi="Arial" w:cs="Arial"/>
          <w:szCs w:val="22"/>
          <w:lang w:val="en-GB"/>
        </w:rPr>
        <w:instrText xml:space="preserve"> REF _Ref297105374 \r \h </w:instrText>
      </w:r>
      <w:r w:rsidR="0036673C" w:rsidRPr="0036673C">
        <w:rPr>
          <w:rFonts w:ascii="Arial" w:hAnsi="Arial" w:cs="Arial"/>
          <w:szCs w:val="22"/>
          <w:lang w:val="en-GB"/>
        </w:rPr>
        <w:instrText xml:space="preserve"> \* MERGEFORMAT </w:instrText>
      </w:r>
      <w:r w:rsidRPr="0036673C">
        <w:rPr>
          <w:rFonts w:ascii="Arial" w:hAnsi="Arial" w:cs="Arial"/>
          <w:szCs w:val="22"/>
          <w:lang w:val="en-GB"/>
        </w:rPr>
      </w:r>
      <w:r w:rsidRPr="0036673C">
        <w:rPr>
          <w:rFonts w:ascii="Arial" w:hAnsi="Arial" w:cs="Arial"/>
          <w:szCs w:val="22"/>
          <w:lang w:val="en-GB"/>
        </w:rPr>
        <w:fldChar w:fldCharType="separate"/>
      </w:r>
      <w:r w:rsidR="00B302ED">
        <w:rPr>
          <w:rFonts w:ascii="Arial" w:hAnsi="Arial" w:cs="Arial"/>
          <w:szCs w:val="22"/>
          <w:lang w:val="en-GB"/>
        </w:rPr>
        <w:t>2.8.2.7</w:t>
      </w:r>
      <w:r w:rsidRPr="0036673C">
        <w:rPr>
          <w:rFonts w:ascii="Arial" w:hAnsi="Arial" w:cs="Arial"/>
          <w:szCs w:val="22"/>
          <w:lang w:val="en-GB"/>
        </w:rPr>
        <w:fldChar w:fldCharType="end"/>
      </w:r>
      <w:r w:rsidRPr="0036673C">
        <w:rPr>
          <w:rFonts w:ascii="Arial" w:hAnsi="Arial" w:cs="Arial"/>
          <w:szCs w:val="22"/>
          <w:lang w:val="en-GB"/>
        </w:rPr>
        <w:t xml:space="preserve">. While PEC values for the in and around buildings were presented in section </w:t>
      </w:r>
      <w:r w:rsidRPr="0036673C">
        <w:rPr>
          <w:rFonts w:ascii="Arial" w:hAnsi="Arial" w:cs="Arial"/>
          <w:szCs w:val="22"/>
          <w:lang w:val="en-GB"/>
        </w:rPr>
        <w:fldChar w:fldCharType="begin"/>
      </w:r>
      <w:r w:rsidRPr="0036673C">
        <w:rPr>
          <w:rFonts w:ascii="Arial" w:hAnsi="Arial" w:cs="Arial"/>
          <w:szCs w:val="22"/>
          <w:lang w:val="en-GB"/>
        </w:rPr>
        <w:instrText xml:space="preserve"> REF _Ref297125740 \r \h </w:instrText>
      </w:r>
      <w:r w:rsidR="0036673C" w:rsidRPr="0036673C">
        <w:rPr>
          <w:rFonts w:ascii="Arial" w:hAnsi="Arial" w:cs="Arial"/>
          <w:szCs w:val="22"/>
          <w:lang w:val="en-GB"/>
        </w:rPr>
        <w:instrText xml:space="preserve"> \* MERGEFORMAT </w:instrText>
      </w:r>
      <w:r w:rsidRPr="0036673C">
        <w:rPr>
          <w:rFonts w:ascii="Arial" w:hAnsi="Arial" w:cs="Arial"/>
          <w:szCs w:val="22"/>
          <w:lang w:val="en-GB"/>
        </w:rPr>
      </w:r>
      <w:r w:rsidRPr="0036673C">
        <w:rPr>
          <w:rFonts w:ascii="Arial" w:hAnsi="Arial" w:cs="Arial"/>
          <w:szCs w:val="22"/>
          <w:lang w:val="en-GB"/>
        </w:rPr>
        <w:fldChar w:fldCharType="separate"/>
      </w:r>
      <w:r w:rsidR="00B302ED">
        <w:rPr>
          <w:rFonts w:ascii="Arial" w:hAnsi="Arial" w:cs="Arial"/>
          <w:szCs w:val="22"/>
          <w:lang w:val="en-GB"/>
        </w:rPr>
        <w:t>2.8.4.2.3</w:t>
      </w:r>
      <w:r w:rsidRPr="0036673C">
        <w:rPr>
          <w:rFonts w:ascii="Arial" w:hAnsi="Arial" w:cs="Arial"/>
          <w:szCs w:val="22"/>
          <w:lang w:val="en-GB"/>
        </w:rPr>
        <w:fldChar w:fldCharType="end"/>
      </w:r>
      <w:r w:rsidRPr="0036673C">
        <w:rPr>
          <w:rFonts w:ascii="Arial" w:hAnsi="Arial" w:cs="Arial"/>
          <w:szCs w:val="22"/>
          <w:lang w:val="en-GB"/>
        </w:rPr>
        <w:t>.</w:t>
      </w:r>
    </w:p>
    <w:p w14:paraId="655E5FAA" w14:textId="77777777" w:rsidR="00AD1643" w:rsidRPr="0036673C" w:rsidRDefault="00AD1643" w:rsidP="0036673C">
      <w:pPr>
        <w:spacing w:line="276" w:lineRule="auto"/>
        <w:jc w:val="both"/>
        <w:rPr>
          <w:rFonts w:ascii="Arial" w:hAnsi="Arial" w:cs="Arial"/>
          <w:szCs w:val="22"/>
          <w:lang w:val="en-GB"/>
        </w:rPr>
      </w:pPr>
      <w:r w:rsidRPr="0036673C">
        <w:rPr>
          <w:rFonts w:ascii="Arial" w:hAnsi="Arial" w:cs="Arial"/>
          <w:szCs w:val="22"/>
          <w:lang w:val="en-GB"/>
        </w:rPr>
        <w:t xml:space="preserve">The </w:t>
      </w:r>
      <w:r w:rsidRPr="0036673C">
        <w:rPr>
          <w:rFonts w:ascii="Arial" w:hAnsi="Arial" w:cs="Arial"/>
          <w:szCs w:val="22"/>
          <w:lang w:val="en-GB"/>
        </w:rPr>
        <w:fldChar w:fldCharType="begin"/>
      </w:r>
      <w:r w:rsidRPr="0036673C">
        <w:rPr>
          <w:rFonts w:ascii="Arial" w:hAnsi="Arial" w:cs="Arial"/>
          <w:szCs w:val="22"/>
          <w:lang w:val="en-GB"/>
        </w:rPr>
        <w:instrText xml:space="preserve"> REF _Ref297125889 \h  \* MERGEFORMAT </w:instrText>
      </w:r>
      <w:r w:rsidRPr="0036673C">
        <w:rPr>
          <w:rFonts w:ascii="Arial" w:hAnsi="Arial" w:cs="Arial"/>
          <w:szCs w:val="22"/>
          <w:lang w:val="en-GB"/>
        </w:rPr>
      </w:r>
      <w:r w:rsidRPr="0036673C">
        <w:rPr>
          <w:rFonts w:ascii="Arial" w:hAnsi="Arial" w:cs="Arial"/>
          <w:szCs w:val="22"/>
          <w:lang w:val="en-GB"/>
        </w:rPr>
        <w:fldChar w:fldCharType="separate"/>
      </w:r>
      <w:r w:rsidR="00B302ED" w:rsidRPr="00B302ED">
        <w:rPr>
          <w:rFonts w:ascii="Arial" w:hAnsi="Arial" w:cs="Arial"/>
          <w:szCs w:val="22"/>
          <w:lang w:val="en-GB"/>
        </w:rPr>
        <w:t>Table 2.8.5.2-1</w:t>
      </w:r>
      <w:r w:rsidRPr="0036673C">
        <w:rPr>
          <w:rFonts w:ascii="Arial" w:hAnsi="Arial" w:cs="Arial"/>
          <w:szCs w:val="22"/>
          <w:lang w:val="en-GB"/>
        </w:rPr>
        <w:fldChar w:fldCharType="end"/>
      </w:r>
      <w:r w:rsidRPr="0036673C">
        <w:rPr>
          <w:rFonts w:ascii="Arial" w:hAnsi="Arial" w:cs="Arial"/>
          <w:szCs w:val="22"/>
          <w:lang w:val="en-GB"/>
        </w:rPr>
        <w:t xml:space="preserve"> below presents PEC/ PNEC ratios for terrestrial compartment including groundwater.</w:t>
      </w:r>
    </w:p>
    <w:p w14:paraId="7088DBD7" w14:textId="77777777" w:rsidR="00AD1643" w:rsidRPr="0036673C" w:rsidRDefault="00AD1643" w:rsidP="0036673C">
      <w:pPr>
        <w:spacing w:line="276" w:lineRule="auto"/>
        <w:jc w:val="both"/>
        <w:rPr>
          <w:rFonts w:ascii="Arial" w:hAnsi="Arial" w:cs="Arial"/>
          <w:szCs w:val="22"/>
          <w:lang w:val="en-GB"/>
        </w:rPr>
      </w:pPr>
    </w:p>
    <w:p w14:paraId="4D66B433" w14:textId="77777777" w:rsidR="00AD1643" w:rsidRPr="0036673C" w:rsidRDefault="00AD1643" w:rsidP="0036673C">
      <w:pPr>
        <w:spacing w:line="276" w:lineRule="auto"/>
        <w:jc w:val="both"/>
        <w:rPr>
          <w:rFonts w:ascii="Arial" w:hAnsi="Arial" w:cs="Arial"/>
          <w:szCs w:val="22"/>
          <w:lang w:val="en-GB"/>
        </w:rPr>
      </w:pPr>
    </w:p>
    <w:p w14:paraId="781BF459" w14:textId="77777777" w:rsidR="00AD1643" w:rsidRPr="00F5047D" w:rsidRDefault="00AD1643" w:rsidP="0036673C">
      <w:pPr>
        <w:pStyle w:val="Lgende"/>
        <w:spacing w:after="60" w:line="276" w:lineRule="auto"/>
        <w:jc w:val="both"/>
        <w:rPr>
          <w:rFonts w:ascii="Arial" w:hAnsi="Arial" w:cs="Arial"/>
          <w:sz w:val="22"/>
          <w:szCs w:val="22"/>
          <w:lang w:val="en-US"/>
        </w:rPr>
      </w:pPr>
      <w:bookmarkStart w:id="166" w:name="_Ref297125889"/>
      <w:r w:rsidRPr="00F5047D">
        <w:rPr>
          <w:rFonts w:ascii="Arial" w:hAnsi="Arial" w:cs="Arial"/>
          <w:sz w:val="22"/>
          <w:szCs w:val="22"/>
          <w:lang w:val="en-US"/>
        </w:rPr>
        <w:t xml:space="preserve">Table </w:t>
      </w:r>
      <w:r w:rsidRPr="0036673C">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36673C">
        <w:rPr>
          <w:rFonts w:ascii="Arial" w:hAnsi="Arial" w:cs="Arial"/>
          <w:sz w:val="22"/>
          <w:szCs w:val="22"/>
        </w:rPr>
        <w:fldChar w:fldCharType="separate"/>
      </w:r>
      <w:r w:rsidR="00B302ED" w:rsidRPr="00F5047D">
        <w:rPr>
          <w:rFonts w:ascii="Arial" w:hAnsi="Arial" w:cs="Arial"/>
          <w:noProof/>
          <w:sz w:val="22"/>
          <w:szCs w:val="22"/>
          <w:lang w:val="en-US"/>
        </w:rPr>
        <w:t>2.8.5.2</w:t>
      </w:r>
      <w:r w:rsidRPr="0036673C">
        <w:rPr>
          <w:rFonts w:ascii="Arial" w:hAnsi="Arial" w:cs="Arial"/>
          <w:sz w:val="22"/>
          <w:szCs w:val="22"/>
        </w:rPr>
        <w:fldChar w:fldCharType="end"/>
      </w:r>
      <w:r w:rsidRPr="00F5047D">
        <w:rPr>
          <w:rFonts w:ascii="Arial" w:hAnsi="Arial" w:cs="Arial"/>
          <w:sz w:val="22"/>
          <w:szCs w:val="22"/>
          <w:lang w:val="en-US"/>
        </w:rPr>
        <w:t>-</w:t>
      </w:r>
      <w:r w:rsidRPr="0036673C">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36673C">
        <w:rPr>
          <w:rFonts w:ascii="Arial" w:hAnsi="Arial" w:cs="Arial"/>
          <w:sz w:val="22"/>
          <w:szCs w:val="22"/>
        </w:rPr>
        <w:fldChar w:fldCharType="separate"/>
      </w:r>
      <w:r w:rsidR="00B302ED" w:rsidRPr="00F5047D">
        <w:rPr>
          <w:rFonts w:ascii="Arial" w:hAnsi="Arial" w:cs="Arial"/>
          <w:noProof/>
          <w:sz w:val="22"/>
          <w:szCs w:val="22"/>
          <w:lang w:val="en-US"/>
        </w:rPr>
        <w:t>1</w:t>
      </w:r>
      <w:r w:rsidRPr="0036673C">
        <w:rPr>
          <w:rFonts w:ascii="Arial" w:hAnsi="Arial" w:cs="Arial"/>
          <w:sz w:val="22"/>
          <w:szCs w:val="22"/>
        </w:rPr>
        <w:fldChar w:fldCharType="end"/>
      </w:r>
      <w:bookmarkEnd w:id="166"/>
      <w:r w:rsidRPr="00F5047D">
        <w:rPr>
          <w:rFonts w:ascii="Arial" w:hAnsi="Arial" w:cs="Arial"/>
          <w:sz w:val="22"/>
          <w:szCs w:val="22"/>
          <w:lang w:val="en-US"/>
        </w:rPr>
        <w:t>: PEC/PNEC ratios for the terrestrial compartment (incl. groundwater)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052"/>
        <w:gridCol w:w="1036"/>
        <w:gridCol w:w="1134"/>
        <w:gridCol w:w="1024"/>
        <w:gridCol w:w="992"/>
        <w:gridCol w:w="992"/>
        <w:gridCol w:w="1102"/>
      </w:tblGrid>
      <w:tr w:rsidR="00AD1643" w:rsidRPr="00E31C39" w14:paraId="29C4E7FB" w14:textId="77777777" w:rsidTr="00AD1643">
        <w:trPr>
          <w:jc w:val="center"/>
        </w:trPr>
        <w:tc>
          <w:tcPr>
            <w:tcW w:w="1848" w:type="dxa"/>
            <w:vMerge w:val="restart"/>
            <w:vAlign w:val="center"/>
          </w:tcPr>
          <w:p w14:paraId="6379E2C8" w14:textId="77777777" w:rsidR="00AD1643" w:rsidRPr="00E31C39" w:rsidRDefault="00AD1643" w:rsidP="0036673C">
            <w:pPr>
              <w:spacing w:before="60" w:after="60"/>
              <w:jc w:val="center"/>
              <w:rPr>
                <w:rFonts w:ascii="Arial" w:hAnsi="Arial" w:cs="Arial"/>
                <w:sz w:val="18"/>
                <w:szCs w:val="18"/>
                <w:lang w:val="en-GB"/>
              </w:rPr>
            </w:pPr>
          </w:p>
        </w:tc>
        <w:tc>
          <w:tcPr>
            <w:tcW w:w="3222" w:type="dxa"/>
            <w:gridSpan w:val="3"/>
            <w:vAlign w:val="center"/>
          </w:tcPr>
          <w:p w14:paraId="55FDF496"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PEC</w:t>
            </w:r>
          </w:p>
        </w:tc>
        <w:tc>
          <w:tcPr>
            <w:tcW w:w="1024" w:type="dxa"/>
            <w:vMerge w:val="restart"/>
            <w:vAlign w:val="center"/>
          </w:tcPr>
          <w:p w14:paraId="0A9D07D8"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PNEC</w:t>
            </w:r>
          </w:p>
        </w:tc>
        <w:tc>
          <w:tcPr>
            <w:tcW w:w="3086" w:type="dxa"/>
            <w:gridSpan w:val="3"/>
            <w:vAlign w:val="center"/>
          </w:tcPr>
          <w:p w14:paraId="4542ABC8"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PEC/PNEC</w:t>
            </w:r>
          </w:p>
        </w:tc>
      </w:tr>
      <w:tr w:rsidR="00AD1643" w:rsidRPr="00E31C39" w14:paraId="5BDB92D6" w14:textId="77777777" w:rsidTr="00AD1643">
        <w:trPr>
          <w:trHeight w:val="263"/>
          <w:jc w:val="center"/>
        </w:trPr>
        <w:tc>
          <w:tcPr>
            <w:tcW w:w="1848" w:type="dxa"/>
            <w:vMerge/>
            <w:vAlign w:val="center"/>
          </w:tcPr>
          <w:p w14:paraId="0204573D" w14:textId="77777777" w:rsidR="00AD1643" w:rsidRPr="00E31C39" w:rsidRDefault="00AD1643" w:rsidP="0036673C">
            <w:pPr>
              <w:spacing w:before="60" w:after="60"/>
              <w:jc w:val="center"/>
              <w:rPr>
                <w:rFonts w:ascii="Arial" w:hAnsi="Arial" w:cs="Arial"/>
                <w:sz w:val="18"/>
                <w:szCs w:val="18"/>
                <w:lang w:val="en-GB"/>
              </w:rPr>
            </w:pPr>
          </w:p>
        </w:tc>
        <w:tc>
          <w:tcPr>
            <w:tcW w:w="1052" w:type="dxa"/>
            <w:vMerge w:val="restart"/>
            <w:vAlign w:val="center"/>
          </w:tcPr>
          <w:p w14:paraId="7B936479"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Default values</w:t>
            </w:r>
          </w:p>
        </w:tc>
        <w:tc>
          <w:tcPr>
            <w:tcW w:w="2170" w:type="dxa"/>
            <w:gridSpan w:val="2"/>
            <w:vAlign w:val="center"/>
          </w:tcPr>
          <w:p w14:paraId="60826154"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Normal case</w:t>
            </w:r>
          </w:p>
        </w:tc>
        <w:tc>
          <w:tcPr>
            <w:tcW w:w="1024" w:type="dxa"/>
            <w:vMerge/>
            <w:vAlign w:val="center"/>
          </w:tcPr>
          <w:p w14:paraId="04DCCF87" w14:textId="77777777" w:rsidR="00AD1643" w:rsidRPr="00E31C39" w:rsidRDefault="00AD1643" w:rsidP="0036673C">
            <w:pPr>
              <w:spacing w:before="60" w:after="60"/>
              <w:jc w:val="center"/>
              <w:rPr>
                <w:rFonts w:ascii="Arial" w:hAnsi="Arial" w:cs="Arial"/>
                <w:b/>
                <w:sz w:val="18"/>
                <w:szCs w:val="18"/>
                <w:lang w:val="en-GB"/>
              </w:rPr>
            </w:pPr>
          </w:p>
        </w:tc>
        <w:tc>
          <w:tcPr>
            <w:tcW w:w="992" w:type="dxa"/>
            <w:vMerge w:val="restart"/>
            <w:vAlign w:val="center"/>
          </w:tcPr>
          <w:p w14:paraId="261212C2" w14:textId="77777777" w:rsidR="00AD1643" w:rsidRPr="00E31C39" w:rsidRDefault="00AD1643" w:rsidP="0036673C">
            <w:pPr>
              <w:spacing w:before="60" w:after="60"/>
              <w:jc w:val="center"/>
              <w:rPr>
                <w:rFonts w:ascii="Arial" w:hAnsi="Arial" w:cs="Arial"/>
                <w:b/>
                <w:sz w:val="18"/>
                <w:szCs w:val="18"/>
                <w:lang w:val="en-GB"/>
              </w:rPr>
            </w:pPr>
            <w:r w:rsidRPr="00E31C39">
              <w:rPr>
                <w:rFonts w:ascii="Arial" w:hAnsi="Arial" w:cs="Arial"/>
                <w:b/>
                <w:sz w:val="18"/>
                <w:szCs w:val="18"/>
                <w:lang w:val="en-GB"/>
              </w:rPr>
              <w:t>Default values</w:t>
            </w:r>
          </w:p>
        </w:tc>
        <w:tc>
          <w:tcPr>
            <w:tcW w:w="2094" w:type="dxa"/>
            <w:gridSpan w:val="2"/>
            <w:vAlign w:val="center"/>
          </w:tcPr>
          <w:p w14:paraId="1E667678"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Normal case</w:t>
            </w:r>
          </w:p>
        </w:tc>
      </w:tr>
      <w:tr w:rsidR="00AD1643" w:rsidRPr="00E31C39" w14:paraId="0C776713" w14:textId="77777777" w:rsidTr="00AD1643">
        <w:trPr>
          <w:trHeight w:val="262"/>
          <w:jc w:val="center"/>
        </w:trPr>
        <w:tc>
          <w:tcPr>
            <w:tcW w:w="1848" w:type="dxa"/>
            <w:vMerge/>
            <w:vAlign w:val="center"/>
          </w:tcPr>
          <w:p w14:paraId="119D1342" w14:textId="77777777" w:rsidR="00AD1643" w:rsidRPr="00E31C39" w:rsidRDefault="00AD1643" w:rsidP="0036673C">
            <w:pPr>
              <w:spacing w:before="60" w:after="60"/>
              <w:jc w:val="center"/>
              <w:rPr>
                <w:rFonts w:ascii="Arial" w:hAnsi="Arial" w:cs="Arial"/>
                <w:sz w:val="18"/>
                <w:szCs w:val="18"/>
                <w:lang w:val="en-GB"/>
              </w:rPr>
            </w:pPr>
          </w:p>
        </w:tc>
        <w:tc>
          <w:tcPr>
            <w:tcW w:w="1052" w:type="dxa"/>
            <w:vMerge/>
            <w:vAlign w:val="center"/>
          </w:tcPr>
          <w:p w14:paraId="51F87396" w14:textId="77777777" w:rsidR="00AD1643" w:rsidRPr="00E31C39" w:rsidRDefault="00AD1643" w:rsidP="0036673C">
            <w:pPr>
              <w:spacing w:before="60" w:after="60"/>
              <w:jc w:val="center"/>
              <w:rPr>
                <w:rFonts w:ascii="Arial" w:hAnsi="Arial" w:cs="Arial"/>
                <w:sz w:val="18"/>
                <w:szCs w:val="18"/>
                <w:lang w:val="en-GB"/>
              </w:rPr>
            </w:pPr>
          </w:p>
        </w:tc>
        <w:tc>
          <w:tcPr>
            <w:tcW w:w="1036" w:type="dxa"/>
            <w:vAlign w:val="center"/>
          </w:tcPr>
          <w:p w14:paraId="43772C91"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rat</w:t>
            </w:r>
          </w:p>
        </w:tc>
        <w:tc>
          <w:tcPr>
            <w:tcW w:w="1134" w:type="dxa"/>
            <w:vAlign w:val="center"/>
          </w:tcPr>
          <w:p w14:paraId="4DF57FCE"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mouse</w:t>
            </w:r>
          </w:p>
        </w:tc>
        <w:tc>
          <w:tcPr>
            <w:tcW w:w="1024" w:type="dxa"/>
            <w:vMerge/>
            <w:vAlign w:val="center"/>
          </w:tcPr>
          <w:p w14:paraId="5E34E677" w14:textId="77777777" w:rsidR="00AD1643" w:rsidRPr="00E31C39" w:rsidRDefault="00AD1643" w:rsidP="0036673C">
            <w:pPr>
              <w:spacing w:before="60" w:after="60"/>
              <w:jc w:val="center"/>
              <w:rPr>
                <w:rFonts w:ascii="Arial" w:hAnsi="Arial" w:cs="Arial"/>
                <w:b/>
                <w:sz w:val="18"/>
                <w:szCs w:val="18"/>
                <w:lang w:val="en-GB"/>
              </w:rPr>
            </w:pPr>
          </w:p>
        </w:tc>
        <w:tc>
          <w:tcPr>
            <w:tcW w:w="992" w:type="dxa"/>
            <w:vMerge/>
            <w:vAlign w:val="center"/>
          </w:tcPr>
          <w:p w14:paraId="2E7A3AE6" w14:textId="77777777" w:rsidR="00AD1643" w:rsidRPr="00E31C39" w:rsidRDefault="00AD1643" w:rsidP="0036673C">
            <w:pPr>
              <w:spacing w:before="60" w:after="60"/>
              <w:jc w:val="center"/>
              <w:rPr>
                <w:rFonts w:ascii="Arial" w:hAnsi="Arial" w:cs="Arial"/>
                <w:b/>
                <w:sz w:val="18"/>
                <w:szCs w:val="18"/>
                <w:lang w:val="en-GB"/>
              </w:rPr>
            </w:pPr>
          </w:p>
        </w:tc>
        <w:tc>
          <w:tcPr>
            <w:tcW w:w="992" w:type="dxa"/>
            <w:vAlign w:val="center"/>
          </w:tcPr>
          <w:p w14:paraId="223250F7"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rat</w:t>
            </w:r>
          </w:p>
        </w:tc>
        <w:tc>
          <w:tcPr>
            <w:tcW w:w="1102" w:type="dxa"/>
            <w:vAlign w:val="center"/>
          </w:tcPr>
          <w:p w14:paraId="7F58CB2D" w14:textId="77777777" w:rsidR="00AD1643" w:rsidRPr="00E31C39" w:rsidRDefault="00AD1643" w:rsidP="0036673C">
            <w:pPr>
              <w:spacing w:before="60" w:after="60" w:line="240" w:lineRule="auto"/>
              <w:jc w:val="center"/>
              <w:rPr>
                <w:rFonts w:ascii="Arial" w:hAnsi="Arial" w:cs="Arial"/>
                <w:b/>
                <w:sz w:val="18"/>
                <w:szCs w:val="18"/>
                <w:lang w:val="en-GB"/>
              </w:rPr>
            </w:pPr>
            <w:r w:rsidRPr="00E31C39">
              <w:rPr>
                <w:rFonts w:ascii="Arial" w:hAnsi="Arial" w:cs="Arial"/>
                <w:b/>
                <w:sz w:val="18"/>
                <w:szCs w:val="18"/>
                <w:lang w:val="en-GB"/>
              </w:rPr>
              <w:t>mouse</w:t>
            </w:r>
          </w:p>
        </w:tc>
      </w:tr>
      <w:tr w:rsidR="00AD1643" w:rsidRPr="00E31C39" w14:paraId="76D2BFB4" w14:textId="77777777" w:rsidTr="00E25AD2">
        <w:trPr>
          <w:trHeight w:val="640"/>
          <w:jc w:val="center"/>
        </w:trPr>
        <w:tc>
          <w:tcPr>
            <w:tcW w:w="1848" w:type="dxa"/>
            <w:vAlign w:val="center"/>
          </w:tcPr>
          <w:p w14:paraId="5BBA02C4" w14:textId="77777777" w:rsidR="00AD1643" w:rsidRPr="00E31C39" w:rsidRDefault="00AD1643" w:rsidP="00E25AD2">
            <w:pPr>
              <w:spacing w:before="60"/>
              <w:rPr>
                <w:rFonts w:ascii="Arial" w:hAnsi="Arial" w:cs="Arial"/>
                <w:sz w:val="18"/>
                <w:szCs w:val="18"/>
                <w:lang w:val="en-GB"/>
              </w:rPr>
            </w:pPr>
            <w:r w:rsidRPr="00E31C39">
              <w:rPr>
                <w:rFonts w:ascii="Arial" w:hAnsi="Arial" w:cs="Arial"/>
                <w:sz w:val="18"/>
                <w:szCs w:val="18"/>
                <w:lang w:val="en-GB"/>
              </w:rPr>
              <w:t xml:space="preserve">Terrestrial </w:t>
            </w:r>
          </w:p>
          <w:p w14:paraId="0A090242" w14:textId="77777777" w:rsidR="00AD1643" w:rsidRPr="00E31C39" w:rsidRDefault="00AD1643" w:rsidP="00E25AD2">
            <w:pPr>
              <w:spacing w:after="60"/>
              <w:rPr>
                <w:rFonts w:ascii="Arial" w:hAnsi="Arial" w:cs="Arial"/>
                <w:sz w:val="18"/>
                <w:szCs w:val="18"/>
                <w:lang w:val="en-GB"/>
              </w:rPr>
            </w:pPr>
            <w:r w:rsidRPr="00E31C39">
              <w:rPr>
                <w:rFonts w:ascii="Arial" w:hAnsi="Arial" w:cs="Arial"/>
                <w:sz w:val="18"/>
                <w:szCs w:val="18"/>
                <w:lang w:val="en-GB"/>
              </w:rPr>
              <w:t>(mg/kg wwt)</w:t>
            </w:r>
          </w:p>
        </w:tc>
        <w:tc>
          <w:tcPr>
            <w:tcW w:w="1052" w:type="dxa"/>
            <w:vAlign w:val="center"/>
          </w:tcPr>
          <w:p w14:paraId="16A8446B"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4.68E-02</w:t>
            </w:r>
          </w:p>
        </w:tc>
        <w:tc>
          <w:tcPr>
            <w:tcW w:w="1036" w:type="dxa"/>
            <w:vAlign w:val="center"/>
          </w:tcPr>
          <w:p w14:paraId="50557751" w14:textId="77777777" w:rsidR="00AD1643" w:rsidRPr="00E31C39" w:rsidRDefault="00AD1643" w:rsidP="00E25AD2">
            <w:pPr>
              <w:spacing w:before="60" w:after="60" w:line="240" w:lineRule="auto"/>
              <w:rPr>
                <w:rFonts w:ascii="Arial" w:hAnsi="Arial" w:cs="Arial"/>
                <w:sz w:val="18"/>
                <w:szCs w:val="18"/>
                <w:lang w:val="en-GB"/>
              </w:rPr>
            </w:pPr>
            <w:r w:rsidRPr="00E31C39">
              <w:rPr>
                <w:rFonts w:ascii="Arial" w:hAnsi="Arial" w:cs="Arial"/>
                <w:sz w:val="18"/>
                <w:szCs w:val="18"/>
                <w:lang w:val="en-GB"/>
              </w:rPr>
              <w:t>1.19E-03</w:t>
            </w:r>
          </w:p>
        </w:tc>
        <w:tc>
          <w:tcPr>
            <w:tcW w:w="1134" w:type="dxa"/>
            <w:vAlign w:val="center"/>
          </w:tcPr>
          <w:p w14:paraId="79CF2BF9" w14:textId="77777777" w:rsidR="00AD1643" w:rsidRPr="00E31C39" w:rsidRDefault="00AD1643" w:rsidP="00E25AD2">
            <w:pPr>
              <w:spacing w:before="60" w:after="60" w:line="240" w:lineRule="auto"/>
              <w:rPr>
                <w:rFonts w:ascii="Arial" w:hAnsi="Arial" w:cs="Arial"/>
                <w:sz w:val="18"/>
                <w:szCs w:val="18"/>
                <w:lang w:val="en-GB"/>
              </w:rPr>
            </w:pPr>
            <w:r w:rsidRPr="00E31C39">
              <w:rPr>
                <w:rFonts w:ascii="Arial" w:hAnsi="Arial" w:cs="Arial"/>
                <w:sz w:val="18"/>
                <w:szCs w:val="18"/>
                <w:lang w:val="en-GB"/>
              </w:rPr>
              <w:t>3.07E-04</w:t>
            </w:r>
          </w:p>
        </w:tc>
        <w:tc>
          <w:tcPr>
            <w:tcW w:w="1024" w:type="dxa"/>
            <w:vAlign w:val="center"/>
          </w:tcPr>
          <w:p w14:paraId="1BD6EF96"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0.877</w:t>
            </w:r>
          </w:p>
        </w:tc>
        <w:tc>
          <w:tcPr>
            <w:tcW w:w="992" w:type="dxa"/>
            <w:vAlign w:val="center"/>
          </w:tcPr>
          <w:p w14:paraId="1FB21859"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5.34E-02</w:t>
            </w:r>
          </w:p>
        </w:tc>
        <w:tc>
          <w:tcPr>
            <w:tcW w:w="992" w:type="dxa"/>
            <w:vAlign w:val="center"/>
          </w:tcPr>
          <w:p w14:paraId="0E5CD36B"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1.36E-03</w:t>
            </w:r>
          </w:p>
        </w:tc>
        <w:tc>
          <w:tcPr>
            <w:tcW w:w="1102" w:type="dxa"/>
            <w:vAlign w:val="center"/>
          </w:tcPr>
          <w:p w14:paraId="1A27757B"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3.50E-04</w:t>
            </w:r>
          </w:p>
        </w:tc>
      </w:tr>
      <w:tr w:rsidR="00AD1643" w:rsidRPr="00E31C39" w14:paraId="6F8A55BF" w14:textId="77777777" w:rsidTr="00AF344D">
        <w:trPr>
          <w:trHeight w:val="640"/>
          <w:jc w:val="center"/>
        </w:trPr>
        <w:tc>
          <w:tcPr>
            <w:tcW w:w="1848" w:type="dxa"/>
            <w:vAlign w:val="center"/>
          </w:tcPr>
          <w:p w14:paraId="0E115C4C"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Groundwater (µg/L)</w:t>
            </w:r>
          </w:p>
        </w:tc>
        <w:tc>
          <w:tcPr>
            <w:tcW w:w="1052" w:type="dxa"/>
            <w:vAlign w:val="center"/>
          </w:tcPr>
          <w:p w14:paraId="4B0E857C"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1.42E-03</w:t>
            </w:r>
          </w:p>
        </w:tc>
        <w:tc>
          <w:tcPr>
            <w:tcW w:w="1036" w:type="dxa"/>
            <w:vAlign w:val="center"/>
          </w:tcPr>
          <w:p w14:paraId="0723B088"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3.62E-05</w:t>
            </w:r>
          </w:p>
        </w:tc>
        <w:tc>
          <w:tcPr>
            <w:tcW w:w="1134" w:type="dxa"/>
            <w:vAlign w:val="center"/>
          </w:tcPr>
          <w:p w14:paraId="7F37F3A5"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9.31E-06</w:t>
            </w:r>
          </w:p>
        </w:tc>
        <w:tc>
          <w:tcPr>
            <w:tcW w:w="1024" w:type="dxa"/>
            <w:shd w:val="clear" w:color="auto" w:fill="D9D9D9"/>
            <w:vAlign w:val="center"/>
          </w:tcPr>
          <w:p w14:paraId="208B0185" w14:textId="77777777" w:rsidR="00AD1643" w:rsidRPr="00E31C39" w:rsidRDefault="009213AA" w:rsidP="007A3E68">
            <w:pPr>
              <w:spacing w:before="60" w:after="60"/>
              <w:rPr>
                <w:rFonts w:ascii="Arial" w:hAnsi="Arial" w:cs="Arial"/>
                <w:sz w:val="18"/>
                <w:szCs w:val="18"/>
                <w:lang w:val="en-GB"/>
              </w:rPr>
            </w:pPr>
            <w:r>
              <w:rPr>
                <w:rFonts w:ascii="Arial" w:hAnsi="Arial" w:cs="Arial"/>
                <w:sz w:val="18"/>
                <w:szCs w:val="18"/>
                <w:lang w:val="en-GB"/>
              </w:rPr>
              <w:t>0.01*</w:t>
            </w:r>
          </w:p>
        </w:tc>
        <w:tc>
          <w:tcPr>
            <w:tcW w:w="992" w:type="dxa"/>
            <w:vAlign w:val="center"/>
          </w:tcPr>
          <w:p w14:paraId="0FC61978"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1.42E-02</w:t>
            </w:r>
          </w:p>
        </w:tc>
        <w:tc>
          <w:tcPr>
            <w:tcW w:w="992" w:type="dxa"/>
            <w:vAlign w:val="center"/>
          </w:tcPr>
          <w:p w14:paraId="3DCBD561"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3.62E-04</w:t>
            </w:r>
          </w:p>
        </w:tc>
        <w:tc>
          <w:tcPr>
            <w:tcW w:w="1102" w:type="dxa"/>
            <w:vAlign w:val="center"/>
          </w:tcPr>
          <w:p w14:paraId="4FC5BA56" w14:textId="77777777" w:rsidR="00AD1643" w:rsidRPr="00E31C39" w:rsidRDefault="00AD1643" w:rsidP="00E25AD2">
            <w:pPr>
              <w:spacing w:before="60" w:after="60"/>
              <w:rPr>
                <w:rFonts w:ascii="Arial" w:hAnsi="Arial" w:cs="Arial"/>
                <w:sz w:val="18"/>
                <w:szCs w:val="18"/>
                <w:lang w:val="en-GB"/>
              </w:rPr>
            </w:pPr>
            <w:r w:rsidRPr="00E31C39">
              <w:rPr>
                <w:rFonts w:ascii="Arial" w:hAnsi="Arial" w:cs="Arial"/>
                <w:sz w:val="18"/>
                <w:szCs w:val="18"/>
                <w:lang w:val="en-GB"/>
              </w:rPr>
              <w:t>9.31E-05</w:t>
            </w:r>
          </w:p>
        </w:tc>
      </w:tr>
    </w:tbl>
    <w:p w14:paraId="29087ECB" w14:textId="77777777" w:rsidR="00AD1643" w:rsidRDefault="00D36C15" w:rsidP="00AF344D">
      <w:pPr>
        <w:shd w:val="clear" w:color="auto" w:fill="D9D9D9"/>
        <w:spacing w:line="276" w:lineRule="auto"/>
        <w:jc w:val="both"/>
        <w:rPr>
          <w:rFonts w:ascii="Arial" w:hAnsi="Arial" w:cs="Arial"/>
          <w:sz w:val="20"/>
          <w:szCs w:val="20"/>
          <w:lang w:val="en-GB"/>
        </w:rPr>
      </w:pPr>
      <w:r w:rsidRPr="00D36C15">
        <w:rPr>
          <w:rFonts w:ascii="Arial" w:hAnsi="Arial" w:cs="Arial"/>
          <w:sz w:val="20"/>
          <w:szCs w:val="20"/>
          <w:lang w:val="en-GB"/>
        </w:rPr>
        <w:t>*0.01µg/L corresponds on the threshold value for the toxicity in drinking water issued from the human health section.</w:t>
      </w:r>
    </w:p>
    <w:p w14:paraId="45F4F5B5" w14:textId="77777777" w:rsidR="008C378A" w:rsidRDefault="008C378A" w:rsidP="0036673C">
      <w:pPr>
        <w:spacing w:line="276" w:lineRule="auto"/>
        <w:jc w:val="both"/>
        <w:rPr>
          <w:rFonts w:ascii="Arial" w:hAnsi="Arial" w:cs="Arial"/>
          <w:sz w:val="20"/>
          <w:szCs w:val="20"/>
          <w:lang w:val="en-GB"/>
        </w:rPr>
      </w:pPr>
    </w:p>
    <w:p w14:paraId="6182F0ED" w14:textId="77777777" w:rsidR="00E24516" w:rsidRPr="007F592C" w:rsidRDefault="00E24516" w:rsidP="0036673C">
      <w:pPr>
        <w:spacing w:line="276" w:lineRule="auto"/>
        <w:jc w:val="both"/>
        <w:rPr>
          <w:rFonts w:ascii="Arial" w:hAnsi="Arial" w:cs="Arial"/>
          <w:lang w:val="en-GB"/>
        </w:rPr>
      </w:pPr>
    </w:p>
    <w:p w14:paraId="77619B92" w14:textId="77777777" w:rsidR="00AD1643" w:rsidRPr="007F592C" w:rsidRDefault="00AD1643" w:rsidP="0036673C">
      <w:pPr>
        <w:spacing w:line="276" w:lineRule="auto"/>
        <w:jc w:val="both"/>
        <w:rPr>
          <w:rFonts w:ascii="Arial" w:hAnsi="Arial" w:cs="Arial"/>
          <w:lang w:val="en-GB"/>
        </w:rPr>
      </w:pPr>
      <w:r>
        <w:rPr>
          <w:rFonts w:ascii="Arial" w:hAnsi="Arial" w:cs="Arial"/>
          <w:lang w:val="en-GB"/>
        </w:rPr>
        <w:t>N</w:t>
      </w:r>
      <w:r w:rsidRPr="007F592C">
        <w:rPr>
          <w:rFonts w:ascii="Arial" w:hAnsi="Arial" w:cs="Arial"/>
          <w:lang w:val="en-GB"/>
        </w:rPr>
        <w:t xml:space="preserve">o unacceptable risk is identified in </w:t>
      </w:r>
      <w:r>
        <w:rPr>
          <w:rFonts w:ascii="Arial" w:hAnsi="Arial" w:cs="Arial"/>
          <w:lang w:val="en-GB"/>
        </w:rPr>
        <w:t xml:space="preserve">the </w:t>
      </w:r>
      <w:r w:rsidRPr="007F592C">
        <w:rPr>
          <w:rFonts w:ascii="Arial" w:hAnsi="Arial" w:cs="Arial"/>
          <w:lang w:val="en-GB"/>
        </w:rPr>
        <w:t>terrestrial compartment (incl</w:t>
      </w:r>
      <w:r>
        <w:rPr>
          <w:rFonts w:ascii="Arial" w:hAnsi="Arial" w:cs="Arial"/>
          <w:lang w:val="en-GB"/>
        </w:rPr>
        <w:t>uding</w:t>
      </w:r>
      <w:r w:rsidRPr="007F592C">
        <w:rPr>
          <w:rFonts w:ascii="Arial" w:hAnsi="Arial" w:cs="Arial"/>
          <w:lang w:val="en-GB"/>
        </w:rPr>
        <w:t xml:space="preserve"> </w:t>
      </w:r>
      <w:r>
        <w:rPr>
          <w:rFonts w:ascii="Arial" w:hAnsi="Arial" w:cs="Arial"/>
          <w:lang w:val="en-GB"/>
        </w:rPr>
        <w:t>g</w:t>
      </w:r>
      <w:r w:rsidRPr="007F592C">
        <w:rPr>
          <w:rFonts w:ascii="Arial" w:hAnsi="Arial" w:cs="Arial"/>
          <w:lang w:val="en-GB"/>
        </w:rPr>
        <w:t xml:space="preserve">roundwater) when the product </w:t>
      </w:r>
      <w:r>
        <w:rPr>
          <w:rFonts w:ascii="Arial" w:hAnsi="Arial" w:cs="Arial"/>
          <w:lang w:val="en-GB"/>
        </w:rPr>
        <w:t>SORICIDE DB</w:t>
      </w:r>
      <w:r w:rsidRPr="007F592C">
        <w:rPr>
          <w:rFonts w:ascii="Arial" w:hAnsi="Arial" w:cs="Arial"/>
          <w:lang w:val="en-GB"/>
        </w:rPr>
        <w:t xml:space="preserve"> is used in and around building against rats and mice.</w:t>
      </w:r>
    </w:p>
    <w:p w14:paraId="769A2A52" w14:textId="77777777" w:rsidR="00AD1643" w:rsidRPr="007F592C" w:rsidRDefault="00AD1643" w:rsidP="0036673C">
      <w:pPr>
        <w:spacing w:line="276" w:lineRule="auto"/>
        <w:jc w:val="both"/>
        <w:rPr>
          <w:rFonts w:ascii="Arial" w:hAnsi="Arial" w:cs="Arial"/>
          <w:lang w:val="en-GB"/>
        </w:rPr>
      </w:pPr>
    </w:p>
    <w:p w14:paraId="1356766A" w14:textId="77777777" w:rsidR="00AD1643" w:rsidRPr="0036673C" w:rsidRDefault="00AD1643" w:rsidP="0036673C">
      <w:pPr>
        <w:pStyle w:val="Titre5"/>
        <w:spacing w:before="300" w:after="240" w:line="280" w:lineRule="atLeast"/>
        <w:ind w:left="0" w:firstLine="0"/>
        <w:jc w:val="both"/>
        <w:rPr>
          <w:sz w:val="22"/>
          <w:szCs w:val="22"/>
        </w:rPr>
      </w:pPr>
      <w:bookmarkStart w:id="167" w:name="_Ref297122717"/>
      <w:r w:rsidRPr="0036673C">
        <w:rPr>
          <w:sz w:val="22"/>
          <w:szCs w:val="22"/>
        </w:rPr>
        <w:t>Primary poisoning</w:t>
      </w:r>
      <w:bookmarkEnd w:id="167"/>
    </w:p>
    <w:p w14:paraId="77098643" w14:textId="77777777" w:rsidR="00AD1643" w:rsidRDefault="00AD1643" w:rsidP="00916AC1">
      <w:pPr>
        <w:spacing w:line="276" w:lineRule="auto"/>
        <w:jc w:val="both"/>
        <w:rPr>
          <w:rFonts w:ascii="Arial" w:hAnsi="Arial" w:cs="Arial"/>
          <w:lang w:val="en-GB"/>
        </w:rPr>
      </w:pPr>
      <w:r w:rsidRPr="007F592C">
        <w:rPr>
          <w:rFonts w:ascii="Arial" w:hAnsi="Arial" w:cs="Arial"/>
          <w:lang w:val="en-GB"/>
        </w:rPr>
        <w:t>Concentration of the bait is compared to the PNECoral expressed as the concentration in food.</w:t>
      </w:r>
    </w:p>
    <w:p w14:paraId="4370BCAA" w14:textId="77777777" w:rsidR="00AD1643" w:rsidRDefault="00AD1643" w:rsidP="00916AC1">
      <w:pPr>
        <w:spacing w:line="276" w:lineRule="auto"/>
        <w:jc w:val="both"/>
        <w:rPr>
          <w:rFonts w:ascii="Arial" w:hAnsi="Arial" w:cs="Arial"/>
          <w:lang w:val="en-GB"/>
        </w:rPr>
      </w:pPr>
    </w:p>
    <w:p w14:paraId="57029734" w14:textId="77777777" w:rsidR="00916AC1" w:rsidRPr="00916AC1" w:rsidRDefault="00916AC1" w:rsidP="00916AC1">
      <w:pPr>
        <w:spacing w:after="60" w:line="276" w:lineRule="auto"/>
        <w:jc w:val="both"/>
        <w:rPr>
          <w:rFonts w:ascii="Arial" w:hAnsi="Arial" w:cs="Arial"/>
          <w:b/>
          <w:lang w:val="en-GB"/>
        </w:rPr>
      </w:pPr>
      <w:r w:rsidRPr="00F5047D">
        <w:rPr>
          <w:rFonts w:ascii="Arial" w:hAnsi="Arial" w:cs="Arial"/>
          <w:b/>
          <w:lang w:val="en-US"/>
        </w:rPr>
        <w:t xml:space="preserve">Table </w:t>
      </w:r>
      <w:r w:rsidRPr="00916AC1">
        <w:rPr>
          <w:rFonts w:ascii="Arial" w:hAnsi="Arial" w:cs="Arial"/>
          <w:b/>
        </w:rPr>
        <w:fldChar w:fldCharType="begin"/>
      </w:r>
      <w:r w:rsidRPr="00F5047D">
        <w:rPr>
          <w:rFonts w:ascii="Arial" w:hAnsi="Arial" w:cs="Arial"/>
          <w:b/>
          <w:lang w:val="en-US"/>
        </w:rPr>
        <w:instrText xml:space="preserve"> STYLEREF 4 \s </w:instrText>
      </w:r>
      <w:r w:rsidRPr="00916AC1">
        <w:rPr>
          <w:rFonts w:ascii="Arial" w:hAnsi="Arial" w:cs="Arial"/>
          <w:b/>
        </w:rPr>
        <w:fldChar w:fldCharType="separate"/>
      </w:r>
      <w:r w:rsidR="00B302ED" w:rsidRPr="00F5047D">
        <w:rPr>
          <w:rFonts w:ascii="Arial" w:hAnsi="Arial" w:cs="Arial"/>
          <w:b/>
          <w:noProof/>
          <w:lang w:val="en-US"/>
        </w:rPr>
        <w:t>2.8.5.2</w:t>
      </w:r>
      <w:r w:rsidRPr="00916AC1">
        <w:rPr>
          <w:rFonts w:ascii="Arial" w:hAnsi="Arial" w:cs="Arial"/>
          <w:b/>
          <w:lang w:val="en-GB"/>
        </w:rPr>
        <w:fldChar w:fldCharType="end"/>
      </w:r>
      <w:r w:rsidRPr="00F5047D">
        <w:rPr>
          <w:rFonts w:ascii="Arial" w:hAnsi="Arial" w:cs="Arial"/>
          <w:b/>
          <w:lang w:val="en-US"/>
        </w:rPr>
        <w:t>-</w:t>
      </w:r>
      <w:r w:rsidRPr="00916AC1">
        <w:rPr>
          <w:rFonts w:ascii="Arial" w:hAnsi="Arial" w:cs="Arial"/>
          <w:b/>
        </w:rPr>
        <w:fldChar w:fldCharType="begin"/>
      </w:r>
      <w:r w:rsidRPr="00F5047D">
        <w:rPr>
          <w:rFonts w:ascii="Arial" w:hAnsi="Arial" w:cs="Arial"/>
          <w:b/>
          <w:lang w:val="en-US"/>
        </w:rPr>
        <w:instrText xml:space="preserve"> SEQ Table \* ARABIC \s 4 </w:instrText>
      </w:r>
      <w:r w:rsidRPr="00916AC1">
        <w:rPr>
          <w:rFonts w:ascii="Arial" w:hAnsi="Arial" w:cs="Arial"/>
          <w:b/>
        </w:rPr>
        <w:fldChar w:fldCharType="separate"/>
      </w:r>
      <w:r w:rsidR="00B302ED" w:rsidRPr="00F5047D">
        <w:rPr>
          <w:rFonts w:ascii="Arial" w:hAnsi="Arial" w:cs="Arial"/>
          <w:b/>
          <w:noProof/>
          <w:lang w:val="en-US"/>
        </w:rPr>
        <w:t>2</w:t>
      </w:r>
      <w:r w:rsidRPr="00916AC1">
        <w:rPr>
          <w:rFonts w:ascii="Arial" w:hAnsi="Arial" w:cs="Arial"/>
          <w:b/>
          <w:lang w:val="en-GB"/>
        </w:rPr>
        <w:fldChar w:fldCharType="end"/>
      </w:r>
      <w:r w:rsidRPr="00F5047D">
        <w:rPr>
          <w:rFonts w:ascii="Arial" w:hAnsi="Arial" w:cs="Arial"/>
          <w:b/>
          <w:lang w:val="en-US"/>
        </w:rPr>
        <w:t>: Tier 1 risk characterisation of primary poisoning.</w:t>
      </w:r>
    </w:p>
    <w:tbl>
      <w:tblPr>
        <w:tblW w:w="0" w:type="auto"/>
        <w:tblLook w:val="04A0" w:firstRow="1" w:lastRow="0" w:firstColumn="1" w:lastColumn="0" w:noHBand="0" w:noVBand="1"/>
      </w:tblPr>
      <w:tblGrid>
        <w:gridCol w:w="9072"/>
      </w:tblGrid>
      <w:tr w:rsidR="00AD1643" w:rsidRPr="007F592C" w14:paraId="12CB99F5" w14:textId="77777777" w:rsidTr="00916AC1">
        <w:tc>
          <w:tcPr>
            <w:tcW w:w="911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184"/>
              <w:gridCol w:w="2186"/>
              <w:gridCol w:w="2249"/>
            </w:tblGrid>
            <w:tr w:rsidR="00AD1643" w:rsidRPr="00916AC1" w14:paraId="7E3ECC20" w14:textId="77777777" w:rsidTr="00AD1643">
              <w:trPr>
                <w:jc w:val="center"/>
              </w:trPr>
              <w:tc>
                <w:tcPr>
                  <w:tcW w:w="2405" w:type="dxa"/>
                </w:tcPr>
                <w:p w14:paraId="196F90BE" w14:textId="77777777" w:rsidR="00AD1643" w:rsidRPr="00916AC1" w:rsidRDefault="00AD1643" w:rsidP="00916AC1">
                  <w:pPr>
                    <w:spacing w:before="60" w:after="60" w:line="276" w:lineRule="auto"/>
                    <w:rPr>
                      <w:rFonts w:ascii="Arial" w:hAnsi="Arial" w:cs="Arial"/>
                      <w:sz w:val="20"/>
                      <w:szCs w:val="20"/>
                      <w:lang w:val="en-GB"/>
                    </w:rPr>
                  </w:pPr>
                </w:p>
              </w:tc>
              <w:tc>
                <w:tcPr>
                  <w:tcW w:w="2405" w:type="dxa"/>
                </w:tcPr>
                <w:p w14:paraId="68107D3F"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PEC mg/kg food</w:t>
                  </w:r>
                </w:p>
              </w:tc>
              <w:tc>
                <w:tcPr>
                  <w:tcW w:w="2406" w:type="dxa"/>
                </w:tcPr>
                <w:p w14:paraId="5BA1CAE1"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PNEC µg/kg food</w:t>
                  </w:r>
                </w:p>
              </w:tc>
              <w:tc>
                <w:tcPr>
                  <w:tcW w:w="2406" w:type="dxa"/>
                </w:tcPr>
                <w:p w14:paraId="68F0F047"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PEC/PNEC</w:t>
                  </w:r>
                </w:p>
              </w:tc>
            </w:tr>
            <w:tr w:rsidR="00AD1643" w:rsidRPr="00916AC1" w14:paraId="08E25B1C" w14:textId="77777777" w:rsidTr="00AD1643">
              <w:trPr>
                <w:jc w:val="center"/>
              </w:trPr>
              <w:tc>
                <w:tcPr>
                  <w:tcW w:w="2405" w:type="dxa"/>
                </w:tcPr>
                <w:p w14:paraId="4A29DCE3" w14:textId="77777777" w:rsidR="00AD1643" w:rsidRPr="00916AC1" w:rsidRDefault="00AD1643" w:rsidP="00916AC1">
                  <w:pPr>
                    <w:spacing w:before="60" w:after="60" w:line="276" w:lineRule="auto"/>
                    <w:rPr>
                      <w:rFonts w:ascii="Arial" w:hAnsi="Arial" w:cs="Arial"/>
                      <w:sz w:val="20"/>
                      <w:szCs w:val="20"/>
                      <w:lang w:val="en-GB"/>
                    </w:rPr>
                  </w:pPr>
                  <w:r w:rsidRPr="00916AC1">
                    <w:rPr>
                      <w:rFonts w:ascii="Arial" w:hAnsi="Arial" w:cs="Arial"/>
                      <w:sz w:val="20"/>
                      <w:szCs w:val="20"/>
                      <w:lang w:val="en-GB"/>
                    </w:rPr>
                    <w:t>Birds</w:t>
                  </w:r>
                </w:p>
              </w:tc>
              <w:tc>
                <w:tcPr>
                  <w:tcW w:w="2405" w:type="dxa"/>
                </w:tcPr>
                <w:p w14:paraId="430BD4A5"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50</w:t>
                  </w:r>
                </w:p>
              </w:tc>
              <w:tc>
                <w:tcPr>
                  <w:tcW w:w="2406" w:type="dxa"/>
                </w:tcPr>
                <w:p w14:paraId="37E99229"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0.5</w:t>
                  </w:r>
                </w:p>
              </w:tc>
              <w:tc>
                <w:tcPr>
                  <w:tcW w:w="2406" w:type="dxa"/>
                </w:tcPr>
                <w:p w14:paraId="16990F08"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100000</w:t>
                  </w:r>
                </w:p>
              </w:tc>
            </w:tr>
            <w:tr w:rsidR="00AD1643" w:rsidRPr="00916AC1" w14:paraId="745B8F72" w14:textId="77777777" w:rsidTr="00AD1643">
              <w:trPr>
                <w:jc w:val="center"/>
              </w:trPr>
              <w:tc>
                <w:tcPr>
                  <w:tcW w:w="2405" w:type="dxa"/>
                </w:tcPr>
                <w:p w14:paraId="6ECDF34C" w14:textId="77777777" w:rsidR="00AD1643" w:rsidRPr="00916AC1" w:rsidRDefault="00AD1643" w:rsidP="00916AC1">
                  <w:pPr>
                    <w:spacing w:before="60" w:after="60" w:line="276" w:lineRule="auto"/>
                    <w:rPr>
                      <w:rFonts w:ascii="Arial" w:hAnsi="Arial" w:cs="Arial"/>
                      <w:sz w:val="20"/>
                      <w:szCs w:val="20"/>
                      <w:lang w:val="en-GB"/>
                    </w:rPr>
                  </w:pPr>
                  <w:r w:rsidRPr="00916AC1">
                    <w:rPr>
                      <w:rFonts w:ascii="Arial" w:hAnsi="Arial" w:cs="Arial"/>
                      <w:sz w:val="20"/>
                      <w:szCs w:val="20"/>
                      <w:lang w:val="en-GB"/>
                    </w:rPr>
                    <w:t>Mammals</w:t>
                  </w:r>
                </w:p>
              </w:tc>
              <w:tc>
                <w:tcPr>
                  <w:tcW w:w="2405" w:type="dxa"/>
                </w:tcPr>
                <w:p w14:paraId="6DFB984D"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50</w:t>
                  </w:r>
                </w:p>
              </w:tc>
              <w:tc>
                <w:tcPr>
                  <w:tcW w:w="2406" w:type="dxa"/>
                </w:tcPr>
                <w:p w14:paraId="680EBF2D"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7</w:t>
                  </w:r>
                </w:p>
              </w:tc>
              <w:tc>
                <w:tcPr>
                  <w:tcW w:w="2406" w:type="dxa"/>
                </w:tcPr>
                <w:p w14:paraId="18C90F45" w14:textId="77777777" w:rsidR="00AD1643" w:rsidRPr="00916AC1" w:rsidRDefault="00AD1643" w:rsidP="00916AC1">
                  <w:pPr>
                    <w:spacing w:before="60" w:after="60" w:line="276" w:lineRule="auto"/>
                    <w:jc w:val="center"/>
                    <w:rPr>
                      <w:rFonts w:ascii="Arial" w:hAnsi="Arial" w:cs="Arial"/>
                      <w:sz w:val="20"/>
                      <w:szCs w:val="20"/>
                      <w:lang w:val="en-GB"/>
                    </w:rPr>
                  </w:pPr>
                  <w:r w:rsidRPr="00916AC1">
                    <w:rPr>
                      <w:rFonts w:ascii="Arial" w:hAnsi="Arial" w:cs="Arial"/>
                      <w:sz w:val="20"/>
                      <w:szCs w:val="20"/>
                      <w:lang w:val="en-GB"/>
                    </w:rPr>
                    <w:t>7143</w:t>
                  </w:r>
                </w:p>
              </w:tc>
            </w:tr>
          </w:tbl>
          <w:p w14:paraId="779B1042" w14:textId="77777777" w:rsidR="00AD1643" w:rsidRPr="007F592C" w:rsidRDefault="00AD1643" w:rsidP="00AD1643">
            <w:pPr>
              <w:pStyle w:val="Corpsdetexte"/>
              <w:jc w:val="both"/>
              <w:rPr>
                <w:rFonts w:ascii="Arial" w:hAnsi="Arial" w:cs="Arial"/>
                <w:lang w:val="en-GB"/>
              </w:rPr>
            </w:pPr>
          </w:p>
        </w:tc>
      </w:tr>
    </w:tbl>
    <w:p w14:paraId="27DE07B9" w14:textId="77777777" w:rsidR="00AD1643" w:rsidRPr="007F592C" w:rsidRDefault="00AD1643" w:rsidP="00AD1643">
      <w:pPr>
        <w:pStyle w:val="Corpsdetexte"/>
        <w:spacing w:line="276" w:lineRule="auto"/>
        <w:jc w:val="both"/>
        <w:rPr>
          <w:rFonts w:ascii="Arial" w:hAnsi="Arial" w:cs="Arial"/>
          <w:lang w:val="en-GB"/>
        </w:rPr>
      </w:pPr>
    </w:p>
    <w:p w14:paraId="0BDB1522" w14:textId="77777777" w:rsidR="00AD1643" w:rsidRPr="007F592C" w:rsidRDefault="00AD1643" w:rsidP="00AD1643">
      <w:pPr>
        <w:pStyle w:val="Corpsdetexte"/>
        <w:spacing w:line="276" w:lineRule="auto"/>
        <w:jc w:val="both"/>
        <w:rPr>
          <w:rFonts w:ascii="Arial" w:hAnsi="Arial" w:cs="Arial"/>
          <w:lang w:val="en-GB"/>
        </w:rPr>
      </w:pPr>
      <w:r w:rsidRPr="007F592C">
        <w:rPr>
          <w:rFonts w:ascii="Arial" w:hAnsi="Arial" w:cs="Arial"/>
          <w:lang w:val="en-GB"/>
        </w:rPr>
        <w:t>With a Tier 1 Approach, the risk for primary poisoning in birds and mammals is not acceptable.</w:t>
      </w:r>
    </w:p>
    <w:p w14:paraId="6EC6736B" w14:textId="77777777" w:rsidR="00AD1643" w:rsidRPr="007F592C" w:rsidRDefault="00AD1643" w:rsidP="00AD1643">
      <w:pPr>
        <w:pStyle w:val="Corpsdetexte"/>
        <w:spacing w:line="276" w:lineRule="auto"/>
        <w:jc w:val="both"/>
        <w:rPr>
          <w:rFonts w:ascii="Arial" w:hAnsi="Arial" w:cs="Arial"/>
          <w:lang w:val="en-GB"/>
        </w:rPr>
      </w:pPr>
      <w:r w:rsidRPr="007F592C">
        <w:rPr>
          <w:rFonts w:ascii="Arial" w:hAnsi="Arial" w:cs="Arial"/>
          <w:vanish/>
          <w:lang w:val="en-GB"/>
        </w:rPr>
        <w:cr/>
      </w:r>
      <w:r w:rsidRPr="007F592C">
        <w:rPr>
          <w:rFonts w:ascii="Arial" w:hAnsi="Arial" w:cs="Arial"/>
          <w:lang w:val="en-GB"/>
        </w:rPr>
        <w:t xml:space="preserve">The expected concentrations (EC) in the non-target animals after five days exposure have been calculated with the </w:t>
      </w:r>
      <w:r>
        <w:rPr>
          <w:rFonts w:ascii="Arial" w:hAnsi="Arial" w:cs="Arial"/>
          <w:lang w:val="en-GB"/>
        </w:rPr>
        <w:t>tier</w:t>
      </w:r>
      <w:r w:rsidRPr="007F592C">
        <w:rPr>
          <w:rFonts w:ascii="Arial" w:hAnsi="Arial" w:cs="Arial"/>
          <w:lang w:val="en-GB"/>
        </w:rPr>
        <w:t xml:space="preserve"> 2 assumptions, i.e, PT=0.8 and AV=0.9. The PNEC</w:t>
      </w:r>
      <w:r w:rsidRPr="007F592C">
        <w:rPr>
          <w:rFonts w:ascii="Arial" w:hAnsi="Arial" w:cs="Arial"/>
          <w:vertAlign w:val="subscript"/>
          <w:lang w:val="en-GB"/>
        </w:rPr>
        <w:t>oral</w:t>
      </w:r>
      <w:r w:rsidRPr="007F592C">
        <w:rPr>
          <w:rFonts w:ascii="Arial" w:hAnsi="Arial" w:cs="Arial"/>
          <w:lang w:val="en-GB"/>
        </w:rPr>
        <w:t xml:space="preserve"> is expressed as the daily dose.</w:t>
      </w:r>
    </w:p>
    <w:p w14:paraId="4E46C74E" w14:textId="77777777" w:rsidR="00AD1643" w:rsidRDefault="00AD1643" w:rsidP="00AD1643">
      <w:pPr>
        <w:pStyle w:val="Corpsdetexte"/>
        <w:spacing w:line="276" w:lineRule="auto"/>
        <w:jc w:val="both"/>
        <w:rPr>
          <w:rFonts w:ascii="Arial" w:hAnsi="Arial" w:cs="Arial"/>
          <w:lang w:val="en-GB"/>
        </w:rPr>
      </w:pPr>
    </w:p>
    <w:p w14:paraId="0C58E9DC" w14:textId="77777777" w:rsidR="00AD1643" w:rsidRPr="00916AC1" w:rsidRDefault="00916AC1" w:rsidP="00916AC1">
      <w:pPr>
        <w:pStyle w:val="Corpsdetexte"/>
        <w:spacing w:after="60" w:line="276" w:lineRule="auto"/>
        <w:jc w:val="both"/>
        <w:rPr>
          <w:rFonts w:ascii="Arial" w:hAnsi="Arial" w:cs="Arial"/>
          <w:b/>
          <w:lang w:val="en-GB"/>
        </w:rPr>
      </w:pPr>
      <w:r w:rsidRPr="00F5047D">
        <w:rPr>
          <w:rFonts w:ascii="Arial" w:hAnsi="Arial" w:cs="Arial"/>
          <w:b/>
          <w:lang w:val="en-US"/>
        </w:rPr>
        <w:t xml:space="preserve">Table </w:t>
      </w:r>
      <w:r w:rsidRPr="00916AC1">
        <w:rPr>
          <w:rFonts w:ascii="Arial" w:hAnsi="Arial" w:cs="Arial"/>
          <w:b/>
        </w:rPr>
        <w:fldChar w:fldCharType="begin"/>
      </w:r>
      <w:r w:rsidRPr="00F5047D">
        <w:rPr>
          <w:rFonts w:ascii="Arial" w:hAnsi="Arial" w:cs="Arial"/>
          <w:b/>
          <w:lang w:val="en-US"/>
        </w:rPr>
        <w:instrText xml:space="preserve"> STYLEREF 4 \s </w:instrText>
      </w:r>
      <w:r w:rsidRPr="00916AC1">
        <w:rPr>
          <w:rFonts w:ascii="Arial" w:hAnsi="Arial" w:cs="Arial"/>
          <w:b/>
        </w:rPr>
        <w:fldChar w:fldCharType="separate"/>
      </w:r>
      <w:r w:rsidR="00B302ED" w:rsidRPr="00F5047D">
        <w:rPr>
          <w:rFonts w:ascii="Arial" w:hAnsi="Arial" w:cs="Arial"/>
          <w:b/>
          <w:noProof/>
          <w:lang w:val="en-US"/>
        </w:rPr>
        <w:t>2.8.5.2</w:t>
      </w:r>
      <w:r w:rsidRPr="00916AC1">
        <w:rPr>
          <w:rFonts w:ascii="Arial" w:hAnsi="Arial" w:cs="Arial"/>
          <w:b/>
          <w:lang w:val="en-GB"/>
        </w:rPr>
        <w:fldChar w:fldCharType="end"/>
      </w:r>
      <w:r w:rsidRPr="00F5047D">
        <w:rPr>
          <w:rFonts w:ascii="Arial" w:hAnsi="Arial" w:cs="Arial"/>
          <w:b/>
          <w:lang w:val="en-US"/>
        </w:rPr>
        <w:t>-</w:t>
      </w:r>
      <w:r w:rsidRPr="00916AC1">
        <w:rPr>
          <w:rFonts w:ascii="Arial" w:hAnsi="Arial" w:cs="Arial"/>
          <w:b/>
        </w:rPr>
        <w:fldChar w:fldCharType="begin"/>
      </w:r>
      <w:r w:rsidRPr="00F5047D">
        <w:rPr>
          <w:rFonts w:ascii="Arial" w:hAnsi="Arial" w:cs="Arial"/>
          <w:b/>
          <w:lang w:val="en-US"/>
        </w:rPr>
        <w:instrText xml:space="preserve"> SEQ Table \* ARABIC \s 4 </w:instrText>
      </w:r>
      <w:r w:rsidRPr="00916AC1">
        <w:rPr>
          <w:rFonts w:ascii="Arial" w:hAnsi="Arial" w:cs="Arial"/>
          <w:b/>
        </w:rPr>
        <w:fldChar w:fldCharType="separate"/>
      </w:r>
      <w:r w:rsidR="00B302ED" w:rsidRPr="00F5047D">
        <w:rPr>
          <w:rFonts w:ascii="Arial" w:hAnsi="Arial" w:cs="Arial"/>
          <w:b/>
          <w:noProof/>
          <w:lang w:val="en-US"/>
        </w:rPr>
        <w:t>3</w:t>
      </w:r>
      <w:r w:rsidRPr="00916AC1">
        <w:rPr>
          <w:rFonts w:ascii="Arial" w:hAnsi="Arial" w:cs="Arial"/>
          <w:b/>
          <w:lang w:val="en-GB"/>
        </w:rPr>
        <w:fldChar w:fldCharType="end"/>
      </w:r>
      <w:r w:rsidRPr="00F5047D">
        <w:rPr>
          <w:rFonts w:ascii="Arial" w:hAnsi="Arial" w:cs="Arial"/>
          <w:b/>
          <w:lang w:val="en-US"/>
        </w:rPr>
        <w:t>: Tier 2 risk characterisation of primary poisoning.</w:t>
      </w:r>
    </w:p>
    <w:tbl>
      <w:tblPr>
        <w:tblW w:w="0" w:type="auto"/>
        <w:tblLook w:val="04A0" w:firstRow="1" w:lastRow="0" w:firstColumn="1" w:lastColumn="0" w:noHBand="0" w:noVBand="1"/>
      </w:tblPr>
      <w:tblGrid>
        <w:gridCol w:w="9049"/>
      </w:tblGrid>
      <w:tr w:rsidR="00AD1643" w:rsidRPr="007F592C" w14:paraId="6E735007" w14:textId="77777777" w:rsidTr="00AD1643">
        <w:tc>
          <w:tcPr>
            <w:tcW w:w="9049" w:type="dxa"/>
          </w:tcPr>
          <w:p w14:paraId="4A104D53" w14:textId="77777777" w:rsidR="00AD1643" w:rsidRPr="007F592C" w:rsidRDefault="004D1657" w:rsidP="00916AC1">
            <w:pPr>
              <w:pStyle w:val="Corpsdetexte"/>
              <w:spacing w:line="276" w:lineRule="auto"/>
              <w:jc w:val="both"/>
              <w:rPr>
                <w:rFonts w:ascii="Arial" w:hAnsi="Arial" w:cs="Arial"/>
                <w:lang w:val="en-GB"/>
              </w:rPr>
            </w:pPr>
            <w:r>
              <w:rPr>
                <w:rFonts w:ascii="Arial" w:hAnsi="Arial" w:cs="Arial"/>
                <w:bCs w:val="0"/>
                <w:noProof/>
                <w:lang w:val="fr-FR" w:eastAsia="fr-FR"/>
              </w:rPr>
              <w:drawing>
                <wp:inline distT="0" distB="0" distL="0" distR="0" wp14:anchorId="56CD7A29" wp14:editId="23D44CB1">
                  <wp:extent cx="5605780" cy="20275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55501" t="48595" r="5579" b="23228"/>
                          <a:stretch>
                            <a:fillRect/>
                          </a:stretch>
                        </pic:blipFill>
                        <pic:spPr bwMode="auto">
                          <a:xfrm>
                            <a:off x="0" y="0"/>
                            <a:ext cx="5605780" cy="2027555"/>
                          </a:xfrm>
                          <a:prstGeom prst="rect">
                            <a:avLst/>
                          </a:prstGeom>
                          <a:noFill/>
                          <a:ln>
                            <a:noFill/>
                          </a:ln>
                        </pic:spPr>
                      </pic:pic>
                    </a:graphicData>
                  </a:graphic>
                </wp:inline>
              </w:drawing>
            </w:r>
          </w:p>
        </w:tc>
      </w:tr>
    </w:tbl>
    <w:p w14:paraId="58D20571" w14:textId="77777777" w:rsidR="00916AC1" w:rsidRDefault="00916AC1" w:rsidP="00916AC1">
      <w:pPr>
        <w:pStyle w:val="Corpsdetexte"/>
        <w:spacing w:line="276" w:lineRule="auto"/>
        <w:jc w:val="both"/>
        <w:rPr>
          <w:rFonts w:ascii="Arial" w:hAnsi="Arial" w:cs="Arial"/>
          <w:lang w:val="en-GB"/>
        </w:rPr>
      </w:pPr>
    </w:p>
    <w:p w14:paraId="0C27A548" w14:textId="77777777" w:rsidR="00AD1643" w:rsidRPr="007F592C" w:rsidRDefault="00AD1643" w:rsidP="00916AC1">
      <w:pPr>
        <w:pStyle w:val="Corpsdetexte"/>
        <w:spacing w:line="276" w:lineRule="auto"/>
        <w:jc w:val="both"/>
        <w:rPr>
          <w:rFonts w:ascii="Arial" w:hAnsi="Arial" w:cs="Arial"/>
          <w:lang w:val="en-GB"/>
        </w:rPr>
      </w:pPr>
      <w:r w:rsidRPr="007F592C">
        <w:rPr>
          <w:rFonts w:ascii="Arial" w:hAnsi="Arial" w:cs="Arial"/>
          <w:lang w:val="en-GB"/>
        </w:rPr>
        <w:t>With a Tier 2 Approach, the risk for primary poisoning is not acceptable in the non-target animals.</w:t>
      </w:r>
    </w:p>
    <w:p w14:paraId="67FC7DD7" w14:textId="77777777" w:rsidR="00AD1643" w:rsidRPr="007F592C" w:rsidRDefault="00AD1643" w:rsidP="00916AC1">
      <w:pPr>
        <w:pStyle w:val="Corpsdetexte"/>
        <w:spacing w:line="276" w:lineRule="auto"/>
        <w:jc w:val="both"/>
        <w:rPr>
          <w:rFonts w:ascii="Arial" w:hAnsi="Arial" w:cs="Arial"/>
          <w:lang w:val="en-GB"/>
        </w:rPr>
      </w:pPr>
      <w:r w:rsidRPr="007F592C">
        <w:rPr>
          <w:rFonts w:ascii="Arial" w:hAnsi="Arial" w:cs="Arial"/>
          <w:lang w:val="en-GB"/>
        </w:rPr>
        <w:t>The risk characterisation indicates a very high risk to non-target mammals and birds from direct eating of bait. Primary poisoning incidents can be minimised by preventing the access of non-target animals to the baits. It is assumed in the ESD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5C749445" w14:textId="77777777" w:rsidR="00AD1643" w:rsidRPr="007F592C" w:rsidRDefault="00AD1643" w:rsidP="00916AC1">
      <w:pPr>
        <w:spacing w:line="276" w:lineRule="auto"/>
        <w:jc w:val="both"/>
        <w:rPr>
          <w:rFonts w:ascii="Arial" w:hAnsi="Arial" w:cs="Arial"/>
          <w:lang w:val="en-GB"/>
        </w:rPr>
      </w:pPr>
    </w:p>
    <w:p w14:paraId="7F68FBDF" w14:textId="77777777" w:rsidR="00AD1643" w:rsidRPr="00916AC1" w:rsidRDefault="00AD1643" w:rsidP="00916AC1">
      <w:pPr>
        <w:pStyle w:val="Titre5"/>
        <w:spacing w:before="300" w:after="240" w:line="280" w:lineRule="atLeast"/>
        <w:ind w:left="0" w:firstLine="0"/>
        <w:jc w:val="both"/>
        <w:rPr>
          <w:sz w:val="22"/>
          <w:szCs w:val="22"/>
        </w:rPr>
      </w:pPr>
      <w:r w:rsidRPr="00916AC1">
        <w:rPr>
          <w:sz w:val="22"/>
          <w:szCs w:val="22"/>
        </w:rPr>
        <w:t>Secondary poisoning</w:t>
      </w:r>
    </w:p>
    <w:p w14:paraId="79938DEC" w14:textId="77777777" w:rsidR="00AD1643" w:rsidRPr="00E25AD2" w:rsidRDefault="00AD1643" w:rsidP="004F609F">
      <w:pPr>
        <w:pStyle w:val="Titre6"/>
        <w:spacing w:before="300" w:after="240" w:line="280" w:lineRule="atLeast"/>
        <w:ind w:left="0" w:firstLine="0"/>
        <w:rPr>
          <w:b/>
          <w:sz w:val="22"/>
          <w:lang w:val="en-US"/>
        </w:rPr>
      </w:pPr>
      <w:r w:rsidRPr="00E25AD2">
        <w:rPr>
          <w:b/>
          <w:sz w:val="22"/>
          <w:lang w:val="en-US"/>
        </w:rPr>
        <w:t>Secondary poisoning via aquatic food chains</w:t>
      </w:r>
    </w:p>
    <w:p w14:paraId="2CB896F0" w14:textId="77777777" w:rsidR="00AD1643" w:rsidRPr="007F592C" w:rsidRDefault="00AD1643" w:rsidP="00AD1643">
      <w:pPr>
        <w:pStyle w:val="Default"/>
        <w:spacing w:line="276" w:lineRule="auto"/>
        <w:jc w:val="both"/>
        <w:rPr>
          <w:rFonts w:ascii="Arial" w:hAnsi="Arial" w:cs="Arial"/>
          <w:sz w:val="22"/>
          <w:szCs w:val="22"/>
          <w:lang w:val="en-GB"/>
        </w:rPr>
      </w:pPr>
      <w:r w:rsidRPr="007F592C">
        <w:rPr>
          <w:rFonts w:ascii="Arial" w:hAnsi="Arial" w:cs="Arial"/>
          <w:sz w:val="22"/>
          <w:szCs w:val="22"/>
          <w:lang w:val="en-GB"/>
        </w:rPr>
        <w:t xml:space="preserve">As no exposure of the aquatic environment is foreseen with the use of </w:t>
      </w:r>
      <w:r>
        <w:rPr>
          <w:rFonts w:ascii="Arial" w:hAnsi="Arial" w:cs="Arial"/>
          <w:sz w:val="22"/>
          <w:szCs w:val="22"/>
          <w:lang w:val="en-GB"/>
        </w:rPr>
        <w:t>SORICIDE DB</w:t>
      </w:r>
      <w:r w:rsidRPr="007F592C">
        <w:rPr>
          <w:rFonts w:ascii="Arial" w:hAnsi="Arial" w:cs="Arial"/>
          <w:sz w:val="22"/>
          <w:szCs w:val="22"/>
          <w:lang w:val="en-GB"/>
        </w:rPr>
        <w:t xml:space="preserve"> in and around buildings, no risk assessment for secondary poisoning through the aquatic food chain is needed.</w:t>
      </w:r>
    </w:p>
    <w:p w14:paraId="408346EF" w14:textId="77777777" w:rsidR="00AD1643" w:rsidRPr="007F592C" w:rsidRDefault="00AD1643" w:rsidP="00AD1643">
      <w:pPr>
        <w:pStyle w:val="Default"/>
        <w:spacing w:line="276" w:lineRule="auto"/>
        <w:jc w:val="both"/>
        <w:rPr>
          <w:rFonts w:ascii="Arial" w:hAnsi="Arial" w:cs="Arial"/>
          <w:sz w:val="22"/>
          <w:szCs w:val="22"/>
          <w:lang w:val="en-GB"/>
        </w:rPr>
      </w:pPr>
    </w:p>
    <w:p w14:paraId="07451F30" w14:textId="77777777" w:rsidR="00AD1643" w:rsidRPr="00E25AD2" w:rsidRDefault="00AD1643" w:rsidP="004F609F">
      <w:pPr>
        <w:pStyle w:val="Titre6"/>
        <w:spacing w:before="300" w:after="240" w:line="280" w:lineRule="atLeast"/>
        <w:ind w:left="0" w:firstLine="0"/>
        <w:rPr>
          <w:b/>
          <w:bCs/>
          <w:sz w:val="22"/>
          <w:lang w:val="en-GB"/>
        </w:rPr>
      </w:pPr>
      <w:r w:rsidRPr="00E25AD2">
        <w:rPr>
          <w:b/>
          <w:sz w:val="22"/>
          <w:lang w:val="en-US"/>
        </w:rPr>
        <w:t>Secondary poisoning via the terrestrial food chain</w:t>
      </w:r>
    </w:p>
    <w:p w14:paraId="01CA182F" w14:textId="77777777" w:rsidR="00AD1643" w:rsidRPr="004F609F" w:rsidRDefault="00AD1643" w:rsidP="004F609F">
      <w:pPr>
        <w:pStyle w:val="Default"/>
        <w:spacing w:line="276" w:lineRule="auto"/>
        <w:jc w:val="both"/>
        <w:rPr>
          <w:rFonts w:ascii="Arial" w:hAnsi="Arial" w:cs="Arial"/>
          <w:b/>
          <w:i/>
          <w:sz w:val="22"/>
          <w:szCs w:val="22"/>
          <w:u w:val="single"/>
          <w:lang w:val="en-GB"/>
        </w:rPr>
      </w:pPr>
    </w:p>
    <w:p w14:paraId="410E68D7" w14:textId="77777777" w:rsidR="00AD1643" w:rsidRPr="004F609F" w:rsidRDefault="00AD1643" w:rsidP="004F609F">
      <w:pPr>
        <w:pStyle w:val="Default"/>
        <w:spacing w:line="276" w:lineRule="auto"/>
        <w:jc w:val="both"/>
        <w:rPr>
          <w:rFonts w:ascii="Arial" w:hAnsi="Arial" w:cs="Arial"/>
          <w:b/>
          <w:i/>
          <w:sz w:val="22"/>
          <w:szCs w:val="22"/>
          <w:u w:val="single"/>
          <w:lang w:val="en-GB"/>
        </w:rPr>
      </w:pPr>
      <w:r w:rsidRPr="004F609F">
        <w:rPr>
          <w:rFonts w:ascii="Arial" w:hAnsi="Arial" w:cs="Arial"/>
          <w:b/>
          <w:i/>
          <w:sz w:val="22"/>
          <w:szCs w:val="22"/>
          <w:u w:val="single"/>
          <w:lang w:val="en-GB"/>
        </w:rPr>
        <w:t>The earthworm-eating mammal or bird</w:t>
      </w:r>
    </w:p>
    <w:p w14:paraId="60D8C890" w14:textId="77777777" w:rsidR="00AD1643" w:rsidRPr="004F609F" w:rsidRDefault="00AD1643" w:rsidP="004F609F">
      <w:pPr>
        <w:pStyle w:val="Default"/>
        <w:spacing w:line="276" w:lineRule="auto"/>
        <w:jc w:val="both"/>
        <w:rPr>
          <w:rFonts w:ascii="Arial" w:hAnsi="Arial" w:cs="Arial"/>
          <w:sz w:val="22"/>
          <w:szCs w:val="22"/>
          <w:lang w:val="en-GB"/>
        </w:rPr>
      </w:pPr>
    </w:p>
    <w:p w14:paraId="77931F97" w14:textId="77777777" w:rsidR="00AD1643" w:rsidRPr="004F609F" w:rsidRDefault="00AD1643" w:rsidP="004F609F">
      <w:pPr>
        <w:pStyle w:val="Default"/>
        <w:spacing w:line="276" w:lineRule="auto"/>
        <w:jc w:val="both"/>
        <w:rPr>
          <w:rFonts w:ascii="Arial" w:hAnsi="Arial" w:cs="Arial"/>
          <w:sz w:val="22"/>
          <w:szCs w:val="22"/>
          <w:lang w:val="en-GB"/>
        </w:rPr>
      </w:pPr>
      <w:r w:rsidRPr="004F609F">
        <w:rPr>
          <w:rFonts w:ascii="Arial" w:hAnsi="Arial" w:cs="Arial"/>
          <w:sz w:val="22"/>
          <w:szCs w:val="22"/>
          <w:lang w:val="en-GB"/>
        </w:rPr>
        <w:lastRenderedPageBreak/>
        <w:t xml:space="preserve">In the terrestrial environment birds and mammals may be at risk for secondary poisoning if they feed on contaminated soil organisms. The risk characterization is done separately for birds and mammals to be consequent with the calculations done according to </w:t>
      </w:r>
      <w:r w:rsidR="00F85430">
        <w:rPr>
          <w:rFonts w:ascii="Arial" w:hAnsi="Arial" w:cs="Arial"/>
          <w:sz w:val="22"/>
          <w:szCs w:val="22"/>
          <w:lang w:val="en-GB"/>
        </w:rPr>
        <w:t xml:space="preserve">the </w:t>
      </w:r>
      <w:r w:rsidR="00F85430" w:rsidRPr="007F592C">
        <w:rPr>
          <w:rFonts w:ascii="Arial" w:hAnsi="Arial" w:cs="Arial"/>
          <w:sz w:val="22"/>
          <w:szCs w:val="22"/>
          <w:lang w:val="en-GB"/>
        </w:rPr>
        <w:t xml:space="preserve">ESD </w:t>
      </w:r>
      <w:r w:rsidR="00F85430">
        <w:rPr>
          <w:rFonts w:ascii="Arial" w:hAnsi="Arial" w:cs="Arial"/>
          <w:sz w:val="22"/>
          <w:szCs w:val="22"/>
          <w:lang w:val="en-GB"/>
        </w:rPr>
        <w:t>PT14</w:t>
      </w:r>
      <w:r w:rsidRPr="004F609F">
        <w:rPr>
          <w:rFonts w:ascii="Arial" w:hAnsi="Arial" w:cs="Arial"/>
          <w:sz w:val="22"/>
          <w:szCs w:val="22"/>
          <w:lang w:val="en-GB"/>
        </w:rPr>
        <w:t xml:space="preserve">. </w:t>
      </w:r>
    </w:p>
    <w:p w14:paraId="622FD78B" w14:textId="77777777" w:rsidR="008E7ECC" w:rsidRDefault="008E7ECC" w:rsidP="004F609F">
      <w:pPr>
        <w:pStyle w:val="Lgende"/>
        <w:spacing w:after="60" w:line="276" w:lineRule="auto"/>
        <w:jc w:val="both"/>
        <w:rPr>
          <w:rFonts w:ascii="Arial" w:hAnsi="Arial" w:cs="Arial"/>
          <w:sz w:val="22"/>
          <w:szCs w:val="22"/>
        </w:rPr>
      </w:pPr>
      <w:bookmarkStart w:id="168" w:name="_Ref297126556"/>
    </w:p>
    <w:p w14:paraId="606CDAB8" w14:textId="77777777" w:rsidR="00AD1643" w:rsidRPr="00F5047D" w:rsidRDefault="00AD1643" w:rsidP="004F609F">
      <w:pPr>
        <w:pStyle w:val="Lgende"/>
        <w:spacing w:after="60" w:line="276" w:lineRule="auto"/>
        <w:jc w:val="both"/>
        <w:rPr>
          <w:rFonts w:ascii="Arial" w:hAnsi="Arial" w:cs="Arial"/>
          <w:sz w:val="22"/>
          <w:szCs w:val="22"/>
          <w:lang w:val="en-US"/>
        </w:rPr>
      </w:pPr>
      <w:r w:rsidRPr="00F5047D">
        <w:rPr>
          <w:rFonts w:ascii="Arial" w:hAnsi="Arial" w:cs="Arial"/>
          <w:sz w:val="22"/>
          <w:szCs w:val="22"/>
          <w:lang w:val="en-US"/>
        </w:rPr>
        <w:t xml:space="preserve">Table </w:t>
      </w:r>
      <w:r w:rsidRPr="004F609F">
        <w:rPr>
          <w:rFonts w:ascii="Arial" w:hAnsi="Arial" w:cs="Arial"/>
          <w:sz w:val="22"/>
          <w:szCs w:val="22"/>
        </w:rPr>
        <w:fldChar w:fldCharType="begin"/>
      </w:r>
      <w:r w:rsidRPr="00F5047D">
        <w:rPr>
          <w:rFonts w:ascii="Arial" w:hAnsi="Arial" w:cs="Arial"/>
          <w:sz w:val="22"/>
          <w:szCs w:val="22"/>
          <w:lang w:val="en-US"/>
        </w:rPr>
        <w:instrText xml:space="preserve"> STYLEREF 4 \s </w:instrText>
      </w:r>
      <w:r w:rsidRPr="004F609F">
        <w:rPr>
          <w:rFonts w:ascii="Arial" w:hAnsi="Arial" w:cs="Arial"/>
          <w:sz w:val="22"/>
          <w:szCs w:val="22"/>
        </w:rPr>
        <w:fldChar w:fldCharType="separate"/>
      </w:r>
      <w:r w:rsidR="00B302ED" w:rsidRPr="00F5047D">
        <w:rPr>
          <w:rFonts w:ascii="Arial" w:hAnsi="Arial" w:cs="Arial"/>
          <w:noProof/>
          <w:sz w:val="22"/>
          <w:szCs w:val="22"/>
          <w:lang w:val="en-US"/>
        </w:rPr>
        <w:t>2.8.5.2</w:t>
      </w:r>
      <w:r w:rsidRPr="004F609F">
        <w:rPr>
          <w:rFonts w:ascii="Arial" w:hAnsi="Arial" w:cs="Arial"/>
          <w:sz w:val="22"/>
          <w:szCs w:val="22"/>
        </w:rPr>
        <w:fldChar w:fldCharType="end"/>
      </w:r>
      <w:r w:rsidRPr="00F5047D">
        <w:rPr>
          <w:rFonts w:ascii="Arial" w:hAnsi="Arial" w:cs="Arial"/>
          <w:sz w:val="22"/>
          <w:szCs w:val="22"/>
          <w:lang w:val="en-US"/>
        </w:rPr>
        <w:t>-</w:t>
      </w:r>
      <w:r w:rsidRPr="004F609F">
        <w:rPr>
          <w:rFonts w:ascii="Arial" w:hAnsi="Arial" w:cs="Arial"/>
          <w:sz w:val="22"/>
          <w:szCs w:val="22"/>
        </w:rPr>
        <w:fldChar w:fldCharType="begin"/>
      </w:r>
      <w:r w:rsidRPr="00F5047D">
        <w:rPr>
          <w:rFonts w:ascii="Arial" w:hAnsi="Arial" w:cs="Arial"/>
          <w:sz w:val="22"/>
          <w:szCs w:val="22"/>
          <w:lang w:val="en-US"/>
        </w:rPr>
        <w:instrText xml:space="preserve"> SEQ Table \* ARABIC \s 4 </w:instrText>
      </w:r>
      <w:r w:rsidRPr="004F609F">
        <w:rPr>
          <w:rFonts w:ascii="Arial" w:hAnsi="Arial" w:cs="Arial"/>
          <w:sz w:val="22"/>
          <w:szCs w:val="22"/>
        </w:rPr>
        <w:fldChar w:fldCharType="separate"/>
      </w:r>
      <w:r w:rsidR="00B302ED" w:rsidRPr="00F5047D">
        <w:rPr>
          <w:rFonts w:ascii="Arial" w:hAnsi="Arial" w:cs="Arial"/>
          <w:noProof/>
          <w:sz w:val="22"/>
          <w:szCs w:val="22"/>
          <w:lang w:val="en-US"/>
        </w:rPr>
        <w:t>4</w:t>
      </w:r>
      <w:r w:rsidRPr="004F609F">
        <w:rPr>
          <w:rFonts w:ascii="Arial" w:hAnsi="Arial" w:cs="Arial"/>
          <w:sz w:val="22"/>
          <w:szCs w:val="22"/>
        </w:rPr>
        <w:fldChar w:fldCharType="end"/>
      </w:r>
      <w:bookmarkEnd w:id="168"/>
      <w:r w:rsidRPr="00F5047D">
        <w:rPr>
          <w:rFonts w:ascii="Arial" w:hAnsi="Arial" w:cs="Arial"/>
          <w:sz w:val="22"/>
          <w:szCs w:val="22"/>
          <w:lang w:val="en-US"/>
        </w:rPr>
        <w:t xml:space="preserve">: Secondary poisoning via aquatic and terrestrial food chain </w:t>
      </w:r>
      <w:proofErr w:type="gramStart"/>
      <w:r w:rsidRPr="00F5047D">
        <w:rPr>
          <w:rFonts w:ascii="Arial" w:hAnsi="Arial" w:cs="Arial"/>
          <w:sz w:val="22"/>
          <w:szCs w:val="22"/>
          <w:lang w:val="en-US"/>
        </w:rPr>
        <w:t>in ”</w:t>
      </w:r>
      <w:proofErr w:type="gramEnd"/>
      <w:r w:rsidRPr="00F5047D">
        <w:rPr>
          <w:rFonts w:ascii="Arial" w:hAnsi="Arial" w:cs="Arial"/>
          <w:sz w:val="22"/>
          <w:szCs w:val="22"/>
          <w:lang w:val="en-US"/>
        </w:rPr>
        <w:t>in and around buildings”.</w:t>
      </w:r>
    </w:p>
    <w:tbl>
      <w:tblPr>
        <w:tblW w:w="6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60"/>
        <w:gridCol w:w="1545"/>
        <w:gridCol w:w="1666"/>
      </w:tblGrid>
      <w:tr w:rsidR="00AD1643" w:rsidRPr="004F609F" w14:paraId="4C32F19F" w14:textId="77777777" w:rsidTr="00AD1643">
        <w:trPr>
          <w:trHeight w:val="702"/>
          <w:jc w:val="center"/>
        </w:trPr>
        <w:tc>
          <w:tcPr>
            <w:tcW w:w="1096" w:type="dxa"/>
          </w:tcPr>
          <w:p w14:paraId="4B0F9BE9" w14:textId="77777777" w:rsidR="00AD1643" w:rsidRPr="004F609F" w:rsidRDefault="00AD1643" w:rsidP="004F609F">
            <w:pPr>
              <w:spacing w:before="60" w:after="60" w:line="276" w:lineRule="auto"/>
              <w:jc w:val="center"/>
              <w:rPr>
                <w:rFonts w:ascii="Arial" w:hAnsi="Arial" w:cs="Arial"/>
                <w:sz w:val="20"/>
                <w:szCs w:val="20"/>
                <w:lang w:val="en-GB"/>
              </w:rPr>
            </w:pPr>
          </w:p>
        </w:tc>
        <w:tc>
          <w:tcPr>
            <w:tcW w:w="2160" w:type="dxa"/>
          </w:tcPr>
          <w:p w14:paraId="30DD1608"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Terrestrial PEC</w:t>
            </w:r>
            <w:r w:rsidRPr="004F609F">
              <w:rPr>
                <w:rFonts w:ascii="Arial" w:hAnsi="Arial" w:cs="Arial"/>
                <w:sz w:val="20"/>
                <w:szCs w:val="20"/>
                <w:vertAlign w:val="subscript"/>
                <w:lang w:val="en-GB"/>
              </w:rPr>
              <w:t>oral,predator</w:t>
            </w:r>
          </w:p>
          <w:p w14:paraId="2CA30953"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mg/kg wet earthworm</w:t>
            </w:r>
          </w:p>
        </w:tc>
        <w:tc>
          <w:tcPr>
            <w:tcW w:w="1545" w:type="dxa"/>
          </w:tcPr>
          <w:p w14:paraId="05A97585"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 xml:space="preserve">PNEC </w:t>
            </w:r>
            <w:r w:rsidRPr="004F609F">
              <w:rPr>
                <w:rFonts w:ascii="Arial" w:hAnsi="Arial" w:cs="Arial"/>
                <w:sz w:val="20"/>
                <w:szCs w:val="20"/>
                <w:vertAlign w:val="subscript"/>
                <w:lang w:val="en-GB"/>
              </w:rPr>
              <w:t>oral</w:t>
            </w:r>
          </w:p>
          <w:p w14:paraId="510E23EA"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µg/kg food</w:t>
            </w:r>
          </w:p>
        </w:tc>
        <w:tc>
          <w:tcPr>
            <w:tcW w:w="1666" w:type="dxa"/>
          </w:tcPr>
          <w:p w14:paraId="2684B57B"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Terrestrial PEC/PNEC</w:t>
            </w:r>
          </w:p>
        </w:tc>
      </w:tr>
      <w:tr w:rsidR="00AD1643" w:rsidRPr="004F609F" w14:paraId="2B40CEE8" w14:textId="77777777" w:rsidTr="00AD1643">
        <w:trPr>
          <w:jc w:val="center"/>
        </w:trPr>
        <w:tc>
          <w:tcPr>
            <w:tcW w:w="1096" w:type="dxa"/>
          </w:tcPr>
          <w:p w14:paraId="596C349B" w14:textId="77777777" w:rsidR="00AD1643" w:rsidRPr="004F609F" w:rsidRDefault="00AD1643" w:rsidP="004F609F">
            <w:pPr>
              <w:spacing w:before="60" w:after="60" w:line="276" w:lineRule="auto"/>
              <w:rPr>
                <w:rFonts w:ascii="Arial" w:hAnsi="Arial" w:cs="Arial"/>
                <w:sz w:val="20"/>
                <w:szCs w:val="20"/>
                <w:lang w:val="en-GB"/>
              </w:rPr>
            </w:pPr>
            <w:r w:rsidRPr="004F609F">
              <w:rPr>
                <w:rFonts w:ascii="Arial" w:hAnsi="Arial" w:cs="Arial"/>
                <w:sz w:val="20"/>
                <w:szCs w:val="20"/>
                <w:lang w:val="en-GB"/>
              </w:rPr>
              <w:t>Birds</w:t>
            </w:r>
          </w:p>
        </w:tc>
        <w:tc>
          <w:tcPr>
            <w:tcW w:w="2160" w:type="dxa"/>
            <w:vMerge w:val="restart"/>
            <w:vAlign w:val="center"/>
          </w:tcPr>
          <w:p w14:paraId="272B01F7"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7.85E-03</w:t>
            </w:r>
          </w:p>
        </w:tc>
        <w:tc>
          <w:tcPr>
            <w:tcW w:w="1545" w:type="dxa"/>
          </w:tcPr>
          <w:p w14:paraId="37F72A89"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0.5</w:t>
            </w:r>
          </w:p>
        </w:tc>
        <w:tc>
          <w:tcPr>
            <w:tcW w:w="1666" w:type="dxa"/>
            <w:vAlign w:val="bottom"/>
          </w:tcPr>
          <w:p w14:paraId="2027A064" w14:textId="77777777" w:rsidR="00AD1643" w:rsidRPr="004F609F" w:rsidRDefault="00AD1643" w:rsidP="004F609F">
            <w:pPr>
              <w:spacing w:before="60" w:after="60" w:line="276" w:lineRule="auto"/>
              <w:jc w:val="center"/>
              <w:rPr>
                <w:rFonts w:ascii="Arial" w:hAnsi="Arial" w:cs="Arial"/>
                <w:color w:val="000000"/>
                <w:sz w:val="20"/>
                <w:szCs w:val="20"/>
                <w:lang w:val="en-GB"/>
              </w:rPr>
            </w:pPr>
            <w:r w:rsidRPr="004F609F">
              <w:rPr>
                <w:rFonts w:ascii="Arial" w:hAnsi="Arial" w:cs="Arial"/>
                <w:color w:val="000000"/>
                <w:sz w:val="20"/>
                <w:szCs w:val="20"/>
                <w:lang w:val="en-GB"/>
              </w:rPr>
              <w:t>15.70</w:t>
            </w:r>
          </w:p>
        </w:tc>
      </w:tr>
      <w:tr w:rsidR="00AD1643" w:rsidRPr="004F609F" w14:paraId="1676E5BB" w14:textId="77777777" w:rsidTr="00AD1643">
        <w:trPr>
          <w:jc w:val="center"/>
        </w:trPr>
        <w:tc>
          <w:tcPr>
            <w:tcW w:w="1096" w:type="dxa"/>
          </w:tcPr>
          <w:p w14:paraId="704E650F" w14:textId="77777777" w:rsidR="00AD1643" w:rsidRPr="004F609F" w:rsidRDefault="00AD1643" w:rsidP="004F609F">
            <w:pPr>
              <w:spacing w:before="60" w:after="60" w:line="276" w:lineRule="auto"/>
              <w:rPr>
                <w:rFonts w:ascii="Arial" w:hAnsi="Arial" w:cs="Arial"/>
                <w:sz w:val="20"/>
                <w:szCs w:val="20"/>
                <w:lang w:val="en-GB"/>
              </w:rPr>
            </w:pPr>
            <w:r w:rsidRPr="004F609F">
              <w:rPr>
                <w:rFonts w:ascii="Arial" w:hAnsi="Arial" w:cs="Arial"/>
                <w:sz w:val="20"/>
                <w:szCs w:val="20"/>
                <w:lang w:val="en-GB"/>
              </w:rPr>
              <w:t>Mammals</w:t>
            </w:r>
          </w:p>
        </w:tc>
        <w:tc>
          <w:tcPr>
            <w:tcW w:w="2160" w:type="dxa"/>
            <w:vMerge/>
          </w:tcPr>
          <w:p w14:paraId="0A87D4EF" w14:textId="77777777" w:rsidR="00AD1643" w:rsidRPr="004F609F" w:rsidRDefault="00AD1643" w:rsidP="004F609F">
            <w:pPr>
              <w:spacing w:before="60" w:after="60" w:line="276" w:lineRule="auto"/>
              <w:jc w:val="center"/>
              <w:rPr>
                <w:rFonts w:ascii="Arial" w:hAnsi="Arial" w:cs="Arial"/>
                <w:sz w:val="20"/>
                <w:szCs w:val="20"/>
                <w:lang w:val="en-GB"/>
              </w:rPr>
            </w:pPr>
          </w:p>
        </w:tc>
        <w:tc>
          <w:tcPr>
            <w:tcW w:w="1545" w:type="dxa"/>
          </w:tcPr>
          <w:p w14:paraId="18007845" w14:textId="77777777" w:rsidR="00AD1643" w:rsidRPr="004F609F" w:rsidRDefault="00AD1643" w:rsidP="004F609F">
            <w:pPr>
              <w:spacing w:before="60" w:after="60" w:line="276" w:lineRule="auto"/>
              <w:jc w:val="center"/>
              <w:rPr>
                <w:rFonts w:ascii="Arial" w:hAnsi="Arial" w:cs="Arial"/>
                <w:sz w:val="20"/>
                <w:szCs w:val="20"/>
                <w:lang w:val="en-GB"/>
              </w:rPr>
            </w:pPr>
            <w:r w:rsidRPr="004F609F">
              <w:rPr>
                <w:rFonts w:ascii="Arial" w:hAnsi="Arial" w:cs="Arial"/>
                <w:sz w:val="20"/>
                <w:szCs w:val="20"/>
                <w:lang w:val="en-GB"/>
              </w:rPr>
              <w:t>7</w:t>
            </w:r>
          </w:p>
        </w:tc>
        <w:tc>
          <w:tcPr>
            <w:tcW w:w="1666" w:type="dxa"/>
            <w:vAlign w:val="bottom"/>
          </w:tcPr>
          <w:p w14:paraId="65129F51" w14:textId="77777777" w:rsidR="00AD1643" w:rsidRPr="004F609F" w:rsidRDefault="00AD1643" w:rsidP="004F609F">
            <w:pPr>
              <w:spacing w:before="60" w:after="60" w:line="276" w:lineRule="auto"/>
              <w:jc w:val="center"/>
              <w:rPr>
                <w:rFonts w:ascii="Arial" w:hAnsi="Arial" w:cs="Arial"/>
                <w:color w:val="000000"/>
                <w:sz w:val="20"/>
                <w:szCs w:val="20"/>
                <w:lang w:val="en-GB"/>
              </w:rPr>
            </w:pPr>
            <w:r w:rsidRPr="004F609F">
              <w:rPr>
                <w:rFonts w:ascii="Arial" w:hAnsi="Arial" w:cs="Arial"/>
                <w:color w:val="000000"/>
                <w:sz w:val="20"/>
                <w:szCs w:val="20"/>
                <w:lang w:val="en-GB"/>
              </w:rPr>
              <w:t>1.12</w:t>
            </w:r>
          </w:p>
        </w:tc>
      </w:tr>
    </w:tbl>
    <w:p w14:paraId="6A5801B6" w14:textId="77777777" w:rsidR="00AD1643" w:rsidRPr="004F609F" w:rsidRDefault="00AD1643" w:rsidP="00AD1643">
      <w:pPr>
        <w:pStyle w:val="Default"/>
        <w:spacing w:line="276" w:lineRule="auto"/>
        <w:jc w:val="both"/>
        <w:rPr>
          <w:rFonts w:ascii="Arial" w:hAnsi="Arial" w:cs="Arial"/>
          <w:sz w:val="22"/>
          <w:szCs w:val="22"/>
          <w:lang w:val="en-GB"/>
        </w:rPr>
      </w:pPr>
    </w:p>
    <w:p w14:paraId="4D468798" w14:textId="77777777" w:rsidR="00B302ED" w:rsidRPr="00B302ED" w:rsidRDefault="00AD1643" w:rsidP="00B302ED">
      <w:pPr>
        <w:pStyle w:val="Corpsdetexte"/>
        <w:rPr>
          <w:rFonts w:ascii="Arial" w:hAnsi="Arial" w:cs="Arial"/>
          <w:szCs w:val="22"/>
          <w:lang w:val="en-GB"/>
        </w:rPr>
      </w:pPr>
      <w:r w:rsidRPr="004F609F">
        <w:rPr>
          <w:rFonts w:ascii="Arial" w:hAnsi="Arial" w:cs="Arial"/>
          <w:szCs w:val="22"/>
          <w:lang w:val="en-GB"/>
        </w:rPr>
        <w:t>The PEC/PNEC ratio exceeds 1 for both earthworm eating birds and mammals (</w:t>
      </w:r>
      <w:r w:rsidRPr="004F609F">
        <w:rPr>
          <w:rFonts w:ascii="Arial" w:hAnsi="Arial" w:cs="Arial"/>
          <w:szCs w:val="22"/>
          <w:lang w:val="en-GB"/>
        </w:rPr>
        <w:fldChar w:fldCharType="begin"/>
      </w:r>
      <w:r w:rsidRPr="004F609F">
        <w:rPr>
          <w:rFonts w:ascii="Arial" w:hAnsi="Arial" w:cs="Arial"/>
          <w:szCs w:val="22"/>
          <w:lang w:val="en-GB"/>
        </w:rPr>
        <w:instrText xml:space="preserve"> REF _Ref297126556 \h  \* MERGEFORMAT </w:instrText>
      </w:r>
      <w:r w:rsidRPr="004F609F">
        <w:rPr>
          <w:rFonts w:ascii="Arial" w:hAnsi="Arial" w:cs="Arial"/>
          <w:szCs w:val="22"/>
          <w:lang w:val="en-GB"/>
        </w:rPr>
      </w:r>
      <w:r w:rsidRPr="004F609F">
        <w:rPr>
          <w:rFonts w:ascii="Arial" w:hAnsi="Arial" w:cs="Arial"/>
          <w:szCs w:val="22"/>
          <w:lang w:val="en-GB"/>
        </w:rPr>
        <w:fldChar w:fldCharType="separate"/>
      </w:r>
    </w:p>
    <w:p w14:paraId="25CCC250" w14:textId="77777777" w:rsidR="00AD1643" w:rsidRPr="004F609F" w:rsidRDefault="00B302ED" w:rsidP="00AD1643">
      <w:pPr>
        <w:pStyle w:val="Corpsdetexte"/>
        <w:spacing w:line="276" w:lineRule="auto"/>
        <w:jc w:val="both"/>
        <w:rPr>
          <w:rFonts w:ascii="Arial" w:hAnsi="Arial" w:cs="Arial"/>
          <w:szCs w:val="22"/>
          <w:lang w:val="en-GB"/>
        </w:rPr>
      </w:pPr>
      <w:r w:rsidRPr="00B302ED">
        <w:rPr>
          <w:rFonts w:ascii="Arial" w:hAnsi="Arial" w:cs="Arial"/>
          <w:szCs w:val="22"/>
          <w:lang w:val="en-GB"/>
        </w:rPr>
        <w:t>Table 2.8.5</w:t>
      </w:r>
      <w:r>
        <w:rPr>
          <w:rFonts w:ascii="Arial" w:hAnsi="Arial" w:cs="Arial"/>
          <w:noProof/>
          <w:szCs w:val="22"/>
        </w:rPr>
        <w:t>.2</w:t>
      </w:r>
      <w:r w:rsidRPr="004F609F">
        <w:rPr>
          <w:rFonts w:ascii="Arial" w:hAnsi="Arial" w:cs="Arial"/>
          <w:szCs w:val="22"/>
        </w:rPr>
        <w:t>-</w:t>
      </w:r>
      <w:r>
        <w:rPr>
          <w:rFonts w:ascii="Arial" w:hAnsi="Arial" w:cs="Arial"/>
          <w:noProof/>
          <w:szCs w:val="22"/>
        </w:rPr>
        <w:t>4</w:t>
      </w:r>
      <w:r w:rsidR="00AD1643" w:rsidRPr="004F609F">
        <w:rPr>
          <w:rFonts w:ascii="Arial" w:hAnsi="Arial" w:cs="Arial"/>
          <w:szCs w:val="22"/>
          <w:lang w:val="en-GB"/>
        </w:rPr>
        <w:fldChar w:fldCharType="end"/>
      </w:r>
      <w:r w:rsidR="00AD1643" w:rsidRPr="004F609F">
        <w:rPr>
          <w:rFonts w:ascii="Arial" w:hAnsi="Arial" w:cs="Arial"/>
          <w:szCs w:val="22"/>
          <w:lang w:val="en-GB"/>
        </w:rPr>
        <w:t xml:space="preserve">). </w:t>
      </w:r>
    </w:p>
    <w:p w14:paraId="3B4746B6" w14:textId="77777777" w:rsidR="00AD1643" w:rsidRPr="004F609F" w:rsidRDefault="00AD1643" w:rsidP="00AD1643">
      <w:pPr>
        <w:pStyle w:val="Corpsdetexte"/>
        <w:spacing w:line="276" w:lineRule="auto"/>
        <w:jc w:val="both"/>
        <w:rPr>
          <w:rFonts w:ascii="Arial" w:hAnsi="Arial" w:cs="Arial"/>
          <w:szCs w:val="22"/>
          <w:lang w:val="en-GB"/>
        </w:rPr>
      </w:pPr>
      <w:r w:rsidRPr="004F609F">
        <w:rPr>
          <w:rFonts w:ascii="Arial" w:hAnsi="Arial" w:cs="Arial"/>
          <w:szCs w:val="22"/>
          <w:lang w:val="en-GB"/>
        </w:rPr>
        <w:t>The risk is due to feeding on contaminated soil invertebrates in a soil volume of 0.009 m</w:t>
      </w:r>
      <w:r w:rsidRPr="004F609F">
        <w:rPr>
          <w:rFonts w:ascii="Arial" w:hAnsi="Arial" w:cs="Arial"/>
          <w:szCs w:val="22"/>
          <w:vertAlign w:val="superscript"/>
          <w:lang w:val="en-GB"/>
        </w:rPr>
        <w:t>3</w:t>
      </w:r>
      <w:r w:rsidRPr="004F609F">
        <w:rPr>
          <w:rFonts w:ascii="Arial" w:hAnsi="Arial" w:cs="Arial"/>
          <w:szCs w:val="22"/>
          <w:lang w:val="en-GB"/>
        </w:rPr>
        <w:t>. Despite of the calculated risk, the RMS considers the secondary poisoning via earthworms less important than secondary poisoning via the food chain bait → rodent → rodent-eating birds or mammals.</w:t>
      </w:r>
    </w:p>
    <w:p w14:paraId="3870912E" w14:textId="77777777" w:rsidR="008E7ECC" w:rsidRDefault="008E7ECC" w:rsidP="00AD1643">
      <w:pPr>
        <w:pStyle w:val="Default"/>
        <w:spacing w:line="276" w:lineRule="auto"/>
        <w:jc w:val="both"/>
        <w:rPr>
          <w:rFonts w:ascii="Arial" w:hAnsi="Arial" w:cs="Arial"/>
          <w:b/>
          <w:i/>
          <w:sz w:val="22"/>
          <w:szCs w:val="22"/>
          <w:u w:val="single"/>
          <w:lang w:val="en-GB"/>
        </w:rPr>
      </w:pPr>
    </w:p>
    <w:p w14:paraId="517E5C1D" w14:textId="77777777" w:rsidR="00AD1643" w:rsidRPr="004F609F" w:rsidRDefault="00AD1643" w:rsidP="00AD1643">
      <w:pPr>
        <w:pStyle w:val="Default"/>
        <w:spacing w:line="276" w:lineRule="auto"/>
        <w:jc w:val="both"/>
        <w:rPr>
          <w:rFonts w:ascii="Arial" w:hAnsi="Arial" w:cs="Arial"/>
          <w:b/>
          <w:i/>
          <w:sz w:val="22"/>
          <w:szCs w:val="22"/>
          <w:u w:val="single"/>
          <w:lang w:val="en-GB"/>
        </w:rPr>
      </w:pPr>
      <w:r w:rsidRPr="004F609F">
        <w:rPr>
          <w:rFonts w:ascii="Arial" w:hAnsi="Arial" w:cs="Arial"/>
          <w:b/>
          <w:i/>
          <w:sz w:val="22"/>
          <w:szCs w:val="22"/>
          <w:u w:val="single"/>
          <w:lang w:val="en-GB"/>
        </w:rPr>
        <w:t>The rodent-eating mammal or bird</w:t>
      </w:r>
    </w:p>
    <w:p w14:paraId="77A0AC88" w14:textId="77777777" w:rsidR="00AD1643" w:rsidRPr="004F609F" w:rsidRDefault="00AD1643" w:rsidP="00AD1643">
      <w:pPr>
        <w:pStyle w:val="Default"/>
        <w:spacing w:line="276" w:lineRule="auto"/>
        <w:jc w:val="both"/>
        <w:rPr>
          <w:rFonts w:ascii="Arial" w:hAnsi="Arial" w:cs="Arial"/>
          <w:b/>
          <w:i/>
          <w:sz w:val="22"/>
          <w:szCs w:val="22"/>
          <w:u w:val="single"/>
          <w:lang w:val="en-GB"/>
        </w:rPr>
      </w:pPr>
    </w:p>
    <w:p w14:paraId="6A07E21A" w14:textId="77777777" w:rsidR="00AD1643" w:rsidRPr="004F609F" w:rsidRDefault="00AD1643" w:rsidP="00AD1643">
      <w:pPr>
        <w:pStyle w:val="Corpsdetexte"/>
        <w:spacing w:line="276" w:lineRule="auto"/>
        <w:jc w:val="both"/>
        <w:rPr>
          <w:rFonts w:ascii="Arial" w:hAnsi="Arial" w:cs="Arial"/>
          <w:szCs w:val="22"/>
          <w:lang w:val="en-GB"/>
        </w:rPr>
      </w:pPr>
      <w:r w:rsidRPr="004F609F">
        <w:rPr>
          <w:rFonts w:ascii="Arial" w:hAnsi="Arial" w:cs="Arial"/>
          <w:szCs w:val="22"/>
          <w:lang w:val="en-GB"/>
        </w:rPr>
        <w:t>A qualitative assessment of the acute secondary poisoning is made by comparing the concentration in the rodents to LD</w:t>
      </w:r>
      <w:r w:rsidRPr="004F609F">
        <w:rPr>
          <w:rFonts w:ascii="Arial" w:hAnsi="Arial" w:cs="Arial"/>
          <w:szCs w:val="22"/>
          <w:vertAlign w:val="subscript"/>
          <w:lang w:val="en-GB"/>
        </w:rPr>
        <w:t>50</w:t>
      </w:r>
      <w:r w:rsidRPr="004F609F">
        <w:rPr>
          <w:rFonts w:ascii="Arial" w:hAnsi="Arial" w:cs="Arial"/>
          <w:szCs w:val="22"/>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w:t>
      </w:r>
      <w:r w:rsidRPr="004F609F">
        <w:rPr>
          <w:rFonts w:ascii="Arial" w:hAnsi="Arial" w:cs="Arial"/>
          <w:szCs w:val="22"/>
          <w:lang w:val="en-GB"/>
        </w:rPr>
        <w:fldChar w:fldCharType="begin"/>
      </w:r>
      <w:r w:rsidRPr="004F609F">
        <w:rPr>
          <w:rFonts w:ascii="Arial" w:hAnsi="Arial" w:cs="Arial"/>
          <w:szCs w:val="22"/>
          <w:lang w:val="en-GB"/>
        </w:rPr>
        <w:instrText xml:space="preserve"> REF _Ref297126796 \h  \* MERGEFORMAT </w:instrText>
      </w:r>
      <w:r w:rsidRPr="004F609F">
        <w:rPr>
          <w:rFonts w:ascii="Arial" w:hAnsi="Arial" w:cs="Arial"/>
          <w:szCs w:val="22"/>
          <w:lang w:val="en-GB"/>
        </w:rPr>
      </w:r>
      <w:r w:rsidRPr="004F609F">
        <w:rPr>
          <w:rFonts w:ascii="Arial" w:hAnsi="Arial" w:cs="Arial"/>
          <w:szCs w:val="22"/>
          <w:lang w:val="en-GB"/>
        </w:rPr>
        <w:fldChar w:fldCharType="separate"/>
      </w:r>
      <w:proofErr w:type="gramStart"/>
      <w:r w:rsidR="00B302ED" w:rsidRPr="00787D35">
        <w:rPr>
          <w:rFonts w:ascii="Arial" w:hAnsi="Arial" w:cs="Arial"/>
          <w:b/>
          <w:bCs w:val="0"/>
          <w:szCs w:val="22"/>
          <w:lang w:val="en-US"/>
        </w:rPr>
        <w:t>Erreur !</w:t>
      </w:r>
      <w:proofErr w:type="gramEnd"/>
      <w:r w:rsidR="00B302ED" w:rsidRPr="00787D35">
        <w:rPr>
          <w:rFonts w:ascii="Arial" w:hAnsi="Arial" w:cs="Arial"/>
          <w:b/>
          <w:bCs w:val="0"/>
          <w:szCs w:val="22"/>
          <w:lang w:val="en-US"/>
        </w:rPr>
        <w:t xml:space="preserve"> Source du renvoi introuvable.</w:t>
      </w:r>
      <w:r w:rsidRPr="004F609F">
        <w:rPr>
          <w:rFonts w:ascii="Arial" w:hAnsi="Arial" w:cs="Arial"/>
          <w:szCs w:val="22"/>
          <w:lang w:val="en-GB"/>
        </w:rPr>
        <w:fldChar w:fldCharType="end"/>
      </w:r>
      <w:r w:rsidRPr="004F609F">
        <w:rPr>
          <w:rFonts w:ascii="Arial" w:hAnsi="Arial" w:cs="Arial"/>
          <w:szCs w:val="22"/>
          <w:lang w:val="en-GB"/>
        </w:rPr>
        <w:t>). The species specific sensitivity differences or other aspects normally covered by the assessment factors are not taken into account in the qualitative assessment.</w:t>
      </w:r>
    </w:p>
    <w:p w14:paraId="4B79F3A9" w14:textId="77777777" w:rsidR="00AD1643" w:rsidRDefault="00AD1643" w:rsidP="00AD1643">
      <w:pPr>
        <w:pStyle w:val="Corpsdetexte"/>
        <w:spacing w:line="276" w:lineRule="auto"/>
        <w:jc w:val="both"/>
        <w:rPr>
          <w:rFonts w:ascii="Arial" w:hAnsi="Arial" w:cs="Arial"/>
          <w:szCs w:val="22"/>
          <w:lang w:val="en-GB"/>
        </w:rPr>
      </w:pPr>
    </w:p>
    <w:p w14:paraId="208569AC" w14:textId="77777777" w:rsidR="004F609F" w:rsidRPr="004F609F" w:rsidRDefault="004F609F" w:rsidP="004F609F">
      <w:pPr>
        <w:pStyle w:val="Corpsdetexte"/>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F609F">
        <w:rPr>
          <w:rFonts w:ascii="Arial" w:hAnsi="Arial" w:cs="Arial"/>
          <w:b/>
          <w:szCs w:val="22"/>
        </w:rPr>
        <w:fldChar w:fldCharType="begin"/>
      </w:r>
      <w:r w:rsidRPr="00F5047D">
        <w:rPr>
          <w:rFonts w:ascii="Arial" w:hAnsi="Arial" w:cs="Arial"/>
          <w:b/>
          <w:szCs w:val="22"/>
          <w:lang w:val="en-US"/>
        </w:rPr>
        <w:instrText xml:space="preserve"> STYLEREF 4 \s </w:instrText>
      </w:r>
      <w:r w:rsidRPr="004F609F">
        <w:rPr>
          <w:rFonts w:ascii="Arial" w:hAnsi="Arial" w:cs="Arial"/>
          <w:b/>
          <w:szCs w:val="22"/>
        </w:rPr>
        <w:fldChar w:fldCharType="separate"/>
      </w:r>
      <w:r w:rsidR="00B302ED" w:rsidRPr="00F5047D">
        <w:rPr>
          <w:rFonts w:ascii="Arial" w:hAnsi="Arial" w:cs="Arial"/>
          <w:b/>
          <w:noProof/>
          <w:szCs w:val="22"/>
          <w:lang w:val="en-US"/>
        </w:rPr>
        <w:t>2.8.5.2</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rPr>
        <w:fldChar w:fldCharType="begin"/>
      </w:r>
      <w:r w:rsidRPr="00F5047D">
        <w:rPr>
          <w:rFonts w:ascii="Arial" w:hAnsi="Arial" w:cs="Arial"/>
          <w:b/>
          <w:szCs w:val="22"/>
          <w:lang w:val="en-US"/>
        </w:rPr>
        <w:instrText xml:space="preserve"> SEQ Table \* ARABIC \s 4 </w:instrText>
      </w:r>
      <w:r w:rsidRPr="004F609F">
        <w:rPr>
          <w:rFonts w:ascii="Arial" w:hAnsi="Arial" w:cs="Arial"/>
          <w:b/>
          <w:szCs w:val="22"/>
        </w:rPr>
        <w:fldChar w:fldCharType="separate"/>
      </w:r>
      <w:r w:rsidR="00B302ED" w:rsidRPr="00F5047D">
        <w:rPr>
          <w:rFonts w:ascii="Arial" w:hAnsi="Arial" w:cs="Arial"/>
          <w:b/>
          <w:noProof/>
          <w:szCs w:val="22"/>
          <w:lang w:val="en-US"/>
        </w:rPr>
        <w:t>5</w:t>
      </w:r>
      <w:r w:rsidRPr="004F609F">
        <w:rPr>
          <w:rFonts w:ascii="Arial" w:hAnsi="Arial" w:cs="Arial"/>
          <w:b/>
          <w:szCs w:val="22"/>
          <w:lang w:val="en-GB"/>
        </w:rPr>
        <w:fldChar w:fldCharType="end"/>
      </w:r>
      <w:r w:rsidRPr="00F5047D">
        <w:rPr>
          <w:rFonts w:ascii="Arial" w:hAnsi="Arial" w:cs="Arial"/>
          <w:b/>
          <w:szCs w:val="22"/>
          <w:lang w:val="en-US"/>
        </w:rPr>
        <w:t>: Qualitative assessment of acute secondary poisoning.</w:t>
      </w:r>
    </w:p>
    <w:tbl>
      <w:tblPr>
        <w:tblW w:w="9202" w:type="dxa"/>
        <w:tblLook w:val="04A0" w:firstRow="1" w:lastRow="0" w:firstColumn="1" w:lastColumn="0" w:noHBand="0" w:noVBand="1"/>
      </w:tblPr>
      <w:tblGrid>
        <w:gridCol w:w="9216"/>
      </w:tblGrid>
      <w:tr w:rsidR="00AD1643" w:rsidRPr="007F592C" w14:paraId="0D68C967" w14:textId="77777777" w:rsidTr="004F609F">
        <w:tc>
          <w:tcPr>
            <w:tcW w:w="9202" w:type="dxa"/>
            <w:vAlign w:val="center"/>
          </w:tcPr>
          <w:p w14:paraId="3933A5B4" w14:textId="77777777" w:rsidR="00AD1643" w:rsidRPr="007F592C" w:rsidRDefault="004D1657" w:rsidP="004F609F">
            <w:pPr>
              <w:pStyle w:val="Corpsdetexte"/>
              <w:spacing w:line="276" w:lineRule="auto"/>
              <w:jc w:val="both"/>
              <w:rPr>
                <w:rFonts w:ascii="Arial" w:hAnsi="Arial" w:cs="Arial"/>
                <w:lang w:val="en-GB"/>
              </w:rPr>
            </w:pPr>
            <w:r>
              <w:rPr>
                <w:rFonts w:ascii="Arial" w:hAnsi="Arial" w:cs="Arial"/>
                <w:bCs w:val="0"/>
                <w:noProof/>
                <w:lang w:val="fr-FR" w:eastAsia="fr-FR"/>
              </w:rPr>
              <w:drawing>
                <wp:inline distT="0" distB="0" distL="0" distR="0" wp14:anchorId="228ED4F4" wp14:editId="5C8C6663">
                  <wp:extent cx="5709285" cy="99377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55557" t="54921" r="5200" b="31328"/>
                          <a:stretch>
                            <a:fillRect/>
                          </a:stretch>
                        </pic:blipFill>
                        <pic:spPr bwMode="auto">
                          <a:xfrm>
                            <a:off x="0" y="0"/>
                            <a:ext cx="5709285" cy="993775"/>
                          </a:xfrm>
                          <a:prstGeom prst="rect">
                            <a:avLst/>
                          </a:prstGeom>
                          <a:noFill/>
                          <a:ln>
                            <a:noFill/>
                          </a:ln>
                        </pic:spPr>
                      </pic:pic>
                    </a:graphicData>
                  </a:graphic>
                </wp:inline>
              </w:drawing>
            </w:r>
          </w:p>
        </w:tc>
      </w:tr>
    </w:tbl>
    <w:p w14:paraId="08033430" w14:textId="77777777" w:rsidR="004F609F" w:rsidRDefault="004F609F" w:rsidP="004F609F">
      <w:pPr>
        <w:spacing w:line="276" w:lineRule="auto"/>
        <w:jc w:val="both"/>
        <w:rPr>
          <w:rFonts w:ascii="Arial" w:hAnsi="Arial" w:cs="Arial"/>
          <w:b/>
        </w:rPr>
      </w:pPr>
    </w:p>
    <w:p w14:paraId="7DF5B8A6" w14:textId="77777777" w:rsidR="00AD1643" w:rsidRPr="00731820" w:rsidRDefault="00AD1643" w:rsidP="007E170C">
      <w:pPr>
        <w:numPr>
          <w:ilvl w:val="0"/>
          <w:numId w:val="16"/>
        </w:numPr>
        <w:spacing w:line="276" w:lineRule="auto"/>
        <w:jc w:val="both"/>
        <w:rPr>
          <w:rFonts w:ascii="Arial" w:hAnsi="Arial" w:cs="Arial"/>
          <w:b/>
        </w:rPr>
      </w:pPr>
      <w:r w:rsidRPr="00731820">
        <w:rPr>
          <w:rFonts w:ascii="Arial" w:hAnsi="Arial" w:cs="Arial"/>
          <w:b/>
        </w:rPr>
        <w:t>Tier 1 assessment of long term secondary poisoning</w:t>
      </w:r>
    </w:p>
    <w:p w14:paraId="56B9C6BE" w14:textId="77777777" w:rsidR="00AD1643" w:rsidRPr="007F592C" w:rsidRDefault="00AD1643" w:rsidP="004F609F">
      <w:pPr>
        <w:pStyle w:val="Corpsdetexte"/>
        <w:spacing w:line="276" w:lineRule="auto"/>
        <w:ind w:left="1304"/>
        <w:jc w:val="both"/>
        <w:rPr>
          <w:rFonts w:ascii="Arial" w:hAnsi="Arial" w:cs="Arial"/>
          <w:szCs w:val="22"/>
          <w:lang w:val="en-GB"/>
        </w:rPr>
      </w:pPr>
    </w:p>
    <w:p w14:paraId="300A4C67" w14:textId="77777777" w:rsidR="00AD1643" w:rsidRPr="007F592C" w:rsidRDefault="00AD1643" w:rsidP="004F609F">
      <w:pPr>
        <w:pStyle w:val="Corpsdetexte"/>
        <w:spacing w:line="276" w:lineRule="auto"/>
        <w:jc w:val="both"/>
        <w:rPr>
          <w:rFonts w:ascii="Arial" w:hAnsi="Arial" w:cs="Arial"/>
          <w:szCs w:val="22"/>
          <w:lang w:val="en-GB"/>
        </w:rPr>
      </w:pPr>
      <w:r w:rsidRPr="007F592C">
        <w:rPr>
          <w:rFonts w:ascii="Arial" w:hAnsi="Arial" w:cs="Arial"/>
          <w:szCs w:val="22"/>
          <w:lang w:val="en-GB"/>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sidRPr="007F592C">
        <w:rPr>
          <w:rFonts w:ascii="Arial" w:hAnsi="Arial" w:cs="Arial"/>
          <w:szCs w:val="22"/>
          <w:vertAlign w:val="subscript"/>
          <w:lang w:val="en-GB"/>
        </w:rPr>
        <w:t>rodent</w:t>
      </w:r>
      <w:r w:rsidRPr="007F592C">
        <w:rPr>
          <w:rFonts w:ascii="Arial" w:hAnsi="Arial" w:cs="Arial"/>
          <w:szCs w:val="22"/>
          <w:lang w:val="en-GB"/>
        </w:rPr>
        <w:t xml:space="preserve">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w:t>
      </w:r>
      <w:r w:rsidRPr="007F592C">
        <w:rPr>
          <w:rFonts w:ascii="Arial" w:hAnsi="Arial" w:cs="Arial"/>
          <w:szCs w:val="22"/>
          <w:lang w:val="en-GB"/>
        </w:rPr>
        <w:lastRenderedPageBreak/>
        <w:t xml:space="preserve">is explained in detail in Section </w:t>
      </w:r>
      <w:r>
        <w:rPr>
          <w:rFonts w:ascii="Arial" w:hAnsi="Arial" w:cs="Arial"/>
          <w:szCs w:val="22"/>
          <w:lang w:val="en-GB"/>
        </w:rPr>
        <w:fldChar w:fldCharType="begin"/>
      </w:r>
      <w:r>
        <w:rPr>
          <w:rFonts w:ascii="Arial" w:hAnsi="Arial" w:cs="Arial"/>
          <w:szCs w:val="22"/>
          <w:lang w:val="en-GB"/>
        </w:rPr>
        <w:instrText xml:space="preserve"> REF _Ref297126963 \r \h </w:instrText>
      </w:r>
      <w:r w:rsidR="004F609F">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2.8.4.2.4.2</w:t>
      </w:r>
      <w:r>
        <w:rPr>
          <w:rFonts w:ascii="Arial" w:hAnsi="Arial" w:cs="Arial"/>
          <w:szCs w:val="22"/>
          <w:lang w:val="en-GB"/>
        </w:rPr>
        <w:fldChar w:fldCharType="end"/>
      </w:r>
      <w:r w:rsidRPr="007F592C">
        <w:rPr>
          <w:rFonts w:ascii="Arial" w:hAnsi="Arial" w:cs="Arial"/>
          <w:szCs w:val="22"/>
          <w:lang w:val="en-GB"/>
        </w:rPr>
        <w:t>. The PNEC</w:t>
      </w:r>
      <w:r w:rsidRPr="006C3DE9">
        <w:rPr>
          <w:rFonts w:ascii="Arial" w:hAnsi="Arial" w:cs="Arial"/>
          <w:szCs w:val="22"/>
          <w:vertAlign w:val="subscript"/>
          <w:lang w:val="en-GB"/>
        </w:rPr>
        <w:t>oral</w:t>
      </w:r>
      <w:r w:rsidRPr="007F592C">
        <w:rPr>
          <w:rFonts w:ascii="Arial" w:hAnsi="Arial" w:cs="Arial"/>
          <w:szCs w:val="22"/>
          <w:lang w:val="en-GB"/>
        </w:rPr>
        <w:t xml:space="preserve"> is based on the highest concentration causing no effects in the test with long-term exposure. The derivation</w:t>
      </w:r>
      <w:r>
        <w:rPr>
          <w:rFonts w:ascii="Arial" w:hAnsi="Arial" w:cs="Arial"/>
          <w:szCs w:val="22"/>
          <w:lang w:val="en-GB"/>
        </w:rPr>
        <w:t>s</w:t>
      </w:r>
      <w:r w:rsidRPr="007F592C">
        <w:rPr>
          <w:rFonts w:ascii="Arial" w:hAnsi="Arial" w:cs="Arial"/>
          <w:szCs w:val="22"/>
          <w:lang w:val="en-GB"/>
        </w:rPr>
        <w:t xml:space="preserve"> of PNECs are explained in Section </w:t>
      </w:r>
      <w:r>
        <w:rPr>
          <w:rFonts w:ascii="Arial" w:hAnsi="Arial" w:cs="Arial"/>
          <w:szCs w:val="22"/>
          <w:lang w:val="en-GB"/>
        </w:rPr>
        <w:fldChar w:fldCharType="begin"/>
      </w:r>
      <w:r>
        <w:rPr>
          <w:rFonts w:ascii="Arial" w:hAnsi="Arial" w:cs="Arial"/>
          <w:szCs w:val="22"/>
          <w:lang w:val="en-GB"/>
        </w:rPr>
        <w:instrText xml:space="preserve"> REF _Ref297126996 \r \h </w:instrText>
      </w:r>
      <w:r w:rsidR="004F609F">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2.8.3.3</w:t>
      </w:r>
      <w:r>
        <w:rPr>
          <w:rFonts w:ascii="Arial" w:hAnsi="Arial" w:cs="Arial"/>
          <w:szCs w:val="22"/>
          <w:lang w:val="en-GB"/>
        </w:rPr>
        <w:fldChar w:fldCharType="end"/>
      </w:r>
      <w:r w:rsidRPr="007F592C">
        <w:rPr>
          <w:rFonts w:ascii="Arial" w:hAnsi="Arial" w:cs="Arial"/>
          <w:szCs w:val="22"/>
          <w:lang w:val="en-GB"/>
        </w:rPr>
        <w:t>.</w:t>
      </w:r>
    </w:p>
    <w:p w14:paraId="1621DC0B" w14:textId="77777777" w:rsidR="00AD1643" w:rsidRDefault="00AD1643" w:rsidP="004F609F">
      <w:pPr>
        <w:pStyle w:val="Corpsdetexte"/>
        <w:spacing w:line="276" w:lineRule="auto"/>
        <w:jc w:val="both"/>
        <w:rPr>
          <w:rFonts w:ascii="Arial" w:hAnsi="Arial" w:cs="Arial"/>
          <w:szCs w:val="22"/>
          <w:lang w:val="en-GB"/>
        </w:rPr>
      </w:pPr>
    </w:p>
    <w:p w14:paraId="2C03568F" w14:textId="77777777" w:rsidR="004F609F" w:rsidRDefault="004F609F" w:rsidP="004F609F">
      <w:pPr>
        <w:pStyle w:val="Corpsdetexte"/>
        <w:spacing w:line="276" w:lineRule="auto"/>
        <w:jc w:val="both"/>
        <w:rPr>
          <w:rFonts w:ascii="Arial" w:hAnsi="Arial" w:cs="Arial"/>
          <w:szCs w:val="22"/>
          <w:lang w:val="en-GB"/>
        </w:rPr>
      </w:pPr>
    </w:p>
    <w:p w14:paraId="171C6725" w14:textId="77777777" w:rsidR="004F609F" w:rsidRPr="004F609F" w:rsidRDefault="004F609F" w:rsidP="004F609F">
      <w:pPr>
        <w:pStyle w:val="Corpsdetexte"/>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F609F">
        <w:rPr>
          <w:rFonts w:ascii="Arial" w:hAnsi="Arial" w:cs="Arial"/>
          <w:b/>
          <w:szCs w:val="22"/>
        </w:rPr>
        <w:fldChar w:fldCharType="begin"/>
      </w:r>
      <w:r w:rsidRPr="00F5047D">
        <w:rPr>
          <w:rFonts w:ascii="Arial" w:hAnsi="Arial" w:cs="Arial"/>
          <w:b/>
          <w:szCs w:val="22"/>
          <w:lang w:val="en-US"/>
        </w:rPr>
        <w:instrText xml:space="preserve"> STYLEREF 4 \s </w:instrText>
      </w:r>
      <w:r w:rsidRPr="004F609F">
        <w:rPr>
          <w:rFonts w:ascii="Arial" w:hAnsi="Arial" w:cs="Arial"/>
          <w:b/>
          <w:szCs w:val="22"/>
        </w:rPr>
        <w:fldChar w:fldCharType="separate"/>
      </w:r>
      <w:r w:rsidR="00B302ED" w:rsidRPr="00F5047D">
        <w:rPr>
          <w:rFonts w:ascii="Arial" w:hAnsi="Arial" w:cs="Arial"/>
          <w:b/>
          <w:noProof/>
          <w:szCs w:val="22"/>
          <w:lang w:val="en-US"/>
        </w:rPr>
        <w:t>2.8.5.2</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rPr>
        <w:fldChar w:fldCharType="begin"/>
      </w:r>
      <w:r w:rsidRPr="00F5047D">
        <w:rPr>
          <w:rFonts w:ascii="Arial" w:hAnsi="Arial" w:cs="Arial"/>
          <w:b/>
          <w:szCs w:val="22"/>
          <w:lang w:val="en-US"/>
        </w:rPr>
        <w:instrText xml:space="preserve"> SEQ Table \* ARABIC \s 4 </w:instrText>
      </w:r>
      <w:r w:rsidRPr="004F609F">
        <w:rPr>
          <w:rFonts w:ascii="Arial" w:hAnsi="Arial" w:cs="Arial"/>
          <w:b/>
          <w:szCs w:val="22"/>
        </w:rPr>
        <w:fldChar w:fldCharType="separate"/>
      </w:r>
      <w:r w:rsidR="00B302ED" w:rsidRPr="00F5047D">
        <w:rPr>
          <w:rFonts w:ascii="Arial" w:hAnsi="Arial" w:cs="Arial"/>
          <w:b/>
          <w:noProof/>
          <w:szCs w:val="22"/>
          <w:lang w:val="en-US"/>
        </w:rPr>
        <w:t>6</w:t>
      </w:r>
      <w:r w:rsidRPr="004F609F">
        <w:rPr>
          <w:rFonts w:ascii="Arial" w:hAnsi="Arial" w:cs="Arial"/>
          <w:b/>
          <w:szCs w:val="22"/>
          <w:lang w:val="en-GB"/>
        </w:rPr>
        <w:fldChar w:fldCharType="end"/>
      </w:r>
      <w:r w:rsidRPr="00F5047D">
        <w:rPr>
          <w:rFonts w:ascii="Arial" w:hAnsi="Arial" w:cs="Arial"/>
          <w:b/>
          <w:szCs w:val="22"/>
          <w:lang w:val="en-US"/>
        </w:rPr>
        <w:t xml:space="preserve">: </w:t>
      </w:r>
      <w:r w:rsidRPr="004F609F">
        <w:rPr>
          <w:rFonts w:ascii="Arial" w:hAnsi="Arial" w:cs="Arial"/>
          <w:b/>
          <w:szCs w:val="22"/>
          <w:lang w:val="en-GB"/>
        </w:rPr>
        <w:t>Tier 1 risk characterisation of secondary poisoning. Expected concentration in target rodents is compared to the PNEC</w:t>
      </w:r>
      <w:r w:rsidRPr="004F609F">
        <w:rPr>
          <w:rFonts w:ascii="Arial" w:hAnsi="Arial" w:cs="Arial"/>
          <w:b/>
          <w:szCs w:val="22"/>
          <w:vertAlign w:val="subscript"/>
          <w:lang w:val="en-GB"/>
        </w:rPr>
        <w:t>oral</w:t>
      </w:r>
      <w:r w:rsidRPr="004F609F">
        <w:rPr>
          <w:rFonts w:ascii="Arial" w:hAnsi="Arial" w:cs="Arial"/>
          <w:b/>
          <w:szCs w:val="22"/>
          <w:lang w:val="en-GB"/>
        </w:rPr>
        <w:t xml:space="preserve"> expressed as concentration in food. Rodents are assumed to consume entirely bait (PD=1). Half of the predator's diet is poisoned rodents (F</w:t>
      </w:r>
      <w:r w:rsidRPr="004F609F">
        <w:rPr>
          <w:rFonts w:ascii="Arial" w:hAnsi="Arial" w:cs="Arial"/>
          <w:b/>
          <w:szCs w:val="22"/>
          <w:vertAlign w:val="subscript"/>
          <w:lang w:val="en-GB"/>
        </w:rPr>
        <w:t>rodent</w:t>
      </w:r>
      <w:r w:rsidRPr="004F609F">
        <w:rPr>
          <w:rFonts w:ascii="Arial" w:hAnsi="Arial" w:cs="Arial"/>
          <w:b/>
          <w:szCs w:val="22"/>
          <w:lang w:val="en-GB"/>
        </w:rPr>
        <w:t>=0.5).</w:t>
      </w:r>
    </w:p>
    <w:tbl>
      <w:tblPr>
        <w:tblW w:w="9183" w:type="dxa"/>
        <w:tblLook w:val="04A0" w:firstRow="1" w:lastRow="0" w:firstColumn="1" w:lastColumn="0" w:noHBand="0" w:noVBand="1"/>
      </w:tblPr>
      <w:tblGrid>
        <w:gridCol w:w="9183"/>
      </w:tblGrid>
      <w:tr w:rsidR="00AD1643" w:rsidRPr="007F592C" w14:paraId="1F368D32" w14:textId="77777777" w:rsidTr="00AD1643">
        <w:tc>
          <w:tcPr>
            <w:tcW w:w="9183" w:type="dxa"/>
            <w:vAlign w:val="center"/>
          </w:tcPr>
          <w:p w14:paraId="37ADBCF3" w14:textId="77777777" w:rsidR="00AD1643" w:rsidRPr="007F592C" w:rsidRDefault="004D1657" w:rsidP="004F609F">
            <w:pPr>
              <w:pStyle w:val="Corpsdetexte"/>
              <w:spacing w:line="276" w:lineRule="auto"/>
              <w:jc w:val="both"/>
              <w:rPr>
                <w:rFonts w:ascii="Arial" w:hAnsi="Arial" w:cs="Arial"/>
                <w:lang w:val="en-GB"/>
              </w:rPr>
            </w:pPr>
            <w:r>
              <w:rPr>
                <w:rFonts w:ascii="Arial" w:hAnsi="Arial" w:cs="Arial"/>
                <w:noProof/>
                <w:lang w:val="fr-FR" w:eastAsia="fr-FR"/>
              </w:rPr>
              <w:drawing>
                <wp:inline distT="0" distB="0" distL="0" distR="0" wp14:anchorId="1140C453" wp14:editId="7CB86E41">
                  <wp:extent cx="5669280" cy="1327785"/>
                  <wp:effectExtent l="0" t="0" r="7620" b="571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l="55692" t="41635" r="5083" b="37346"/>
                          <a:stretch>
                            <a:fillRect/>
                          </a:stretch>
                        </pic:blipFill>
                        <pic:spPr bwMode="auto">
                          <a:xfrm>
                            <a:off x="0" y="0"/>
                            <a:ext cx="5669280" cy="1327785"/>
                          </a:xfrm>
                          <a:prstGeom prst="rect">
                            <a:avLst/>
                          </a:prstGeom>
                          <a:noFill/>
                          <a:ln>
                            <a:noFill/>
                          </a:ln>
                        </pic:spPr>
                      </pic:pic>
                    </a:graphicData>
                  </a:graphic>
                </wp:inline>
              </w:drawing>
            </w:r>
          </w:p>
        </w:tc>
      </w:tr>
    </w:tbl>
    <w:p w14:paraId="0AD3859E" w14:textId="77777777" w:rsidR="004F609F" w:rsidRDefault="004F609F" w:rsidP="004F609F">
      <w:pPr>
        <w:pStyle w:val="Corpsdetexte"/>
        <w:spacing w:line="276" w:lineRule="auto"/>
        <w:jc w:val="both"/>
        <w:rPr>
          <w:rFonts w:ascii="Arial" w:hAnsi="Arial" w:cs="Arial"/>
          <w:szCs w:val="22"/>
          <w:lang w:val="en-GB"/>
        </w:rPr>
      </w:pPr>
    </w:p>
    <w:p w14:paraId="6FB9B8B1" w14:textId="77777777" w:rsidR="00AD1643" w:rsidRDefault="00AD1643" w:rsidP="004F609F">
      <w:pPr>
        <w:pStyle w:val="Corpsdetexte"/>
        <w:spacing w:line="276" w:lineRule="auto"/>
        <w:jc w:val="both"/>
        <w:rPr>
          <w:rFonts w:ascii="Arial" w:hAnsi="Arial" w:cs="Arial"/>
          <w:szCs w:val="22"/>
          <w:lang w:val="en-GB"/>
        </w:rPr>
      </w:pPr>
      <w:r w:rsidRPr="00193AF5">
        <w:rPr>
          <w:rFonts w:ascii="Arial" w:hAnsi="Arial" w:cs="Arial"/>
          <w:szCs w:val="22"/>
          <w:lang w:val="en-GB"/>
        </w:rPr>
        <w:t xml:space="preserve">The Tier 1 risk characterisation shows that there is </w:t>
      </w:r>
      <w:r>
        <w:rPr>
          <w:rFonts w:ascii="Arial" w:hAnsi="Arial" w:cs="Arial"/>
          <w:szCs w:val="22"/>
          <w:lang w:val="en-GB"/>
        </w:rPr>
        <w:t xml:space="preserve">an unacceptable </w:t>
      </w:r>
      <w:r w:rsidRPr="00193AF5">
        <w:rPr>
          <w:rFonts w:ascii="Arial" w:hAnsi="Arial" w:cs="Arial"/>
          <w:szCs w:val="22"/>
          <w:lang w:val="en-GB"/>
        </w:rPr>
        <w:t xml:space="preserve">risk for secondary poisoning </w:t>
      </w:r>
      <w:r>
        <w:rPr>
          <w:rFonts w:ascii="Arial" w:hAnsi="Arial" w:cs="Arial"/>
          <w:szCs w:val="22"/>
          <w:lang w:val="en-GB"/>
        </w:rPr>
        <w:t xml:space="preserve">of mammals </w:t>
      </w:r>
      <w:r w:rsidRPr="00193AF5">
        <w:rPr>
          <w:rFonts w:ascii="Arial" w:hAnsi="Arial" w:cs="Arial"/>
          <w:szCs w:val="22"/>
          <w:lang w:val="en-GB"/>
        </w:rPr>
        <w:t>and birds</w:t>
      </w:r>
      <w:r>
        <w:rPr>
          <w:rFonts w:ascii="Arial" w:hAnsi="Arial" w:cs="Arial"/>
          <w:szCs w:val="22"/>
          <w:lang w:val="en-GB"/>
        </w:rPr>
        <w:t xml:space="preserve"> </w:t>
      </w:r>
      <w:r w:rsidRPr="007F592C">
        <w:rPr>
          <w:rFonts w:ascii="Arial" w:hAnsi="Arial" w:cs="Arial"/>
          <w:szCs w:val="22"/>
          <w:lang w:val="en-GB"/>
        </w:rPr>
        <w:t xml:space="preserve">(Table 2.8.5.2-6). </w:t>
      </w:r>
    </w:p>
    <w:p w14:paraId="42EF4447" w14:textId="77777777" w:rsidR="00AD1643" w:rsidRDefault="00AD1643" w:rsidP="004F609F">
      <w:pPr>
        <w:pStyle w:val="Corpsdetexte"/>
        <w:spacing w:line="276" w:lineRule="auto"/>
        <w:jc w:val="both"/>
        <w:rPr>
          <w:rFonts w:ascii="Arial" w:hAnsi="Arial" w:cs="Arial"/>
          <w:szCs w:val="22"/>
          <w:lang w:val="en-GB"/>
        </w:rPr>
      </w:pPr>
      <w:r w:rsidRPr="007F592C">
        <w:rPr>
          <w:rFonts w:ascii="Arial" w:hAnsi="Arial" w:cs="Arial"/>
          <w:szCs w:val="22"/>
          <w:lang w:val="en-GB"/>
        </w:rPr>
        <w:t>Resistant rodents can feed on the poisoned baits longer and accumulate higher difenacoum residues than non-resistant rodents. Resistant rodents can continue to feed difenacoum up to two weeks, while the non-resistant rodents stop feeding after 5</w:t>
      </w:r>
      <w:r>
        <w:rPr>
          <w:rFonts w:ascii="Arial" w:hAnsi="Arial" w:cs="Arial"/>
          <w:szCs w:val="22"/>
          <w:lang w:val="en-GB"/>
        </w:rPr>
        <w:t xml:space="preserve"> </w:t>
      </w:r>
      <w:r w:rsidRPr="007F592C">
        <w:rPr>
          <w:rFonts w:ascii="Arial" w:hAnsi="Arial" w:cs="Arial"/>
          <w:szCs w:val="22"/>
          <w:lang w:val="en-GB"/>
        </w:rPr>
        <w:t>days. Based on the calculations, the resistant rodents cause about 1.5 times higher risk for secondary poisoning of birds and mammals than non-resistant rodents.</w:t>
      </w:r>
    </w:p>
    <w:p w14:paraId="701B39DF" w14:textId="77777777" w:rsidR="00AD1643" w:rsidRPr="007F592C" w:rsidRDefault="00AD1643" w:rsidP="004F609F">
      <w:pPr>
        <w:pStyle w:val="Corpsdetexte"/>
        <w:spacing w:after="240" w:line="276" w:lineRule="auto"/>
        <w:jc w:val="both"/>
        <w:rPr>
          <w:rFonts w:ascii="Arial" w:hAnsi="Arial" w:cs="Arial"/>
          <w:szCs w:val="22"/>
          <w:lang w:val="en-GB"/>
        </w:rPr>
      </w:pPr>
    </w:p>
    <w:p w14:paraId="5F88174C" w14:textId="77777777" w:rsidR="00AD1643" w:rsidRPr="00731820" w:rsidRDefault="00AD1643" w:rsidP="007E170C">
      <w:pPr>
        <w:numPr>
          <w:ilvl w:val="0"/>
          <w:numId w:val="16"/>
        </w:numPr>
        <w:spacing w:line="276" w:lineRule="auto"/>
        <w:jc w:val="both"/>
        <w:rPr>
          <w:rFonts w:ascii="Arial" w:hAnsi="Arial" w:cs="Arial"/>
          <w:b/>
        </w:rPr>
      </w:pPr>
      <w:bookmarkStart w:id="169" w:name="_Ref297127200"/>
      <w:r w:rsidRPr="00731820">
        <w:rPr>
          <w:rFonts w:ascii="Arial" w:hAnsi="Arial" w:cs="Arial"/>
          <w:b/>
        </w:rPr>
        <w:t>Tier 2 assessment of long term secondary poisoning</w:t>
      </w:r>
      <w:bookmarkEnd w:id="169"/>
    </w:p>
    <w:p w14:paraId="02F29F0C" w14:textId="77777777" w:rsidR="00AD1643" w:rsidRPr="007F592C" w:rsidRDefault="00AD1643" w:rsidP="004F609F">
      <w:pPr>
        <w:pStyle w:val="Corpsdetexte"/>
        <w:spacing w:line="276" w:lineRule="auto"/>
        <w:ind w:left="1304"/>
        <w:jc w:val="both"/>
        <w:rPr>
          <w:rFonts w:ascii="Arial" w:hAnsi="Arial" w:cs="Arial"/>
          <w:lang w:val="en-GB"/>
        </w:rPr>
      </w:pPr>
    </w:p>
    <w:p w14:paraId="30CC3A12" w14:textId="77777777" w:rsidR="00AD1643" w:rsidRPr="007F592C" w:rsidRDefault="00AD1643" w:rsidP="004F609F">
      <w:pPr>
        <w:pStyle w:val="Corpsdetexte"/>
        <w:spacing w:line="276" w:lineRule="auto"/>
        <w:jc w:val="both"/>
        <w:rPr>
          <w:rFonts w:ascii="Arial" w:hAnsi="Arial" w:cs="Arial"/>
          <w:szCs w:val="22"/>
          <w:lang w:val="en-GB"/>
        </w:rPr>
      </w:pPr>
      <w:r w:rsidRPr="007F592C">
        <w:rPr>
          <w:rFonts w:ascii="Arial" w:hAnsi="Arial" w:cs="Arial"/>
          <w:szCs w:val="22"/>
          <w:lang w:val="en-GB"/>
        </w:rPr>
        <w:t xml:space="preserve">In the Tier 2 assessment of long-term secondary poisoning the expected concentration in predators is compared to PNECoral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w:t>
      </w:r>
      <w:r>
        <w:rPr>
          <w:rFonts w:ascii="Arial" w:hAnsi="Arial" w:cs="Arial"/>
          <w:szCs w:val="22"/>
          <w:lang w:val="en-GB"/>
        </w:rPr>
        <w:fldChar w:fldCharType="begin"/>
      </w:r>
      <w:r>
        <w:rPr>
          <w:rFonts w:ascii="Arial" w:hAnsi="Arial" w:cs="Arial"/>
          <w:szCs w:val="22"/>
          <w:lang w:val="en-GB"/>
        </w:rPr>
        <w:instrText xml:space="preserve"> REF _Ref297127200 \r \h </w:instrText>
      </w:r>
      <w:r w:rsidR="004F609F">
        <w:rPr>
          <w:rFonts w:ascii="Arial" w:hAnsi="Arial" w:cs="Arial"/>
          <w:szCs w:val="22"/>
          <w:lang w:val="en-GB"/>
        </w:rPr>
        <w:instrText xml:space="preserve"> \* MERGEFORMAT </w:instrText>
      </w:r>
      <w:r>
        <w:rPr>
          <w:rFonts w:ascii="Arial" w:hAnsi="Arial" w:cs="Arial"/>
          <w:szCs w:val="22"/>
          <w:lang w:val="en-GB"/>
        </w:rPr>
      </w:r>
      <w:r>
        <w:rPr>
          <w:rFonts w:ascii="Arial" w:hAnsi="Arial" w:cs="Arial"/>
          <w:szCs w:val="22"/>
          <w:lang w:val="en-GB"/>
        </w:rPr>
        <w:fldChar w:fldCharType="separate"/>
      </w:r>
      <w:r w:rsidR="00B302ED">
        <w:rPr>
          <w:rFonts w:ascii="Arial" w:hAnsi="Arial" w:cs="Arial"/>
          <w:szCs w:val="22"/>
          <w:lang w:val="en-GB"/>
        </w:rPr>
        <w:t></w:t>
      </w:r>
      <w:r>
        <w:rPr>
          <w:rFonts w:ascii="Arial" w:hAnsi="Arial" w:cs="Arial"/>
          <w:szCs w:val="22"/>
          <w:lang w:val="en-GB"/>
        </w:rPr>
        <w:fldChar w:fldCharType="end"/>
      </w:r>
      <w:r w:rsidRPr="007F592C">
        <w:rPr>
          <w:rFonts w:ascii="Arial" w:hAnsi="Arial" w:cs="Arial"/>
          <w:szCs w:val="22"/>
          <w:lang w:val="en-GB"/>
        </w:rPr>
        <w:t>.</w:t>
      </w:r>
    </w:p>
    <w:p w14:paraId="25DC8C8D" w14:textId="77777777" w:rsidR="008E7ECC" w:rsidRDefault="008E7ECC" w:rsidP="004F609F">
      <w:pPr>
        <w:pStyle w:val="Corpsdetexte"/>
        <w:spacing w:line="276" w:lineRule="auto"/>
        <w:jc w:val="both"/>
        <w:rPr>
          <w:rFonts w:ascii="Arial" w:hAnsi="Arial" w:cs="Arial"/>
          <w:szCs w:val="22"/>
          <w:lang w:val="en-GB"/>
        </w:rPr>
      </w:pPr>
    </w:p>
    <w:p w14:paraId="1908B6B2" w14:textId="77777777" w:rsidR="004F609F" w:rsidRDefault="004F609F" w:rsidP="004F609F">
      <w:pPr>
        <w:pStyle w:val="Corpsdetexte"/>
        <w:spacing w:line="276" w:lineRule="auto"/>
        <w:jc w:val="both"/>
        <w:rPr>
          <w:rFonts w:ascii="Arial" w:hAnsi="Arial" w:cs="Arial"/>
          <w:szCs w:val="22"/>
          <w:lang w:val="en-GB"/>
        </w:rPr>
      </w:pPr>
    </w:p>
    <w:p w14:paraId="7E558A5A" w14:textId="77777777" w:rsidR="004F609F" w:rsidRPr="004F609F" w:rsidRDefault="004F609F" w:rsidP="004F609F">
      <w:pPr>
        <w:pStyle w:val="Corpsdetexte"/>
        <w:spacing w:after="60" w:line="276" w:lineRule="auto"/>
        <w:jc w:val="both"/>
        <w:rPr>
          <w:rFonts w:ascii="Arial" w:hAnsi="Arial" w:cs="Arial"/>
          <w:b/>
          <w:szCs w:val="22"/>
          <w:lang w:val="en-GB"/>
        </w:rPr>
      </w:pPr>
      <w:r w:rsidRPr="00F5047D">
        <w:rPr>
          <w:rFonts w:ascii="Arial" w:hAnsi="Arial" w:cs="Arial"/>
          <w:b/>
          <w:szCs w:val="22"/>
          <w:lang w:val="en-US"/>
        </w:rPr>
        <w:t xml:space="preserve">Table </w:t>
      </w:r>
      <w:r w:rsidRPr="004F609F">
        <w:rPr>
          <w:rFonts w:ascii="Arial" w:hAnsi="Arial" w:cs="Arial"/>
          <w:b/>
          <w:szCs w:val="22"/>
        </w:rPr>
        <w:fldChar w:fldCharType="begin"/>
      </w:r>
      <w:r w:rsidRPr="00F5047D">
        <w:rPr>
          <w:rFonts w:ascii="Arial" w:hAnsi="Arial" w:cs="Arial"/>
          <w:b/>
          <w:szCs w:val="22"/>
          <w:lang w:val="en-US"/>
        </w:rPr>
        <w:instrText xml:space="preserve"> STYLEREF 4 \s </w:instrText>
      </w:r>
      <w:r w:rsidRPr="004F609F">
        <w:rPr>
          <w:rFonts w:ascii="Arial" w:hAnsi="Arial" w:cs="Arial"/>
          <w:b/>
          <w:szCs w:val="22"/>
        </w:rPr>
        <w:fldChar w:fldCharType="separate"/>
      </w:r>
      <w:r w:rsidR="00B302ED" w:rsidRPr="00F5047D">
        <w:rPr>
          <w:rFonts w:ascii="Arial" w:hAnsi="Arial" w:cs="Arial"/>
          <w:b/>
          <w:noProof/>
          <w:szCs w:val="22"/>
          <w:lang w:val="en-US"/>
        </w:rPr>
        <w:t>2.8.5.2</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rPr>
        <w:fldChar w:fldCharType="begin"/>
      </w:r>
      <w:r w:rsidRPr="00F5047D">
        <w:rPr>
          <w:rFonts w:ascii="Arial" w:hAnsi="Arial" w:cs="Arial"/>
          <w:b/>
          <w:szCs w:val="22"/>
          <w:lang w:val="en-US"/>
        </w:rPr>
        <w:instrText xml:space="preserve"> SEQ Table \* ARABIC \s 4 </w:instrText>
      </w:r>
      <w:r w:rsidRPr="004F609F">
        <w:rPr>
          <w:rFonts w:ascii="Arial" w:hAnsi="Arial" w:cs="Arial"/>
          <w:b/>
          <w:szCs w:val="22"/>
        </w:rPr>
        <w:fldChar w:fldCharType="separate"/>
      </w:r>
      <w:r w:rsidR="00B302ED" w:rsidRPr="00F5047D">
        <w:rPr>
          <w:rFonts w:ascii="Arial" w:hAnsi="Arial" w:cs="Arial"/>
          <w:b/>
          <w:noProof/>
          <w:szCs w:val="22"/>
          <w:lang w:val="en-US"/>
        </w:rPr>
        <w:t>7</w:t>
      </w:r>
      <w:r w:rsidRPr="004F609F">
        <w:rPr>
          <w:rFonts w:ascii="Arial" w:hAnsi="Arial" w:cs="Arial"/>
          <w:b/>
          <w:szCs w:val="22"/>
          <w:lang w:val="en-GB"/>
        </w:rPr>
        <w:fldChar w:fldCharType="end"/>
      </w:r>
      <w:r w:rsidRPr="00F5047D">
        <w:rPr>
          <w:rFonts w:ascii="Arial" w:hAnsi="Arial" w:cs="Arial"/>
          <w:b/>
          <w:szCs w:val="22"/>
          <w:lang w:val="en-US"/>
        </w:rPr>
        <w:t>:</w:t>
      </w:r>
      <w:r w:rsidRPr="004F609F">
        <w:rPr>
          <w:rFonts w:ascii="Arial" w:hAnsi="Arial" w:cs="Arial"/>
          <w:b/>
          <w:szCs w:val="22"/>
          <w:lang w:val="en-GB"/>
        </w:rPr>
        <w:t xml:space="preserve"> Tier 2 risk characterisation of </w:t>
      </w:r>
      <w:r w:rsidRPr="00F5047D">
        <w:rPr>
          <w:rFonts w:ascii="Arial" w:hAnsi="Arial" w:cs="Arial"/>
          <w:b/>
          <w:szCs w:val="22"/>
          <w:lang w:val="en-US"/>
        </w:rPr>
        <w:t xml:space="preserve">long term </w:t>
      </w:r>
      <w:r w:rsidRPr="004F609F">
        <w:rPr>
          <w:rFonts w:ascii="Arial" w:hAnsi="Arial" w:cs="Arial"/>
          <w:b/>
          <w:szCs w:val="22"/>
          <w:lang w:val="en-GB"/>
        </w:rPr>
        <w:t>secondary poisoning. The expected concentrations in predatory birds and mammals are compared to the PNEC</w:t>
      </w:r>
      <w:r w:rsidRPr="004F609F">
        <w:rPr>
          <w:rFonts w:ascii="Arial" w:hAnsi="Arial" w:cs="Arial"/>
          <w:b/>
          <w:szCs w:val="22"/>
          <w:vertAlign w:val="subscript"/>
          <w:lang w:val="en-GB"/>
        </w:rPr>
        <w:t>oral</w:t>
      </w:r>
      <w:r w:rsidRPr="004F609F">
        <w:rPr>
          <w:rFonts w:ascii="Arial" w:hAnsi="Arial" w:cs="Arial"/>
          <w:b/>
          <w:szCs w:val="22"/>
          <w:lang w:val="en-GB"/>
        </w:rPr>
        <w:t xml:space="preserve"> expressed as daily dose.</w:t>
      </w:r>
    </w:p>
    <w:tbl>
      <w:tblPr>
        <w:tblW w:w="9202" w:type="dxa"/>
        <w:tblLook w:val="04A0" w:firstRow="1" w:lastRow="0" w:firstColumn="1" w:lastColumn="0" w:noHBand="0" w:noVBand="1"/>
      </w:tblPr>
      <w:tblGrid>
        <w:gridCol w:w="9216"/>
      </w:tblGrid>
      <w:tr w:rsidR="00AD1643" w:rsidRPr="007F592C" w14:paraId="2CC69765" w14:textId="77777777" w:rsidTr="00AD1643">
        <w:tc>
          <w:tcPr>
            <w:tcW w:w="9202" w:type="dxa"/>
            <w:vAlign w:val="center"/>
          </w:tcPr>
          <w:p w14:paraId="32A987AC" w14:textId="77777777" w:rsidR="00AD1643" w:rsidRPr="007F592C" w:rsidRDefault="004D1657" w:rsidP="004F609F">
            <w:pPr>
              <w:pStyle w:val="Corpsdetexte"/>
              <w:spacing w:line="276" w:lineRule="auto"/>
              <w:jc w:val="both"/>
              <w:rPr>
                <w:rFonts w:ascii="Arial" w:hAnsi="Arial" w:cs="Arial"/>
                <w:szCs w:val="22"/>
                <w:lang w:val="en-GB"/>
              </w:rPr>
            </w:pPr>
            <w:r>
              <w:rPr>
                <w:rFonts w:ascii="Arial" w:hAnsi="Arial" w:cs="Arial"/>
                <w:bCs w:val="0"/>
                <w:noProof/>
                <w:szCs w:val="22"/>
                <w:lang w:val="fr-FR" w:eastAsia="fr-FR"/>
              </w:rPr>
              <w:lastRenderedPageBreak/>
              <w:drawing>
                <wp:inline distT="0" distB="0" distL="0" distR="0" wp14:anchorId="4A6AA61A" wp14:editId="78732243">
                  <wp:extent cx="5709285" cy="189230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55782" t="37317" r="4645" b="29950"/>
                          <a:stretch>
                            <a:fillRect/>
                          </a:stretch>
                        </pic:blipFill>
                        <pic:spPr bwMode="auto">
                          <a:xfrm>
                            <a:off x="0" y="0"/>
                            <a:ext cx="5709285" cy="1892300"/>
                          </a:xfrm>
                          <a:prstGeom prst="rect">
                            <a:avLst/>
                          </a:prstGeom>
                          <a:noFill/>
                          <a:ln>
                            <a:noFill/>
                          </a:ln>
                        </pic:spPr>
                      </pic:pic>
                    </a:graphicData>
                  </a:graphic>
                </wp:inline>
              </w:drawing>
            </w:r>
          </w:p>
        </w:tc>
      </w:tr>
    </w:tbl>
    <w:p w14:paraId="59AAC339" w14:textId="77777777" w:rsidR="008E7ECC" w:rsidRDefault="008E7ECC" w:rsidP="00AD1643">
      <w:pPr>
        <w:pStyle w:val="Corpsdetexte"/>
        <w:spacing w:line="276" w:lineRule="auto"/>
        <w:jc w:val="both"/>
        <w:rPr>
          <w:rFonts w:ascii="Arial" w:hAnsi="Arial" w:cs="Arial"/>
          <w:szCs w:val="22"/>
          <w:lang w:val="en-GB"/>
        </w:rPr>
      </w:pPr>
    </w:p>
    <w:p w14:paraId="07105121" w14:textId="77777777" w:rsidR="00AD1643" w:rsidRPr="007F592C"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Also the Tier 2 risk characterisation shows a high risk for secondary poisoning (Table 2.8.5.2-7). The PNEC</w:t>
      </w:r>
      <w:r w:rsidRPr="00EA05EF">
        <w:rPr>
          <w:rFonts w:ascii="Arial" w:hAnsi="Arial" w:cs="Arial"/>
          <w:szCs w:val="22"/>
          <w:vertAlign w:val="subscript"/>
          <w:lang w:val="en-GB"/>
        </w:rPr>
        <w:t>oral</w:t>
      </w:r>
      <w:r w:rsidRPr="007F592C">
        <w:rPr>
          <w:rFonts w:ascii="Arial" w:hAnsi="Arial" w:cs="Arial"/>
          <w:szCs w:val="22"/>
          <w:lang w:val="en-GB"/>
        </w:rPr>
        <w:t xml:space="preserve"> expressed as a dose is approximately equal for birds and mammals, 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to difenacoum. Only one day exposure of predators is assumed in the ESD,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1805164A" w14:textId="77777777" w:rsidR="00AD1643" w:rsidRPr="007F592C" w:rsidRDefault="00AD1643" w:rsidP="00AD1643">
      <w:pPr>
        <w:pStyle w:val="Corpsdetexte"/>
        <w:spacing w:line="276" w:lineRule="auto"/>
        <w:jc w:val="both"/>
        <w:rPr>
          <w:rFonts w:ascii="Arial" w:hAnsi="Arial" w:cs="Arial"/>
          <w:szCs w:val="22"/>
          <w:lang w:val="en-GB"/>
        </w:rPr>
      </w:pPr>
    </w:p>
    <w:p w14:paraId="1634CA4F"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 xml:space="preserve">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w:t>
      </w:r>
      <w:r w:rsidR="00F85430">
        <w:rPr>
          <w:rFonts w:ascii="Arial" w:hAnsi="Arial" w:cs="Arial"/>
          <w:szCs w:val="22"/>
          <w:lang w:val="en-GB"/>
        </w:rPr>
        <w:t xml:space="preserve">Annex I inclusion </w:t>
      </w:r>
      <w:r w:rsidRPr="007F592C">
        <w:rPr>
          <w:rFonts w:ascii="Arial" w:hAnsi="Arial" w:cs="Arial"/>
          <w:szCs w:val="22"/>
          <w:lang w:val="en-GB"/>
        </w:rPr>
        <w:t xml:space="preserve">dossier. The risks are significantly lower than with the ESD calculations however they are still considerably higher than 1 indicating risk for secondary poisoning of the Barn Owls. </w:t>
      </w:r>
    </w:p>
    <w:p w14:paraId="0241FFBC" w14:textId="77777777" w:rsidR="00AD1643" w:rsidRPr="007F592C" w:rsidRDefault="00AD1643" w:rsidP="00AD1643">
      <w:pPr>
        <w:pStyle w:val="Corpsdetexte"/>
        <w:spacing w:line="276" w:lineRule="auto"/>
        <w:jc w:val="both"/>
        <w:rPr>
          <w:rFonts w:ascii="Arial" w:hAnsi="Arial" w:cs="Arial"/>
          <w:szCs w:val="22"/>
          <w:lang w:val="en-GB"/>
        </w:rPr>
      </w:pPr>
    </w:p>
    <w:p w14:paraId="38FC8A44"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 xml:space="preserve">A review of the available monitoring data was provided in the difenacoum Task Force </w:t>
      </w:r>
      <w:r w:rsidR="00F85430">
        <w:rPr>
          <w:rFonts w:ascii="Arial" w:hAnsi="Arial" w:cs="Arial"/>
          <w:szCs w:val="22"/>
          <w:lang w:val="en-GB"/>
        </w:rPr>
        <w:t xml:space="preserve">Annex I inclusion </w:t>
      </w:r>
      <w:r w:rsidRPr="007F592C">
        <w:rPr>
          <w:rFonts w:ascii="Arial" w:hAnsi="Arial" w:cs="Arial"/>
          <w:szCs w:val="22"/>
          <w:lang w:val="en-GB"/>
        </w:rPr>
        <w:t xml:space="preserve">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 </w:t>
      </w:r>
    </w:p>
    <w:p w14:paraId="4B512AAC" w14:textId="77777777" w:rsidR="00AD1643" w:rsidRPr="007F592C" w:rsidRDefault="00AD1643" w:rsidP="00AD1643">
      <w:pPr>
        <w:pStyle w:val="Corpsdetexte"/>
        <w:spacing w:line="276" w:lineRule="auto"/>
        <w:jc w:val="both"/>
        <w:rPr>
          <w:rFonts w:ascii="Arial" w:hAnsi="Arial" w:cs="Arial"/>
          <w:szCs w:val="22"/>
          <w:lang w:val="en-GB"/>
        </w:rPr>
      </w:pPr>
    </w:p>
    <w:p w14:paraId="03DEDC68"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 xml:space="preserve">In order to reduce the risk of </w:t>
      </w:r>
      <w:r>
        <w:rPr>
          <w:rFonts w:ascii="Arial" w:hAnsi="Arial" w:cs="Arial"/>
          <w:szCs w:val="22"/>
          <w:lang w:val="en-GB"/>
        </w:rPr>
        <w:t xml:space="preserve">primary and </w:t>
      </w:r>
      <w:r w:rsidRPr="007F592C">
        <w:rPr>
          <w:rFonts w:ascii="Arial" w:hAnsi="Arial" w:cs="Arial"/>
          <w:szCs w:val="22"/>
          <w:lang w:val="en-GB"/>
        </w:rPr>
        <w:t xml:space="preserve">secondary poisoning, it is </w:t>
      </w:r>
      <w:r>
        <w:rPr>
          <w:rFonts w:ascii="Arial" w:hAnsi="Arial" w:cs="Arial"/>
          <w:szCs w:val="22"/>
          <w:lang w:val="en-GB"/>
        </w:rPr>
        <w:t>mandatory</w:t>
      </w:r>
      <w:r w:rsidRPr="007F592C">
        <w:rPr>
          <w:rFonts w:ascii="Arial" w:hAnsi="Arial" w:cs="Arial"/>
          <w:szCs w:val="22"/>
          <w:lang w:val="en-GB"/>
        </w:rPr>
        <w:t xml:space="preserve"> </w:t>
      </w:r>
      <w:r>
        <w:rPr>
          <w:rFonts w:ascii="Arial" w:hAnsi="Arial" w:cs="Arial"/>
          <w:szCs w:val="22"/>
          <w:lang w:val="en-GB"/>
        </w:rPr>
        <w:t>to follow the use instructions of rodenticidal baits.</w:t>
      </w:r>
      <w:r w:rsidR="00D814F2">
        <w:rPr>
          <w:rFonts w:ascii="Arial" w:hAnsi="Arial" w:cs="Arial"/>
          <w:szCs w:val="22"/>
          <w:lang w:val="en-GB"/>
        </w:rPr>
        <w:t xml:space="preserve"> It is considered that these instructions will be respected by trained professional users.</w:t>
      </w:r>
    </w:p>
    <w:p w14:paraId="17BA460B" w14:textId="77777777" w:rsidR="00D814F2" w:rsidRDefault="002D7491" w:rsidP="00D814F2">
      <w:pPr>
        <w:spacing w:before="120" w:after="120" w:line="276" w:lineRule="auto"/>
        <w:jc w:val="both"/>
        <w:rPr>
          <w:rFonts w:ascii="Arial" w:hAnsi="Arial" w:cs="Arial"/>
          <w:szCs w:val="22"/>
          <w:lang w:val="en-GB"/>
        </w:rPr>
      </w:pPr>
      <w:r>
        <w:rPr>
          <w:rFonts w:ascii="Arial" w:hAnsi="Arial" w:cs="Arial"/>
          <w:szCs w:val="22"/>
          <w:lang w:val="en-GB"/>
        </w:rPr>
        <w:t>Regard</w:t>
      </w:r>
      <w:r w:rsidR="00FD5613" w:rsidRPr="00FD5613">
        <w:rPr>
          <w:rFonts w:ascii="Arial" w:hAnsi="Arial" w:cs="Arial"/>
          <w:szCs w:val="22"/>
          <w:lang w:val="en-GB"/>
        </w:rPr>
        <w:t xml:space="preserve">ing the non-professional users, the risk of primary and secondary poisoning is considered as limited for indoor application. </w:t>
      </w:r>
      <w:r w:rsidR="00D814F2" w:rsidRPr="00FD5613">
        <w:rPr>
          <w:rFonts w:ascii="Arial" w:hAnsi="Arial" w:cs="Arial"/>
          <w:szCs w:val="22"/>
          <w:lang w:val="en-GB"/>
        </w:rPr>
        <w:t>The outdoor application for non-professional users should be authorised only if the specific use restriction</w:t>
      </w:r>
      <w:r w:rsidR="007A57B5">
        <w:rPr>
          <w:rFonts w:ascii="Arial" w:hAnsi="Arial" w:cs="Arial"/>
          <w:szCs w:val="22"/>
          <w:lang w:val="en-GB"/>
        </w:rPr>
        <w:t>s</w:t>
      </w:r>
      <w:r w:rsidR="00D814F2" w:rsidRPr="00FD5613">
        <w:rPr>
          <w:rFonts w:ascii="Arial" w:hAnsi="Arial" w:cs="Arial"/>
          <w:szCs w:val="22"/>
          <w:lang w:val="en-GB"/>
        </w:rPr>
        <w:t xml:space="preserve"> c</w:t>
      </w:r>
      <w:r w:rsidR="007A57B5">
        <w:rPr>
          <w:rFonts w:ascii="Arial" w:hAnsi="Arial" w:cs="Arial"/>
          <w:szCs w:val="22"/>
          <w:lang w:val="en-GB"/>
        </w:rPr>
        <w:t>an</w:t>
      </w:r>
      <w:r w:rsidR="00D814F2" w:rsidRPr="00FD5613">
        <w:rPr>
          <w:rFonts w:ascii="Arial" w:hAnsi="Arial" w:cs="Arial"/>
          <w:szCs w:val="22"/>
          <w:lang w:val="en-GB"/>
        </w:rPr>
        <w:t xml:space="preserve"> be applied to reduce the risk for primary and secondary poisoning.</w:t>
      </w:r>
    </w:p>
    <w:p w14:paraId="601DD9AE" w14:textId="77777777" w:rsidR="00D814F2" w:rsidRDefault="00D814F2" w:rsidP="00AD1643">
      <w:pPr>
        <w:pStyle w:val="Corpsdetexte"/>
        <w:spacing w:line="276" w:lineRule="auto"/>
        <w:jc w:val="both"/>
        <w:rPr>
          <w:rFonts w:ascii="Arial" w:hAnsi="Arial" w:cs="Arial"/>
          <w:szCs w:val="22"/>
          <w:lang w:val="en-GB"/>
        </w:rPr>
      </w:pPr>
    </w:p>
    <w:p w14:paraId="7434BF33" w14:textId="77777777" w:rsidR="00AD1643" w:rsidRDefault="00AD1643" w:rsidP="00AD1643">
      <w:pPr>
        <w:pStyle w:val="Corpsdetexte"/>
        <w:spacing w:line="276" w:lineRule="auto"/>
        <w:jc w:val="both"/>
        <w:rPr>
          <w:rFonts w:ascii="Arial" w:hAnsi="Arial" w:cs="Arial"/>
          <w:szCs w:val="22"/>
          <w:lang w:val="en-GB"/>
        </w:rPr>
      </w:pPr>
      <w:r w:rsidRPr="007F592C">
        <w:rPr>
          <w:rFonts w:ascii="Arial" w:hAnsi="Arial" w:cs="Arial"/>
          <w:szCs w:val="22"/>
          <w:lang w:val="en-GB"/>
        </w:rPr>
        <w:t>The risk reduction measures are considered in the Section 2.9.</w:t>
      </w:r>
    </w:p>
    <w:p w14:paraId="26980350" w14:textId="77777777" w:rsidR="00E25AD2" w:rsidRDefault="00E25AD2" w:rsidP="00AD1643">
      <w:pPr>
        <w:pStyle w:val="Corpsdetexte"/>
        <w:spacing w:line="276" w:lineRule="auto"/>
        <w:jc w:val="both"/>
        <w:rPr>
          <w:rFonts w:ascii="Arial" w:hAnsi="Arial" w:cs="Arial"/>
          <w:szCs w:val="22"/>
          <w:lang w:val="en-GB"/>
        </w:rPr>
      </w:pPr>
    </w:p>
    <w:p w14:paraId="30C3CA3D" w14:textId="77777777" w:rsidR="00D36C15" w:rsidRDefault="00D36C15" w:rsidP="00AD1643">
      <w:pPr>
        <w:pStyle w:val="Corpsdetexte"/>
        <w:spacing w:line="276" w:lineRule="auto"/>
        <w:jc w:val="both"/>
        <w:rPr>
          <w:rFonts w:ascii="Arial" w:hAnsi="Arial" w:cs="Arial"/>
          <w:szCs w:val="22"/>
          <w:lang w:val="en-GB"/>
        </w:rPr>
      </w:pPr>
    </w:p>
    <w:p w14:paraId="62324626" w14:textId="77777777" w:rsidR="00E6351A" w:rsidRDefault="00E6351A" w:rsidP="00AD1643">
      <w:pPr>
        <w:pStyle w:val="Corpsdetexte"/>
        <w:spacing w:line="276" w:lineRule="auto"/>
        <w:jc w:val="both"/>
        <w:rPr>
          <w:rFonts w:ascii="Arial" w:hAnsi="Arial" w:cs="Arial"/>
          <w:szCs w:val="22"/>
          <w:lang w:val="en-GB"/>
        </w:rPr>
      </w:pPr>
    </w:p>
    <w:p w14:paraId="3DB9FE4A" w14:textId="77777777" w:rsidR="001D5AD8" w:rsidRPr="00471C8B" w:rsidRDefault="001D5AD8" w:rsidP="001D5AD8">
      <w:pPr>
        <w:numPr>
          <w:ilvl w:val="0"/>
          <w:numId w:val="43"/>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35D3899" w14:textId="77777777" w:rsidR="00E6351A" w:rsidRDefault="00E6351A" w:rsidP="00E6351A">
      <w:pPr>
        <w:pStyle w:val="Corpsdetexte"/>
        <w:spacing w:line="276" w:lineRule="auto"/>
        <w:jc w:val="both"/>
        <w:rPr>
          <w:rFonts w:ascii="Arial" w:hAnsi="Arial" w:cs="Arial"/>
          <w:szCs w:val="22"/>
          <w:lang w:val="en-GB"/>
        </w:rPr>
      </w:pPr>
    </w:p>
    <w:p w14:paraId="4A5105A5" w14:textId="77777777" w:rsidR="00E6351A" w:rsidRPr="00E6351A" w:rsidRDefault="00E6351A" w:rsidP="001D5AD8">
      <w:pPr>
        <w:pStyle w:val="Corpsdetexte"/>
        <w:shd w:val="clear" w:color="auto" w:fill="D9D9D9" w:themeFill="background1" w:themeFillShade="D9"/>
        <w:spacing w:after="80" w:line="276" w:lineRule="auto"/>
        <w:jc w:val="both"/>
        <w:rPr>
          <w:rFonts w:ascii="Arial" w:hAnsi="Arial" w:cs="Arial"/>
          <w:szCs w:val="22"/>
          <w:lang w:val="en-GB"/>
        </w:rPr>
      </w:pPr>
      <w:r w:rsidRPr="00E6351A">
        <w:rPr>
          <w:rFonts w:ascii="Arial" w:hAnsi="Arial" w:cs="Arial"/>
          <w:szCs w:val="22"/>
          <w:lang w:val="en-GB"/>
        </w:rPr>
        <w:t xml:space="preserve">The product TANTALE F is based on the assessment of the product SORICIDE DB performed by FR CA, the active substance content assessed was 0.005% w/w of difenacoum. </w:t>
      </w:r>
    </w:p>
    <w:p w14:paraId="21527066" w14:textId="77777777" w:rsidR="00E6351A" w:rsidRDefault="00E6351A" w:rsidP="001D5AD8">
      <w:pPr>
        <w:pStyle w:val="Corpsdetexte"/>
        <w:shd w:val="clear" w:color="auto" w:fill="D9D9D9" w:themeFill="background1" w:themeFillShade="D9"/>
        <w:spacing w:after="80" w:line="276" w:lineRule="auto"/>
        <w:jc w:val="both"/>
        <w:rPr>
          <w:rFonts w:ascii="Arial" w:hAnsi="Arial" w:cs="Arial"/>
          <w:szCs w:val="22"/>
          <w:lang w:val="en-GB"/>
        </w:rPr>
      </w:pPr>
      <w:r w:rsidRPr="00E6351A">
        <w:rPr>
          <w:rFonts w:ascii="Arial" w:hAnsi="Arial" w:cs="Arial"/>
          <w:szCs w:val="22"/>
          <w:lang w:val="en-GB"/>
        </w:rPr>
        <w:t>For the major change, the applicant claimed an active substance content of 0.0025% w/w of difenacoum. Regarding this new information, the assessment of the product TANTALE F is cover by the authorization of the product SORICIDE DB. Therefore, the conclusion of the environmental risk assessment remains unchanged.”</w:t>
      </w:r>
    </w:p>
    <w:p w14:paraId="72AEAA48" w14:textId="77777777" w:rsidR="00E6351A" w:rsidRPr="007F592C" w:rsidRDefault="00E6351A" w:rsidP="00AD1643">
      <w:pPr>
        <w:pStyle w:val="Corpsdetexte"/>
        <w:spacing w:line="276" w:lineRule="auto"/>
        <w:jc w:val="both"/>
        <w:rPr>
          <w:rFonts w:ascii="Arial" w:hAnsi="Arial" w:cs="Arial"/>
          <w:szCs w:val="22"/>
          <w:lang w:val="en-GB"/>
        </w:rPr>
      </w:pPr>
    </w:p>
    <w:p w14:paraId="31C772F6" w14:textId="77777777" w:rsidR="00D72883" w:rsidRPr="0038289A" w:rsidRDefault="00D72883" w:rsidP="002409BA">
      <w:pPr>
        <w:pStyle w:val="Titre2"/>
        <w:spacing w:before="300" w:after="240"/>
        <w:ind w:left="578" w:hanging="578"/>
        <w:rPr>
          <w:lang w:val="en-GB"/>
        </w:rPr>
      </w:pPr>
      <w:bookmarkStart w:id="170" w:name="_Ref246312045"/>
      <w:bookmarkStart w:id="171" w:name="_Toc532477530"/>
      <w:r w:rsidRPr="0038289A">
        <w:rPr>
          <w:lang w:val="en-GB"/>
        </w:rPr>
        <w:t>Measures to protect man, animals and the environment</w:t>
      </w:r>
      <w:bookmarkEnd w:id="170"/>
      <w:bookmarkEnd w:id="171"/>
    </w:p>
    <w:p w14:paraId="4B9202EF" w14:textId="77777777" w:rsidR="00490B71" w:rsidRDefault="00490B71" w:rsidP="00490B71">
      <w:pPr>
        <w:spacing w:after="120" w:line="240" w:lineRule="auto"/>
        <w:rPr>
          <w:rFonts w:ascii="Arial" w:hAnsi="Arial" w:cs="Arial"/>
          <w:i/>
          <w:szCs w:val="22"/>
          <w:lang w:val="en-GB"/>
        </w:rPr>
      </w:pPr>
    </w:p>
    <w:p w14:paraId="3B87742D" w14:textId="77777777" w:rsidR="00490B71" w:rsidRPr="00DD47A1" w:rsidRDefault="00490B71" w:rsidP="00490B71">
      <w:pPr>
        <w:spacing w:after="120" w:line="240" w:lineRule="auto"/>
        <w:rPr>
          <w:rFonts w:ascii="Arial" w:hAnsi="Arial" w:cs="Arial"/>
          <w:i/>
          <w:szCs w:val="22"/>
          <w:lang w:val="en-GB"/>
        </w:rPr>
      </w:pPr>
      <w:r w:rsidRPr="00DD47A1">
        <w:rPr>
          <w:rFonts w:ascii="Arial" w:hAnsi="Arial" w:cs="Arial"/>
          <w:i/>
          <w:szCs w:val="22"/>
          <w:lang w:val="en-GB"/>
        </w:rPr>
        <w:t>See Summary of Product Characteristics (SPC)</w:t>
      </w:r>
      <w:r>
        <w:rPr>
          <w:rFonts w:ascii="Arial" w:hAnsi="Arial" w:cs="Arial"/>
          <w:i/>
          <w:szCs w:val="22"/>
          <w:lang w:val="en-GB"/>
        </w:rPr>
        <w:t>.</w:t>
      </w:r>
    </w:p>
    <w:p w14:paraId="5680A4A8" w14:textId="77777777" w:rsidR="000F3B6F" w:rsidRDefault="008E7ECC" w:rsidP="00282411">
      <w:pPr>
        <w:pStyle w:val="Titre1"/>
        <w:rPr>
          <w:lang w:val="en-US" w:eastAsia="fr-FR"/>
        </w:rPr>
      </w:pPr>
      <w:r>
        <w:rPr>
          <w:lang w:val="en-GB"/>
        </w:rPr>
        <w:br w:type="page"/>
      </w:r>
      <w:bookmarkStart w:id="172" w:name="_Toc532477531"/>
      <w:r w:rsidR="000F3B6F" w:rsidRPr="00F862A1">
        <w:rPr>
          <w:lang w:val="en-US" w:eastAsia="fr-FR"/>
        </w:rPr>
        <w:lastRenderedPageBreak/>
        <w:t>Proposal for the decision</w:t>
      </w:r>
      <w:r w:rsidR="00902859">
        <w:rPr>
          <w:lang w:val="en-US" w:eastAsia="fr-FR"/>
        </w:rPr>
        <w:t xml:space="preserve"> – </w:t>
      </w:r>
      <w:r w:rsidR="00E6351A">
        <w:rPr>
          <w:lang w:val="en-US" w:eastAsia="fr-FR"/>
        </w:rPr>
        <w:t>m</w:t>
      </w:r>
      <w:r w:rsidR="00B05AD9">
        <w:rPr>
          <w:lang w:val="en-US" w:eastAsia="fr-FR"/>
        </w:rPr>
        <w:t>ajor change 2018</w:t>
      </w:r>
      <w:bookmarkEnd w:id="172"/>
    </w:p>
    <w:p w14:paraId="2039B7B8" w14:textId="77777777" w:rsidR="000F3B6F" w:rsidRPr="00B96950" w:rsidRDefault="000F3B6F" w:rsidP="000F3B6F">
      <w:pPr>
        <w:tabs>
          <w:tab w:val="left" w:pos="1276"/>
        </w:tabs>
        <w:autoSpaceDE w:val="0"/>
        <w:autoSpaceDN w:val="0"/>
        <w:adjustRightInd w:val="0"/>
        <w:spacing w:line="240" w:lineRule="auto"/>
        <w:ind w:left="1276" w:hanging="1276"/>
        <w:jc w:val="both"/>
        <w:rPr>
          <w:rFonts w:ascii="Arial" w:hAnsi="Arial" w:cs="Arial"/>
          <w:b/>
          <w:bCs/>
          <w:sz w:val="32"/>
          <w:szCs w:val="32"/>
          <w:lang w:val="en-US" w:eastAsia="fr-FR"/>
        </w:rPr>
      </w:pPr>
    </w:p>
    <w:p w14:paraId="6149DCE4" w14:textId="77777777" w:rsidR="00B268E8" w:rsidRPr="00732DD0" w:rsidRDefault="00B268E8" w:rsidP="00B268E8">
      <w:pPr>
        <w:widowControl w:val="0"/>
        <w:autoSpaceDE w:val="0"/>
        <w:autoSpaceDN w:val="0"/>
        <w:adjustRightInd w:val="0"/>
        <w:spacing w:before="373" w:line="240" w:lineRule="auto"/>
        <w:rPr>
          <w:rFonts w:ascii="Arial" w:eastAsia="Times New Roman" w:hAnsi="Arial" w:cs="Arial"/>
          <w:b/>
          <w:bCs/>
          <w:sz w:val="32"/>
          <w:szCs w:val="32"/>
          <w:lang w:val="en-GB" w:eastAsia="en-GB"/>
        </w:rPr>
      </w:pPr>
      <w:r w:rsidRPr="00DD1A33">
        <w:rPr>
          <w:rFonts w:ascii="Arial" w:eastAsia="Times New Roman" w:hAnsi="Arial" w:cs="Arial"/>
          <w:b/>
          <w:sz w:val="32"/>
          <w:szCs w:val="32"/>
          <w:lang w:val="en-GB" w:eastAsia="en-GB"/>
        </w:rPr>
        <w:t xml:space="preserve">Summary of product characteristics for a biocidal product </w:t>
      </w:r>
    </w:p>
    <w:p w14:paraId="69AC08DE" w14:textId="77777777" w:rsidR="00B268E8" w:rsidRPr="00A24532" w:rsidRDefault="00B268E8" w:rsidP="00B268E8">
      <w:pPr>
        <w:widowControl w:val="0"/>
        <w:suppressAutoHyphens/>
        <w:autoSpaceDE w:val="0"/>
        <w:autoSpaceDN w:val="0"/>
        <w:adjustRightInd w:val="0"/>
        <w:spacing w:line="240" w:lineRule="auto"/>
        <w:jc w:val="both"/>
        <w:rPr>
          <w:rFonts w:ascii="Arial" w:eastAsia="Times New Roman" w:hAnsi="Arial" w:cs="Arial"/>
          <w:i/>
          <w:sz w:val="24"/>
          <w:lang w:val="en-GB" w:eastAsia="ar-SA"/>
        </w:rPr>
      </w:pPr>
    </w:p>
    <w:p w14:paraId="07DD1806" w14:textId="77777777" w:rsidR="00E6351A" w:rsidRPr="001D5AD8" w:rsidRDefault="00E6351A" w:rsidP="00E6351A">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173" w:name="_Toc399227138"/>
      <w:bookmarkStart w:id="174" w:name="_Toc532477532"/>
      <w:bookmarkStart w:id="175" w:name="d0e7"/>
      <w:bookmarkStart w:id="176" w:name="d0e6"/>
      <w:r w:rsidRPr="001D5AD8">
        <w:rPr>
          <w:rFonts w:ascii="Arial" w:eastAsia="Times New Roman" w:hAnsi="Arial" w:cs="Arial"/>
          <w:b/>
          <w:bCs/>
          <w:color w:val="0046AD"/>
          <w:kern w:val="32"/>
          <w:sz w:val="24"/>
          <w:szCs w:val="32"/>
          <w:lang w:val="en-GB" w:eastAsia="de-DE"/>
        </w:rPr>
        <w:t>1. Administrative information</w:t>
      </w:r>
      <w:bookmarkEnd w:id="173"/>
      <w:bookmarkEnd w:id="174"/>
    </w:p>
    <w:bookmarkEnd w:id="175"/>
    <w:bookmarkEnd w:id="176"/>
    <w:p w14:paraId="47EF5CD2"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4C8B86F" w14:textId="77777777" w:rsidR="00E6351A" w:rsidRPr="001D5AD8"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7" w:name="_Toc399227139"/>
      <w:bookmarkStart w:id="178" w:name="_Toc532477533"/>
      <w:r w:rsidRPr="001D5AD8">
        <w:rPr>
          <w:rFonts w:ascii="Arial" w:eastAsia="Times New Roman" w:hAnsi="Arial" w:cs="Arial"/>
          <w:b/>
          <w:bCs/>
          <w:iCs/>
          <w:color w:val="0046AD"/>
          <w:sz w:val="20"/>
          <w:szCs w:val="20"/>
          <w:lang w:val="en-GB" w:eastAsia="de-DE"/>
        </w:rPr>
        <w:t>1.1. Trade name(s) of the product</w:t>
      </w:r>
      <w:bookmarkEnd w:id="177"/>
      <w:bookmarkEnd w:id="17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6351A" w:rsidRPr="00B96950" w14:paraId="492DEAD6" w14:textId="77777777" w:rsidTr="00E6351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8537D"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
                <w:color w:val="000000"/>
                <w:sz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87C218" w14:textId="77777777" w:rsidR="00E6351A" w:rsidRPr="001D5AD8" w:rsidRDefault="00B96950"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TANTALE F</w:t>
            </w:r>
          </w:p>
        </w:tc>
      </w:tr>
      <w:tr w:rsidR="00E6351A" w:rsidRPr="00B96950" w14:paraId="06E45DBC" w14:textId="77777777" w:rsidTr="00E6351A">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96DE9A"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13E658AB"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tc>
      </w:tr>
    </w:tbl>
    <w:p w14:paraId="01ECAA76"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6F5432B0" w14:textId="77777777" w:rsidR="00E6351A" w:rsidRPr="001D5AD8"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79" w:name="_Toc399227140"/>
      <w:bookmarkStart w:id="180" w:name="_Toc532477534"/>
      <w:r w:rsidRPr="001D5AD8">
        <w:rPr>
          <w:rFonts w:ascii="Arial" w:eastAsia="Times New Roman" w:hAnsi="Arial" w:cs="Arial"/>
          <w:b/>
          <w:bCs/>
          <w:iCs/>
          <w:color w:val="0046AD"/>
          <w:sz w:val="20"/>
          <w:szCs w:val="20"/>
          <w:lang w:val="de-DE" w:eastAsia="de-DE"/>
        </w:rPr>
        <w:t>1.2. Authorisation holder</w:t>
      </w:r>
      <w:bookmarkEnd w:id="179"/>
      <w:bookmarkEnd w:id="180"/>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E6351A" w:rsidRPr="00B96950" w14:paraId="2ED118FA" w14:textId="77777777" w:rsidTr="00E6351A">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0C298CE1"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1D5AD8">
              <w:rPr>
                <w:rFonts w:ascii="Arial" w:eastAsia="Times New Roman" w:hAnsi="Arial" w:cs="Arial"/>
                <w:b/>
                <w:color w:val="000000"/>
                <w:sz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10E5B25"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ECB7841" w14:textId="77777777" w:rsidR="00E6351A" w:rsidRPr="001D5AD8" w:rsidRDefault="00B96950" w:rsidP="00E6351A">
            <w:pPr>
              <w:widowControl w:val="0"/>
              <w:autoSpaceDE w:val="0"/>
              <w:autoSpaceDN w:val="0"/>
              <w:adjustRightInd w:val="0"/>
              <w:spacing w:line="240" w:lineRule="auto"/>
              <w:rPr>
                <w:rFonts w:ascii="Arial" w:eastAsia="Times New Roman" w:hAnsi="Arial" w:cs="Arial"/>
                <w:bCs/>
                <w:sz w:val="20"/>
                <w:szCs w:val="20"/>
                <w:lang w:val="de-DE" w:eastAsia="de-DE"/>
              </w:rPr>
            </w:pPr>
            <w:r w:rsidRPr="001D5AD8">
              <w:rPr>
                <w:rFonts w:ascii="Arial" w:eastAsia="Times New Roman" w:hAnsi="Arial" w:cs="Arial"/>
                <w:bCs/>
                <w:sz w:val="20"/>
                <w:szCs w:val="20"/>
                <w:lang w:val="de-DE" w:eastAsia="de-DE"/>
              </w:rPr>
              <w:t>Larc</w:t>
            </w:r>
          </w:p>
        </w:tc>
      </w:tr>
      <w:tr w:rsidR="00E6351A" w:rsidRPr="00B96950" w14:paraId="0FC1BC3D" w14:textId="77777777" w:rsidTr="00E6351A">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26B7ED9D"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16"/>
                <w:szCs w:val="29"/>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14:paraId="79235BC0"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14:paraId="5C83CC09" w14:textId="77777777" w:rsidR="00B96950" w:rsidRPr="001D5AD8" w:rsidRDefault="00B96950" w:rsidP="00B96950">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ZA Kerampaou</w:t>
            </w:r>
          </w:p>
          <w:p w14:paraId="473755B4" w14:textId="77777777" w:rsidR="00B96950" w:rsidRPr="001D5AD8" w:rsidRDefault="00B96950" w:rsidP="00B96950">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29140 Melgven</w:t>
            </w:r>
          </w:p>
          <w:p w14:paraId="30DFAB77" w14:textId="77777777" w:rsidR="00E6351A" w:rsidRPr="001D5AD8" w:rsidRDefault="00B96950" w:rsidP="00B96950">
            <w:pPr>
              <w:widowControl w:val="0"/>
              <w:autoSpaceDE w:val="0"/>
              <w:autoSpaceDN w:val="0"/>
              <w:adjustRightInd w:val="0"/>
              <w:spacing w:line="240" w:lineRule="auto"/>
              <w:rPr>
                <w:rFonts w:ascii="Arial" w:eastAsia="Times New Roman" w:hAnsi="Arial" w:cs="Arial"/>
                <w:bCs/>
                <w:sz w:val="20"/>
                <w:szCs w:val="29"/>
                <w:lang w:val="de-DE" w:eastAsia="de-DE"/>
              </w:rPr>
            </w:pPr>
            <w:r w:rsidRPr="001D5AD8">
              <w:rPr>
                <w:rFonts w:ascii="Arial" w:eastAsia="Times New Roman" w:hAnsi="Arial" w:cs="Arial"/>
                <w:bCs/>
                <w:sz w:val="20"/>
                <w:szCs w:val="29"/>
                <w:lang w:val="de-DE" w:eastAsia="de-DE"/>
              </w:rPr>
              <w:t>France</w:t>
            </w:r>
          </w:p>
        </w:tc>
      </w:tr>
      <w:tr w:rsidR="00E6351A" w:rsidRPr="00B96950" w14:paraId="2DD7C1B2"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5F38FE"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5E1A3107"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351A" w:rsidRPr="00B96950" w14:paraId="273E233F"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2E8F92" w14:textId="77777777" w:rsidR="00E6351A" w:rsidRPr="001D5AD8" w:rsidRDefault="00E6351A" w:rsidP="00E6351A">
            <w:pPr>
              <w:widowControl w:val="0"/>
              <w:autoSpaceDE w:val="0"/>
              <w:autoSpaceDN w:val="0"/>
              <w:adjustRightInd w:val="0"/>
              <w:spacing w:line="240" w:lineRule="auto"/>
              <w:rPr>
                <w:rFonts w:ascii="Arial" w:eastAsia="Times New Roman" w:hAnsi="Arial" w:cs="Arial"/>
                <w:i/>
                <w:color w:val="000000"/>
                <w:sz w:val="20"/>
                <w:lang w:val="en-GB" w:eastAsia="en-GB"/>
              </w:rPr>
            </w:pPr>
            <w:r w:rsidRPr="001D5AD8">
              <w:rPr>
                <w:rFonts w:ascii="Arial" w:eastAsia="Times New Roman" w:hAnsi="Arial" w:cs="Arial"/>
                <w:i/>
                <w:color w:val="000000"/>
                <w:sz w:val="20"/>
                <w:lang w:val="en-GB" w:eastAsia="en-GB"/>
              </w:rPr>
              <w:t xml:space="preserve">Suffixes to the authorisation number linked to trade names </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A46BFF0" w14:textId="77777777" w:rsidR="00E6351A" w:rsidRPr="001D5AD8" w:rsidRDefault="00E6351A" w:rsidP="00E6351A">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E6351A" w:rsidRPr="00C33D9D" w14:paraId="06088A52"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DADF30" w14:textId="77777777" w:rsidR="00E6351A" w:rsidRPr="00C33D9D" w:rsidRDefault="00E6351A" w:rsidP="00E6351A">
            <w:pPr>
              <w:widowControl w:val="0"/>
              <w:autoSpaceDE w:val="0"/>
              <w:autoSpaceDN w:val="0"/>
              <w:adjustRightInd w:val="0"/>
              <w:spacing w:line="240" w:lineRule="auto"/>
              <w:rPr>
                <w:rFonts w:ascii="Arial" w:eastAsia="Times New Roman" w:hAnsi="Arial" w:cs="Arial"/>
                <w:i/>
                <w:color w:val="000000"/>
                <w:sz w:val="20"/>
                <w:lang w:val="en-GB" w:eastAsia="en-GB"/>
              </w:rPr>
            </w:pPr>
            <w:r w:rsidRPr="00C33D9D">
              <w:rPr>
                <w:rFonts w:ascii="Arial" w:eastAsia="Times New Roman" w:hAnsi="Arial" w:cs="Arial"/>
                <w:i/>
                <w:color w:val="000000"/>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8B0E9DD" w14:textId="77777777" w:rsidR="00E6351A" w:rsidRPr="00C33D9D" w:rsidRDefault="00B96950" w:rsidP="00E6351A">
            <w:pPr>
              <w:widowControl w:val="0"/>
              <w:autoSpaceDE w:val="0"/>
              <w:autoSpaceDN w:val="0"/>
              <w:adjustRightInd w:val="0"/>
              <w:spacing w:line="240" w:lineRule="auto"/>
              <w:rPr>
                <w:rFonts w:ascii="Arial" w:eastAsia="Times New Roman" w:hAnsi="Arial" w:cs="Arial"/>
                <w:bCs/>
                <w:sz w:val="20"/>
                <w:szCs w:val="20"/>
                <w:lang w:val="en-GB" w:eastAsia="de-DE"/>
              </w:rPr>
            </w:pPr>
            <w:r>
              <w:rPr>
                <w:rFonts w:ascii="Arial" w:eastAsia="Times New Roman" w:hAnsi="Arial" w:cs="Arial"/>
                <w:bCs/>
                <w:sz w:val="20"/>
                <w:szCs w:val="20"/>
                <w:lang w:val="en-GB" w:eastAsia="de-DE"/>
              </w:rPr>
              <w:t>BC-YC033276-40</w:t>
            </w:r>
          </w:p>
        </w:tc>
      </w:tr>
      <w:tr w:rsidR="00E6351A" w:rsidRPr="00C33D9D" w14:paraId="74A6AA54"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AF26C3"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2A6EB872"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351A" w:rsidRPr="00C33D9D" w14:paraId="369BF99A"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E14C35"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color w:val="000000"/>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3635521D"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0"/>
                <w:lang w:val="en-GB" w:eastAsia="de-DE"/>
              </w:rPr>
            </w:pPr>
          </w:p>
        </w:tc>
      </w:tr>
    </w:tbl>
    <w:p w14:paraId="18C36556"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B13464C"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81" w:name="_Toc399227141"/>
      <w:bookmarkStart w:id="182" w:name="_Toc532477535"/>
      <w:r w:rsidRPr="00C33D9D">
        <w:rPr>
          <w:rFonts w:ascii="Arial" w:eastAsia="Times New Roman" w:hAnsi="Arial" w:cs="Arial"/>
          <w:b/>
          <w:bCs/>
          <w:iCs/>
          <w:color w:val="0046AD"/>
          <w:sz w:val="20"/>
          <w:szCs w:val="20"/>
          <w:lang w:val="de-DE" w:eastAsia="de-DE"/>
        </w:rPr>
        <w:t>1.3. Manufacturer(s) of the product</w:t>
      </w:r>
      <w:bookmarkEnd w:id="181"/>
      <w:bookmarkEnd w:id="182"/>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351A" w:rsidRPr="00C33D9D" w14:paraId="6B936E57" w14:textId="77777777" w:rsidTr="00E6351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7C91F9"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F8D86C"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Larc</w:t>
            </w:r>
          </w:p>
        </w:tc>
      </w:tr>
      <w:tr w:rsidR="00E6351A" w:rsidRPr="00C33D9D" w14:paraId="21C110FD"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FCE7E9" w14:textId="77777777" w:rsidR="00E6351A" w:rsidRPr="001D5AD8"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1D5AD8">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E598321"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ZA Kerampaou</w:t>
            </w:r>
          </w:p>
          <w:p w14:paraId="3B084648"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29140 Melgven</w:t>
            </w:r>
          </w:p>
          <w:p w14:paraId="477D01F6"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France</w:t>
            </w:r>
          </w:p>
        </w:tc>
      </w:tr>
      <w:tr w:rsidR="00E6351A" w:rsidRPr="00C33D9D" w14:paraId="6FCE3909"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B56C7E"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90FC22F"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ZA Kerampaou</w:t>
            </w:r>
          </w:p>
          <w:p w14:paraId="6C998FEA"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29140 Melgven</w:t>
            </w:r>
          </w:p>
          <w:p w14:paraId="5A32F42D"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France</w:t>
            </w:r>
          </w:p>
        </w:tc>
      </w:tr>
    </w:tbl>
    <w:p w14:paraId="556F148A"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2173DF28"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3" w:name="_Toc399227142"/>
      <w:bookmarkStart w:id="184" w:name="_Toc532477536"/>
      <w:r w:rsidRPr="00C33D9D">
        <w:rPr>
          <w:rFonts w:ascii="Arial" w:eastAsia="Times New Roman" w:hAnsi="Arial" w:cs="Arial"/>
          <w:b/>
          <w:bCs/>
          <w:iCs/>
          <w:color w:val="0046AD"/>
          <w:sz w:val="20"/>
          <w:szCs w:val="20"/>
          <w:lang w:val="en-GB" w:eastAsia="de-DE"/>
        </w:rPr>
        <w:t>1.4. Manufacturer(s) of the active substance(s)</w:t>
      </w:r>
      <w:bookmarkEnd w:id="183"/>
      <w:bookmarkEnd w:id="184"/>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351A" w:rsidRPr="00C33D9D" w14:paraId="0B55F373" w14:textId="77777777" w:rsidTr="00E6351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44C005"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9876C63"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Difenacoum</w:t>
            </w:r>
          </w:p>
        </w:tc>
      </w:tr>
      <w:tr w:rsidR="00E6351A" w:rsidRPr="00C33D9D" w14:paraId="0245BB63"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694250"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021F878"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Pelgar International Ltd</w:t>
            </w:r>
          </w:p>
        </w:tc>
      </w:tr>
      <w:tr w:rsidR="00E6351A" w:rsidRPr="00C33D9D" w14:paraId="4E9B2F28"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326363"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01B9D11"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Unit 13, Newman Lane</w:t>
            </w:r>
          </w:p>
          <w:p w14:paraId="4E656653"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Alton, Hampshire</w:t>
            </w:r>
          </w:p>
          <w:p w14:paraId="23134D21"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GU34 2QR</w:t>
            </w:r>
          </w:p>
          <w:p w14:paraId="3682AFB3"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Great Britain</w:t>
            </w:r>
          </w:p>
        </w:tc>
      </w:tr>
      <w:tr w:rsidR="00E6351A" w:rsidRPr="00C33D9D" w14:paraId="5C23427B" w14:textId="77777777" w:rsidTr="00E6351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6CF629"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33D9D">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92C5A90"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Unit 13, Newman Lane</w:t>
            </w:r>
          </w:p>
          <w:p w14:paraId="559B0DB8"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Alton, Hampshire</w:t>
            </w:r>
          </w:p>
          <w:p w14:paraId="386A29A8"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GU34 2QR</w:t>
            </w:r>
          </w:p>
          <w:p w14:paraId="5BCCD564"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Great Britain</w:t>
            </w:r>
          </w:p>
        </w:tc>
      </w:tr>
    </w:tbl>
    <w:p w14:paraId="4FBA4AC4"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38D31220" w14:textId="77777777" w:rsidR="00E6351A" w:rsidRPr="00C33D9D" w:rsidRDefault="00E6351A" w:rsidP="00E6351A">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185" w:name="_Toc399227143"/>
      <w:bookmarkStart w:id="186" w:name="_Toc532477537"/>
      <w:r w:rsidRPr="00C33D9D">
        <w:rPr>
          <w:rFonts w:ascii="Arial" w:eastAsia="Times New Roman" w:hAnsi="Arial" w:cs="Arial"/>
          <w:b/>
          <w:bCs/>
          <w:color w:val="0046AD"/>
          <w:kern w:val="32"/>
          <w:sz w:val="24"/>
          <w:szCs w:val="32"/>
          <w:lang w:val="de-DE" w:eastAsia="de-DE"/>
        </w:rPr>
        <w:t>2. Product composition and formulation</w:t>
      </w:r>
      <w:bookmarkEnd w:id="185"/>
      <w:bookmarkEnd w:id="186"/>
    </w:p>
    <w:p w14:paraId="146B3610"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7005AE85"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7" w:name="_Toc399227144"/>
      <w:bookmarkStart w:id="188" w:name="_Toc532477538"/>
      <w:r w:rsidRPr="00C33D9D">
        <w:rPr>
          <w:rFonts w:ascii="Arial" w:eastAsia="Times New Roman" w:hAnsi="Arial" w:cs="Arial"/>
          <w:b/>
          <w:bCs/>
          <w:iCs/>
          <w:color w:val="0046AD"/>
          <w:sz w:val="20"/>
          <w:szCs w:val="20"/>
          <w:lang w:val="en-GB" w:eastAsia="de-DE"/>
        </w:rPr>
        <w:lastRenderedPageBreak/>
        <w:t>2.1. Qualitative and quantitative information on the composition of the product</w:t>
      </w:r>
      <w:bookmarkEnd w:id="187"/>
      <w:bookmarkEnd w:id="188"/>
    </w:p>
    <w:tbl>
      <w:tblPr>
        <w:tblW w:w="0" w:type="auto"/>
        <w:tblInd w:w="45" w:type="dxa"/>
        <w:tblLayout w:type="fixed"/>
        <w:tblCellMar>
          <w:left w:w="0" w:type="dxa"/>
          <w:right w:w="0" w:type="dxa"/>
        </w:tblCellMar>
        <w:tblLook w:val="0000" w:firstRow="0" w:lastRow="0" w:firstColumn="0" w:lastColumn="0" w:noHBand="0" w:noVBand="0"/>
      </w:tblPr>
      <w:tblGrid>
        <w:gridCol w:w="1696"/>
        <w:gridCol w:w="1913"/>
        <w:gridCol w:w="1353"/>
        <w:gridCol w:w="1353"/>
        <w:gridCol w:w="1353"/>
        <w:gridCol w:w="1353"/>
      </w:tblGrid>
      <w:tr w:rsidR="00E6351A" w:rsidRPr="00C33D9D" w14:paraId="47344761" w14:textId="77777777" w:rsidTr="001D5AD8">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0512B0"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Common name</w:t>
            </w:r>
          </w:p>
        </w:tc>
        <w:tc>
          <w:tcPr>
            <w:tcW w:w="19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AAB2D8"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9BD832"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6C1B3D4"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1CB8AA"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8E513C5"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
                <w:color w:val="000000"/>
                <w:sz w:val="20"/>
                <w:lang w:val="en-GB" w:eastAsia="en-GB"/>
              </w:rPr>
              <w:t>Content (%)</w:t>
            </w:r>
          </w:p>
        </w:tc>
      </w:tr>
      <w:tr w:rsidR="00E6351A" w:rsidRPr="00C33D9D" w14:paraId="26D34E93" w14:textId="77777777" w:rsidTr="001D5AD8">
        <w:tc>
          <w:tcPr>
            <w:tcW w:w="169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A333C6"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pl-PL" w:eastAsia="de-DE"/>
              </w:rPr>
            </w:pPr>
            <w:r w:rsidRPr="00C33D9D">
              <w:rPr>
                <w:rFonts w:ascii="Arial" w:eastAsia="Times New Roman" w:hAnsi="Arial" w:cs="Arial"/>
                <w:bCs/>
                <w:sz w:val="20"/>
                <w:szCs w:val="29"/>
                <w:lang w:val="pl-PL" w:eastAsia="de-DE"/>
              </w:rPr>
              <w:t>Difenacoum</w:t>
            </w:r>
          </w:p>
        </w:tc>
        <w:tc>
          <w:tcPr>
            <w:tcW w:w="1913" w:type="dxa"/>
            <w:tcBorders>
              <w:top w:val="nil"/>
              <w:left w:val="nil"/>
              <w:bottom w:val="single" w:sz="4" w:space="0" w:color="000000"/>
              <w:right w:val="single" w:sz="4" w:space="0" w:color="000000"/>
            </w:tcBorders>
            <w:tcMar>
              <w:top w:w="40" w:type="dxa"/>
              <w:left w:w="40" w:type="dxa"/>
              <w:bottom w:w="40" w:type="dxa"/>
              <w:right w:w="40" w:type="dxa"/>
            </w:tcMar>
          </w:tcPr>
          <w:p w14:paraId="7F05FD1B" w14:textId="77777777" w:rsidR="00C33D9D"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3-(3-biphenyl-4-yl-1,2,3,4-tetrahydro-1-</w:t>
            </w:r>
            <w:proofErr w:type="gramStart"/>
            <w:r w:rsidRPr="00C33D9D">
              <w:rPr>
                <w:rFonts w:ascii="Arial" w:eastAsia="Times New Roman" w:hAnsi="Arial" w:cs="Arial"/>
                <w:bCs/>
                <w:sz w:val="20"/>
                <w:szCs w:val="29"/>
                <w:lang w:val="de-DE" w:eastAsia="de-DE"/>
              </w:rPr>
              <w:t>naphthyl)-</w:t>
            </w:r>
            <w:proofErr w:type="gramEnd"/>
            <w:r w:rsidRPr="00C33D9D">
              <w:rPr>
                <w:rFonts w:ascii="Arial" w:eastAsia="Times New Roman" w:hAnsi="Arial" w:cs="Arial"/>
                <w:bCs/>
                <w:sz w:val="20"/>
                <w:szCs w:val="29"/>
                <w:lang w:val="de-DE" w:eastAsia="de-DE"/>
              </w:rPr>
              <w:t>4-</w:t>
            </w:r>
          </w:p>
          <w:p w14:paraId="23CBEE45" w14:textId="77777777" w:rsidR="00E6351A" w:rsidRPr="00C33D9D" w:rsidRDefault="00C33D9D" w:rsidP="00C33D9D">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61809179"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1C59C8F1"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3B7E944D" w14:textId="7777777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020C2425" w14:textId="070880B7" w:rsidR="00E6351A" w:rsidRPr="00C33D9D" w:rsidRDefault="00C33D9D"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33D9D">
              <w:rPr>
                <w:rFonts w:ascii="Arial" w:eastAsia="Times New Roman" w:hAnsi="Arial" w:cs="Arial"/>
                <w:bCs/>
                <w:sz w:val="20"/>
                <w:szCs w:val="29"/>
                <w:lang w:val="de-DE" w:eastAsia="de-DE"/>
              </w:rPr>
              <w:t>0.002</w:t>
            </w:r>
            <w:r w:rsidR="004301A7">
              <w:rPr>
                <w:rFonts w:ascii="Arial" w:eastAsia="Times New Roman" w:hAnsi="Arial" w:cs="Arial"/>
                <w:bCs/>
                <w:sz w:val="20"/>
                <w:szCs w:val="29"/>
                <w:lang w:val="de-DE" w:eastAsia="de-DE"/>
              </w:rPr>
              <w:t>6 (technical)</w:t>
            </w:r>
          </w:p>
        </w:tc>
      </w:tr>
    </w:tbl>
    <w:p w14:paraId="137A1A8D"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p>
    <w:p w14:paraId="4E593FBB" w14:textId="77777777" w:rsidR="00E6351A" w:rsidRPr="00C33D9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89" w:name="_Toc399227145"/>
      <w:bookmarkStart w:id="190" w:name="_Toc532477539"/>
      <w:r w:rsidRPr="00C33D9D">
        <w:rPr>
          <w:rFonts w:ascii="Arial" w:eastAsia="Times New Roman" w:hAnsi="Arial" w:cs="Arial"/>
          <w:b/>
          <w:bCs/>
          <w:iCs/>
          <w:color w:val="0046AD"/>
          <w:sz w:val="20"/>
          <w:szCs w:val="20"/>
          <w:lang w:val="de-DE" w:eastAsia="de-DE"/>
        </w:rPr>
        <w:t>2.2. Type of formulation</w:t>
      </w:r>
      <w:bookmarkEnd w:id="189"/>
      <w:bookmarkEnd w:id="19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33D9D" w14:paraId="13F7523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EBEBA"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Ready-to-use bait: block</w:t>
            </w:r>
          </w:p>
          <w:p w14:paraId="7217BE95"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c>
      </w:tr>
    </w:tbl>
    <w:p w14:paraId="121ACE99"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29746E4B" w14:textId="77777777" w:rsidR="00E6351A" w:rsidRPr="00C33D9D" w:rsidRDefault="00E6351A" w:rsidP="00E6351A">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en-GB" w:eastAsia="de-DE"/>
        </w:rPr>
      </w:pPr>
      <w:bookmarkStart w:id="191" w:name="_Toc399227146"/>
      <w:bookmarkStart w:id="192" w:name="_Toc532477540"/>
      <w:r w:rsidRPr="00C33D9D">
        <w:rPr>
          <w:rFonts w:ascii="Arial" w:eastAsia="Times New Roman" w:hAnsi="Arial" w:cs="Arial"/>
          <w:b/>
          <w:bCs/>
          <w:color w:val="0046AD"/>
          <w:kern w:val="32"/>
          <w:sz w:val="24"/>
          <w:szCs w:val="32"/>
          <w:lang w:val="en-GB" w:eastAsia="de-DE"/>
        </w:rPr>
        <w:t>3. Hazard and precautionary statements</w:t>
      </w:r>
      <w:bookmarkEnd w:id="191"/>
      <w:bookmarkEnd w:id="192"/>
    </w:p>
    <w:p w14:paraId="72B7FB40" w14:textId="77777777" w:rsidR="00E6351A"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9015" w:type="dxa"/>
        <w:jc w:val="center"/>
        <w:tblLayout w:type="fixed"/>
        <w:tblLook w:val="04A0" w:firstRow="1" w:lastRow="0" w:firstColumn="1" w:lastColumn="0" w:noHBand="0" w:noVBand="1"/>
      </w:tblPr>
      <w:tblGrid>
        <w:gridCol w:w="2606"/>
        <w:gridCol w:w="6409"/>
      </w:tblGrid>
      <w:tr w:rsidR="00C33D9D" w:rsidRPr="00AF0F0C" w14:paraId="75F39F2B"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72EB572" w14:textId="77777777" w:rsidR="00C33D9D" w:rsidRPr="00AF0F0C" w:rsidRDefault="00C33D9D" w:rsidP="009535E3">
            <w:pPr>
              <w:rPr>
                <w:rFonts w:ascii="Verdana" w:hAnsi="Verdana"/>
                <w:b/>
                <w:sz w:val="20"/>
                <w:lang w:eastAsia="fi-FI"/>
              </w:rPr>
            </w:pPr>
            <w:r w:rsidRPr="00AF0F0C">
              <w:rPr>
                <w:rFonts w:ascii="Verdana" w:hAnsi="Verdana"/>
                <w:b/>
                <w:sz w:val="20"/>
                <w:lang w:eastAsia="en-US"/>
              </w:rPr>
              <w:t>Classification</w:t>
            </w:r>
          </w:p>
        </w:tc>
      </w:tr>
      <w:tr w:rsidR="00C33D9D" w:rsidRPr="00AF0F0C" w14:paraId="6743C661"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E2E1CC6" w14:textId="77777777" w:rsidR="00C33D9D" w:rsidRPr="00AF0F0C" w:rsidRDefault="00C33D9D" w:rsidP="009535E3">
            <w:pPr>
              <w:rPr>
                <w:rFonts w:ascii="Verdana" w:hAnsi="Verdana"/>
                <w:sz w:val="20"/>
                <w:lang w:eastAsia="fi-FI"/>
              </w:rPr>
            </w:pPr>
            <w:r w:rsidRPr="00AF0F0C">
              <w:rPr>
                <w:rFonts w:ascii="Verdana" w:hAnsi="Verdana"/>
                <w:sz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6A129DFC" w14:textId="77777777" w:rsidR="00C33D9D" w:rsidRPr="00AF0F0C" w:rsidRDefault="00C33D9D" w:rsidP="009535E3">
            <w:pPr>
              <w:rPr>
                <w:rFonts w:ascii="Verdana" w:hAnsi="Verdana"/>
                <w:sz w:val="20"/>
                <w:lang w:eastAsia="fi-FI"/>
              </w:rPr>
            </w:pPr>
            <w:r>
              <w:rPr>
                <w:rFonts w:ascii="Verdana" w:hAnsi="Verdana"/>
                <w:sz w:val="20"/>
                <w:lang w:eastAsia="fi-FI"/>
              </w:rPr>
              <w:t>STOT RE 2</w:t>
            </w:r>
          </w:p>
        </w:tc>
      </w:tr>
      <w:tr w:rsidR="00C33D9D" w:rsidRPr="00AF0F0C" w14:paraId="7C5F9A1D"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E1E5E6A" w14:textId="77777777" w:rsidR="00C33D9D" w:rsidRPr="00AF0F0C" w:rsidRDefault="00C33D9D" w:rsidP="009535E3">
            <w:pPr>
              <w:rPr>
                <w:rFonts w:ascii="Verdana" w:hAnsi="Verdana"/>
                <w:sz w:val="20"/>
                <w:lang w:eastAsia="fi-FI"/>
              </w:rPr>
            </w:pPr>
            <w:r w:rsidRPr="00AF0F0C">
              <w:rPr>
                <w:rFonts w:ascii="Verdana" w:hAnsi="Verdana"/>
                <w:sz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E18E6EA" w14:textId="77777777" w:rsidR="00C33D9D" w:rsidRPr="00AF0F0C" w:rsidRDefault="00C33D9D" w:rsidP="009535E3">
            <w:pPr>
              <w:rPr>
                <w:rFonts w:ascii="Verdana" w:hAnsi="Verdana"/>
                <w:sz w:val="20"/>
                <w:lang w:eastAsia="fi-FI"/>
              </w:rPr>
            </w:pPr>
            <w:r>
              <w:rPr>
                <w:rFonts w:ascii="Verdana" w:hAnsi="Verdana"/>
                <w:sz w:val="20"/>
                <w:lang w:eastAsia="fi-FI"/>
              </w:rPr>
              <w:t>H373</w:t>
            </w:r>
          </w:p>
        </w:tc>
      </w:tr>
      <w:tr w:rsidR="00C33D9D" w:rsidRPr="00AF0F0C" w14:paraId="22094BDC"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7AA83514" w14:textId="77777777" w:rsidR="00C33D9D" w:rsidRPr="00AF0F0C" w:rsidRDefault="00C33D9D" w:rsidP="009535E3">
            <w:pPr>
              <w:rPr>
                <w:rFonts w:ascii="Verdana" w:hAnsi="Verdana"/>
                <w:sz w:val="20"/>
                <w:lang w:eastAsia="fi-FI"/>
              </w:rPr>
            </w:pPr>
          </w:p>
        </w:tc>
      </w:tr>
      <w:tr w:rsidR="00C33D9D" w:rsidRPr="00AF0F0C" w14:paraId="4F0A8258"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9AFF9AF" w14:textId="77777777" w:rsidR="00C33D9D" w:rsidRPr="00AF0F0C" w:rsidRDefault="00C33D9D" w:rsidP="009535E3">
            <w:pPr>
              <w:rPr>
                <w:rFonts w:ascii="Verdana" w:hAnsi="Verdana"/>
                <w:b/>
                <w:sz w:val="20"/>
                <w:lang w:eastAsia="fi-FI"/>
              </w:rPr>
            </w:pPr>
            <w:r w:rsidRPr="00AF0F0C">
              <w:rPr>
                <w:rFonts w:ascii="Verdana" w:hAnsi="Verdana"/>
                <w:b/>
                <w:sz w:val="20"/>
                <w:lang w:eastAsia="en-US"/>
              </w:rPr>
              <w:t>Labelling</w:t>
            </w:r>
          </w:p>
        </w:tc>
      </w:tr>
      <w:tr w:rsidR="00C33D9D" w:rsidRPr="00AF0F0C" w14:paraId="7E2C2E58"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13746A7" w14:textId="77777777" w:rsidR="00C33D9D" w:rsidRPr="00AF0F0C" w:rsidRDefault="00C33D9D" w:rsidP="009535E3">
            <w:pPr>
              <w:rPr>
                <w:rFonts w:ascii="Verdana" w:hAnsi="Verdana"/>
                <w:sz w:val="20"/>
                <w:lang w:eastAsia="en-US"/>
              </w:rPr>
            </w:pPr>
            <w:r w:rsidRPr="00AF0F0C">
              <w:rPr>
                <w:rFonts w:ascii="Verdana" w:hAnsi="Verdana"/>
                <w:sz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209E68F5" w14:textId="77777777" w:rsidR="00C33D9D" w:rsidRDefault="00C33D9D" w:rsidP="009535E3">
            <w:pPr>
              <w:rPr>
                <w:rFonts w:ascii="Verdana" w:hAnsi="Verdana"/>
                <w:sz w:val="20"/>
                <w:lang w:eastAsia="fi-FI"/>
              </w:rPr>
            </w:pPr>
            <w:r>
              <w:rPr>
                <w:rFonts w:ascii="Arial" w:eastAsia="Times New Roman" w:hAnsi="Arial" w:cs="Arial"/>
                <w:noProof/>
                <w:szCs w:val="22"/>
                <w:lang w:val="fr-FR" w:eastAsia="fr-FR"/>
              </w:rPr>
              <w:drawing>
                <wp:inline distT="0" distB="0" distL="0" distR="0" wp14:anchorId="73F656FA" wp14:editId="4C73B1BA">
                  <wp:extent cx="716280" cy="7086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p>
          <w:p w14:paraId="782D553E" w14:textId="77777777" w:rsidR="00C33D9D" w:rsidRPr="00AF0F0C" w:rsidRDefault="00C33D9D" w:rsidP="009535E3">
            <w:pPr>
              <w:rPr>
                <w:rFonts w:ascii="Verdana" w:hAnsi="Verdana"/>
                <w:sz w:val="20"/>
                <w:lang w:eastAsia="fi-FI"/>
              </w:rPr>
            </w:pPr>
            <w:r>
              <w:rPr>
                <w:rFonts w:ascii="Verdana" w:hAnsi="Verdana"/>
                <w:sz w:val="20"/>
                <w:lang w:eastAsia="fi-FI"/>
              </w:rPr>
              <w:t>Warning</w:t>
            </w:r>
          </w:p>
        </w:tc>
      </w:tr>
      <w:tr w:rsidR="00C33D9D" w:rsidRPr="00AF0F0C" w14:paraId="6180110E"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FFAEBDD" w14:textId="77777777" w:rsidR="00C33D9D" w:rsidRPr="00AF0F0C" w:rsidRDefault="00C33D9D" w:rsidP="009535E3">
            <w:pPr>
              <w:rPr>
                <w:rFonts w:ascii="Verdana" w:hAnsi="Verdana"/>
                <w:sz w:val="20"/>
                <w:lang w:eastAsia="en-US"/>
              </w:rPr>
            </w:pPr>
            <w:r w:rsidRPr="00AF0F0C">
              <w:rPr>
                <w:rFonts w:ascii="Verdana" w:hAnsi="Verdana"/>
                <w:sz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58376DE7" w14:textId="77777777" w:rsidR="00C33D9D" w:rsidRPr="00AF0F0C" w:rsidRDefault="00C33D9D" w:rsidP="009535E3">
            <w:pPr>
              <w:rPr>
                <w:rFonts w:ascii="Verdana" w:hAnsi="Verdana"/>
                <w:sz w:val="20"/>
                <w:lang w:eastAsia="fi-FI"/>
              </w:rPr>
            </w:pPr>
            <w:r>
              <w:rPr>
                <w:rFonts w:ascii="Verdana" w:hAnsi="Verdana"/>
                <w:sz w:val="20"/>
                <w:lang w:eastAsia="fi-FI"/>
              </w:rPr>
              <w:t>H373 (blood): May cause damage to organs through prolonged or repeated exposure</w:t>
            </w:r>
          </w:p>
        </w:tc>
      </w:tr>
      <w:tr w:rsidR="00C33D9D" w:rsidRPr="00AF0F0C" w14:paraId="00A17593"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91B33A3" w14:textId="77777777" w:rsidR="00C33D9D" w:rsidRPr="00AF0F0C" w:rsidRDefault="00C33D9D" w:rsidP="009535E3">
            <w:pPr>
              <w:rPr>
                <w:rFonts w:ascii="Verdana" w:hAnsi="Verdana"/>
                <w:sz w:val="20"/>
                <w:lang w:eastAsia="en-US"/>
              </w:rPr>
            </w:pPr>
            <w:r w:rsidRPr="00AF0F0C">
              <w:rPr>
                <w:rFonts w:ascii="Verdana" w:hAnsi="Verdana"/>
                <w:sz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739896C1" w14:textId="77777777" w:rsidR="00C33D9D" w:rsidRPr="008317D9" w:rsidRDefault="00C33D9D" w:rsidP="009535E3">
            <w:pPr>
              <w:rPr>
                <w:rFonts w:ascii="Verdana" w:hAnsi="Verdana"/>
                <w:sz w:val="20"/>
                <w:lang w:eastAsia="fi-FI"/>
              </w:rPr>
            </w:pPr>
            <w:r w:rsidRPr="008317D9">
              <w:rPr>
                <w:rFonts w:ascii="Verdana" w:hAnsi="Verdana"/>
                <w:sz w:val="20"/>
                <w:lang w:eastAsia="fi-FI"/>
              </w:rPr>
              <w:t>P101</w:t>
            </w:r>
            <w:r>
              <w:rPr>
                <w:rFonts w:ascii="Verdana" w:hAnsi="Verdana"/>
                <w:sz w:val="20"/>
                <w:lang w:eastAsia="fi-FI"/>
              </w:rPr>
              <w:t>:</w:t>
            </w:r>
            <w:r w:rsidRPr="008317D9">
              <w:rPr>
                <w:rFonts w:ascii="Verdana" w:hAnsi="Verdana"/>
                <w:sz w:val="20"/>
                <w:lang w:eastAsia="fi-FI"/>
              </w:rPr>
              <w:t xml:space="preserve"> If medical advice is needed, have product container or label at hand</w:t>
            </w:r>
            <w:r>
              <w:rPr>
                <w:rFonts w:ascii="Verdana" w:hAnsi="Verdana"/>
                <w:sz w:val="20"/>
                <w:lang w:eastAsia="fi-FI"/>
              </w:rPr>
              <w:t>*</w:t>
            </w:r>
            <w:r w:rsidRPr="008317D9">
              <w:rPr>
                <w:rFonts w:ascii="Verdana" w:hAnsi="Verdana"/>
                <w:sz w:val="20"/>
                <w:lang w:eastAsia="fi-FI"/>
              </w:rPr>
              <w:t>.</w:t>
            </w:r>
          </w:p>
          <w:p w14:paraId="3FDC6033" w14:textId="77777777" w:rsidR="00C33D9D" w:rsidRPr="008317D9" w:rsidRDefault="00C33D9D" w:rsidP="009535E3">
            <w:pPr>
              <w:rPr>
                <w:rFonts w:ascii="Verdana" w:hAnsi="Verdana"/>
                <w:sz w:val="20"/>
                <w:lang w:eastAsia="fi-FI"/>
              </w:rPr>
            </w:pPr>
            <w:r w:rsidRPr="008317D9">
              <w:rPr>
                <w:rFonts w:ascii="Verdana" w:hAnsi="Verdana"/>
                <w:sz w:val="20"/>
                <w:lang w:eastAsia="fi-FI"/>
              </w:rPr>
              <w:t>P102</w:t>
            </w:r>
            <w:r>
              <w:rPr>
                <w:rFonts w:ascii="Verdana" w:hAnsi="Verdana"/>
                <w:sz w:val="20"/>
                <w:lang w:eastAsia="fi-FI"/>
              </w:rPr>
              <w:t>:</w:t>
            </w:r>
            <w:r w:rsidRPr="008317D9">
              <w:rPr>
                <w:rFonts w:ascii="Verdana" w:hAnsi="Verdana"/>
                <w:sz w:val="20"/>
                <w:lang w:eastAsia="fi-FI"/>
              </w:rPr>
              <w:t xml:space="preserve"> Keep out of reach of children</w:t>
            </w:r>
            <w:r>
              <w:rPr>
                <w:rFonts w:ascii="Verdana" w:hAnsi="Verdana"/>
                <w:sz w:val="20"/>
                <w:lang w:eastAsia="fi-FI"/>
              </w:rPr>
              <w:t>*</w:t>
            </w:r>
            <w:r w:rsidRPr="008317D9">
              <w:rPr>
                <w:rFonts w:ascii="Verdana" w:hAnsi="Verdana"/>
                <w:sz w:val="20"/>
                <w:lang w:eastAsia="fi-FI"/>
              </w:rPr>
              <w:t>.</w:t>
            </w:r>
          </w:p>
          <w:p w14:paraId="04636890" w14:textId="77777777" w:rsidR="00C33D9D" w:rsidRDefault="00C33D9D" w:rsidP="009535E3">
            <w:pPr>
              <w:rPr>
                <w:rFonts w:ascii="Verdana" w:hAnsi="Verdana"/>
                <w:sz w:val="20"/>
                <w:lang w:eastAsia="fi-FI"/>
              </w:rPr>
            </w:pPr>
            <w:r w:rsidRPr="008317D9">
              <w:rPr>
                <w:rFonts w:ascii="Verdana" w:hAnsi="Verdana"/>
                <w:sz w:val="20"/>
                <w:lang w:eastAsia="fi-FI"/>
              </w:rPr>
              <w:t>P103</w:t>
            </w:r>
            <w:r>
              <w:rPr>
                <w:rFonts w:ascii="Verdana" w:hAnsi="Verdana"/>
                <w:sz w:val="20"/>
                <w:lang w:eastAsia="fi-FI"/>
              </w:rPr>
              <w:t>:</w:t>
            </w:r>
            <w:r w:rsidRPr="008317D9">
              <w:rPr>
                <w:rFonts w:ascii="Verdana" w:hAnsi="Verdana"/>
                <w:sz w:val="20"/>
                <w:lang w:eastAsia="fi-FI"/>
              </w:rPr>
              <w:t xml:space="preserve"> Read label before use</w:t>
            </w:r>
            <w:r>
              <w:rPr>
                <w:rFonts w:ascii="Verdana" w:hAnsi="Verdana"/>
                <w:sz w:val="20"/>
                <w:lang w:eastAsia="fi-FI"/>
              </w:rPr>
              <w:t>*</w:t>
            </w:r>
            <w:r w:rsidRPr="008317D9">
              <w:rPr>
                <w:rFonts w:ascii="Verdana" w:hAnsi="Verdana"/>
                <w:sz w:val="20"/>
                <w:lang w:eastAsia="fi-FI"/>
              </w:rPr>
              <w:t>.</w:t>
            </w:r>
          </w:p>
          <w:p w14:paraId="74AEFC3B" w14:textId="77777777" w:rsidR="00C33D9D" w:rsidRDefault="00C33D9D" w:rsidP="009535E3">
            <w:pPr>
              <w:rPr>
                <w:rFonts w:ascii="Verdana" w:hAnsi="Verdana"/>
                <w:sz w:val="20"/>
                <w:lang w:eastAsia="fi-FI"/>
              </w:rPr>
            </w:pPr>
            <w:r>
              <w:rPr>
                <w:rFonts w:ascii="Verdana" w:hAnsi="Verdana"/>
                <w:sz w:val="20"/>
                <w:lang w:eastAsia="fi-FI"/>
              </w:rPr>
              <w:t xml:space="preserve">P260: </w:t>
            </w:r>
            <w:r w:rsidRPr="001A43FA">
              <w:rPr>
                <w:rFonts w:ascii="Verdana" w:hAnsi="Verdana"/>
                <w:sz w:val="20"/>
                <w:lang w:eastAsia="fi-FI"/>
              </w:rPr>
              <w:t>Do not breathe dust/fumes/gas/mist/vapours/spray.</w:t>
            </w:r>
          </w:p>
          <w:p w14:paraId="780F4BCE" w14:textId="77777777" w:rsidR="00C33D9D" w:rsidRDefault="00C33D9D" w:rsidP="009535E3">
            <w:pPr>
              <w:rPr>
                <w:rFonts w:ascii="Verdana" w:hAnsi="Verdana"/>
                <w:sz w:val="20"/>
                <w:lang w:eastAsia="fi-FI"/>
              </w:rPr>
            </w:pPr>
            <w:r>
              <w:rPr>
                <w:rFonts w:ascii="Verdana" w:hAnsi="Verdana"/>
                <w:sz w:val="20"/>
                <w:lang w:eastAsia="fi-FI"/>
              </w:rPr>
              <w:t xml:space="preserve">P314: </w:t>
            </w:r>
            <w:r w:rsidRPr="001A43FA">
              <w:rPr>
                <w:rFonts w:ascii="Verdana" w:hAnsi="Verdana"/>
                <w:sz w:val="20"/>
                <w:lang w:eastAsia="fi-FI"/>
              </w:rPr>
              <w:t>Get medical advice/attention if you feel unwell.</w:t>
            </w:r>
          </w:p>
          <w:p w14:paraId="7DDC1F15" w14:textId="77777777" w:rsidR="00C33D9D" w:rsidRPr="00AF0F0C" w:rsidRDefault="00C33D9D" w:rsidP="009535E3">
            <w:pPr>
              <w:rPr>
                <w:rFonts w:ascii="Verdana" w:hAnsi="Verdana"/>
                <w:sz w:val="20"/>
                <w:lang w:eastAsia="fi-FI"/>
              </w:rPr>
            </w:pPr>
            <w:r>
              <w:rPr>
                <w:rFonts w:ascii="Verdana" w:hAnsi="Verdana"/>
                <w:sz w:val="20"/>
                <w:lang w:eastAsia="fi-FI"/>
              </w:rPr>
              <w:t xml:space="preserve">P501: </w:t>
            </w:r>
            <w:r w:rsidRPr="001A43FA">
              <w:rPr>
                <w:rFonts w:ascii="Verdana" w:hAnsi="Verdana"/>
                <w:sz w:val="20"/>
                <w:lang w:eastAsia="fi-FI"/>
              </w:rPr>
              <w:t xml:space="preserve">Dispose of contents/container in accordance </w:t>
            </w:r>
            <w:r>
              <w:rPr>
                <w:rFonts w:ascii="Verdana" w:hAnsi="Verdana"/>
                <w:sz w:val="20"/>
                <w:lang w:eastAsia="fi-FI"/>
              </w:rPr>
              <w:t>to...</w:t>
            </w:r>
          </w:p>
        </w:tc>
      </w:tr>
      <w:tr w:rsidR="00C33D9D" w:rsidRPr="00AF0F0C" w14:paraId="19A54E66" w14:textId="77777777" w:rsidTr="009535E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D282F24" w14:textId="77777777" w:rsidR="00C33D9D" w:rsidRPr="00AF0F0C" w:rsidRDefault="00C33D9D" w:rsidP="009535E3">
            <w:pPr>
              <w:rPr>
                <w:rFonts w:ascii="Verdana" w:hAnsi="Verdana"/>
                <w:sz w:val="20"/>
                <w:lang w:eastAsia="fi-FI"/>
              </w:rPr>
            </w:pPr>
          </w:p>
        </w:tc>
      </w:tr>
      <w:tr w:rsidR="00C33D9D" w:rsidRPr="00AF0F0C" w14:paraId="542AFD01" w14:textId="77777777" w:rsidTr="009535E3">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5BD6795" w14:textId="77777777" w:rsidR="00C33D9D" w:rsidRPr="00AF0F0C" w:rsidRDefault="00C33D9D" w:rsidP="009535E3">
            <w:pPr>
              <w:rPr>
                <w:rFonts w:ascii="Verdana" w:hAnsi="Verdana"/>
                <w:sz w:val="20"/>
                <w:lang w:eastAsia="fi-FI"/>
              </w:rPr>
            </w:pPr>
            <w:r w:rsidRPr="00AF0F0C">
              <w:rPr>
                <w:rFonts w:ascii="Verdana" w:hAnsi="Verdana"/>
                <w:sz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7E3BB8BC" w14:textId="77777777" w:rsidR="00C33D9D" w:rsidRPr="00AF0F0C" w:rsidRDefault="00C33D9D" w:rsidP="009535E3">
            <w:pPr>
              <w:rPr>
                <w:rFonts w:ascii="Verdana" w:hAnsi="Verdana"/>
                <w:b/>
                <w:sz w:val="20"/>
                <w:lang w:eastAsia="fi-FI"/>
              </w:rPr>
            </w:pPr>
            <w:r w:rsidRPr="00803AB1">
              <w:rPr>
                <w:rFonts w:ascii="Verdana" w:hAnsi="Verdana"/>
                <w:sz w:val="20"/>
                <w:szCs w:val="20"/>
                <w:lang w:eastAsia="fi-FI"/>
              </w:rPr>
              <w:t>*</w:t>
            </w:r>
            <w:r w:rsidRPr="003C72FD">
              <w:rPr>
                <w:rFonts w:ascii="Verdana" w:hAnsi="Verdana"/>
                <w:sz w:val="20"/>
                <w:szCs w:val="20"/>
                <w:lang w:eastAsia="fi-FI"/>
              </w:rPr>
              <w:t>required as the product is for non-professional use</w:t>
            </w:r>
          </w:p>
        </w:tc>
      </w:tr>
    </w:tbl>
    <w:p w14:paraId="1039012F" w14:textId="77777777" w:rsidR="00C33D9D" w:rsidRPr="00A24532" w:rsidRDefault="00C33D9D" w:rsidP="00E6351A">
      <w:pPr>
        <w:widowControl w:val="0"/>
        <w:autoSpaceDE w:val="0"/>
        <w:autoSpaceDN w:val="0"/>
        <w:adjustRightInd w:val="0"/>
        <w:spacing w:line="240" w:lineRule="auto"/>
        <w:rPr>
          <w:rFonts w:ascii="Arial" w:eastAsia="Times New Roman" w:hAnsi="Arial" w:cs="Arial"/>
          <w:bCs/>
          <w:sz w:val="20"/>
          <w:szCs w:val="29"/>
          <w:lang w:eastAsia="de-DE"/>
        </w:rPr>
      </w:pPr>
    </w:p>
    <w:p w14:paraId="75EF182D"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07F67B6" w14:textId="77777777" w:rsidR="00E6351A" w:rsidRPr="00C33D9D" w:rsidRDefault="00E6351A" w:rsidP="00E6351A">
      <w:pPr>
        <w:keepNext/>
        <w:widowControl w:val="0"/>
        <w:autoSpaceDE w:val="0"/>
        <w:autoSpaceDN w:val="0"/>
        <w:adjustRightInd w:val="0"/>
        <w:spacing w:after="120" w:line="240" w:lineRule="auto"/>
        <w:outlineLvl w:val="0"/>
        <w:rPr>
          <w:rFonts w:ascii="Arial" w:eastAsia="Times New Roman" w:hAnsi="Arial" w:cs="Arial"/>
          <w:b/>
          <w:bCs/>
          <w:kern w:val="32"/>
          <w:sz w:val="24"/>
          <w:szCs w:val="32"/>
          <w:lang w:val="en-GB" w:eastAsia="de-DE"/>
        </w:rPr>
      </w:pPr>
      <w:r w:rsidRPr="00C33D9D">
        <w:rPr>
          <w:rFonts w:ascii="Arial" w:eastAsia="Times New Roman" w:hAnsi="Arial" w:cs="Arial"/>
          <w:b/>
          <w:bCs/>
          <w:kern w:val="32"/>
          <w:sz w:val="24"/>
          <w:szCs w:val="32"/>
          <w:lang w:val="en-GB" w:eastAsia="de-DE"/>
        </w:rPr>
        <w:br w:type="page"/>
      </w:r>
      <w:bookmarkStart w:id="193" w:name="_Toc399227147"/>
      <w:bookmarkStart w:id="194" w:name="_Toc532477541"/>
      <w:r w:rsidRPr="00C33D9D">
        <w:rPr>
          <w:rFonts w:ascii="Arial" w:eastAsia="Times New Roman" w:hAnsi="Arial" w:cs="Arial"/>
          <w:b/>
          <w:bCs/>
          <w:color w:val="0046AD"/>
          <w:kern w:val="32"/>
          <w:sz w:val="24"/>
          <w:szCs w:val="32"/>
          <w:lang w:val="en-GB" w:eastAsia="de-DE"/>
        </w:rPr>
        <w:lastRenderedPageBreak/>
        <w:t>4. Authorised use(s)</w:t>
      </w:r>
      <w:bookmarkEnd w:id="193"/>
      <w:bookmarkEnd w:id="194"/>
    </w:p>
    <w:p w14:paraId="62BAAA93"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
          <w:bCs/>
          <w:color w:val="0046AD"/>
          <w:sz w:val="14"/>
          <w:szCs w:val="20"/>
          <w:lang w:val="en-GB" w:eastAsia="de-DE"/>
        </w:rPr>
      </w:pPr>
    </w:p>
    <w:p w14:paraId="2E2EB42D"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C33D9D">
        <w:rPr>
          <w:rFonts w:ascii="Arial" w:eastAsia="Times New Roman" w:hAnsi="Arial" w:cs="Arial"/>
          <w:b/>
          <w:bCs/>
          <w:color w:val="0046AD"/>
          <w:sz w:val="20"/>
          <w:szCs w:val="20"/>
          <w:lang w:val="en-GB" w:eastAsia="de-DE"/>
        </w:rPr>
        <w:t>4.1. Use description</w:t>
      </w:r>
    </w:p>
    <w:p w14:paraId="50C2F5F8"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bookmarkStart w:id="195" w:name="d0e455"/>
      <w:r w:rsidRPr="00C33D9D">
        <w:rPr>
          <w:rFonts w:ascii="Arial" w:eastAsia="Times New Roman" w:hAnsi="Arial" w:cs="Arial"/>
          <w:b/>
          <w:bCs/>
          <w:sz w:val="20"/>
          <w:szCs w:val="20"/>
          <w:lang w:val="en-GB" w:eastAsia="de-DE"/>
        </w:rPr>
        <w:t xml:space="preserve">Table </w:t>
      </w:r>
      <w:r w:rsidRPr="006307FD">
        <w:rPr>
          <w:rFonts w:ascii="Arial" w:eastAsia="Times New Roman" w:hAnsi="Arial" w:cs="Arial"/>
          <w:b/>
          <w:bCs/>
          <w:sz w:val="20"/>
          <w:szCs w:val="20"/>
          <w:lang w:val="de-DE" w:eastAsia="de-DE"/>
        </w:rPr>
        <w:fldChar w:fldCharType="begin"/>
      </w:r>
      <w:r w:rsidRPr="00C33D9D">
        <w:rPr>
          <w:rFonts w:ascii="Arial" w:eastAsia="Times New Roman" w:hAnsi="Arial" w:cs="Arial"/>
          <w:b/>
          <w:bCs/>
          <w:sz w:val="20"/>
          <w:szCs w:val="20"/>
          <w:lang w:val="en-GB" w:eastAsia="de-DE"/>
        </w:rPr>
        <w:instrText xml:space="preserve"> SEQ Table \* ARABIC </w:instrText>
      </w:r>
      <w:r w:rsidRPr="006307FD">
        <w:rPr>
          <w:rFonts w:ascii="Arial" w:eastAsia="Times New Roman" w:hAnsi="Arial" w:cs="Arial"/>
          <w:b/>
          <w:bCs/>
          <w:sz w:val="20"/>
          <w:szCs w:val="20"/>
          <w:lang w:val="de-DE" w:eastAsia="de-DE"/>
        </w:rPr>
        <w:fldChar w:fldCharType="separate"/>
      </w:r>
      <w:r w:rsidRPr="00C33D9D">
        <w:rPr>
          <w:rFonts w:ascii="Arial" w:eastAsia="Times New Roman" w:hAnsi="Arial" w:cs="Arial"/>
          <w:b/>
          <w:bCs/>
          <w:noProof/>
          <w:sz w:val="20"/>
          <w:szCs w:val="20"/>
          <w:lang w:val="en-GB" w:eastAsia="de-DE"/>
        </w:rPr>
        <w:t>1</w:t>
      </w:r>
      <w:r w:rsidRPr="006307FD">
        <w:rPr>
          <w:rFonts w:ascii="Arial" w:eastAsia="Times New Roman" w:hAnsi="Arial" w:cs="Arial"/>
          <w:b/>
          <w:bCs/>
          <w:sz w:val="20"/>
          <w:szCs w:val="20"/>
          <w:lang w:val="de-DE" w:eastAsia="de-DE"/>
        </w:rPr>
        <w:fldChar w:fldCharType="end"/>
      </w:r>
      <w:r w:rsidRPr="00C33D9D">
        <w:rPr>
          <w:rFonts w:ascii="Arial" w:eastAsia="Times New Roman" w:hAnsi="Arial" w:cs="Arial"/>
          <w:b/>
          <w:bCs/>
          <w:sz w:val="20"/>
          <w:szCs w:val="20"/>
          <w:lang w:val="en-GB" w:eastAsia="de-DE"/>
        </w:rPr>
        <w:t xml:space="preserve">. Use # 1 – House mice and/or rats – trained professionals – indoor </w:t>
      </w:r>
    </w:p>
    <w:p w14:paraId="6262F9D7"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C33D9D" w14:paraId="7AD5AE41"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195"/>
          <w:p w14:paraId="0A17A9A4"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8D3A7B5"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14</w:t>
            </w:r>
          </w:p>
        </w:tc>
      </w:tr>
      <w:tr w:rsidR="00E6351A" w:rsidRPr="00C33D9D" w14:paraId="17AF7CA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8AFC34"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FA5C30" w14:textId="77777777" w:rsidR="00E6351A" w:rsidRPr="00C33D9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 xml:space="preserve">Not relevant for rodenticides </w:t>
            </w:r>
          </w:p>
        </w:tc>
      </w:tr>
      <w:tr w:rsidR="00E6351A" w:rsidRPr="00C33D9D" w14:paraId="1C6A5714"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4EA727" w14:textId="77777777" w:rsidR="00E6351A" w:rsidRPr="00C33D9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33D9D">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E6F66BF"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33D9D">
              <w:rPr>
                <w:rFonts w:ascii="Arial" w:eastAsia="Times New Roman" w:hAnsi="Arial" w:cs="Arial"/>
                <w:bCs/>
                <w:sz w:val="20"/>
                <w:szCs w:val="29"/>
                <w:lang w:val="en-GB" w:eastAsia="de-DE"/>
              </w:rPr>
              <w:t xml:space="preserve">Mus musculus (house mice)      </w:t>
            </w:r>
          </w:p>
          <w:p w14:paraId="72C59695"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33D9D">
              <w:rPr>
                <w:rFonts w:ascii="Arial" w:eastAsia="Times New Roman" w:hAnsi="Arial" w:cs="Arial"/>
                <w:bCs/>
                <w:i/>
                <w:sz w:val="20"/>
                <w:szCs w:val="29"/>
                <w:lang w:val="en-GB" w:eastAsia="de-DE"/>
              </w:rPr>
              <w:t>Rattus norvegicus</w:t>
            </w:r>
            <w:r w:rsidRPr="00C33D9D">
              <w:rPr>
                <w:rFonts w:ascii="Arial" w:eastAsia="Times New Roman" w:hAnsi="Arial" w:cs="Arial"/>
                <w:bCs/>
                <w:sz w:val="20"/>
                <w:szCs w:val="29"/>
                <w:lang w:val="en-GB" w:eastAsia="de-DE"/>
              </w:rPr>
              <w:t xml:space="preserve"> (brown rat)   </w:t>
            </w:r>
          </w:p>
          <w:p w14:paraId="212ED33C" w14:textId="77777777" w:rsidR="00E6351A" w:rsidRPr="00C33D9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Rattus rattus</w:t>
            </w:r>
            <w:r w:rsidRPr="006307FD">
              <w:rPr>
                <w:rFonts w:ascii="Arial" w:eastAsia="Times New Roman" w:hAnsi="Arial" w:cs="Arial"/>
                <w:bCs/>
                <w:sz w:val="20"/>
                <w:szCs w:val="29"/>
                <w:lang w:val="en-GB" w:eastAsia="de-DE"/>
              </w:rPr>
              <w:t xml:space="preserve"> (black or roof rat)</w:t>
            </w:r>
          </w:p>
        </w:tc>
      </w:tr>
      <w:tr w:rsidR="00E6351A" w:rsidRPr="006307FD" w14:paraId="4E24A1B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9B492C"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6307FD">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52EB95"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Indoor  </w:t>
            </w:r>
          </w:p>
        </w:tc>
      </w:tr>
      <w:tr w:rsidR="00E6351A" w:rsidRPr="006307FD" w14:paraId="087BCF78"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5D13F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6307FD">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D2E74F"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Bait formulations:</w:t>
            </w:r>
          </w:p>
          <w:p w14:paraId="4D0084C2"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Ready-to-use bait to be used in tamper-resistant bait stations</w:t>
            </w:r>
            <w:r w:rsidRPr="006307FD">
              <w:rPr>
                <w:rFonts w:ascii="Arial" w:eastAsia="Times New Roman" w:hAnsi="Arial" w:cs="Arial"/>
                <w:bCs/>
                <w:sz w:val="20"/>
                <w:szCs w:val="29"/>
                <w:vertAlign w:val="superscript"/>
                <w:lang w:val="en-GB" w:eastAsia="de-DE"/>
              </w:rPr>
              <w:footnoteReference w:id="18"/>
            </w:r>
            <w:r w:rsidRPr="006307FD">
              <w:rPr>
                <w:rFonts w:ascii="Arial" w:eastAsia="Times New Roman" w:hAnsi="Arial" w:cs="Arial"/>
                <w:bCs/>
                <w:sz w:val="20"/>
                <w:szCs w:val="29"/>
                <w:lang w:val="en-GB" w:eastAsia="de-DE"/>
              </w:rPr>
              <w:t xml:space="preserve"> </w:t>
            </w:r>
          </w:p>
          <w:p w14:paraId="27F1F61F"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w:t>
            </w:r>
            <w:r w:rsidRPr="006307FD">
              <w:rPr>
                <w:rFonts w:ascii="Arial" w:eastAsia="Times New Roman" w:hAnsi="Arial" w:cs="Arial"/>
                <w:bCs/>
                <w:i/>
                <w:sz w:val="20"/>
                <w:szCs w:val="29"/>
                <w:lang w:val="en-GB" w:eastAsia="de-DE"/>
              </w:rPr>
              <w:t xml:space="preserve">[Covered and protected baiting points] </w:t>
            </w:r>
          </w:p>
        </w:tc>
      </w:tr>
      <w:tr w:rsidR="00E6351A" w:rsidRPr="006307FD" w14:paraId="693F616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D2D7A8"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A81031" w14:textId="77777777" w:rsidR="00E6351A" w:rsidRDefault="00E6351A"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Bait products:</w:t>
            </w:r>
          </w:p>
          <w:p w14:paraId="6181D834"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D5029C4"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Mice: 25-30 g of bait per bait station/bait point. If more than one bait station/point is needed, the distance between each should be of 3 meters.</w:t>
            </w:r>
          </w:p>
          <w:p w14:paraId="175F2D1B"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95223AD"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1F2F6689"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87D6291" w14:textId="77777777" w:rsidR="006307FD" w:rsidRPr="006307FD" w:rsidRDefault="006307FD" w:rsidP="006307FD">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The amount of product per bait station/point must be adapted to the effective rate.</w:t>
            </w:r>
          </w:p>
          <w:p w14:paraId="7D3B5BD8" w14:textId="77777777" w:rsidR="00E6351A" w:rsidRPr="006307FD" w:rsidRDefault="006307FD" w:rsidP="006307FD">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6307FD">
              <w:rPr>
                <w:rFonts w:ascii="Arial" w:eastAsia="Times New Roman" w:hAnsi="Arial" w:cs="Arial"/>
                <w:bCs/>
                <w:sz w:val="20"/>
                <w:szCs w:val="29"/>
                <w:lang w:val="en-GB" w:eastAsia="de-DE"/>
              </w:rPr>
              <w:t>The number of bait stations/points is function of the area of treatment and infestation rate.</w:t>
            </w:r>
          </w:p>
        </w:tc>
      </w:tr>
      <w:tr w:rsidR="00E6351A" w:rsidRPr="006307FD" w14:paraId="383FC89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87C67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6307FD">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D4AEB9"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Trained professionals </w:t>
            </w:r>
          </w:p>
        </w:tc>
      </w:tr>
      <w:tr w:rsidR="00E6351A" w:rsidRPr="006307FD" w14:paraId="18A210F6"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FF63D0"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4C7F4"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6307FD">
              <w:rPr>
                <w:rFonts w:ascii="Arial" w:eastAsia="Times New Roman" w:hAnsi="Arial" w:cs="Arial"/>
                <w:bCs/>
                <w:sz w:val="20"/>
                <w:szCs w:val="29"/>
                <w:lang w:val="en-GB" w:eastAsia="de-DE"/>
              </w:rPr>
              <w:t>Minimum pack size of 3 kg</w:t>
            </w:r>
            <w:r w:rsidRPr="006307FD">
              <w:rPr>
                <w:rFonts w:ascii="Arial" w:eastAsia="Times New Roman" w:hAnsi="Arial" w:cs="Arial"/>
                <w:bCs/>
                <w:i/>
                <w:sz w:val="20"/>
                <w:szCs w:val="29"/>
                <w:lang w:val="en-GB" w:eastAsia="de-DE"/>
              </w:rPr>
              <w:t xml:space="preserve">. </w:t>
            </w:r>
          </w:p>
          <w:p w14:paraId="7597A79E"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6307FD">
              <w:rPr>
                <w:rFonts w:ascii="Arial" w:eastAsia="Times New Roman" w:hAnsi="Arial" w:cs="Arial"/>
                <w:bCs/>
                <w:i/>
                <w:sz w:val="20"/>
                <w:szCs w:val="29"/>
                <w:lang w:val="en-GB" w:eastAsia="de-DE"/>
              </w:rPr>
              <w:t>(</w:t>
            </w:r>
            <w:r w:rsidRPr="006307FD">
              <w:rPr>
                <w:rFonts w:ascii="Arial" w:eastAsia="Times New Roman" w:hAnsi="Arial" w:cs="Arial"/>
                <w:b/>
                <w:bCs/>
                <w:i/>
                <w:sz w:val="20"/>
                <w:szCs w:val="29"/>
                <w:lang w:val="en-GB" w:eastAsia="de-DE"/>
              </w:rPr>
              <w:t>In France only</w:t>
            </w:r>
            <w:r w:rsidRPr="006307FD">
              <w:rPr>
                <w:rFonts w:ascii="Arial" w:eastAsia="Times New Roman" w:hAnsi="Arial" w:cs="Arial"/>
                <w:bCs/>
                <w:i/>
                <w:sz w:val="20"/>
                <w:szCs w:val="29"/>
                <w:lang w:val="en-GB" w:eastAsia="de-DE"/>
              </w:rPr>
              <w:t xml:space="preserve"> : minimum pack size of 5 kg)</w:t>
            </w:r>
          </w:p>
          <w:p w14:paraId="56065048"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p>
          <w:p w14:paraId="4B42CBF9" w14:textId="77777777" w:rsidR="00E6351A" w:rsidRPr="006307FD" w:rsidRDefault="00E6351A"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Bait formulations:</w:t>
            </w:r>
          </w:p>
          <w:p w14:paraId="5C97E5EC" w14:textId="77777777" w:rsidR="006307FD" w:rsidRPr="006307FD" w:rsidRDefault="006307FD"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4A5C801A" w14:textId="77777777" w:rsidR="006307FD" w:rsidRPr="006307FD" w:rsidRDefault="006307FD"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They are then packed in PP buckets or in cardboards with PE liner</w:t>
            </w:r>
            <w:r w:rsidR="001D5AD8">
              <w:rPr>
                <w:rFonts w:ascii="Arial" w:eastAsia="Times New Roman" w:hAnsi="Arial" w:cs="Arial"/>
                <w:bCs/>
                <w:sz w:val="20"/>
                <w:szCs w:val="29"/>
                <w:lang w:val="en-GB" w:eastAsia="de-DE"/>
              </w:rPr>
              <w:t xml:space="preserve"> </w:t>
            </w:r>
            <w:r w:rsidR="001D5AD8" w:rsidRPr="001D5AD8">
              <w:rPr>
                <w:rFonts w:ascii="Arial" w:eastAsia="Times New Roman" w:hAnsi="Arial" w:cs="Arial"/>
                <w:bCs/>
                <w:sz w:val="20"/>
                <w:szCs w:val="29"/>
                <w:lang w:val="en-GB" w:eastAsia="de-DE"/>
              </w:rPr>
              <w:t>(3-5-10 kg).</w:t>
            </w:r>
          </w:p>
          <w:p w14:paraId="59AB3877" w14:textId="77777777" w:rsidR="00E6351A" w:rsidRPr="006307FD" w:rsidRDefault="006307FD"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1C717E24"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196" w:name="d0e1044"/>
    </w:p>
    <w:p w14:paraId="4900FD93" w14:textId="77777777" w:rsidR="00E6351A" w:rsidRPr="006307FD"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7" w:name="_Toc532477542"/>
      <w:r w:rsidRPr="006307FD">
        <w:rPr>
          <w:rFonts w:ascii="Arial" w:eastAsia="Times New Roman" w:hAnsi="Arial" w:cs="Arial"/>
          <w:b/>
          <w:bCs/>
          <w:i/>
          <w:iCs/>
          <w:color w:val="0046AD"/>
          <w:sz w:val="20"/>
          <w:szCs w:val="20"/>
          <w:lang w:val="en-GB" w:eastAsia="de-DE"/>
        </w:rPr>
        <w:t>4.1.1.</w:t>
      </w:r>
      <w:r w:rsidRPr="006307FD">
        <w:rPr>
          <w:rFonts w:ascii="Arial" w:eastAsia="Times New Roman" w:hAnsi="Arial" w:cs="Arial"/>
          <w:b/>
          <w:bCs/>
          <w:iCs/>
          <w:color w:val="0046AD"/>
          <w:sz w:val="20"/>
          <w:szCs w:val="20"/>
          <w:lang w:val="en-GB" w:eastAsia="de-DE"/>
        </w:rPr>
        <w:t xml:space="preserve"> </w:t>
      </w:r>
      <w:r w:rsidRPr="006307FD">
        <w:rPr>
          <w:rFonts w:ascii="Arial" w:eastAsia="Times New Roman" w:hAnsi="Arial" w:cs="Arial"/>
          <w:b/>
          <w:bCs/>
          <w:i/>
          <w:iCs/>
          <w:color w:val="0046AD"/>
          <w:sz w:val="20"/>
          <w:szCs w:val="20"/>
          <w:lang w:val="en-GB" w:eastAsia="de-DE"/>
        </w:rPr>
        <w:t>Use-specific instructions for use</w:t>
      </w:r>
      <w:bookmarkEnd w:id="19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5D843851"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CC9B8"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Remove the remaining product at the end of treatment period.</w:t>
            </w:r>
          </w:p>
          <w:p w14:paraId="73A35F19"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w:t>
            </w:r>
            <w:r w:rsidRPr="006307FD">
              <w:rPr>
                <w:rFonts w:ascii="Arial" w:eastAsia="Times New Roman" w:hAnsi="Arial" w:cs="Arial"/>
                <w:bCs/>
                <w:i/>
                <w:sz w:val="20"/>
                <w:szCs w:val="29"/>
                <w:lang w:val="en-GB" w:eastAsia="de-DE"/>
              </w:rPr>
              <w:t>[When available]</w:t>
            </w:r>
            <w:r w:rsidRPr="006307FD">
              <w:rPr>
                <w:rFonts w:ascii="Arial" w:eastAsia="Times New Roman" w:hAnsi="Arial" w:cs="Arial"/>
                <w:bCs/>
                <w:sz w:val="20"/>
                <w:szCs w:val="29"/>
                <w:lang w:val="en-GB" w:eastAsia="de-DE"/>
              </w:rPr>
              <w:t xml:space="preserve"> Follow any additional instructions provided by the relevant code of best practice.</w:t>
            </w:r>
          </w:p>
        </w:tc>
      </w:tr>
    </w:tbl>
    <w:p w14:paraId="34716D8B" w14:textId="77777777" w:rsidR="00E6351A" w:rsidRPr="006307FD"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8" w:name="_Toc532477543"/>
      <w:r w:rsidRPr="006307FD">
        <w:rPr>
          <w:rFonts w:ascii="Arial" w:eastAsia="Times New Roman" w:hAnsi="Arial" w:cs="Arial"/>
          <w:b/>
          <w:bCs/>
          <w:i/>
          <w:color w:val="0046AD"/>
          <w:kern w:val="32"/>
          <w:sz w:val="20"/>
          <w:szCs w:val="32"/>
          <w:lang w:val="en-GB" w:eastAsia="de-DE"/>
        </w:rPr>
        <w:lastRenderedPageBreak/>
        <w:t>4.1.2 Use-specific risk mitigation measures</w:t>
      </w:r>
      <w:bookmarkEnd w:id="198"/>
      <w:r w:rsidRPr="006307FD">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260F1E2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843978"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6307FD">
              <w:rPr>
                <w:rFonts w:ascii="Arial" w:eastAsia="Times New Roman" w:hAnsi="Arial" w:cs="Arial"/>
                <w:bCs/>
                <w:i/>
                <w:iCs/>
                <w:sz w:val="20"/>
                <w:szCs w:val="29"/>
                <w:lang w:val="en-GB" w:eastAsia="de-DE"/>
              </w:rPr>
              <w:t>[in accordance with the applicable code of good practice, if any]</w:t>
            </w:r>
            <w:r w:rsidRPr="006307FD">
              <w:rPr>
                <w:rFonts w:ascii="Arial" w:eastAsia="Times New Roman" w:hAnsi="Arial" w:cs="Arial"/>
                <w:bCs/>
                <w:sz w:val="20"/>
                <w:szCs w:val="29"/>
                <w:lang w:val="en-GB" w:eastAsia="de-DE"/>
              </w:rPr>
              <w:t>.</w:t>
            </w:r>
          </w:p>
          <w:p w14:paraId="319DB7D7"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Consider preventive control measures (e.g. plug holes, remove potential food and drinking as far as possible) to improve product intake and reduce the likelihood of reinvasion.</w:t>
            </w:r>
          </w:p>
          <w:p w14:paraId="0AA287B4"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 To reduce risk of secondary poisoning, search for and remove dead rodents during treatment at frequent intervals, in line with the recommendations provided by the relevant code of best practice. </w:t>
            </w:r>
          </w:p>
          <w:p w14:paraId="183CBAA4"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 xml:space="preserve">- </w:t>
            </w:r>
            <w:r w:rsidRPr="006307FD">
              <w:rPr>
                <w:rFonts w:ascii="Arial" w:eastAsia="Times New Roman" w:hAnsi="Arial" w:cs="Arial"/>
                <w:bCs/>
                <w:sz w:val="20"/>
                <w:szCs w:val="29"/>
                <w:lang w:val="en-GB" w:eastAsia="de-DE"/>
              </w:rPr>
              <w:t xml:space="preserve">Do not use the product as permanent baits for the prevention of rodent infestation or monitoring of rodent activities. </w:t>
            </w:r>
          </w:p>
          <w:p w14:paraId="6CD0EC88"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Do not use the product in pulsed baiting treatments.</w:t>
            </w:r>
          </w:p>
        </w:tc>
      </w:tr>
    </w:tbl>
    <w:p w14:paraId="2D03DA97" w14:textId="77777777" w:rsidR="00E6351A" w:rsidRPr="006307FD"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9" w:name="_Toc532477544"/>
      <w:r w:rsidRPr="006307FD">
        <w:rPr>
          <w:rFonts w:ascii="Arial" w:eastAsia="Times New Roman" w:hAnsi="Arial" w:cs="Arial"/>
          <w:b/>
          <w:bCs/>
          <w:i/>
          <w:color w:val="0046AD"/>
          <w:kern w:val="32"/>
          <w:sz w:val="20"/>
          <w:szCs w:val="32"/>
          <w:lang w:val="en-GB" w:eastAsia="de-DE"/>
        </w:rPr>
        <w:t>4.1.3 Where specific to the use, the particulars of likely direct or indirect effects, first aid instructions and emergency measures to protect the environment</w:t>
      </w:r>
      <w:bookmarkEnd w:id="199"/>
      <w:r w:rsidRPr="006307FD">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0ED1B4DA"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59D57" w14:textId="77777777" w:rsidR="00E6351A" w:rsidRPr="006307FD"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When placing bait points close to water drainage systems, ensure that bait contact with water is avoided.</w:t>
            </w:r>
          </w:p>
        </w:tc>
      </w:tr>
    </w:tbl>
    <w:p w14:paraId="1E13C30C" w14:textId="77777777" w:rsidR="00E6351A" w:rsidRPr="006307FD"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0" w:name="_Toc532477545"/>
      <w:r w:rsidRPr="006307FD">
        <w:rPr>
          <w:rFonts w:ascii="Arial" w:eastAsia="Times New Roman" w:hAnsi="Arial" w:cs="Arial"/>
          <w:b/>
          <w:bCs/>
          <w:i/>
          <w:color w:val="0046AD"/>
          <w:kern w:val="32"/>
          <w:sz w:val="20"/>
          <w:szCs w:val="32"/>
          <w:lang w:val="en-GB" w:eastAsia="de-DE"/>
        </w:rPr>
        <w:t>4.1.4 Where specific to the use, the instructions for safe disposal of the product and its packaging</w:t>
      </w:r>
      <w:bookmarkEnd w:id="200"/>
      <w:r w:rsidRPr="006307FD">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4BC5736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2E7182" w14:textId="77777777" w:rsidR="00E6351A" w:rsidRPr="006307FD"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0E7FA1F"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E7365B6" w14:textId="77777777" w:rsidR="00E6351A" w:rsidRPr="006307FD" w:rsidRDefault="00E6351A"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1" w:name="_Toc532477546"/>
      <w:r w:rsidRPr="006307FD">
        <w:rPr>
          <w:rFonts w:ascii="Arial" w:eastAsia="Times New Roman" w:hAnsi="Arial" w:cs="Arial"/>
          <w:b/>
          <w:bCs/>
          <w:i/>
          <w:color w:val="0046AD"/>
          <w:kern w:val="32"/>
          <w:sz w:val="20"/>
          <w:szCs w:val="32"/>
          <w:lang w:val="en-GB" w:eastAsia="de-DE"/>
        </w:rPr>
        <w:t>4.1.5. Where specific to the use, the conditions of storage and shelf-life of the product under normal conditions of storage</w:t>
      </w:r>
      <w:bookmarkEnd w:id="20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6307FD" w14:paraId="4B4EEBF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11A0B3" w14:textId="77777777" w:rsidR="00E6351A" w:rsidRPr="006307FD"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DBF1CCD"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7C0B58C"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570183DD"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bCs/>
          <w:color w:val="0046AD"/>
          <w:sz w:val="20"/>
          <w:szCs w:val="20"/>
          <w:lang w:val="en-GB" w:eastAsia="de-DE"/>
        </w:rPr>
        <w:t>4.2. Use description</w:t>
      </w:r>
    </w:p>
    <w:p w14:paraId="702CA47A"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6307FD">
        <w:rPr>
          <w:rFonts w:ascii="Arial" w:eastAsia="Times New Roman" w:hAnsi="Arial" w:cs="Arial"/>
          <w:b/>
          <w:bCs/>
          <w:sz w:val="20"/>
          <w:szCs w:val="20"/>
          <w:lang w:val="en-GB" w:eastAsia="de-DE"/>
        </w:rPr>
        <w:t>Table 2. Use # 2 Mice and/or rats – trained professionals – outdoor around buildings</w:t>
      </w:r>
    </w:p>
    <w:p w14:paraId="7BAECB70"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6307FD" w14:paraId="65A415D2"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F6FE9"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A3530F5"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14</w:t>
            </w:r>
          </w:p>
        </w:tc>
      </w:tr>
      <w:tr w:rsidR="00E6351A" w:rsidRPr="006307FD" w14:paraId="4ED0227C"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E60C0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E675FBA" w14:textId="77777777" w:rsidR="00E6351A" w:rsidRPr="006307FD"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 xml:space="preserve">Not relevant for rodenticides </w:t>
            </w:r>
          </w:p>
        </w:tc>
      </w:tr>
      <w:tr w:rsidR="00E6351A" w:rsidRPr="006307FD" w14:paraId="1EA89096"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C7C691" w14:textId="77777777" w:rsidR="00E6351A" w:rsidRPr="006307FD"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6307FD">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196226"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Mus musculus</w:t>
            </w:r>
            <w:r w:rsidRPr="006307FD">
              <w:rPr>
                <w:rFonts w:ascii="Arial" w:eastAsia="Times New Roman" w:hAnsi="Arial" w:cs="Arial"/>
                <w:bCs/>
                <w:sz w:val="20"/>
                <w:szCs w:val="29"/>
                <w:lang w:val="en-GB" w:eastAsia="de-DE"/>
              </w:rPr>
              <w:t xml:space="preserve"> (house mice)      </w:t>
            </w:r>
          </w:p>
          <w:p w14:paraId="50D70B7E" w14:textId="77777777" w:rsidR="00E6351A" w:rsidRPr="006307FD"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6307FD">
              <w:rPr>
                <w:rFonts w:ascii="Arial" w:eastAsia="Times New Roman" w:hAnsi="Arial" w:cs="Arial"/>
                <w:bCs/>
                <w:i/>
                <w:sz w:val="20"/>
                <w:szCs w:val="29"/>
                <w:lang w:val="en-GB" w:eastAsia="de-DE"/>
              </w:rPr>
              <w:t>Rattus norvegicus</w:t>
            </w:r>
            <w:r w:rsidRPr="006307FD">
              <w:rPr>
                <w:rFonts w:ascii="Arial" w:eastAsia="Times New Roman" w:hAnsi="Arial" w:cs="Arial"/>
                <w:bCs/>
                <w:sz w:val="20"/>
                <w:szCs w:val="29"/>
                <w:lang w:val="en-GB" w:eastAsia="de-DE"/>
              </w:rPr>
              <w:t xml:space="preserve"> (brown rat)      </w:t>
            </w:r>
          </w:p>
          <w:p w14:paraId="64E0C9BF" w14:textId="77777777" w:rsidR="00E6351A" w:rsidRPr="00DD1A33" w:rsidRDefault="00E6351A" w:rsidP="00DD1A33">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DD1A33">
              <w:rPr>
                <w:rFonts w:ascii="Arial" w:eastAsia="Times New Roman" w:hAnsi="Arial" w:cs="Arial"/>
                <w:bCs/>
                <w:i/>
                <w:sz w:val="20"/>
                <w:szCs w:val="29"/>
                <w:lang w:val="en-GB" w:eastAsia="de-DE"/>
              </w:rPr>
              <w:t>Rattus rattus</w:t>
            </w:r>
            <w:r w:rsidR="00DD1A33" w:rsidRPr="00DD1A33">
              <w:rPr>
                <w:rFonts w:ascii="Arial" w:eastAsia="Times New Roman" w:hAnsi="Arial" w:cs="Arial"/>
                <w:bCs/>
                <w:sz w:val="20"/>
                <w:szCs w:val="29"/>
                <w:lang w:val="en-GB" w:eastAsia="de-DE"/>
              </w:rPr>
              <w:t xml:space="preserve"> (black or roof rat)  </w:t>
            </w:r>
          </w:p>
        </w:tc>
      </w:tr>
      <w:tr w:rsidR="00E6351A" w:rsidRPr="00DD1A33" w14:paraId="7BEBC468"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BF890F"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F9D1A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Outdoor around buildings  </w:t>
            </w:r>
          </w:p>
        </w:tc>
      </w:tr>
      <w:tr w:rsidR="00E6351A" w:rsidRPr="00DD1A33" w14:paraId="1995035F"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DACF75"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5570C7"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Bait formulations:</w:t>
            </w:r>
          </w:p>
          <w:p w14:paraId="27D461C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Ready-to-use bait to be used in tamper-resistant bait stations.</w:t>
            </w:r>
          </w:p>
          <w:p w14:paraId="19B6EC54" w14:textId="77777777" w:rsidR="00E6351A" w:rsidRPr="00DD1A33" w:rsidRDefault="00E6351A" w:rsidP="00DD1A33">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 </w:t>
            </w:r>
            <w:r w:rsidRPr="00DD1A33">
              <w:rPr>
                <w:rFonts w:ascii="Arial" w:eastAsia="Times New Roman" w:hAnsi="Arial" w:cs="Arial"/>
                <w:bCs/>
                <w:i/>
                <w:sz w:val="20"/>
                <w:szCs w:val="29"/>
                <w:lang w:val="en-GB" w:eastAsia="de-DE"/>
              </w:rPr>
              <w:t xml:space="preserve">[Covered and protected baiting points] </w:t>
            </w:r>
          </w:p>
        </w:tc>
      </w:tr>
      <w:tr w:rsidR="00E6351A" w:rsidRPr="00DD1A33" w14:paraId="028418B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AF177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244D21" w14:textId="77777777" w:rsidR="00E6351A" w:rsidRPr="00DD1A33" w:rsidRDefault="00E6351A"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Bait products:</w:t>
            </w:r>
          </w:p>
          <w:p w14:paraId="27AFD277"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1F29F327"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Mice: 25-30 g of bait per bait station/bait point. If more than one bait station/point is needed, the distance between each should be of 3 meters.</w:t>
            </w:r>
          </w:p>
          <w:p w14:paraId="2761E36E"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15EB8A4"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59DE68EF"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46C6E51" w14:textId="77777777" w:rsidR="00DD1A33" w:rsidRPr="006307FD" w:rsidRDefault="00DD1A33" w:rsidP="00DD1A33">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6307FD">
              <w:rPr>
                <w:rFonts w:ascii="Arial" w:eastAsia="Times New Roman" w:hAnsi="Arial" w:cs="Arial"/>
                <w:bCs/>
                <w:sz w:val="20"/>
                <w:szCs w:val="29"/>
                <w:lang w:val="en-GB" w:eastAsia="de-DE"/>
              </w:rPr>
              <w:t>The amount of product per bait station/point must be adapted to the effective rate.</w:t>
            </w:r>
          </w:p>
          <w:p w14:paraId="0ED0FCEF" w14:textId="77777777" w:rsidR="00E6351A" w:rsidRPr="00DD1A33" w:rsidRDefault="00DD1A33" w:rsidP="00DD1A33">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6307FD">
              <w:rPr>
                <w:rFonts w:ascii="Arial" w:eastAsia="Times New Roman" w:hAnsi="Arial" w:cs="Arial"/>
                <w:bCs/>
                <w:sz w:val="20"/>
                <w:szCs w:val="29"/>
                <w:lang w:val="en-GB" w:eastAsia="de-DE"/>
              </w:rPr>
              <w:t>The number of bait stations/points is function of the area of treatment and infestation rate.</w:t>
            </w:r>
          </w:p>
        </w:tc>
      </w:tr>
      <w:tr w:rsidR="00E6351A" w:rsidRPr="00DD1A33" w14:paraId="0C57E2D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B41D2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CF8617"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Trained professionals                                     </w:t>
            </w:r>
          </w:p>
        </w:tc>
      </w:tr>
      <w:tr w:rsidR="00E6351A" w:rsidRPr="00DD1A33" w14:paraId="4565FAC3"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A54A30"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1BDA3F"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DD1A33">
              <w:rPr>
                <w:rFonts w:ascii="Arial" w:eastAsia="Times New Roman" w:hAnsi="Arial" w:cs="Arial"/>
                <w:bCs/>
                <w:sz w:val="20"/>
                <w:szCs w:val="29"/>
                <w:lang w:val="en-GB" w:eastAsia="de-DE"/>
              </w:rPr>
              <w:t>Minimum pack size of 3 kg</w:t>
            </w:r>
            <w:r w:rsidRPr="00DD1A33">
              <w:rPr>
                <w:rFonts w:ascii="Arial" w:eastAsia="Times New Roman" w:hAnsi="Arial" w:cs="Arial"/>
                <w:bCs/>
                <w:i/>
                <w:sz w:val="20"/>
                <w:szCs w:val="29"/>
                <w:lang w:val="en-GB" w:eastAsia="de-DE"/>
              </w:rPr>
              <w:t>.</w:t>
            </w:r>
          </w:p>
          <w:p w14:paraId="59906F50"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i/>
                <w:sz w:val="20"/>
                <w:szCs w:val="29"/>
                <w:lang w:val="en-GB" w:eastAsia="de-DE"/>
              </w:rPr>
              <w:t>(</w:t>
            </w:r>
            <w:r w:rsidRPr="00DD1A33">
              <w:rPr>
                <w:rFonts w:ascii="Arial" w:eastAsia="Times New Roman" w:hAnsi="Arial" w:cs="Arial"/>
                <w:b/>
                <w:bCs/>
                <w:i/>
                <w:sz w:val="20"/>
                <w:szCs w:val="29"/>
                <w:lang w:val="en-GB" w:eastAsia="de-DE"/>
              </w:rPr>
              <w:t>in France only</w:t>
            </w:r>
            <w:r w:rsidRPr="00DD1A33">
              <w:rPr>
                <w:rFonts w:ascii="Arial" w:eastAsia="Times New Roman" w:hAnsi="Arial" w:cs="Arial"/>
                <w:bCs/>
                <w:i/>
                <w:sz w:val="20"/>
                <w:szCs w:val="29"/>
                <w:lang w:val="en-GB" w:eastAsia="de-DE"/>
              </w:rPr>
              <w:t xml:space="preserve"> : </w:t>
            </w:r>
            <w:r w:rsidRPr="00DD1A33">
              <w:rPr>
                <w:rFonts w:ascii="Arial" w:eastAsia="Times New Roman" w:hAnsi="Arial" w:cs="Arial"/>
                <w:bCs/>
                <w:sz w:val="20"/>
                <w:szCs w:val="29"/>
                <w:lang w:val="en-GB" w:eastAsia="de-DE"/>
              </w:rPr>
              <w:t>Minimum pack size of 5 kg)</w:t>
            </w:r>
          </w:p>
          <w:p w14:paraId="150B3465"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p>
          <w:p w14:paraId="69E5C27B" w14:textId="77777777" w:rsidR="00E6351A" w:rsidRPr="00DD1A33" w:rsidRDefault="00E6351A"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Bait formulations:</w:t>
            </w:r>
          </w:p>
          <w:p w14:paraId="2E62E6F0" w14:textId="77777777" w:rsidR="00DD1A33" w:rsidRPr="00DD1A33" w:rsidRDefault="00DD1A33"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23426180" w14:textId="77777777" w:rsidR="00DD1A33" w:rsidRPr="00DD1A33" w:rsidRDefault="00DD1A33"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sidR="001D5AD8">
              <w:rPr>
                <w:rFonts w:ascii="Arial" w:eastAsia="Times New Roman" w:hAnsi="Arial" w:cs="Arial"/>
                <w:bCs/>
                <w:sz w:val="20"/>
                <w:szCs w:val="29"/>
                <w:lang w:val="en-GB" w:eastAsia="de-DE"/>
              </w:rPr>
              <w:t xml:space="preserve"> </w:t>
            </w:r>
            <w:r w:rsidR="001D5AD8" w:rsidRPr="001D5AD8">
              <w:rPr>
                <w:rFonts w:ascii="Arial" w:eastAsia="Times New Roman" w:hAnsi="Arial" w:cs="Arial"/>
                <w:bCs/>
                <w:sz w:val="20"/>
                <w:szCs w:val="29"/>
                <w:lang w:val="en-GB" w:eastAsia="de-DE"/>
              </w:rPr>
              <w:t>(3-5-10 kg).</w:t>
            </w:r>
          </w:p>
          <w:p w14:paraId="44A33CF2" w14:textId="77777777" w:rsidR="00E6351A" w:rsidRPr="00DD1A33" w:rsidRDefault="00DD1A33" w:rsidP="00DD1A33">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7451E56D"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4DB7798" w14:textId="77777777" w:rsidR="00E6351A" w:rsidRPr="00DD1A33" w:rsidRDefault="00E6351A"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02" w:name="_Toc532477547"/>
      <w:r w:rsidRPr="00DD1A33">
        <w:rPr>
          <w:rFonts w:ascii="Arial" w:eastAsia="Times New Roman" w:hAnsi="Arial" w:cs="Arial"/>
          <w:b/>
          <w:bCs/>
          <w:i/>
          <w:iCs/>
          <w:color w:val="0046AD"/>
          <w:sz w:val="20"/>
          <w:szCs w:val="20"/>
          <w:lang w:val="en-GB" w:eastAsia="de-DE"/>
        </w:rPr>
        <w:t>4.2.1.</w:t>
      </w:r>
      <w:r w:rsidRPr="00DD1A33">
        <w:rPr>
          <w:rFonts w:ascii="Arial" w:eastAsia="Times New Roman" w:hAnsi="Arial" w:cs="Arial"/>
          <w:b/>
          <w:bCs/>
          <w:iCs/>
          <w:color w:val="0046AD"/>
          <w:sz w:val="20"/>
          <w:szCs w:val="20"/>
          <w:lang w:val="en-GB" w:eastAsia="de-DE"/>
        </w:rPr>
        <w:t xml:space="preserve"> </w:t>
      </w:r>
      <w:r w:rsidRPr="00DD1A33">
        <w:rPr>
          <w:rFonts w:ascii="Arial" w:eastAsia="Times New Roman" w:hAnsi="Arial" w:cs="Arial"/>
          <w:b/>
          <w:bCs/>
          <w:i/>
          <w:iCs/>
          <w:color w:val="0046AD"/>
          <w:sz w:val="20"/>
          <w:szCs w:val="20"/>
          <w:lang w:val="en-GB" w:eastAsia="de-DE"/>
        </w:rPr>
        <w:t>Use-specific instructions for use</w:t>
      </w:r>
      <w:bookmarkEnd w:id="2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546F0351"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87B265"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Protect bait from the atmospheric conditions. Place the baiting points in areas not liable to flooding.</w:t>
            </w:r>
          </w:p>
          <w:p w14:paraId="5AD3C506"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Replace any bait in baiting points in which bait has been damaged by water or contaminated by dirt.</w:t>
            </w:r>
          </w:p>
          <w:p w14:paraId="093A6C99" w14:textId="77777777" w:rsidR="00E6351A" w:rsidRPr="00DD1A33" w:rsidRDefault="00E6351A" w:rsidP="00DD1A33">
            <w:pPr>
              <w:widowControl w:val="0"/>
              <w:shd w:val="clear" w:color="auto" w:fill="FFFFFF" w:themeFill="background1"/>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Remove the remaining product at the end of treatment period.</w:t>
            </w:r>
          </w:p>
          <w:p w14:paraId="2164CEE6"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 </w:t>
            </w:r>
            <w:r w:rsidRPr="00DD1A33">
              <w:rPr>
                <w:rFonts w:ascii="Arial" w:eastAsia="Times New Roman" w:hAnsi="Arial" w:cs="Arial"/>
                <w:bCs/>
                <w:i/>
                <w:sz w:val="20"/>
                <w:szCs w:val="29"/>
                <w:lang w:val="en-GB" w:eastAsia="de-DE"/>
              </w:rPr>
              <w:t>[When available]</w:t>
            </w:r>
            <w:r w:rsidRPr="00DD1A33">
              <w:rPr>
                <w:rFonts w:ascii="Arial" w:eastAsia="Times New Roman" w:hAnsi="Arial" w:cs="Arial"/>
                <w:bCs/>
                <w:sz w:val="20"/>
                <w:szCs w:val="29"/>
                <w:lang w:val="en-GB" w:eastAsia="de-DE"/>
              </w:rPr>
              <w:t xml:space="preserve"> Follow any additional instructions provided by the relevant code of best practice.</w:t>
            </w:r>
          </w:p>
          <w:p w14:paraId="33621291"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i/>
                <w:sz w:val="20"/>
                <w:szCs w:val="29"/>
                <w:lang w:val="en-GB" w:eastAsia="de-DE"/>
              </w:rPr>
              <w:t>- [For outdoor use, baiting points must be covered and placed in strategic sites to minimise the exposure to non-target species].</w:t>
            </w:r>
          </w:p>
        </w:tc>
      </w:tr>
    </w:tbl>
    <w:p w14:paraId="41DF0E92" w14:textId="77777777" w:rsidR="00E6351A" w:rsidRPr="00DD1A33"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3" w:name="_Toc532477548"/>
      <w:r w:rsidRPr="00DD1A33">
        <w:rPr>
          <w:rFonts w:ascii="Arial" w:eastAsia="Times New Roman" w:hAnsi="Arial" w:cs="Arial"/>
          <w:b/>
          <w:bCs/>
          <w:i/>
          <w:color w:val="0046AD"/>
          <w:kern w:val="32"/>
          <w:sz w:val="20"/>
          <w:szCs w:val="32"/>
          <w:lang w:val="en-GB" w:eastAsia="de-DE"/>
        </w:rPr>
        <w:t>4.2.2 Use-specific risk mitigation measures</w:t>
      </w:r>
      <w:bookmarkEnd w:id="203"/>
      <w:r w:rsidRPr="00DD1A33">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55D67CD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3ED035"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DD1A33">
              <w:rPr>
                <w:rFonts w:ascii="Arial" w:eastAsia="Times New Roman" w:hAnsi="Arial" w:cs="Arial"/>
                <w:bCs/>
                <w:i/>
                <w:iCs/>
                <w:sz w:val="20"/>
                <w:szCs w:val="29"/>
                <w:lang w:val="en-GB" w:eastAsia="de-DE"/>
              </w:rPr>
              <w:t>[in accordance with the applicable code of good practice, if any]</w:t>
            </w:r>
            <w:r w:rsidRPr="00DD1A33">
              <w:rPr>
                <w:rFonts w:ascii="Arial" w:eastAsia="Times New Roman" w:hAnsi="Arial" w:cs="Arial"/>
                <w:bCs/>
                <w:sz w:val="20"/>
                <w:szCs w:val="29"/>
                <w:lang w:val="en-GB" w:eastAsia="de-DE"/>
              </w:rPr>
              <w:t>.</w:t>
            </w:r>
          </w:p>
          <w:p w14:paraId="75C63A92"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50C1F184"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DD1A33">
              <w:rPr>
                <w:rFonts w:ascii="Arial" w:eastAsia="Times New Roman" w:hAnsi="Arial" w:cs="Arial"/>
                <w:bCs/>
                <w:sz w:val="20"/>
                <w:szCs w:val="29"/>
                <w:lang w:val="en-GB" w:eastAsia="de-DE"/>
              </w:rPr>
              <w:t>- To reduce risk of secondary poisoning, search for and remove dead rodents during treatment at frequent intervals, in line with the recommendations provided by the relevant code of best practice</w:t>
            </w:r>
            <w:r w:rsidRPr="00DD1A33">
              <w:rPr>
                <w:rFonts w:ascii="Arial" w:eastAsia="Times New Roman" w:hAnsi="Arial" w:cs="Arial"/>
                <w:bCs/>
                <w:i/>
                <w:sz w:val="20"/>
                <w:szCs w:val="29"/>
                <w:lang w:val="en-GB" w:eastAsia="de-DE"/>
              </w:rPr>
              <w:t>.</w:t>
            </w:r>
          </w:p>
          <w:p w14:paraId="3B5B462C"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sidDel="00206626">
              <w:rPr>
                <w:rFonts w:ascii="Arial" w:eastAsia="Times New Roman" w:hAnsi="Arial" w:cs="Arial"/>
                <w:bCs/>
                <w:sz w:val="20"/>
                <w:szCs w:val="29"/>
                <w:lang w:val="en-GB" w:eastAsia="de-DE"/>
              </w:rPr>
              <w:t xml:space="preserve"> </w:t>
            </w:r>
            <w:r w:rsidRPr="00DD1A33">
              <w:rPr>
                <w:rFonts w:ascii="Arial" w:eastAsia="Times New Roman" w:hAnsi="Arial" w:cs="Arial"/>
                <w:bCs/>
                <w:sz w:val="20"/>
                <w:szCs w:val="29"/>
                <w:lang w:val="en-GB" w:eastAsia="de-DE"/>
              </w:rPr>
              <w:t xml:space="preserve">- Do not use this product as permanent baits for the prevention of rodent infestation or monitoring of rodent activities. </w:t>
            </w:r>
          </w:p>
          <w:p w14:paraId="379FCB12"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Do not use this product in pulsed baiting treatments.</w:t>
            </w:r>
          </w:p>
          <w:p w14:paraId="083E3727" w14:textId="77777777" w:rsidR="00E6351A" w:rsidRPr="00DD1A33" w:rsidRDefault="00E6351A" w:rsidP="00DD1A33">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Do not apply this product directly in the burrows.</w:t>
            </w:r>
          </w:p>
        </w:tc>
      </w:tr>
    </w:tbl>
    <w:p w14:paraId="207FAA8F" w14:textId="77777777" w:rsidR="00E6351A" w:rsidRPr="00DD1A33"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4" w:name="_Toc532477549"/>
      <w:r w:rsidRPr="00DD1A33">
        <w:rPr>
          <w:rFonts w:ascii="Arial" w:eastAsia="Times New Roman" w:hAnsi="Arial" w:cs="Arial"/>
          <w:b/>
          <w:bCs/>
          <w:i/>
          <w:color w:val="0046AD"/>
          <w:kern w:val="32"/>
          <w:sz w:val="20"/>
          <w:szCs w:val="32"/>
          <w:lang w:val="en-GB" w:eastAsia="de-DE"/>
        </w:rPr>
        <w:t>4.2.3 Where specific to the use, the particulars of likely direct or indirect effects, first aid instructions and emergency measures to protect the environment</w:t>
      </w:r>
      <w:bookmarkEnd w:id="204"/>
      <w:r w:rsidRPr="00DD1A33">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2280BA4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BEE5BF"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When placing bait points close to surface waters (e.g. rivers, ponds, water channels, dykes, irrigation ditches) or water drainage systems, ensure that bait contact with water is avoided.</w:t>
            </w:r>
          </w:p>
        </w:tc>
      </w:tr>
    </w:tbl>
    <w:p w14:paraId="3F766911" w14:textId="77777777" w:rsidR="00E6351A" w:rsidRPr="00DD1A33" w:rsidRDefault="00E6351A"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5" w:name="_Toc532477550"/>
      <w:r w:rsidRPr="00DD1A33">
        <w:rPr>
          <w:rFonts w:ascii="Arial" w:eastAsia="Times New Roman" w:hAnsi="Arial" w:cs="Arial"/>
          <w:b/>
          <w:bCs/>
          <w:i/>
          <w:color w:val="0046AD"/>
          <w:kern w:val="32"/>
          <w:sz w:val="20"/>
          <w:szCs w:val="32"/>
          <w:lang w:val="en-GB" w:eastAsia="de-DE"/>
        </w:rPr>
        <w:t xml:space="preserve">4.2.4 Where specific to the use, the instructions for safe disposal of the product and its </w:t>
      </w:r>
      <w:r w:rsidRPr="00DD1A33">
        <w:rPr>
          <w:rFonts w:ascii="Arial" w:eastAsia="Times New Roman" w:hAnsi="Arial" w:cs="Arial"/>
          <w:b/>
          <w:bCs/>
          <w:i/>
          <w:color w:val="0046AD"/>
          <w:kern w:val="32"/>
          <w:sz w:val="20"/>
          <w:szCs w:val="32"/>
          <w:lang w:val="en-GB" w:eastAsia="de-DE"/>
        </w:rPr>
        <w:lastRenderedPageBreak/>
        <w:t>packaging</w:t>
      </w:r>
      <w:bookmarkEnd w:id="205"/>
      <w:r w:rsidRPr="00DD1A33">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4F46EA2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A98B04"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E90A703"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3E6412AE" w14:textId="77777777" w:rsidR="00E6351A" w:rsidRPr="00DD1A33" w:rsidRDefault="00E6351A"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6" w:name="_Toc532477551"/>
      <w:r w:rsidRPr="00DD1A33">
        <w:rPr>
          <w:rFonts w:ascii="Arial" w:eastAsia="Times New Roman" w:hAnsi="Arial" w:cs="Arial"/>
          <w:b/>
          <w:bCs/>
          <w:i/>
          <w:color w:val="0046AD"/>
          <w:kern w:val="32"/>
          <w:sz w:val="20"/>
          <w:szCs w:val="32"/>
          <w:lang w:val="en-GB" w:eastAsia="de-DE"/>
        </w:rPr>
        <w:t>4.2.5. Where specific to the use, the conditions of storage and shelf-life of the product under normal conditions of storage</w:t>
      </w:r>
      <w:bookmarkEnd w:id="2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D1A33" w14:paraId="092097B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2D68F7" w14:textId="77777777" w:rsidR="00E6351A" w:rsidRPr="00DD1A33"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268DBA3"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BBED0BC" w14:textId="77777777" w:rsidR="00E6351A" w:rsidRPr="00B33888"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25A91F0" w14:textId="77777777" w:rsidR="00E6351A" w:rsidRPr="00DD1A33" w:rsidRDefault="00DD1A33"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4.3</w:t>
      </w:r>
      <w:r w:rsidR="00E6351A" w:rsidRPr="00DD1A33">
        <w:rPr>
          <w:rFonts w:ascii="Arial" w:eastAsia="Times New Roman" w:hAnsi="Arial" w:cs="Arial"/>
          <w:b/>
          <w:bCs/>
          <w:color w:val="0046AD"/>
          <w:sz w:val="20"/>
          <w:szCs w:val="20"/>
          <w:lang w:val="en-GB" w:eastAsia="de-DE"/>
        </w:rPr>
        <w:t>. Use description</w:t>
      </w:r>
    </w:p>
    <w:p w14:paraId="179D95A2"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DD1A33">
        <w:rPr>
          <w:rFonts w:ascii="Arial" w:eastAsia="Times New Roman" w:hAnsi="Arial" w:cs="Arial"/>
          <w:b/>
          <w:bCs/>
          <w:sz w:val="20"/>
          <w:szCs w:val="20"/>
          <w:lang w:val="en-GB" w:eastAsia="de-DE"/>
        </w:rPr>
        <w:t>Table</w:t>
      </w:r>
      <w:r w:rsidR="00DD1A33">
        <w:rPr>
          <w:rFonts w:ascii="Arial" w:eastAsia="Times New Roman" w:hAnsi="Arial" w:cs="Arial"/>
          <w:b/>
          <w:bCs/>
          <w:sz w:val="20"/>
          <w:szCs w:val="20"/>
          <w:lang w:val="de-DE" w:eastAsia="de-DE"/>
        </w:rPr>
        <w:t>3</w:t>
      </w:r>
      <w:r w:rsidR="00DD1A33">
        <w:rPr>
          <w:rFonts w:ascii="Arial" w:eastAsia="Times New Roman" w:hAnsi="Arial" w:cs="Arial"/>
          <w:b/>
          <w:bCs/>
          <w:sz w:val="20"/>
          <w:szCs w:val="20"/>
          <w:lang w:val="en-GB" w:eastAsia="de-DE"/>
        </w:rPr>
        <w:t xml:space="preserve">. Use # </w:t>
      </w:r>
      <w:r w:rsidR="00DD1A33" w:rsidRPr="00DD1A33">
        <w:rPr>
          <w:rFonts w:ascii="Arial" w:eastAsia="Times New Roman" w:hAnsi="Arial" w:cs="Arial"/>
          <w:b/>
          <w:bCs/>
          <w:sz w:val="20"/>
          <w:szCs w:val="20"/>
          <w:lang w:val="en-GB" w:eastAsia="de-DE"/>
        </w:rPr>
        <w:t>3</w:t>
      </w:r>
      <w:r w:rsidRPr="00DD1A33">
        <w:rPr>
          <w:rFonts w:ascii="Arial" w:eastAsia="Times New Roman" w:hAnsi="Arial" w:cs="Arial"/>
          <w:b/>
          <w:bCs/>
          <w:sz w:val="20"/>
          <w:szCs w:val="20"/>
          <w:lang w:val="en-GB" w:eastAsia="de-DE"/>
        </w:rPr>
        <w:t xml:space="preserve"> </w:t>
      </w:r>
      <w:r w:rsidRPr="00DD1A33">
        <w:rPr>
          <w:rFonts w:ascii="Arial" w:eastAsia="Times New Roman" w:hAnsi="Arial" w:cs="Arial"/>
          <w:b/>
          <w:bCs/>
          <w:i/>
          <w:sz w:val="20"/>
          <w:szCs w:val="20"/>
          <w:lang w:val="en-GB" w:eastAsia="de-DE"/>
        </w:rPr>
        <w:t>(not relevant in France)</w:t>
      </w:r>
      <w:r w:rsidR="00DD1A33" w:rsidRPr="00DD1A33">
        <w:rPr>
          <w:rFonts w:ascii="Arial" w:eastAsia="Times New Roman" w:hAnsi="Arial" w:cs="Arial"/>
          <w:b/>
          <w:bCs/>
          <w:i/>
          <w:sz w:val="20"/>
          <w:szCs w:val="20"/>
          <w:lang w:val="en-GB" w:eastAsia="de-DE"/>
        </w:rPr>
        <w:t xml:space="preserve"> </w:t>
      </w:r>
      <w:r w:rsidRPr="00DD1A33">
        <w:rPr>
          <w:rFonts w:ascii="Arial" w:eastAsia="Times New Roman" w:hAnsi="Arial" w:cs="Arial"/>
          <w:b/>
          <w:bCs/>
          <w:sz w:val="20"/>
          <w:szCs w:val="20"/>
          <w:lang w:val="en-GB" w:eastAsia="de-DE"/>
        </w:rPr>
        <w:t xml:space="preserve">– House mice – professionals – indoor </w:t>
      </w:r>
    </w:p>
    <w:p w14:paraId="13821BA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DD1A33" w14:paraId="607EA50D"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AB6AD"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5EEAD63"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14</w:t>
            </w:r>
          </w:p>
        </w:tc>
      </w:tr>
      <w:tr w:rsidR="00E6351A" w:rsidRPr="00DD1A33" w14:paraId="2F0EA73B"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8ED34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4CA97C"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Not relevant for rodenticides </w:t>
            </w:r>
          </w:p>
        </w:tc>
      </w:tr>
      <w:tr w:rsidR="00E6351A" w:rsidRPr="00DD1A33" w14:paraId="74E1767B"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324A37"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DD1A33">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4561147" w14:textId="77777777" w:rsidR="00E6351A" w:rsidRPr="00DD1A33" w:rsidRDefault="00E6351A" w:rsidP="00E6351A">
            <w:pPr>
              <w:widowControl w:val="0"/>
              <w:autoSpaceDE w:val="0"/>
              <w:autoSpaceDN w:val="0"/>
              <w:adjustRightInd w:val="0"/>
              <w:spacing w:after="120" w:line="240" w:lineRule="auto"/>
              <w:rPr>
                <w:rFonts w:ascii="Arial" w:eastAsia="Times New Roman" w:hAnsi="Arial" w:cs="Arial"/>
                <w:bCs/>
                <w:sz w:val="6"/>
                <w:szCs w:val="29"/>
                <w:lang w:val="en-GB" w:eastAsia="de-DE"/>
              </w:rPr>
            </w:pPr>
            <w:r w:rsidRPr="00DD1A33">
              <w:rPr>
                <w:rFonts w:ascii="Arial" w:eastAsia="Times New Roman" w:hAnsi="Arial" w:cs="Arial"/>
                <w:bCs/>
                <w:i/>
                <w:sz w:val="20"/>
                <w:szCs w:val="29"/>
                <w:lang w:val="en-GB" w:eastAsia="de-DE"/>
              </w:rPr>
              <w:t>Mus musculus</w:t>
            </w:r>
            <w:r w:rsidRPr="00DD1A33">
              <w:rPr>
                <w:rFonts w:ascii="Arial" w:eastAsia="Times New Roman" w:hAnsi="Arial" w:cs="Arial"/>
                <w:bCs/>
                <w:sz w:val="20"/>
                <w:szCs w:val="29"/>
                <w:lang w:val="en-GB" w:eastAsia="de-DE"/>
              </w:rPr>
              <w:t xml:space="preserve"> (house mice)     </w:t>
            </w:r>
          </w:p>
        </w:tc>
      </w:tr>
      <w:tr w:rsidR="00E6351A" w:rsidRPr="00DD1A33" w14:paraId="2FF5D36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8B348A"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6B3C51"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 xml:space="preserve">Indoor  </w:t>
            </w:r>
          </w:p>
        </w:tc>
      </w:tr>
      <w:tr w:rsidR="00E6351A" w:rsidRPr="00DD1A33" w14:paraId="1B81954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BB15EB" w14:textId="77777777" w:rsidR="00E6351A" w:rsidRPr="00DD1A33"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DD1A33">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449E82" w14:textId="77777777" w:rsidR="00E6351A" w:rsidRPr="00DD1A33"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Ready-to-use bait to be used in tamper-resistant bait stations</w:t>
            </w:r>
            <w:r w:rsidRPr="00DD1A33">
              <w:rPr>
                <w:rFonts w:ascii="Arial" w:eastAsia="Times New Roman" w:hAnsi="Arial" w:cs="Arial"/>
                <w:bCs/>
                <w:sz w:val="20"/>
                <w:szCs w:val="29"/>
                <w:vertAlign w:val="superscript"/>
                <w:lang w:val="en-GB" w:eastAsia="de-DE"/>
              </w:rPr>
              <w:footnoteReference w:id="19"/>
            </w:r>
          </w:p>
        </w:tc>
      </w:tr>
      <w:tr w:rsidR="00E6351A" w:rsidRPr="00C76924" w14:paraId="5D634FF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498E07"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DA8155"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25-30 g of bait per bait station.</w:t>
            </w:r>
          </w:p>
          <w:p w14:paraId="36A044BD"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If more than one bait station is needed, the distance between bait stations should be of 3 meters.</w:t>
            </w:r>
          </w:p>
          <w:p w14:paraId="3D79DC9B"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710FDE7"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31E9475C" w14:textId="77777777" w:rsidR="00E6351A" w:rsidRPr="00C76924" w:rsidRDefault="00C76924" w:rsidP="00C76924">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280D28F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008642"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2B7AA7"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Professionals                                    </w:t>
            </w:r>
          </w:p>
        </w:tc>
      </w:tr>
      <w:tr w:rsidR="00E6351A" w:rsidRPr="00C76924" w14:paraId="0BD4A6D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EA6753"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8AA6D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Minimum pack size of 3 kg</w:t>
            </w:r>
            <w:r w:rsidRPr="00C76924">
              <w:rPr>
                <w:rFonts w:ascii="Arial" w:eastAsia="Times New Roman" w:hAnsi="Arial" w:cs="Arial"/>
                <w:bCs/>
                <w:i/>
                <w:sz w:val="20"/>
                <w:szCs w:val="29"/>
                <w:lang w:val="en-GB" w:eastAsia="de-DE"/>
              </w:rPr>
              <w:t>.</w:t>
            </w:r>
          </w:p>
          <w:p w14:paraId="042EFE64" w14:textId="77777777" w:rsidR="00E6351A"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9E200F9"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0E4BFE3E"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(3-5-10 kg).</w:t>
            </w:r>
          </w:p>
          <w:p w14:paraId="14654354" w14:textId="2683C13E" w:rsidR="00C76924" w:rsidRPr="00C76924" w:rsidRDefault="00C76924"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mice, 2*20 g, 1*25 g, 1*28 g or 1*30 g</w:t>
            </w:r>
            <w:r w:rsidR="00DB46B6">
              <w:rPr>
                <w:rFonts w:ascii="Arial" w:eastAsia="Times New Roman" w:hAnsi="Arial" w:cs="Arial"/>
                <w:bCs/>
                <w:sz w:val="20"/>
                <w:szCs w:val="29"/>
                <w:lang w:val="en-GB" w:eastAsia="de-DE"/>
              </w:rPr>
              <w:t>.</w:t>
            </w:r>
          </w:p>
        </w:tc>
      </w:tr>
    </w:tbl>
    <w:p w14:paraId="781137DB"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798BDC6" w14:textId="77777777" w:rsidR="00E6351A" w:rsidRPr="00C76924"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07" w:name="_Toc532477552"/>
      <w:r>
        <w:rPr>
          <w:rFonts w:ascii="Arial" w:eastAsia="Times New Roman" w:hAnsi="Arial" w:cs="Arial"/>
          <w:b/>
          <w:bCs/>
          <w:i/>
          <w:iCs/>
          <w:color w:val="0046AD"/>
          <w:sz w:val="20"/>
          <w:szCs w:val="20"/>
          <w:lang w:val="en-GB" w:eastAsia="de-DE"/>
        </w:rPr>
        <w:t>4.3</w:t>
      </w:r>
      <w:r w:rsidR="00E6351A" w:rsidRPr="00C76924">
        <w:rPr>
          <w:rFonts w:ascii="Arial" w:eastAsia="Times New Roman" w:hAnsi="Arial" w:cs="Arial"/>
          <w:b/>
          <w:bCs/>
          <w:i/>
          <w:iCs/>
          <w:color w:val="0046AD"/>
          <w:sz w:val="20"/>
          <w:szCs w:val="20"/>
          <w:lang w:val="en-GB" w:eastAsia="de-DE"/>
        </w:rPr>
        <w:t>.1.</w:t>
      </w:r>
      <w:r w:rsidR="00E6351A" w:rsidRPr="00C76924">
        <w:rPr>
          <w:rFonts w:ascii="Arial" w:eastAsia="Times New Roman" w:hAnsi="Arial" w:cs="Arial"/>
          <w:b/>
          <w:bCs/>
          <w:iCs/>
          <w:color w:val="0046AD"/>
          <w:sz w:val="20"/>
          <w:szCs w:val="20"/>
          <w:lang w:val="en-GB" w:eastAsia="de-DE"/>
        </w:rPr>
        <w:t xml:space="preserve"> </w:t>
      </w:r>
      <w:r w:rsidR="00E6351A" w:rsidRPr="00C76924">
        <w:rPr>
          <w:rFonts w:ascii="Arial" w:eastAsia="Times New Roman" w:hAnsi="Arial" w:cs="Arial"/>
          <w:b/>
          <w:bCs/>
          <w:i/>
          <w:iCs/>
          <w:color w:val="0046AD"/>
          <w:sz w:val="20"/>
          <w:szCs w:val="20"/>
          <w:lang w:val="en-GB" w:eastAsia="de-DE"/>
        </w:rPr>
        <w:t>Use-specific instructions for use</w:t>
      </w:r>
      <w:bookmarkEnd w:id="20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5F8254B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B54074"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p w14:paraId="49766EB8"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[When available]</w:t>
            </w:r>
            <w:r w:rsidRPr="00C76924">
              <w:rPr>
                <w:rFonts w:ascii="Arial" w:eastAsia="Times New Roman" w:hAnsi="Arial" w:cs="Arial"/>
                <w:bCs/>
                <w:sz w:val="20"/>
                <w:szCs w:val="29"/>
                <w:lang w:val="en-GB" w:eastAsia="de-DE"/>
              </w:rPr>
              <w:t xml:space="preserve"> Follow any additional instructions provided by the relevant code of best practice.</w:t>
            </w:r>
          </w:p>
        </w:tc>
      </w:tr>
    </w:tbl>
    <w:p w14:paraId="25F9FD4D"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8" w:name="_Toc532477553"/>
      <w:r>
        <w:rPr>
          <w:rFonts w:ascii="Arial" w:eastAsia="Times New Roman" w:hAnsi="Arial" w:cs="Arial"/>
          <w:b/>
          <w:bCs/>
          <w:i/>
          <w:color w:val="0046AD"/>
          <w:kern w:val="32"/>
          <w:sz w:val="20"/>
          <w:szCs w:val="32"/>
          <w:lang w:val="en-GB" w:eastAsia="de-DE"/>
        </w:rPr>
        <w:lastRenderedPageBreak/>
        <w:t>4.3</w:t>
      </w:r>
      <w:r w:rsidR="00E6351A" w:rsidRPr="00C76924">
        <w:rPr>
          <w:rFonts w:ascii="Arial" w:eastAsia="Times New Roman" w:hAnsi="Arial" w:cs="Arial"/>
          <w:b/>
          <w:bCs/>
          <w:i/>
          <w:color w:val="0046AD"/>
          <w:kern w:val="32"/>
          <w:sz w:val="20"/>
          <w:szCs w:val="32"/>
          <w:lang w:val="en-GB" w:eastAsia="de-DE"/>
        </w:rPr>
        <w:t>.2 Use-specific risk mitigation measures</w:t>
      </w:r>
      <w:bookmarkEnd w:id="208"/>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59C9B4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774B9E"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53FECDF0"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9" w:name="_Toc532477554"/>
      <w:r>
        <w:rPr>
          <w:rFonts w:ascii="Arial" w:eastAsia="Times New Roman" w:hAnsi="Arial" w:cs="Arial"/>
          <w:b/>
          <w:bCs/>
          <w:i/>
          <w:color w:val="0046AD"/>
          <w:kern w:val="32"/>
          <w:sz w:val="20"/>
          <w:szCs w:val="32"/>
          <w:lang w:val="en-GB" w:eastAsia="de-DE"/>
        </w:rPr>
        <w:t>4.3</w:t>
      </w:r>
      <w:r w:rsidR="00E6351A" w:rsidRPr="00C76924">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09"/>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F06B6E7"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2F4F6B"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When placing bait stations close to water drainage systems, ensure that bait contact with water is avoided.</w:t>
            </w:r>
          </w:p>
        </w:tc>
      </w:tr>
    </w:tbl>
    <w:p w14:paraId="7FA39FA5"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0" w:name="_Toc532477555"/>
      <w:r>
        <w:rPr>
          <w:rFonts w:ascii="Arial" w:eastAsia="Times New Roman" w:hAnsi="Arial" w:cs="Arial"/>
          <w:b/>
          <w:bCs/>
          <w:i/>
          <w:color w:val="0046AD"/>
          <w:kern w:val="32"/>
          <w:sz w:val="20"/>
          <w:szCs w:val="32"/>
          <w:lang w:val="en-GB" w:eastAsia="de-DE"/>
        </w:rPr>
        <w:t>4.3</w:t>
      </w:r>
      <w:r w:rsidR="00E6351A" w:rsidRPr="00C76924">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10"/>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4E1F5EA"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07414"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BA3D2E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36DE8092" w14:textId="77777777" w:rsidR="00E6351A" w:rsidRPr="00C76924"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11" w:name="_Toc532477556"/>
      <w:r>
        <w:rPr>
          <w:rFonts w:ascii="Arial" w:eastAsia="Times New Roman" w:hAnsi="Arial" w:cs="Arial"/>
          <w:b/>
          <w:bCs/>
          <w:i/>
          <w:color w:val="0046AD"/>
          <w:kern w:val="32"/>
          <w:sz w:val="20"/>
          <w:szCs w:val="32"/>
          <w:lang w:val="en-GB" w:eastAsia="de-DE"/>
        </w:rPr>
        <w:t>4.3</w:t>
      </w:r>
      <w:r w:rsidR="00E6351A" w:rsidRPr="00C76924">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1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76390B5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F731AA"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57403FD"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EC9A134"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283A2CBF"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4.4</w:t>
      </w:r>
      <w:r w:rsidR="00E6351A" w:rsidRPr="00C76924">
        <w:rPr>
          <w:rFonts w:ascii="Arial" w:eastAsia="Times New Roman" w:hAnsi="Arial" w:cs="Arial"/>
          <w:b/>
          <w:bCs/>
          <w:color w:val="0046AD"/>
          <w:sz w:val="20"/>
          <w:szCs w:val="20"/>
          <w:lang w:val="en-GB" w:eastAsia="de-DE"/>
        </w:rPr>
        <w:t>. Use description</w:t>
      </w:r>
    </w:p>
    <w:p w14:paraId="5AD36198"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4</w:t>
      </w:r>
      <w:r w:rsidR="00E6351A" w:rsidRPr="00C76924">
        <w:rPr>
          <w:rFonts w:ascii="Arial" w:eastAsia="Times New Roman" w:hAnsi="Arial" w:cs="Arial"/>
          <w:b/>
          <w:bCs/>
          <w:sz w:val="20"/>
          <w:szCs w:val="20"/>
          <w:lang w:val="en-GB" w:eastAsia="de-DE"/>
        </w:rPr>
        <w:t xml:space="preserve">. Use # </w:t>
      </w:r>
      <w:r>
        <w:rPr>
          <w:rFonts w:ascii="Arial" w:eastAsia="Times New Roman" w:hAnsi="Arial" w:cs="Arial"/>
          <w:b/>
          <w:bCs/>
          <w:sz w:val="20"/>
          <w:szCs w:val="20"/>
          <w:lang w:val="en-GB" w:eastAsia="de-DE"/>
        </w:rPr>
        <w:t>4</w:t>
      </w:r>
      <w:r w:rsidR="00E6351A" w:rsidRPr="00C76924">
        <w:rPr>
          <w:rFonts w:ascii="Arial" w:eastAsia="Times New Roman" w:hAnsi="Arial" w:cs="Arial"/>
          <w:b/>
          <w:bCs/>
          <w:sz w:val="20"/>
          <w:szCs w:val="20"/>
          <w:lang w:val="en-GB" w:eastAsia="de-DE"/>
        </w:rPr>
        <w:t xml:space="preserve"> </w:t>
      </w:r>
      <w:r w:rsidR="00E6351A" w:rsidRPr="00C76924">
        <w:rPr>
          <w:rFonts w:ascii="Arial" w:eastAsia="Times New Roman" w:hAnsi="Arial" w:cs="Arial"/>
          <w:b/>
          <w:bCs/>
          <w:i/>
          <w:sz w:val="20"/>
          <w:szCs w:val="20"/>
          <w:lang w:val="en-GB" w:eastAsia="de-DE"/>
        </w:rPr>
        <w:t>(not relevant in France)</w:t>
      </w:r>
      <w:r w:rsidRPr="00C76924">
        <w:rPr>
          <w:rFonts w:ascii="Arial" w:eastAsia="Times New Roman" w:hAnsi="Arial" w:cs="Arial"/>
          <w:b/>
          <w:bCs/>
          <w:i/>
          <w:sz w:val="20"/>
          <w:szCs w:val="20"/>
          <w:lang w:val="en-GB" w:eastAsia="de-DE"/>
        </w:rPr>
        <w:t xml:space="preserve"> </w:t>
      </w:r>
      <w:r w:rsidR="00E6351A" w:rsidRPr="00C76924">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C76924" w14:paraId="4697C0AF"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53E59F"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F9D0A0E"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14</w:t>
            </w:r>
          </w:p>
        </w:tc>
      </w:tr>
      <w:tr w:rsidR="00E6351A" w:rsidRPr="00C76924" w14:paraId="7330AC88"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7CE51"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42E3F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Not relevant for rodenticides </w:t>
            </w:r>
          </w:p>
        </w:tc>
      </w:tr>
      <w:tr w:rsidR="00E6351A" w:rsidRPr="00C76924" w14:paraId="7F3E7D2F"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57DEF5"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113918"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norvegicus</w:t>
            </w:r>
            <w:r w:rsidRPr="00C76924">
              <w:rPr>
                <w:rFonts w:ascii="Arial" w:eastAsia="Times New Roman" w:hAnsi="Arial" w:cs="Arial"/>
                <w:bCs/>
                <w:sz w:val="20"/>
                <w:szCs w:val="29"/>
                <w:lang w:val="en-GB" w:eastAsia="de-DE"/>
              </w:rPr>
              <w:t xml:space="preserve"> (brown rat)   </w:t>
            </w:r>
          </w:p>
          <w:p w14:paraId="72C80A42"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rattus</w:t>
            </w:r>
            <w:r w:rsidRPr="00C76924">
              <w:rPr>
                <w:rFonts w:ascii="Arial" w:eastAsia="Times New Roman" w:hAnsi="Arial" w:cs="Arial"/>
                <w:bCs/>
                <w:sz w:val="20"/>
                <w:szCs w:val="29"/>
                <w:lang w:val="en-GB" w:eastAsia="de-DE"/>
              </w:rPr>
              <w:t xml:space="preserve"> (black or roof rat)</w:t>
            </w:r>
          </w:p>
        </w:tc>
      </w:tr>
      <w:tr w:rsidR="00E6351A" w:rsidRPr="00C76924" w14:paraId="4DA77BE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5573FB"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4F1A0F"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Indoor  </w:t>
            </w:r>
          </w:p>
        </w:tc>
      </w:tr>
      <w:tr w:rsidR="00E6351A" w:rsidRPr="00C76924" w14:paraId="61268A7A"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4A2211"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09C06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Ready-to-use bait to be used in tamper-resistant bait stations</w:t>
            </w:r>
          </w:p>
        </w:tc>
      </w:tr>
      <w:tr w:rsidR="00E6351A" w:rsidRPr="00C76924" w14:paraId="756463E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9B5578"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82AACB1"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200 g of bait per bait station.</w:t>
            </w:r>
          </w:p>
          <w:p w14:paraId="282FE2CF"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If more than one bait station is needed, the distance between bait stations should be of 15 meters. </w:t>
            </w:r>
          </w:p>
          <w:p w14:paraId="501CF73D"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245C96A"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4A4C8A59" w14:textId="77777777" w:rsidR="00E6351A" w:rsidRPr="00C76924" w:rsidRDefault="00C76924" w:rsidP="00C76924">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17B632B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5A8C03"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BA0DF4"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Professionals                                    </w:t>
            </w:r>
          </w:p>
        </w:tc>
      </w:tr>
      <w:tr w:rsidR="00E6351A" w:rsidRPr="00C76924" w14:paraId="76C22AE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C37D1A"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32F41"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Minimum pack size of 3 kg</w:t>
            </w:r>
          </w:p>
          <w:p w14:paraId="38589E2A"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AB88B06"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54BA2FE2" w14:textId="77777777" w:rsidR="00540B0B" w:rsidRDefault="00540B0B"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They are then packed in PP buckets or in cardboards with PE liner (3-5-10 kg).</w:t>
            </w:r>
          </w:p>
          <w:p w14:paraId="05CBCE9E" w14:textId="279941BD" w:rsidR="00E6351A" w:rsidRPr="00C76924" w:rsidRDefault="00C76924"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11F415BE"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5BF2D464" w14:textId="77777777" w:rsidR="00E6351A" w:rsidRPr="00C76924"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2" w:name="_Toc532477557"/>
      <w:r>
        <w:rPr>
          <w:rFonts w:ascii="Arial" w:eastAsia="Times New Roman" w:hAnsi="Arial" w:cs="Arial"/>
          <w:b/>
          <w:bCs/>
          <w:i/>
          <w:iCs/>
          <w:color w:val="0046AD"/>
          <w:sz w:val="20"/>
          <w:szCs w:val="20"/>
          <w:lang w:val="en-GB" w:eastAsia="de-DE"/>
        </w:rPr>
        <w:lastRenderedPageBreak/>
        <w:t>4.4</w:t>
      </w:r>
      <w:r w:rsidR="00E6351A" w:rsidRPr="00C76924">
        <w:rPr>
          <w:rFonts w:ascii="Arial" w:eastAsia="Times New Roman" w:hAnsi="Arial" w:cs="Arial"/>
          <w:b/>
          <w:bCs/>
          <w:i/>
          <w:iCs/>
          <w:color w:val="0046AD"/>
          <w:sz w:val="20"/>
          <w:szCs w:val="20"/>
          <w:lang w:val="en-GB" w:eastAsia="de-DE"/>
        </w:rPr>
        <w:t>.1.</w:t>
      </w:r>
      <w:r w:rsidR="00E6351A" w:rsidRPr="00C76924">
        <w:rPr>
          <w:rFonts w:ascii="Arial" w:eastAsia="Times New Roman" w:hAnsi="Arial" w:cs="Arial"/>
          <w:b/>
          <w:bCs/>
          <w:iCs/>
          <w:color w:val="0046AD"/>
          <w:sz w:val="20"/>
          <w:szCs w:val="20"/>
          <w:lang w:val="en-GB" w:eastAsia="de-DE"/>
        </w:rPr>
        <w:t xml:space="preserve"> </w:t>
      </w:r>
      <w:r w:rsidR="00E6351A" w:rsidRPr="00C76924">
        <w:rPr>
          <w:rFonts w:ascii="Arial" w:eastAsia="Times New Roman" w:hAnsi="Arial" w:cs="Arial"/>
          <w:b/>
          <w:bCs/>
          <w:i/>
          <w:iCs/>
          <w:color w:val="0046AD"/>
          <w:sz w:val="20"/>
          <w:szCs w:val="20"/>
          <w:lang w:val="en-GB" w:eastAsia="de-DE"/>
        </w:rPr>
        <w:t>Use-specific instructions for use</w:t>
      </w:r>
      <w:bookmarkEnd w:id="212"/>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6351A" w:rsidRPr="00C76924" w14:paraId="626411C1" w14:textId="77777777" w:rsidTr="00E6351A">
        <w:tc>
          <w:tcPr>
            <w:tcW w:w="9026" w:type="dxa"/>
            <w:tcBorders>
              <w:top w:val="single" w:sz="4" w:space="0" w:color="000000"/>
              <w:left w:val="single" w:sz="4" w:space="0" w:color="000000"/>
              <w:bottom w:val="single" w:sz="4" w:space="0" w:color="000000"/>
              <w:right w:val="single" w:sz="4" w:space="0" w:color="000000"/>
            </w:tcBorders>
          </w:tcPr>
          <w:p w14:paraId="0DCAED47"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14:paraId="3CFD7451"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[When available]</w:t>
            </w:r>
            <w:r w:rsidRPr="00C76924">
              <w:rPr>
                <w:rFonts w:ascii="Arial" w:eastAsia="Times New Roman" w:hAnsi="Arial" w:cs="Arial"/>
                <w:bCs/>
                <w:sz w:val="20"/>
                <w:szCs w:val="29"/>
                <w:lang w:val="en-GB" w:eastAsia="de-DE"/>
              </w:rPr>
              <w:t xml:space="preserve"> Follow any additional instructions provided by the relevant code of best practice.</w:t>
            </w:r>
          </w:p>
        </w:tc>
      </w:tr>
    </w:tbl>
    <w:p w14:paraId="3409FA25"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3" w:name="_Toc532477558"/>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.2 Use-specific risk mitigation measures</w:t>
      </w:r>
      <w:bookmarkEnd w:id="213"/>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6C7627F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CE3FE5"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0BE7ADE9"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4" w:name="_Toc532477559"/>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14"/>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037771A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077745"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When placing bait stations close to water drainage systems, ensure that bait contact with water is avoided.</w:t>
            </w:r>
          </w:p>
        </w:tc>
      </w:tr>
    </w:tbl>
    <w:p w14:paraId="1850CAFF"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5" w:name="_Toc532477560"/>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15"/>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01FBB6C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88679C"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09E869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C9E3A74" w14:textId="77777777" w:rsidR="00E6351A" w:rsidRPr="00C76924"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16" w:name="_Toc532477561"/>
      <w:r>
        <w:rPr>
          <w:rFonts w:ascii="Arial" w:eastAsia="Times New Roman" w:hAnsi="Arial" w:cs="Arial"/>
          <w:b/>
          <w:bCs/>
          <w:i/>
          <w:color w:val="0046AD"/>
          <w:kern w:val="32"/>
          <w:sz w:val="20"/>
          <w:szCs w:val="32"/>
          <w:lang w:val="en-GB" w:eastAsia="de-DE"/>
        </w:rPr>
        <w:t>4.4</w:t>
      </w:r>
      <w:r w:rsidR="00E6351A" w:rsidRPr="00C76924">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1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37E6B0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55EB0"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3DC53A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681969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347AFACB"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4.5</w:t>
      </w:r>
      <w:r w:rsidR="00E6351A" w:rsidRPr="00C76924">
        <w:rPr>
          <w:rFonts w:ascii="Arial" w:eastAsia="Times New Roman" w:hAnsi="Arial" w:cs="Arial"/>
          <w:b/>
          <w:bCs/>
          <w:color w:val="0046AD"/>
          <w:sz w:val="20"/>
          <w:szCs w:val="20"/>
          <w:lang w:val="en-GB" w:eastAsia="de-DE"/>
        </w:rPr>
        <w:t>. Use description</w:t>
      </w:r>
    </w:p>
    <w:p w14:paraId="6CF412B6"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5. Use # 5</w:t>
      </w:r>
      <w:r w:rsidR="00E6351A" w:rsidRPr="00C76924">
        <w:rPr>
          <w:rFonts w:ascii="Arial" w:eastAsia="Times New Roman" w:hAnsi="Arial" w:cs="Arial"/>
          <w:b/>
          <w:bCs/>
          <w:sz w:val="20"/>
          <w:szCs w:val="20"/>
          <w:lang w:val="en-GB" w:eastAsia="de-DE"/>
        </w:rPr>
        <w:t xml:space="preserve"> </w:t>
      </w:r>
      <w:r w:rsidR="00E6351A" w:rsidRPr="00C76924">
        <w:rPr>
          <w:rFonts w:ascii="Arial" w:eastAsia="Times New Roman" w:hAnsi="Arial" w:cs="Arial"/>
          <w:b/>
          <w:bCs/>
          <w:i/>
          <w:sz w:val="20"/>
          <w:szCs w:val="20"/>
          <w:lang w:val="en-GB" w:eastAsia="de-DE"/>
        </w:rPr>
        <w:t>(not relevant in France)</w:t>
      </w:r>
      <w:r w:rsidRPr="00C76924">
        <w:rPr>
          <w:rFonts w:ascii="Arial" w:eastAsia="Times New Roman" w:hAnsi="Arial" w:cs="Arial"/>
          <w:b/>
          <w:bCs/>
          <w:i/>
          <w:sz w:val="20"/>
          <w:szCs w:val="20"/>
          <w:lang w:val="en-GB" w:eastAsia="de-DE"/>
        </w:rPr>
        <w:t xml:space="preserve"> </w:t>
      </w:r>
      <w:r w:rsidR="00E6351A" w:rsidRPr="00C76924">
        <w:rPr>
          <w:rFonts w:ascii="Arial" w:eastAsia="Times New Roman" w:hAnsi="Arial" w:cs="Arial"/>
          <w:b/>
          <w:bCs/>
          <w:sz w:val="20"/>
          <w:szCs w:val="20"/>
          <w:lang w:val="en-GB" w:eastAsia="de-DE"/>
        </w:rPr>
        <w:t>– House mice and/or rats – professionals – outdoor around buildings</w:t>
      </w:r>
    </w:p>
    <w:p w14:paraId="6A7ECF91"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C76924" w14:paraId="5648A510"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EDECD5"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A36438"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14</w:t>
            </w:r>
          </w:p>
        </w:tc>
      </w:tr>
      <w:tr w:rsidR="00E6351A" w:rsidRPr="00C76924" w14:paraId="27A8C19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F14628"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1D4339"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Not relevant for rodenticides </w:t>
            </w:r>
          </w:p>
        </w:tc>
      </w:tr>
      <w:tr w:rsidR="00E6351A" w:rsidRPr="00C76924" w14:paraId="6BCF910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18910F"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81AAF1"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Mus musculus (house mice)      </w:t>
            </w:r>
          </w:p>
          <w:p w14:paraId="1E87A5C3"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norvegicus</w:t>
            </w:r>
            <w:r w:rsidRPr="00C76924">
              <w:rPr>
                <w:rFonts w:ascii="Arial" w:eastAsia="Times New Roman" w:hAnsi="Arial" w:cs="Arial"/>
                <w:bCs/>
                <w:sz w:val="20"/>
                <w:szCs w:val="29"/>
                <w:lang w:val="en-GB" w:eastAsia="de-DE"/>
              </w:rPr>
              <w:t xml:space="preserve"> (brown rat)      </w:t>
            </w:r>
          </w:p>
          <w:p w14:paraId="54EEE4E2"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i/>
                <w:sz w:val="20"/>
                <w:szCs w:val="29"/>
                <w:lang w:val="en-GB" w:eastAsia="de-DE"/>
              </w:rPr>
              <w:t>Rattus rattus</w:t>
            </w:r>
            <w:r w:rsidRPr="00C76924">
              <w:rPr>
                <w:rFonts w:ascii="Arial" w:eastAsia="Times New Roman" w:hAnsi="Arial" w:cs="Arial"/>
                <w:bCs/>
                <w:sz w:val="20"/>
                <w:szCs w:val="29"/>
                <w:lang w:val="en-GB" w:eastAsia="de-DE"/>
              </w:rPr>
              <w:t xml:space="preserve"> (black or roof rat) </w:t>
            </w:r>
          </w:p>
        </w:tc>
      </w:tr>
      <w:tr w:rsidR="00E6351A" w:rsidRPr="00C76924" w14:paraId="1A7D4CD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FBE56E"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9D7AD0"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Outdoor around buildings  </w:t>
            </w:r>
          </w:p>
        </w:tc>
      </w:tr>
      <w:tr w:rsidR="00E6351A" w:rsidRPr="00C76924" w14:paraId="53C53C05"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F98E53"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D5E52A"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Ready-to-use bait to be used in tamper-resistant bait stations</w:t>
            </w:r>
          </w:p>
        </w:tc>
      </w:tr>
      <w:tr w:rsidR="00E6351A" w:rsidRPr="00C76924" w14:paraId="7533A080"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9C7BC2"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44A98E"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Rats: 200 g of bait per bait station. If more than one bait station is needed, the distance between bait stations should be of 15 meters.</w:t>
            </w:r>
          </w:p>
          <w:p w14:paraId="4B296B86"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F0EE3B3"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Mice: 25-30 g of bait per bait station. If more than one bait station is needed, the distance between bait stations should be of 3 meters.</w:t>
            </w:r>
          </w:p>
          <w:p w14:paraId="494212B5"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6D48AF1" w14:textId="77777777" w:rsidR="00C76924" w:rsidRPr="00C76924" w:rsidRDefault="00C76924" w:rsidP="00C76924">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22E2E338" w14:textId="77777777" w:rsidR="00E6351A" w:rsidRPr="00C76924" w:rsidRDefault="00C76924" w:rsidP="00C76924">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0138C54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A14170"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58581A"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76924">
              <w:rPr>
                <w:rFonts w:ascii="Arial" w:eastAsia="Times New Roman" w:hAnsi="Arial" w:cs="Arial"/>
                <w:bCs/>
                <w:sz w:val="20"/>
                <w:szCs w:val="29"/>
                <w:lang w:val="de-DE" w:eastAsia="de-DE"/>
              </w:rPr>
              <w:t>Professionals</w:t>
            </w:r>
          </w:p>
        </w:tc>
      </w:tr>
      <w:tr w:rsidR="00E6351A" w:rsidRPr="00C76924" w14:paraId="1ADB9CF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F5C501"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C76924">
              <w:rPr>
                <w:rFonts w:ascii="Arial" w:eastAsia="Times New Roman" w:hAnsi="Arial" w:cs="Arial"/>
                <w:b/>
                <w:sz w:val="20"/>
                <w:lang w:val="en-GB" w:eastAsia="en-GB"/>
              </w:rPr>
              <w:t xml:space="preserve">Pack sizes and packaging </w:t>
            </w:r>
            <w:r w:rsidRPr="00C76924">
              <w:rPr>
                <w:rFonts w:ascii="Arial" w:eastAsia="Times New Roman" w:hAnsi="Arial" w:cs="Arial"/>
                <w:b/>
                <w:sz w:val="20"/>
                <w:lang w:val="en-GB" w:eastAsia="en-GB"/>
              </w:rPr>
              <w:lastRenderedPageBreak/>
              <w:t>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93B3BE"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lastRenderedPageBreak/>
              <w:t>Minimum pack size of 3 kg</w:t>
            </w:r>
          </w:p>
          <w:p w14:paraId="1163797C"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p>
          <w:p w14:paraId="30384E62"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TANTALE F is supplied in blocks. Blocks are packed in individual PE or PP sachet (20-200 g) or in bulk without being packed in individual sachet. </w:t>
            </w:r>
          </w:p>
          <w:p w14:paraId="7B23D240"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(3-5-10 kg).</w:t>
            </w:r>
          </w:p>
          <w:p w14:paraId="2845DA7C" w14:textId="77777777" w:rsidR="00E6351A"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76227CDC"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241CF3CB" w14:textId="77777777" w:rsidR="00E6351A" w:rsidRPr="00C76924"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7" w:name="_Toc532477562"/>
      <w:r>
        <w:rPr>
          <w:rFonts w:ascii="Arial" w:eastAsia="Times New Roman" w:hAnsi="Arial" w:cs="Arial"/>
          <w:b/>
          <w:bCs/>
          <w:i/>
          <w:iCs/>
          <w:color w:val="0046AD"/>
          <w:sz w:val="20"/>
          <w:szCs w:val="20"/>
          <w:lang w:val="en-GB" w:eastAsia="de-DE"/>
        </w:rPr>
        <w:t>4.5</w:t>
      </w:r>
      <w:r w:rsidR="00E6351A" w:rsidRPr="00C76924">
        <w:rPr>
          <w:rFonts w:ascii="Arial" w:eastAsia="Times New Roman" w:hAnsi="Arial" w:cs="Arial"/>
          <w:b/>
          <w:bCs/>
          <w:i/>
          <w:iCs/>
          <w:color w:val="0046AD"/>
          <w:sz w:val="20"/>
          <w:szCs w:val="20"/>
          <w:lang w:val="en-GB" w:eastAsia="de-DE"/>
        </w:rPr>
        <w:t>.1.</w:t>
      </w:r>
      <w:r w:rsidR="00E6351A" w:rsidRPr="00C76924">
        <w:rPr>
          <w:rFonts w:ascii="Arial" w:eastAsia="Times New Roman" w:hAnsi="Arial" w:cs="Arial"/>
          <w:b/>
          <w:bCs/>
          <w:iCs/>
          <w:color w:val="0046AD"/>
          <w:sz w:val="20"/>
          <w:szCs w:val="20"/>
          <w:lang w:val="en-GB" w:eastAsia="de-DE"/>
        </w:rPr>
        <w:t xml:space="preserve"> </w:t>
      </w:r>
      <w:r w:rsidR="00E6351A" w:rsidRPr="00C76924">
        <w:rPr>
          <w:rFonts w:ascii="Arial" w:eastAsia="Times New Roman" w:hAnsi="Arial" w:cs="Arial"/>
          <w:b/>
          <w:bCs/>
          <w:i/>
          <w:iCs/>
          <w:color w:val="0046AD"/>
          <w:sz w:val="20"/>
          <w:szCs w:val="20"/>
          <w:lang w:val="en-GB" w:eastAsia="de-DE"/>
        </w:rPr>
        <w:t>Use-specific instructions for use</w:t>
      </w:r>
      <w:bookmarkEnd w:id="21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688C246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C16D92"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Protect bait from the atmospheric conditions (e.g. rain, snow, etc.). Place the bait stations in areas not liable to flooding.</w:t>
            </w:r>
          </w:p>
          <w:p w14:paraId="68951DB4"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The bait stations should be visited </w:t>
            </w:r>
            <w:r w:rsidRPr="00C76924">
              <w:rPr>
                <w:rFonts w:ascii="Arial" w:eastAsia="Times New Roman" w:hAnsi="Arial" w:cs="Arial"/>
                <w:bCs/>
                <w:i/>
                <w:sz w:val="20"/>
                <w:szCs w:val="29"/>
                <w:lang w:val="en-GB" w:eastAsia="de-DE"/>
              </w:rPr>
              <w:t xml:space="preserve">[for mice - </w:t>
            </w:r>
            <w:r w:rsidRPr="00C76924">
              <w:rPr>
                <w:rFonts w:ascii="Arial" w:eastAsia="Times New Roman" w:hAnsi="Arial" w:cs="Arial"/>
                <w:bCs/>
                <w:sz w:val="20"/>
                <w:szCs w:val="29"/>
                <w:lang w:val="en-GB" w:eastAsia="de-DE"/>
              </w:rPr>
              <w:t>at least every 2 to 3 days at</w:t>
            </w:r>
            <w:r w:rsidRPr="00C76924">
              <w:rPr>
                <w:rFonts w:ascii="Arial" w:eastAsia="Times New Roman" w:hAnsi="Arial" w:cs="Arial"/>
                <w:bCs/>
                <w:i/>
                <w:sz w:val="20"/>
                <w:szCs w:val="29"/>
                <w:lang w:val="en-GB" w:eastAsia="de-DE"/>
              </w:rPr>
              <w:t>]</w:t>
            </w: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 xml:space="preserve">[for rats - </w:t>
            </w:r>
            <w:r w:rsidRPr="00C76924">
              <w:rPr>
                <w:rFonts w:ascii="Arial" w:eastAsia="Times New Roman" w:hAnsi="Arial" w:cs="Arial"/>
                <w:bCs/>
                <w:sz w:val="20"/>
                <w:szCs w:val="29"/>
                <w:lang w:val="en-GB" w:eastAsia="de-DE"/>
              </w:rPr>
              <w:t>only 5 to 7 days after</w:t>
            </w:r>
            <w:r w:rsidRPr="00C76924">
              <w:rPr>
                <w:rFonts w:ascii="Arial" w:eastAsia="Times New Roman" w:hAnsi="Arial" w:cs="Arial"/>
                <w:bCs/>
                <w:i/>
                <w:sz w:val="20"/>
                <w:szCs w:val="29"/>
                <w:lang w:val="en-GB" w:eastAsia="de-DE"/>
              </w:rPr>
              <w:t>]</w:t>
            </w:r>
            <w:r w:rsidRPr="00C76924">
              <w:rPr>
                <w:rFonts w:ascii="Arial" w:eastAsia="Times New Roman" w:hAnsi="Arial" w:cs="Arial"/>
                <w:bCs/>
                <w:sz w:val="20"/>
                <w:szCs w:val="29"/>
                <w:lang w:val="en-GB" w:eastAsia="de-DE"/>
              </w:rPr>
              <w:t xml:space="preserve"> the beginning of the treatment and at least weekly afterwards, in order to check whether the bait is accepted, the bait stations are intact and to remove rodent bodies. Re-fill bait when necessary.</w:t>
            </w:r>
          </w:p>
          <w:p w14:paraId="3BA16DEA"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Replace any bait in a bait station in which bait has been damaged by water or contaminated by dirt.</w:t>
            </w:r>
          </w:p>
          <w:p w14:paraId="3B027696"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 </w:t>
            </w:r>
            <w:r w:rsidRPr="00C76924">
              <w:rPr>
                <w:rFonts w:ascii="Arial" w:eastAsia="Times New Roman" w:hAnsi="Arial" w:cs="Arial"/>
                <w:bCs/>
                <w:i/>
                <w:sz w:val="20"/>
                <w:szCs w:val="29"/>
                <w:lang w:val="en-GB" w:eastAsia="de-DE"/>
              </w:rPr>
              <w:t>[When available]</w:t>
            </w:r>
            <w:r w:rsidRPr="00C76924">
              <w:rPr>
                <w:rFonts w:ascii="Arial" w:eastAsia="Times New Roman" w:hAnsi="Arial" w:cs="Arial"/>
                <w:bCs/>
                <w:sz w:val="20"/>
                <w:szCs w:val="29"/>
                <w:lang w:val="en-GB" w:eastAsia="de-DE"/>
              </w:rPr>
              <w:t xml:space="preserve"> Follow any additional instructions provided by the relevant code of best practice.</w:t>
            </w:r>
          </w:p>
        </w:tc>
      </w:tr>
    </w:tbl>
    <w:p w14:paraId="635D109B"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8" w:name="_Toc532477563"/>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.2 Use-specific risk mitigation measures</w:t>
      </w:r>
      <w:bookmarkEnd w:id="218"/>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7AD9598B"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2E2F4"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Do not apply this product directly in the burrows.</w:t>
            </w:r>
          </w:p>
        </w:tc>
      </w:tr>
    </w:tbl>
    <w:p w14:paraId="7F4D1E75"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9" w:name="_Toc532477564"/>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19"/>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3F8145C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65D2C"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When placing bait stations close to surface waters (e.g. rivers, ponds, water channels, dykes, irrigation ditches) or water drainage systems, ensure that bait contact with water is avoided.</w:t>
            </w:r>
          </w:p>
        </w:tc>
      </w:tr>
    </w:tbl>
    <w:p w14:paraId="5D5E2F71" w14:textId="77777777" w:rsidR="00E6351A" w:rsidRPr="00C76924"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0" w:name="_Toc532477565"/>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20"/>
      <w:r w:rsidR="00E6351A" w:rsidRPr="00C76924">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4B16F75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4EE795"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B1B0DD5"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7EE9226" w14:textId="77777777" w:rsidR="00E6351A" w:rsidRPr="00C76924"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21" w:name="_Toc532477566"/>
      <w:r>
        <w:rPr>
          <w:rFonts w:ascii="Arial" w:eastAsia="Times New Roman" w:hAnsi="Arial" w:cs="Arial"/>
          <w:b/>
          <w:bCs/>
          <w:i/>
          <w:color w:val="0046AD"/>
          <w:kern w:val="32"/>
          <w:sz w:val="20"/>
          <w:szCs w:val="32"/>
          <w:lang w:val="en-GB" w:eastAsia="de-DE"/>
        </w:rPr>
        <w:t>4.5</w:t>
      </w:r>
      <w:r w:rsidR="00E6351A" w:rsidRPr="00C76924">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2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C76924" w14:paraId="5C3705C2"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69999D" w14:textId="77777777" w:rsidR="00E6351A" w:rsidRPr="00C76924"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5E4C8A1"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4F1AA91"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62973F5" w14:textId="77777777" w:rsidR="00E6351A" w:rsidRPr="00C76924" w:rsidRDefault="00C76924"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4.6</w:t>
      </w:r>
      <w:r w:rsidR="00E6351A" w:rsidRPr="00C76924">
        <w:rPr>
          <w:rFonts w:ascii="Arial" w:eastAsia="Times New Roman" w:hAnsi="Arial" w:cs="Arial"/>
          <w:b/>
          <w:bCs/>
          <w:color w:val="0046AD"/>
          <w:sz w:val="20"/>
          <w:szCs w:val="20"/>
          <w:lang w:val="en-GB" w:eastAsia="de-DE"/>
        </w:rPr>
        <w:t>. Use description</w:t>
      </w:r>
    </w:p>
    <w:p w14:paraId="2F5284CD" w14:textId="77777777" w:rsidR="00E6351A" w:rsidRPr="00C76924" w:rsidRDefault="00E6351A"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C76924">
        <w:rPr>
          <w:rFonts w:ascii="Arial" w:eastAsia="Times New Roman" w:hAnsi="Arial" w:cs="Arial"/>
          <w:b/>
          <w:bCs/>
          <w:sz w:val="20"/>
          <w:szCs w:val="20"/>
          <w:lang w:val="en-GB" w:eastAsia="de-DE"/>
        </w:rPr>
        <w:t xml:space="preserve">Table </w:t>
      </w:r>
      <w:r w:rsidR="00C76924">
        <w:rPr>
          <w:rFonts w:ascii="Arial" w:eastAsia="Times New Roman" w:hAnsi="Arial" w:cs="Arial"/>
          <w:b/>
          <w:bCs/>
          <w:sz w:val="20"/>
          <w:szCs w:val="20"/>
          <w:lang w:val="de-DE" w:eastAsia="de-DE"/>
        </w:rPr>
        <w:t>6</w:t>
      </w:r>
      <w:r w:rsidR="00C76924">
        <w:rPr>
          <w:rFonts w:ascii="Arial" w:eastAsia="Times New Roman" w:hAnsi="Arial" w:cs="Arial"/>
          <w:b/>
          <w:bCs/>
          <w:sz w:val="20"/>
          <w:szCs w:val="20"/>
          <w:lang w:val="en-GB" w:eastAsia="de-DE"/>
        </w:rPr>
        <w:t>. Use # 6</w:t>
      </w:r>
      <w:r w:rsidRPr="00C76924">
        <w:rPr>
          <w:rFonts w:ascii="Arial" w:eastAsia="Times New Roman" w:hAnsi="Arial" w:cs="Arial"/>
          <w:b/>
          <w:bCs/>
          <w:sz w:val="20"/>
          <w:szCs w:val="20"/>
          <w:lang w:val="en-GB" w:eastAsia="de-DE"/>
        </w:rPr>
        <w:t xml:space="preserve"> – House mice – general public – indoor </w:t>
      </w:r>
    </w:p>
    <w:p w14:paraId="0BBD7DA0"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i/>
          <w:sz w:val="20"/>
          <w:szCs w:val="29"/>
          <w:lang w:val="en-GB" w:eastAsia="de-DE"/>
        </w:rPr>
      </w:pPr>
      <w:r w:rsidRPr="00C76924">
        <w:rPr>
          <w:rFonts w:ascii="Arial" w:eastAsia="Times New Roman" w:hAnsi="Arial" w:cs="Arial"/>
          <w:bCs/>
          <w:i/>
          <w:sz w:val="20"/>
          <w:szCs w:val="29"/>
          <w:lang w:val="en-GB" w:eastAsia="de-DE"/>
        </w:rPr>
        <w:t>[Other target organisms may be added</w:t>
      </w:r>
      <w:r w:rsidRPr="00540B0B">
        <w:rPr>
          <w:rFonts w:ascii="Arial" w:eastAsia="Times New Roman" w:hAnsi="Arial" w:cs="Arial"/>
          <w:bCs/>
          <w:i/>
          <w:sz w:val="20"/>
          <w:szCs w:val="29"/>
          <w:vertAlign w:val="superscript"/>
          <w:lang w:val="en-GB" w:eastAsia="de-DE"/>
        </w:rPr>
        <w:footnoteReference w:id="20"/>
      </w:r>
      <w:r w:rsidRPr="00540B0B">
        <w:rPr>
          <w:rFonts w:ascii="Arial" w:eastAsia="Times New Roman" w:hAnsi="Arial" w:cs="Arial"/>
          <w:bCs/>
          <w:i/>
          <w:sz w:val="20"/>
          <w:szCs w:val="29"/>
          <w:lang w:val="en-GB" w:eastAsia="de-DE"/>
        </w:rPr>
        <w:t xml:space="preserve"> to this use or presented in another table]</w:t>
      </w:r>
    </w:p>
    <w:p w14:paraId="7F890BBC"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B96950" w14:paraId="683A6F13"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94165F"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540B0B">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2B03B8"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14</w:t>
            </w:r>
          </w:p>
        </w:tc>
      </w:tr>
      <w:tr w:rsidR="00E6351A" w:rsidRPr="00B96950" w14:paraId="48755E42"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C425D0"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540B0B">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EB6459"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 xml:space="preserve">Not relevant for rodenticides </w:t>
            </w:r>
          </w:p>
        </w:tc>
      </w:tr>
      <w:tr w:rsidR="00E6351A" w:rsidRPr="00B96950" w14:paraId="0B28A9DD"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ADDF18"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540B0B">
              <w:rPr>
                <w:rFonts w:ascii="Arial" w:eastAsia="Times New Roman" w:hAnsi="Arial" w:cs="Arial"/>
                <w:b/>
                <w:sz w:val="20"/>
                <w:lang w:val="en-GB" w:eastAsia="en-GB"/>
              </w:rPr>
              <w:lastRenderedPageBreak/>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5482BE" w14:textId="77777777" w:rsidR="00E6351A" w:rsidRPr="00540B0B" w:rsidRDefault="00E6351A" w:rsidP="00E6351A">
            <w:pPr>
              <w:widowControl w:val="0"/>
              <w:autoSpaceDE w:val="0"/>
              <w:autoSpaceDN w:val="0"/>
              <w:adjustRightInd w:val="0"/>
              <w:spacing w:before="200" w:line="240" w:lineRule="auto"/>
              <w:rPr>
                <w:rFonts w:ascii="Arial" w:eastAsia="Times New Roman" w:hAnsi="Arial" w:cs="Arial"/>
                <w:bCs/>
                <w:sz w:val="2"/>
                <w:szCs w:val="29"/>
                <w:lang w:val="en-GB" w:eastAsia="de-DE"/>
              </w:rPr>
            </w:pPr>
            <w:r w:rsidRPr="00540B0B">
              <w:rPr>
                <w:rFonts w:ascii="Arial" w:eastAsia="Times New Roman" w:hAnsi="Arial" w:cs="Arial"/>
                <w:bCs/>
                <w:i/>
                <w:sz w:val="20"/>
                <w:szCs w:val="29"/>
                <w:lang w:val="fr-FR" w:eastAsia="de-DE"/>
              </w:rPr>
              <w:t>Mus musculus</w:t>
            </w:r>
            <w:r w:rsidRPr="00540B0B">
              <w:rPr>
                <w:rFonts w:ascii="Arial" w:eastAsia="Times New Roman" w:hAnsi="Arial" w:cs="Arial"/>
                <w:bCs/>
                <w:sz w:val="20"/>
                <w:szCs w:val="29"/>
                <w:lang w:val="fr-FR" w:eastAsia="de-DE"/>
              </w:rPr>
              <w:t xml:space="preserve"> (house mice)</w:t>
            </w:r>
          </w:p>
        </w:tc>
      </w:tr>
      <w:tr w:rsidR="00E6351A" w:rsidRPr="00B96950" w14:paraId="0B15B62C"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093A0F"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540B0B">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0522D3"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540B0B">
              <w:rPr>
                <w:rFonts w:ascii="Arial" w:eastAsia="Times New Roman" w:hAnsi="Arial" w:cs="Arial"/>
                <w:bCs/>
                <w:sz w:val="20"/>
                <w:szCs w:val="29"/>
                <w:lang w:val="en-GB" w:eastAsia="de-DE"/>
              </w:rPr>
              <w:t xml:space="preserve">Indoor  </w:t>
            </w:r>
          </w:p>
        </w:tc>
      </w:tr>
      <w:tr w:rsidR="00E6351A" w:rsidRPr="00C76924" w14:paraId="21385B6B"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FA6E54"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4677D22"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Ready-to-use bait </w:t>
            </w:r>
            <w:r w:rsidRPr="00C76924">
              <w:rPr>
                <w:rFonts w:ascii="Arial" w:eastAsia="Times New Roman" w:hAnsi="Arial" w:cs="Arial"/>
                <w:bCs/>
                <w:i/>
                <w:sz w:val="20"/>
                <w:szCs w:val="29"/>
                <w:lang w:val="en-GB" w:eastAsia="de-DE"/>
              </w:rPr>
              <w:t>[in sachets for loose bait]</w:t>
            </w:r>
            <w:r w:rsidRPr="00C76924">
              <w:rPr>
                <w:rFonts w:ascii="Arial" w:eastAsia="Times New Roman" w:hAnsi="Arial" w:cs="Arial"/>
                <w:bCs/>
                <w:sz w:val="20"/>
                <w:szCs w:val="29"/>
                <w:lang w:val="en-GB" w:eastAsia="de-DE"/>
              </w:rPr>
              <w:t xml:space="preserve"> to be used in tamper-resistant bait stations</w:t>
            </w:r>
            <w:r w:rsidRPr="00C76924">
              <w:rPr>
                <w:rFonts w:ascii="Arial" w:eastAsia="Times New Roman" w:hAnsi="Arial" w:cs="Arial"/>
                <w:bCs/>
                <w:sz w:val="20"/>
                <w:szCs w:val="29"/>
                <w:vertAlign w:val="superscript"/>
                <w:lang w:val="en-GB" w:eastAsia="de-DE"/>
              </w:rPr>
              <w:footnoteReference w:id="21"/>
            </w:r>
            <w:r w:rsidRPr="00C76924">
              <w:rPr>
                <w:rFonts w:ascii="Arial" w:eastAsia="Times New Roman" w:hAnsi="Arial" w:cs="Arial"/>
                <w:bCs/>
                <w:sz w:val="20"/>
                <w:szCs w:val="29"/>
                <w:lang w:val="en-GB" w:eastAsia="de-DE"/>
              </w:rPr>
              <w:t>.</w:t>
            </w:r>
          </w:p>
        </w:tc>
      </w:tr>
      <w:tr w:rsidR="00E6351A" w:rsidRPr="00C76924" w14:paraId="121F1780"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17D817"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FC99105"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Bait products:</w:t>
            </w:r>
          </w:p>
          <w:p w14:paraId="02CD3C2B"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- 25-30 g of bait per bait station. If more than one bait station is needed, the distance between bait stations should be of 3 meters.</w:t>
            </w:r>
          </w:p>
          <w:p w14:paraId="1689FED0" w14:textId="77777777" w:rsidR="00C76924" w:rsidRP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The number of sachets per bait station must be adapted to the effective rate.</w:t>
            </w:r>
          </w:p>
          <w:p w14:paraId="47012617" w14:textId="77777777" w:rsidR="00E6351A" w:rsidRPr="00C76924" w:rsidRDefault="00C76924" w:rsidP="00C76924">
            <w:pPr>
              <w:widowControl w:val="0"/>
              <w:autoSpaceDE w:val="0"/>
              <w:autoSpaceDN w:val="0"/>
              <w:adjustRightInd w:val="0"/>
              <w:spacing w:after="120" w:line="240" w:lineRule="auto"/>
              <w:jc w:val="both"/>
              <w:rPr>
                <w:rFonts w:ascii="Arial" w:eastAsia="Times New Roman" w:hAnsi="Arial" w:cs="Arial"/>
                <w:bCs/>
                <w:i/>
                <w:sz w:val="20"/>
                <w:szCs w:val="29"/>
                <w:lang w:val="en-GB" w:eastAsia="de-DE"/>
              </w:rPr>
            </w:pPr>
            <w:r w:rsidRPr="00C76924">
              <w:rPr>
                <w:rFonts w:ascii="Arial" w:eastAsia="Times New Roman" w:hAnsi="Arial" w:cs="Arial"/>
                <w:bCs/>
                <w:sz w:val="20"/>
                <w:szCs w:val="29"/>
                <w:lang w:val="en-GB" w:eastAsia="de-DE"/>
              </w:rPr>
              <w:t>The number of bait stations is function of the area of treatment and infestation rate.</w:t>
            </w:r>
          </w:p>
        </w:tc>
      </w:tr>
      <w:tr w:rsidR="00E6351A" w:rsidRPr="00C76924" w14:paraId="75BA8746"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D5467E"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FE2412"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C76924">
              <w:rPr>
                <w:rFonts w:ascii="Arial" w:eastAsia="Times New Roman" w:hAnsi="Arial" w:cs="Arial"/>
                <w:bCs/>
                <w:sz w:val="20"/>
                <w:szCs w:val="29"/>
                <w:lang w:val="de-DE" w:eastAsia="de-DE"/>
              </w:rPr>
              <w:t>General public</w:t>
            </w:r>
          </w:p>
        </w:tc>
      </w:tr>
      <w:tr w:rsidR="00E6351A" w:rsidRPr="00C76924" w14:paraId="62203E0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E4863D" w14:textId="77777777" w:rsidR="00E6351A" w:rsidRPr="00C76924"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C76924">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FE84BC"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 xml:space="preserve">Maximum pack size of </w:t>
            </w:r>
            <w:r w:rsidR="00631469">
              <w:rPr>
                <w:rFonts w:ascii="Arial" w:eastAsia="Times New Roman" w:hAnsi="Arial" w:cs="Arial"/>
                <w:bCs/>
                <w:sz w:val="20"/>
                <w:szCs w:val="29"/>
                <w:lang w:val="en-GB" w:eastAsia="de-DE"/>
              </w:rPr>
              <w:t xml:space="preserve">100g (mice only) or </w:t>
            </w:r>
            <w:r w:rsidRPr="00C76924">
              <w:rPr>
                <w:rFonts w:ascii="Arial" w:eastAsia="Times New Roman" w:hAnsi="Arial" w:cs="Arial"/>
                <w:bCs/>
                <w:sz w:val="20"/>
                <w:szCs w:val="29"/>
                <w:lang w:val="en-GB" w:eastAsia="de-DE"/>
              </w:rPr>
              <w:t>300 g</w:t>
            </w:r>
            <w:r w:rsidR="00631469">
              <w:rPr>
                <w:rFonts w:ascii="Arial" w:eastAsia="Times New Roman" w:hAnsi="Arial" w:cs="Arial"/>
                <w:bCs/>
                <w:sz w:val="20"/>
                <w:szCs w:val="29"/>
                <w:lang w:val="en-GB" w:eastAsia="de-DE"/>
              </w:rPr>
              <w:t xml:space="preserve"> (rats and mice)</w:t>
            </w:r>
          </w:p>
          <w:p w14:paraId="5B371170" w14:textId="77777777" w:rsidR="00C76924" w:rsidRPr="00C76924" w:rsidRDefault="00C76924" w:rsidP="00C76924">
            <w:pPr>
              <w:widowControl w:val="0"/>
              <w:autoSpaceDE w:val="0"/>
              <w:autoSpaceDN w:val="0"/>
              <w:adjustRightInd w:val="0"/>
              <w:spacing w:line="240" w:lineRule="auto"/>
              <w:rPr>
                <w:rFonts w:ascii="Arial" w:eastAsia="Times New Roman" w:hAnsi="Arial" w:cs="Arial"/>
                <w:bCs/>
                <w:sz w:val="20"/>
                <w:szCs w:val="29"/>
                <w:lang w:val="en-GB" w:eastAsia="de-DE"/>
              </w:rPr>
            </w:pPr>
          </w:p>
          <w:p w14:paraId="6AA4DA2A" w14:textId="77777777" w:rsidR="00C76924" w:rsidRDefault="00C76924" w:rsidP="00C76924">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TANTALE F is supplied in blocks. Blocks are packed in individual PE or PP sachet (20-200 g).</w:t>
            </w:r>
          </w:p>
          <w:p w14:paraId="51526D5A"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w:t>
            </w:r>
            <w:r>
              <w:rPr>
                <w:rFonts w:ascii="Arial" w:eastAsia="Times New Roman" w:hAnsi="Arial" w:cs="Arial"/>
                <w:bCs/>
                <w:sz w:val="20"/>
                <w:szCs w:val="29"/>
                <w:lang w:val="en-GB" w:eastAsia="de-DE"/>
              </w:rPr>
              <w:t xml:space="preserve">up to </w:t>
            </w:r>
            <w:r w:rsidR="00631469">
              <w:rPr>
                <w:rFonts w:ascii="Arial" w:eastAsia="Times New Roman" w:hAnsi="Arial" w:cs="Arial"/>
                <w:bCs/>
                <w:sz w:val="20"/>
                <w:szCs w:val="29"/>
                <w:lang w:val="en-GB" w:eastAsia="de-DE"/>
              </w:rPr>
              <w:t xml:space="preserve">100g for product sold against mice only, of up to </w:t>
            </w:r>
            <w:r>
              <w:rPr>
                <w:rFonts w:ascii="Arial" w:eastAsia="Times New Roman" w:hAnsi="Arial" w:cs="Arial"/>
                <w:bCs/>
                <w:sz w:val="20"/>
                <w:szCs w:val="29"/>
                <w:lang w:val="en-GB" w:eastAsia="de-DE"/>
              </w:rPr>
              <w:t>300 g</w:t>
            </w:r>
            <w:r w:rsidR="004D01B6">
              <w:rPr>
                <w:rFonts w:ascii="Arial" w:eastAsia="Times New Roman" w:hAnsi="Arial" w:cs="Arial"/>
                <w:bCs/>
                <w:sz w:val="20"/>
                <w:szCs w:val="29"/>
                <w:lang w:val="en-GB" w:eastAsia="de-DE"/>
              </w:rPr>
              <w:t xml:space="preserve"> for product sold against</w:t>
            </w:r>
            <w:r w:rsidR="00631469">
              <w:rPr>
                <w:rFonts w:ascii="Arial" w:eastAsia="Times New Roman" w:hAnsi="Arial" w:cs="Arial"/>
                <w:bCs/>
                <w:sz w:val="20"/>
                <w:szCs w:val="29"/>
                <w:lang w:val="en-GB" w:eastAsia="de-DE"/>
              </w:rPr>
              <w:t xml:space="preserve"> rats and mice</w:t>
            </w:r>
            <w:r w:rsidRPr="001D5AD8">
              <w:rPr>
                <w:rFonts w:ascii="Arial" w:eastAsia="Times New Roman" w:hAnsi="Arial" w:cs="Arial"/>
                <w:bCs/>
                <w:sz w:val="20"/>
                <w:szCs w:val="29"/>
                <w:lang w:val="en-GB" w:eastAsia="de-DE"/>
              </w:rPr>
              <w:t>).</w:t>
            </w:r>
          </w:p>
          <w:p w14:paraId="6239E558" w14:textId="5F9E6FC6" w:rsidR="00E6351A" w:rsidRPr="00C76924" w:rsidRDefault="00C76924"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C76924">
              <w:rPr>
                <w:rFonts w:ascii="Arial" w:eastAsia="Times New Roman" w:hAnsi="Arial" w:cs="Arial"/>
                <w:bCs/>
                <w:sz w:val="20"/>
                <w:szCs w:val="29"/>
                <w:lang w:val="en-GB" w:eastAsia="de-DE"/>
              </w:rPr>
              <w:t>Blocks can also be supplied in PE pre-filled bait stations: for mice, 2*20 g, 1*25 g, 1*28 g or 1*30 g</w:t>
            </w:r>
            <w:r w:rsidR="00DB46B6">
              <w:rPr>
                <w:rFonts w:ascii="Arial" w:eastAsia="Times New Roman" w:hAnsi="Arial" w:cs="Arial"/>
                <w:bCs/>
                <w:sz w:val="20"/>
                <w:szCs w:val="29"/>
                <w:lang w:val="en-GB" w:eastAsia="de-DE"/>
              </w:rPr>
              <w:t>.</w:t>
            </w:r>
          </w:p>
        </w:tc>
      </w:tr>
    </w:tbl>
    <w:p w14:paraId="09F88350" w14:textId="77777777" w:rsidR="00E6351A" w:rsidRPr="00C76924"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DD255B4" w14:textId="77777777" w:rsidR="00E6351A" w:rsidRPr="00732DD0" w:rsidRDefault="00C76924" w:rsidP="00E6351A">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22" w:name="_Toc532477567"/>
      <w:r>
        <w:rPr>
          <w:rFonts w:ascii="Arial" w:eastAsia="Times New Roman" w:hAnsi="Arial" w:cs="Arial"/>
          <w:b/>
          <w:bCs/>
          <w:i/>
          <w:iCs/>
          <w:color w:val="0046AD"/>
          <w:sz w:val="20"/>
          <w:szCs w:val="20"/>
          <w:lang w:val="en-GB" w:eastAsia="de-DE"/>
        </w:rPr>
        <w:t>4.6</w:t>
      </w:r>
      <w:r w:rsidR="00E6351A" w:rsidRPr="00732DD0">
        <w:rPr>
          <w:rFonts w:ascii="Arial" w:eastAsia="Times New Roman" w:hAnsi="Arial" w:cs="Arial"/>
          <w:b/>
          <w:bCs/>
          <w:i/>
          <w:iCs/>
          <w:color w:val="0046AD"/>
          <w:sz w:val="20"/>
          <w:szCs w:val="20"/>
          <w:lang w:val="en-GB" w:eastAsia="de-DE"/>
        </w:rPr>
        <w:t>.1.</w:t>
      </w:r>
      <w:r w:rsidR="00E6351A" w:rsidRPr="00732DD0">
        <w:rPr>
          <w:rFonts w:ascii="Arial" w:eastAsia="Times New Roman" w:hAnsi="Arial" w:cs="Arial"/>
          <w:b/>
          <w:bCs/>
          <w:iCs/>
          <w:color w:val="0046AD"/>
          <w:sz w:val="20"/>
          <w:szCs w:val="20"/>
          <w:lang w:val="en-GB" w:eastAsia="de-DE"/>
        </w:rPr>
        <w:t xml:space="preserve"> </w:t>
      </w:r>
      <w:r w:rsidR="00E6351A" w:rsidRPr="00732DD0">
        <w:rPr>
          <w:rFonts w:ascii="Arial" w:eastAsia="Times New Roman" w:hAnsi="Arial" w:cs="Arial"/>
          <w:b/>
          <w:bCs/>
          <w:i/>
          <w:iCs/>
          <w:color w:val="0046AD"/>
          <w:sz w:val="20"/>
          <w:szCs w:val="20"/>
          <w:lang w:val="en-GB" w:eastAsia="de-DE"/>
        </w:rPr>
        <w:t>Use-specific instructions for use</w:t>
      </w:r>
      <w:bookmarkEnd w:id="22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7AB1C78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2E925D"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1141A79F" w14:textId="77777777" w:rsidR="00E6351A" w:rsidRPr="00732DD0"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3" w:name="_Toc532477568"/>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.2 Use-specific risk mitigation measures</w:t>
      </w:r>
      <w:bookmarkEnd w:id="223"/>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02DFCCF4"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C83D2E" w14:textId="77777777" w:rsidR="00E6351A" w:rsidRPr="00732DD0" w:rsidRDefault="00E6351A" w:rsidP="00E6351A">
            <w:pPr>
              <w:widowControl w:val="0"/>
              <w:spacing w:after="120" w:line="240" w:lineRule="auto"/>
              <w:rPr>
                <w:rFonts w:ascii="Arial" w:eastAsia="Times New Roman" w:hAnsi="Arial" w:cs="Arial"/>
                <w:snapToGrid w:val="0"/>
                <w:sz w:val="20"/>
                <w:szCs w:val="20"/>
                <w:lang w:val="en-GB" w:eastAsia="fi-FI"/>
              </w:rPr>
            </w:pPr>
            <w:r w:rsidRPr="00732DD0">
              <w:rPr>
                <w:rFonts w:ascii="Arial" w:eastAsia="Times New Roman" w:hAnsi="Arial" w:cs="Arial"/>
                <w:snapToGrid w:val="0"/>
                <w:sz w:val="20"/>
                <w:szCs w:val="20"/>
                <w:lang w:val="en-GB" w:eastAsia="fi-FI"/>
              </w:rPr>
              <w:t xml:space="preserve"> </w:t>
            </w:r>
          </w:p>
        </w:tc>
      </w:tr>
    </w:tbl>
    <w:p w14:paraId="5EC66BCE" w14:textId="77777777" w:rsidR="00E6351A" w:rsidRPr="00732DD0"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4" w:name="_Toc532477569"/>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24"/>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33D6C860"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229C65"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1D1E41D" w14:textId="77777777" w:rsidR="00E6351A" w:rsidRPr="00732DD0" w:rsidRDefault="00C76924" w:rsidP="00E6351A">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5" w:name="_Toc532477570"/>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25"/>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ED1EC6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29132F"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66829A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511CE05" w14:textId="77777777" w:rsidR="00E6351A" w:rsidRPr="00732DD0" w:rsidRDefault="00C76924" w:rsidP="00E6351A">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26" w:name="_Toc532477571"/>
      <w:r>
        <w:rPr>
          <w:rFonts w:ascii="Arial" w:eastAsia="Times New Roman" w:hAnsi="Arial" w:cs="Arial"/>
          <w:b/>
          <w:bCs/>
          <w:i/>
          <w:color w:val="0046AD"/>
          <w:kern w:val="32"/>
          <w:sz w:val="20"/>
          <w:szCs w:val="32"/>
          <w:lang w:val="en-GB" w:eastAsia="de-DE"/>
        </w:rPr>
        <w:t>4.6</w:t>
      </w:r>
      <w:r w:rsidR="00E6351A" w:rsidRPr="00732DD0">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2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04E05D1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196910"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E5FD967"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732DD0">
        <w:rPr>
          <w:rFonts w:ascii="Arial" w:eastAsia="Times New Roman" w:hAnsi="Arial" w:cs="Arial"/>
          <w:b/>
          <w:bCs/>
          <w:color w:val="0046AD"/>
          <w:sz w:val="20"/>
          <w:szCs w:val="20"/>
          <w:lang w:val="en-GB" w:eastAsia="de-DE"/>
        </w:rPr>
        <w:br w:type="page"/>
      </w:r>
      <w:r w:rsidR="00732DD0">
        <w:rPr>
          <w:rFonts w:ascii="Arial" w:eastAsia="Times New Roman" w:hAnsi="Arial" w:cs="Arial"/>
          <w:b/>
          <w:bCs/>
          <w:color w:val="0046AD"/>
          <w:sz w:val="20"/>
          <w:szCs w:val="20"/>
          <w:lang w:val="en-GB" w:eastAsia="de-DE"/>
        </w:rPr>
        <w:lastRenderedPageBreak/>
        <w:t>4.7</w:t>
      </w:r>
      <w:r w:rsidRPr="00732DD0">
        <w:rPr>
          <w:rFonts w:ascii="Arial" w:eastAsia="Times New Roman" w:hAnsi="Arial" w:cs="Arial"/>
          <w:b/>
          <w:bCs/>
          <w:color w:val="0046AD"/>
          <w:sz w:val="20"/>
          <w:szCs w:val="20"/>
          <w:lang w:val="en-GB" w:eastAsia="de-DE"/>
        </w:rPr>
        <w:t>. Use description</w:t>
      </w:r>
    </w:p>
    <w:p w14:paraId="2E24180A" w14:textId="77777777" w:rsidR="00E6351A" w:rsidRPr="00732DD0" w:rsidRDefault="00732DD0"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7. Use # 7</w:t>
      </w:r>
      <w:r w:rsidR="00E6351A" w:rsidRPr="00732DD0">
        <w:rPr>
          <w:rFonts w:ascii="Arial" w:eastAsia="Times New Roman" w:hAnsi="Arial" w:cs="Arial"/>
          <w:b/>
          <w:bCs/>
          <w:sz w:val="20"/>
          <w:szCs w:val="20"/>
          <w:lang w:val="en-GB" w:eastAsia="de-DE"/>
        </w:rPr>
        <w:t xml:space="preserve">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732DD0" w14:paraId="6B2D620F"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B0662"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F0B3C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14</w:t>
            </w:r>
          </w:p>
        </w:tc>
      </w:tr>
      <w:tr w:rsidR="00E6351A" w:rsidRPr="00732DD0" w14:paraId="6E7F4FD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17BCF4"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4B8BEDE"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Not relevant for rodenticides </w:t>
            </w:r>
          </w:p>
        </w:tc>
      </w:tr>
      <w:tr w:rsidR="00E6351A" w:rsidRPr="00732DD0" w14:paraId="769588B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27F65B"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22BA88" w14:textId="77777777" w:rsidR="00E6351A" w:rsidRPr="00732DD0" w:rsidRDefault="00E6351A" w:rsidP="00E6351A">
            <w:pPr>
              <w:widowControl w:val="0"/>
              <w:autoSpaceDE w:val="0"/>
              <w:autoSpaceDN w:val="0"/>
              <w:adjustRightInd w:val="0"/>
              <w:spacing w:before="200" w:line="240" w:lineRule="auto"/>
              <w:rPr>
                <w:rFonts w:ascii="Arial" w:eastAsia="Times New Roman" w:hAnsi="Arial" w:cs="Arial"/>
                <w:bCs/>
                <w:sz w:val="20"/>
                <w:szCs w:val="29"/>
                <w:lang w:val="en-US" w:eastAsia="de-DE"/>
              </w:rPr>
            </w:pPr>
            <w:r w:rsidRPr="00732DD0">
              <w:rPr>
                <w:rFonts w:ascii="Arial" w:eastAsia="Times New Roman" w:hAnsi="Arial" w:cs="Arial"/>
                <w:bCs/>
                <w:i/>
                <w:sz w:val="20"/>
                <w:szCs w:val="29"/>
                <w:lang w:val="en-US" w:eastAsia="de-DE"/>
              </w:rPr>
              <w:t>Rattus norvegicus</w:t>
            </w:r>
            <w:r w:rsidRPr="00732DD0">
              <w:rPr>
                <w:rFonts w:ascii="Arial" w:eastAsia="Times New Roman" w:hAnsi="Arial" w:cs="Arial"/>
                <w:bCs/>
                <w:sz w:val="20"/>
                <w:szCs w:val="29"/>
                <w:lang w:val="en-US" w:eastAsia="de-DE"/>
              </w:rPr>
              <w:t xml:space="preserve"> (brown rat)</w:t>
            </w:r>
          </w:p>
          <w:p w14:paraId="145AB319" w14:textId="77777777" w:rsidR="00E6351A" w:rsidRPr="00732DD0" w:rsidRDefault="00E6351A" w:rsidP="00E6351A">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Rattus rattus</w:t>
            </w:r>
            <w:r w:rsidR="00732DD0">
              <w:rPr>
                <w:rFonts w:ascii="Arial" w:eastAsia="Times New Roman" w:hAnsi="Arial" w:cs="Arial"/>
                <w:bCs/>
                <w:sz w:val="20"/>
                <w:szCs w:val="29"/>
                <w:lang w:val="en-GB" w:eastAsia="de-DE"/>
              </w:rPr>
              <w:t xml:space="preserve"> (black or roof rat)</w:t>
            </w:r>
          </w:p>
        </w:tc>
      </w:tr>
      <w:tr w:rsidR="00E6351A" w:rsidRPr="00732DD0" w14:paraId="6D249C5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A9DA7F"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301F11"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Indoor.</w:t>
            </w:r>
          </w:p>
        </w:tc>
      </w:tr>
      <w:tr w:rsidR="00E6351A" w:rsidRPr="00732DD0" w14:paraId="6CDD964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8F05FB"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E54D9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Ready-to-use bait </w:t>
            </w:r>
            <w:r w:rsidRPr="00732DD0">
              <w:rPr>
                <w:rFonts w:ascii="Arial" w:eastAsia="Times New Roman" w:hAnsi="Arial" w:cs="Arial"/>
                <w:bCs/>
                <w:i/>
                <w:sz w:val="20"/>
                <w:szCs w:val="29"/>
                <w:lang w:val="en-GB" w:eastAsia="de-DE"/>
              </w:rPr>
              <w:t>[in sachets for loose bait]</w:t>
            </w:r>
            <w:r w:rsidRPr="00732DD0">
              <w:rPr>
                <w:rFonts w:ascii="Arial" w:eastAsia="Times New Roman" w:hAnsi="Arial" w:cs="Arial"/>
                <w:bCs/>
                <w:sz w:val="20"/>
                <w:szCs w:val="29"/>
                <w:lang w:val="en-GB" w:eastAsia="de-DE"/>
              </w:rPr>
              <w:t xml:space="preserve"> to be used in tamper-resistant bait stations</w:t>
            </w:r>
            <w:r w:rsidRPr="00732DD0">
              <w:rPr>
                <w:rFonts w:ascii="Arial" w:eastAsia="Times New Roman" w:hAnsi="Arial" w:cs="Arial"/>
                <w:bCs/>
                <w:sz w:val="20"/>
                <w:szCs w:val="29"/>
                <w:vertAlign w:val="superscript"/>
                <w:lang w:val="en-GB" w:eastAsia="de-DE"/>
              </w:rPr>
              <w:t>2</w:t>
            </w:r>
            <w:r w:rsidRPr="00732DD0">
              <w:rPr>
                <w:rFonts w:ascii="Arial" w:eastAsia="Times New Roman" w:hAnsi="Arial" w:cs="Arial"/>
                <w:bCs/>
                <w:sz w:val="20"/>
                <w:szCs w:val="29"/>
                <w:lang w:val="en-GB" w:eastAsia="de-DE"/>
              </w:rPr>
              <w:t xml:space="preserve">. </w:t>
            </w:r>
          </w:p>
        </w:tc>
      </w:tr>
      <w:tr w:rsidR="00E6351A" w:rsidRPr="00732DD0" w14:paraId="0B046D77"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DB237F"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ED82CB" w14:textId="77777777" w:rsidR="00E6351A"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Bait products:</w:t>
            </w:r>
          </w:p>
          <w:p w14:paraId="62BFA6C5" w14:textId="77777777" w:rsidR="00732DD0" w:rsidRPr="00732DD0" w:rsidRDefault="00732DD0"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D6DCBAD"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200 g of bait per bait station. If more than one bait station is needed, the distance between bait stations should be of 15 meters. </w:t>
            </w:r>
          </w:p>
          <w:p w14:paraId="282B8C35"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29AE9782"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The number of sachets per bait station must be adapted to the effective rate.</w:t>
            </w:r>
          </w:p>
          <w:p w14:paraId="29F7304B" w14:textId="77777777" w:rsidR="00E6351A" w:rsidRPr="00732DD0" w:rsidRDefault="00732DD0" w:rsidP="00732DD0">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732DD0">
              <w:rPr>
                <w:rFonts w:ascii="Arial" w:eastAsia="Times New Roman" w:hAnsi="Arial" w:cs="Arial"/>
                <w:bCs/>
                <w:sz w:val="20"/>
                <w:szCs w:val="29"/>
                <w:lang w:val="en-GB" w:eastAsia="de-DE"/>
              </w:rPr>
              <w:t>The number of bait stations is function of the area of treatment and infestation rate.</w:t>
            </w:r>
          </w:p>
        </w:tc>
      </w:tr>
      <w:tr w:rsidR="00E6351A" w:rsidRPr="00732DD0" w14:paraId="0DFBE9B0"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E814E5"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976648B"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732DD0">
              <w:rPr>
                <w:rFonts w:ascii="Arial" w:eastAsia="Times New Roman" w:hAnsi="Arial" w:cs="Arial"/>
                <w:bCs/>
                <w:sz w:val="20"/>
                <w:szCs w:val="29"/>
                <w:lang w:val="de-DE" w:eastAsia="de-DE"/>
              </w:rPr>
              <w:t>General public</w:t>
            </w:r>
          </w:p>
        </w:tc>
      </w:tr>
      <w:tr w:rsidR="00E6351A" w:rsidRPr="00732DD0" w14:paraId="3E328CA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40B977"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17CA5F"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Maximum pack size of 300 g</w:t>
            </w:r>
          </w:p>
          <w:p w14:paraId="35BB6492"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p>
          <w:p w14:paraId="710E0882" w14:textId="77777777" w:rsidR="00732DD0" w:rsidRDefault="00732DD0" w:rsidP="00732DD0">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TANTALE F is supplied in blocks. Blocks are packed in individual PE or PP sachet (20-200 g).</w:t>
            </w:r>
          </w:p>
          <w:p w14:paraId="42694A67"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w:t>
            </w:r>
            <w:r>
              <w:rPr>
                <w:rFonts w:ascii="Arial" w:eastAsia="Times New Roman" w:hAnsi="Arial" w:cs="Arial"/>
                <w:bCs/>
                <w:sz w:val="20"/>
                <w:szCs w:val="29"/>
                <w:lang w:val="en-GB" w:eastAsia="de-DE"/>
              </w:rPr>
              <w:t>up to 300 g</w:t>
            </w:r>
            <w:r w:rsidRPr="001D5AD8">
              <w:rPr>
                <w:rFonts w:ascii="Arial" w:eastAsia="Times New Roman" w:hAnsi="Arial" w:cs="Arial"/>
                <w:bCs/>
                <w:sz w:val="20"/>
                <w:szCs w:val="29"/>
                <w:lang w:val="en-GB" w:eastAsia="de-DE"/>
              </w:rPr>
              <w:t>).</w:t>
            </w:r>
          </w:p>
          <w:p w14:paraId="5C582FE7" w14:textId="5C32DCED" w:rsidR="00E6351A" w:rsidRPr="00732DD0" w:rsidRDefault="00732DD0"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3449E2EB"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1931077" w14:textId="77777777" w:rsidR="00E6351A" w:rsidRPr="00732DD0" w:rsidRDefault="00732DD0"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27" w:name="_Toc532477572"/>
      <w:r>
        <w:rPr>
          <w:rFonts w:ascii="Arial" w:eastAsia="Times New Roman" w:hAnsi="Arial" w:cs="Arial"/>
          <w:b/>
          <w:bCs/>
          <w:i/>
          <w:iCs/>
          <w:color w:val="0046AD"/>
          <w:sz w:val="20"/>
          <w:szCs w:val="20"/>
          <w:lang w:val="en-GB" w:eastAsia="de-DE"/>
        </w:rPr>
        <w:t>4.7</w:t>
      </w:r>
      <w:r w:rsidR="00E6351A" w:rsidRPr="00732DD0">
        <w:rPr>
          <w:rFonts w:ascii="Arial" w:eastAsia="Times New Roman" w:hAnsi="Arial" w:cs="Arial"/>
          <w:b/>
          <w:bCs/>
          <w:i/>
          <w:iCs/>
          <w:color w:val="0046AD"/>
          <w:sz w:val="20"/>
          <w:szCs w:val="20"/>
          <w:lang w:val="en-GB" w:eastAsia="de-DE"/>
        </w:rPr>
        <w:t>.1.</w:t>
      </w:r>
      <w:r w:rsidR="00E6351A" w:rsidRPr="00732DD0">
        <w:rPr>
          <w:rFonts w:ascii="Arial" w:eastAsia="Times New Roman" w:hAnsi="Arial" w:cs="Arial"/>
          <w:b/>
          <w:bCs/>
          <w:iCs/>
          <w:color w:val="0046AD"/>
          <w:sz w:val="20"/>
          <w:szCs w:val="20"/>
          <w:lang w:val="en-GB" w:eastAsia="de-DE"/>
        </w:rPr>
        <w:t xml:space="preserve"> </w:t>
      </w:r>
      <w:r w:rsidR="00E6351A" w:rsidRPr="00732DD0">
        <w:rPr>
          <w:rFonts w:ascii="Arial" w:eastAsia="Times New Roman" w:hAnsi="Arial" w:cs="Arial"/>
          <w:b/>
          <w:bCs/>
          <w:i/>
          <w:iCs/>
          <w:color w:val="0046AD"/>
          <w:sz w:val="20"/>
          <w:szCs w:val="20"/>
          <w:lang w:val="en-GB" w:eastAsia="de-DE"/>
        </w:rPr>
        <w:t>Use-specific instructions for use</w:t>
      </w:r>
      <w:bookmarkEnd w:id="22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C60AD4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B5675"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33E56B45"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8" w:name="_Toc532477573"/>
      <w:r>
        <w:rPr>
          <w:rFonts w:ascii="Arial" w:eastAsia="Times New Roman" w:hAnsi="Arial" w:cs="Arial"/>
          <w:b/>
          <w:bCs/>
          <w:i/>
          <w:color w:val="0046AD"/>
          <w:kern w:val="32"/>
          <w:sz w:val="20"/>
          <w:szCs w:val="32"/>
          <w:lang w:val="en-GB" w:eastAsia="de-DE"/>
        </w:rPr>
        <w:t>4.7</w:t>
      </w:r>
      <w:r w:rsidR="00E6351A" w:rsidRPr="00732DD0">
        <w:rPr>
          <w:rFonts w:ascii="Arial" w:eastAsia="Times New Roman" w:hAnsi="Arial" w:cs="Arial"/>
          <w:b/>
          <w:bCs/>
          <w:i/>
          <w:color w:val="0046AD"/>
          <w:kern w:val="32"/>
          <w:sz w:val="20"/>
          <w:szCs w:val="32"/>
          <w:lang w:val="en-GB" w:eastAsia="de-DE"/>
        </w:rPr>
        <w:t>.2 Use-specific risk mitigation measures</w:t>
      </w:r>
      <w:bookmarkEnd w:id="228"/>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546F5066"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50F90E"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4D6C2961"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9" w:name="_Toc532477574"/>
      <w:r>
        <w:rPr>
          <w:rFonts w:ascii="Arial" w:eastAsia="Times New Roman" w:hAnsi="Arial" w:cs="Arial"/>
          <w:b/>
          <w:bCs/>
          <w:i/>
          <w:color w:val="0046AD"/>
          <w:kern w:val="32"/>
          <w:sz w:val="20"/>
          <w:szCs w:val="32"/>
          <w:lang w:val="en-GB" w:eastAsia="de-DE"/>
        </w:rPr>
        <w:t>4.7</w:t>
      </w:r>
      <w:r w:rsidR="00E6351A" w:rsidRPr="00732DD0">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29"/>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1BA83DC"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C544A"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B6154C2"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0" w:name="_Toc532477575"/>
      <w:r>
        <w:rPr>
          <w:rFonts w:ascii="Arial" w:eastAsia="Times New Roman" w:hAnsi="Arial" w:cs="Arial"/>
          <w:b/>
          <w:bCs/>
          <w:i/>
          <w:color w:val="0046AD"/>
          <w:kern w:val="32"/>
          <w:sz w:val="20"/>
          <w:szCs w:val="32"/>
          <w:lang w:val="en-GB" w:eastAsia="de-DE"/>
        </w:rPr>
        <w:t>4.7</w:t>
      </w:r>
      <w:r w:rsidR="00E6351A" w:rsidRPr="00732DD0">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30"/>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4B4542C"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D550B"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50DF94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420AB61" w14:textId="77777777" w:rsidR="00E6351A" w:rsidRPr="00732DD0" w:rsidRDefault="00732DD0" w:rsidP="00B96950">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31" w:name="_Toc532477576"/>
      <w:r>
        <w:rPr>
          <w:rFonts w:ascii="Arial" w:eastAsia="Times New Roman" w:hAnsi="Arial" w:cs="Arial"/>
          <w:b/>
          <w:bCs/>
          <w:i/>
          <w:color w:val="0046AD"/>
          <w:kern w:val="32"/>
          <w:sz w:val="20"/>
          <w:szCs w:val="32"/>
          <w:lang w:val="en-GB" w:eastAsia="de-DE"/>
        </w:rPr>
        <w:lastRenderedPageBreak/>
        <w:t>4.7</w:t>
      </w:r>
      <w:r w:rsidR="00E6351A" w:rsidRPr="00732DD0">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3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001F4A0D"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5B5D83"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B6897EF"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699830C"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4A450F58" w14:textId="77777777" w:rsidR="00E6351A" w:rsidRPr="00732DD0" w:rsidRDefault="00732DD0" w:rsidP="00E6351A">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4.8</w:t>
      </w:r>
      <w:r w:rsidR="00E6351A" w:rsidRPr="00732DD0">
        <w:rPr>
          <w:rFonts w:ascii="Arial" w:eastAsia="Times New Roman" w:hAnsi="Arial" w:cs="Arial"/>
          <w:b/>
          <w:bCs/>
          <w:color w:val="0046AD"/>
          <w:sz w:val="20"/>
          <w:szCs w:val="20"/>
          <w:lang w:val="en-GB" w:eastAsia="de-DE"/>
        </w:rPr>
        <w:t>. Use description</w:t>
      </w:r>
    </w:p>
    <w:p w14:paraId="566A6E58" w14:textId="77777777" w:rsidR="00E6351A" w:rsidRPr="00732DD0" w:rsidRDefault="00732DD0" w:rsidP="00E6351A">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8. Use # 8</w:t>
      </w:r>
      <w:r w:rsidR="00E6351A" w:rsidRPr="00732DD0">
        <w:rPr>
          <w:rFonts w:ascii="Arial" w:eastAsia="Times New Roman" w:hAnsi="Arial" w:cs="Arial"/>
          <w:b/>
          <w:bCs/>
          <w:sz w:val="20"/>
          <w:szCs w:val="20"/>
          <w:lang w:val="en-GB" w:eastAsia="de-DE"/>
        </w:rPr>
        <w:t xml:space="preserve"> – Rats – general public – outdoor around buildings</w:t>
      </w:r>
    </w:p>
    <w:p w14:paraId="4C181BD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351A" w:rsidRPr="00732DD0" w14:paraId="6F991E7A" w14:textId="77777777" w:rsidTr="00E6351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F08981"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D7EC82"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14</w:t>
            </w:r>
          </w:p>
        </w:tc>
      </w:tr>
      <w:tr w:rsidR="00E6351A" w:rsidRPr="00732DD0" w14:paraId="44E1CD19"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3313B2"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878ABA"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Not relevant for rodenticides </w:t>
            </w:r>
          </w:p>
        </w:tc>
      </w:tr>
      <w:tr w:rsidR="00E6351A" w:rsidRPr="00732DD0" w14:paraId="439EFEF1"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861585"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F45633" w14:textId="77777777" w:rsidR="00E6351A" w:rsidRPr="00732DD0" w:rsidRDefault="00E6351A" w:rsidP="00E6351A">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Rattus norvegicus</w:t>
            </w:r>
            <w:r w:rsidRPr="00732DD0">
              <w:rPr>
                <w:rFonts w:ascii="Arial" w:eastAsia="Times New Roman" w:hAnsi="Arial" w:cs="Arial"/>
                <w:bCs/>
                <w:sz w:val="20"/>
                <w:szCs w:val="29"/>
                <w:lang w:val="en-GB" w:eastAsia="de-DE"/>
              </w:rPr>
              <w:t xml:space="preserve"> (brown rat)</w:t>
            </w:r>
          </w:p>
          <w:p w14:paraId="6F9BB5EC" w14:textId="77777777" w:rsidR="00E6351A" w:rsidRPr="00732DD0" w:rsidRDefault="00E6351A" w:rsidP="00732DD0">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Rattus rattus</w:t>
            </w:r>
            <w:r w:rsidR="00732DD0">
              <w:rPr>
                <w:rFonts w:ascii="Arial" w:eastAsia="Times New Roman" w:hAnsi="Arial" w:cs="Arial"/>
                <w:bCs/>
                <w:sz w:val="20"/>
                <w:szCs w:val="29"/>
                <w:lang w:val="en-GB" w:eastAsia="de-DE"/>
              </w:rPr>
              <w:t xml:space="preserve"> (black or roof rat)</w:t>
            </w:r>
          </w:p>
        </w:tc>
      </w:tr>
      <w:tr w:rsidR="00E6351A" w:rsidRPr="00732DD0" w14:paraId="37FA8FB5"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A74615"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38680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Outdoor around buildings  </w:t>
            </w:r>
          </w:p>
        </w:tc>
      </w:tr>
      <w:tr w:rsidR="00E6351A" w:rsidRPr="00732DD0" w14:paraId="16938BBC"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67E614"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732DD0">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F24025"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Ready-to-use bait </w:t>
            </w:r>
            <w:r w:rsidRPr="00732DD0">
              <w:rPr>
                <w:rFonts w:ascii="Arial" w:eastAsia="Times New Roman" w:hAnsi="Arial" w:cs="Arial"/>
                <w:bCs/>
                <w:i/>
                <w:sz w:val="20"/>
                <w:szCs w:val="29"/>
                <w:lang w:val="en-GB" w:eastAsia="de-DE"/>
              </w:rPr>
              <w:t>[in sachets for loose bait]</w:t>
            </w:r>
            <w:r w:rsidRPr="00732DD0">
              <w:rPr>
                <w:rFonts w:ascii="Arial" w:eastAsia="Times New Roman" w:hAnsi="Arial" w:cs="Arial"/>
                <w:bCs/>
                <w:sz w:val="20"/>
                <w:szCs w:val="29"/>
                <w:lang w:val="en-GB" w:eastAsia="de-DE"/>
              </w:rPr>
              <w:t xml:space="preserve"> to be used in tamper-resistant bait stations</w:t>
            </w:r>
            <w:r w:rsidRPr="00732DD0">
              <w:rPr>
                <w:rFonts w:ascii="Arial" w:eastAsia="Times New Roman" w:hAnsi="Arial" w:cs="Arial"/>
                <w:bCs/>
                <w:sz w:val="20"/>
                <w:szCs w:val="29"/>
                <w:vertAlign w:val="superscript"/>
                <w:lang w:val="en-GB" w:eastAsia="de-DE"/>
              </w:rPr>
              <w:t>2</w:t>
            </w:r>
            <w:r w:rsidRPr="00732DD0">
              <w:rPr>
                <w:rFonts w:ascii="Arial" w:eastAsia="Times New Roman" w:hAnsi="Arial" w:cs="Arial"/>
                <w:bCs/>
                <w:sz w:val="20"/>
                <w:szCs w:val="29"/>
                <w:lang w:val="en-GB" w:eastAsia="de-DE"/>
              </w:rPr>
              <w:t xml:space="preserve">. </w:t>
            </w:r>
          </w:p>
        </w:tc>
      </w:tr>
      <w:tr w:rsidR="00E6351A" w:rsidRPr="00732DD0" w14:paraId="32A96ADE"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6458EE"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B46DB0"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Bait products:</w:t>
            </w:r>
          </w:p>
          <w:p w14:paraId="55E0E0DD" w14:textId="77777777" w:rsidR="00E6351A" w:rsidRPr="00732DD0" w:rsidRDefault="00E6351A"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2F1F55A7"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200 g of bait per bait station.</w:t>
            </w:r>
          </w:p>
          <w:p w14:paraId="6025B990"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If more than one bait station is needed, the distance between bait stations should be of 15 meters.</w:t>
            </w:r>
          </w:p>
          <w:p w14:paraId="224CB79C"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42C9D88"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The number of sachets per bait station must be adapted to the effective rate.</w:t>
            </w:r>
          </w:p>
          <w:p w14:paraId="6EA45DA5" w14:textId="77777777" w:rsidR="00732DD0" w:rsidRPr="00732DD0" w:rsidRDefault="00732DD0" w:rsidP="00732DD0">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732DD0">
              <w:rPr>
                <w:rFonts w:ascii="Arial" w:eastAsia="Times New Roman" w:hAnsi="Arial" w:cs="Arial"/>
                <w:bCs/>
                <w:sz w:val="20"/>
                <w:szCs w:val="29"/>
                <w:lang w:val="en-GB" w:eastAsia="de-DE"/>
              </w:rPr>
              <w:t>The number of bait stations is function of the area of treatment and infestation rate.</w:t>
            </w:r>
          </w:p>
        </w:tc>
      </w:tr>
      <w:tr w:rsidR="00E6351A" w:rsidRPr="00B96950" w14:paraId="57219B84"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759E17" w14:textId="77777777" w:rsidR="00E6351A" w:rsidRPr="00540B0B" w:rsidRDefault="00E6351A" w:rsidP="00E6351A">
            <w:pPr>
              <w:widowControl w:val="0"/>
              <w:autoSpaceDE w:val="0"/>
              <w:autoSpaceDN w:val="0"/>
              <w:adjustRightInd w:val="0"/>
              <w:spacing w:line="240" w:lineRule="auto"/>
              <w:rPr>
                <w:rFonts w:ascii="Arial" w:eastAsia="Times New Roman" w:hAnsi="Arial" w:cs="Arial"/>
                <w:b/>
                <w:bCs/>
                <w:sz w:val="20"/>
                <w:szCs w:val="29"/>
                <w:lang w:val="de-DE" w:eastAsia="de-DE"/>
              </w:rPr>
            </w:pPr>
            <w:r w:rsidRPr="00540B0B">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3EB138" w14:textId="77777777" w:rsidR="00E6351A" w:rsidRPr="00540B0B"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r w:rsidRPr="00540B0B">
              <w:rPr>
                <w:rFonts w:ascii="Arial" w:eastAsia="Times New Roman" w:hAnsi="Arial" w:cs="Arial"/>
                <w:bCs/>
                <w:sz w:val="20"/>
                <w:szCs w:val="29"/>
                <w:lang w:val="de-DE" w:eastAsia="de-DE"/>
              </w:rPr>
              <w:t>General public</w:t>
            </w:r>
          </w:p>
        </w:tc>
      </w:tr>
      <w:tr w:rsidR="00E6351A" w:rsidRPr="00732DD0" w14:paraId="51C3C463" w14:textId="77777777" w:rsidTr="00E6351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57FF8E" w14:textId="77777777" w:rsidR="00E6351A" w:rsidRPr="00732DD0" w:rsidRDefault="00E6351A" w:rsidP="00E6351A">
            <w:pPr>
              <w:widowControl w:val="0"/>
              <w:autoSpaceDE w:val="0"/>
              <w:autoSpaceDN w:val="0"/>
              <w:adjustRightInd w:val="0"/>
              <w:spacing w:line="240" w:lineRule="auto"/>
              <w:rPr>
                <w:rFonts w:ascii="Arial" w:eastAsia="Times New Roman" w:hAnsi="Arial" w:cs="Arial"/>
                <w:b/>
                <w:bCs/>
                <w:sz w:val="20"/>
                <w:szCs w:val="29"/>
                <w:lang w:val="en-GB" w:eastAsia="de-DE"/>
              </w:rPr>
            </w:pPr>
            <w:r w:rsidRPr="00732DD0">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F3B3F1"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Maximum pack size of 300 g</w:t>
            </w:r>
          </w:p>
          <w:p w14:paraId="794AF7B8" w14:textId="77777777" w:rsidR="00732DD0" w:rsidRPr="00732DD0" w:rsidRDefault="00732DD0" w:rsidP="00732DD0">
            <w:pPr>
              <w:widowControl w:val="0"/>
              <w:autoSpaceDE w:val="0"/>
              <w:autoSpaceDN w:val="0"/>
              <w:adjustRightInd w:val="0"/>
              <w:spacing w:line="240" w:lineRule="auto"/>
              <w:rPr>
                <w:rFonts w:ascii="Arial" w:eastAsia="Times New Roman" w:hAnsi="Arial" w:cs="Arial"/>
                <w:bCs/>
                <w:sz w:val="20"/>
                <w:szCs w:val="29"/>
                <w:lang w:val="en-GB" w:eastAsia="de-DE"/>
              </w:rPr>
            </w:pPr>
          </w:p>
          <w:p w14:paraId="4C0E3F82" w14:textId="77777777" w:rsidR="00732DD0" w:rsidRDefault="00732DD0" w:rsidP="00732DD0">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TANTALE F is supplied in blocks. Blocks are packed in individual PE or PP sachet (20-200 g).</w:t>
            </w:r>
          </w:p>
          <w:p w14:paraId="59A74D32" w14:textId="77777777" w:rsidR="00540B0B" w:rsidRPr="00DD1A33" w:rsidRDefault="00540B0B" w:rsidP="00540B0B">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DD1A33">
              <w:rPr>
                <w:rFonts w:ascii="Arial" w:eastAsia="Times New Roman" w:hAnsi="Arial" w:cs="Arial"/>
                <w:bCs/>
                <w:sz w:val="20"/>
                <w:szCs w:val="29"/>
                <w:lang w:val="en-GB" w:eastAsia="de-DE"/>
              </w:rPr>
              <w:t>They are then packed in PP buckets or in cardboards with PE liner</w:t>
            </w:r>
            <w:r>
              <w:rPr>
                <w:rFonts w:ascii="Arial" w:eastAsia="Times New Roman" w:hAnsi="Arial" w:cs="Arial"/>
                <w:bCs/>
                <w:sz w:val="20"/>
                <w:szCs w:val="29"/>
                <w:lang w:val="en-GB" w:eastAsia="de-DE"/>
              </w:rPr>
              <w:t xml:space="preserve"> </w:t>
            </w:r>
            <w:r w:rsidRPr="001D5AD8">
              <w:rPr>
                <w:rFonts w:ascii="Arial" w:eastAsia="Times New Roman" w:hAnsi="Arial" w:cs="Arial"/>
                <w:bCs/>
                <w:sz w:val="20"/>
                <w:szCs w:val="29"/>
                <w:lang w:val="en-GB" w:eastAsia="de-DE"/>
              </w:rPr>
              <w:t>(</w:t>
            </w:r>
            <w:r>
              <w:rPr>
                <w:rFonts w:ascii="Arial" w:eastAsia="Times New Roman" w:hAnsi="Arial" w:cs="Arial"/>
                <w:bCs/>
                <w:sz w:val="20"/>
                <w:szCs w:val="29"/>
                <w:lang w:val="en-GB" w:eastAsia="de-DE"/>
              </w:rPr>
              <w:t>up to 300 g</w:t>
            </w:r>
            <w:r w:rsidRPr="001D5AD8">
              <w:rPr>
                <w:rFonts w:ascii="Arial" w:eastAsia="Times New Roman" w:hAnsi="Arial" w:cs="Arial"/>
                <w:bCs/>
                <w:sz w:val="20"/>
                <w:szCs w:val="29"/>
                <w:lang w:val="en-GB" w:eastAsia="de-DE"/>
              </w:rPr>
              <w:t>).</w:t>
            </w:r>
          </w:p>
          <w:p w14:paraId="02495162" w14:textId="2652581A" w:rsidR="00E6351A" w:rsidRPr="00732DD0" w:rsidRDefault="00732DD0" w:rsidP="00DB46B6">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5E51F51D"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93540A4" w14:textId="77777777" w:rsidR="00E6351A" w:rsidRPr="00732DD0" w:rsidRDefault="00732DD0"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32" w:name="_Toc532477577"/>
      <w:r>
        <w:rPr>
          <w:rFonts w:ascii="Arial" w:eastAsia="Times New Roman" w:hAnsi="Arial" w:cs="Arial"/>
          <w:b/>
          <w:bCs/>
          <w:i/>
          <w:iCs/>
          <w:color w:val="0046AD"/>
          <w:sz w:val="20"/>
          <w:szCs w:val="20"/>
          <w:lang w:val="en-GB" w:eastAsia="de-DE"/>
        </w:rPr>
        <w:t>4.8</w:t>
      </w:r>
      <w:r w:rsidR="00E6351A" w:rsidRPr="00732DD0">
        <w:rPr>
          <w:rFonts w:ascii="Arial" w:eastAsia="Times New Roman" w:hAnsi="Arial" w:cs="Arial"/>
          <w:b/>
          <w:bCs/>
          <w:i/>
          <w:iCs/>
          <w:color w:val="0046AD"/>
          <w:sz w:val="20"/>
          <w:szCs w:val="20"/>
          <w:lang w:val="en-GB" w:eastAsia="de-DE"/>
        </w:rPr>
        <w:t>.1.</w:t>
      </w:r>
      <w:r w:rsidR="00E6351A" w:rsidRPr="00732DD0">
        <w:rPr>
          <w:rFonts w:ascii="Arial" w:eastAsia="Times New Roman" w:hAnsi="Arial" w:cs="Arial"/>
          <w:b/>
          <w:bCs/>
          <w:iCs/>
          <w:color w:val="0046AD"/>
          <w:sz w:val="20"/>
          <w:szCs w:val="20"/>
          <w:lang w:val="en-GB" w:eastAsia="de-DE"/>
        </w:rPr>
        <w:t xml:space="preserve"> </w:t>
      </w:r>
      <w:r w:rsidR="00E6351A" w:rsidRPr="00732DD0">
        <w:rPr>
          <w:rFonts w:ascii="Arial" w:eastAsia="Times New Roman" w:hAnsi="Arial" w:cs="Arial"/>
          <w:b/>
          <w:bCs/>
          <w:i/>
          <w:iCs/>
          <w:color w:val="0046AD"/>
          <w:sz w:val="20"/>
          <w:szCs w:val="20"/>
          <w:lang w:val="en-GB" w:eastAsia="de-DE"/>
        </w:rPr>
        <w:t>Use-specific instructions for use</w:t>
      </w:r>
      <w:bookmarkEnd w:id="23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3DA3C863"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FD84A8"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Place the bait stations in areas not liable to flooding.</w:t>
            </w:r>
          </w:p>
          <w:p w14:paraId="4AD6F9E5"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Replace any bait in a bait station in which bait has been damaged by water or contaminated by dirt.</w:t>
            </w:r>
          </w:p>
          <w:p w14:paraId="343DB05E"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4F4B4752"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3" w:name="_Toc532477578"/>
      <w:r>
        <w:rPr>
          <w:rFonts w:ascii="Arial" w:eastAsia="Times New Roman" w:hAnsi="Arial" w:cs="Arial"/>
          <w:b/>
          <w:bCs/>
          <w:i/>
          <w:color w:val="0046AD"/>
          <w:kern w:val="32"/>
          <w:sz w:val="20"/>
          <w:szCs w:val="32"/>
          <w:lang w:val="en-GB" w:eastAsia="de-DE"/>
        </w:rPr>
        <w:t>4.8</w:t>
      </w:r>
      <w:r w:rsidR="00E6351A" w:rsidRPr="00732DD0">
        <w:rPr>
          <w:rFonts w:ascii="Arial" w:eastAsia="Times New Roman" w:hAnsi="Arial" w:cs="Arial"/>
          <w:b/>
          <w:bCs/>
          <w:i/>
          <w:color w:val="0046AD"/>
          <w:kern w:val="32"/>
          <w:sz w:val="20"/>
          <w:szCs w:val="32"/>
          <w:lang w:val="en-GB" w:eastAsia="de-DE"/>
        </w:rPr>
        <w:t>.2 Use-specific risk mitigation measures</w:t>
      </w:r>
      <w:bookmarkEnd w:id="233"/>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7BFE93AB"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BE7F6"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r w:rsidRPr="00732DD0">
              <w:rPr>
                <w:rFonts w:ascii="Arial" w:eastAsia="Times New Roman" w:hAnsi="Arial" w:cs="Arial"/>
                <w:bCs/>
                <w:sz w:val="20"/>
                <w:szCs w:val="29"/>
                <w:lang w:val="en-GB" w:eastAsia="de-DE"/>
              </w:rPr>
              <w:t>- Do not apply this product directly in the burrows.</w:t>
            </w:r>
          </w:p>
        </w:tc>
      </w:tr>
    </w:tbl>
    <w:p w14:paraId="7073F603"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4" w:name="_Toc532477579"/>
      <w:r>
        <w:rPr>
          <w:rFonts w:ascii="Arial" w:eastAsia="Times New Roman" w:hAnsi="Arial" w:cs="Arial"/>
          <w:b/>
          <w:bCs/>
          <w:i/>
          <w:color w:val="0046AD"/>
          <w:kern w:val="32"/>
          <w:sz w:val="20"/>
          <w:szCs w:val="32"/>
          <w:lang w:val="en-GB" w:eastAsia="de-DE"/>
        </w:rPr>
        <w:lastRenderedPageBreak/>
        <w:t>4.8</w:t>
      </w:r>
      <w:r w:rsidR="00E6351A" w:rsidRPr="00732DD0">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34"/>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5EBA075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B1CAB3"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1B9B941" w14:textId="77777777" w:rsidR="00E6351A" w:rsidRPr="00732DD0" w:rsidRDefault="00732DD0" w:rsidP="00B96950">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5" w:name="_Toc532477580"/>
      <w:r>
        <w:rPr>
          <w:rFonts w:ascii="Arial" w:eastAsia="Times New Roman" w:hAnsi="Arial" w:cs="Arial"/>
          <w:b/>
          <w:bCs/>
          <w:i/>
          <w:color w:val="0046AD"/>
          <w:kern w:val="32"/>
          <w:sz w:val="20"/>
          <w:szCs w:val="32"/>
          <w:lang w:val="en-GB" w:eastAsia="de-DE"/>
        </w:rPr>
        <w:t>4.8</w:t>
      </w:r>
      <w:r w:rsidR="00E6351A" w:rsidRPr="00732DD0">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35"/>
      <w:r w:rsidR="00E6351A" w:rsidRPr="00732DD0">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6A97A1A8"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04C21C"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621A30A"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3789DE2" w14:textId="77777777" w:rsidR="00E6351A" w:rsidRPr="00732DD0" w:rsidRDefault="00732DD0" w:rsidP="00B96950">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36" w:name="_Toc532477581"/>
      <w:r>
        <w:rPr>
          <w:rFonts w:ascii="Arial" w:eastAsia="Times New Roman" w:hAnsi="Arial" w:cs="Arial"/>
          <w:b/>
          <w:bCs/>
          <w:i/>
          <w:color w:val="0046AD"/>
          <w:kern w:val="32"/>
          <w:sz w:val="20"/>
          <w:szCs w:val="32"/>
          <w:lang w:val="en-GB" w:eastAsia="de-DE"/>
        </w:rPr>
        <w:t>4.8</w:t>
      </w:r>
      <w:r w:rsidR="00E6351A" w:rsidRPr="00732DD0">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3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34AA5B4F"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DCC7B" w14:textId="77777777" w:rsidR="00E6351A" w:rsidRPr="00732DD0"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67DAA43"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1DF98789"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08D15948"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25ACFB5" w14:textId="77777777" w:rsidR="00732DD0" w:rsidRDefault="00732DD0">
      <w:pPr>
        <w:spacing w:line="240" w:lineRule="auto"/>
        <w:rPr>
          <w:rFonts w:ascii="Arial" w:eastAsia="Times New Roman" w:hAnsi="Arial" w:cs="Arial"/>
          <w:bCs/>
          <w:sz w:val="20"/>
          <w:szCs w:val="29"/>
          <w:lang w:val="en-GB" w:eastAsia="de-DE"/>
        </w:rPr>
      </w:pPr>
      <w:r>
        <w:rPr>
          <w:rFonts w:ascii="Arial" w:eastAsia="Times New Roman" w:hAnsi="Arial" w:cs="Arial"/>
          <w:bCs/>
          <w:sz w:val="20"/>
          <w:szCs w:val="29"/>
          <w:lang w:val="en-GB" w:eastAsia="de-DE"/>
        </w:rPr>
        <w:br w:type="page"/>
      </w:r>
    </w:p>
    <w:p w14:paraId="50DF4791" w14:textId="77777777" w:rsidR="00E6351A" w:rsidRPr="00732DD0" w:rsidRDefault="00E6351A" w:rsidP="00B96950">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237" w:name="_Toc532477582"/>
      <w:bookmarkStart w:id="238" w:name="d0e1873"/>
      <w:bookmarkEnd w:id="196"/>
      <w:r w:rsidRPr="00732DD0">
        <w:rPr>
          <w:rFonts w:ascii="Arial" w:eastAsia="Times New Roman" w:hAnsi="Arial" w:cs="Arial"/>
          <w:b/>
          <w:bCs/>
          <w:color w:val="0046AD"/>
          <w:kern w:val="32"/>
          <w:sz w:val="24"/>
          <w:szCs w:val="32"/>
          <w:lang w:val="en-GB" w:eastAsia="de-DE"/>
        </w:rPr>
        <w:lastRenderedPageBreak/>
        <w:t>5. General directions for use</w:t>
      </w:r>
      <w:bookmarkEnd w:id="237"/>
    </w:p>
    <w:p w14:paraId="20C96656" w14:textId="77777777" w:rsidR="00E6351A" w:rsidRPr="00732DD0"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239" w:name="d0e2020"/>
      <w:bookmarkEnd w:id="238"/>
    </w:p>
    <w:p w14:paraId="6967B0DB" w14:textId="77777777" w:rsidR="00E6351A" w:rsidRPr="00732DD0"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40" w:name="_Toc532477583"/>
      <w:r w:rsidRPr="00732DD0">
        <w:rPr>
          <w:rFonts w:ascii="Arial" w:eastAsia="Times New Roman" w:hAnsi="Arial" w:cs="Arial"/>
          <w:b/>
          <w:bCs/>
          <w:iCs/>
          <w:color w:val="0046AD"/>
          <w:sz w:val="20"/>
          <w:szCs w:val="20"/>
          <w:lang w:val="en-GB" w:eastAsia="de-DE"/>
        </w:rPr>
        <w:t>5.1. Instructions for use</w:t>
      </w:r>
      <w:bookmarkEnd w:id="2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47CFB445"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8A391"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732DD0">
              <w:rPr>
                <w:rFonts w:ascii="Arial" w:eastAsia="Times New Roman" w:hAnsi="Arial" w:cs="Arial"/>
                <w:b/>
                <w:bCs/>
                <w:szCs w:val="29"/>
                <w:lang w:val="en-GB" w:eastAsia="de-DE"/>
              </w:rPr>
              <w:t>FOR PROFESSIONAL AND TRAINED PROFESSIONAL USERS</w:t>
            </w:r>
          </w:p>
          <w:p w14:paraId="62A7BBA1"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57D5F40A"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46001AB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Carry out a pre-baiting survey of the infested area and an on-site assessment in order to identify the rodent species, their places of activity and determine the likely cause and the extent of the infestation.</w:t>
            </w:r>
          </w:p>
          <w:p w14:paraId="0D0CEA32" w14:textId="77777777" w:rsidR="00E6351A" w:rsidRPr="00732DD0" w:rsidRDefault="00E6351A" w:rsidP="00E6351A">
            <w:pPr>
              <w:widowControl w:val="0"/>
              <w:autoSpaceDE w:val="0"/>
              <w:autoSpaceDN w:val="0"/>
              <w:adjustRightInd w:val="0"/>
              <w:spacing w:after="120" w:line="240" w:lineRule="auto"/>
              <w:jc w:val="both"/>
              <w:rPr>
                <w:rFonts w:ascii="Arial" w:eastAsia="Times New Roman" w:hAnsi="Arial" w:cs="Arial"/>
                <w:bCs/>
                <w:color w:val="1F497D"/>
                <w:sz w:val="20"/>
                <w:szCs w:val="29"/>
                <w:lang w:val="en-US" w:eastAsia="de-DE"/>
              </w:rPr>
            </w:pPr>
            <w:r w:rsidRPr="00732DD0">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4381373D"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product should only be used as part of an integrated pest management (IPM) system, including, amongst others, hygiene measures and, where possible, physical methods of control.</w:t>
            </w:r>
          </w:p>
          <w:p w14:paraId="4F30E60B"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The product should be placed in the immediate vicinity of places where rodent activity has been previously explored (e.g. travel paths, nesting sites, feedlots, holes, burrows etc.).</w:t>
            </w:r>
          </w:p>
          <w:p w14:paraId="21F60765"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Where possible, bait stations must be fixed to the ground or other structures. </w:t>
            </w:r>
          </w:p>
          <w:p w14:paraId="76866788"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Bait stations must be clearly labelled to show they contain rodenticides and that they must not be moved or opened </w:t>
            </w:r>
            <w:r w:rsidRPr="00732DD0">
              <w:rPr>
                <w:rFonts w:ascii="Arial" w:eastAsia="Times New Roman" w:hAnsi="Arial" w:cs="Arial"/>
                <w:bCs/>
                <w:i/>
                <w:sz w:val="20"/>
                <w:szCs w:val="29"/>
                <w:lang w:val="en-GB" w:eastAsia="de-DE"/>
              </w:rPr>
              <w:t>(see section 5.3 for the information to be shown on the label)</w:t>
            </w:r>
            <w:r w:rsidRPr="00732DD0">
              <w:rPr>
                <w:rFonts w:ascii="Arial" w:eastAsia="Times New Roman" w:hAnsi="Arial" w:cs="Arial"/>
                <w:bCs/>
                <w:sz w:val="20"/>
                <w:szCs w:val="29"/>
                <w:lang w:val="en-GB" w:eastAsia="de-DE"/>
              </w:rPr>
              <w:t>.</w:t>
            </w:r>
          </w:p>
          <w:p w14:paraId="1D3ED54D"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w:t>
            </w:r>
            <w:r w:rsidRPr="00732DD0">
              <w:rPr>
                <w:rFonts w:ascii="Arial" w:eastAsia="Times New Roman" w:hAnsi="Arial" w:cs="Arial"/>
                <w:bCs/>
                <w:i/>
                <w:sz w:val="20"/>
                <w:szCs w:val="29"/>
                <w:lang w:val="en-GB" w:eastAsia="de-DE"/>
              </w:rPr>
              <w:t>[If national policy or legislation requires it]</w:t>
            </w:r>
            <w:r w:rsidRPr="00732DD0">
              <w:rPr>
                <w:rFonts w:ascii="Arial" w:eastAsia="Times New Roman" w:hAnsi="Arial" w:cs="Arial"/>
                <w:bCs/>
                <w:sz w:val="20"/>
                <w:szCs w:val="29"/>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0E89BF6C"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Bait should be secured so that it cannot be dragged away from the bait station.</w:t>
            </w:r>
          </w:p>
          <w:p w14:paraId="55813A8B"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Place the product out of the reach of children, birds, pets and farm animals and other non-target animals. </w:t>
            </w:r>
          </w:p>
          <w:p w14:paraId="59AFDC0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Place the product away from food, drink and animal feeding stuffs, as well as from utensils or surfaces that have contact with these.</w:t>
            </w:r>
          </w:p>
          <w:p w14:paraId="4A9A0510"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When using the product do not eat, drink or smoke. Wash hands and directly exposed skin after using the product.</w:t>
            </w:r>
          </w:p>
          <w:p w14:paraId="11C119F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
                <w:bCs/>
                <w:i/>
                <w:sz w:val="20"/>
                <w:szCs w:val="29"/>
                <w:lang w:val="en-GB" w:eastAsia="de-DE"/>
              </w:rPr>
              <w:t>FOR TRAINED PROFESSIONAL ONLY</w:t>
            </w:r>
            <w:r w:rsidRPr="00732DD0">
              <w:rPr>
                <w:rFonts w:ascii="Arial" w:eastAsia="Times New Roman" w:hAnsi="Arial" w:cs="Arial"/>
                <w:bCs/>
                <w:i/>
                <w:sz w:val="20"/>
                <w:szCs w:val="29"/>
                <w:lang w:val="en-GB" w:eastAsia="de-DE"/>
              </w:rPr>
              <w:t>- The</w:t>
            </w:r>
            <w:r w:rsidRPr="00732DD0">
              <w:rPr>
                <w:rFonts w:ascii="Arial" w:eastAsia="Times New Roman" w:hAnsi="Arial" w:cs="Arial"/>
                <w:bCs/>
                <w:sz w:val="20"/>
                <w:szCs w:val="29"/>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380D184E"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If bait uptake is low relative to the apparent size of the infestation, consider the replacement of bait points to further places and the possibility to change to another bait formulation.</w:t>
            </w:r>
          </w:p>
          <w:p w14:paraId="696A356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2A90E002" w14:textId="77777777" w:rsidR="00E6351A" w:rsidRPr="00732DD0" w:rsidRDefault="00E6351A" w:rsidP="00E6351A">
            <w:pPr>
              <w:autoSpaceDE w:val="0"/>
              <w:autoSpaceDN w:val="0"/>
              <w:adjustRightInd w:val="0"/>
              <w:spacing w:after="200" w:line="276" w:lineRule="auto"/>
              <w:contextualSpacing/>
              <w:rPr>
                <w:rFonts w:ascii="Arial" w:eastAsia="Times New Roman" w:hAnsi="Arial" w:cs="Arial"/>
                <w:bCs/>
                <w:sz w:val="20"/>
                <w:szCs w:val="29"/>
                <w:lang w:val="en-GB" w:eastAsia="de-DE"/>
              </w:rPr>
            </w:pPr>
            <w:r w:rsidRPr="00732DD0">
              <w:rPr>
                <w:rFonts w:ascii="Arial" w:eastAsia="Times New Roman" w:hAnsi="Arial" w:cs="Arial"/>
                <w:b/>
                <w:bCs/>
                <w:i/>
                <w:sz w:val="20"/>
                <w:szCs w:val="29"/>
                <w:lang w:val="en-GB" w:eastAsia="de-DE"/>
              </w:rPr>
              <w:t xml:space="preserve">FOR PROFESSIONNALS ONLY </w:t>
            </w:r>
            <w:r w:rsidRPr="00732DD0">
              <w:rPr>
                <w:rFonts w:ascii="Arial" w:eastAsia="Times New Roman" w:hAnsi="Arial" w:cs="Arial"/>
                <w:bCs/>
                <w:sz w:val="20"/>
                <w:szCs w:val="29"/>
                <w:lang w:val="en-GB" w:eastAsia="de-DE"/>
              </w:rPr>
              <w:t>Consider preventive control measures (e.g. plug holes, remove potential food and drinking as far as possible) to improve product intake and reduce the likelihood of reinvasion.</w:t>
            </w:r>
          </w:p>
          <w:p w14:paraId="12EE69CC"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
                <w:bCs/>
                <w:i/>
                <w:sz w:val="20"/>
                <w:szCs w:val="29"/>
                <w:lang w:val="en-GB" w:eastAsia="de-DE"/>
              </w:rPr>
              <w:t xml:space="preserve">FOR PROFESSIONNALS ONLY </w:t>
            </w:r>
            <w:r w:rsidRPr="00732DD0">
              <w:rPr>
                <w:rFonts w:ascii="Arial" w:eastAsia="Times New Roman" w:hAnsi="Arial" w:cs="Arial"/>
                <w:bCs/>
                <w:sz w:val="20"/>
                <w:szCs w:val="29"/>
                <w:lang w:val="en-GB" w:eastAsia="de-DE"/>
              </w:rPr>
              <w:t>Remove the remaining bait or the bait stations at the end of the treatment period.</w:t>
            </w:r>
          </w:p>
          <w:p w14:paraId="5F5D6C0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1E056BB6" w14:textId="77777777" w:rsidR="00E6351A" w:rsidRPr="00732DD0" w:rsidRDefault="00E6351A" w:rsidP="00E6351A">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732DD0">
              <w:rPr>
                <w:rFonts w:ascii="Arial" w:eastAsia="Times New Roman" w:hAnsi="Arial" w:cs="Arial"/>
                <w:bCs/>
                <w:i/>
                <w:sz w:val="20"/>
                <w:szCs w:val="20"/>
                <w:lang w:val="en-GB" w:eastAsia="de-DE"/>
              </w:rPr>
              <w:lastRenderedPageBreak/>
              <w:t>- Instructions for use that are "bait-specific":</w:t>
            </w:r>
          </w:p>
          <w:p w14:paraId="5101D692" w14:textId="77777777" w:rsidR="00E6351A" w:rsidRPr="00732DD0" w:rsidRDefault="00E6351A" w:rsidP="00E6351A">
            <w:pPr>
              <w:widowControl w:val="0"/>
              <w:numPr>
                <w:ilvl w:val="0"/>
                <w:numId w:val="39"/>
              </w:numPr>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i/>
                <w:sz w:val="20"/>
                <w:szCs w:val="29"/>
                <w:lang w:val="en-GB" w:eastAsia="de-DE"/>
              </w:rPr>
              <w:t>Do not open the sachets containing the bait</w:t>
            </w:r>
            <w:r w:rsidRPr="00732DD0">
              <w:rPr>
                <w:rFonts w:ascii="Arial" w:eastAsia="Times New Roman" w:hAnsi="Arial" w:cs="Arial"/>
                <w:bCs/>
                <w:sz w:val="20"/>
                <w:szCs w:val="29"/>
                <w:lang w:val="en-GB" w:eastAsia="de-DE"/>
              </w:rPr>
              <w:t>.</w:t>
            </w:r>
          </w:p>
          <w:p w14:paraId="4E91746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732DD0">
              <w:rPr>
                <w:rFonts w:ascii="Arial" w:eastAsia="Times New Roman" w:hAnsi="Arial" w:cs="Arial"/>
                <w:b/>
                <w:bCs/>
                <w:szCs w:val="29"/>
                <w:lang w:val="en-GB" w:eastAsia="de-DE"/>
              </w:rPr>
              <w:t>FOR NON PROFESSIONAL USERS</w:t>
            </w:r>
          </w:p>
          <w:p w14:paraId="3D2AA92C"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28A8C119"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Prior to the use of rodenticide products, non-chemical control methods (e.g. traps) should be considered.</w:t>
            </w:r>
          </w:p>
          <w:p w14:paraId="6D0493D4"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color w:val="1F497D"/>
                <w:sz w:val="20"/>
                <w:szCs w:val="29"/>
                <w:lang w:val="en-US" w:eastAsia="de-DE"/>
              </w:rPr>
            </w:pPr>
            <w:r w:rsidRPr="00732DD0">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63A80B3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Bait stations should be placed in the immediate vicinity where rodent activity has been observed (e.g. travel paths, nesting sites, feedlots, holes, burrows etc.).</w:t>
            </w:r>
          </w:p>
          <w:p w14:paraId="40C46AF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Where possible, bait stations must be fixed to the ground or other structures. </w:t>
            </w:r>
          </w:p>
          <w:p w14:paraId="4A497CD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Do not open the sachets containing the bait</w:t>
            </w:r>
            <w:r w:rsidRPr="00732DD0">
              <w:rPr>
                <w:rFonts w:ascii="Arial" w:eastAsia="Times New Roman" w:hAnsi="Arial" w:cs="Arial"/>
                <w:bCs/>
                <w:i/>
                <w:sz w:val="20"/>
                <w:szCs w:val="29"/>
                <w:lang w:val="en-GB" w:eastAsia="de-DE"/>
              </w:rPr>
              <w:t>.</w:t>
            </w:r>
          </w:p>
          <w:p w14:paraId="0046695F"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xml:space="preserve">- Place bait stations out of the reach of children, birds, pets, farm animals and other non-target animals. </w:t>
            </w:r>
          </w:p>
          <w:p w14:paraId="28451643"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Place bait stations away from food, drink and animal feeding stuffs, as well as from utensils or surfaces that have contact with these.</w:t>
            </w:r>
          </w:p>
          <w:p w14:paraId="7D73DD62"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Do not place bait stations near water drainage systems where they can come into contact with water.</w:t>
            </w:r>
          </w:p>
          <w:p w14:paraId="6100E70B" w14:textId="77777777" w:rsidR="00E6351A" w:rsidRPr="00732DD0"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When using the product do not eat, drink or smoke. Wash hands and directly exposed skin after using the product.</w:t>
            </w:r>
          </w:p>
          <w:p w14:paraId="7AAC874E" w14:textId="77777777" w:rsidR="00E6351A" w:rsidRPr="00732DD0" w:rsidRDefault="00E6351A" w:rsidP="00E6351A">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732DD0">
              <w:rPr>
                <w:rFonts w:ascii="Arial" w:eastAsia="Times New Roman" w:hAnsi="Arial" w:cs="Arial"/>
                <w:bCs/>
                <w:sz w:val="20"/>
                <w:szCs w:val="29"/>
                <w:lang w:val="en-GB" w:eastAsia="de-DE"/>
              </w:rPr>
              <w:t>- Remove the remaining bait or the bait stations at the end of the treatment period.</w:t>
            </w:r>
          </w:p>
        </w:tc>
      </w:tr>
    </w:tbl>
    <w:p w14:paraId="06439B81"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6AB14E92"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2F202569"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41" w:name="_Toc532477584"/>
      <w:r w:rsidRPr="00A24532">
        <w:rPr>
          <w:rFonts w:ascii="Arial" w:eastAsia="Times New Roman" w:hAnsi="Arial" w:cs="Arial"/>
          <w:b/>
          <w:bCs/>
          <w:iCs/>
          <w:color w:val="0046AD"/>
          <w:sz w:val="20"/>
          <w:szCs w:val="20"/>
          <w:lang w:val="en-GB" w:eastAsia="de-DE"/>
        </w:rPr>
        <w:t>5.2. Risk mitigation measures</w:t>
      </w:r>
      <w:bookmarkEnd w:id="24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A24532" w14:paraId="212FEBAE"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7F5F9"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A24532">
              <w:rPr>
                <w:rFonts w:ascii="Arial" w:eastAsia="Times New Roman" w:hAnsi="Arial" w:cs="Arial"/>
                <w:b/>
                <w:bCs/>
                <w:szCs w:val="29"/>
                <w:lang w:val="en-GB" w:eastAsia="de-DE"/>
              </w:rPr>
              <w:t>FOR PROFESSIONAL AND TRAINED PROFESSIONAL USERS</w:t>
            </w:r>
          </w:p>
          <w:p w14:paraId="06B44094"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Where possible, prior to the treatment inform any possible bystanders about the rodent control campaign </w:t>
            </w:r>
            <w:r w:rsidRPr="00A24532">
              <w:rPr>
                <w:rFonts w:ascii="Arial" w:eastAsia="Times New Roman" w:hAnsi="Arial" w:cs="Arial"/>
                <w:bCs/>
                <w:i/>
                <w:iCs/>
                <w:sz w:val="20"/>
                <w:szCs w:val="29"/>
                <w:lang w:val="en-GB" w:eastAsia="de-DE"/>
              </w:rPr>
              <w:t>[in accordance with the applicable code of good practice, if any]</w:t>
            </w:r>
            <w:r w:rsidRPr="00A24532">
              <w:rPr>
                <w:rFonts w:ascii="Arial" w:eastAsia="Times New Roman" w:hAnsi="Arial" w:cs="Arial"/>
                <w:bCs/>
                <w:sz w:val="20"/>
                <w:szCs w:val="29"/>
                <w:lang w:val="en-GB" w:eastAsia="de-DE"/>
              </w:rPr>
              <w:t>".</w:t>
            </w:r>
          </w:p>
          <w:p w14:paraId="4C1E2FA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14:paraId="3D16005D"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TRAINED PROFESSIONAL ONLY</w:t>
            </w:r>
            <w:r w:rsidRPr="00A24532">
              <w:rPr>
                <w:rFonts w:ascii="Arial" w:eastAsia="Times New Roman" w:hAnsi="Arial" w:cs="Arial"/>
                <w:bCs/>
                <w:sz w:val="20"/>
                <w:szCs w:val="29"/>
                <w:lang w:val="en-GB" w:eastAsia="de-DE"/>
              </w:rPr>
              <w:t xml:space="preserve"> Do not use in areas where resistance to the active substance can be suspected.</w:t>
            </w:r>
          </w:p>
          <w:p w14:paraId="1018D790"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Products shall not be used beyond 35 days without an evaluation of the state of the infestation and of the efficacy of the treatment.</w:t>
            </w:r>
          </w:p>
          <w:p w14:paraId="241278BF"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TRAINED PROFESSIONAL ONLY</w:t>
            </w:r>
            <w:r w:rsidRPr="00A24532">
              <w:rPr>
                <w:rFonts w:ascii="Arial" w:eastAsia="Times New Roman" w:hAnsi="Arial" w:cs="Arial"/>
                <w:bCs/>
                <w:sz w:val="20"/>
                <w:szCs w:val="29"/>
                <w:lang w:val="en-GB" w:eastAsia="de-DE"/>
              </w:rPr>
              <w:t xml:space="preserve"> Do not rotate the use of different anticoagulants with comparable or weaker potency for resistance management purposes. For rotational use, consider using a non-anticoagulant rodenticide, if available, or a more potent anticoagulant.</w:t>
            </w:r>
          </w:p>
          <w:p w14:paraId="73AEEB29"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Do not wash the bait stations or utensils used in covered and protected bait points with water between applications.</w:t>
            </w:r>
          </w:p>
          <w:p w14:paraId="1880717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Dispose dead rodents in accordance with local requirements </w:t>
            </w:r>
            <w:r w:rsidRPr="00A24532">
              <w:rPr>
                <w:rFonts w:ascii="Arial" w:eastAsia="Times New Roman" w:hAnsi="Arial" w:cs="Arial"/>
                <w:bCs/>
                <w:i/>
                <w:sz w:val="20"/>
                <w:szCs w:val="29"/>
                <w:lang w:val="en-GB" w:eastAsia="de-DE"/>
              </w:rPr>
              <w:t>[The method of disposal shall be described specifically in the national SPC and be reflected on the product label]</w:t>
            </w:r>
            <w:r w:rsidRPr="00A24532">
              <w:rPr>
                <w:rFonts w:ascii="Arial" w:eastAsia="Times New Roman" w:hAnsi="Arial" w:cs="Arial"/>
                <w:bCs/>
                <w:sz w:val="20"/>
                <w:szCs w:val="29"/>
                <w:lang w:val="en-GB" w:eastAsia="de-DE"/>
              </w:rPr>
              <w:t>.</w:t>
            </w:r>
          </w:p>
          <w:p w14:paraId="128CC51C"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To reduce risk of secondary poisoning, search for and remove dead rodents at frequent intervals during treatment (e.g. at least twice a week). </w:t>
            </w:r>
            <w:r w:rsidRPr="00A24532">
              <w:rPr>
                <w:rFonts w:ascii="Arial" w:eastAsia="Times New Roman" w:hAnsi="Arial" w:cs="Arial"/>
                <w:bCs/>
                <w:i/>
                <w:sz w:val="20"/>
                <w:szCs w:val="29"/>
                <w:lang w:val="en-GB" w:eastAsia="de-DE"/>
              </w:rPr>
              <w:t>[Where relevant, specify if more frequent or daily inspection is required].</w:t>
            </w:r>
          </w:p>
          <w:p w14:paraId="3D727A78"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Do not use baits containing anticoagulant active substances as </w:t>
            </w:r>
            <w:r w:rsidRPr="00A24532">
              <w:rPr>
                <w:rFonts w:ascii="Arial" w:eastAsia="Times New Roman" w:hAnsi="Arial" w:cs="Arial"/>
                <w:bCs/>
                <w:sz w:val="20"/>
                <w:szCs w:val="29"/>
                <w:lang w:val="en-GB" w:eastAsia="de-DE"/>
              </w:rPr>
              <w:lastRenderedPageBreak/>
              <w:t xml:space="preserve">permanent baits for the prevention of rodent infestation or monitoring of rodent activities. </w:t>
            </w:r>
          </w:p>
          <w:p w14:paraId="6BD1296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The product information (i.e. label and/or leaflet) shall clearly show that:</w:t>
            </w:r>
          </w:p>
          <w:p w14:paraId="522D5BA2" w14:textId="77777777" w:rsidR="00E6351A" w:rsidRPr="00A24532" w:rsidRDefault="00E6351A" w:rsidP="00E6351A">
            <w:pPr>
              <w:widowControl w:val="0"/>
              <w:numPr>
                <w:ilvl w:val="0"/>
                <w:numId w:val="40"/>
              </w:numPr>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the product shall not be supplied to the general public (e.g. "for professionals   only").</w:t>
            </w:r>
          </w:p>
          <w:p w14:paraId="3121372F" w14:textId="77777777" w:rsidR="00E6351A" w:rsidRPr="00A24532" w:rsidRDefault="00E6351A" w:rsidP="00E6351A">
            <w:pPr>
              <w:widowControl w:val="0"/>
              <w:numPr>
                <w:ilvl w:val="0"/>
                <w:numId w:val="40"/>
              </w:numPr>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the product shall be used in adequate tamper resistant bait stations (e.g. "use in tamper resistant bait stations only").</w:t>
            </w:r>
          </w:p>
          <w:p w14:paraId="624EDE0A" w14:textId="77777777" w:rsidR="00E6351A" w:rsidRPr="00A24532" w:rsidRDefault="00E6351A" w:rsidP="00E6351A">
            <w:pPr>
              <w:widowControl w:val="0"/>
              <w:numPr>
                <w:ilvl w:val="0"/>
                <w:numId w:val="40"/>
              </w:numPr>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06A908EB"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w:t>
            </w:r>
            <w:r w:rsidRPr="00A24532">
              <w:rPr>
                <w:rFonts w:ascii="Arial" w:eastAsia="Times New Roman" w:hAnsi="Arial" w:cs="Arial"/>
                <w:b/>
                <w:bCs/>
                <w:i/>
                <w:sz w:val="20"/>
                <w:szCs w:val="29"/>
                <w:lang w:val="en-GB" w:eastAsia="de-DE"/>
              </w:rPr>
              <w:t>FOR PROFESSIONAL ONLY</w:t>
            </w:r>
            <w:r w:rsidRPr="00A24532">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14:paraId="1DC7C65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1410961B"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5B5B3A83"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
                <w:bCs/>
                <w:szCs w:val="29"/>
                <w:lang w:val="en-GB" w:eastAsia="de-DE"/>
              </w:rPr>
            </w:pPr>
            <w:r w:rsidRPr="00A24532">
              <w:rPr>
                <w:rFonts w:ascii="Arial" w:eastAsia="Times New Roman" w:hAnsi="Arial" w:cs="Arial"/>
                <w:b/>
                <w:bCs/>
                <w:szCs w:val="29"/>
                <w:lang w:val="en-GB" w:eastAsia="de-DE"/>
              </w:rPr>
              <w:t>FOR NON PROFESSIONAL USERS</w:t>
            </w:r>
          </w:p>
          <w:p w14:paraId="55E08FFA"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2300423D"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Do not use anticoagulant rodenticides as permanent baits (e.g. for prevention of rodent infestation or to detect rodent activity). </w:t>
            </w:r>
          </w:p>
          <w:p w14:paraId="5BF9DE8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The product information (i.e. label and/or leaflet) shall clearly show that:</w:t>
            </w:r>
          </w:p>
          <w:p w14:paraId="1BDA95A5" w14:textId="77777777" w:rsidR="00E6351A" w:rsidRPr="00D81A9F" w:rsidRDefault="00E6351A" w:rsidP="0048119E">
            <w:pPr>
              <w:pStyle w:val="Paragraphedeliste"/>
              <w:widowControl w:val="0"/>
              <w:numPr>
                <w:ilvl w:val="0"/>
                <w:numId w:val="59"/>
              </w:numPr>
              <w:autoSpaceDE w:val="0"/>
              <w:autoSpaceDN w:val="0"/>
              <w:adjustRightInd w:val="0"/>
              <w:spacing w:after="120" w:line="240" w:lineRule="auto"/>
              <w:rPr>
                <w:rFonts w:ascii="Arial" w:eastAsia="Times New Roman" w:hAnsi="Arial" w:cs="Arial"/>
                <w:bCs/>
                <w:sz w:val="20"/>
                <w:szCs w:val="29"/>
                <w:lang w:val="en-GB" w:eastAsia="de-DE"/>
              </w:rPr>
            </w:pPr>
            <w:r w:rsidRPr="00D81A9F">
              <w:rPr>
                <w:rFonts w:ascii="Arial" w:eastAsia="Times New Roman" w:hAnsi="Arial" w:cs="Arial"/>
                <w:bCs/>
                <w:sz w:val="20"/>
                <w:szCs w:val="29"/>
                <w:lang w:val="en-GB" w:eastAsia="de-DE"/>
              </w:rPr>
              <w:t>the product shall be used in adequate tamper resistant bait stations (e.g. "use in tamper resistant bait stations only").</w:t>
            </w:r>
          </w:p>
          <w:p w14:paraId="2BABA20D" w14:textId="77777777" w:rsidR="00E6351A" w:rsidRPr="00D81A9F" w:rsidRDefault="00E6351A" w:rsidP="0048119E">
            <w:pPr>
              <w:pStyle w:val="Paragraphedeliste"/>
              <w:widowControl w:val="0"/>
              <w:numPr>
                <w:ilvl w:val="0"/>
                <w:numId w:val="59"/>
              </w:numPr>
              <w:autoSpaceDE w:val="0"/>
              <w:autoSpaceDN w:val="0"/>
              <w:adjustRightInd w:val="0"/>
              <w:spacing w:after="120" w:line="240" w:lineRule="auto"/>
              <w:rPr>
                <w:rFonts w:ascii="Arial" w:eastAsia="Times New Roman" w:hAnsi="Arial" w:cs="Arial"/>
                <w:bCs/>
                <w:sz w:val="20"/>
                <w:szCs w:val="29"/>
                <w:lang w:val="en-GB" w:eastAsia="de-DE"/>
              </w:rPr>
            </w:pPr>
            <w:r w:rsidRPr="00D81A9F">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72748EA8"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14:paraId="7C91BD3C"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Search for and remove dead rodents during treatment, at least as often as bait stations are inspected. </w:t>
            </w:r>
          </w:p>
          <w:p w14:paraId="7E15B0E3"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Dispose dead rodents in accordance with local requirements </w:t>
            </w:r>
            <w:r w:rsidRPr="00A24532">
              <w:rPr>
                <w:rFonts w:ascii="Arial" w:eastAsia="Times New Roman" w:hAnsi="Arial" w:cs="Arial"/>
                <w:bCs/>
                <w:i/>
                <w:sz w:val="20"/>
                <w:szCs w:val="29"/>
                <w:lang w:val="en-GB" w:eastAsia="de-DE"/>
              </w:rPr>
              <w:t>[The method of disposal shall be described specifically in the national SPC and be reflected on the product label]</w:t>
            </w:r>
            <w:r w:rsidRPr="00A24532">
              <w:rPr>
                <w:rFonts w:ascii="Arial" w:eastAsia="Times New Roman" w:hAnsi="Arial" w:cs="Arial"/>
                <w:bCs/>
                <w:sz w:val="20"/>
                <w:szCs w:val="29"/>
                <w:lang w:val="en-GB" w:eastAsia="de-DE"/>
              </w:rPr>
              <w:t>.</w:t>
            </w:r>
          </w:p>
        </w:tc>
      </w:tr>
    </w:tbl>
    <w:p w14:paraId="46712563"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p>
    <w:p w14:paraId="7DB42320"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42" w:name="_Toc532477585"/>
      <w:r w:rsidRPr="00A24532">
        <w:rPr>
          <w:rFonts w:ascii="Arial" w:eastAsia="Times New Roman" w:hAnsi="Arial" w:cs="Arial"/>
          <w:b/>
          <w:bCs/>
          <w:iCs/>
          <w:color w:val="0046AD"/>
          <w:sz w:val="20"/>
          <w:szCs w:val="20"/>
          <w:lang w:val="en-GB" w:eastAsia="de-DE"/>
        </w:rPr>
        <w:t>5.3. Particulars of likely direct or indirect effects, first aid instructions and emergency measures to protect the environment</w:t>
      </w:r>
      <w:bookmarkEnd w:id="239"/>
      <w:bookmarkEnd w:id="24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A24532" w14:paraId="59365559"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B46C81"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bookmarkStart w:id="243" w:name="d0e2023"/>
            <w:r w:rsidRPr="00A24532">
              <w:rPr>
                <w:rFonts w:ascii="Arial" w:eastAsia="Times New Roman" w:hAnsi="Arial" w:cs="Arial"/>
                <w:bCs/>
                <w:sz w:val="20"/>
                <w:szCs w:val="29"/>
                <w:lang w:val="en-GB" w:eastAsia="de-DE"/>
              </w:rPr>
              <w:t>- This product contains an anticoagulant substance. If ingested, symptoms, which may be delayed, may include nosebleed and bleeding gums. In severe cases, there may be bruising and blood present in the faeces or urine.</w:t>
            </w:r>
          </w:p>
          <w:p w14:paraId="5EB3374D"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Antidote: Vitamin K1 administered by medical/veterinary personnel only.    </w:t>
            </w:r>
          </w:p>
          <w:p w14:paraId="1C5D65C9"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In case of:</w:t>
            </w:r>
          </w:p>
          <w:p w14:paraId="46168E3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Dermal exposure, wash skin with water and then with water and soap. </w:t>
            </w:r>
          </w:p>
          <w:p w14:paraId="6A5A7E50"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Eye exposure, rinse eyes with eyes-rinse liquid or water, keep eyes lids open at least 10 minutes. </w:t>
            </w:r>
          </w:p>
          <w:p w14:paraId="2CACB4F4"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A24532">
              <w:rPr>
                <w:rFonts w:ascii="Arial" w:eastAsia="Times New Roman" w:hAnsi="Arial" w:cs="Arial"/>
                <w:bCs/>
                <w:i/>
                <w:sz w:val="20"/>
                <w:szCs w:val="29"/>
                <w:lang w:val="en-GB" w:eastAsia="de-DE"/>
              </w:rPr>
              <w:t xml:space="preserve">[insert </w:t>
            </w:r>
            <w:r w:rsidRPr="00A24532">
              <w:rPr>
                <w:rFonts w:ascii="Arial" w:eastAsia="Times New Roman" w:hAnsi="Arial" w:cs="Arial"/>
                <w:bCs/>
                <w:sz w:val="20"/>
                <w:szCs w:val="29"/>
                <w:lang w:val="en-GB" w:eastAsia="de-DE"/>
              </w:rPr>
              <w:t>country specific information</w:t>
            </w:r>
            <w:r w:rsidRPr="00A24532">
              <w:rPr>
                <w:rFonts w:ascii="Arial" w:eastAsia="Times New Roman" w:hAnsi="Arial" w:cs="Arial"/>
                <w:bCs/>
                <w:i/>
                <w:sz w:val="20"/>
                <w:szCs w:val="29"/>
                <w:lang w:val="en-GB" w:eastAsia="de-DE"/>
              </w:rPr>
              <w:t>]</w:t>
            </w:r>
            <w:r w:rsidRPr="00A24532">
              <w:rPr>
                <w:rFonts w:ascii="Arial" w:eastAsia="Times New Roman" w:hAnsi="Arial" w:cs="Arial"/>
                <w:bCs/>
                <w:sz w:val="20"/>
                <w:szCs w:val="29"/>
                <w:lang w:val="en-GB" w:eastAsia="de-DE"/>
              </w:rPr>
              <w:t xml:space="preserve">. Contact a veterinary surgeon in case of ingestion by a pet </w:t>
            </w:r>
            <w:r w:rsidRPr="00A24532">
              <w:rPr>
                <w:rFonts w:ascii="Arial" w:eastAsia="Times New Roman" w:hAnsi="Arial" w:cs="Arial"/>
                <w:bCs/>
                <w:i/>
                <w:sz w:val="20"/>
                <w:szCs w:val="29"/>
                <w:lang w:val="en-GB" w:eastAsia="de-DE"/>
              </w:rPr>
              <w:t xml:space="preserve">[insert </w:t>
            </w:r>
            <w:r w:rsidRPr="00A24532">
              <w:rPr>
                <w:rFonts w:ascii="Arial" w:eastAsia="Times New Roman" w:hAnsi="Arial" w:cs="Arial"/>
                <w:bCs/>
                <w:sz w:val="20"/>
                <w:szCs w:val="29"/>
                <w:lang w:val="en-GB" w:eastAsia="de-DE"/>
              </w:rPr>
              <w:t>country specific information</w:t>
            </w:r>
            <w:r w:rsidRPr="00A24532">
              <w:rPr>
                <w:rFonts w:ascii="Arial" w:eastAsia="Times New Roman" w:hAnsi="Arial" w:cs="Arial"/>
                <w:bCs/>
                <w:i/>
                <w:sz w:val="20"/>
                <w:szCs w:val="29"/>
                <w:lang w:val="en-GB" w:eastAsia="de-DE"/>
              </w:rPr>
              <w:t>]</w:t>
            </w:r>
          </w:p>
          <w:p w14:paraId="78A6D213"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Bait stations must be labelled with the following information: "do not move or open"; "contains a </w:t>
            </w:r>
            <w:r w:rsidRPr="00A24532">
              <w:rPr>
                <w:rFonts w:ascii="Arial" w:eastAsia="Times New Roman" w:hAnsi="Arial" w:cs="Arial"/>
                <w:bCs/>
                <w:sz w:val="20"/>
                <w:szCs w:val="29"/>
                <w:lang w:val="en-GB" w:eastAsia="de-DE"/>
              </w:rPr>
              <w:lastRenderedPageBreak/>
              <w:t xml:space="preserve">rodenticide"; "product name or authorisation number"; "active substance(s)" and "in case of incident, call a poison centre </w:t>
            </w:r>
            <w:r w:rsidRPr="00A24532">
              <w:rPr>
                <w:rFonts w:ascii="Arial" w:eastAsia="Times New Roman" w:hAnsi="Arial" w:cs="Arial"/>
                <w:bCs/>
                <w:i/>
                <w:sz w:val="20"/>
                <w:szCs w:val="29"/>
                <w:lang w:val="en-GB" w:eastAsia="de-DE"/>
              </w:rPr>
              <w:t>[insert national phone number]</w:t>
            </w:r>
            <w:r w:rsidRPr="00A24532">
              <w:rPr>
                <w:rFonts w:ascii="Arial" w:eastAsia="Times New Roman" w:hAnsi="Arial" w:cs="Arial"/>
                <w:bCs/>
                <w:sz w:val="20"/>
                <w:szCs w:val="29"/>
                <w:lang w:val="en-GB" w:eastAsia="de-DE"/>
              </w:rPr>
              <w:t>"</w:t>
            </w:r>
          </w:p>
          <w:p w14:paraId="32D61026" w14:textId="77777777" w:rsidR="00E6351A" w:rsidRPr="00A24532" w:rsidRDefault="00E6351A" w:rsidP="00E6351A">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4532">
              <w:rPr>
                <w:rFonts w:ascii="Arial" w:eastAsia="Times New Roman" w:hAnsi="Arial" w:cs="Arial"/>
                <w:bCs/>
                <w:sz w:val="20"/>
                <w:szCs w:val="29"/>
                <w:lang w:val="en-GB" w:eastAsia="de-DE"/>
              </w:rPr>
              <w:t xml:space="preserve">- Hazardous to wildlife. </w:t>
            </w:r>
          </w:p>
        </w:tc>
      </w:tr>
    </w:tbl>
    <w:p w14:paraId="1475257B"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244" w:name="d0e2078"/>
      <w:bookmarkEnd w:id="243"/>
    </w:p>
    <w:p w14:paraId="6D2B939B"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45" w:name="_Toc532477586"/>
      <w:r w:rsidRPr="00A24532">
        <w:rPr>
          <w:rFonts w:ascii="Arial" w:eastAsia="Times New Roman" w:hAnsi="Arial" w:cs="Arial"/>
          <w:b/>
          <w:bCs/>
          <w:iCs/>
          <w:color w:val="0046AD"/>
          <w:sz w:val="20"/>
          <w:szCs w:val="20"/>
          <w:lang w:val="en-GB" w:eastAsia="de-DE"/>
        </w:rPr>
        <w:t>5.4. Instructions for safe disposal of the product and its packaging</w:t>
      </w:r>
      <w:bookmarkEnd w:id="244"/>
      <w:bookmarkEnd w:id="24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A24532" w14:paraId="66EDD868"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A9CCA" w14:textId="77777777" w:rsidR="00E6351A" w:rsidRPr="00A24532"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246" w:name="d0e2081"/>
            <w:r w:rsidRPr="00A24532">
              <w:rPr>
                <w:rFonts w:ascii="Arial" w:eastAsia="Times New Roman" w:hAnsi="Arial" w:cs="Arial"/>
                <w:bCs/>
                <w:sz w:val="20"/>
                <w:szCs w:val="29"/>
                <w:lang w:val="en-GB" w:eastAsia="de-DE"/>
              </w:rPr>
              <w:t>- At the end of the treatment, dispose the uneaten bait and the packaging in accordance with local requirements</w:t>
            </w:r>
            <w:r w:rsidRPr="00A24532">
              <w:rPr>
                <w:rFonts w:ascii="Arial" w:eastAsia="Times New Roman" w:hAnsi="Arial" w:cs="Arial"/>
                <w:bCs/>
                <w:i/>
                <w:sz w:val="20"/>
                <w:szCs w:val="29"/>
                <w:lang w:val="en-GB" w:eastAsia="de-DE"/>
              </w:rPr>
              <w:t xml:space="preserve"> [The method of disposal shall be described specifically in the national SPC and be reflected on the product label]</w:t>
            </w:r>
            <w:r w:rsidRPr="00A24532">
              <w:rPr>
                <w:rFonts w:ascii="Arial" w:eastAsia="Times New Roman" w:hAnsi="Arial" w:cs="Arial"/>
                <w:bCs/>
                <w:sz w:val="20"/>
                <w:szCs w:val="29"/>
                <w:lang w:val="en-GB" w:eastAsia="de-DE"/>
              </w:rPr>
              <w:t>.</w:t>
            </w:r>
          </w:p>
        </w:tc>
      </w:tr>
    </w:tbl>
    <w:p w14:paraId="4D94049E" w14:textId="77777777" w:rsidR="00E6351A" w:rsidRPr="00A24532" w:rsidRDefault="00E6351A" w:rsidP="00E6351A">
      <w:pPr>
        <w:widowControl w:val="0"/>
        <w:autoSpaceDE w:val="0"/>
        <w:autoSpaceDN w:val="0"/>
        <w:adjustRightInd w:val="0"/>
        <w:spacing w:line="240" w:lineRule="auto"/>
        <w:rPr>
          <w:rFonts w:ascii="Arial" w:eastAsia="Times New Roman" w:hAnsi="Arial" w:cs="Arial"/>
          <w:bCs/>
          <w:sz w:val="20"/>
          <w:szCs w:val="29"/>
          <w:lang w:val="en-GB" w:eastAsia="de-DE"/>
        </w:rPr>
      </w:pPr>
      <w:bookmarkStart w:id="247" w:name="d0e2096"/>
      <w:bookmarkEnd w:id="246"/>
    </w:p>
    <w:p w14:paraId="4281FE62" w14:textId="77777777" w:rsidR="00E6351A" w:rsidRPr="00A24532" w:rsidRDefault="00E6351A" w:rsidP="00B96950">
      <w:pPr>
        <w:keepNext/>
        <w:widowControl w:val="0"/>
        <w:autoSpaceDE w:val="0"/>
        <w:autoSpaceDN w:val="0"/>
        <w:adjustRightInd w:val="0"/>
        <w:spacing w:after="120" w:line="240" w:lineRule="auto"/>
        <w:outlineLvl w:val="1"/>
        <w:rPr>
          <w:rFonts w:ascii="Arial" w:eastAsia="Times New Roman" w:hAnsi="Arial" w:cs="Arial"/>
          <w:b/>
          <w:i/>
          <w:iCs/>
          <w:sz w:val="20"/>
          <w:szCs w:val="20"/>
          <w:lang w:val="en-GB" w:eastAsia="en-GB"/>
        </w:rPr>
      </w:pPr>
      <w:bookmarkStart w:id="248" w:name="_Toc532477587"/>
      <w:r w:rsidRPr="00A24532">
        <w:rPr>
          <w:rFonts w:ascii="Arial" w:eastAsia="Times New Roman" w:hAnsi="Arial" w:cs="Arial"/>
          <w:b/>
          <w:bCs/>
          <w:iCs/>
          <w:color w:val="0046AD"/>
          <w:sz w:val="20"/>
          <w:szCs w:val="20"/>
          <w:lang w:val="en-GB" w:eastAsia="de-DE"/>
        </w:rPr>
        <w:t>5.5. Conditions of storage and shelf-life of the product under normal conditions of storage</w:t>
      </w:r>
      <w:bookmarkEnd w:id="247"/>
      <w:bookmarkEnd w:id="24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D13035" w14:paraId="056F528D"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08DF67" w14:textId="77777777" w:rsidR="00E6351A"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249" w:name="d0e2099"/>
            <w:r w:rsidRPr="00D13035">
              <w:rPr>
                <w:rFonts w:ascii="Arial" w:eastAsia="Times New Roman" w:hAnsi="Arial" w:cs="Arial"/>
                <w:bCs/>
                <w:sz w:val="20"/>
                <w:szCs w:val="29"/>
                <w:lang w:val="en-GB" w:eastAsia="de-DE"/>
              </w:rPr>
              <w:t>- Store in a dry, cool and well ventilated place. Keep the container closed</w:t>
            </w:r>
            <w:r w:rsidRPr="00D13035">
              <w:rPr>
                <w:rFonts w:ascii="Arial" w:eastAsia="Times New Roman" w:hAnsi="Arial" w:cs="Arial"/>
                <w:bCs/>
                <w:sz w:val="20"/>
                <w:szCs w:val="29"/>
                <w:lang w:val="en-US" w:eastAsia="de-DE"/>
              </w:rPr>
              <w:t xml:space="preserve"> and away from direct sunlight</w:t>
            </w:r>
            <w:r w:rsidRPr="00D13035">
              <w:rPr>
                <w:rFonts w:ascii="Arial" w:eastAsia="Times New Roman" w:hAnsi="Arial" w:cs="Arial"/>
                <w:bCs/>
                <w:sz w:val="20"/>
                <w:szCs w:val="29"/>
                <w:lang w:val="en-GB" w:eastAsia="de-DE"/>
              </w:rPr>
              <w:t>.</w:t>
            </w:r>
          </w:p>
          <w:p w14:paraId="3F6F382D" w14:textId="77777777" w:rsidR="00D13035" w:rsidRPr="00D13035" w:rsidRDefault="00D13035" w:rsidP="00D13035">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Do not store at temperatures above 40 ° C</w:t>
            </w:r>
            <w:r>
              <w:rPr>
                <w:rFonts w:ascii="Arial" w:eastAsia="Times New Roman" w:hAnsi="Arial" w:cs="Arial"/>
                <w:bCs/>
                <w:sz w:val="20"/>
                <w:szCs w:val="29"/>
                <w:lang w:val="en-GB" w:eastAsia="de-DE"/>
              </w:rPr>
              <w:t>.</w:t>
            </w:r>
          </w:p>
          <w:p w14:paraId="28CAF44F" w14:textId="77777777" w:rsidR="00E6351A" w:rsidRPr="00D13035"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Store in places prevented from the access of children, birds, pets and farm animals.</w:t>
            </w:r>
          </w:p>
          <w:p w14:paraId="0D0B4C00" w14:textId="77777777" w:rsidR="00E6351A" w:rsidRPr="00D13035" w:rsidRDefault="00E6351A" w:rsidP="00E6351A">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Shelf life:</w:t>
            </w:r>
            <w:r w:rsidR="00D13035">
              <w:rPr>
                <w:rFonts w:ascii="Arial" w:eastAsia="Times New Roman" w:hAnsi="Arial" w:cs="Arial"/>
                <w:bCs/>
                <w:sz w:val="20"/>
                <w:szCs w:val="29"/>
                <w:lang w:val="en-GB" w:eastAsia="de-DE"/>
              </w:rPr>
              <w:t xml:space="preserve"> 24 month.</w:t>
            </w:r>
          </w:p>
        </w:tc>
      </w:tr>
    </w:tbl>
    <w:p w14:paraId="1ABEA7B1" w14:textId="77777777" w:rsidR="00E6351A" w:rsidRPr="00D13035" w:rsidRDefault="00E6351A" w:rsidP="00E6351A">
      <w:pPr>
        <w:widowControl w:val="0"/>
        <w:autoSpaceDE w:val="0"/>
        <w:autoSpaceDN w:val="0"/>
        <w:adjustRightInd w:val="0"/>
        <w:spacing w:line="240" w:lineRule="auto"/>
        <w:rPr>
          <w:rFonts w:ascii="Arial" w:eastAsia="Times New Roman" w:hAnsi="Arial" w:cs="Arial"/>
          <w:bCs/>
          <w:sz w:val="20"/>
          <w:szCs w:val="29"/>
          <w:lang w:val="de-DE" w:eastAsia="de-DE"/>
        </w:rPr>
      </w:pPr>
      <w:bookmarkStart w:id="250" w:name="d0e2119"/>
      <w:bookmarkEnd w:id="249"/>
    </w:p>
    <w:p w14:paraId="1F33FB2F" w14:textId="77777777" w:rsidR="00E6351A" w:rsidRPr="00D13035" w:rsidRDefault="00E6351A" w:rsidP="00B96950">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251" w:name="_Toc532477588"/>
      <w:r w:rsidRPr="00D13035">
        <w:rPr>
          <w:rFonts w:ascii="Arial" w:eastAsia="Times New Roman" w:hAnsi="Arial" w:cs="Arial"/>
          <w:b/>
          <w:bCs/>
          <w:color w:val="0046AD"/>
          <w:kern w:val="32"/>
          <w:sz w:val="24"/>
          <w:szCs w:val="32"/>
          <w:lang w:val="de-DE" w:eastAsia="de-DE"/>
        </w:rPr>
        <w:t>6. Other information</w:t>
      </w:r>
      <w:bookmarkEnd w:id="250"/>
      <w:bookmarkEnd w:id="25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351A" w:rsidRPr="00732DD0" w14:paraId="12657DDD" w14:textId="77777777" w:rsidTr="00E6351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37F14C" w14:textId="77777777" w:rsidR="00E6351A" w:rsidRDefault="00E6351A" w:rsidP="00E6351A">
            <w:pPr>
              <w:widowControl w:val="0"/>
              <w:autoSpaceDE w:val="0"/>
              <w:autoSpaceDN w:val="0"/>
              <w:adjustRightInd w:val="0"/>
              <w:spacing w:line="240" w:lineRule="auto"/>
              <w:jc w:val="both"/>
              <w:rPr>
                <w:rFonts w:ascii="Arial" w:eastAsia="Times New Roman" w:hAnsi="Arial" w:cs="Arial"/>
                <w:bCs/>
                <w:sz w:val="20"/>
                <w:szCs w:val="29"/>
                <w:lang w:val="en-GB" w:eastAsia="de-DE"/>
              </w:rPr>
            </w:pPr>
            <w:bookmarkStart w:id="252" w:name="d0e2122"/>
            <w:r w:rsidRPr="00732DD0">
              <w:rPr>
                <w:rFonts w:ascii="Arial" w:eastAsia="Times New Roman" w:hAnsi="Arial" w:cs="Arial"/>
                <w:bCs/>
                <w:sz w:val="20"/>
                <w:szCs w:val="29"/>
                <w:lang w:val="de-DE" w:eastAsia="de-DE"/>
              </w:rPr>
              <w:t xml:space="preserve">- </w:t>
            </w:r>
            <w:r w:rsidRPr="00732DD0">
              <w:rPr>
                <w:rFonts w:ascii="Arial" w:eastAsia="Times New Roman" w:hAnsi="Arial" w:cs="Arial"/>
                <w:bCs/>
                <w:sz w:val="20"/>
                <w:szCs w:val="29"/>
                <w:lang w:val="en-GB" w:eastAsia="de-DE"/>
              </w:rPr>
              <w:t>(</w:t>
            </w:r>
            <w:r w:rsidRPr="00732DD0">
              <w:rPr>
                <w:rFonts w:ascii="Arial" w:eastAsia="Times New Roman" w:hAnsi="Arial" w:cs="Arial"/>
                <w:b/>
                <w:bCs/>
                <w:sz w:val="20"/>
                <w:szCs w:val="29"/>
                <w:lang w:val="en-GB" w:eastAsia="de-DE"/>
              </w:rPr>
              <w:t>in France only</w:t>
            </w:r>
            <w:r w:rsidRPr="00732DD0">
              <w:rPr>
                <w:rFonts w:ascii="Arial" w:eastAsia="Times New Roman" w:hAnsi="Arial" w:cs="Arial"/>
                <w:bCs/>
                <w:sz w:val="20"/>
                <w:szCs w:val="29"/>
                <w:lang w:val="en-GB" w:eastAsia="de-DE"/>
              </w:rPr>
              <w:t xml:space="preserve"> : The authorisation holder has to monitor the resistance phenomenon of rodent populations toward the active substance difenacoum. Results of the resistance monitoring must be submitted at the renewal of the product.)</w:t>
            </w:r>
          </w:p>
          <w:p w14:paraId="0530C56F" w14:textId="77777777" w:rsidR="00D13035" w:rsidRPr="00732DD0" w:rsidRDefault="00D13035" w:rsidP="00D13035">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D13035">
              <w:rPr>
                <w:rFonts w:ascii="Arial" w:eastAsia="Times New Roman" w:hAnsi="Arial" w:cs="Arial"/>
                <w:bCs/>
                <w:sz w:val="20"/>
                <w:szCs w:val="29"/>
                <w:lang w:val="en-GB" w:eastAsia="de-DE"/>
              </w:rPr>
              <w:t>- The results of the long-term storage study</w:t>
            </w:r>
            <w:r>
              <w:rPr>
                <w:rFonts w:ascii="Arial" w:eastAsia="Times New Roman" w:hAnsi="Arial" w:cs="Arial"/>
                <w:bCs/>
                <w:sz w:val="20"/>
                <w:szCs w:val="29"/>
                <w:lang w:val="en-GB" w:eastAsia="de-DE"/>
              </w:rPr>
              <w:t xml:space="preserve"> in progress</w:t>
            </w:r>
            <w:r w:rsidRPr="00D13035">
              <w:rPr>
                <w:rFonts w:ascii="Arial" w:eastAsia="Times New Roman" w:hAnsi="Arial" w:cs="Arial"/>
                <w:bCs/>
                <w:sz w:val="20"/>
                <w:szCs w:val="29"/>
                <w:lang w:val="en-GB" w:eastAsia="de-DE"/>
              </w:rPr>
              <w:t xml:space="preserve"> (2 years) with the new formulation should be provided on a post-authorization within 24 months.</w:t>
            </w:r>
          </w:p>
          <w:p w14:paraId="3B12D81D" w14:textId="77777777" w:rsidR="00E6351A" w:rsidRPr="00732DD0" w:rsidRDefault="00E6351A" w:rsidP="00E6351A">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Because of their delayed mode of action, anticoagulant rodenticides may take from 4 to 10 days to be effective after effective consumption of the bait.</w:t>
            </w:r>
          </w:p>
          <w:p w14:paraId="5CF9B17E" w14:textId="77777777" w:rsidR="00E6351A" w:rsidRPr="00732DD0" w:rsidRDefault="00E6351A" w:rsidP="00E6351A">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Rodents can be disease carriers. Do not touch dead rodents with bare hands, use gloves or use tools such as tongs when disposing them.</w:t>
            </w:r>
          </w:p>
          <w:p w14:paraId="721B0A42" w14:textId="77777777" w:rsidR="00E6351A" w:rsidRPr="00732DD0" w:rsidRDefault="00E6351A" w:rsidP="00E6351A">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732DD0">
              <w:rPr>
                <w:rFonts w:ascii="Arial" w:eastAsia="Times New Roman" w:hAnsi="Arial" w:cs="Arial"/>
                <w:bCs/>
                <w:sz w:val="20"/>
                <w:szCs w:val="29"/>
                <w:lang w:val="en-GB" w:eastAsia="de-DE"/>
              </w:rPr>
              <w:t>- This product contains a bittering agent and a dye.</w:t>
            </w:r>
          </w:p>
        </w:tc>
      </w:tr>
      <w:bookmarkEnd w:id="252"/>
      <w:bookmarkEnd w:id="142"/>
    </w:tbl>
    <w:p w14:paraId="5A9A52BD" w14:textId="77777777" w:rsidR="009525BE" w:rsidRPr="00A6043F" w:rsidRDefault="009525BE" w:rsidP="00A6043F">
      <w:pPr>
        <w:widowControl w:val="0"/>
        <w:autoSpaceDE w:val="0"/>
        <w:autoSpaceDN w:val="0"/>
        <w:adjustRightInd w:val="0"/>
        <w:spacing w:line="240" w:lineRule="auto"/>
        <w:rPr>
          <w:rFonts w:ascii="Arial" w:hAnsi="Arial" w:cs="Arial"/>
          <w:sz w:val="20"/>
          <w:szCs w:val="29"/>
          <w:lang w:val="de-DE" w:eastAsia="de-DE"/>
        </w:rPr>
      </w:pPr>
    </w:p>
    <w:p w14:paraId="6D64F320" w14:textId="77777777" w:rsidR="009525BE" w:rsidRDefault="009525BE" w:rsidP="005B5861">
      <w:pPr>
        <w:pStyle w:val="Titre"/>
        <w:jc w:val="right"/>
        <w:rPr>
          <w:rFonts w:ascii="Arial" w:hAnsi="Arial" w:cs="Arial"/>
          <w:sz w:val="24"/>
          <w:szCs w:val="24"/>
        </w:rPr>
        <w:sectPr w:rsidR="009525BE" w:rsidSect="000B088E">
          <w:pgSz w:w="11906" w:h="16838"/>
          <w:pgMar w:top="1417" w:right="1417" w:bottom="1417" w:left="1417" w:header="708" w:footer="708" w:gutter="0"/>
          <w:cols w:space="708"/>
          <w:docGrid w:linePitch="360"/>
        </w:sectPr>
      </w:pPr>
    </w:p>
    <w:p w14:paraId="54D003FE" w14:textId="77777777" w:rsidR="00ED65DD" w:rsidRDefault="00ED65DD" w:rsidP="00ED65DD">
      <w:pPr>
        <w:pStyle w:val="Titre"/>
        <w:jc w:val="right"/>
        <w:rPr>
          <w:rFonts w:ascii="Arial" w:hAnsi="Arial" w:cs="Arial"/>
          <w:sz w:val="24"/>
          <w:szCs w:val="24"/>
        </w:rPr>
      </w:pPr>
      <w:bookmarkStart w:id="253" w:name="_Toc532477589"/>
      <w:r w:rsidRPr="00ED65DD">
        <w:rPr>
          <w:rFonts w:ascii="Arial" w:hAnsi="Arial" w:cs="Arial"/>
          <w:sz w:val="24"/>
          <w:szCs w:val="24"/>
        </w:rPr>
        <w:lastRenderedPageBreak/>
        <w:t>Annex 1: List  of studies reviewed</w:t>
      </w:r>
      <w:bookmarkEnd w:id="253"/>
    </w:p>
    <w:p w14:paraId="4B35FA5E" w14:textId="77777777" w:rsidR="00205B5F" w:rsidRDefault="00205B5F" w:rsidP="00205B5F"/>
    <w:p w14:paraId="70D2D2D8" w14:textId="77777777" w:rsidR="00205B5F" w:rsidRDefault="00205B5F" w:rsidP="00205B5F"/>
    <w:p w14:paraId="62EF9B7B" w14:textId="77777777" w:rsidR="00205B5F" w:rsidRPr="00205B5F" w:rsidRDefault="00205B5F" w:rsidP="00205B5F">
      <w:pPr>
        <w:spacing w:line="240" w:lineRule="atLeast"/>
        <w:outlineLvl w:val="4"/>
        <w:rPr>
          <w:rFonts w:ascii="Arial" w:hAnsi="Arial" w:cs="Arial"/>
          <w:b/>
          <w:bCs/>
          <w:i/>
          <w:iCs/>
          <w:sz w:val="20"/>
          <w:szCs w:val="26"/>
        </w:rPr>
      </w:pPr>
      <w:r w:rsidRPr="00205B5F">
        <w:rPr>
          <w:rFonts w:ascii="Arial" w:hAnsi="Arial" w:cs="Arial"/>
          <w:b/>
          <w:bCs/>
          <w:i/>
          <w:iCs/>
          <w:sz w:val="20"/>
          <w:szCs w:val="26"/>
        </w:rPr>
        <w:t xml:space="preserve">List of </w:t>
      </w:r>
      <w:r w:rsidRPr="00205B5F">
        <w:rPr>
          <w:rFonts w:ascii="Arial" w:hAnsi="Arial" w:cs="Arial"/>
          <w:b/>
          <w:bCs/>
          <w:i/>
          <w:iCs/>
          <w:sz w:val="20"/>
          <w:szCs w:val="26"/>
          <w:u w:val="single"/>
        </w:rPr>
        <w:t>new data</w:t>
      </w:r>
      <w:bookmarkStart w:id="254" w:name="_Ref241554149"/>
      <w:r w:rsidRPr="00205B5F">
        <w:rPr>
          <w:rFonts w:ascii="Arial" w:hAnsi="Arial" w:cs="Arial"/>
          <w:b/>
          <w:bCs/>
          <w:i/>
          <w:iCs/>
          <w:sz w:val="20"/>
          <w:szCs w:val="26"/>
          <w:u w:val="single"/>
          <w:vertAlign w:val="superscript"/>
        </w:rPr>
        <w:footnoteReference w:id="22"/>
      </w:r>
      <w:bookmarkEnd w:id="254"/>
      <w:r w:rsidRPr="00205B5F">
        <w:rPr>
          <w:rFonts w:ascii="Arial" w:hAnsi="Arial" w:cs="Arial"/>
          <w:b/>
          <w:bCs/>
          <w:i/>
          <w:iCs/>
          <w:sz w:val="20"/>
          <w:szCs w:val="26"/>
        </w:rPr>
        <w:t xml:space="preserve"> submitted in support of the evaluation of the active substance</w:t>
      </w:r>
      <w:r w:rsidR="00902859">
        <w:rPr>
          <w:rFonts w:ascii="Arial" w:hAnsi="Arial" w:cs="Arial"/>
          <w:b/>
          <w:bCs/>
          <w:i/>
          <w:iCs/>
          <w:sz w:val="20"/>
          <w:szCs w:val="26"/>
        </w:rPr>
        <w:t xml:space="preserve"> – PAR 2012</w:t>
      </w:r>
    </w:p>
    <w:p w14:paraId="1D2CB6FF" w14:textId="77777777" w:rsidR="00205B5F" w:rsidRPr="00205B5F" w:rsidRDefault="00205B5F" w:rsidP="00205B5F">
      <w:pPr>
        <w:rPr>
          <w:rFonts w:ascii="Arial" w:hAnsi="Arial" w:cs="Arial"/>
          <w:b/>
          <w:bCs/>
          <w:color w:val="000000"/>
          <w:sz w:val="20"/>
          <w:szCs w:val="28"/>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2"/>
        <w:gridCol w:w="1238"/>
        <w:gridCol w:w="1699"/>
        <w:gridCol w:w="623"/>
        <w:gridCol w:w="2823"/>
        <w:gridCol w:w="2990"/>
        <w:gridCol w:w="779"/>
        <w:gridCol w:w="787"/>
        <w:gridCol w:w="716"/>
        <w:gridCol w:w="615"/>
      </w:tblGrid>
      <w:tr w:rsidR="00205B5F" w:rsidRPr="00205B5F" w14:paraId="398FA961" w14:textId="77777777" w:rsidTr="00BD7B07">
        <w:trPr>
          <w:cantSplit/>
          <w:tblHeader/>
          <w:jc w:val="center"/>
        </w:trPr>
        <w:tc>
          <w:tcPr>
            <w:tcW w:w="371" w:type="pct"/>
          </w:tcPr>
          <w:p w14:paraId="57750B09" w14:textId="77777777" w:rsidR="00205B5F" w:rsidRPr="00205B5F" w:rsidRDefault="00205B5F" w:rsidP="00205B5F">
            <w:pPr>
              <w:rPr>
                <w:rFonts w:ascii="Arial" w:hAnsi="Arial" w:cs="Arial"/>
                <w:b/>
                <w:bCs/>
                <w:sz w:val="20"/>
              </w:rPr>
            </w:pPr>
            <w:r w:rsidRPr="00205B5F">
              <w:rPr>
                <w:rFonts w:ascii="Arial" w:hAnsi="Arial" w:cs="Arial"/>
                <w:b/>
                <w:bCs/>
                <w:sz w:val="20"/>
              </w:rPr>
              <w:t>Section No</w:t>
            </w:r>
          </w:p>
          <w:p w14:paraId="40352D2A" w14:textId="77777777" w:rsidR="00205B5F" w:rsidRPr="00205B5F" w:rsidRDefault="00205B5F" w:rsidP="00205B5F">
            <w:pPr>
              <w:rPr>
                <w:rFonts w:ascii="Arial" w:hAnsi="Arial" w:cs="Arial"/>
                <w:b/>
                <w:bCs/>
                <w:sz w:val="20"/>
              </w:rPr>
            </w:pPr>
          </w:p>
        </w:tc>
        <w:tc>
          <w:tcPr>
            <w:tcW w:w="467" w:type="pct"/>
          </w:tcPr>
          <w:p w14:paraId="53127661" w14:textId="77777777" w:rsidR="00205B5F" w:rsidRPr="00205B5F" w:rsidRDefault="00205B5F" w:rsidP="00205B5F">
            <w:pPr>
              <w:rPr>
                <w:rFonts w:ascii="Arial" w:hAnsi="Arial" w:cs="Arial"/>
                <w:b/>
                <w:sz w:val="20"/>
              </w:rPr>
            </w:pPr>
            <w:r w:rsidRPr="00205B5F">
              <w:rPr>
                <w:rFonts w:ascii="Arial" w:hAnsi="Arial" w:cs="Arial"/>
                <w:b/>
                <w:bCs/>
                <w:sz w:val="20"/>
              </w:rPr>
              <w:t>Reference No</w:t>
            </w:r>
          </w:p>
        </w:tc>
        <w:tc>
          <w:tcPr>
            <w:tcW w:w="641" w:type="pct"/>
          </w:tcPr>
          <w:p w14:paraId="06544414" w14:textId="77777777" w:rsidR="00205B5F" w:rsidRPr="00205B5F" w:rsidRDefault="00205B5F" w:rsidP="00205B5F">
            <w:pPr>
              <w:rPr>
                <w:rFonts w:ascii="Arial" w:hAnsi="Arial" w:cs="Arial"/>
                <w:b/>
                <w:sz w:val="20"/>
              </w:rPr>
            </w:pPr>
            <w:r w:rsidRPr="00205B5F">
              <w:rPr>
                <w:rFonts w:ascii="Arial" w:hAnsi="Arial" w:cs="Arial"/>
                <w:b/>
                <w:sz w:val="20"/>
              </w:rPr>
              <w:t>Author</w:t>
            </w:r>
          </w:p>
        </w:tc>
        <w:tc>
          <w:tcPr>
            <w:tcW w:w="235" w:type="pct"/>
          </w:tcPr>
          <w:p w14:paraId="69C468C3" w14:textId="77777777" w:rsidR="00205B5F" w:rsidRPr="00205B5F" w:rsidRDefault="00205B5F" w:rsidP="00205B5F">
            <w:pPr>
              <w:rPr>
                <w:rFonts w:ascii="Arial" w:hAnsi="Arial" w:cs="Arial"/>
                <w:b/>
                <w:sz w:val="20"/>
              </w:rPr>
            </w:pPr>
            <w:r w:rsidRPr="00205B5F">
              <w:rPr>
                <w:rFonts w:ascii="Arial" w:hAnsi="Arial" w:cs="Arial"/>
                <w:b/>
                <w:sz w:val="20"/>
              </w:rPr>
              <w:t>Year</w:t>
            </w:r>
          </w:p>
        </w:tc>
        <w:tc>
          <w:tcPr>
            <w:tcW w:w="1065" w:type="pct"/>
          </w:tcPr>
          <w:p w14:paraId="2EF3F534" w14:textId="77777777" w:rsidR="00205B5F" w:rsidRPr="00205B5F" w:rsidRDefault="00205B5F" w:rsidP="00205B5F">
            <w:pPr>
              <w:rPr>
                <w:rFonts w:ascii="Arial" w:hAnsi="Arial" w:cs="Arial"/>
                <w:b/>
                <w:bCs/>
                <w:sz w:val="20"/>
              </w:rPr>
            </w:pPr>
            <w:r w:rsidRPr="00205B5F">
              <w:rPr>
                <w:rFonts w:ascii="Arial" w:hAnsi="Arial" w:cs="Arial"/>
                <w:b/>
                <w:bCs/>
                <w:sz w:val="20"/>
              </w:rPr>
              <w:t>Title</w:t>
            </w:r>
            <w:r w:rsidRPr="00205B5F">
              <w:rPr>
                <w:rFonts w:ascii="Arial" w:hAnsi="Arial" w:cs="Arial"/>
                <w:b/>
                <w:bCs/>
                <w:sz w:val="20"/>
              </w:rPr>
              <w:br/>
            </w:r>
          </w:p>
        </w:tc>
        <w:tc>
          <w:tcPr>
            <w:tcW w:w="1128" w:type="pct"/>
          </w:tcPr>
          <w:p w14:paraId="6012A91A" w14:textId="77777777" w:rsidR="00205B5F" w:rsidRPr="00205B5F" w:rsidRDefault="00205B5F" w:rsidP="00205B5F">
            <w:pPr>
              <w:jc w:val="center"/>
              <w:rPr>
                <w:rFonts w:ascii="Arial" w:hAnsi="Arial" w:cs="Arial"/>
                <w:b/>
                <w:sz w:val="20"/>
              </w:rPr>
            </w:pPr>
            <w:r w:rsidRPr="00205B5F">
              <w:rPr>
                <w:rFonts w:ascii="Arial" w:hAnsi="Arial" w:cs="Arial"/>
                <w:b/>
                <w:sz w:val="20"/>
              </w:rPr>
              <w:t>Owner of data</w:t>
            </w:r>
          </w:p>
        </w:tc>
        <w:tc>
          <w:tcPr>
            <w:tcW w:w="591" w:type="pct"/>
            <w:gridSpan w:val="2"/>
          </w:tcPr>
          <w:p w14:paraId="46EE22C9" w14:textId="77777777" w:rsidR="00205B5F" w:rsidRPr="00205B5F" w:rsidRDefault="00205B5F" w:rsidP="00205B5F">
            <w:pPr>
              <w:jc w:val="center"/>
              <w:rPr>
                <w:rFonts w:ascii="Arial" w:hAnsi="Arial" w:cs="Arial"/>
                <w:b/>
                <w:sz w:val="20"/>
              </w:rPr>
            </w:pPr>
            <w:r w:rsidRPr="00205B5F">
              <w:rPr>
                <w:rFonts w:ascii="Arial" w:hAnsi="Arial" w:cs="Arial"/>
                <w:b/>
                <w:sz w:val="20"/>
              </w:rPr>
              <w:t>Letter of Access</w:t>
            </w:r>
          </w:p>
        </w:tc>
        <w:tc>
          <w:tcPr>
            <w:tcW w:w="502" w:type="pct"/>
            <w:gridSpan w:val="2"/>
          </w:tcPr>
          <w:p w14:paraId="38B958C7" w14:textId="77777777" w:rsidR="00205B5F" w:rsidRPr="00205B5F" w:rsidRDefault="00205B5F" w:rsidP="00205B5F">
            <w:pPr>
              <w:jc w:val="center"/>
              <w:rPr>
                <w:rFonts w:ascii="Arial" w:hAnsi="Arial" w:cs="Arial"/>
                <w:b/>
                <w:sz w:val="20"/>
              </w:rPr>
            </w:pPr>
            <w:r w:rsidRPr="00205B5F">
              <w:rPr>
                <w:rFonts w:ascii="Arial" w:hAnsi="Arial" w:cs="Arial"/>
                <w:b/>
                <w:sz w:val="20"/>
              </w:rPr>
              <w:t>Data protection claimed</w:t>
            </w:r>
          </w:p>
        </w:tc>
      </w:tr>
      <w:tr w:rsidR="00205B5F" w:rsidRPr="00205B5F" w14:paraId="53DEB189" w14:textId="77777777" w:rsidTr="00BD7B07">
        <w:trPr>
          <w:cantSplit/>
          <w:jc w:val="center"/>
        </w:trPr>
        <w:tc>
          <w:tcPr>
            <w:tcW w:w="371" w:type="pct"/>
          </w:tcPr>
          <w:p w14:paraId="5761B4F8" w14:textId="77777777" w:rsidR="00205B5F" w:rsidRPr="00205B5F" w:rsidRDefault="00205B5F" w:rsidP="00205B5F">
            <w:pPr>
              <w:tabs>
                <w:tab w:val="center" w:pos="4536"/>
                <w:tab w:val="right" w:pos="9072"/>
              </w:tabs>
              <w:spacing w:line="240" w:lineRule="auto"/>
              <w:rPr>
                <w:rFonts w:ascii="Arial" w:hAnsi="Arial" w:cs="Arial"/>
                <w:bCs/>
                <w:iCs/>
                <w:lang w:eastAsia="nl-NL"/>
              </w:rPr>
            </w:pPr>
          </w:p>
        </w:tc>
        <w:tc>
          <w:tcPr>
            <w:tcW w:w="467" w:type="pct"/>
          </w:tcPr>
          <w:p w14:paraId="5A6879EA" w14:textId="77777777" w:rsidR="00205B5F" w:rsidRPr="00205B5F" w:rsidRDefault="00205B5F" w:rsidP="00205B5F">
            <w:pPr>
              <w:rPr>
                <w:rFonts w:ascii="Arial" w:hAnsi="Arial" w:cs="Arial"/>
                <w:sz w:val="20"/>
              </w:rPr>
            </w:pPr>
          </w:p>
        </w:tc>
        <w:tc>
          <w:tcPr>
            <w:tcW w:w="641" w:type="pct"/>
          </w:tcPr>
          <w:p w14:paraId="7519EE74" w14:textId="77777777" w:rsidR="00205B5F" w:rsidRPr="00205B5F" w:rsidRDefault="00205B5F" w:rsidP="00205B5F">
            <w:pPr>
              <w:rPr>
                <w:rFonts w:ascii="Arial" w:hAnsi="Arial" w:cs="Arial"/>
                <w:sz w:val="20"/>
              </w:rPr>
            </w:pPr>
          </w:p>
        </w:tc>
        <w:tc>
          <w:tcPr>
            <w:tcW w:w="235" w:type="pct"/>
          </w:tcPr>
          <w:p w14:paraId="7EDDE048" w14:textId="77777777" w:rsidR="00205B5F" w:rsidRPr="00205B5F" w:rsidRDefault="00205B5F" w:rsidP="00205B5F">
            <w:pPr>
              <w:rPr>
                <w:rFonts w:ascii="Arial" w:hAnsi="Arial" w:cs="Arial"/>
                <w:sz w:val="20"/>
              </w:rPr>
            </w:pPr>
          </w:p>
        </w:tc>
        <w:tc>
          <w:tcPr>
            <w:tcW w:w="1065" w:type="pct"/>
          </w:tcPr>
          <w:p w14:paraId="20F22C02" w14:textId="77777777" w:rsidR="00205B5F" w:rsidRPr="00205B5F" w:rsidRDefault="00205B5F" w:rsidP="00205B5F">
            <w:pPr>
              <w:rPr>
                <w:rFonts w:ascii="Arial" w:hAnsi="Arial" w:cs="Arial"/>
                <w:sz w:val="20"/>
              </w:rPr>
            </w:pPr>
          </w:p>
        </w:tc>
        <w:tc>
          <w:tcPr>
            <w:tcW w:w="1128" w:type="pct"/>
          </w:tcPr>
          <w:p w14:paraId="058F1A54" w14:textId="77777777" w:rsidR="00205B5F" w:rsidRPr="00205B5F" w:rsidRDefault="00205B5F" w:rsidP="00205B5F">
            <w:pPr>
              <w:jc w:val="center"/>
              <w:rPr>
                <w:rFonts w:ascii="Arial" w:hAnsi="Arial" w:cs="Arial"/>
                <w:sz w:val="20"/>
              </w:rPr>
            </w:pPr>
          </w:p>
        </w:tc>
        <w:tc>
          <w:tcPr>
            <w:tcW w:w="294" w:type="pct"/>
          </w:tcPr>
          <w:p w14:paraId="5DF1B492" w14:textId="77777777" w:rsidR="00205B5F" w:rsidRPr="00205B5F" w:rsidRDefault="00205B5F" w:rsidP="00205B5F">
            <w:pPr>
              <w:jc w:val="center"/>
              <w:rPr>
                <w:rFonts w:ascii="Arial" w:hAnsi="Arial" w:cs="Arial"/>
                <w:b/>
                <w:sz w:val="20"/>
              </w:rPr>
            </w:pPr>
            <w:r w:rsidRPr="00205B5F">
              <w:rPr>
                <w:rFonts w:ascii="Arial" w:hAnsi="Arial" w:cs="Arial"/>
                <w:b/>
                <w:sz w:val="20"/>
              </w:rPr>
              <w:t>Yes</w:t>
            </w:r>
            <w:r w:rsidRPr="00205B5F">
              <w:rPr>
                <w:rFonts w:ascii="Arial" w:hAnsi="Arial" w:cs="Arial"/>
                <w:sz w:val="20"/>
              </w:rPr>
              <w:t xml:space="preserve"> </w:t>
            </w:r>
          </w:p>
        </w:tc>
        <w:tc>
          <w:tcPr>
            <w:tcW w:w="297" w:type="pct"/>
          </w:tcPr>
          <w:p w14:paraId="1CA93DC0"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c>
          <w:tcPr>
            <w:tcW w:w="270" w:type="pct"/>
          </w:tcPr>
          <w:p w14:paraId="23B2BA21" w14:textId="77777777" w:rsidR="00205B5F" w:rsidRPr="00205B5F" w:rsidRDefault="00205B5F" w:rsidP="00205B5F">
            <w:pPr>
              <w:jc w:val="center"/>
              <w:rPr>
                <w:rFonts w:ascii="Arial" w:hAnsi="Arial" w:cs="Arial"/>
                <w:b/>
                <w:sz w:val="20"/>
              </w:rPr>
            </w:pPr>
            <w:r w:rsidRPr="00205B5F">
              <w:rPr>
                <w:rFonts w:ascii="Arial" w:hAnsi="Arial" w:cs="Arial"/>
                <w:b/>
                <w:sz w:val="20"/>
              </w:rPr>
              <w:t xml:space="preserve">Yes </w:t>
            </w:r>
          </w:p>
        </w:tc>
        <w:tc>
          <w:tcPr>
            <w:tcW w:w="232" w:type="pct"/>
          </w:tcPr>
          <w:p w14:paraId="1A9B537D"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r>
      <w:tr w:rsidR="00205B5F" w:rsidRPr="00205B5F" w14:paraId="76226570" w14:textId="77777777" w:rsidTr="00BD7B07">
        <w:trPr>
          <w:cantSplit/>
          <w:jc w:val="center"/>
        </w:trPr>
        <w:tc>
          <w:tcPr>
            <w:tcW w:w="371" w:type="pct"/>
          </w:tcPr>
          <w:p w14:paraId="214DA76B" w14:textId="77777777" w:rsidR="00205B5F" w:rsidRPr="00205B5F" w:rsidRDefault="00205B5F" w:rsidP="00205B5F">
            <w:pPr>
              <w:rPr>
                <w:rFonts w:ascii="Arial" w:hAnsi="Arial" w:cs="Arial"/>
                <w:sz w:val="20"/>
              </w:rPr>
            </w:pPr>
            <w:r w:rsidRPr="00205B5F">
              <w:rPr>
                <w:rFonts w:ascii="Arial" w:hAnsi="Arial" w:cs="Arial"/>
                <w:sz w:val="20"/>
              </w:rPr>
              <w:t>A3.3</w:t>
            </w:r>
          </w:p>
        </w:tc>
        <w:tc>
          <w:tcPr>
            <w:tcW w:w="467" w:type="pct"/>
          </w:tcPr>
          <w:p w14:paraId="3B1C74C2" w14:textId="77777777" w:rsidR="00205B5F" w:rsidRPr="00205B5F" w:rsidRDefault="00205B5F" w:rsidP="00205B5F">
            <w:pPr>
              <w:rPr>
                <w:rFonts w:ascii="Arial" w:hAnsi="Arial" w:cs="Arial"/>
                <w:sz w:val="20"/>
              </w:rPr>
            </w:pPr>
            <w:r w:rsidRPr="00205B5F">
              <w:rPr>
                <w:rFonts w:ascii="Arial" w:hAnsi="Arial" w:cs="Arial"/>
                <w:sz w:val="20"/>
                <w:lang w:val="en-GB"/>
              </w:rPr>
              <w:t>Report No. 2109/0005</w:t>
            </w:r>
          </w:p>
        </w:tc>
        <w:tc>
          <w:tcPr>
            <w:tcW w:w="641" w:type="pct"/>
          </w:tcPr>
          <w:p w14:paraId="4DB81BDB" w14:textId="77777777" w:rsidR="00205B5F" w:rsidRPr="00205B5F" w:rsidRDefault="00205B5F" w:rsidP="00205B5F">
            <w:pPr>
              <w:rPr>
                <w:rFonts w:ascii="Arial" w:hAnsi="Arial" w:cs="Arial"/>
                <w:sz w:val="20"/>
              </w:rPr>
            </w:pPr>
            <w:r w:rsidRPr="00205B5F">
              <w:rPr>
                <w:rFonts w:ascii="Arial" w:hAnsi="Arial" w:cs="Arial"/>
                <w:sz w:val="20"/>
              </w:rPr>
              <w:t>Walker JA and Mullee, DM</w:t>
            </w:r>
          </w:p>
        </w:tc>
        <w:tc>
          <w:tcPr>
            <w:tcW w:w="235" w:type="pct"/>
          </w:tcPr>
          <w:p w14:paraId="2B11712F" w14:textId="77777777" w:rsidR="00205B5F" w:rsidRPr="00205B5F" w:rsidRDefault="00205B5F" w:rsidP="00205B5F">
            <w:pPr>
              <w:rPr>
                <w:rFonts w:ascii="Arial" w:hAnsi="Arial" w:cs="Arial"/>
                <w:sz w:val="20"/>
              </w:rPr>
            </w:pPr>
            <w:r w:rsidRPr="00205B5F">
              <w:rPr>
                <w:rFonts w:ascii="Arial" w:hAnsi="Arial" w:cs="Arial"/>
                <w:sz w:val="20"/>
              </w:rPr>
              <w:t>2007</w:t>
            </w:r>
          </w:p>
        </w:tc>
        <w:tc>
          <w:tcPr>
            <w:tcW w:w="1065" w:type="pct"/>
          </w:tcPr>
          <w:p w14:paraId="572FDCA2" w14:textId="77777777" w:rsidR="00205B5F" w:rsidRPr="00205B5F" w:rsidRDefault="00205B5F" w:rsidP="00205B5F">
            <w:pPr>
              <w:rPr>
                <w:rFonts w:ascii="Arial" w:hAnsi="Arial" w:cs="Arial"/>
                <w:sz w:val="20"/>
                <w:lang w:val="en-GB"/>
              </w:rPr>
            </w:pPr>
            <w:r w:rsidRPr="00205B5F">
              <w:rPr>
                <w:rFonts w:ascii="Arial" w:hAnsi="Arial" w:cs="Arial"/>
                <w:sz w:val="20"/>
                <w:lang w:val="en-GB"/>
              </w:rPr>
              <w:t>Difenacoum: Determination of General Physico-chemical Properties</w:t>
            </w:r>
          </w:p>
          <w:p w14:paraId="62301468" w14:textId="77777777" w:rsidR="00205B5F" w:rsidRPr="00205B5F" w:rsidRDefault="00205B5F" w:rsidP="00205B5F">
            <w:pPr>
              <w:rPr>
                <w:rFonts w:ascii="Arial" w:hAnsi="Arial" w:cs="Arial"/>
                <w:sz w:val="20"/>
              </w:rPr>
            </w:pPr>
            <w:r w:rsidRPr="00205B5F">
              <w:rPr>
                <w:rFonts w:ascii="Arial" w:hAnsi="Arial" w:cs="Arial"/>
                <w:sz w:val="20"/>
                <w:lang w:val="en-GB"/>
              </w:rPr>
              <w:t xml:space="preserve">SafePharm Laboratories </w:t>
            </w:r>
          </w:p>
        </w:tc>
        <w:tc>
          <w:tcPr>
            <w:tcW w:w="1128" w:type="pct"/>
          </w:tcPr>
          <w:p w14:paraId="698BC6A6" w14:textId="77777777" w:rsidR="00205B5F" w:rsidRPr="00205B5F" w:rsidRDefault="00205B5F" w:rsidP="00205B5F">
            <w:pPr>
              <w:rPr>
                <w:rFonts w:ascii="Arial" w:hAnsi="Arial" w:cs="Arial"/>
                <w:sz w:val="20"/>
              </w:rPr>
            </w:pPr>
            <w:r w:rsidRPr="00205B5F">
              <w:rPr>
                <w:rFonts w:ascii="Arial" w:hAnsi="Arial" w:cs="Arial"/>
                <w:sz w:val="20"/>
              </w:rPr>
              <w:t>Pelgar</w:t>
            </w:r>
          </w:p>
        </w:tc>
        <w:tc>
          <w:tcPr>
            <w:tcW w:w="294" w:type="pct"/>
          </w:tcPr>
          <w:p w14:paraId="3250CB9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609F07F1"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50008935"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3F9C9C3B"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1E63C538" w14:textId="77777777" w:rsidTr="00BD7B07">
        <w:trPr>
          <w:cantSplit/>
          <w:jc w:val="center"/>
        </w:trPr>
        <w:tc>
          <w:tcPr>
            <w:tcW w:w="371" w:type="pct"/>
          </w:tcPr>
          <w:p w14:paraId="209A6A02" w14:textId="77777777" w:rsidR="00205B5F" w:rsidRPr="00205B5F" w:rsidRDefault="00205B5F" w:rsidP="00205B5F">
            <w:pPr>
              <w:rPr>
                <w:rFonts w:ascii="Arial" w:hAnsi="Arial" w:cs="Arial"/>
                <w:sz w:val="20"/>
                <w:lang w:val="en-GB"/>
              </w:rPr>
            </w:pPr>
            <w:r w:rsidRPr="00205B5F">
              <w:rPr>
                <w:rFonts w:ascii="Arial" w:hAnsi="Arial" w:cs="Arial"/>
                <w:sz w:val="20"/>
                <w:lang w:val="en-GB"/>
              </w:rPr>
              <w:t>A4.2 (c)</w:t>
            </w:r>
          </w:p>
        </w:tc>
        <w:tc>
          <w:tcPr>
            <w:tcW w:w="467" w:type="pct"/>
          </w:tcPr>
          <w:p w14:paraId="5EE18CFE" w14:textId="77777777" w:rsidR="00205B5F" w:rsidRPr="00205B5F" w:rsidRDefault="00205B5F" w:rsidP="00205B5F">
            <w:pPr>
              <w:rPr>
                <w:rFonts w:ascii="Arial" w:hAnsi="Arial" w:cs="Arial"/>
                <w:sz w:val="20"/>
                <w:lang w:val="en-GB"/>
              </w:rPr>
            </w:pPr>
            <w:r w:rsidRPr="00205B5F">
              <w:rPr>
                <w:rFonts w:ascii="Arial" w:hAnsi="Arial" w:cs="Arial"/>
                <w:sz w:val="20"/>
                <w:lang w:val="en-GB"/>
              </w:rPr>
              <w:t>CEMR-4470</w:t>
            </w:r>
          </w:p>
        </w:tc>
        <w:tc>
          <w:tcPr>
            <w:tcW w:w="641" w:type="pct"/>
          </w:tcPr>
          <w:p w14:paraId="0DEAC3F1" w14:textId="77777777" w:rsidR="00205B5F" w:rsidRPr="00205B5F" w:rsidRDefault="00205B5F" w:rsidP="00205B5F">
            <w:pPr>
              <w:rPr>
                <w:rFonts w:ascii="Arial" w:hAnsi="Arial" w:cs="Arial"/>
                <w:sz w:val="20"/>
                <w:lang w:val="en-GB"/>
              </w:rPr>
            </w:pPr>
            <w:r w:rsidRPr="00205B5F">
              <w:rPr>
                <w:rFonts w:ascii="Arial" w:hAnsi="Arial" w:cs="Arial"/>
                <w:sz w:val="20"/>
                <w:lang w:val="en-GB"/>
              </w:rPr>
              <w:t>Marshall L.</w:t>
            </w:r>
          </w:p>
        </w:tc>
        <w:tc>
          <w:tcPr>
            <w:tcW w:w="235" w:type="pct"/>
          </w:tcPr>
          <w:p w14:paraId="026BBBF6" w14:textId="77777777" w:rsidR="00205B5F" w:rsidRPr="00205B5F" w:rsidRDefault="00205B5F" w:rsidP="00205B5F">
            <w:pPr>
              <w:rPr>
                <w:rFonts w:ascii="Arial" w:hAnsi="Arial" w:cs="Arial"/>
                <w:sz w:val="20"/>
                <w:lang w:val="en-GB"/>
              </w:rPr>
            </w:pPr>
            <w:r w:rsidRPr="00205B5F">
              <w:rPr>
                <w:rFonts w:ascii="Arial" w:hAnsi="Arial" w:cs="Arial"/>
                <w:sz w:val="20"/>
                <w:lang w:val="en-GB"/>
              </w:rPr>
              <w:t>2009</w:t>
            </w:r>
          </w:p>
        </w:tc>
        <w:tc>
          <w:tcPr>
            <w:tcW w:w="1065" w:type="pct"/>
          </w:tcPr>
          <w:p w14:paraId="7A1683D0" w14:textId="77777777" w:rsidR="00205B5F" w:rsidRPr="00205B5F" w:rsidRDefault="00205B5F" w:rsidP="00205B5F">
            <w:pPr>
              <w:rPr>
                <w:rFonts w:ascii="Arial" w:hAnsi="Arial" w:cs="Arial"/>
                <w:sz w:val="20"/>
                <w:lang w:val="en-GB"/>
              </w:rPr>
            </w:pPr>
            <w:r w:rsidRPr="00205B5F">
              <w:rPr>
                <w:rFonts w:ascii="Arial" w:hAnsi="Arial" w:cs="Arial"/>
                <w:sz w:val="20"/>
                <w:lang w:val="en-GB"/>
              </w:rPr>
              <w:t>Validation of a method for the determination of Difenacoum residues in sediment</w:t>
            </w:r>
          </w:p>
        </w:tc>
        <w:tc>
          <w:tcPr>
            <w:tcW w:w="1128" w:type="pct"/>
          </w:tcPr>
          <w:p w14:paraId="4CCBAC4A" w14:textId="77777777" w:rsidR="00205B5F" w:rsidRPr="00205B5F" w:rsidRDefault="00205B5F" w:rsidP="00205B5F">
            <w:pPr>
              <w:rPr>
                <w:rFonts w:ascii="Arial" w:hAnsi="Arial" w:cs="Arial"/>
                <w:sz w:val="20"/>
                <w:lang w:val="en-GB"/>
              </w:rPr>
            </w:pPr>
            <w:r w:rsidRPr="00205B5F">
              <w:rPr>
                <w:rFonts w:ascii="Arial" w:hAnsi="Arial" w:cs="Arial"/>
                <w:sz w:val="20"/>
                <w:lang w:val="en-GB"/>
              </w:rPr>
              <w:t>Activa / PelGar Brodifacoum and Difenacoum Task Force</w:t>
            </w:r>
          </w:p>
          <w:p w14:paraId="3C9D68AD" w14:textId="77777777" w:rsidR="00205B5F" w:rsidRPr="00205B5F" w:rsidRDefault="00205B5F" w:rsidP="00205B5F">
            <w:pPr>
              <w:rPr>
                <w:rFonts w:ascii="Arial" w:hAnsi="Arial" w:cs="Arial"/>
                <w:sz w:val="20"/>
                <w:lang w:val="en-GB"/>
              </w:rPr>
            </w:pPr>
          </w:p>
        </w:tc>
        <w:tc>
          <w:tcPr>
            <w:tcW w:w="294" w:type="pct"/>
          </w:tcPr>
          <w:p w14:paraId="7DC58DDC"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97" w:type="pct"/>
          </w:tcPr>
          <w:p w14:paraId="1EE02909"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70" w:type="pct"/>
          </w:tcPr>
          <w:p w14:paraId="1892F857" w14:textId="77777777" w:rsidR="00205B5F" w:rsidRPr="00205B5F" w:rsidRDefault="00205B5F" w:rsidP="00205B5F">
            <w:pPr>
              <w:jc w:val="center"/>
              <w:rPr>
                <w:rFonts w:cs="Arial"/>
                <w:sz w:val="20"/>
              </w:rPr>
            </w:pPr>
            <w:r w:rsidRPr="00205B5F">
              <w:rPr>
                <w:rFonts w:cs="Arial"/>
                <w:sz w:val="20"/>
              </w:rPr>
              <w:fldChar w:fldCharType="begin">
                <w:ffData>
                  <w:name w:val=""/>
                  <w:enabled/>
                  <w:calcOnExit w:val="0"/>
                  <w:checkBox>
                    <w:sizeAuto/>
                    <w:default w:val="1"/>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32" w:type="pct"/>
          </w:tcPr>
          <w:p w14:paraId="594DF2AD"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r>
      <w:tr w:rsidR="00205B5F" w:rsidRPr="00205B5F" w14:paraId="10C3643E" w14:textId="77777777" w:rsidTr="00BD7B07">
        <w:trPr>
          <w:cantSplit/>
          <w:jc w:val="center"/>
        </w:trPr>
        <w:tc>
          <w:tcPr>
            <w:tcW w:w="371" w:type="pct"/>
          </w:tcPr>
          <w:p w14:paraId="7491BE2C" w14:textId="77777777" w:rsidR="00205B5F" w:rsidRPr="00205B5F" w:rsidRDefault="00205B5F" w:rsidP="00205B5F">
            <w:pPr>
              <w:rPr>
                <w:rFonts w:ascii="Arial" w:hAnsi="Arial" w:cs="Arial"/>
                <w:sz w:val="20"/>
                <w:lang w:val="en-GB"/>
              </w:rPr>
            </w:pPr>
            <w:r w:rsidRPr="00205B5F">
              <w:rPr>
                <w:rFonts w:ascii="Arial" w:hAnsi="Arial" w:cs="Arial"/>
                <w:sz w:val="20"/>
                <w:lang w:val="en-GB"/>
              </w:rPr>
              <w:t>A4.2 (c)</w:t>
            </w:r>
          </w:p>
        </w:tc>
        <w:tc>
          <w:tcPr>
            <w:tcW w:w="467" w:type="pct"/>
          </w:tcPr>
          <w:p w14:paraId="16398D1B" w14:textId="77777777" w:rsidR="00205B5F" w:rsidRPr="00205B5F" w:rsidRDefault="00205B5F" w:rsidP="00205B5F">
            <w:pPr>
              <w:rPr>
                <w:rFonts w:ascii="Arial" w:hAnsi="Arial" w:cs="Arial"/>
                <w:sz w:val="20"/>
                <w:lang w:val="en-GB"/>
              </w:rPr>
            </w:pPr>
            <w:r w:rsidRPr="00205B5F">
              <w:rPr>
                <w:rFonts w:ascii="Arial" w:hAnsi="Arial" w:cs="Arial"/>
                <w:sz w:val="20"/>
                <w:lang w:val="en-GB"/>
              </w:rPr>
              <w:t>CEMR-4469</w:t>
            </w:r>
          </w:p>
        </w:tc>
        <w:tc>
          <w:tcPr>
            <w:tcW w:w="641" w:type="pct"/>
          </w:tcPr>
          <w:p w14:paraId="38E706AC" w14:textId="77777777" w:rsidR="00205B5F" w:rsidRPr="00205B5F" w:rsidRDefault="00205B5F" w:rsidP="00205B5F">
            <w:pPr>
              <w:rPr>
                <w:rFonts w:ascii="Arial" w:hAnsi="Arial" w:cs="Arial"/>
                <w:sz w:val="20"/>
                <w:lang w:val="en-GB"/>
              </w:rPr>
            </w:pPr>
            <w:r w:rsidRPr="00205B5F">
              <w:rPr>
                <w:rFonts w:ascii="Arial" w:hAnsi="Arial" w:cs="Arial"/>
                <w:sz w:val="20"/>
                <w:lang w:val="en-GB"/>
              </w:rPr>
              <w:t>Marshall L.</w:t>
            </w:r>
          </w:p>
        </w:tc>
        <w:tc>
          <w:tcPr>
            <w:tcW w:w="235" w:type="pct"/>
          </w:tcPr>
          <w:p w14:paraId="11F7C15D" w14:textId="77777777" w:rsidR="00205B5F" w:rsidRPr="00205B5F" w:rsidRDefault="00205B5F" w:rsidP="00205B5F">
            <w:pPr>
              <w:rPr>
                <w:rFonts w:ascii="Arial" w:hAnsi="Arial" w:cs="Arial"/>
                <w:sz w:val="20"/>
                <w:lang w:val="en-GB"/>
              </w:rPr>
            </w:pPr>
            <w:r w:rsidRPr="00205B5F">
              <w:rPr>
                <w:rFonts w:ascii="Arial" w:hAnsi="Arial" w:cs="Arial"/>
                <w:sz w:val="20"/>
                <w:lang w:val="en-GB"/>
              </w:rPr>
              <w:t>2009</w:t>
            </w:r>
          </w:p>
        </w:tc>
        <w:tc>
          <w:tcPr>
            <w:tcW w:w="1065" w:type="pct"/>
          </w:tcPr>
          <w:p w14:paraId="68C1CE32" w14:textId="77777777" w:rsidR="00205B5F" w:rsidRPr="00205B5F" w:rsidRDefault="00205B5F" w:rsidP="00205B5F">
            <w:pPr>
              <w:rPr>
                <w:rFonts w:ascii="Arial" w:hAnsi="Arial" w:cs="Arial"/>
                <w:sz w:val="20"/>
                <w:lang w:val="en-GB"/>
              </w:rPr>
            </w:pPr>
            <w:r w:rsidRPr="00205B5F">
              <w:rPr>
                <w:rFonts w:ascii="Arial" w:hAnsi="Arial" w:cs="Arial"/>
                <w:sz w:val="20"/>
                <w:lang w:val="en-GB"/>
              </w:rPr>
              <w:t>Validation of a method for the determination of Difenacoum residues in animal Matrices (Liver and Muscle) and Crop matrix</w:t>
            </w:r>
          </w:p>
        </w:tc>
        <w:tc>
          <w:tcPr>
            <w:tcW w:w="1128" w:type="pct"/>
          </w:tcPr>
          <w:p w14:paraId="6E1043F4" w14:textId="77777777" w:rsidR="00205B5F" w:rsidRPr="00205B5F" w:rsidRDefault="00205B5F" w:rsidP="00205B5F">
            <w:pPr>
              <w:rPr>
                <w:rFonts w:ascii="Arial" w:hAnsi="Arial" w:cs="Arial"/>
                <w:sz w:val="20"/>
                <w:lang w:val="en-GB"/>
              </w:rPr>
            </w:pPr>
            <w:r w:rsidRPr="00205B5F">
              <w:rPr>
                <w:rFonts w:ascii="Arial" w:hAnsi="Arial" w:cs="Arial"/>
                <w:sz w:val="20"/>
                <w:lang w:val="en-GB"/>
              </w:rPr>
              <w:t>Activa / PelGar Brodifacoum and Difenacoum Task Force</w:t>
            </w:r>
          </w:p>
          <w:p w14:paraId="010BE826" w14:textId="77777777" w:rsidR="00205B5F" w:rsidRPr="00205B5F" w:rsidRDefault="00205B5F" w:rsidP="00205B5F">
            <w:pPr>
              <w:rPr>
                <w:rFonts w:ascii="Arial" w:hAnsi="Arial" w:cs="Arial"/>
                <w:sz w:val="20"/>
                <w:lang w:val="en-GB"/>
              </w:rPr>
            </w:pPr>
          </w:p>
        </w:tc>
        <w:tc>
          <w:tcPr>
            <w:tcW w:w="294" w:type="pct"/>
          </w:tcPr>
          <w:p w14:paraId="40D59AB3"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97" w:type="pct"/>
          </w:tcPr>
          <w:p w14:paraId="5D9C94E7"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70" w:type="pct"/>
          </w:tcPr>
          <w:p w14:paraId="5B0938FC" w14:textId="77777777" w:rsidR="00205B5F" w:rsidRPr="00205B5F" w:rsidRDefault="00205B5F" w:rsidP="00205B5F">
            <w:pPr>
              <w:jc w:val="center"/>
              <w:rPr>
                <w:rFonts w:cs="Arial"/>
                <w:sz w:val="20"/>
              </w:rPr>
            </w:pPr>
            <w:r w:rsidRPr="00205B5F">
              <w:rPr>
                <w:rFonts w:cs="Arial"/>
                <w:sz w:val="20"/>
              </w:rPr>
              <w:fldChar w:fldCharType="begin">
                <w:ffData>
                  <w:name w:val=""/>
                  <w:enabled/>
                  <w:calcOnExit w:val="0"/>
                  <w:checkBox>
                    <w:sizeAuto/>
                    <w:default w:val="1"/>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32" w:type="pct"/>
          </w:tcPr>
          <w:p w14:paraId="0BDBF7F0"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r>
      <w:tr w:rsidR="00205B5F" w:rsidRPr="00205B5F" w14:paraId="3E784C5B" w14:textId="77777777" w:rsidTr="00BD7B07">
        <w:trPr>
          <w:cantSplit/>
          <w:jc w:val="center"/>
        </w:trPr>
        <w:tc>
          <w:tcPr>
            <w:tcW w:w="371" w:type="pct"/>
          </w:tcPr>
          <w:p w14:paraId="32E95EE3" w14:textId="77777777" w:rsidR="00205B5F" w:rsidRPr="00205B5F" w:rsidRDefault="00205B5F" w:rsidP="00205B5F">
            <w:pPr>
              <w:rPr>
                <w:rFonts w:ascii="Arial" w:hAnsi="Arial" w:cs="Arial"/>
                <w:sz w:val="20"/>
                <w:lang w:val="en-GB"/>
              </w:rPr>
            </w:pPr>
            <w:r w:rsidRPr="00205B5F">
              <w:rPr>
                <w:rFonts w:ascii="Arial" w:hAnsi="Arial" w:cs="Arial"/>
                <w:sz w:val="20"/>
                <w:lang w:val="en-GB"/>
              </w:rPr>
              <w:t>A4.2 (e)</w:t>
            </w:r>
          </w:p>
        </w:tc>
        <w:tc>
          <w:tcPr>
            <w:tcW w:w="467" w:type="pct"/>
          </w:tcPr>
          <w:p w14:paraId="3DEA056E" w14:textId="77777777" w:rsidR="00205B5F" w:rsidRPr="00205B5F" w:rsidRDefault="00205B5F" w:rsidP="00205B5F">
            <w:pPr>
              <w:rPr>
                <w:rFonts w:ascii="Arial" w:hAnsi="Arial" w:cs="Arial"/>
                <w:sz w:val="20"/>
                <w:lang w:val="en-GB"/>
              </w:rPr>
            </w:pPr>
            <w:r w:rsidRPr="00205B5F">
              <w:rPr>
                <w:rFonts w:ascii="Arial" w:hAnsi="Arial" w:cs="Arial"/>
                <w:sz w:val="20"/>
                <w:lang w:val="en-GB"/>
              </w:rPr>
              <w:t>CEMR-4469</w:t>
            </w:r>
          </w:p>
        </w:tc>
        <w:tc>
          <w:tcPr>
            <w:tcW w:w="641" w:type="pct"/>
          </w:tcPr>
          <w:p w14:paraId="55DF1411" w14:textId="77777777" w:rsidR="00205B5F" w:rsidRPr="00205B5F" w:rsidRDefault="00205B5F" w:rsidP="00205B5F">
            <w:pPr>
              <w:rPr>
                <w:rFonts w:ascii="Arial" w:hAnsi="Arial" w:cs="Arial"/>
                <w:sz w:val="20"/>
                <w:lang w:val="en-GB"/>
              </w:rPr>
            </w:pPr>
            <w:r w:rsidRPr="00205B5F">
              <w:rPr>
                <w:rFonts w:ascii="Arial" w:hAnsi="Arial" w:cs="Arial"/>
                <w:sz w:val="20"/>
                <w:lang w:val="en-GB"/>
              </w:rPr>
              <w:t>Marshall L.</w:t>
            </w:r>
          </w:p>
        </w:tc>
        <w:tc>
          <w:tcPr>
            <w:tcW w:w="235" w:type="pct"/>
          </w:tcPr>
          <w:p w14:paraId="6A11B879" w14:textId="77777777" w:rsidR="00205B5F" w:rsidRPr="00205B5F" w:rsidRDefault="00205B5F" w:rsidP="00205B5F">
            <w:pPr>
              <w:rPr>
                <w:rFonts w:ascii="Arial" w:hAnsi="Arial" w:cs="Arial"/>
                <w:sz w:val="20"/>
                <w:lang w:val="en-GB"/>
              </w:rPr>
            </w:pPr>
            <w:r w:rsidRPr="00205B5F">
              <w:rPr>
                <w:rFonts w:ascii="Arial" w:hAnsi="Arial" w:cs="Arial"/>
                <w:sz w:val="20"/>
                <w:lang w:val="en-GB"/>
              </w:rPr>
              <w:t>2009</w:t>
            </w:r>
          </w:p>
        </w:tc>
        <w:tc>
          <w:tcPr>
            <w:tcW w:w="1065" w:type="pct"/>
          </w:tcPr>
          <w:p w14:paraId="44DEF42A" w14:textId="77777777" w:rsidR="00205B5F" w:rsidRPr="00205B5F" w:rsidRDefault="00205B5F" w:rsidP="00205B5F">
            <w:pPr>
              <w:rPr>
                <w:rFonts w:ascii="Arial" w:hAnsi="Arial" w:cs="Arial"/>
                <w:sz w:val="20"/>
                <w:lang w:val="en-GB"/>
              </w:rPr>
            </w:pPr>
            <w:r w:rsidRPr="00205B5F">
              <w:rPr>
                <w:rFonts w:ascii="Arial" w:hAnsi="Arial" w:cs="Arial"/>
                <w:sz w:val="20"/>
                <w:lang w:val="en-GB"/>
              </w:rPr>
              <w:t>Validation of a method for the determination of Difenacoum residues in animal Matrices (Liver and Muscle) and Crop matrix</w:t>
            </w:r>
          </w:p>
        </w:tc>
        <w:tc>
          <w:tcPr>
            <w:tcW w:w="1128" w:type="pct"/>
          </w:tcPr>
          <w:p w14:paraId="3849D2EA" w14:textId="77777777" w:rsidR="00205B5F" w:rsidRPr="00205B5F" w:rsidRDefault="00205B5F" w:rsidP="00205B5F">
            <w:pPr>
              <w:rPr>
                <w:rFonts w:ascii="Arial" w:hAnsi="Arial" w:cs="Arial"/>
                <w:sz w:val="20"/>
                <w:lang w:val="en-GB"/>
              </w:rPr>
            </w:pPr>
            <w:r w:rsidRPr="00205B5F">
              <w:rPr>
                <w:rFonts w:ascii="Arial" w:hAnsi="Arial" w:cs="Arial"/>
                <w:sz w:val="20"/>
                <w:lang w:val="en-GB"/>
              </w:rPr>
              <w:t>Activa / PelGar Brodifacoum and Difenacoum Task Force</w:t>
            </w:r>
          </w:p>
          <w:p w14:paraId="032D24D1" w14:textId="77777777" w:rsidR="00205B5F" w:rsidRPr="00205B5F" w:rsidRDefault="00205B5F" w:rsidP="00205B5F">
            <w:pPr>
              <w:rPr>
                <w:rFonts w:ascii="Arial" w:hAnsi="Arial" w:cs="Arial"/>
                <w:sz w:val="20"/>
                <w:lang w:val="en-GB"/>
              </w:rPr>
            </w:pPr>
          </w:p>
        </w:tc>
        <w:tc>
          <w:tcPr>
            <w:tcW w:w="294" w:type="pct"/>
          </w:tcPr>
          <w:p w14:paraId="75EA162D"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97" w:type="pct"/>
          </w:tcPr>
          <w:p w14:paraId="3061BBA8"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70" w:type="pct"/>
          </w:tcPr>
          <w:p w14:paraId="3068D773" w14:textId="77777777" w:rsidR="00205B5F" w:rsidRPr="00205B5F" w:rsidRDefault="00205B5F" w:rsidP="00205B5F">
            <w:pPr>
              <w:jc w:val="center"/>
              <w:rPr>
                <w:rFonts w:cs="Arial"/>
                <w:sz w:val="20"/>
              </w:rPr>
            </w:pPr>
            <w:r w:rsidRPr="00205B5F">
              <w:rPr>
                <w:rFonts w:cs="Arial"/>
                <w:sz w:val="20"/>
              </w:rPr>
              <w:fldChar w:fldCharType="begin">
                <w:ffData>
                  <w:name w:val=""/>
                  <w:enabled/>
                  <w:calcOnExit w:val="0"/>
                  <w:checkBox>
                    <w:sizeAuto/>
                    <w:default w:val="1"/>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c>
          <w:tcPr>
            <w:tcW w:w="232" w:type="pct"/>
          </w:tcPr>
          <w:p w14:paraId="411E3231" w14:textId="77777777" w:rsidR="00205B5F" w:rsidRPr="00205B5F" w:rsidRDefault="00205B5F" w:rsidP="00205B5F">
            <w:pPr>
              <w:jc w:val="center"/>
              <w:rPr>
                <w:rFonts w:cs="Arial"/>
                <w:sz w:val="20"/>
              </w:rPr>
            </w:pPr>
            <w:r w:rsidRPr="00205B5F">
              <w:rPr>
                <w:rFonts w:cs="Arial"/>
                <w:sz w:val="20"/>
              </w:rPr>
              <w:fldChar w:fldCharType="begin">
                <w:ffData>
                  <w:name w:val="Kryss4"/>
                  <w:enabled/>
                  <w:calcOnExit w:val="0"/>
                  <w:checkBox>
                    <w:sizeAuto/>
                    <w:default w:val="0"/>
                  </w:checkBox>
                </w:ffData>
              </w:fldChar>
            </w:r>
            <w:r w:rsidRPr="00205B5F">
              <w:rPr>
                <w:rFonts w:cs="Arial"/>
                <w:sz w:val="20"/>
              </w:rPr>
              <w:instrText xml:space="preserve"> FORMCHECKBOX </w:instrText>
            </w:r>
            <w:r w:rsidR="00747A10">
              <w:rPr>
                <w:rFonts w:cs="Arial"/>
                <w:sz w:val="20"/>
              </w:rPr>
            </w:r>
            <w:r w:rsidR="00747A10">
              <w:rPr>
                <w:rFonts w:cs="Arial"/>
                <w:sz w:val="20"/>
              </w:rPr>
              <w:fldChar w:fldCharType="separate"/>
            </w:r>
            <w:r w:rsidRPr="00205B5F">
              <w:rPr>
                <w:rFonts w:cs="Arial"/>
                <w:sz w:val="20"/>
              </w:rPr>
              <w:fldChar w:fldCharType="end"/>
            </w:r>
          </w:p>
        </w:tc>
      </w:tr>
    </w:tbl>
    <w:p w14:paraId="28160EA2" w14:textId="77777777" w:rsidR="00205B5F" w:rsidRDefault="00205B5F" w:rsidP="00205B5F">
      <w:pPr>
        <w:rPr>
          <w:rFonts w:ascii="Arial" w:hAnsi="Arial" w:cs="Arial"/>
          <w:bCs/>
          <w:color w:val="000000"/>
          <w:sz w:val="20"/>
        </w:rPr>
      </w:pPr>
    </w:p>
    <w:p w14:paraId="713C32F1" w14:textId="77777777" w:rsidR="00205B5F" w:rsidRPr="00205B5F" w:rsidRDefault="00205B5F" w:rsidP="00205B5F">
      <w:pPr>
        <w:rPr>
          <w:rFonts w:ascii="Arial" w:hAnsi="Arial" w:cs="Arial"/>
          <w:bCs/>
          <w:color w:val="000000"/>
          <w:sz w:val="20"/>
        </w:rPr>
      </w:pPr>
      <w:r>
        <w:rPr>
          <w:rFonts w:ascii="Arial" w:hAnsi="Arial" w:cs="Arial"/>
          <w:bCs/>
          <w:color w:val="000000"/>
          <w:sz w:val="20"/>
        </w:rPr>
        <w:br w:type="page"/>
      </w:r>
    </w:p>
    <w:p w14:paraId="2D7B3C71" w14:textId="77777777" w:rsidR="00205B5F" w:rsidRPr="00205B5F" w:rsidRDefault="00205B5F" w:rsidP="00205B5F">
      <w:pPr>
        <w:spacing w:line="240" w:lineRule="atLeast"/>
        <w:outlineLvl w:val="4"/>
        <w:rPr>
          <w:rFonts w:ascii="Arial" w:hAnsi="Arial" w:cs="Arial"/>
          <w:b/>
          <w:bCs/>
          <w:i/>
          <w:iCs/>
          <w:sz w:val="20"/>
          <w:szCs w:val="26"/>
        </w:rPr>
      </w:pPr>
      <w:r w:rsidRPr="00205B5F">
        <w:rPr>
          <w:rFonts w:ascii="Arial" w:hAnsi="Arial" w:cs="Arial"/>
          <w:b/>
          <w:bCs/>
          <w:i/>
          <w:iCs/>
          <w:sz w:val="20"/>
          <w:szCs w:val="26"/>
        </w:rPr>
        <w:lastRenderedPageBreak/>
        <w:t xml:space="preserve">List of </w:t>
      </w:r>
      <w:r w:rsidRPr="00205B5F">
        <w:rPr>
          <w:rFonts w:ascii="Arial" w:hAnsi="Arial" w:cs="Arial"/>
          <w:b/>
          <w:bCs/>
          <w:i/>
          <w:iCs/>
          <w:sz w:val="20"/>
          <w:szCs w:val="26"/>
          <w:u w:val="single"/>
        </w:rPr>
        <w:t>new data</w:t>
      </w:r>
      <w:r w:rsidRPr="00205B5F">
        <w:rPr>
          <w:rFonts w:ascii="Arial" w:hAnsi="Arial" w:cs="Arial"/>
          <w:b/>
          <w:bCs/>
          <w:i/>
          <w:iCs/>
          <w:sz w:val="20"/>
          <w:szCs w:val="26"/>
        </w:rPr>
        <w:t xml:space="preserve"> submitted in support of the evaluation of the biocidal product</w:t>
      </w:r>
      <w:r w:rsidR="00902859">
        <w:rPr>
          <w:rFonts w:ascii="Arial" w:hAnsi="Arial" w:cs="Arial"/>
          <w:b/>
          <w:bCs/>
          <w:i/>
          <w:iCs/>
          <w:sz w:val="20"/>
          <w:szCs w:val="26"/>
        </w:rPr>
        <w:t xml:space="preserve"> - PAR 2012 updated 201</w:t>
      </w:r>
      <w:r w:rsidR="00640D45">
        <w:rPr>
          <w:rFonts w:ascii="Arial" w:hAnsi="Arial" w:cs="Arial"/>
          <w:b/>
          <w:bCs/>
          <w:i/>
          <w:iCs/>
          <w:sz w:val="20"/>
          <w:szCs w:val="26"/>
        </w:rPr>
        <w:t>8</w:t>
      </w:r>
    </w:p>
    <w:p w14:paraId="6BCA7C50" w14:textId="77777777" w:rsidR="00205B5F" w:rsidRPr="00205B5F" w:rsidRDefault="00205B5F" w:rsidP="00205B5F">
      <w:pPr>
        <w:rPr>
          <w:rFonts w:ascii="Arial" w:hAnsi="Arial" w:cs="Arial"/>
          <w:lang w:eastAsia="en-US"/>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2"/>
        <w:gridCol w:w="1238"/>
        <w:gridCol w:w="1699"/>
        <w:gridCol w:w="623"/>
        <w:gridCol w:w="2823"/>
        <w:gridCol w:w="2990"/>
        <w:gridCol w:w="779"/>
        <w:gridCol w:w="787"/>
        <w:gridCol w:w="716"/>
        <w:gridCol w:w="615"/>
      </w:tblGrid>
      <w:tr w:rsidR="00205B5F" w:rsidRPr="00205B5F" w14:paraId="385E89EF" w14:textId="77777777" w:rsidTr="00BD7B07">
        <w:trPr>
          <w:cantSplit/>
          <w:tblHeader/>
          <w:jc w:val="center"/>
        </w:trPr>
        <w:tc>
          <w:tcPr>
            <w:tcW w:w="371" w:type="pct"/>
          </w:tcPr>
          <w:p w14:paraId="520FEAEB" w14:textId="77777777" w:rsidR="00205B5F" w:rsidRPr="00205B5F" w:rsidRDefault="00205B5F" w:rsidP="00205B5F">
            <w:pPr>
              <w:rPr>
                <w:rFonts w:ascii="Arial" w:hAnsi="Arial" w:cs="Arial"/>
                <w:b/>
                <w:bCs/>
                <w:sz w:val="20"/>
              </w:rPr>
            </w:pPr>
            <w:r w:rsidRPr="00205B5F">
              <w:rPr>
                <w:rFonts w:ascii="Arial" w:hAnsi="Arial" w:cs="Arial"/>
                <w:b/>
                <w:bCs/>
                <w:sz w:val="20"/>
              </w:rPr>
              <w:t>Section No</w:t>
            </w:r>
          </w:p>
          <w:p w14:paraId="47B41BE7" w14:textId="77777777" w:rsidR="00205B5F" w:rsidRPr="00205B5F" w:rsidRDefault="00205B5F" w:rsidP="00205B5F">
            <w:pPr>
              <w:rPr>
                <w:rFonts w:ascii="Arial" w:hAnsi="Arial" w:cs="Arial"/>
                <w:b/>
                <w:bCs/>
                <w:sz w:val="20"/>
              </w:rPr>
            </w:pPr>
          </w:p>
        </w:tc>
        <w:tc>
          <w:tcPr>
            <w:tcW w:w="467" w:type="pct"/>
          </w:tcPr>
          <w:p w14:paraId="639F4149" w14:textId="77777777" w:rsidR="00205B5F" w:rsidRPr="00205B5F" w:rsidRDefault="00205B5F" w:rsidP="00205B5F">
            <w:pPr>
              <w:rPr>
                <w:rFonts w:ascii="Arial" w:hAnsi="Arial" w:cs="Arial"/>
                <w:b/>
                <w:sz w:val="20"/>
              </w:rPr>
            </w:pPr>
            <w:r w:rsidRPr="00205B5F">
              <w:rPr>
                <w:rFonts w:ascii="Arial" w:hAnsi="Arial" w:cs="Arial"/>
                <w:b/>
                <w:bCs/>
                <w:sz w:val="20"/>
              </w:rPr>
              <w:t>Reference No</w:t>
            </w:r>
          </w:p>
        </w:tc>
        <w:tc>
          <w:tcPr>
            <w:tcW w:w="641" w:type="pct"/>
          </w:tcPr>
          <w:p w14:paraId="6F987B96" w14:textId="77777777" w:rsidR="00205B5F" w:rsidRPr="00205B5F" w:rsidRDefault="00205B5F" w:rsidP="00205B5F">
            <w:pPr>
              <w:rPr>
                <w:rFonts w:ascii="Arial" w:hAnsi="Arial" w:cs="Arial"/>
                <w:b/>
                <w:sz w:val="20"/>
              </w:rPr>
            </w:pPr>
            <w:r w:rsidRPr="00205B5F">
              <w:rPr>
                <w:rFonts w:ascii="Arial" w:hAnsi="Arial" w:cs="Arial"/>
                <w:b/>
                <w:sz w:val="20"/>
              </w:rPr>
              <w:t>Author</w:t>
            </w:r>
          </w:p>
        </w:tc>
        <w:tc>
          <w:tcPr>
            <w:tcW w:w="235" w:type="pct"/>
          </w:tcPr>
          <w:p w14:paraId="47CA232D" w14:textId="77777777" w:rsidR="00205B5F" w:rsidRPr="00205B5F" w:rsidRDefault="00205B5F" w:rsidP="00205B5F">
            <w:pPr>
              <w:rPr>
                <w:rFonts w:ascii="Arial" w:hAnsi="Arial" w:cs="Arial"/>
                <w:b/>
                <w:sz w:val="20"/>
              </w:rPr>
            </w:pPr>
            <w:r w:rsidRPr="00205B5F">
              <w:rPr>
                <w:rFonts w:ascii="Arial" w:hAnsi="Arial" w:cs="Arial"/>
                <w:b/>
                <w:sz w:val="20"/>
              </w:rPr>
              <w:t>Year</w:t>
            </w:r>
          </w:p>
        </w:tc>
        <w:tc>
          <w:tcPr>
            <w:tcW w:w="1065" w:type="pct"/>
          </w:tcPr>
          <w:p w14:paraId="30B44E97" w14:textId="77777777" w:rsidR="00205B5F" w:rsidRPr="00205B5F" w:rsidRDefault="00205B5F" w:rsidP="00205B5F">
            <w:pPr>
              <w:rPr>
                <w:rFonts w:ascii="Arial" w:hAnsi="Arial" w:cs="Arial"/>
                <w:b/>
                <w:bCs/>
                <w:sz w:val="20"/>
              </w:rPr>
            </w:pPr>
            <w:r w:rsidRPr="00205B5F">
              <w:rPr>
                <w:rFonts w:ascii="Arial" w:hAnsi="Arial" w:cs="Arial"/>
                <w:b/>
                <w:bCs/>
                <w:sz w:val="20"/>
              </w:rPr>
              <w:t>Title</w:t>
            </w:r>
            <w:r w:rsidRPr="00205B5F">
              <w:rPr>
                <w:rFonts w:ascii="Arial" w:hAnsi="Arial" w:cs="Arial"/>
                <w:b/>
                <w:bCs/>
                <w:sz w:val="20"/>
              </w:rPr>
              <w:br/>
            </w:r>
          </w:p>
        </w:tc>
        <w:tc>
          <w:tcPr>
            <w:tcW w:w="1128" w:type="pct"/>
          </w:tcPr>
          <w:p w14:paraId="1037B726" w14:textId="77777777" w:rsidR="00205B5F" w:rsidRPr="00205B5F" w:rsidRDefault="00205B5F" w:rsidP="00205B5F">
            <w:pPr>
              <w:jc w:val="center"/>
              <w:rPr>
                <w:rFonts w:ascii="Arial" w:hAnsi="Arial" w:cs="Arial"/>
                <w:b/>
                <w:sz w:val="20"/>
              </w:rPr>
            </w:pPr>
            <w:r w:rsidRPr="00205B5F">
              <w:rPr>
                <w:rFonts w:ascii="Arial" w:hAnsi="Arial" w:cs="Arial"/>
                <w:b/>
                <w:sz w:val="20"/>
              </w:rPr>
              <w:t>Owner of data</w:t>
            </w:r>
          </w:p>
        </w:tc>
        <w:tc>
          <w:tcPr>
            <w:tcW w:w="591" w:type="pct"/>
            <w:gridSpan w:val="2"/>
          </w:tcPr>
          <w:p w14:paraId="4479DA70" w14:textId="77777777" w:rsidR="00205B5F" w:rsidRPr="00205B5F" w:rsidRDefault="00205B5F" w:rsidP="00205B5F">
            <w:pPr>
              <w:jc w:val="center"/>
              <w:rPr>
                <w:rFonts w:ascii="Arial" w:hAnsi="Arial" w:cs="Arial"/>
                <w:b/>
                <w:sz w:val="20"/>
              </w:rPr>
            </w:pPr>
            <w:r w:rsidRPr="00205B5F">
              <w:rPr>
                <w:rFonts w:ascii="Arial" w:hAnsi="Arial" w:cs="Arial"/>
                <w:b/>
                <w:sz w:val="20"/>
              </w:rPr>
              <w:t>Letter of Access</w:t>
            </w:r>
          </w:p>
        </w:tc>
        <w:tc>
          <w:tcPr>
            <w:tcW w:w="502" w:type="pct"/>
            <w:gridSpan w:val="2"/>
          </w:tcPr>
          <w:p w14:paraId="11BDC5EB" w14:textId="77777777" w:rsidR="00205B5F" w:rsidRPr="00205B5F" w:rsidRDefault="00205B5F" w:rsidP="00205B5F">
            <w:pPr>
              <w:jc w:val="center"/>
              <w:rPr>
                <w:rFonts w:ascii="Arial" w:hAnsi="Arial" w:cs="Arial"/>
                <w:b/>
                <w:sz w:val="20"/>
              </w:rPr>
            </w:pPr>
            <w:r w:rsidRPr="00205B5F">
              <w:rPr>
                <w:rFonts w:ascii="Arial" w:hAnsi="Arial" w:cs="Arial"/>
                <w:b/>
                <w:sz w:val="20"/>
              </w:rPr>
              <w:t>Data protection claimed</w:t>
            </w:r>
          </w:p>
        </w:tc>
      </w:tr>
      <w:tr w:rsidR="00205B5F" w:rsidRPr="00205B5F" w14:paraId="0143BC85" w14:textId="77777777" w:rsidTr="00BD7B07">
        <w:trPr>
          <w:cantSplit/>
          <w:jc w:val="center"/>
        </w:trPr>
        <w:tc>
          <w:tcPr>
            <w:tcW w:w="371" w:type="pct"/>
          </w:tcPr>
          <w:p w14:paraId="1DDE6D31" w14:textId="77777777" w:rsidR="00205B5F" w:rsidRPr="00205B5F" w:rsidRDefault="00205B5F" w:rsidP="00205B5F">
            <w:pPr>
              <w:tabs>
                <w:tab w:val="center" w:pos="4536"/>
                <w:tab w:val="right" w:pos="9072"/>
              </w:tabs>
              <w:spacing w:line="240" w:lineRule="auto"/>
              <w:rPr>
                <w:rFonts w:ascii="Arial" w:hAnsi="Arial" w:cs="Arial"/>
                <w:bCs/>
                <w:iCs/>
                <w:lang w:eastAsia="nl-NL"/>
              </w:rPr>
            </w:pPr>
          </w:p>
        </w:tc>
        <w:tc>
          <w:tcPr>
            <w:tcW w:w="467" w:type="pct"/>
          </w:tcPr>
          <w:p w14:paraId="790FC2B2" w14:textId="77777777" w:rsidR="00205B5F" w:rsidRPr="00205B5F" w:rsidRDefault="00205B5F" w:rsidP="00205B5F">
            <w:pPr>
              <w:rPr>
                <w:rFonts w:ascii="Arial" w:hAnsi="Arial" w:cs="Arial"/>
                <w:sz w:val="20"/>
              </w:rPr>
            </w:pPr>
          </w:p>
        </w:tc>
        <w:tc>
          <w:tcPr>
            <w:tcW w:w="641" w:type="pct"/>
          </w:tcPr>
          <w:p w14:paraId="6CAD14F5" w14:textId="77777777" w:rsidR="00205B5F" w:rsidRPr="00205B5F" w:rsidRDefault="00205B5F" w:rsidP="00205B5F">
            <w:pPr>
              <w:rPr>
                <w:rFonts w:ascii="Arial" w:hAnsi="Arial" w:cs="Arial"/>
                <w:sz w:val="20"/>
              </w:rPr>
            </w:pPr>
          </w:p>
        </w:tc>
        <w:tc>
          <w:tcPr>
            <w:tcW w:w="235" w:type="pct"/>
          </w:tcPr>
          <w:p w14:paraId="4709E33B" w14:textId="77777777" w:rsidR="00205B5F" w:rsidRPr="00205B5F" w:rsidRDefault="00205B5F" w:rsidP="00205B5F">
            <w:pPr>
              <w:rPr>
                <w:rFonts w:ascii="Arial" w:hAnsi="Arial" w:cs="Arial"/>
                <w:sz w:val="20"/>
              </w:rPr>
            </w:pPr>
          </w:p>
        </w:tc>
        <w:tc>
          <w:tcPr>
            <w:tcW w:w="1065" w:type="pct"/>
          </w:tcPr>
          <w:p w14:paraId="615F1B62" w14:textId="77777777" w:rsidR="00205B5F" w:rsidRPr="00205B5F" w:rsidRDefault="00205B5F" w:rsidP="00205B5F">
            <w:pPr>
              <w:rPr>
                <w:rFonts w:ascii="Arial" w:hAnsi="Arial" w:cs="Arial"/>
                <w:sz w:val="20"/>
              </w:rPr>
            </w:pPr>
          </w:p>
        </w:tc>
        <w:tc>
          <w:tcPr>
            <w:tcW w:w="1128" w:type="pct"/>
          </w:tcPr>
          <w:p w14:paraId="18AA6D59" w14:textId="77777777" w:rsidR="00205B5F" w:rsidRPr="00205B5F" w:rsidRDefault="00205B5F" w:rsidP="00205B5F">
            <w:pPr>
              <w:jc w:val="center"/>
              <w:rPr>
                <w:rFonts w:ascii="Arial" w:hAnsi="Arial" w:cs="Arial"/>
                <w:sz w:val="20"/>
              </w:rPr>
            </w:pPr>
          </w:p>
        </w:tc>
        <w:tc>
          <w:tcPr>
            <w:tcW w:w="294" w:type="pct"/>
          </w:tcPr>
          <w:p w14:paraId="5D31B4A4" w14:textId="77777777" w:rsidR="00205B5F" w:rsidRPr="00205B5F" w:rsidRDefault="00205B5F" w:rsidP="00205B5F">
            <w:pPr>
              <w:jc w:val="center"/>
              <w:rPr>
                <w:rFonts w:ascii="Arial" w:hAnsi="Arial" w:cs="Arial"/>
                <w:b/>
                <w:sz w:val="20"/>
              </w:rPr>
            </w:pPr>
            <w:r w:rsidRPr="00205B5F">
              <w:rPr>
                <w:rFonts w:ascii="Arial" w:hAnsi="Arial" w:cs="Arial"/>
                <w:b/>
                <w:sz w:val="20"/>
              </w:rPr>
              <w:t>Yes</w:t>
            </w:r>
            <w:r w:rsidRPr="00205B5F">
              <w:rPr>
                <w:rFonts w:ascii="Arial" w:hAnsi="Arial" w:cs="Arial"/>
                <w:sz w:val="20"/>
              </w:rPr>
              <w:t xml:space="preserve"> </w:t>
            </w:r>
          </w:p>
        </w:tc>
        <w:tc>
          <w:tcPr>
            <w:tcW w:w="297" w:type="pct"/>
          </w:tcPr>
          <w:p w14:paraId="56EBD217"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c>
          <w:tcPr>
            <w:tcW w:w="270" w:type="pct"/>
          </w:tcPr>
          <w:p w14:paraId="2FE7A661" w14:textId="77777777" w:rsidR="00205B5F" w:rsidRPr="00205B5F" w:rsidRDefault="00205B5F" w:rsidP="00205B5F">
            <w:pPr>
              <w:jc w:val="center"/>
              <w:rPr>
                <w:rFonts w:ascii="Arial" w:hAnsi="Arial" w:cs="Arial"/>
                <w:b/>
                <w:sz w:val="20"/>
              </w:rPr>
            </w:pPr>
            <w:r w:rsidRPr="00205B5F">
              <w:rPr>
                <w:rFonts w:ascii="Arial" w:hAnsi="Arial" w:cs="Arial"/>
                <w:b/>
                <w:sz w:val="20"/>
              </w:rPr>
              <w:t xml:space="preserve">Yes </w:t>
            </w:r>
          </w:p>
        </w:tc>
        <w:tc>
          <w:tcPr>
            <w:tcW w:w="232" w:type="pct"/>
          </w:tcPr>
          <w:p w14:paraId="64E6B1E6" w14:textId="77777777" w:rsidR="00205B5F" w:rsidRPr="00205B5F" w:rsidRDefault="00205B5F" w:rsidP="00205B5F">
            <w:pPr>
              <w:jc w:val="center"/>
              <w:rPr>
                <w:rFonts w:ascii="Arial" w:hAnsi="Arial" w:cs="Arial"/>
                <w:b/>
                <w:sz w:val="20"/>
              </w:rPr>
            </w:pPr>
            <w:r w:rsidRPr="00205B5F">
              <w:rPr>
                <w:rFonts w:ascii="Arial" w:hAnsi="Arial" w:cs="Arial"/>
                <w:b/>
                <w:sz w:val="20"/>
              </w:rPr>
              <w:t>No</w:t>
            </w:r>
          </w:p>
        </w:tc>
      </w:tr>
      <w:tr w:rsidR="00205B5F" w:rsidRPr="00205B5F" w14:paraId="7C78890D" w14:textId="77777777" w:rsidTr="00BD7B07">
        <w:trPr>
          <w:cantSplit/>
          <w:jc w:val="center"/>
        </w:trPr>
        <w:tc>
          <w:tcPr>
            <w:tcW w:w="371" w:type="pct"/>
          </w:tcPr>
          <w:p w14:paraId="1EA3E660" w14:textId="77777777" w:rsidR="00205B5F" w:rsidRPr="00205B5F" w:rsidRDefault="00205B5F" w:rsidP="00205B5F">
            <w:pPr>
              <w:rPr>
                <w:rFonts w:ascii="Arial" w:hAnsi="Arial" w:cs="Arial"/>
                <w:sz w:val="20"/>
              </w:rPr>
            </w:pPr>
            <w:r w:rsidRPr="00205B5F">
              <w:rPr>
                <w:rFonts w:ascii="Arial" w:hAnsi="Arial" w:cs="Arial"/>
                <w:sz w:val="20"/>
                <w:szCs w:val="20"/>
              </w:rPr>
              <w:t>Doc IIIB 3.2</w:t>
            </w:r>
          </w:p>
        </w:tc>
        <w:tc>
          <w:tcPr>
            <w:tcW w:w="467" w:type="pct"/>
          </w:tcPr>
          <w:p w14:paraId="10C9C33A" w14:textId="77777777" w:rsidR="00205B5F" w:rsidRPr="00205B5F" w:rsidRDefault="00205B5F" w:rsidP="00205B5F">
            <w:pPr>
              <w:rPr>
                <w:rFonts w:ascii="Arial" w:hAnsi="Arial" w:cs="Arial"/>
                <w:sz w:val="20"/>
              </w:rPr>
            </w:pPr>
            <w:r w:rsidRPr="00205B5F">
              <w:rPr>
                <w:rFonts w:ascii="Arial" w:hAnsi="Arial" w:cs="Arial"/>
                <w:sz w:val="20"/>
              </w:rPr>
              <w:t>Report No 20100218.03</w:t>
            </w:r>
          </w:p>
        </w:tc>
        <w:tc>
          <w:tcPr>
            <w:tcW w:w="641" w:type="pct"/>
          </w:tcPr>
          <w:p w14:paraId="27533897"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3EAEB0A4"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4EBB531D"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0370654B" w14:textId="77777777" w:rsidR="00205B5F" w:rsidRPr="00205B5F" w:rsidRDefault="00205B5F" w:rsidP="00205B5F">
            <w:pPr>
              <w:rPr>
                <w:rFonts w:ascii="Arial" w:hAnsi="Arial" w:cs="Arial"/>
                <w:sz w:val="20"/>
                <w:lang w:val="en-US"/>
              </w:rPr>
            </w:pPr>
            <w:r w:rsidRPr="00205B5F">
              <w:rPr>
                <w:rFonts w:ascii="Arial" w:hAnsi="Arial" w:cs="Arial"/>
                <w:sz w:val="20"/>
                <w:lang w:val="en-US"/>
              </w:rPr>
              <w:t>Explosive properties A.14</w:t>
            </w:r>
          </w:p>
          <w:p w14:paraId="09EA94FD" w14:textId="77777777" w:rsidR="00205B5F" w:rsidRPr="00205B5F" w:rsidRDefault="00205B5F" w:rsidP="00205B5F">
            <w:pPr>
              <w:rPr>
                <w:rFonts w:ascii="Arial" w:hAnsi="Arial" w:cs="Arial"/>
                <w:sz w:val="20"/>
              </w:rPr>
            </w:pPr>
            <w:r w:rsidRPr="00205B5F">
              <w:rPr>
                <w:rFonts w:ascii="Arial" w:hAnsi="Arial" w:cs="Arial"/>
                <w:sz w:val="20"/>
                <w:lang w:val="en-US"/>
              </w:rPr>
              <w:t>Study Mo3936</w:t>
            </w:r>
          </w:p>
        </w:tc>
        <w:tc>
          <w:tcPr>
            <w:tcW w:w="1128" w:type="pct"/>
          </w:tcPr>
          <w:p w14:paraId="07625DDE"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3B7CAB7"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1CE8A9B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24C4C101"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2B2D1B2E"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50652C48" w14:textId="77777777" w:rsidTr="00BD7B07">
        <w:trPr>
          <w:cantSplit/>
          <w:jc w:val="center"/>
        </w:trPr>
        <w:tc>
          <w:tcPr>
            <w:tcW w:w="371" w:type="pct"/>
          </w:tcPr>
          <w:p w14:paraId="372EB3A8" w14:textId="77777777" w:rsidR="00205B5F" w:rsidRPr="00205B5F" w:rsidRDefault="00205B5F" w:rsidP="00205B5F">
            <w:pPr>
              <w:rPr>
                <w:rFonts w:ascii="Arial" w:hAnsi="Arial" w:cs="Arial"/>
                <w:sz w:val="20"/>
              </w:rPr>
            </w:pPr>
            <w:r w:rsidRPr="00205B5F">
              <w:rPr>
                <w:rFonts w:ascii="Arial" w:hAnsi="Arial" w:cs="Arial"/>
                <w:sz w:val="20"/>
                <w:szCs w:val="20"/>
              </w:rPr>
              <w:t>Doc IIIB 3.3</w:t>
            </w:r>
          </w:p>
        </w:tc>
        <w:tc>
          <w:tcPr>
            <w:tcW w:w="467" w:type="pct"/>
          </w:tcPr>
          <w:p w14:paraId="15AEF84B" w14:textId="77777777" w:rsidR="00205B5F" w:rsidRPr="00205B5F" w:rsidRDefault="00205B5F" w:rsidP="00205B5F">
            <w:pPr>
              <w:rPr>
                <w:rFonts w:ascii="Arial" w:hAnsi="Arial" w:cs="Arial"/>
                <w:sz w:val="20"/>
              </w:rPr>
            </w:pPr>
            <w:r w:rsidRPr="00205B5F">
              <w:rPr>
                <w:rFonts w:ascii="Arial" w:hAnsi="Arial" w:cs="Arial"/>
                <w:sz w:val="20"/>
              </w:rPr>
              <w:t>Report No 20100218.05</w:t>
            </w:r>
          </w:p>
        </w:tc>
        <w:tc>
          <w:tcPr>
            <w:tcW w:w="641" w:type="pct"/>
          </w:tcPr>
          <w:p w14:paraId="74781AED"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3EADF374"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32617EA3"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6143F05B" w14:textId="77777777" w:rsidR="00205B5F" w:rsidRPr="00205B5F" w:rsidRDefault="00205B5F" w:rsidP="00205B5F">
            <w:pPr>
              <w:rPr>
                <w:rFonts w:ascii="Arial" w:hAnsi="Arial" w:cs="Arial"/>
                <w:sz w:val="20"/>
                <w:lang w:val="en-US"/>
              </w:rPr>
            </w:pPr>
            <w:r w:rsidRPr="00205B5F">
              <w:rPr>
                <w:rFonts w:ascii="Arial" w:hAnsi="Arial" w:cs="Arial"/>
                <w:sz w:val="20"/>
                <w:lang w:val="en-US"/>
              </w:rPr>
              <w:t>Oxidising Properties A.17</w:t>
            </w:r>
          </w:p>
          <w:p w14:paraId="0668B54B" w14:textId="77777777" w:rsidR="00205B5F" w:rsidRPr="00205B5F" w:rsidRDefault="00205B5F" w:rsidP="00205B5F">
            <w:pPr>
              <w:rPr>
                <w:rFonts w:ascii="Arial" w:hAnsi="Arial" w:cs="Arial"/>
                <w:sz w:val="20"/>
              </w:rPr>
            </w:pPr>
            <w:r w:rsidRPr="00205B5F">
              <w:rPr>
                <w:rFonts w:ascii="Arial" w:hAnsi="Arial" w:cs="Arial"/>
                <w:sz w:val="20"/>
                <w:lang w:val="en-US"/>
              </w:rPr>
              <w:t>Study Mo3936</w:t>
            </w:r>
          </w:p>
        </w:tc>
        <w:tc>
          <w:tcPr>
            <w:tcW w:w="1128" w:type="pct"/>
          </w:tcPr>
          <w:p w14:paraId="79FFB6BD"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2126F3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784162E0"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7F7B19AA"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30949D5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18713942" w14:textId="77777777" w:rsidTr="00BD7B07">
        <w:trPr>
          <w:cantSplit/>
          <w:jc w:val="center"/>
        </w:trPr>
        <w:tc>
          <w:tcPr>
            <w:tcW w:w="371" w:type="pct"/>
          </w:tcPr>
          <w:p w14:paraId="5460B4E6" w14:textId="77777777" w:rsidR="00205B5F" w:rsidRPr="00205B5F" w:rsidRDefault="00205B5F" w:rsidP="00205B5F">
            <w:pPr>
              <w:rPr>
                <w:rFonts w:ascii="Arial" w:hAnsi="Arial" w:cs="Arial"/>
                <w:sz w:val="20"/>
              </w:rPr>
            </w:pPr>
            <w:r w:rsidRPr="00205B5F">
              <w:rPr>
                <w:rFonts w:ascii="Arial" w:hAnsi="Arial" w:cs="Arial"/>
                <w:sz w:val="20"/>
                <w:szCs w:val="20"/>
              </w:rPr>
              <w:t>Doc IIIB 3.4</w:t>
            </w:r>
          </w:p>
        </w:tc>
        <w:tc>
          <w:tcPr>
            <w:tcW w:w="467" w:type="pct"/>
          </w:tcPr>
          <w:p w14:paraId="1D08C73B" w14:textId="77777777" w:rsidR="00205B5F" w:rsidRPr="00205B5F" w:rsidRDefault="00205B5F" w:rsidP="00205B5F">
            <w:pPr>
              <w:rPr>
                <w:rFonts w:ascii="Arial" w:hAnsi="Arial" w:cs="Arial"/>
                <w:sz w:val="20"/>
              </w:rPr>
            </w:pPr>
            <w:r w:rsidRPr="00205B5F">
              <w:rPr>
                <w:rFonts w:ascii="Arial" w:hAnsi="Arial" w:cs="Arial"/>
                <w:sz w:val="20"/>
              </w:rPr>
              <w:t>Report No 20100218.04</w:t>
            </w:r>
          </w:p>
        </w:tc>
        <w:tc>
          <w:tcPr>
            <w:tcW w:w="641" w:type="pct"/>
          </w:tcPr>
          <w:p w14:paraId="74CFD695"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6467FC27"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04413EE9"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561722D8" w14:textId="77777777" w:rsidR="00205B5F" w:rsidRPr="00205B5F" w:rsidRDefault="00205B5F" w:rsidP="00205B5F">
            <w:pPr>
              <w:rPr>
                <w:rFonts w:ascii="Arial" w:hAnsi="Arial" w:cs="Arial"/>
                <w:sz w:val="20"/>
                <w:lang w:val="en-US"/>
              </w:rPr>
            </w:pPr>
            <w:r w:rsidRPr="00205B5F">
              <w:rPr>
                <w:rFonts w:ascii="Arial" w:hAnsi="Arial" w:cs="Arial"/>
                <w:sz w:val="20"/>
                <w:lang w:val="en-US"/>
              </w:rPr>
              <w:t>Flammability (solids) A.10</w:t>
            </w:r>
          </w:p>
          <w:p w14:paraId="50A0AD22" w14:textId="77777777" w:rsidR="00205B5F" w:rsidRPr="00205B5F" w:rsidRDefault="00205B5F" w:rsidP="00205B5F">
            <w:pPr>
              <w:rPr>
                <w:rFonts w:ascii="Arial" w:hAnsi="Arial" w:cs="Arial"/>
                <w:sz w:val="20"/>
                <w:lang w:val="en-US"/>
              </w:rPr>
            </w:pPr>
            <w:r w:rsidRPr="00205B5F">
              <w:rPr>
                <w:rFonts w:ascii="Arial" w:hAnsi="Arial" w:cs="Arial"/>
                <w:sz w:val="20"/>
                <w:lang w:val="en-US"/>
              </w:rPr>
              <w:t>Study Mo3936</w:t>
            </w:r>
          </w:p>
        </w:tc>
        <w:tc>
          <w:tcPr>
            <w:tcW w:w="1128" w:type="pct"/>
          </w:tcPr>
          <w:p w14:paraId="3F1EC413"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1A54D4C3"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4372F7B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2C96B84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2D28FCA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57EBECAB" w14:textId="77777777" w:rsidTr="00BD7B07">
        <w:trPr>
          <w:cantSplit/>
          <w:jc w:val="center"/>
        </w:trPr>
        <w:tc>
          <w:tcPr>
            <w:tcW w:w="371" w:type="pct"/>
          </w:tcPr>
          <w:p w14:paraId="4AAE615B" w14:textId="77777777" w:rsidR="00205B5F" w:rsidRPr="00205B5F" w:rsidRDefault="00205B5F" w:rsidP="00205B5F">
            <w:pPr>
              <w:rPr>
                <w:rFonts w:ascii="Arial" w:hAnsi="Arial" w:cs="Arial"/>
                <w:sz w:val="20"/>
              </w:rPr>
            </w:pPr>
            <w:r w:rsidRPr="00205B5F">
              <w:rPr>
                <w:rFonts w:ascii="Arial" w:hAnsi="Arial" w:cs="Arial"/>
                <w:sz w:val="20"/>
                <w:szCs w:val="20"/>
              </w:rPr>
              <w:t>Doc IIIB 3.4</w:t>
            </w:r>
          </w:p>
        </w:tc>
        <w:tc>
          <w:tcPr>
            <w:tcW w:w="467" w:type="pct"/>
          </w:tcPr>
          <w:p w14:paraId="1ED9CBBC" w14:textId="77777777" w:rsidR="00205B5F" w:rsidRPr="00205B5F" w:rsidRDefault="00205B5F" w:rsidP="00205B5F">
            <w:pPr>
              <w:rPr>
                <w:rFonts w:ascii="Arial" w:hAnsi="Arial" w:cs="Arial"/>
                <w:sz w:val="20"/>
              </w:rPr>
            </w:pPr>
            <w:r w:rsidRPr="00205B5F">
              <w:rPr>
                <w:rFonts w:ascii="Arial" w:hAnsi="Arial" w:cs="Arial"/>
                <w:sz w:val="20"/>
              </w:rPr>
              <w:t>Report No 20100218.02</w:t>
            </w:r>
          </w:p>
        </w:tc>
        <w:tc>
          <w:tcPr>
            <w:tcW w:w="641" w:type="pct"/>
          </w:tcPr>
          <w:p w14:paraId="24699F73"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0316C271"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1B2E1D5A"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5328D74B" w14:textId="77777777" w:rsidR="00205B5F" w:rsidRPr="00205B5F" w:rsidRDefault="00205B5F" w:rsidP="00205B5F">
            <w:pPr>
              <w:rPr>
                <w:rFonts w:ascii="Arial" w:hAnsi="Arial" w:cs="Arial"/>
                <w:sz w:val="20"/>
                <w:lang w:val="en-US"/>
              </w:rPr>
            </w:pPr>
            <w:r w:rsidRPr="00205B5F">
              <w:rPr>
                <w:rFonts w:ascii="Arial" w:hAnsi="Arial" w:cs="Arial"/>
                <w:sz w:val="20"/>
                <w:lang w:val="en-US"/>
              </w:rPr>
              <w:t>Auto-flammability (solids – determination of relative self-ignition temperature) A.16</w:t>
            </w:r>
          </w:p>
          <w:p w14:paraId="60D841AB" w14:textId="77777777" w:rsidR="00205B5F" w:rsidRPr="00205B5F" w:rsidRDefault="00205B5F" w:rsidP="00205B5F">
            <w:pPr>
              <w:rPr>
                <w:rFonts w:ascii="Arial" w:hAnsi="Arial" w:cs="Arial"/>
                <w:sz w:val="20"/>
                <w:lang w:val="en-US"/>
              </w:rPr>
            </w:pPr>
            <w:r w:rsidRPr="00205B5F">
              <w:rPr>
                <w:rFonts w:ascii="Arial" w:hAnsi="Arial" w:cs="Arial"/>
                <w:sz w:val="20"/>
                <w:lang w:val="en-US"/>
              </w:rPr>
              <w:t>Study Mo3936</w:t>
            </w:r>
          </w:p>
        </w:tc>
        <w:tc>
          <w:tcPr>
            <w:tcW w:w="1128" w:type="pct"/>
          </w:tcPr>
          <w:p w14:paraId="635C2CC3"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22E2767"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1FAA9035"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6D6B0968"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3E54D7E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1CBC7C1D" w14:textId="77777777" w:rsidTr="00BD7B07">
        <w:trPr>
          <w:cantSplit/>
          <w:jc w:val="center"/>
        </w:trPr>
        <w:tc>
          <w:tcPr>
            <w:tcW w:w="371" w:type="pct"/>
          </w:tcPr>
          <w:p w14:paraId="10E352F6" w14:textId="77777777" w:rsidR="00205B5F" w:rsidRPr="00205B5F" w:rsidRDefault="00205B5F" w:rsidP="00205B5F">
            <w:pPr>
              <w:rPr>
                <w:rFonts w:ascii="Arial" w:hAnsi="Arial" w:cs="Arial"/>
                <w:sz w:val="20"/>
              </w:rPr>
            </w:pPr>
            <w:r w:rsidRPr="00205B5F">
              <w:rPr>
                <w:rFonts w:ascii="Arial" w:hAnsi="Arial" w:cs="Arial"/>
                <w:sz w:val="20"/>
                <w:szCs w:val="20"/>
              </w:rPr>
              <w:t>Doc IIIB 3.1, 3.6, 3.7</w:t>
            </w:r>
          </w:p>
        </w:tc>
        <w:tc>
          <w:tcPr>
            <w:tcW w:w="467" w:type="pct"/>
          </w:tcPr>
          <w:p w14:paraId="7BF25DFD" w14:textId="77777777" w:rsidR="00205B5F" w:rsidRPr="00205B5F" w:rsidRDefault="00205B5F" w:rsidP="00205B5F">
            <w:pPr>
              <w:rPr>
                <w:rFonts w:ascii="Arial" w:hAnsi="Arial" w:cs="Arial"/>
                <w:sz w:val="20"/>
              </w:rPr>
            </w:pPr>
            <w:r w:rsidRPr="00205B5F">
              <w:rPr>
                <w:rFonts w:ascii="Arial" w:hAnsi="Arial" w:cs="Arial"/>
                <w:sz w:val="20"/>
              </w:rPr>
              <w:t>Report No Mo3917</w:t>
            </w:r>
          </w:p>
        </w:tc>
        <w:tc>
          <w:tcPr>
            <w:tcW w:w="641" w:type="pct"/>
          </w:tcPr>
          <w:p w14:paraId="1C0C9CB6" w14:textId="77777777" w:rsidR="00205B5F" w:rsidRPr="00205B5F" w:rsidRDefault="00205B5F" w:rsidP="00205B5F">
            <w:pPr>
              <w:rPr>
                <w:rFonts w:ascii="Arial" w:hAnsi="Arial" w:cs="Arial"/>
                <w:sz w:val="20"/>
              </w:rPr>
            </w:pPr>
            <w:r w:rsidRPr="00205B5F">
              <w:rPr>
                <w:rFonts w:ascii="Arial" w:hAnsi="Arial" w:cs="Arial"/>
                <w:sz w:val="20"/>
                <w:lang w:val="en-US"/>
              </w:rPr>
              <w:t>Broda, J.</w:t>
            </w:r>
          </w:p>
        </w:tc>
        <w:tc>
          <w:tcPr>
            <w:tcW w:w="235" w:type="pct"/>
          </w:tcPr>
          <w:p w14:paraId="2AE4B7E1"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236EEA56" w14:textId="77777777" w:rsidR="00205B5F" w:rsidRPr="00205B5F" w:rsidRDefault="00205B5F" w:rsidP="00205B5F">
            <w:pPr>
              <w:rPr>
                <w:rFonts w:ascii="Arial" w:hAnsi="Arial" w:cs="Arial"/>
                <w:sz w:val="20"/>
              </w:rPr>
            </w:pPr>
            <w:r w:rsidRPr="00205B5F">
              <w:rPr>
                <w:rFonts w:ascii="Arial" w:hAnsi="Arial" w:cs="Arial"/>
                <w:sz w:val="20"/>
                <w:lang w:val="en-GB"/>
              </w:rPr>
              <w:t>Determination of physic-chemical properties and storage stability test for EDI-550 [Wax Block (block bait, BB)] packed in PS Trays</w:t>
            </w:r>
          </w:p>
        </w:tc>
        <w:tc>
          <w:tcPr>
            <w:tcW w:w="1128" w:type="pct"/>
          </w:tcPr>
          <w:p w14:paraId="7120B689"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0F07A90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33ECEDD4"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236CA7E6"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1A71D9C8"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63E3DB02" w14:textId="77777777" w:rsidTr="00BD7B07">
        <w:trPr>
          <w:cantSplit/>
          <w:jc w:val="center"/>
        </w:trPr>
        <w:tc>
          <w:tcPr>
            <w:tcW w:w="371" w:type="pct"/>
          </w:tcPr>
          <w:p w14:paraId="05F22FB1" w14:textId="77777777" w:rsidR="00205B5F" w:rsidRPr="00205B5F" w:rsidRDefault="00205B5F" w:rsidP="00205B5F">
            <w:pPr>
              <w:rPr>
                <w:rFonts w:ascii="Arial" w:hAnsi="Arial" w:cs="Arial"/>
                <w:sz w:val="20"/>
              </w:rPr>
            </w:pPr>
            <w:r w:rsidRPr="00205B5F">
              <w:rPr>
                <w:rFonts w:ascii="Arial" w:hAnsi="Arial" w:cs="Arial"/>
                <w:sz w:val="20"/>
                <w:szCs w:val="20"/>
              </w:rPr>
              <w:t>Doc IIIB 3.1, 3.6, 3.7</w:t>
            </w:r>
          </w:p>
        </w:tc>
        <w:tc>
          <w:tcPr>
            <w:tcW w:w="467" w:type="pct"/>
          </w:tcPr>
          <w:p w14:paraId="371C53E5" w14:textId="77777777" w:rsidR="00205B5F" w:rsidRPr="00205B5F" w:rsidRDefault="00205B5F" w:rsidP="00205B5F">
            <w:pPr>
              <w:rPr>
                <w:rFonts w:ascii="Arial" w:hAnsi="Arial" w:cs="Arial"/>
                <w:sz w:val="20"/>
              </w:rPr>
            </w:pPr>
            <w:r w:rsidRPr="00205B5F">
              <w:rPr>
                <w:rFonts w:ascii="Arial" w:hAnsi="Arial" w:cs="Arial"/>
                <w:sz w:val="20"/>
              </w:rPr>
              <w:t>Report No Mo3918</w:t>
            </w:r>
          </w:p>
        </w:tc>
        <w:tc>
          <w:tcPr>
            <w:tcW w:w="641" w:type="pct"/>
          </w:tcPr>
          <w:p w14:paraId="54CB53AE" w14:textId="77777777" w:rsidR="00205B5F" w:rsidRPr="00205B5F" w:rsidRDefault="00205B5F" w:rsidP="00205B5F">
            <w:pPr>
              <w:rPr>
                <w:rFonts w:ascii="Arial" w:hAnsi="Arial" w:cs="Arial"/>
                <w:sz w:val="20"/>
              </w:rPr>
            </w:pPr>
            <w:r w:rsidRPr="00205B5F">
              <w:rPr>
                <w:rFonts w:ascii="Arial" w:hAnsi="Arial" w:cs="Arial"/>
                <w:sz w:val="20"/>
                <w:lang w:val="en-US"/>
              </w:rPr>
              <w:t>Broda, J.</w:t>
            </w:r>
          </w:p>
        </w:tc>
        <w:tc>
          <w:tcPr>
            <w:tcW w:w="235" w:type="pct"/>
          </w:tcPr>
          <w:p w14:paraId="17560BBC"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5B0CF6C0" w14:textId="77777777" w:rsidR="00205B5F" w:rsidRPr="00205B5F" w:rsidRDefault="00205B5F" w:rsidP="00205B5F">
            <w:pPr>
              <w:rPr>
                <w:rFonts w:ascii="Arial" w:hAnsi="Arial" w:cs="Arial"/>
                <w:sz w:val="20"/>
              </w:rPr>
            </w:pPr>
            <w:r w:rsidRPr="00205B5F">
              <w:rPr>
                <w:rFonts w:ascii="Arial" w:hAnsi="Arial" w:cs="Arial"/>
                <w:sz w:val="20"/>
                <w:lang w:val="en-GB"/>
              </w:rPr>
              <w:t>Determination of physic-chemical properties and storage stability test for EDI-550 [Wax Block (block bait, BB)] packed in PE bag</w:t>
            </w:r>
          </w:p>
        </w:tc>
        <w:tc>
          <w:tcPr>
            <w:tcW w:w="1128" w:type="pct"/>
          </w:tcPr>
          <w:p w14:paraId="1B62FA38"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3F26015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300E865B"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38450E6D"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4C473C5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3F50868D" w14:textId="77777777" w:rsidTr="00BD7B07">
        <w:trPr>
          <w:cantSplit/>
          <w:jc w:val="center"/>
        </w:trPr>
        <w:tc>
          <w:tcPr>
            <w:tcW w:w="371" w:type="pct"/>
          </w:tcPr>
          <w:p w14:paraId="3755B50B" w14:textId="77777777" w:rsidR="00205B5F" w:rsidRPr="00205B5F" w:rsidRDefault="00205B5F" w:rsidP="00205B5F">
            <w:pPr>
              <w:rPr>
                <w:rFonts w:ascii="Arial" w:hAnsi="Arial" w:cs="Arial"/>
                <w:sz w:val="20"/>
              </w:rPr>
            </w:pPr>
            <w:r w:rsidRPr="00205B5F">
              <w:rPr>
                <w:rFonts w:ascii="Arial" w:hAnsi="Arial" w:cs="Arial"/>
                <w:sz w:val="20"/>
                <w:szCs w:val="20"/>
              </w:rPr>
              <w:lastRenderedPageBreak/>
              <w:t>Doc IIIB 3</w:t>
            </w:r>
          </w:p>
        </w:tc>
        <w:tc>
          <w:tcPr>
            <w:tcW w:w="467" w:type="pct"/>
          </w:tcPr>
          <w:p w14:paraId="6E0F2E40" w14:textId="77777777" w:rsidR="00205B5F" w:rsidRPr="00205B5F" w:rsidRDefault="00205B5F" w:rsidP="00205B5F">
            <w:pPr>
              <w:rPr>
                <w:rFonts w:ascii="Arial" w:hAnsi="Arial" w:cs="Arial"/>
                <w:sz w:val="20"/>
              </w:rPr>
            </w:pPr>
            <w:r w:rsidRPr="00205B5F">
              <w:rPr>
                <w:rFonts w:ascii="Arial" w:hAnsi="Arial" w:cs="Arial"/>
                <w:sz w:val="20"/>
              </w:rPr>
              <w:t xml:space="preserve">Report No </w:t>
            </w:r>
            <w:r w:rsidRPr="00205B5F">
              <w:rPr>
                <w:rFonts w:ascii="Arial" w:hAnsi="Arial" w:cs="Arial"/>
                <w:sz w:val="20"/>
                <w:lang w:val="fr-FR"/>
              </w:rPr>
              <w:t>20100218.01</w:t>
            </w:r>
          </w:p>
        </w:tc>
        <w:tc>
          <w:tcPr>
            <w:tcW w:w="641" w:type="pct"/>
          </w:tcPr>
          <w:p w14:paraId="576E437C" w14:textId="77777777" w:rsidR="00205B5F" w:rsidRPr="00205B5F" w:rsidRDefault="00205B5F" w:rsidP="00205B5F">
            <w:pPr>
              <w:rPr>
                <w:rFonts w:ascii="Arial" w:hAnsi="Arial" w:cs="Arial"/>
                <w:sz w:val="20"/>
              </w:rPr>
            </w:pPr>
            <w:r w:rsidRPr="00205B5F">
              <w:rPr>
                <w:rFonts w:ascii="Arial" w:hAnsi="Arial" w:cs="Arial"/>
                <w:sz w:val="20"/>
                <w:lang w:val="en-US"/>
              </w:rPr>
              <w:t>Nau, M.</w:t>
            </w:r>
          </w:p>
        </w:tc>
        <w:tc>
          <w:tcPr>
            <w:tcW w:w="235" w:type="pct"/>
          </w:tcPr>
          <w:p w14:paraId="3C1FDE2A"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2D9ABD3D" w14:textId="77777777" w:rsidR="00205B5F" w:rsidRPr="00205B5F" w:rsidRDefault="00205B5F" w:rsidP="00205B5F">
            <w:pPr>
              <w:rPr>
                <w:rFonts w:ascii="Arial" w:hAnsi="Arial" w:cs="Arial"/>
                <w:sz w:val="20"/>
                <w:lang w:val="en-US"/>
              </w:rPr>
            </w:pPr>
            <w:r w:rsidRPr="00205B5F">
              <w:rPr>
                <w:rFonts w:ascii="Arial" w:hAnsi="Arial" w:cs="Arial"/>
                <w:sz w:val="20"/>
                <w:lang w:val="en-US"/>
              </w:rPr>
              <w:t>EDI-550 [</w:t>
            </w:r>
            <w:r w:rsidRPr="00205B5F">
              <w:rPr>
                <w:rFonts w:ascii="Arial" w:hAnsi="Arial" w:cs="Arial"/>
                <w:sz w:val="20"/>
                <w:lang w:val="en-GB"/>
              </w:rPr>
              <w:t>Wax Block (block bait, BB)</w:t>
            </w:r>
            <w:r w:rsidRPr="00205B5F">
              <w:rPr>
                <w:rFonts w:ascii="Arial" w:hAnsi="Arial" w:cs="Arial"/>
                <w:sz w:val="20"/>
                <w:lang w:val="en-US"/>
              </w:rPr>
              <w:t>]</w:t>
            </w:r>
          </w:p>
          <w:p w14:paraId="245A87AE" w14:textId="77777777" w:rsidR="00205B5F" w:rsidRPr="00205B5F" w:rsidRDefault="00205B5F" w:rsidP="00205B5F">
            <w:pPr>
              <w:rPr>
                <w:rFonts w:ascii="Arial" w:hAnsi="Arial" w:cs="Arial"/>
                <w:sz w:val="20"/>
                <w:lang w:val="en-US"/>
              </w:rPr>
            </w:pPr>
            <w:r w:rsidRPr="00205B5F">
              <w:rPr>
                <w:rFonts w:ascii="Arial" w:hAnsi="Arial" w:cs="Arial"/>
                <w:sz w:val="20"/>
                <w:lang w:val="en-US"/>
              </w:rPr>
              <w:t>Melting point A.1 (OCDE 102)</w:t>
            </w:r>
          </w:p>
          <w:p w14:paraId="4013F2BB" w14:textId="77777777" w:rsidR="00205B5F" w:rsidRPr="00205B5F" w:rsidRDefault="00205B5F" w:rsidP="00205B5F">
            <w:pPr>
              <w:rPr>
                <w:rFonts w:ascii="Arial" w:hAnsi="Arial" w:cs="Arial"/>
                <w:sz w:val="20"/>
                <w:lang w:val="en-US"/>
              </w:rPr>
            </w:pPr>
            <w:r w:rsidRPr="00205B5F">
              <w:rPr>
                <w:rFonts w:ascii="Arial" w:hAnsi="Arial" w:cs="Arial"/>
                <w:sz w:val="20"/>
                <w:lang w:val="en-US"/>
              </w:rPr>
              <w:t>Study Mo3936</w:t>
            </w:r>
          </w:p>
        </w:tc>
        <w:tc>
          <w:tcPr>
            <w:tcW w:w="1128" w:type="pct"/>
          </w:tcPr>
          <w:p w14:paraId="5853C593"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20CF89D9"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54E7FD75"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62F3511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2B7B96A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4C3246FA" w14:textId="77777777" w:rsidTr="00BD7B07">
        <w:trPr>
          <w:cantSplit/>
          <w:jc w:val="center"/>
        </w:trPr>
        <w:tc>
          <w:tcPr>
            <w:tcW w:w="371" w:type="pct"/>
          </w:tcPr>
          <w:p w14:paraId="0F4693EF" w14:textId="77777777" w:rsidR="00205B5F" w:rsidRPr="00205B5F" w:rsidRDefault="00205B5F" w:rsidP="00205B5F">
            <w:pPr>
              <w:rPr>
                <w:rFonts w:ascii="Arial" w:hAnsi="Arial" w:cs="Arial"/>
                <w:sz w:val="20"/>
              </w:rPr>
            </w:pPr>
            <w:r w:rsidRPr="00205B5F">
              <w:rPr>
                <w:rFonts w:ascii="Arial" w:hAnsi="Arial" w:cs="Arial"/>
                <w:sz w:val="20"/>
                <w:szCs w:val="20"/>
              </w:rPr>
              <w:t>Doc IIIB 4</w:t>
            </w:r>
          </w:p>
        </w:tc>
        <w:tc>
          <w:tcPr>
            <w:tcW w:w="467" w:type="pct"/>
          </w:tcPr>
          <w:p w14:paraId="21A600F5" w14:textId="77777777" w:rsidR="00205B5F" w:rsidRPr="00205B5F" w:rsidRDefault="00205B5F" w:rsidP="00205B5F">
            <w:pPr>
              <w:rPr>
                <w:rFonts w:ascii="Arial" w:hAnsi="Arial" w:cs="Arial"/>
                <w:sz w:val="20"/>
              </w:rPr>
            </w:pPr>
            <w:r w:rsidRPr="00205B5F">
              <w:rPr>
                <w:rFonts w:ascii="Arial" w:hAnsi="Arial" w:cs="Arial"/>
                <w:sz w:val="20"/>
              </w:rPr>
              <w:t>Report No MV031</w:t>
            </w:r>
          </w:p>
        </w:tc>
        <w:tc>
          <w:tcPr>
            <w:tcW w:w="641" w:type="pct"/>
          </w:tcPr>
          <w:p w14:paraId="787F7544" w14:textId="77777777" w:rsidR="00205B5F" w:rsidRPr="00205B5F" w:rsidRDefault="00205B5F" w:rsidP="00205B5F">
            <w:pPr>
              <w:rPr>
                <w:rFonts w:ascii="Arial" w:hAnsi="Arial" w:cs="Arial"/>
                <w:sz w:val="20"/>
              </w:rPr>
            </w:pPr>
            <w:r w:rsidRPr="00205B5F">
              <w:rPr>
                <w:rFonts w:ascii="Arial" w:hAnsi="Arial" w:cs="Arial"/>
                <w:sz w:val="20"/>
                <w:lang w:val="en-US"/>
              </w:rPr>
              <w:t>M.T. Garcia</w:t>
            </w:r>
          </w:p>
        </w:tc>
        <w:tc>
          <w:tcPr>
            <w:tcW w:w="235" w:type="pct"/>
          </w:tcPr>
          <w:p w14:paraId="4CC2AFBB"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63DC86DA" w14:textId="77777777" w:rsidR="00205B5F" w:rsidRPr="00205B5F" w:rsidRDefault="00205B5F" w:rsidP="00205B5F">
            <w:pPr>
              <w:rPr>
                <w:rFonts w:ascii="Arial" w:hAnsi="Arial" w:cs="Arial"/>
                <w:sz w:val="20"/>
              </w:rPr>
            </w:pPr>
            <w:r w:rsidRPr="00205B5F">
              <w:rPr>
                <w:rFonts w:ascii="Arial" w:hAnsi="Arial" w:cs="Arial"/>
                <w:sz w:val="20"/>
              </w:rPr>
              <w:t>Determination of Difenacoum in Grain Baits</w:t>
            </w:r>
          </w:p>
        </w:tc>
        <w:tc>
          <w:tcPr>
            <w:tcW w:w="1128" w:type="pct"/>
          </w:tcPr>
          <w:p w14:paraId="1E2E44F2"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7017B308"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583C1FCF"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159D233D"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485DA93C"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205B5F" w:rsidRPr="00205B5F" w14:paraId="1BDB69C8" w14:textId="77777777" w:rsidTr="00BD7B07">
        <w:trPr>
          <w:cantSplit/>
          <w:jc w:val="center"/>
        </w:trPr>
        <w:tc>
          <w:tcPr>
            <w:tcW w:w="371" w:type="pct"/>
          </w:tcPr>
          <w:p w14:paraId="3FD9B90A" w14:textId="77777777" w:rsidR="00205B5F" w:rsidRPr="00205B5F" w:rsidRDefault="00205B5F" w:rsidP="00205B5F">
            <w:pPr>
              <w:rPr>
                <w:rFonts w:ascii="Arial" w:hAnsi="Arial" w:cs="Arial"/>
                <w:sz w:val="20"/>
              </w:rPr>
            </w:pPr>
            <w:r w:rsidRPr="00205B5F">
              <w:rPr>
                <w:rFonts w:ascii="Arial" w:hAnsi="Arial" w:cs="Arial"/>
                <w:sz w:val="20"/>
                <w:szCs w:val="20"/>
              </w:rPr>
              <w:t>Doc IIIB 4</w:t>
            </w:r>
          </w:p>
        </w:tc>
        <w:tc>
          <w:tcPr>
            <w:tcW w:w="467" w:type="pct"/>
          </w:tcPr>
          <w:p w14:paraId="1E9C94C5" w14:textId="77777777" w:rsidR="00205B5F" w:rsidRPr="00205B5F" w:rsidRDefault="00205B5F" w:rsidP="00205B5F">
            <w:pPr>
              <w:rPr>
                <w:rFonts w:ascii="Arial" w:hAnsi="Arial" w:cs="Arial"/>
                <w:sz w:val="20"/>
              </w:rPr>
            </w:pPr>
            <w:r w:rsidRPr="00205B5F">
              <w:rPr>
                <w:rFonts w:ascii="Arial" w:hAnsi="Arial" w:cs="Arial"/>
                <w:sz w:val="20"/>
              </w:rPr>
              <w:t>Report No Mo3916</w:t>
            </w:r>
          </w:p>
        </w:tc>
        <w:tc>
          <w:tcPr>
            <w:tcW w:w="641" w:type="pct"/>
          </w:tcPr>
          <w:p w14:paraId="7803FEC3" w14:textId="77777777" w:rsidR="00205B5F" w:rsidRPr="00205B5F" w:rsidRDefault="00205B5F" w:rsidP="00205B5F">
            <w:pPr>
              <w:rPr>
                <w:rFonts w:ascii="Arial" w:hAnsi="Arial" w:cs="Arial"/>
                <w:sz w:val="20"/>
              </w:rPr>
            </w:pPr>
            <w:r w:rsidRPr="00205B5F">
              <w:rPr>
                <w:rFonts w:ascii="Arial" w:hAnsi="Arial" w:cs="Arial"/>
                <w:sz w:val="20"/>
                <w:lang w:val="en-US"/>
              </w:rPr>
              <w:t>M.T. Garcia</w:t>
            </w:r>
          </w:p>
        </w:tc>
        <w:tc>
          <w:tcPr>
            <w:tcW w:w="235" w:type="pct"/>
          </w:tcPr>
          <w:p w14:paraId="4C517DB1" w14:textId="77777777" w:rsidR="00205B5F" w:rsidRPr="00205B5F" w:rsidRDefault="00205B5F" w:rsidP="00205B5F">
            <w:pPr>
              <w:rPr>
                <w:rFonts w:ascii="Arial" w:hAnsi="Arial" w:cs="Arial"/>
                <w:sz w:val="20"/>
              </w:rPr>
            </w:pPr>
            <w:r w:rsidRPr="00205B5F">
              <w:rPr>
                <w:rFonts w:ascii="Arial" w:hAnsi="Arial" w:cs="Arial"/>
                <w:sz w:val="20"/>
              </w:rPr>
              <w:t>2010</w:t>
            </w:r>
          </w:p>
        </w:tc>
        <w:tc>
          <w:tcPr>
            <w:tcW w:w="1065" w:type="pct"/>
          </w:tcPr>
          <w:p w14:paraId="6D4FDD11" w14:textId="77777777" w:rsidR="00205B5F" w:rsidRPr="00205B5F" w:rsidRDefault="00205B5F" w:rsidP="00205B5F">
            <w:pPr>
              <w:rPr>
                <w:rFonts w:ascii="Arial" w:hAnsi="Arial" w:cs="Arial"/>
                <w:sz w:val="20"/>
              </w:rPr>
            </w:pPr>
            <w:r w:rsidRPr="00205B5F">
              <w:rPr>
                <w:rFonts w:ascii="Arial" w:hAnsi="Arial" w:cs="Arial"/>
                <w:sz w:val="20"/>
                <w:lang w:val="en-GB"/>
              </w:rPr>
              <w:t>Supplement to method MV031-E01: EDX Determination of Difenacoum in Grain Baits and Block Baits, Biogenius</w:t>
            </w:r>
          </w:p>
        </w:tc>
        <w:tc>
          <w:tcPr>
            <w:tcW w:w="1128" w:type="pct"/>
          </w:tcPr>
          <w:p w14:paraId="2BE0D95A" w14:textId="77777777" w:rsidR="00205B5F" w:rsidRPr="00205B5F" w:rsidRDefault="00205B5F" w:rsidP="00205B5F">
            <w:pPr>
              <w:rPr>
                <w:rFonts w:ascii="Arial" w:hAnsi="Arial" w:cs="Arial"/>
                <w:sz w:val="20"/>
              </w:rPr>
            </w:pPr>
            <w:r w:rsidRPr="00205B5F">
              <w:rPr>
                <w:rFonts w:ascii="Arial" w:hAnsi="Arial" w:cs="Arial"/>
                <w:sz w:val="20"/>
              </w:rPr>
              <w:t>Edialux Formulex NV</w:t>
            </w:r>
          </w:p>
        </w:tc>
        <w:tc>
          <w:tcPr>
            <w:tcW w:w="294" w:type="pct"/>
          </w:tcPr>
          <w:p w14:paraId="6BFF150E"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33D79F3D"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7204C963"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3CAEE030" w14:textId="77777777" w:rsidR="00205B5F" w:rsidRPr="00205B5F" w:rsidRDefault="00205B5F"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467A58" w:rsidRPr="00205B5F" w14:paraId="3C334B4E" w14:textId="77777777" w:rsidTr="00BD7B07">
        <w:trPr>
          <w:cantSplit/>
          <w:jc w:val="center"/>
        </w:trPr>
        <w:tc>
          <w:tcPr>
            <w:tcW w:w="371" w:type="pct"/>
          </w:tcPr>
          <w:p w14:paraId="4B75D70D"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Doc IIIB 5.10.1</w:t>
            </w:r>
          </w:p>
        </w:tc>
        <w:tc>
          <w:tcPr>
            <w:tcW w:w="467" w:type="pct"/>
          </w:tcPr>
          <w:p w14:paraId="02C7ECD0"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 xml:space="preserve"> XXX</w:t>
            </w:r>
          </w:p>
        </w:tc>
        <w:tc>
          <w:tcPr>
            <w:tcW w:w="641" w:type="pct"/>
          </w:tcPr>
          <w:p w14:paraId="4AD487EE"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p>
        </w:tc>
        <w:tc>
          <w:tcPr>
            <w:tcW w:w="235" w:type="pct"/>
          </w:tcPr>
          <w:p w14:paraId="566FA149" w14:textId="7ECAE22B" w:rsidR="00467A58" w:rsidRPr="00205B5F" w:rsidRDefault="00467A58" w:rsidP="00467A58">
            <w:pPr>
              <w:rPr>
                <w:rFonts w:ascii="Arial" w:hAnsi="Arial" w:cs="Arial"/>
              </w:rPr>
            </w:pPr>
            <w:r w:rsidRPr="007B2127">
              <w:t>XXX</w:t>
            </w:r>
          </w:p>
        </w:tc>
        <w:tc>
          <w:tcPr>
            <w:tcW w:w="1065" w:type="pct"/>
          </w:tcPr>
          <w:p w14:paraId="138B469D"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Bait choice- EDI 550 BB-ROD fresh bait with difenacoum, Mice</w:t>
            </w:r>
          </w:p>
          <w:p w14:paraId="6120A763"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Mus musculus</w:t>
            </w:r>
            <w:r w:rsidRPr="00205B5F">
              <w:rPr>
                <w:rFonts w:ascii="Arial" w:hAnsi="Arial" w:cs="Arial"/>
                <w:sz w:val="20"/>
                <w:szCs w:val="20"/>
                <w:lang w:val="en-GB"/>
              </w:rPr>
              <w:t>)</w:t>
            </w:r>
          </w:p>
          <w:p w14:paraId="3CC25D34"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p>
        </w:tc>
        <w:tc>
          <w:tcPr>
            <w:tcW w:w="1128" w:type="pct"/>
          </w:tcPr>
          <w:p w14:paraId="077E5E60" w14:textId="77777777" w:rsidR="00467A58" w:rsidRPr="00205B5F" w:rsidRDefault="00467A58" w:rsidP="00467A58">
            <w:pPr>
              <w:rPr>
                <w:rFonts w:ascii="Arial" w:hAnsi="Arial" w:cs="Arial"/>
                <w:sz w:val="20"/>
              </w:rPr>
            </w:pPr>
            <w:r w:rsidRPr="00205B5F">
              <w:rPr>
                <w:rFonts w:ascii="Arial" w:hAnsi="Arial" w:cs="Arial"/>
                <w:sz w:val="20"/>
              </w:rPr>
              <w:t>Edialux Formulex NV</w:t>
            </w:r>
          </w:p>
        </w:tc>
        <w:tc>
          <w:tcPr>
            <w:tcW w:w="294" w:type="pct"/>
          </w:tcPr>
          <w:p w14:paraId="15F72B1F"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463DF81D" w14:textId="77777777" w:rsidR="00467A58" w:rsidRPr="00205B5F" w:rsidRDefault="00467A58" w:rsidP="00467A58">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52643EAF"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6AC5AAB8"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467A58" w:rsidRPr="00205B5F" w14:paraId="5E9C2AC9" w14:textId="77777777" w:rsidTr="00BD7B07">
        <w:trPr>
          <w:cantSplit/>
          <w:jc w:val="center"/>
        </w:trPr>
        <w:tc>
          <w:tcPr>
            <w:tcW w:w="371" w:type="pct"/>
          </w:tcPr>
          <w:p w14:paraId="16DCCFEC" w14:textId="77777777" w:rsidR="00467A58" w:rsidRPr="00205B5F" w:rsidRDefault="00467A58" w:rsidP="00467A58">
            <w:pPr>
              <w:rPr>
                <w:rFonts w:ascii="Arial" w:hAnsi="Arial" w:cs="Arial"/>
                <w:sz w:val="20"/>
                <w:szCs w:val="20"/>
              </w:rPr>
            </w:pPr>
            <w:r w:rsidRPr="00205B5F">
              <w:rPr>
                <w:rFonts w:ascii="Arial" w:hAnsi="Arial" w:cs="Arial"/>
                <w:sz w:val="20"/>
                <w:szCs w:val="20"/>
                <w:lang w:val="en-GB"/>
              </w:rPr>
              <w:t>Doc IIIB 5.10.2</w:t>
            </w:r>
          </w:p>
        </w:tc>
        <w:tc>
          <w:tcPr>
            <w:tcW w:w="467" w:type="pct"/>
          </w:tcPr>
          <w:p w14:paraId="30214962"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 xml:space="preserve"> XXX</w:t>
            </w:r>
          </w:p>
        </w:tc>
        <w:tc>
          <w:tcPr>
            <w:tcW w:w="641" w:type="pct"/>
          </w:tcPr>
          <w:p w14:paraId="0808F45F"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p>
        </w:tc>
        <w:tc>
          <w:tcPr>
            <w:tcW w:w="235" w:type="pct"/>
          </w:tcPr>
          <w:p w14:paraId="5A9383BA" w14:textId="0F232B3C" w:rsidR="00467A58" w:rsidRPr="00205B5F" w:rsidRDefault="00467A58" w:rsidP="00467A58">
            <w:pPr>
              <w:rPr>
                <w:rFonts w:ascii="Arial" w:hAnsi="Arial" w:cs="Arial"/>
              </w:rPr>
            </w:pPr>
            <w:r w:rsidRPr="007B2127">
              <w:t>XXX</w:t>
            </w:r>
          </w:p>
        </w:tc>
        <w:tc>
          <w:tcPr>
            <w:tcW w:w="1065" w:type="pct"/>
          </w:tcPr>
          <w:p w14:paraId="68315EA5"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Bait choice- EDI 550 BB-ROD fresh bait with difenacoum, Rats</w:t>
            </w:r>
          </w:p>
          <w:p w14:paraId="4908C53F"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Rattus norvegicus</w:t>
            </w:r>
            <w:r w:rsidRPr="00205B5F">
              <w:rPr>
                <w:rFonts w:ascii="Arial" w:hAnsi="Arial" w:cs="Arial"/>
                <w:sz w:val="20"/>
                <w:szCs w:val="20"/>
                <w:lang w:val="en-GB"/>
              </w:rPr>
              <w:t>)</w:t>
            </w:r>
          </w:p>
          <w:p w14:paraId="7083CB8A"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p>
        </w:tc>
        <w:tc>
          <w:tcPr>
            <w:tcW w:w="1128" w:type="pct"/>
          </w:tcPr>
          <w:p w14:paraId="0B245C2E" w14:textId="77777777" w:rsidR="00467A58" w:rsidRPr="00205B5F" w:rsidRDefault="00467A58" w:rsidP="00467A58">
            <w:pPr>
              <w:rPr>
                <w:rFonts w:ascii="Arial" w:hAnsi="Arial" w:cs="Arial"/>
                <w:sz w:val="20"/>
              </w:rPr>
            </w:pPr>
            <w:r w:rsidRPr="00205B5F">
              <w:rPr>
                <w:rFonts w:ascii="Arial" w:hAnsi="Arial" w:cs="Arial"/>
                <w:sz w:val="20"/>
              </w:rPr>
              <w:t>Edialux Formulex NV</w:t>
            </w:r>
          </w:p>
        </w:tc>
        <w:tc>
          <w:tcPr>
            <w:tcW w:w="294" w:type="pct"/>
          </w:tcPr>
          <w:p w14:paraId="0CF10BAF"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1659EA2E" w14:textId="77777777" w:rsidR="00467A58" w:rsidRPr="00205B5F" w:rsidRDefault="00467A58" w:rsidP="00467A58">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1279A3A1"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5F8724D0"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467A58" w:rsidRPr="00205B5F" w14:paraId="26B3ED38" w14:textId="77777777" w:rsidTr="00BD7B07">
        <w:trPr>
          <w:cantSplit/>
          <w:jc w:val="center"/>
        </w:trPr>
        <w:tc>
          <w:tcPr>
            <w:tcW w:w="371" w:type="pct"/>
          </w:tcPr>
          <w:p w14:paraId="28223817"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Doc IIIB 5.10.3</w:t>
            </w:r>
          </w:p>
        </w:tc>
        <w:tc>
          <w:tcPr>
            <w:tcW w:w="467" w:type="pct"/>
          </w:tcPr>
          <w:p w14:paraId="43CE8061"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 xml:space="preserve"> XXX</w:t>
            </w:r>
          </w:p>
        </w:tc>
        <w:tc>
          <w:tcPr>
            <w:tcW w:w="641" w:type="pct"/>
          </w:tcPr>
          <w:p w14:paraId="641FE1A7"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p>
        </w:tc>
        <w:tc>
          <w:tcPr>
            <w:tcW w:w="235" w:type="pct"/>
          </w:tcPr>
          <w:p w14:paraId="3620AA65" w14:textId="66529382" w:rsidR="00467A58" w:rsidRPr="00205B5F" w:rsidRDefault="00467A58" w:rsidP="00467A58">
            <w:pPr>
              <w:rPr>
                <w:rFonts w:ascii="Arial" w:hAnsi="Arial" w:cs="Arial"/>
              </w:rPr>
            </w:pPr>
            <w:r w:rsidRPr="007B2127">
              <w:t>XXX</w:t>
            </w:r>
          </w:p>
        </w:tc>
        <w:tc>
          <w:tcPr>
            <w:tcW w:w="1065" w:type="pct"/>
          </w:tcPr>
          <w:p w14:paraId="1E35BFA8"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Bait choice- EDI 550 BB-ROD aged bait with difenacoum, Mice</w:t>
            </w:r>
          </w:p>
          <w:p w14:paraId="0F065724"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Mus musculus</w:t>
            </w:r>
            <w:r w:rsidRPr="00205B5F">
              <w:rPr>
                <w:rFonts w:ascii="Arial" w:hAnsi="Arial" w:cs="Arial"/>
                <w:sz w:val="20"/>
                <w:szCs w:val="20"/>
                <w:lang w:val="en-GB"/>
              </w:rPr>
              <w:t>)</w:t>
            </w:r>
          </w:p>
          <w:p w14:paraId="0149C205"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r w:rsidRPr="00205B5F">
              <w:rPr>
                <w:rFonts w:ascii="Arial" w:hAnsi="Arial" w:cs="Arial"/>
                <w:sz w:val="20"/>
                <w:szCs w:val="20"/>
                <w:lang w:val="en-GB"/>
              </w:rPr>
              <w:t>.</w:t>
            </w:r>
          </w:p>
        </w:tc>
        <w:tc>
          <w:tcPr>
            <w:tcW w:w="1128" w:type="pct"/>
          </w:tcPr>
          <w:p w14:paraId="05A4E74D" w14:textId="77777777" w:rsidR="00467A58" w:rsidRPr="00205B5F" w:rsidRDefault="00467A58" w:rsidP="00467A58">
            <w:pPr>
              <w:rPr>
                <w:rFonts w:ascii="Arial" w:hAnsi="Arial" w:cs="Arial"/>
                <w:sz w:val="20"/>
              </w:rPr>
            </w:pPr>
            <w:r w:rsidRPr="00205B5F">
              <w:rPr>
                <w:rFonts w:ascii="Arial" w:hAnsi="Arial" w:cs="Arial"/>
                <w:sz w:val="20"/>
              </w:rPr>
              <w:t>Edialux Formulex NV</w:t>
            </w:r>
          </w:p>
        </w:tc>
        <w:tc>
          <w:tcPr>
            <w:tcW w:w="294" w:type="pct"/>
          </w:tcPr>
          <w:p w14:paraId="224A3244"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13773002" w14:textId="77777777" w:rsidR="00467A58" w:rsidRPr="00205B5F" w:rsidRDefault="00467A58" w:rsidP="00467A58">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5E7973FC"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74637607"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467A58" w:rsidRPr="00205B5F" w14:paraId="389E5AA1" w14:textId="77777777" w:rsidTr="00BD7B07">
        <w:trPr>
          <w:cantSplit/>
          <w:jc w:val="center"/>
        </w:trPr>
        <w:tc>
          <w:tcPr>
            <w:tcW w:w="371" w:type="pct"/>
          </w:tcPr>
          <w:p w14:paraId="5FA04ECA"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Doc IIIB 5.10.4</w:t>
            </w:r>
          </w:p>
        </w:tc>
        <w:tc>
          <w:tcPr>
            <w:tcW w:w="467" w:type="pct"/>
          </w:tcPr>
          <w:p w14:paraId="23FB863C"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 xml:space="preserve"> XXX</w:t>
            </w:r>
          </w:p>
        </w:tc>
        <w:tc>
          <w:tcPr>
            <w:tcW w:w="641" w:type="pct"/>
          </w:tcPr>
          <w:p w14:paraId="03596007"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r w:rsidRPr="00205B5F">
              <w:rPr>
                <w:rFonts w:ascii="Arial" w:hAnsi="Arial" w:cs="Arial"/>
                <w:sz w:val="20"/>
                <w:szCs w:val="20"/>
                <w:lang w:val="en-GB"/>
              </w:rPr>
              <w:t>.</w:t>
            </w:r>
          </w:p>
        </w:tc>
        <w:tc>
          <w:tcPr>
            <w:tcW w:w="235" w:type="pct"/>
          </w:tcPr>
          <w:p w14:paraId="16C590D0" w14:textId="35C9AE4E" w:rsidR="00467A58" w:rsidRPr="00205B5F" w:rsidRDefault="00467A58" w:rsidP="00467A58">
            <w:pPr>
              <w:rPr>
                <w:rFonts w:ascii="Arial" w:hAnsi="Arial" w:cs="Arial"/>
              </w:rPr>
            </w:pPr>
            <w:r w:rsidRPr="007B2127">
              <w:t>XXX</w:t>
            </w:r>
          </w:p>
        </w:tc>
        <w:tc>
          <w:tcPr>
            <w:tcW w:w="1065" w:type="pct"/>
          </w:tcPr>
          <w:p w14:paraId="34512BBE"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Bait choice- EDI 550 BB-ROD aged bait with difenacoum, Rats</w:t>
            </w:r>
          </w:p>
          <w:p w14:paraId="2907E9FF" w14:textId="77777777" w:rsidR="00467A58" w:rsidRPr="00205B5F" w:rsidRDefault="00467A58" w:rsidP="00467A58">
            <w:pPr>
              <w:rPr>
                <w:rFonts w:ascii="Arial" w:hAnsi="Arial" w:cs="Arial"/>
                <w:sz w:val="20"/>
                <w:szCs w:val="20"/>
                <w:lang w:val="en-GB"/>
              </w:rPr>
            </w:pPr>
            <w:r w:rsidRPr="00205B5F">
              <w:rPr>
                <w:rFonts w:ascii="Arial" w:hAnsi="Arial" w:cs="Arial"/>
                <w:sz w:val="20"/>
                <w:szCs w:val="20"/>
                <w:lang w:val="en-GB"/>
              </w:rPr>
              <w:t>(</w:t>
            </w:r>
            <w:r w:rsidRPr="00205B5F">
              <w:rPr>
                <w:rFonts w:ascii="Arial" w:hAnsi="Arial" w:cs="Arial"/>
                <w:i/>
                <w:sz w:val="20"/>
                <w:szCs w:val="20"/>
                <w:lang w:val="en-GB"/>
              </w:rPr>
              <w:t>Rattus norvegicus</w:t>
            </w:r>
            <w:r w:rsidRPr="00205B5F">
              <w:rPr>
                <w:rFonts w:ascii="Arial" w:hAnsi="Arial" w:cs="Arial"/>
                <w:sz w:val="20"/>
                <w:szCs w:val="20"/>
                <w:lang w:val="en-GB"/>
              </w:rPr>
              <w:t>)</w:t>
            </w:r>
          </w:p>
          <w:p w14:paraId="2FA8AA8A" w14:textId="77777777" w:rsidR="00467A58" w:rsidRPr="00205B5F" w:rsidRDefault="00467A58" w:rsidP="00467A58">
            <w:pPr>
              <w:rPr>
                <w:rFonts w:ascii="Arial" w:hAnsi="Arial" w:cs="Arial"/>
                <w:sz w:val="20"/>
                <w:szCs w:val="20"/>
                <w:lang w:val="en-GB"/>
              </w:rPr>
            </w:pPr>
            <w:r>
              <w:rPr>
                <w:rFonts w:ascii="Arial" w:hAnsi="Arial" w:cs="Arial"/>
                <w:sz w:val="20"/>
                <w:szCs w:val="20"/>
                <w:lang w:val="en-GB"/>
              </w:rPr>
              <w:t>XXX</w:t>
            </w:r>
          </w:p>
        </w:tc>
        <w:tc>
          <w:tcPr>
            <w:tcW w:w="1128" w:type="pct"/>
          </w:tcPr>
          <w:p w14:paraId="74A32DDF" w14:textId="77777777" w:rsidR="00467A58" w:rsidRPr="00205B5F" w:rsidRDefault="00467A58" w:rsidP="00467A58">
            <w:pPr>
              <w:rPr>
                <w:rFonts w:ascii="Arial" w:hAnsi="Arial" w:cs="Arial"/>
                <w:sz w:val="20"/>
              </w:rPr>
            </w:pPr>
            <w:r w:rsidRPr="00205B5F">
              <w:rPr>
                <w:rFonts w:ascii="Arial" w:hAnsi="Arial" w:cs="Arial"/>
                <w:sz w:val="20"/>
              </w:rPr>
              <w:t>Edialux Formulex NV</w:t>
            </w:r>
          </w:p>
        </w:tc>
        <w:tc>
          <w:tcPr>
            <w:tcW w:w="294" w:type="pct"/>
          </w:tcPr>
          <w:p w14:paraId="3323B7A1"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7C485973" w14:textId="77777777" w:rsidR="00467A58" w:rsidRPr="00205B5F" w:rsidRDefault="00467A58" w:rsidP="00467A58">
            <w:pPr>
              <w:jc w:val="center"/>
              <w:rPr>
                <w:rFonts w:ascii="Arial" w:hAnsi="Arial" w:cs="Arial"/>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7E9C994B"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58B1D0A6"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467A58" w:rsidRPr="00205B5F" w14:paraId="3C5D7D90" w14:textId="77777777" w:rsidTr="000746A2">
        <w:trPr>
          <w:cantSplit/>
          <w:jc w:val="center"/>
        </w:trPr>
        <w:tc>
          <w:tcPr>
            <w:tcW w:w="371" w:type="pct"/>
            <w:shd w:val="clear" w:color="auto" w:fill="D9D9D9" w:themeFill="background1" w:themeFillShade="D9"/>
          </w:tcPr>
          <w:p w14:paraId="2E07A2AA" w14:textId="77777777" w:rsidR="00467A58" w:rsidRPr="00205B5F" w:rsidRDefault="00467A58" w:rsidP="00467A58">
            <w:pPr>
              <w:rPr>
                <w:rFonts w:ascii="Arial" w:hAnsi="Arial" w:cs="Arial"/>
                <w:sz w:val="20"/>
                <w:szCs w:val="20"/>
                <w:lang w:val="en-GB"/>
              </w:rPr>
            </w:pPr>
          </w:p>
        </w:tc>
        <w:tc>
          <w:tcPr>
            <w:tcW w:w="467" w:type="pct"/>
            <w:shd w:val="clear" w:color="auto" w:fill="D9D9D9" w:themeFill="background1" w:themeFillShade="D9"/>
          </w:tcPr>
          <w:p w14:paraId="75F814DE" w14:textId="77777777" w:rsidR="00467A58" w:rsidRDefault="00467A58" w:rsidP="00467A58">
            <w:pPr>
              <w:rPr>
                <w:rFonts w:ascii="Arial" w:hAnsi="Arial" w:cs="Arial"/>
                <w:sz w:val="20"/>
                <w:szCs w:val="20"/>
                <w:lang w:val="en-GB"/>
              </w:rPr>
            </w:pPr>
          </w:p>
        </w:tc>
        <w:tc>
          <w:tcPr>
            <w:tcW w:w="641" w:type="pct"/>
            <w:shd w:val="clear" w:color="auto" w:fill="D9D9D9" w:themeFill="background1" w:themeFillShade="D9"/>
          </w:tcPr>
          <w:p w14:paraId="494582EE" w14:textId="7B04ADC5" w:rsidR="00467A58" w:rsidRDefault="00467A58" w:rsidP="00467A58">
            <w:pPr>
              <w:rPr>
                <w:rFonts w:ascii="Arial" w:hAnsi="Arial" w:cs="Arial"/>
                <w:sz w:val="20"/>
                <w:szCs w:val="20"/>
                <w:lang w:val="en-GB"/>
              </w:rPr>
            </w:pPr>
            <w:r w:rsidRPr="005D477F">
              <w:t>XXX</w:t>
            </w:r>
          </w:p>
        </w:tc>
        <w:tc>
          <w:tcPr>
            <w:tcW w:w="235" w:type="pct"/>
            <w:shd w:val="clear" w:color="auto" w:fill="D9D9D9" w:themeFill="background1" w:themeFillShade="D9"/>
          </w:tcPr>
          <w:p w14:paraId="0ABCCF16" w14:textId="46FA2D9A" w:rsidR="00467A58" w:rsidRPr="00205B5F" w:rsidRDefault="00467A58" w:rsidP="00467A58">
            <w:pPr>
              <w:rPr>
                <w:rFonts w:ascii="Arial" w:hAnsi="Arial" w:cs="Arial"/>
                <w:sz w:val="20"/>
                <w:szCs w:val="20"/>
                <w:lang w:val="en-GB"/>
              </w:rPr>
            </w:pPr>
            <w:r w:rsidRPr="005D477F">
              <w:t>XXX</w:t>
            </w:r>
          </w:p>
        </w:tc>
        <w:tc>
          <w:tcPr>
            <w:tcW w:w="1065" w:type="pct"/>
            <w:shd w:val="clear" w:color="auto" w:fill="D9D9D9" w:themeFill="background1" w:themeFillShade="D9"/>
          </w:tcPr>
          <w:p w14:paraId="086144AE" w14:textId="77777777" w:rsidR="00467A58" w:rsidRPr="004C42E2" w:rsidRDefault="00467A58" w:rsidP="00467A58">
            <w:pPr>
              <w:pStyle w:val="TableParagraph"/>
              <w:ind w:left="0"/>
              <w:rPr>
                <w:sz w:val="18"/>
                <w:szCs w:val="18"/>
              </w:rPr>
            </w:pPr>
            <w:r w:rsidRPr="004C42E2">
              <w:rPr>
                <w:sz w:val="18"/>
                <w:szCs w:val="18"/>
              </w:rPr>
              <w:t>EDI-550_24. Study on the palatability and efficacy of a 0.0024% w/w difenacoum block bait in house mouse (Mus musculus).</w:t>
            </w:r>
          </w:p>
          <w:p w14:paraId="169477D8" w14:textId="06B4478A" w:rsidR="00467A58" w:rsidRPr="00205B5F" w:rsidRDefault="00467A58" w:rsidP="00467A58">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58C64886" w14:textId="77777777" w:rsidR="00467A58" w:rsidRPr="00205B5F" w:rsidRDefault="00467A58" w:rsidP="00467A58">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D9D9D9" w:themeFill="background1" w:themeFillShade="D9"/>
          </w:tcPr>
          <w:p w14:paraId="49D91937"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28A93956"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shd w:val="clear" w:color="auto" w:fill="D9D9D9" w:themeFill="background1" w:themeFillShade="D9"/>
          </w:tcPr>
          <w:p w14:paraId="7F09505C"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shd w:val="clear" w:color="auto" w:fill="D9D9D9" w:themeFill="background1" w:themeFillShade="D9"/>
          </w:tcPr>
          <w:p w14:paraId="235CDB80"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467A58" w:rsidRPr="00205B5F" w14:paraId="19B46D1C" w14:textId="77777777" w:rsidTr="000746A2">
        <w:trPr>
          <w:cantSplit/>
          <w:jc w:val="center"/>
        </w:trPr>
        <w:tc>
          <w:tcPr>
            <w:tcW w:w="371" w:type="pct"/>
            <w:shd w:val="clear" w:color="auto" w:fill="D9D9D9" w:themeFill="background1" w:themeFillShade="D9"/>
          </w:tcPr>
          <w:p w14:paraId="69A6E2C3" w14:textId="77777777" w:rsidR="00467A58" w:rsidRPr="00205B5F" w:rsidRDefault="00467A58" w:rsidP="00467A58">
            <w:pPr>
              <w:rPr>
                <w:rFonts w:ascii="Arial" w:hAnsi="Arial" w:cs="Arial"/>
                <w:sz w:val="20"/>
                <w:szCs w:val="20"/>
                <w:lang w:val="en-GB"/>
              </w:rPr>
            </w:pPr>
          </w:p>
        </w:tc>
        <w:tc>
          <w:tcPr>
            <w:tcW w:w="467" w:type="pct"/>
            <w:shd w:val="clear" w:color="auto" w:fill="D9D9D9" w:themeFill="background1" w:themeFillShade="D9"/>
          </w:tcPr>
          <w:p w14:paraId="425650CB" w14:textId="77777777" w:rsidR="00467A58" w:rsidRDefault="00467A58" w:rsidP="00467A58">
            <w:pPr>
              <w:rPr>
                <w:rFonts w:ascii="Arial" w:hAnsi="Arial" w:cs="Arial"/>
                <w:sz w:val="20"/>
                <w:szCs w:val="20"/>
                <w:lang w:val="en-GB"/>
              </w:rPr>
            </w:pPr>
          </w:p>
        </w:tc>
        <w:tc>
          <w:tcPr>
            <w:tcW w:w="641" w:type="pct"/>
            <w:shd w:val="clear" w:color="auto" w:fill="D9D9D9" w:themeFill="background1" w:themeFillShade="D9"/>
          </w:tcPr>
          <w:p w14:paraId="0466628D" w14:textId="4D291D66" w:rsidR="00467A58" w:rsidRDefault="00467A58" w:rsidP="00467A58">
            <w:pPr>
              <w:rPr>
                <w:rFonts w:ascii="Arial" w:hAnsi="Arial" w:cs="Arial"/>
                <w:sz w:val="20"/>
                <w:szCs w:val="20"/>
                <w:lang w:val="en-GB"/>
              </w:rPr>
            </w:pPr>
            <w:r w:rsidRPr="005D477F">
              <w:t>XXX</w:t>
            </w:r>
          </w:p>
        </w:tc>
        <w:tc>
          <w:tcPr>
            <w:tcW w:w="235" w:type="pct"/>
            <w:shd w:val="clear" w:color="auto" w:fill="D9D9D9" w:themeFill="background1" w:themeFillShade="D9"/>
          </w:tcPr>
          <w:p w14:paraId="66DF76CA" w14:textId="3D59A899" w:rsidR="00467A58" w:rsidRPr="00205B5F" w:rsidRDefault="00467A58" w:rsidP="00467A58">
            <w:pPr>
              <w:rPr>
                <w:rFonts w:ascii="Arial" w:hAnsi="Arial" w:cs="Arial"/>
                <w:sz w:val="20"/>
                <w:szCs w:val="20"/>
                <w:lang w:val="en-GB"/>
              </w:rPr>
            </w:pPr>
            <w:r w:rsidRPr="005D477F">
              <w:t>XXX</w:t>
            </w:r>
          </w:p>
        </w:tc>
        <w:tc>
          <w:tcPr>
            <w:tcW w:w="1065" w:type="pct"/>
            <w:shd w:val="clear" w:color="auto" w:fill="D9D9D9" w:themeFill="background1" w:themeFillShade="D9"/>
          </w:tcPr>
          <w:p w14:paraId="25DD0CBC" w14:textId="77777777" w:rsidR="00467A58" w:rsidRPr="004C42E2" w:rsidRDefault="00467A58" w:rsidP="00467A58">
            <w:pPr>
              <w:pStyle w:val="TableParagraph"/>
              <w:ind w:left="0"/>
              <w:rPr>
                <w:sz w:val="18"/>
                <w:szCs w:val="18"/>
              </w:rPr>
            </w:pPr>
            <w:r w:rsidRPr="004C42E2">
              <w:rPr>
                <w:sz w:val="18"/>
                <w:szCs w:val="18"/>
              </w:rPr>
              <w:t>EDI-550_24. Study on the palatability and efficacy of a 0.0024% w/w difenacoum block bait in brown rat (Rattus norvegicus).</w:t>
            </w:r>
          </w:p>
          <w:p w14:paraId="2C3E4A9C" w14:textId="33A5C78E" w:rsidR="00467A58" w:rsidRPr="00205B5F" w:rsidRDefault="00467A58" w:rsidP="00467A58">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6CC112FE" w14:textId="77777777" w:rsidR="00467A58" w:rsidRPr="00205B5F" w:rsidRDefault="00467A58" w:rsidP="00467A58">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D9D9D9" w:themeFill="background1" w:themeFillShade="D9"/>
          </w:tcPr>
          <w:p w14:paraId="46028FB0"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6B4F1EB0" w14:textId="77777777" w:rsidR="00467A58" w:rsidRPr="00205B5F" w:rsidRDefault="00467A58" w:rsidP="00467A58">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55593847" w14:textId="77777777" w:rsidR="00467A58" w:rsidRPr="00205B5F" w:rsidRDefault="00467A58" w:rsidP="00467A58">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5AD0DCD3" w14:textId="77777777" w:rsidR="00467A58" w:rsidRPr="00205B5F" w:rsidRDefault="00467A58" w:rsidP="00467A58">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467A58" w:rsidRPr="00205B5F" w14:paraId="054FC4AC" w14:textId="77777777" w:rsidTr="000746A2">
        <w:trPr>
          <w:cantSplit/>
          <w:jc w:val="center"/>
        </w:trPr>
        <w:tc>
          <w:tcPr>
            <w:tcW w:w="371" w:type="pct"/>
            <w:shd w:val="clear" w:color="auto" w:fill="D9D9D9" w:themeFill="background1" w:themeFillShade="D9"/>
          </w:tcPr>
          <w:p w14:paraId="39CA9893" w14:textId="77777777" w:rsidR="00467A58" w:rsidRPr="00205B5F" w:rsidRDefault="00467A58" w:rsidP="00467A58">
            <w:pPr>
              <w:rPr>
                <w:rFonts w:ascii="Arial" w:hAnsi="Arial" w:cs="Arial"/>
                <w:sz w:val="20"/>
                <w:szCs w:val="20"/>
                <w:lang w:val="en-GB"/>
              </w:rPr>
            </w:pPr>
          </w:p>
        </w:tc>
        <w:tc>
          <w:tcPr>
            <w:tcW w:w="467" w:type="pct"/>
            <w:shd w:val="clear" w:color="auto" w:fill="D9D9D9" w:themeFill="background1" w:themeFillShade="D9"/>
          </w:tcPr>
          <w:p w14:paraId="2C4C0B3B" w14:textId="77777777" w:rsidR="00467A58" w:rsidRDefault="00467A58" w:rsidP="00467A58">
            <w:pPr>
              <w:rPr>
                <w:rFonts w:ascii="Arial" w:hAnsi="Arial" w:cs="Arial"/>
                <w:sz w:val="20"/>
                <w:szCs w:val="20"/>
                <w:lang w:val="en-GB"/>
              </w:rPr>
            </w:pPr>
          </w:p>
        </w:tc>
        <w:tc>
          <w:tcPr>
            <w:tcW w:w="641" w:type="pct"/>
            <w:shd w:val="clear" w:color="auto" w:fill="D9D9D9" w:themeFill="background1" w:themeFillShade="D9"/>
          </w:tcPr>
          <w:p w14:paraId="7C57A960" w14:textId="79E5617B" w:rsidR="00467A58" w:rsidRDefault="00467A58" w:rsidP="00467A58">
            <w:pPr>
              <w:rPr>
                <w:rFonts w:ascii="Arial" w:hAnsi="Arial" w:cs="Arial"/>
                <w:sz w:val="20"/>
                <w:szCs w:val="20"/>
                <w:lang w:val="en-GB"/>
              </w:rPr>
            </w:pPr>
            <w:r w:rsidRPr="005D477F">
              <w:t>XXX</w:t>
            </w:r>
          </w:p>
        </w:tc>
        <w:tc>
          <w:tcPr>
            <w:tcW w:w="235" w:type="pct"/>
            <w:shd w:val="clear" w:color="auto" w:fill="D9D9D9" w:themeFill="background1" w:themeFillShade="D9"/>
          </w:tcPr>
          <w:p w14:paraId="4A09CB00" w14:textId="6FD9B626" w:rsidR="00467A58" w:rsidRPr="00205B5F" w:rsidRDefault="00467A58" w:rsidP="00467A58">
            <w:pPr>
              <w:rPr>
                <w:rFonts w:ascii="Arial" w:hAnsi="Arial" w:cs="Arial"/>
                <w:sz w:val="20"/>
                <w:szCs w:val="20"/>
                <w:lang w:val="en-GB"/>
              </w:rPr>
            </w:pPr>
            <w:r w:rsidRPr="005D477F">
              <w:t>XXX</w:t>
            </w:r>
          </w:p>
        </w:tc>
        <w:tc>
          <w:tcPr>
            <w:tcW w:w="1065" w:type="pct"/>
            <w:shd w:val="clear" w:color="auto" w:fill="D9D9D9" w:themeFill="background1" w:themeFillShade="D9"/>
          </w:tcPr>
          <w:p w14:paraId="74BD940A" w14:textId="77777777" w:rsidR="00467A58" w:rsidRPr="004C42E2" w:rsidRDefault="00467A58" w:rsidP="00467A58">
            <w:pPr>
              <w:pStyle w:val="TableParagraph"/>
              <w:ind w:left="0"/>
              <w:rPr>
                <w:sz w:val="18"/>
                <w:szCs w:val="18"/>
              </w:rPr>
            </w:pPr>
            <w:r w:rsidRPr="004C42E2">
              <w:rPr>
                <w:sz w:val="18"/>
                <w:szCs w:val="18"/>
              </w:rPr>
              <w:t>Evaluation of the efficacy of the EDI-550_24 (block rodenticide containing 0.0024% w/w difenacoum) for the control of house mouse infestations in and around agricultural buildings.</w:t>
            </w:r>
          </w:p>
          <w:p w14:paraId="27E54A0E" w14:textId="0E2DC36C" w:rsidR="00467A58" w:rsidRPr="00205B5F" w:rsidRDefault="00467A58" w:rsidP="00467A58">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2256CFD5" w14:textId="77777777" w:rsidR="00467A58" w:rsidRPr="00205B5F" w:rsidRDefault="00467A58" w:rsidP="00467A58">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D9D9D9" w:themeFill="background1" w:themeFillShade="D9"/>
          </w:tcPr>
          <w:p w14:paraId="776FE290"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1A539365" w14:textId="77777777" w:rsidR="00467A58" w:rsidRPr="00205B5F" w:rsidRDefault="00467A58" w:rsidP="00467A58">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134A3E85" w14:textId="77777777" w:rsidR="00467A58" w:rsidRPr="00205B5F" w:rsidRDefault="00467A58" w:rsidP="00467A58">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224D29F8" w14:textId="77777777" w:rsidR="00467A58" w:rsidRPr="00205B5F" w:rsidRDefault="00467A58" w:rsidP="00467A58">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467A58" w:rsidRPr="00205B5F" w14:paraId="767FF448" w14:textId="77777777" w:rsidTr="000746A2">
        <w:trPr>
          <w:cantSplit/>
          <w:jc w:val="center"/>
        </w:trPr>
        <w:tc>
          <w:tcPr>
            <w:tcW w:w="371" w:type="pct"/>
            <w:shd w:val="clear" w:color="auto" w:fill="D9D9D9" w:themeFill="background1" w:themeFillShade="D9"/>
          </w:tcPr>
          <w:p w14:paraId="6038A917" w14:textId="77777777" w:rsidR="00467A58" w:rsidRPr="00205B5F" w:rsidRDefault="00467A58" w:rsidP="00467A58">
            <w:pPr>
              <w:rPr>
                <w:rFonts w:ascii="Arial" w:hAnsi="Arial" w:cs="Arial"/>
                <w:sz w:val="20"/>
                <w:szCs w:val="20"/>
                <w:lang w:val="en-GB"/>
              </w:rPr>
            </w:pPr>
          </w:p>
        </w:tc>
        <w:tc>
          <w:tcPr>
            <w:tcW w:w="467" w:type="pct"/>
            <w:shd w:val="clear" w:color="auto" w:fill="D9D9D9" w:themeFill="background1" w:themeFillShade="D9"/>
          </w:tcPr>
          <w:p w14:paraId="78BBB071" w14:textId="77777777" w:rsidR="00467A58" w:rsidRDefault="00467A58" w:rsidP="00467A58">
            <w:pPr>
              <w:rPr>
                <w:rFonts w:ascii="Arial" w:hAnsi="Arial" w:cs="Arial"/>
                <w:sz w:val="20"/>
                <w:szCs w:val="20"/>
                <w:lang w:val="en-GB"/>
              </w:rPr>
            </w:pPr>
          </w:p>
        </w:tc>
        <w:tc>
          <w:tcPr>
            <w:tcW w:w="641" w:type="pct"/>
            <w:shd w:val="clear" w:color="auto" w:fill="D9D9D9" w:themeFill="background1" w:themeFillShade="D9"/>
          </w:tcPr>
          <w:p w14:paraId="536CDE21" w14:textId="0CAEC434" w:rsidR="00467A58" w:rsidRDefault="00467A58" w:rsidP="00467A58">
            <w:pPr>
              <w:rPr>
                <w:rFonts w:ascii="Arial" w:hAnsi="Arial" w:cs="Arial"/>
                <w:sz w:val="20"/>
                <w:szCs w:val="20"/>
                <w:lang w:val="en-GB"/>
              </w:rPr>
            </w:pPr>
            <w:r w:rsidRPr="005D477F">
              <w:t>XXX</w:t>
            </w:r>
          </w:p>
        </w:tc>
        <w:tc>
          <w:tcPr>
            <w:tcW w:w="235" w:type="pct"/>
            <w:shd w:val="clear" w:color="auto" w:fill="D9D9D9" w:themeFill="background1" w:themeFillShade="D9"/>
          </w:tcPr>
          <w:p w14:paraId="1292743A" w14:textId="27A9BAAF" w:rsidR="00467A58" w:rsidRPr="00205B5F" w:rsidRDefault="00467A58" w:rsidP="00467A58">
            <w:pPr>
              <w:rPr>
                <w:rFonts w:ascii="Arial" w:hAnsi="Arial" w:cs="Arial"/>
                <w:sz w:val="20"/>
                <w:szCs w:val="20"/>
                <w:lang w:val="en-GB"/>
              </w:rPr>
            </w:pPr>
            <w:r w:rsidRPr="005D477F">
              <w:t>XXX</w:t>
            </w:r>
          </w:p>
        </w:tc>
        <w:tc>
          <w:tcPr>
            <w:tcW w:w="1065" w:type="pct"/>
            <w:shd w:val="clear" w:color="auto" w:fill="D9D9D9" w:themeFill="background1" w:themeFillShade="D9"/>
          </w:tcPr>
          <w:p w14:paraId="17819F8D" w14:textId="77777777" w:rsidR="00467A58" w:rsidRPr="004C42E2" w:rsidRDefault="00467A58" w:rsidP="00467A58">
            <w:pPr>
              <w:pStyle w:val="TableParagraph"/>
              <w:ind w:left="0"/>
              <w:rPr>
                <w:sz w:val="18"/>
                <w:szCs w:val="18"/>
              </w:rPr>
            </w:pPr>
            <w:r w:rsidRPr="004C42E2">
              <w:rPr>
                <w:sz w:val="18"/>
                <w:szCs w:val="18"/>
              </w:rPr>
              <w:t>Evaluation of the efficacy of the EDI-550_24 (block rodenticide containing 0.0024% w/w difenacoum) for the control of brown rat infestations in and around agricultural buildings.</w:t>
            </w:r>
          </w:p>
          <w:p w14:paraId="62D2ACD4" w14:textId="356BA377" w:rsidR="00467A58" w:rsidRPr="00205B5F" w:rsidRDefault="00467A58" w:rsidP="00467A58">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473D1B3B" w14:textId="77777777" w:rsidR="00467A58" w:rsidRPr="00205B5F" w:rsidRDefault="00467A58" w:rsidP="00467A58">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D9D9D9" w:themeFill="background1" w:themeFillShade="D9"/>
          </w:tcPr>
          <w:p w14:paraId="0E4A7496"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59676346" w14:textId="77777777" w:rsidR="00467A58" w:rsidRPr="00205B5F" w:rsidRDefault="00467A58" w:rsidP="00467A58">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6E586AE4" w14:textId="77777777" w:rsidR="00467A58" w:rsidRPr="00205B5F" w:rsidRDefault="00467A58" w:rsidP="00467A58">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51098D56" w14:textId="77777777" w:rsidR="00467A58" w:rsidRPr="00205B5F" w:rsidRDefault="00467A58" w:rsidP="00467A58">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467A58" w:rsidRPr="00205B5F" w14:paraId="7B1D9FE6" w14:textId="77777777" w:rsidTr="000746A2">
        <w:trPr>
          <w:cantSplit/>
          <w:jc w:val="center"/>
        </w:trPr>
        <w:tc>
          <w:tcPr>
            <w:tcW w:w="371" w:type="pct"/>
            <w:shd w:val="clear" w:color="auto" w:fill="D9D9D9" w:themeFill="background1" w:themeFillShade="D9"/>
          </w:tcPr>
          <w:p w14:paraId="25CB5868" w14:textId="77777777" w:rsidR="00467A58" w:rsidRPr="00205B5F" w:rsidRDefault="00467A58" w:rsidP="00467A58">
            <w:pPr>
              <w:rPr>
                <w:rFonts w:ascii="Arial" w:hAnsi="Arial" w:cs="Arial"/>
                <w:sz w:val="20"/>
                <w:szCs w:val="20"/>
                <w:lang w:val="en-GB"/>
              </w:rPr>
            </w:pPr>
          </w:p>
        </w:tc>
        <w:tc>
          <w:tcPr>
            <w:tcW w:w="467" w:type="pct"/>
            <w:shd w:val="clear" w:color="auto" w:fill="D9D9D9" w:themeFill="background1" w:themeFillShade="D9"/>
          </w:tcPr>
          <w:p w14:paraId="050B5724" w14:textId="77777777" w:rsidR="00467A58" w:rsidRDefault="00467A58" w:rsidP="00467A58">
            <w:pPr>
              <w:rPr>
                <w:rFonts w:ascii="Arial" w:hAnsi="Arial" w:cs="Arial"/>
                <w:sz w:val="20"/>
                <w:szCs w:val="20"/>
                <w:lang w:val="en-GB"/>
              </w:rPr>
            </w:pPr>
          </w:p>
        </w:tc>
        <w:tc>
          <w:tcPr>
            <w:tcW w:w="641" w:type="pct"/>
            <w:shd w:val="clear" w:color="auto" w:fill="D9D9D9" w:themeFill="background1" w:themeFillShade="D9"/>
          </w:tcPr>
          <w:p w14:paraId="1F1AACE3" w14:textId="7D6AE88A" w:rsidR="00467A58" w:rsidRDefault="00467A58" w:rsidP="00467A58">
            <w:pPr>
              <w:rPr>
                <w:rFonts w:ascii="Arial" w:hAnsi="Arial" w:cs="Arial"/>
                <w:sz w:val="20"/>
                <w:szCs w:val="20"/>
                <w:lang w:val="en-GB"/>
              </w:rPr>
            </w:pPr>
            <w:r w:rsidRPr="005D477F">
              <w:t>XXX</w:t>
            </w:r>
          </w:p>
        </w:tc>
        <w:tc>
          <w:tcPr>
            <w:tcW w:w="235" w:type="pct"/>
            <w:shd w:val="clear" w:color="auto" w:fill="D9D9D9" w:themeFill="background1" w:themeFillShade="D9"/>
          </w:tcPr>
          <w:p w14:paraId="5D674BC4" w14:textId="0967EDF2" w:rsidR="00467A58" w:rsidRPr="00205B5F" w:rsidRDefault="00467A58" w:rsidP="00467A58">
            <w:pPr>
              <w:rPr>
                <w:rFonts w:ascii="Arial" w:hAnsi="Arial" w:cs="Arial"/>
                <w:sz w:val="20"/>
                <w:szCs w:val="20"/>
                <w:lang w:val="en-GB"/>
              </w:rPr>
            </w:pPr>
            <w:r w:rsidRPr="005D477F">
              <w:t>XXX</w:t>
            </w:r>
          </w:p>
        </w:tc>
        <w:tc>
          <w:tcPr>
            <w:tcW w:w="1065" w:type="pct"/>
            <w:shd w:val="clear" w:color="auto" w:fill="D9D9D9" w:themeFill="background1" w:themeFillShade="D9"/>
          </w:tcPr>
          <w:p w14:paraId="5ED28D18" w14:textId="77777777" w:rsidR="00467A58" w:rsidRPr="004C42E2" w:rsidRDefault="00467A58" w:rsidP="00467A58">
            <w:pPr>
              <w:pStyle w:val="TableParagraph"/>
              <w:ind w:left="0"/>
              <w:rPr>
                <w:sz w:val="18"/>
                <w:szCs w:val="18"/>
              </w:rPr>
            </w:pPr>
            <w:r w:rsidRPr="004C42E2">
              <w:rPr>
                <w:sz w:val="18"/>
                <w:szCs w:val="18"/>
              </w:rPr>
              <w:t>Palatability and efficacy study of a block bait containing 25mg/kg difenacoum in black rat (</w:t>
            </w:r>
            <w:r w:rsidRPr="004C42E2">
              <w:rPr>
                <w:i/>
                <w:sz w:val="18"/>
                <w:szCs w:val="18"/>
              </w:rPr>
              <w:t>Rattus rattus</w:t>
            </w:r>
            <w:r w:rsidRPr="004C42E2">
              <w:rPr>
                <w:sz w:val="18"/>
                <w:szCs w:val="18"/>
              </w:rPr>
              <w:t>).</w:t>
            </w:r>
          </w:p>
          <w:p w14:paraId="7E3427C9" w14:textId="32B10084" w:rsidR="00467A58" w:rsidRPr="00205B5F" w:rsidRDefault="00467A58" w:rsidP="00467A58">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31E734CB" w14:textId="77777777" w:rsidR="00467A58" w:rsidRPr="00205B5F" w:rsidRDefault="00467A58" w:rsidP="00467A58">
            <w:pPr>
              <w:rPr>
                <w:rFonts w:ascii="Arial" w:hAnsi="Arial" w:cs="Arial"/>
                <w:sz w:val="20"/>
              </w:rPr>
            </w:pPr>
            <w:r w:rsidRPr="004C42E2">
              <w:rPr>
                <w:rFonts w:ascii="Arial" w:hAnsi="Arial" w:cs="Arial"/>
                <w:color w:val="000000"/>
                <w:sz w:val="18"/>
                <w:szCs w:val="18"/>
                <w:lang w:val="en-US" w:eastAsia="en-US"/>
              </w:rPr>
              <w:t>Edialux</w:t>
            </w:r>
          </w:p>
        </w:tc>
        <w:tc>
          <w:tcPr>
            <w:tcW w:w="294" w:type="pct"/>
            <w:shd w:val="clear" w:color="auto" w:fill="D9D9D9" w:themeFill="background1" w:themeFillShade="D9"/>
          </w:tcPr>
          <w:p w14:paraId="0DE12372" w14:textId="77777777" w:rsidR="00467A58" w:rsidRPr="00205B5F" w:rsidRDefault="00467A58" w:rsidP="00467A5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11197BC6" w14:textId="77777777" w:rsidR="00467A58" w:rsidRPr="00205B5F" w:rsidRDefault="00467A58" w:rsidP="00467A58">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19AE069E" w14:textId="77777777" w:rsidR="00467A58" w:rsidRPr="00205B5F" w:rsidRDefault="00467A58" w:rsidP="00467A58">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44408AE7" w14:textId="77777777" w:rsidR="00467A58" w:rsidRPr="00205B5F" w:rsidRDefault="00467A58" w:rsidP="00467A58">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C74879" w:rsidRPr="00205B5F" w14:paraId="4315D8BB" w14:textId="77777777" w:rsidTr="000746A2">
        <w:trPr>
          <w:cantSplit/>
          <w:jc w:val="center"/>
        </w:trPr>
        <w:tc>
          <w:tcPr>
            <w:tcW w:w="371" w:type="pct"/>
            <w:shd w:val="clear" w:color="auto" w:fill="D9D9D9" w:themeFill="background1" w:themeFillShade="D9"/>
          </w:tcPr>
          <w:p w14:paraId="3A8C2E8B" w14:textId="77777777" w:rsidR="00C74879" w:rsidRPr="00205B5F" w:rsidRDefault="00C74879" w:rsidP="00205B5F">
            <w:pPr>
              <w:rPr>
                <w:rFonts w:ascii="Arial" w:hAnsi="Arial" w:cs="Arial"/>
                <w:sz w:val="20"/>
                <w:szCs w:val="20"/>
                <w:lang w:val="en-GB"/>
              </w:rPr>
            </w:pPr>
          </w:p>
        </w:tc>
        <w:tc>
          <w:tcPr>
            <w:tcW w:w="467" w:type="pct"/>
            <w:shd w:val="clear" w:color="auto" w:fill="D9D9D9" w:themeFill="background1" w:themeFillShade="D9"/>
          </w:tcPr>
          <w:p w14:paraId="2EE26B3B" w14:textId="77777777" w:rsidR="00C74879" w:rsidRDefault="00C74879" w:rsidP="00205B5F">
            <w:pPr>
              <w:rPr>
                <w:rFonts w:ascii="Arial" w:hAnsi="Arial" w:cs="Arial"/>
                <w:sz w:val="20"/>
                <w:szCs w:val="20"/>
                <w:lang w:val="en-GB"/>
              </w:rPr>
            </w:pPr>
          </w:p>
        </w:tc>
        <w:tc>
          <w:tcPr>
            <w:tcW w:w="641" w:type="pct"/>
            <w:shd w:val="clear" w:color="auto" w:fill="D9D9D9" w:themeFill="background1" w:themeFillShade="D9"/>
          </w:tcPr>
          <w:p w14:paraId="3F387D04" w14:textId="4B6D8E9C" w:rsidR="00C74879" w:rsidRDefault="00467A58" w:rsidP="00205B5F">
            <w:pPr>
              <w:rPr>
                <w:rFonts w:ascii="Arial" w:hAnsi="Arial" w:cs="Arial"/>
                <w:sz w:val="20"/>
                <w:szCs w:val="20"/>
                <w:lang w:val="en-GB"/>
              </w:rPr>
            </w:pPr>
            <w:r>
              <w:rPr>
                <w:sz w:val="18"/>
                <w:szCs w:val="18"/>
              </w:rPr>
              <w:t>XXX</w:t>
            </w:r>
          </w:p>
        </w:tc>
        <w:tc>
          <w:tcPr>
            <w:tcW w:w="235" w:type="pct"/>
            <w:shd w:val="clear" w:color="auto" w:fill="D9D9D9" w:themeFill="background1" w:themeFillShade="D9"/>
          </w:tcPr>
          <w:p w14:paraId="7520E056" w14:textId="4504DB86" w:rsidR="00C74879" w:rsidRPr="00205B5F" w:rsidRDefault="00467A58" w:rsidP="00205B5F">
            <w:pPr>
              <w:rPr>
                <w:rFonts w:ascii="Arial" w:hAnsi="Arial" w:cs="Arial"/>
                <w:sz w:val="20"/>
                <w:szCs w:val="20"/>
                <w:lang w:val="en-GB"/>
              </w:rPr>
            </w:pPr>
            <w:r>
              <w:rPr>
                <w:sz w:val="18"/>
                <w:szCs w:val="18"/>
              </w:rPr>
              <w:t>XXX</w:t>
            </w:r>
          </w:p>
        </w:tc>
        <w:tc>
          <w:tcPr>
            <w:tcW w:w="1065" w:type="pct"/>
            <w:shd w:val="clear" w:color="auto" w:fill="D9D9D9" w:themeFill="background1" w:themeFillShade="D9"/>
          </w:tcPr>
          <w:p w14:paraId="094B33F0" w14:textId="77777777" w:rsidR="00C74879" w:rsidRPr="004C42E2" w:rsidRDefault="00C74879" w:rsidP="00A76CA3">
            <w:pPr>
              <w:pStyle w:val="TableParagraph"/>
              <w:ind w:left="0"/>
              <w:rPr>
                <w:sz w:val="18"/>
                <w:szCs w:val="18"/>
              </w:rPr>
            </w:pPr>
            <w:r w:rsidRPr="004C42E2">
              <w:rPr>
                <w:sz w:val="18"/>
                <w:szCs w:val="18"/>
              </w:rPr>
              <w:t>Palatability and efficacy study of a block bait containing 25mg/kg difenacoum in black rat (</w:t>
            </w:r>
            <w:r w:rsidRPr="004C42E2">
              <w:rPr>
                <w:i/>
                <w:sz w:val="18"/>
                <w:szCs w:val="18"/>
              </w:rPr>
              <w:t>Rattus rattus</w:t>
            </w:r>
            <w:r w:rsidRPr="004C42E2">
              <w:rPr>
                <w:sz w:val="18"/>
                <w:szCs w:val="18"/>
              </w:rPr>
              <w:t>).</w:t>
            </w:r>
          </w:p>
          <w:p w14:paraId="13D60C04" w14:textId="07B8C8A9" w:rsidR="00C74879" w:rsidRPr="00205B5F" w:rsidRDefault="00467A58" w:rsidP="00205B5F">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1597C2DB" w14:textId="77777777" w:rsidR="00C74879" w:rsidRPr="00205B5F" w:rsidRDefault="00C74879" w:rsidP="00205B5F">
            <w:pPr>
              <w:rPr>
                <w:rFonts w:ascii="Arial" w:hAnsi="Arial" w:cs="Arial"/>
                <w:sz w:val="20"/>
              </w:rPr>
            </w:pPr>
            <w:r w:rsidRPr="004C42E2">
              <w:rPr>
                <w:rFonts w:ascii="Arial" w:hAnsi="Arial" w:cs="Arial"/>
                <w:color w:val="000000"/>
                <w:sz w:val="18"/>
                <w:szCs w:val="18"/>
                <w:lang w:val="en-US" w:eastAsia="en-US"/>
              </w:rPr>
              <w:t>Edialux</w:t>
            </w:r>
          </w:p>
        </w:tc>
        <w:tc>
          <w:tcPr>
            <w:tcW w:w="294" w:type="pct"/>
            <w:shd w:val="clear" w:color="auto" w:fill="D9D9D9" w:themeFill="background1" w:themeFillShade="D9"/>
          </w:tcPr>
          <w:p w14:paraId="7A1B1762" w14:textId="77777777" w:rsidR="00C74879" w:rsidRPr="00205B5F" w:rsidRDefault="00C74879"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7C5D03E8" w14:textId="77777777" w:rsidR="00C74879" w:rsidRPr="00205B5F" w:rsidRDefault="00C74879" w:rsidP="00205B5F">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176BDE7C" w14:textId="77777777" w:rsidR="00C74879" w:rsidRPr="00205B5F" w:rsidRDefault="00C74879" w:rsidP="00205B5F">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2042F09F" w14:textId="77777777" w:rsidR="00C74879" w:rsidRPr="00205B5F" w:rsidRDefault="00C74879" w:rsidP="00205B5F">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C74879" w:rsidRPr="00205B5F" w14:paraId="3B0DACA3" w14:textId="77777777" w:rsidTr="000746A2">
        <w:trPr>
          <w:cantSplit/>
          <w:jc w:val="center"/>
        </w:trPr>
        <w:tc>
          <w:tcPr>
            <w:tcW w:w="371" w:type="pct"/>
            <w:shd w:val="clear" w:color="auto" w:fill="D9D9D9" w:themeFill="background1" w:themeFillShade="D9"/>
          </w:tcPr>
          <w:p w14:paraId="38285706" w14:textId="77777777" w:rsidR="00C74879" w:rsidRPr="00205B5F" w:rsidRDefault="00C74879" w:rsidP="00205B5F">
            <w:pPr>
              <w:rPr>
                <w:rFonts w:ascii="Arial" w:hAnsi="Arial" w:cs="Arial"/>
                <w:sz w:val="20"/>
                <w:szCs w:val="20"/>
                <w:lang w:val="en-GB"/>
              </w:rPr>
            </w:pPr>
          </w:p>
        </w:tc>
        <w:tc>
          <w:tcPr>
            <w:tcW w:w="467" w:type="pct"/>
            <w:shd w:val="clear" w:color="auto" w:fill="D9D9D9" w:themeFill="background1" w:themeFillShade="D9"/>
          </w:tcPr>
          <w:p w14:paraId="7E9F59E4" w14:textId="77777777" w:rsidR="00C74879" w:rsidRDefault="00C74879" w:rsidP="00205B5F">
            <w:pPr>
              <w:rPr>
                <w:rFonts w:ascii="Arial" w:hAnsi="Arial" w:cs="Arial"/>
                <w:sz w:val="20"/>
                <w:szCs w:val="20"/>
                <w:lang w:val="en-GB"/>
              </w:rPr>
            </w:pPr>
          </w:p>
        </w:tc>
        <w:tc>
          <w:tcPr>
            <w:tcW w:w="641" w:type="pct"/>
            <w:shd w:val="clear" w:color="auto" w:fill="D9D9D9" w:themeFill="background1" w:themeFillShade="D9"/>
          </w:tcPr>
          <w:p w14:paraId="4248826E" w14:textId="56F6B3F7" w:rsidR="00C74879" w:rsidRDefault="00467A58" w:rsidP="00205B5F">
            <w:pPr>
              <w:rPr>
                <w:rFonts w:ascii="Arial" w:hAnsi="Arial" w:cs="Arial"/>
                <w:sz w:val="20"/>
                <w:szCs w:val="20"/>
                <w:lang w:val="en-GB"/>
              </w:rPr>
            </w:pPr>
            <w:r>
              <w:rPr>
                <w:sz w:val="18"/>
                <w:szCs w:val="18"/>
              </w:rPr>
              <w:t>XXX</w:t>
            </w:r>
          </w:p>
        </w:tc>
        <w:tc>
          <w:tcPr>
            <w:tcW w:w="235" w:type="pct"/>
            <w:shd w:val="clear" w:color="auto" w:fill="D9D9D9" w:themeFill="background1" w:themeFillShade="D9"/>
          </w:tcPr>
          <w:p w14:paraId="72C08083" w14:textId="5162E9E3" w:rsidR="00C74879" w:rsidRPr="00205B5F" w:rsidRDefault="00467A58" w:rsidP="00205B5F">
            <w:pPr>
              <w:rPr>
                <w:rFonts w:ascii="Arial" w:hAnsi="Arial" w:cs="Arial"/>
                <w:sz w:val="20"/>
                <w:szCs w:val="20"/>
                <w:lang w:val="en-GB"/>
              </w:rPr>
            </w:pPr>
            <w:r>
              <w:rPr>
                <w:sz w:val="18"/>
                <w:szCs w:val="18"/>
              </w:rPr>
              <w:t>XXX</w:t>
            </w:r>
          </w:p>
        </w:tc>
        <w:tc>
          <w:tcPr>
            <w:tcW w:w="1065" w:type="pct"/>
            <w:shd w:val="clear" w:color="auto" w:fill="D9D9D9" w:themeFill="background1" w:themeFillShade="D9"/>
          </w:tcPr>
          <w:p w14:paraId="5E0F1787" w14:textId="77777777" w:rsidR="00C74879" w:rsidRPr="004C42E2" w:rsidRDefault="00C74879" w:rsidP="00A76CA3">
            <w:pPr>
              <w:pStyle w:val="TableParagraph"/>
              <w:ind w:left="0"/>
              <w:rPr>
                <w:sz w:val="18"/>
                <w:szCs w:val="18"/>
              </w:rPr>
            </w:pPr>
            <w:r w:rsidRPr="004C42E2">
              <w:rPr>
                <w:sz w:val="18"/>
                <w:szCs w:val="18"/>
              </w:rPr>
              <w:t>Palatability and efficacy study of a 26-months-old difenacoum block bait in black rat (</w:t>
            </w:r>
            <w:r w:rsidRPr="004C42E2">
              <w:rPr>
                <w:i/>
                <w:sz w:val="18"/>
                <w:szCs w:val="18"/>
              </w:rPr>
              <w:t>Rattus rattus</w:t>
            </w:r>
            <w:r w:rsidRPr="004C42E2">
              <w:rPr>
                <w:sz w:val="18"/>
                <w:szCs w:val="18"/>
              </w:rPr>
              <w:t>).</w:t>
            </w:r>
          </w:p>
          <w:p w14:paraId="057508FC" w14:textId="37AF2BBF" w:rsidR="00C74879" w:rsidRPr="00205B5F" w:rsidRDefault="00467A58" w:rsidP="00205B5F">
            <w:pPr>
              <w:rPr>
                <w:rFonts w:ascii="Arial" w:hAnsi="Arial" w:cs="Arial"/>
                <w:sz w:val="20"/>
                <w:szCs w:val="20"/>
                <w:lang w:val="en-GB"/>
              </w:rPr>
            </w:pPr>
            <w:r>
              <w:rPr>
                <w:sz w:val="18"/>
                <w:szCs w:val="18"/>
              </w:rPr>
              <w:t>XXX</w:t>
            </w:r>
          </w:p>
        </w:tc>
        <w:tc>
          <w:tcPr>
            <w:tcW w:w="1128" w:type="pct"/>
            <w:shd w:val="clear" w:color="auto" w:fill="D9D9D9" w:themeFill="background1" w:themeFillShade="D9"/>
          </w:tcPr>
          <w:p w14:paraId="75E66490" w14:textId="77777777" w:rsidR="00C74879" w:rsidRPr="00205B5F" w:rsidRDefault="00C74879" w:rsidP="00205B5F">
            <w:pPr>
              <w:rPr>
                <w:rFonts w:ascii="Arial" w:hAnsi="Arial" w:cs="Arial"/>
                <w:sz w:val="20"/>
              </w:rPr>
            </w:pPr>
            <w:r w:rsidRPr="004C42E2">
              <w:rPr>
                <w:rFonts w:ascii="Arial" w:hAnsi="Arial" w:cs="Arial"/>
                <w:color w:val="000000"/>
                <w:sz w:val="18"/>
                <w:szCs w:val="18"/>
                <w:lang w:val="en-US" w:eastAsia="en-US"/>
              </w:rPr>
              <w:t>LARC</w:t>
            </w:r>
          </w:p>
        </w:tc>
        <w:tc>
          <w:tcPr>
            <w:tcW w:w="294" w:type="pct"/>
            <w:shd w:val="clear" w:color="auto" w:fill="D9D9D9" w:themeFill="background1" w:themeFillShade="D9"/>
          </w:tcPr>
          <w:p w14:paraId="22ACF149" w14:textId="77777777" w:rsidR="00C74879" w:rsidRPr="00205B5F" w:rsidRDefault="00C74879"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5FB1327E" w14:textId="77777777" w:rsidR="00C74879" w:rsidRPr="00205B5F" w:rsidRDefault="00C74879" w:rsidP="00205B5F">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2BEAF5B9" w14:textId="77777777" w:rsidR="00C74879" w:rsidRPr="00205B5F" w:rsidRDefault="00C74879" w:rsidP="00205B5F">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6FE18DE6" w14:textId="77777777" w:rsidR="00C74879" w:rsidRPr="00205B5F" w:rsidRDefault="00C74879" w:rsidP="00205B5F">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C74879" w:rsidRPr="00205B5F" w14:paraId="3E19AB31" w14:textId="77777777" w:rsidTr="000746A2">
        <w:trPr>
          <w:cantSplit/>
          <w:jc w:val="center"/>
        </w:trPr>
        <w:tc>
          <w:tcPr>
            <w:tcW w:w="371" w:type="pct"/>
            <w:shd w:val="clear" w:color="auto" w:fill="D9D9D9" w:themeFill="background1" w:themeFillShade="D9"/>
          </w:tcPr>
          <w:p w14:paraId="16A4BB44" w14:textId="77777777" w:rsidR="00C74879" w:rsidRPr="00205B5F" w:rsidRDefault="00C74879" w:rsidP="00205B5F">
            <w:pPr>
              <w:rPr>
                <w:rFonts w:ascii="Arial" w:hAnsi="Arial" w:cs="Arial"/>
                <w:sz w:val="20"/>
                <w:szCs w:val="20"/>
                <w:lang w:val="en-GB"/>
              </w:rPr>
            </w:pPr>
          </w:p>
        </w:tc>
        <w:tc>
          <w:tcPr>
            <w:tcW w:w="467" w:type="pct"/>
            <w:shd w:val="clear" w:color="auto" w:fill="D9D9D9" w:themeFill="background1" w:themeFillShade="D9"/>
          </w:tcPr>
          <w:p w14:paraId="48B0CF35" w14:textId="77777777" w:rsidR="00C74879" w:rsidRDefault="00C74879" w:rsidP="00205B5F">
            <w:pPr>
              <w:rPr>
                <w:rFonts w:ascii="Arial" w:hAnsi="Arial" w:cs="Arial"/>
                <w:sz w:val="20"/>
                <w:szCs w:val="20"/>
                <w:lang w:val="en-GB"/>
              </w:rPr>
            </w:pPr>
          </w:p>
        </w:tc>
        <w:tc>
          <w:tcPr>
            <w:tcW w:w="641" w:type="pct"/>
            <w:shd w:val="clear" w:color="auto" w:fill="D9D9D9" w:themeFill="background1" w:themeFillShade="D9"/>
          </w:tcPr>
          <w:p w14:paraId="420A043D" w14:textId="562E00D9" w:rsidR="00C74879" w:rsidRDefault="00467A58" w:rsidP="00205B5F">
            <w:pPr>
              <w:rPr>
                <w:rFonts w:ascii="Arial" w:hAnsi="Arial" w:cs="Arial"/>
                <w:sz w:val="20"/>
                <w:szCs w:val="20"/>
                <w:lang w:val="en-GB"/>
              </w:rPr>
            </w:pPr>
            <w:r>
              <w:rPr>
                <w:sz w:val="18"/>
                <w:szCs w:val="18"/>
              </w:rPr>
              <w:t>XXX</w:t>
            </w:r>
          </w:p>
        </w:tc>
        <w:tc>
          <w:tcPr>
            <w:tcW w:w="235" w:type="pct"/>
            <w:shd w:val="clear" w:color="auto" w:fill="D9D9D9" w:themeFill="background1" w:themeFillShade="D9"/>
          </w:tcPr>
          <w:p w14:paraId="155165CA" w14:textId="3DE36318" w:rsidR="00C74879" w:rsidRPr="00205B5F" w:rsidRDefault="00467A58" w:rsidP="00205B5F">
            <w:pPr>
              <w:rPr>
                <w:rFonts w:ascii="Arial" w:hAnsi="Arial" w:cs="Arial"/>
                <w:sz w:val="20"/>
                <w:szCs w:val="20"/>
                <w:lang w:val="en-GB"/>
              </w:rPr>
            </w:pPr>
            <w:r>
              <w:rPr>
                <w:sz w:val="18"/>
                <w:szCs w:val="18"/>
              </w:rPr>
              <w:t>XXX</w:t>
            </w:r>
          </w:p>
        </w:tc>
        <w:tc>
          <w:tcPr>
            <w:tcW w:w="1065" w:type="pct"/>
            <w:shd w:val="clear" w:color="auto" w:fill="D9D9D9" w:themeFill="background1" w:themeFillShade="D9"/>
          </w:tcPr>
          <w:p w14:paraId="6EBAB0C0" w14:textId="77777777" w:rsidR="00C74879" w:rsidRPr="004C42E2" w:rsidRDefault="00C74879" w:rsidP="00A76CA3">
            <w:pPr>
              <w:pStyle w:val="TableParagraph"/>
              <w:tabs>
                <w:tab w:val="left" w:pos="2919"/>
              </w:tabs>
              <w:ind w:left="0"/>
              <w:rPr>
                <w:sz w:val="18"/>
                <w:szCs w:val="18"/>
              </w:rPr>
            </w:pPr>
            <w:r w:rsidRPr="004C42E2">
              <w:rPr>
                <w:sz w:val="18"/>
                <w:szCs w:val="18"/>
              </w:rPr>
              <w:t>EDI-575_25. Evaluation of the efficacy of a block rodenticide containing 25 mg/kg difenacoum for the control of black rat infestations in and around agricultural buildings.</w:t>
            </w:r>
          </w:p>
          <w:p w14:paraId="0B1BA2B3" w14:textId="575D5686" w:rsidR="00C74879" w:rsidRPr="00205B5F" w:rsidRDefault="00467A58" w:rsidP="00205B5F">
            <w:pPr>
              <w:rPr>
                <w:rFonts w:ascii="Arial" w:hAnsi="Arial" w:cs="Arial"/>
                <w:sz w:val="20"/>
                <w:szCs w:val="20"/>
                <w:lang w:val="en-GB"/>
              </w:rPr>
            </w:pPr>
            <w:r>
              <w:rPr>
                <w:sz w:val="18"/>
                <w:szCs w:val="18"/>
              </w:rPr>
              <w:t>XXX</w:t>
            </w:r>
            <w:r w:rsidR="00C74879" w:rsidRPr="004C42E2">
              <w:rPr>
                <w:sz w:val="18"/>
                <w:szCs w:val="18"/>
              </w:rPr>
              <w:t>.</w:t>
            </w:r>
          </w:p>
        </w:tc>
        <w:tc>
          <w:tcPr>
            <w:tcW w:w="1128" w:type="pct"/>
            <w:shd w:val="clear" w:color="auto" w:fill="D9D9D9" w:themeFill="background1" w:themeFillShade="D9"/>
          </w:tcPr>
          <w:p w14:paraId="3E3D64B3" w14:textId="77777777" w:rsidR="00C74879" w:rsidRPr="00205B5F" w:rsidRDefault="00C74879" w:rsidP="00205B5F">
            <w:pPr>
              <w:rPr>
                <w:rFonts w:ascii="Arial" w:hAnsi="Arial" w:cs="Arial"/>
                <w:sz w:val="20"/>
              </w:rPr>
            </w:pPr>
            <w:r w:rsidRPr="004C42E2">
              <w:rPr>
                <w:rFonts w:ascii="Arial" w:hAnsi="Arial" w:cs="Arial"/>
                <w:color w:val="000000"/>
                <w:sz w:val="18"/>
                <w:szCs w:val="18"/>
                <w:lang w:val="en-US" w:eastAsia="en-US"/>
              </w:rPr>
              <w:t>Edialux</w:t>
            </w:r>
          </w:p>
        </w:tc>
        <w:tc>
          <w:tcPr>
            <w:tcW w:w="294" w:type="pct"/>
            <w:shd w:val="clear" w:color="auto" w:fill="D9D9D9" w:themeFill="background1" w:themeFillShade="D9"/>
          </w:tcPr>
          <w:p w14:paraId="544CFF4B" w14:textId="77777777" w:rsidR="00C74879" w:rsidRPr="00205B5F" w:rsidRDefault="00C74879" w:rsidP="00205B5F">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shd w:val="clear" w:color="auto" w:fill="D9D9D9" w:themeFill="background1" w:themeFillShade="D9"/>
          </w:tcPr>
          <w:p w14:paraId="28EAB90A" w14:textId="77777777" w:rsidR="00C74879" w:rsidRPr="00205B5F" w:rsidRDefault="00C74879" w:rsidP="00205B5F">
            <w:pPr>
              <w:jc w:val="center"/>
              <w:rPr>
                <w:rFonts w:ascii="Arial" w:hAnsi="Arial" w:cs="Arial"/>
                <w:sz w:val="20"/>
              </w:rPr>
            </w:pPr>
            <w:r w:rsidRPr="00D339DA">
              <w:rPr>
                <w:rFonts w:ascii="Arial" w:hAnsi="Arial" w:cs="Arial"/>
                <w:sz w:val="20"/>
              </w:rPr>
              <w:fldChar w:fldCharType="begin">
                <w:ffData>
                  <w:name w:val=""/>
                  <w:enabled/>
                  <w:calcOnExit w:val="0"/>
                  <w:checkBox>
                    <w:sizeAuto/>
                    <w:default w:val="1"/>
                  </w:checkBox>
                </w:ffData>
              </w:fldChar>
            </w:r>
            <w:r w:rsidRPr="00D339DA">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D339DA">
              <w:rPr>
                <w:rFonts w:ascii="Arial" w:hAnsi="Arial" w:cs="Arial"/>
                <w:sz w:val="20"/>
              </w:rPr>
              <w:fldChar w:fldCharType="end"/>
            </w:r>
          </w:p>
        </w:tc>
        <w:tc>
          <w:tcPr>
            <w:tcW w:w="270" w:type="pct"/>
            <w:shd w:val="clear" w:color="auto" w:fill="D9D9D9" w:themeFill="background1" w:themeFillShade="D9"/>
          </w:tcPr>
          <w:p w14:paraId="4FC97179" w14:textId="77777777" w:rsidR="00C74879" w:rsidRPr="00205B5F" w:rsidRDefault="00C74879" w:rsidP="00205B5F">
            <w:pPr>
              <w:jc w:val="center"/>
              <w:rPr>
                <w:rFonts w:ascii="Arial" w:hAnsi="Arial" w:cs="Arial"/>
                <w:sz w:val="20"/>
              </w:rPr>
            </w:pPr>
            <w:r w:rsidRPr="00916AE4">
              <w:rPr>
                <w:rFonts w:ascii="Arial" w:hAnsi="Arial" w:cs="Arial"/>
                <w:sz w:val="20"/>
              </w:rPr>
              <w:fldChar w:fldCharType="begin">
                <w:ffData>
                  <w:name w:val=""/>
                  <w:enabled/>
                  <w:calcOnExit w:val="0"/>
                  <w:checkBox>
                    <w:sizeAuto/>
                    <w:default w:val="1"/>
                  </w:checkBox>
                </w:ffData>
              </w:fldChar>
            </w:r>
            <w:r w:rsidRPr="00916AE4">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916AE4">
              <w:rPr>
                <w:rFonts w:ascii="Arial" w:hAnsi="Arial" w:cs="Arial"/>
                <w:sz w:val="20"/>
              </w:rPr>
              <w:fldChar w:fldCharType="end"/>
            </w:r>
          </w:p>
        </w:tc>
        <w:tc>
          <w:tcPr>
            <w:tcW w:w="232" w:type="pct"/>
            <w:shd w:val="clear" w:color="auto" w:fill="D9D9D9" w:themeFill="background1" w:themeFillShade="D9"/>
          </w:tcPr>
          <w:p w14:paraId="7E131BAD" w14:textId="77777777" w:rsidR="00C74879" w:rsidRPr="00205B5F" w:rsidRDefault="00C74879" w:rsidP="00205B5F">
            <w:pPr>
              <w:jc w:val="center"/>
              <w:rPr>
                <w:rFonts w:ascii="Arial" w:hAnsi="Arial" w:cs="Arial"/>
                <w:sz w:val="20"/>
              </w:rPr>
            </w:pPr>
            <w:r w:rsidRPr="0086532B">
              <w:rPr>
                <w:rFonts w:ascii="Arial" w:hAnsi="Arial" w:cs="Arial"/>
                <w:sz w:val="20"/>
              </w:rPr>
              <w:fldChar w:fldCharType="begin">
                <w:ffData>
                  <w:name w:val="Kryss4"/>
                  <w:enabled/>
                  <w:calcOnExit w:val="0"/>
                  <w:checkBox>
                    <w:sizeAuto/>
                    <w:default w:val="0"/>
                  </w:checkBox>
                </w:ffData>
              </w:fldChar>
            </w:r>
            <w:r w:rsidRPr="0086532B">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86532B">
              <w:rPr>
                <w:rFonts w:ascii="Arial" w:hAnsi="Arial" w:cs="Arial"/>
                <w:sz w:val="20"/>
              </w:rPr>
              <w:fldChar w:fldCharType="end"/>
            </w:r>
          </w:p>
        </w:tc>
      </w:tr>
      <w:tr w:rsidR="00C74879" w:rsidRPr="00205B5F" w14:paraId="24A64B51" w14:textId="77777777" w:rsidTr="00BD7B07">
        <w:trPr>
          <w:cantSplit/>
          <w:jc w:val="center"/>
        </w:trPr>
        <w:tc>
          <w:tcPr>
            <w:tcW w:w="371" w:type="pct"/>
          </w:tcPr>
          <w:p w14:paraId="79C94DA4" w14:textId="77777777" w:rsidR="00C74879" w:rsidRPr="00205B5F" w:rsidRDefault="00C74879" w:rsidP="00384818">
            <w:pPr>
              <w:rPr>
                <w:rFonts w:ascii="Arial" w:hAnsi="Arial" w:cs="Arial"/>
                <w:sz w:val="20"/>
                <w:szCs w:val="20"/>
                <w:lang w:val="en-GB"/>
              </w:rPr>
            </w:pPr>
            <w:r w:rsidRPr="00205B5F">
              <w:rPr>
                <w:rFonts w:ascii="Arial" w:hAnsi="Arial" w:cs="Arial"/>
                <w:sz w:val="20"/>
                <w:szCs w:val="20"/>
                <w:lang w:val="en-GB"/>
              </w:rPr>
              <w:t>Doc IIIB 6.1.2</w:t>
            </w:r>
          </w:p>
        </w:tc>
        <w:tc>
          <w:tcPr>
            <w:tcW w:w="467" w:type="pct"/>
          </w:tcPr>
          <w:p w14:paraId="3AB47A6C" w14:textId="77777777" w:rsidR="00C74879" w:rsidRPr="00205B5F" w:rsidRDefault="00C74879" w:rsidP="00384818">
            <w:pPr>
              <w:rPr>
                <w:rFonts w:ascii="Arial" w:hAnsi="Arial" w:cs="Arial"/>
                <w:sz w:val="20"/>
                <w:szCs w:val="20"/>
                <w:lang w:val="en-GB"/>
              </w:rPr>
            </w:pPr>
            <w:r>
              <w:rPr>
                <w:rFonts w:ascii="Arial" w:hAnsi="Arial" w:cs="Arial"/>
                <w:sz w:val="20"/>
                <w:szCs w:val="20"/>
                <w:lang w:val="en-GB"/>
              </w:rPr>
              <w:t>XXX</w:t>
            </w:r>
          </w:p>
        </w:tc>
        <w:tc>
          <w:tcPr>
            <w:tcW w:w="641" w:type="pct"/>
          </w:tcPr>
          <w:p w14:paraId="38C9662A" w14:textId="77777777" w:rsidR="00C74879" w:rsidRPr="00205B5F" w:rsidRDefault="00C74879" w:rsidP="00384818">
            <w:pPr>
              <w:rPr>
                <w:rFonts w:ascii="Arial" w:hAnsi="Arial" w:cs="Arial"/>
                <w:sz w:val="20"/>
                <w:szCs w:val="20"/>
                <w:lang w:val="en-GB"/>
              </w:rPr>
            </w:pPr>
            <w:r>
              <w:rPr>
                <w:rFonts w:ascii="Arial" w:hAnsi="Arial" w:cs="Arial"/>
                <w:sz w:val="20"/>
                <w:szCs w:val="20"/>
                <w:lang w:val="en-GB"/>
              </w:rPr>
              <w:t>XXX</w:t>
            </w:r>
          </w:p>
        </w:tc>
        <w:tc>
          <w:tcPr>
            <w:tcW w:w="235" w:type="pct"/>
          </w:tcPr>
          <w:p w14:paraId="21612670" w14:textId="32CD4579" w:rsidR="00C74879" w:rsidRPr="00205B5F" w:rsidRDefault="00772E25" w:rsidP="00384818">
            <w:pPr>
              <w:rPr>
                <w:rFonts w:ascii="Arial" w:hAnsi="Arial" w:cs="Arial"/>
                <w:sz w:val="20"/>
                <w:szCs w:val="20"/>
                <w:lang w:val="en-GB"/>
              </w:rPr>
            </w:pPr>
            <w:r>
              <w:rPr>
                <w:rFonts w:ascii="Arial" w:hAnsi="Arial" w:cs="Arial"/>
                <w:sz w:val="20"/>
              </w:rPr>
              <w:t>XXX</w:t>
            </w:r>
          </w:p>
        </w:tc>
        <w:tc>
          <w:tcPr>
            <w:tcW w:w="1065" w:type="pct"/>
          </w:tcPr>
          <w:p w14:paraId="270C4D9D" w14:textId="77777777" w:rsidR="00C74879" w:rsidRPr="00205B5F" w:rsidRDefault="00C74879" w:rsidP="00384818">
            <w:pPr>
              <w:keepNext/>
              <w:keepLines/>
              <w:rPr>
                <w:rFonts w:ascii="Arial" w:hAnsi="Arial" w:cs="Arial"/>
                <w:sz w:val="20"/>
                <w:szCs w:val="20"/>
                <w:lang w:val="en-GB"/>
              </w:rPr>
            </w:pPr>
            <w:r w:rsidRPr="00205B5F">
              <w:rPr>
                <w:rFonts w:ascii="Arial" w:hAnsi="Arial" w:cs="Arial"/>
                <w:sz w:val="20"/>
                <w:szCs w:val="20"/>
                <w:lang w:val="en-GB"/>
              </w:rPr>
              <w:t>Sorkil rodenticide wax block – block bait (BB) EDI-550, Evaluation of acute dermal toxicity in rats</w:t>
            </w:r>
          </w:p>
          <w:p w14:paraId="1E0A38FC" w14:textId="77777777" w:rsidR="00C74879" w:rsidRPr="00205B5F" w:rsidRDefault="00C74879" w:rsidP="00384818">
            <w:pPr>
              <w:rPr>
                <w:rFonts w:ascii="Arial" w:hAnsi="Arial" w:cs="Arial"/>
                <w:sz w:val="20"/>
                <w:szCs w:val="20"/>
                <w:lang w:val="fr-FR"/>
              </w:rPr>
            </w:pPr>
            <w:r>
              <w:rPr>
                <w:rFonts w:ascii="Arial" w:hAnsi="Arial" w:cs="Arial"/>
                <w:sz w:val="20"/>
                <w:szCs w:val="20"/>
              </w:rPr>
              <w:t>XXX</w:t>
            </w:r>
          </w:p>
        </w:tc>
        <w:tc>
          <w:tcPr>
            <w:tcW w:w="1128" w:type="pct"/>
          </w:tcPr>
          <w:p w14:paraId="0938D0D3" w14:textId="77777777" w:rsidR="00C74879" w:rsidRPr="00205B5F" w:rsidRDefault="00C74879" w:rsidP="00384818">
            <w:pPr>
              <w:rPr>
                <w:rFonts w:ascii="Arial" w:hAnsi="Arial" w:cs="Arial"/>
                <w:sz w:val="20"/>
              </w:rPr>
            </w:pPr>
            <w:r w:rsidRPr="00205B5F">
              <w:rPr>
                <w:rFonts w:ascii="Arial" w:hAnsi="Arial" w:cs="Arial"/>
                <w:sz w:val="20"/>
              </w:rPr>
              <w:t>Edialux Formulex NV</w:t>
            </w:r>
          </w:p>
        </w:tc>
        <w:tc>
          <w:tcPr>
            <w:tcW w:w="294" w:type="pct"/>
          </w:tcPr>
          <w:p w14:paraId="63AFE7BF"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6E5A73F5"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1F1F7B96"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15D4ED74"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C74879" w:rsidRPr="00205B5F" w14:paraId="7DDD6C5E" w14:textId="77777777" w:rsidTr="00BD7B07">
        <w:trPr>
          <w:cantSplit/>
          <w:jc w:val="center"/>
        </w:trPr>
        <w:tc>
          <w:tcPr>
            <w:tcW w:w="371" w:type="pct"/>
          </w:tcPr>
          <w:p w14:paraId="1AA4238B" w14:textId="77777777" w:rsidR="00C74879" w:rsidRPr="00205B5F" w:rsidRDefault="00C74879" w:rsidP="00384818">
            <w:pPr>
              <w:rPr>
                <w:rFonts w:ascii="Arial" w:hAnsi="Arial" w:cs="Arial"/>
                <w:sz w:val="20"/>
                <w:szCs w:val="20"/>
                <w:lang w:val="en-GB"/>
              </w:rPr>
            </w:pPr>
            <w:r w:rsidRPr="00205B5F">
              <w:rPr>
                <w:rFonts w:ascii="Arial" w:hAnsi="Arial" w:cs="Arial"/>
                <w:sz w:val="20"/>
                <w:szCs w:val="20"/>
                <w:lang w:val="en-GB"/>
              </w:rPr>
              <w:t xml:space="preserve">Doc IIIB </w:t>
            </w:r>
            <w:r w:rsidRPr="00205B5F">
              <w:rPr>
                <w:rFonts w:ascii="Arial" w:hAnsi="Arial" w:cs="Arial"/>
                <w:sz w:val="20"/>
                <w:szCs w:val="20"/>
              </w:rPr>
              <w:t>6.2</w:t>
            </w:r>
          </w:p>
        </w:tc>
        <w:tc>
          <w:tcPr>
            <w:tcW w:w="467" w:type="pct"/>
          </w:tcPr>
          <w:p w14:paraId="25F4390E" w14:textId="77777777" w:rsidR="00C74879" w:rsidRPr="00205B5F" w:rsidRDefault="00C74879" w:rsidP="00384818">
            <w:pPr>
              <w:rPr>
                <w:rFonts w:ascii="Arial" w:hAnsi="Arial" w:cs="Arial"/>
                <w:sz w:val="20"/>
                <w:szCs w:val="20"/>
                <w:lang w:val="en-GB"/>
              </w:rPr>
            </w:pPr>
            <w:r>
              <w:rPr>
                <w:rFonts w:ascii="Arial" w:hAnsi="Arial" w:cs="Arial"/>
                <w:color w:val="000000"/>
                <w:sz w:val="20"/>
                <w:szCs w:val="20"/>
                <w:lang w:val="en-GB"/>
              </w:rPr>
              <w:t>XXX</w:t>
            </w:r>
          </w:p>
        </w:tc>
        <w:tc>
          <w:tcPr>
            <w:tcW w:w="641" w:type="pct"/>
          </w:tcPr>
          <w:p w14:paraId="253D9259" w14:textId="77777777" w:rsidR="00C74879" w:rsidRPr="00205B5F" w:rsidRDefault="00C74879" w:rsidP="00384818">
            <w:pPr>
              <w:rPr>
                <w:rFonts w:ascii="Arial" w:hAnsi="Arial" w:cs="Arial"/>
                <w:sz w:val="20"/>
                <w:szCs w:val="20"/>
                <w:lang w:val="en-GB"/>
              </w:rPr>
            </w:pPr>
            <w:r>
              <w:rPr>
                <w:rFonts w:ascii="Arial" w:hAnsi="Arial" w:cs="Arial"/>
                <w:sz w:val="20"/>
                <w:szCs w:val="20"/>
                <w:lang w:val="en-GB"/>
              </w:rPr>
              <w:t>XXX</w:t>
            </w:r>
          </w:p>
        </w:tc>
        <w:tc>
          <w:tcPr>
            <w:tcW w:w="235" w:type="pct"/>
          </w:tcPr>
          <w:p w14:paraId="46242604" w14:textId="07EEF0ED" w:rsidR="00C74879" w:rsidRPr="00205B5F" w:rsidRDefault="00772E25" w:rsidP="00384818">
            <w:pPr>
              <w:rPr>
                <w:rFonts w:ascii="Arial" w:hAnsi="Arial" w:cs="Arial"/>
                <w:sz w:val="20"/>
                <w:szCs w:val="20"/>
                <w:lang w:val="en-GB"/>
              </w:rPr>
            </w:pPr>
            <w:r>
              <w:rPr>
                <w:rFonts w:ascii="Arial" w:hAnsi="Arial" w:cs="Arial"/>
                <w:sz w:val="20"/>
              </w:rPr>
              <w:t>XXX</w:t>
            </w:r>
          </w:p>
        </w:tc>
        <w:tc>
          <w:tcPr>
            <w:tcW w:w="1065" w:type="pct"/>
          </w:tcPr>
          <w:p w14:paraId="73D33E71" w14:textId="77777777" w:rsidR="00C74879" w:rsidRPr="00205B5F" w:rsidRDefault="00C74879" w:rsidP="00384818">
            <w:pPr>
              <w:rPr>
                <w:rFonts w:ascii="Arial" w:hAnsi="Arial" w:cs="Arial"/>
                <w:color w:val="000000"/>
                <w:sz w:val="20"/>
                <w:szCs w:val="20"/>
                <w:lang w:val="en-GB"/>
              </w:rPr>
            </w:pPr>
            <w:r w:rsidRPr="00205B5F">
              <w:rPr>
                <w:rFonts w:ascii="Arial" w:hAnsi="Arial" w:cs="Arial"/>
                <w:color w:val="000000"/>
                <w:sz w:val="20"/>
                <w:szCs w:val="20"/>
                <w:lang w:val="en-GB"/>
              </w:rPr>
              <w:t>Sorkil rodenticide wax block – block bait (BB) EDI-550, Assessment of acute dermal irritation</w:t>
            </w:r>
          </w:p>
          <w:p w14:paraId="0A0F70D6" w14:textId="77777777" w:rsidR="00C74879" w:rsidRPr="00205B5F" w:rsidRDefault="00C74879" w:rsidP="00384818">
            <w:pPr>
              <w:rPr>
                <w:rFonts w:ascii="Arial" w:hAnsi="Arial" w:cs="Arial"/>
                <w:sz w:val="20"/>
                <w:szCs w:val="20"/>
                <w:lang w:val="fr-FR"/>
              </w:rPr>
            </w:pPr>
            <w:r>
              <w:rPr>
                <w:rFonts w:ascii="Arial" w:hAnsi="Arial" w:cs="Arial"/>
                <w:sz w:val="20"/>
                <w:szCs w:val="20"/>
              </w:rPr>
              <w:t>XXX</w:t>
            </w:r>
          </w:p>
        </w:tc>
        <w:tc>
          <w:tcPr>
            <w:tcW w:w="1128" w:type="pct"/>
          </w:tcPr>
          <w:p w14:paraId="0D6877EB" w14:textId="77777777" w:rsidR="00C74879" w:rsidRPr="00205B5F" w:rsidRDefault="00C74879" w:rsidP="00384818">
            <w:pPr>
              <w:rPr>
                <w:rFonts w:ascii="Arial" w:hAnsi="Arial" w:cs="Arial"/>
                <w:sz w:val="20"/>
              </w:rPr>
            </w:pPr>
            <w:r w:rsidRPr="00205B5F">
              <w:rPr>
                <w:rFonts w:ascii="Arial" w:hAnsi="Arial" w:cs="Arial"/>
                <w:sz w:val="20"/>
              </w:rPr>
              <w:t>Edialux Formulex NV</w:t>
            </w:r>
          </w:p>
        </w:tc>
        <w:tc>
          <w:tcPr>
            <w:tcW w:w="294" w:type="pct"/>
          </w:tcPr>
          <w:p w14:paraId="7BCD325B"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0A11D1E9"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68AE8D11"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0B66B293"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C74879" w:rsidRPr="00205B5F" w14:paraId="2C7A8C59" w14:textId="77777777" w:rsidTr="00BD7B07">
        <w:trPr>
          <w:cantSplit/>
          <w:jc w:val="center"/>
        </w:trPr>
        <w:tc>
          <w:tcPr>
            <w:tcW w:w="371" w:type="pct"/>
          </w:tcPr>
          <w:p w14:paraId="3293507B" w14:textId="77777777" w:rsidR="00C74879" w:rsidRPr="00205B5F" w:rsidRDefault="00C74879" w:rsidP="00384818">
            <w:pPr>
              <w:rPr>
                <w:rFonts w:ascii="Arial" w:hAnsi="Arial" w:cs="Arial"/>
                <w:sz w:val="20"/>
                <w:szCs w:val="20"/>
                <w:lang w:val="en-GB"/>
              </w:rPr>
            </w:pPr>
            <w:r w:rsidRPr="00205B5F">
              <w:rPr>
                <w:rFonts w:ascii="Arial" w:hAnsi="Arial" w:cs="Arial"/>
                <w:sz w:val="20"/>
                <w:szCs w:val="20"/>
                <w:lang w:val="en-GB"/>
              </w:rPr>
              <w:t xml:space="preserve">Doc IIIB </w:t>
            </w:r>
            <w:r w:rsidRPr="00205B5F">
              <w:rPr>
                <w:rFonts w:ascii="Arial" w:hAnsi="Arial" w:cs="Arial"/>
                <w:sz w:val="20"/>
                <w:szCs w:val="20"/>
              </w:rPr>
              <w:t>6.2</w:t>
            </w:r>
          </w:p>
        </w:tc>
        <w:tc>
          <w:tcPr>
            <w:tcW w:w="467" w:type="pct"/>
          </w:tcPr>
          <w:p w14:paraId="58833BC0" w14:textId="77777777" w:rsidR="00C74879" w:rsidRPr="00205B5F" w:rsidRDefault="00C74879" w:rsidP="00384818">
            <w:pPr>
              <w:rPr>
                <w:rFonts w:ascii="Arial" w:hAnsi="Arial" w:cs="Arial"/>
                <w:sz w:val="20"/>
                <w:szCs w:val="20"/>
                <w:lang w:val="en-GB"/>
              </w:rPr>
            </w:pPr>
            <w:r>
              <w:rPr>
                <w:rFonts w:ascii="Arial" w:hAnsi="Arial" w:cs="Arial"/>
                <w:color w:val="000000"/>
                <w:sz w:val="20"/>
                <w:szCs w:val="20"/>
                <w:lang w:val="en-GB"/>
              </w:rPr>
              <w:t>XXX</w:t>
            </w:r>
          </w:p>
        </w:tc>
        <w:tc>
          <w:tcPr>
            <w:tcW w:w="641" w:type="pct"/>
          </w:tcPr>
          <w:p w14:paraId="3D981003" w14:textId="77777777" w:rsidR="00C74879" w:rsidRPr="00205B5F" w:rsidRDefault="00C74879" w:rsidP="00384818">
            <w:pPr>
              <w:rPr>
                <w:rFonts w:ascii="Arial" w:hAnsi="Arial" w:cs="Arial"/>
                <w:sz w:val="20"/>
                <w:szCs w:val="20"/>
                <w:lang w:val="en-GB"/>
              </w:rPr>
            </w:pPr>
            <w:r>
              <w:rPr>
                <w:rFonts w:ascii="Arial" w:hAnsi="Arial" w:cs="Arial"/>
                <w:sz w:val="20"/>
                <w:szCs w:val="20"/>
                <w:lang w:val="en-GB"/>
              </w:rPr>
              <w:t>XXX</w:t>
            </w:r>
          </w:p>
        </w:tc>
        <w:tc>
          <w:tcPr>
            <w:tcW w:w="235" w:type="pct"/>
          </w:tcPr>
          <w:p w14:paraId="0DAB2613" w14:textId="749D6FE3" w:rsidR="00C74879" w:rsidRPr="00205B5F" w:rsidRDefault="00772E25" w:rsidP="00384818">
            <w:pPr>
              <w:rPr>
                <w:rFonts w:ascii="Arial" w:hAnsi="Arial" w:cs="Arial"/>
                <w:sz w:val="20"/>
                <w:szCs w:val="20"/>
                <w:lang w:val="en-GB"/>
              </w:rPr>
            </w:pPr>
            <w:r>
              <w:rPr>
                <w:rFonts w:ascii="Arial" w:hAnsi="Arial" w:cs="Arial"/>
                <w:sz w:val="20"/>
              </w:rPr>
              <w:t>XXX</w:t>
            </w:r>
          </w:p>
        </w:tc>
        <w:tc>
          <w:tcPr>
            <w:tcW w:w="1065" w:type="pct"/>
          </w:tcPr>
          <w:p w14:paraId="79E0585A" w14:textId="77777777" w:rsidR="00C74879" w:rsidRPr="00205B5F" w:rsidRDefault="00C74879" w:rsidP="00384818">
            <w:pPr>
              <w:keepNext/>
              <w:keepLines/>
              <w:spacing w:line="240" w:lineRule="auto"/>
              <w:rPr>
                <w:rFonts w:ascii="Arial" w:eastAsia="Times New Roman" w:hAnsi="Arial" w:cs="Arial"/>
                <w:sz w:val="20"/>
                <w:szCs w:val="20"/>
                <w:lang w:val="en-GB" w:eastAsia="en-US"/>
              </w:rPr>
            </w:pPr>
            <w:r w:rsidRPr="00205B5F">
              <w:rPr>
                <w:rFonts w:ascii="Arial" w:eastAsia="Times New Roman" w:hAnsi="Arial" w:cs="Arial"/>
                <w:color w:val="000000"/>
                <w:sz w:val="20"/>
                <w:szCs w:val="20"/>
                <w:lang w:val="en-GB" w:eastAsia="en-US"/>
              </w:rPr>
              <w:t>Sorkil rodenticide wax block – block bait (BB) EDI550, Assessment of acute eye irritation</w:t>
            </w:r>
          </w:p>
          <w:p w14:paraId="2EAA7067" w14:textId="77777777" w:rsidR="00C74879" w:rsidRPr="00205B5F" w:rsidRDefault="00C74879" w:rsidP="00384818">
            <w:pPr>
              <w:rPr>
                <w:rFonts w:ascii="Arial" w:hAnsi="Arial" w:cs="Arial"/>
                <w:sz w:val="20"/>
                <w:szCs w:val="20"/>
                <w:lang w:val="fr-FR"/>
              </w:rPr>
            </w:pPr>
            <w:r>
              <w:rPr>
                <w:rFonts w:ascii="Arial" w:hAnsi="Arial" w:cs="Arial"/>
                <w:sz w:val="20"/>
                <w:lang w:val="fr-FR"/>
              </w:rPr>
              <w:t>XXX</w:t>
            </w:r>
          </w:p>
        </w:tc>
        <w:tc>
          <w:tcPr>
            <w:tcW w:w="1128" w:type="pct"/>
          </w:tcPr>
          <w:p w14:paraId="5BA6F50F" w14:textId="77777777" w:rsidR="00C74879" w:rsidRPr="00205B5F" w:rsidRDefault="00C74879" w:rsidP="00384818">
            <w:pPr>
              <w:rPr>
                <w:rFonts w:ascii="Arial" w:hAnsi="Arial" w:cs="Arial"/>
                <w:sz w:val="20"/>
              </w:rPr>
            </w:pPr>
            <w:r w:rsidRPr="00205B5F">
              <w:rPr>
                <w:rFonts w:ascii="Arial" w:hAnsi="Arial" w:cs="Arial"/>
                <w:sz w:val="20"/>
              </w:rPr>
              <w:t>Edialux Formulex NV</w:t>
            </w:r>
          </w:p>
        </w:tc>
        <w:tc>
          <w:tcPr>
            <w:tcW w:w="294" w:type="pct"/>
          </w:tcPr>
          <w:p w14:paraId="2F1431E4"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34CAD1D1"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63E01E88"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28003EEB"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C74879" w:rsidRPr="00205B5F" w14:paraId="40AADD9C" w14:textId="77777777" w:rsidTr="00BD7B07">
        <w:trPr>
          <w:cantSplit/>
          <w:jc w:val="center"/>
        </w:trPr>
        <w:tc>
          <w:tcPr>
            <w:tcW w:w="371" w:type="pct"/>
          </w:tcPr>
          <w:p w14:paraId="7466F70A"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Doc IIIB 6.3</w:t>
            </w:r>
          </w:p>
        </w:tc>
        <w:tc>
          <w:tcPr>
            <w:tcW w:w="467" w:type="pct"/>
          </w:tcPr>
          <w:p w14:paraId="2D202A21" w14:textId="77777777" w:rsidR="00C74879" w:rsidRPr="00205B5F" w:rsidRDefault="00C74879" w:rsidP="00384818">
            <w:pPr>
              <w:rPr>
                <w:rFonts w:ascii="Arial" w:hAnsi="Arial" w:cs="Arial"/>
                <w:sz w:val="20"/>
                <w:szCs w:val="20"/>
                <w:lang w:val="en-GB"/>
              </w:rPr>
            </w:pPr>
            <w:r>
              <w:rPr>
                <w:rFonts w:ascii="Arial" w:hAnsi="Arial" w:cs="Arial"/>
                <w:color w:val="000000"/>
                <w:sz w:val="20"/>
                <w:szCs w:val="20"/>
                <w:lang w:val="en-GB"/>
              </w:rPr>
              <w:t>XXX</w:t>
            </w:r>
          </w:p>
        </w:tc>
        <w:tc>
          <w:tcPr>
            <w:tcW w:w="641" w:type="pct"/>
          </w:tcPr>
          <w:p w14:paraId="45FCF241" w14:textId="77777777" w:rsidR="00C74879" w:rsidRPr="00205B5F" w:rsidRDefault="00C74879" w:rsidP="00384818">
            <w:pPr>
              <w:rPr>
                <w:rFonts w:ascii="Arial" w:hAnsi="Arial" w:cs="Arial"/>
                <w:sz w:val="20"/>
                <w:szCs w:val="20"/>
                <w:lang w:val="en-GB"/>
              </w:rPr>
            </w:pPr>
            <w:r>
              <w:rPr>
                <w:rFonts w:ascii="Arial" w:hAnsi="Arial" w:cs="Arial"/>
                <w:sz w:val="20"/>
                <w:szCs w:val="20"/>
                <w:lang w:val="en-GB"/>
              </w:rPr>
              <w:t>XXX</w:t>
            </w:r>
          </w:p>
        </w:tc>
        <w:tc>
          <w:tcPr>
            <w:tcW w:w="235" w:type="pct"/>
          </w:tcPr>
          <w:p w14:paraId="13E67F48" w14:textId="56DA55B8" w:rsidR="00C74879" w:rsidRPr="00205B5F" w:rsidRDefault="00772E25" w:rsidP="00384818">
            <w:pPr>
              <w:rPr>
                <w:rFonts w:ascii="Arial" w:hAnsi="Arial" w:cs="Arial"/>
                <w:sz w:val="20"/>
                <w:szCs w:val="20"/>
                <w:lang w:val="en-GB"/>
              </w:rPr>
            </w:pPr>
            <w:r>
              <w:rPr>
                <w:rFonts w:ascii="Arial" w:hAnsi="Arial" w:cs="Arial"/>
                <w:color w:val="000000"/>
                <w:sz w:val="20"/>
                <w:szCs w:val="20"/>
                <w:lang w:val="en-GB"/>
              </w:rPr>
              <w:t>XXX</w:t>
            </w:r>
          </w:p>
        </w:tc>
        <w:tc>
          <w:tcPr>
            <w:tcW w:w="1065" w:type="pct"/>
          </w:tcPr>
          <w:p w14:paraId="0CADB491" w14:textId="77777777" w:rsidR="00C74879" w:rsidRPr="00205B5F" w:rsidRDefault="00C74879" w:rsidP="00384818">
            <w:pPr>
              <w:rPr>
                <w:rFonts w:ascii="Arial" w:hAnsi="Arial" w:cs="Arial"/>
                <w:sz w:val="20"/>
                <w:szCs w:val="20"/>
                <w:lang w:val="en-GB"/>
              </w:rPr>
            </w:pPr>
            <w:r w:rsidRPr="00205B5F">
              <w:rPr>
                <w:rFonts w:ascii="Arial" w:hAnsi="Arial" w:cs="Arial"/>
                <w:color w:val="000000"/>
                <w:sz w:val="20"/>
                <w:szCs w:val="20"/>
                <w:lang w:val="en-GB"/>
              </w:rPr>
              <w:t>Sorkil rodenticide wax block – block bait (BB) EDI-550, Assessment of the skin sensitisation potential in the mouse using the local lymph node assay (LLNA)</w:t>
            </w:r>
          </w:p>
          <w:p w14:paraId="7EF4D61F" w14:textId="77777777" w:rsidR="00C74879" w:rsidRPr="00205B5F" w:rsidRDefault="00C74879" w:rsidP="00384818">
            <w:pPr>
              <w:rPr>
                <w:rFonts w:ascii="Arial" w:hAnsi="Arial" w:cs="Arial"/>
                <w:sz w:val="20"/>
                <w:szCs w:val="20"/>
                <w:lang w:val="fr-FR"/>
              </w:rPr>
            </w:pPr>
            <w:r>
              <w:rPr>
                <w:rFonts w:ascii="Arial" w:hAnsi="Arial" w:cs="Arial"/>
                <w:sz w:val="20"/>
                <w:szCs w:val="20"/>
              </w:rPr>
              <w:t>XXX</w:t>
            </w:r>
          </w:p>
        </w:tc>
        <w:tc>
          <w:tcPr>
            <w:tcW w:w="1128" w:type="pct"/>
          </w:tcPr>
          <w:p w14:paraId="11C74CFD" w14:textId="77777777" w:rsidR="00C74879" w:rsidRPr="00205B5F" w:rsidRDefault="00C74879" w:rsidP="00384818">
            <w:pPr>
              <w:rPr>
                <w:rFonts w:ascii="Arial" w:hAnsi="Arial" w:cs="Arial"/>
                <w:sz w:val="20"/>
              </w:rPr>
            </w:pPr>
            <w:r w:rsidRPr="00205B5F">
              <w:rPr>
                <w:rFonts w:ascii="Arial" w:hAnsi="Arial" w:cs="Arial"/>
                <w:sz w:val="20"/>
              </w:rPr>
              <w:t>Edialux Formulex NV</w:t>
            </w:r>
          </w:p>
        </w:tc>
        <w:tc>
          <w:tcPr>
            <w:tcW w:w="294" w:type="pct"/>
          </w:tcPr>
          <w:p w14:paraId="25E144C7"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4E1848FB"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14B491FD"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6E51515A" w14:textId="77777777" w:rsidR="00C74879" w:rsidRPr="00205B5F" w:rsidRDefault="00C74879" w:rsidP="00384818">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772E25" w:rsidRPr="00205B5F" w14:paraId="205F469A" w14:textId="77777777" w:rsidTr="00BD7B07">
        <w:trPr>
          <w:cantSplit/>
          <w:jc w:val="center"/>
        </w:trPr>
        <w:tc>
          <w:tcPr>
            <w:tcW w:w="371" w:type="pct"/>
          </w:tcPr>
          <w:p w14:paraId="76048382" w14:textId="77777777" w:rsidR="00772E25" w:rsidRPr="00205B5F" w:rsidRDefault="00772E25" w:rsidP="00772E25">
            <w:pPr>
              <w:rPr>
                <w:rFonts w:ascii="Arial" w:hAnsi="Arial" w:cs="Arial"/>
                <w:sz w:val="20"/>
                <w:szCs w:val="20"/>
                <w:lang w:val="en-GB"/>
              </w:rPr>
            </w:pPr>
            <w:r w:rsidRPr="00205B5F">
              <w:rPr>
                <w:rFonts w:ascii="Arial" w:hAnsi="Arial" w:cs="Arial"/>
                <w:color w:val="000000"/>
                <w:sz w:val="20"/>
                <w:szCs w:val="20"/>
                <w:lang w:val="en-GB"/>
              </w:rPr>
              <w:lastRenderedPageBreak/>
              <w:t xml:space="preserve">Doc IIC B6.6 (1) </w:t>
            </w:r>
          </w:p>
        </w:tc>
        <w:tc>
          <w:tcPr>
            <w:tcW w:w="467" w:type="pct"/>
          </w:tcPr>
          <w:p w14:paraId="26360A43" w14:textId="77777777" w:rsidR="00772E25" w:rsidRPr="00205B5F" w:rsidRDefault="00772E25" w:rsidP="00772E25">
            <w:pPr>
              <w:rPr>
                <w:rFonts w:ascii="Arial" w:hAnsi="Arial" w:cs="Arial"/>
                <w:sz w:val="20"/>
                <w:szCs w:val="20"/>
                <w:lang w:val="en-GB"/>
              </w:rPr>
            </w:pPr>
            <w:r w:rsidRPr="00205B5F">
              <w:rPr>
                <w:rFonts w:ascii="Arial" w:hAnsi="Arial" w:cs="Arial"/>
                <w:color w:val="000000"/>
                <w:sz w:val="20"/>
                <w:szCs w:val="20"/>
                <w:lang w:val="en-GB"/>
              </w:rPr>
              <w:t>-</w:t>
            </w:r>
          </w:p>
        </w:tc>
        <w:tc>
          <w:tcPr>
            <w:tcW w:w="641" w:type="pct"/>
          </w:tcPr>
          <w:p w14:paraId="023485E2" w14:textId="1117503C" w:rsidR="00772E25" w:rsidRPr="00205B5F" w:rsidRDefault="00772E25" w:rsidP="00772E25">
            <w:pPr>
              <w:rPr>
                <w:rFonts w:ascii="Arial" w:hAnsi="Arial" w:cs="Arial"/>
                <w:sz w:val="20"/>
                <w:szCs w:val="20"/>
                <w:lang w:val="en-GB"/>
              </w:rPr>
            </w:pPr>
            <w:r w:rsidRPr="006E3B64">
              <w:t>XXX</w:t>
            </w:r>
          </w:p>
        </w:tc>
        <w:tc>
          <w:tcPr>
            <w:tcW w:w="235" w:type="pct"/>
          </w:tcPr>
          <w:p w14:paraId="3400E4E7" w14:textId="466DBFD9" w:rsidR="00772E25" w:rsidRPr="00205B5F" w:rsidRDefault="00772E25" w:rsidP="00772E25">
            <w:pPr>
              <w:rPr>
                <w:rFonts w:ascii="Arial" w:hAnsi="Arial" w:cs="Arial"/>
                <w:sz w:val="20"/>
                <w:szCs w:val="20"/>
                <w:lang w:val="en-GB"/>
              </w:rPr>
            </w:pPr>
            <w:r w:rsidRPr="006E3B64">
              <w:t>XXX</w:t>
            </w:r>
          </w:p>
        </w:tc>
        <w:tc>
          <w:tcPr>
            <w:tcW w:w="1065" w:type="pct"/>
          </w:tcPr>
          <w:p w14:paraId="215A356F" w14:textId="77777777" w:rsidR="00772E25" w:rsidRPr="00205B5F" w:rsidRDefault="00772E25" w:rsidP="00772E25">
            <w:pPr>
              <w:rPr>
                <w:rFonts w:ascii="Arial" w:hAnsi="Arial" w:cs="Arial"/>
                <w:color w:val="000000"/>
                <w:sz w:val="20"/>
                <w:szCs w:val="20"/>
                <w:lang w:val="en-GB"/>
              </w:rPr>
            </w:pPr>
            <w:r w:rsidRPr="00205B5F">
              <w:rPr>
                <w:rFonts w:ascii="Arial" w:hAnsi="Arial" w:cs="Arial"/>
                <w:color w:val="000000"/>
                <w:sz w:val="20"/>
                <w:szCs w:val="20"/>
                <w:lang w:val="en-GB"/>
              </w:rPr>
              <w:t>Study to Determine Potential Exposure to Operators During Simulated Use of Anticoagulant Rodenticide Baits</w:t>
            </w:r>
          </w:p>
          <w:p w14:paraId="1CC0A0B1" w14:textId="0BB21EEA" w:rsidR="00772E25" w:rsidRPr="00205B5F" w:rsidRDefault="00772E25" w:rsidP="00772E25">
            <w:pPr>
              <w:rPr>
                <w:rFonts w:ascii="Arial" w:hAnsi="Arial" w:cs="Arial"/>
                <w:sz w:val="20"/>
                <w:szCs w:val="20"/>
                <w:lang w:val="en-GB"/>
              </w:rPr>
            </w:pPr>
            <w:r>
              <w:rPr>
                <w:rFonts w:ascii="Arial" w:hAnsi="Arial" w:cs="Arial"/>
                <w:color w:val="000000"/>
                <w:sz w:val="20"/>
                <w:szCs w:val="20"/>
                <w:lang w:val="en-GB"/>
              </w:rPr>
              <w:t>XXX</w:t>
            </w:r>
          </w:p>
        </w:tc>
        <w:tc>
          <w:tcPr>
            <w:tcW w:w="1128" w:type="pct"/>
          </w:tcPr>
          <w:p w14:paraId="24E17713" w14:textId="77777777" w:rsidR="00772E25" w:rsidRPr="00205B5F" w:rsidRDefault="00772E25" w:rsidP="00772E25">
            <w:pPr>
              <w:rPr>
                <w:rFonts w:ascii="Arial" w:hAnsi="Arial" w:cs="Arial"/>
                <w:sz w:val="20"/>
              </w:rPr>
            </w:pPr>
            <w:r w:rsidRPr="00205B5F">
              <w:rPr>
                <w:rFonts w:ascii="Arial" w:hAnsi="Arial" w:cs="Arial"/>
                <w:sz w:val="20"/>
              </w:rPr>
              <w:t>CEFIC</w:t>
            </w:r>
          </w:p>
        </w:tc>
        <w:tc>
          <w:tcPr>
            <w:tcW w:w="294" w:type="pct"/>
          </w:tcPr>
          <w:p w14:paraId="78A1E665"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7610B05E"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794AF3C4"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4B769C84"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r w:rsidR="00772E25" w:rsidRPr="00205B5F" w14:paraId="7506539F" w14:textId="77777777" w:rsidTr="00BD7B07">
        <w:trPr>
          <w:cantSplit/>
          <w:jc w:val="center"/>
        </w:trPr>
        <w:tc>
          <w:tcPr>
            <w:tcW w:w="371" w:type="pct"/>
          </w:tcPr>
          <w:p w14:paraId="022442D6" w14:textId="77777777" w:rsidR="00772E25" w:rsidRPr="00205B5F" w:rsidRDefault="00772E25" w:rsidP="00772E25">
            <w:pPr>
              <w:rPr>
                <w:rFonts w:ascii="Arial" w:hAnsi="Arial" w:cs="Arial"/>
                <w:sz w:val="20"/>
                <w:szCs w:val="20"/>
                <w:lang w:val="en-GB"/>
              </w:rPr>
            </w:pPr>
            <w:r w:rsidRPr="00205B5F">
              <w:rPr>
                <w:rFonts w:ascii="Arial" w:hAnsi="Arial" w:cs="Arial"/>
                <w:color w:val="000000"/>
                <w:sz w:val="20"/>
                <w:szCs w:val="20"/>
                <w:lang w:val="en-GB"/>
              </w:rPr>
              <w:t xml:space="preserve">Doc IIC B6.6 (2) </w:t>
            </w:r>
          </w:p>
        </w:tc>
        <w:tc>
          <w:tcPr>
            <w:tcW w:w="467" w:type="pct"/>
          </w:tcPr>
          <w:p w14:paraId="4424CAC2" w14:textId="77777777" w:rsidR="00772E25" w:rsidRPr="00205B5F" w:rsidRDefault="00772E25" w:rsidP="00772E25">
            <w:pPr>
              <w:rPr>
                <w:rFonts w:ascii="Arial" w:hAnsi="Arial" w:cs="Arial"/>
                <w:sz w:val="20"/>
                <w:szCs w:val="20"/>
                <w:lang w:val="en-GB"/>
              </w:rPr>
            </w:pPr>
            <w:r w:rsidRPr="00205B5F">
              <w:rPr>
                <w:rFonts w:ascii="Arial" w:hAnsi="Arial" w:cs="Arial"/>
                <w:color w:val="000000"/>
                <w:sz w:val="20"/>
                <w:szCs w:val="20"/>
                <w:lang w:val="en-GB"/>
              </w:rPr>
              <w:t>-</w:t>
            </w:r>
          </w:p>
        </w:tc>
        <w:tc>
          <w:tcPr>
            <w:tcW w:w="641" w:type="pct"/>
          </w:tcPr>
          <w:p w14:paraId="5283451A" w14:textId="4B58BE44" w:rsidR="00772E25" w:rsidRPr="00205B5F" w:rsidRDefault="00772E25" w:rsidP="00772E25">
            <w:pPr>
              <w:rPr>
                <w:rFonts w:ascii="Arial" w:hAnsi="Arial" w:cs="Arial"/>
                <w:sz w:val="20"/>
                <w:szCs w:val="20"/>
                <w:lang w:val="en-GB"/>
              </w:rPr>
            </w:pPr>
            <w:r w:rsidRPr="006E3B64">
              <w:t>XXX</w:t>
            </w:r>
          </w:p>
        </w:tc>
        <w:tc>
          <w:tcPr>
            <w:tcW w:w="235" w:type="pct"/>
          </w:tcPr>
          <w:p w14:paraId="10FED203" w14:textId="26880694" w:rsidR="00772E25" w:rsidRPr="00205B5F" w:rsidRDefault="00772E25" w:rsidP="00772E25">
            <w:pPr>
              <w:rPr>
                <w:rFonts w:ascii="Arial" w:hAnsi="Arial" w:cs="Arial"/>
                <w:sz w:val="20"/>
                <w:szCs w:val="20"/>
                <w:lang w:val="en-GB"/>
              </w:rPr>
            </w:pPr>
            <w:r w:rsidRPr="006E3B64">
              <w:t>XXX</w:t>
            </w:r>
          </w:p>
        </w:tc>
        <w:tc>
          <w:tcPr>
            <w:tcW w:w="1065" w:type="pct"/>
          </w:tcPr>
          <w:p w14:paraId="1ACB6F38" w14:textId="4B71275E" w:rsidR="00772E25" w:rsidRPr="00205B5F" w:rsidRDefault="00772E25">
            <w:pPr>
              <w:rPr>
                <w:rFonts w:ascii="Arial" w:hAnsi="Arial" w:cs="Arial"/>
                <w:sz w:val="20"/>
                <w:szCs w:val="20"/>
                <w:lang w:val="en-GB"/>
              </w:rPr>
            </w:pPr>
            <w:r w:rsidRPr="00205B5F">
              <w:rPr>
                <w:rFonts w:ascii="Arial" w:hAnsi="Arial" w:cs="Arial"/>
                <w:color w:val="000000"/>
                <w:sz w:val="20"/>
                <w:szCs w:val="20"/>
                <w:lang w:val="en-GB"/>
              </w:rPr>
              <w:t xml:space="preserve">Estimation of the frequency of dermal exposure during the occupational use of rodenticides. </w:t>
            </w:r>
            <w:r>
              <w:rPr>
                <w:rFonts w:ascii="Arial" w:hAnsi="Arial" w:cs="Arial"/>
                <w:color w:val="000000"/>
                <w:sz w:val="20"/>
                <w:szCs w:val="20"/>
                <w:lang w:val="en-GB"/>
              </w:rPr>
              <w:t>XXX</w:t>
            </w:r>
          </w:p>
        </w:tc>
        <w:tc>
          <w:tcPr>
            <w:tcW w:w="1128" w:type="pct"/>
          </w:tcPr>
          <w:p w14:paraId="09767EAE" w14:textId="77777777" w:rsidR="00772E25" w:rsidRPr="00205B5F" w:rsidRDefault="00772E25" w:rsidP="00772E25">
            <w:pPr>
              <w:rPr>
                <w:rFonts w:ascii="Arial" w:hAnsi="Arial" w:cs="Arial"/>
                <w:sz w:val="20"/>
              </w:rPr>
            </w:pPr>
            <w:r w:rsidRPr="00205B5F">
              <w:rPr>
                <w:rFonts w:ascii="Arial" w:hAnsi="Arial" w:cs="Arial"/>
                <w:sz w:val="20"/>
              </w:rPr>
              <w:t>CEFIC</w:t>
            </w:r>
          </w:p>
        </w:tc>
        <w:tc>
          <w:tcPr>
            <w:tcW w:w="294" w:type="pct"/>
          </w:tcPr>
          <w:p w14:paraId="21E689B1"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97" w:type="pct"/>
          </w:tcPr>
          <w:p w14:paraId="243D12C9"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70" w:type="pct"/>
          </w:tcPr>
          <w:p w14:paraId="5606676F"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
                  <w:enabled/>
                  <w:calcOnExit w:val="0"/>
                  <w:checkBox>
                    <w:sizeAuto/>
                    <w:default w:val="1"/>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c>
          <w:tcPr>
            <w:tcW w:w="232" w:type="pct"/>
          </w:tcPr>
          <w:p w14:paraId="4EBAF2ED" w14:textId="77777777" w:rsidR="00772E25" w:rsidRPr="00205B5F" w:rsidRDefault="00772E25" w:rsidP="00772E25">
            <w:pPr>
              <w:jc w:val="center"/>
              <w:rPr>
                <w:rFonts w:ascii="Arial" w:hAnsi="Arial" w:cs="Arial"/>
                <w:sz w:val="20"/>
              </w:rPr>
            </w:pPr>
            <w:r w:rsidRPr="00205B5F">
              <w:rPr>
                <w:rFonts w:ascii="Arial" w:hAnsi="Arial" w:cs="Arial"/>
                <w:sz w:val="20"/>
              </w:rPr>
              <w:fldChar w:fldCharType="begin">
                <w:ffData>
                  <w:name w:val="Kryss4"/>
                  <w:enabled/>
                  <w:calcOnExit w:val="0"/>
                  <w:checkBox>
                    <w:sizeAuto/>
                    <w:default w:val="0"/>
                  </w:checkBox>
                </w:ffData>
              </w:fldChar>
            </w:r>
            <w:r w:rsidRPr="00205B5F">
              <w:rPr>
                <w:rFonts w:ascii="Arial" w:hAnsi="Arial" w:cs="Arial"/>
                <w:sz w:val="20"/>
              </w:rPr>
              <w:instrText xml:space="preserve"> FORMCHECKBOX </w:instrText>
            </w:r>
            <w:r w:rsidR="00747A10">
              <w:rPr>
                <w:rFonts w:ascii="Arial" w:hAnsi="Arial" w:cs="Arial"/>
                <w:sz w:val="20"/>
              </w:rPr>
            </w:r>
            <w:r w:rsidR="00747A10">
              <w:rPr>
                <w:rFonts w:ascii="Arial" w:hAnsi="Arial" w:cs="Arial"/>
                <w:sz w:val="20"/>
              </w:rPr>
              <w:fldChar w:fldCharType="separate"/>
            </w:r>
            <w:r w:rsidRPr="00205B5F">
              <w:rPr>
                <w:rFonts w:ascii="Arial" w:hAnsi="Arial" w:cs="Arial"/>
                <w:sz w:val="20"/>
              </w:rPr>
              <w:fldChar w:fldCharType="end"/>
            </w:r>
          </w:p>
        </w:tc>
      </w:tr>
    </w:tbl>
    <w:p w14:paraId="0EC2FFB0" w14:textId="77777777" w:rsidR="00EA4E3A" w:rsidRDefault="00EA4E3A" w:rsidP="00205B5F">
      <w:pPr>
        <w:sectPr w:rsidR="00EA4E3A" w:rsidSect="009525BE">
          <w:footerReference w:type="default" r:id="rId27"/>
          <w:pgSz w:w="16838" w:h="11906" w:orient="landscape"/>
          <w:pgMar w:top="1417" w:right="1417" w:bottom="1417" w:left="1417" w:header="708" w:footer="708" w:gutter="0"/>
          <w:cols w:space="708"/>
          <w:docGrid w:linePitch="360"/>
        </w:sectPr>
      </w:pPr>
    </w:p>
    <w:p w14:paraId="69D7BF67" w14:textId="77777777" w:rsidR="00EA4E3A" w:rsidRPr="008E43FC" w:rsidRDefault="00EA4E3A" w:rsidP="008E43FC">
      <w:pPr>
        <w:pStyle w:val="Paragraphedeliste"/>
        <w:widowControl w:val="0"/>
        <w:numPr>
          <w:ilvl w:val="0"/>
          <w:numId w:val="44"/>
        </w:numPr>
        <w:shd w:val="clear" w:color="auto" w:fill="D9D9D9" w:themeFill="background1" w:themeFillShade="D9"/>
        <w:autoSpaceDE w:val="0"/>
        <w:autoSpaceDN w:val="0"/>
        <w:adjustRightInd w:val="0"/>
        <w:spacing w:after="80" w:line="240" w:lineRule="auto"/>
        <w:ind w:left="714" w:hanging="357"/>
        <w:contextualSpacing w:val="0"/>
        <w:jc w:val="left"/>
        <w:rPr>
          <w:rFonts w:ascii="Arial" w:hAnsi="Arial" w:cs="Arial"/>
          <w:b/>
          <w:szCs w:val="20"/>
          <w:u w:val="single"/>
          <w:lang w:val="en-US"/>
        </w:rPr>
      </w:pPr>
      <w:r w:rsidRPr="008E43FC">
        <w:rPr>
          <w:rFonts w:ascii="Arial" w:hAnsi="Arial" w:cs="Arial"/>
          <w:b/>
          <w:szCs w:val="20"/>
          <w:u w:val="single"/>
          <w:lang w:val="en-US"/>
        </w:rPr>
        <w:lastRenderedPageBreak/>
        <w:t xml:space="preserve">Major change </w:t>
      </w:r>
      <w:r w:rsidR="008E43FC" w:rsidRPr="008E43FC">
        <w:rPr>
          <w:rFonts w:ascii="Arial" w:hAnsi="Arial" w:cs="Arial"/>
          <w:b/>
          <w:szCs w:val="20"/>
          <w:u w:val="single"/>
          <w:lang w:val="en-US"/>
        </w:rPr>
        <w:t>- 2018</w:t>
      </w:r>
    </w:p>
    <w:tbl>
      <w:tblPr>
        <w:tblW w:w="9122" w:type="dxa"/>
        <w:shd w:val="clear" w:color="auto" w:fill="D9D9D9" w:themeFill="background1" w:themeFillShade="D9"/>
        <w:tblLayout w:type="fixed"/>
        <w:tblLook w:val="04A0" w:firstRow="1" w:lastRow="0" w:firstColumn="1" w:lastColumn="0" w:noHBand="0" w:noVBand="1"/>
      </w:tblPr>
      <w:tblGrid>
        <w:gridCol w:w="1471"/>
        <w:gridCol w:w="855"/>
        <w:gridCol w:w="3311"/>
        <w:gridCol w:w="1275"/>
        <w:gridCol w:w="993"/>
        <w:gridCol w:w="1217"/>
      </w:tblGrid>
      <w:tr w:rsidR="00EA4E3A" w:rsidRPr="00AE17CC" w14:paraId="7845E8DF" w14:textId="77777777" w:rsidTr="008E43FC">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D6C2AA" w14:textId="77777777" w:rsidR="00EA4E3A" w:rsidRPr="00AE17CC" w:rsidRDefault="00EA4E3A" w:rsidP="00B02C73">
            <w:pPr>
              <w:shd w:val="clear" w:color="auto" w:fill="D9D9D9" w:themeFill="background1" w:themeFillShade="D9"/>
              <w:spacing w:line="240" w:lineRule="auto"/>
              <w:jc w:val="center"/>
              <w:rPr>
                <w:rFonts w:ascii="Arial" w:hAnsi="Arial" w:cs="Arial"/>
                <w:b/>
                <w:bCs/>
                <w:sz w:val="20"/>
                <w:szCs w:val="20"/>
                <w:lang w:val="en-US"/>
              </w:rPr>
            </w:pPr>
            <w:r w:rsidRPr="00AE17CC">
              <w:rPr>
                <w:rFonts w:ascii="Arial" w:hAnsi="Arial" w:cs="Arial"/>
                <w:b/>
                <w:bCs/>
                <w:sz w:val="20"/>
                <w:szCs w:val="20"/>
                <w:lang w:val="en-US"/>
              </w:rPr>
              <w:t>Author(s)</w:t>
            </w:r>
          </w:p>
        </w:tc>
        <w:tc>
          <w:tcPr>
            <w:tcW w:w="855" w:type="dxa"/>
            <w:tcBorders>
              <w:top w:val="single" w:sz="4" w:space="0" w:color="auto"/>
              <w:left w:val="nil"/>
              <w:bottom w:val="single" w:sz="4" w:space="0" w:color="auto"/>
              <w:right w:val="single" w:sz="4" w:space="0" w:color="auto"/>
            </w:tcBorders>
            <w:shd w:val="clear" w:color="auto" w:fill="D9D9D9" w:themeFill="background1" w:themeFillShade="D9"/>
            <w:hideMark/>
          </w:tcPr>
          <w:p w14:paraId="0DF6AAFC" w14:textId="77777777" w:rsidR="00EA4E3A" w:rsidRPr="00AE17CC" w:rsidRDefault="00EA4E3A" w:rsidP="00B02C73">
            <w:pPr>
              <w:shd w:val="clear" w:color="auto" w:fill="D9D9D9" w:themeFill="background1" w:themeFillShade="D9"/>
              <w:spacing w:line="240" w:lineRule="auto"/>
              <w:jc w:val="center"/>
              <w:rPr>
                <w:rFonts w:ascii="Arial" w:hAnsi="Arial" w:cs="Arial"/>
                <w:b/>
                <w:bCs/>
                <w:sz w:val="20"/>
                <w:szCs w:val="20"/>
                <w:lang w:val="en-US"/>
              </w:rPr>
            </w:pPr>
            <w:r w:rsidRPr="00AE17CC">
              <w:rPr>
                <w:rFonts w:ascii="Arial" w:hAnsi="Arial" w:cs="Arial"/>
                <w:b/>
                <w:bCs/>
                <w:sz w:val="20"/>
                <w:szCs w:val="20"/>
                <w:lang w:val="en-US"/>
              </w:rPr>
              <w:t>Year</w:t>
            </w:r>
          </w:p>
        </w:tc>
        <w:tc>
          <w:tcPr>
            <w:tcW w:w="3311" w:type="dxa"/>
            <w:tcBorders>
              <w:top w:val="single" w:sz="4" w:space="0" w:color="auto"/>
              <w:left w:val="nil"/>
              <w:bottom w:val="single" w:sz="4" w:space="0" w:color="auto"/>
              <w:right w:val="single" w:sz="4" w:space="0" w:color="auto"/>
            </w:tcBorders>
            <w:shd w:val="clear" w:color="auto" w:fill="D9D9D9" w:themeFill="background1" w:themeFillShade="D9"/>
            <w:hideMark/>
          </w:tcPr>
          <w:p w14:paraId="4B0A3401" w14:textId="77777777" w:rsidR="00EA4E3A" w:rsidRPr="00AE17CC" w:rsidRDefault="00EA4E3A" w:rsidP="00B02C73">
            <w:pPr>
              <w:shd w:val="clear" w:color="auto" w:fill="D9D9D9" w:themeFill="background1" w:themeFillShade="D9"/>
              <w:spacing w:line="240" w:lineRule="auto"/>
              <w:jc w:val="center"/>
              <w:rPr>
                <w:rFonts w:ascii="Arial" w:hAnsi="Arial" w:cs="Arial"/>
                <w:b/>
                <w:bCs/>
                <w:sz w:val="20"/>
                <w:szCs w:val="20"/>
                <w:lang w:val="en-US"/>
              </w:rPr>
            </w:pPr>
            <w:r w:rsidRPr="00AE17CC">
              <w:rPr>
                <w:rFonts w:ascii="Arial" w:hAnsi="Arial" w:cs="Arial"/>
                <w:b/>
                <w:bCs/>
                <w:sz w:val="20"/>
                <w:szCs w:val="20"/>
                <w:lang w:val="en-US"/>
              </w:rPr>
              <w:t>Title.</w:t>
            </w:r>
            <w:r w:rsidRPr="00AE17CC">
              <w:rPr>
                <w:rFonts w:ascii="Arial" w:hAnsi="Arial" w:cs="Arial"/>
                <w:b/>
                <w:bCs/>
                <w:sz w:val="20"/>
                <w:szCs w:val="20"/>
                <w:lang w:val="en-US"/>
              </w:rPr>
              <w:br/>
              <w:t>Source (where different from company) Company, Report No. GLP (where relevant) / (Un)Published</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14:paraId="6179D584" w14:textId="77777777" w:rsidR="00EA4E3A" w:rsidRPr="00AE17CC" w:rsidRDefault="00EA4E3A" w:rsidP="00B02C73">
            <w:pPr>
              <w:shd w:val="clear" w:color="auto" w:fill="D9D9D9" w:themeFill="background1" w:themeFillShade="D9"/>
              <w:spacing w:line="240" w:lineRule="auto"/>
              <w:jc w:val="center"/>
              <w:rPr>
                <w:rFonts w:ascii="Arial" w:hAnsi="Arial" w:cs="Arial"/>
                <w:b/>
                <w:bCs/>
                <w:sz w:val="20"/>
                <w:szCs w:val="20"/>
                <w:lang w:val="en-US"/>
              </w:rPr>
            </w:pPr>
            <w:r w:rsidRPr="00AE17CC">
              <w:rPr>
                <w:rFonts w:ascii="Arial" w:hAnsi="Arial" w:cs="Arial"/>
                <w:b/>
                <w:bCs/>
                <w:sz w:val="20"/>
                <w:szCs w:val="20"/>
                <w:lang w:val="en-US"/>
              </w:rPr>
              <w:t>Data Protection Claimed (Yes/No)</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hideMark/>
          </w:tcPr>
          <w:p w14:paraId="1A0109EA" w14:textId="77777777" w:rsidR="00EA4E3A" w:rsidRPr="00AE17CC" w:rsidRDefault="00EA4E3A" w:rsidP="00B02C73">
            <w:pPr>
              <w:shd w:val="clear" w:color="auto" w:fill="D9D9D9" w:themeFill="background1" w:themeFillShade="D9"/>
              <w:spacing w:line="240" w:lineRule="auto"/>
              <w:jc w:val="center"/>
              <w:rPr>
                <w:rFonts w:ascii="Arial" w:hAnsi="Arial" w:cs="Arial"/>
                <w:b/>
                <w:bCs/>
                <w:sz w:val="20"/>
                <w:szCs w:val="20"/>
                <w:lang w:val="en-US"/>
              </w:rPr>
            </w:pPr>
            <w:r w:rsidRPr="00AE17CC">
              <w:rPr>
                <w:rFonts w:ascii="Arial" w:hAnsi="Arial" w:cs="Arial"/>
                <w:b/>
                <w:bCs/>
                <w:sz w:val="20"/>
                <w:szCs w:val="20"/>
                <w:lang w:val="en-US"/>
              </w:rPr>
              <w:t>Owner (PUB / ORG)</w:t>
            </w: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hideMark/>
          </w:tcPr>
          <w:p w14:paraId="34E60B22" w14:textId="77777777" w:rsidR="00EA4E3A" w:rsidRPr="00AE17CC" w:rsidRDefault="00EA4E3A" w:rsidP="00B02C73">
            <w:pPr>
              <w:shd w:val="clear" w:color="auto" w:fill="D9D9D9" w:themeFill="background1" w:themeFillShade="D9"/>
              <w:spacing w:line="240" w:lineRule="auto"/>
              <w:jc w:val="center"/>
              <w:rPr>
                <w:rFonts w:ascii="Arial" w:hAnsi="Arial" w:cs="Arial"/>
                <w:b/>
                <w:bCs/>
                <w:sz w:val="20"/>
                <w:szCs w:val="20"/>
                <w:lang w:val="en-US"/>
              </w:rPr>
            </w:pPr>
            <w:r w:rsidRPr="00AE17CC">
              <w:rPr>
                <w:rFonts w:ascii="Arial" w:hAnsi="Arial" w:cs="Arial"/>
                <w:b/>
                <w:bCs/>
                <w:sz w:val="20"/>
                <w:szCs w:val="20"/>
                <w:lang w:val="en-US"/>
              </w:rPr>
              <w:t>Date of first submission</w:t>
            </w:r>
          </w:p>
        </w:tc>
      </w:tr>
      <w:tr w:rsidR="00EA4E3A" w:rsidRPr="00AE17CC" w14:paraId="2905CC44" w14:textId="77777777" w:rsidTr="008E43FC">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2D03A4D4" w14:textId="77777777" w:rsidR="00EA4E3A" w:rsidRPr="00AE17CC" w:rsidRDefault="00EA4E3A" w:rsidP="00B02C73">
            <w:pPr>
              <w:shd w:val="clear" w:color="auto" w:fill="D9D9D9" w:themeFill="background1" w:themeFillShade="D9"/>
              <w:spacing w:line="240" w:lineRule="auto"/>
              <w:jc w:val="center"/>
              <w:rPr>
                <w:rFonts w:ascii="Arial" w:hAnsi="Arial" w:cs="Arial"/>
                <w:bCs/>
                <w:sz w:val="20"/>
                <w:szCs w:val="20"/>
                <w:lang w:val="en-GB"/>
              </w:rPr>
            </w:pPr>
            <w:r w:rsidRPr="00AE17CC">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D9D9D9" w:themeFill="background1" w:themeFillShade="D9"/>
          </w:tcPr>
          <w:p w14:paraId="7FD72F8E" w14:textId="77777777" w:rsidR="00EA4E3A" w:rsidRPr="00AE17CC" w:rsidRDefault="00EA4E3A" w:rsidP="00B02C73">
            <w:pPr>
              <w:shd w:val="clear" w:color="auto" w:fill="D9D9D9" w:themeFill="background1" w:themeFillShade="D9"/>
              <w:spacing w:line="240" w:lineRule="auto"/>
              <w:jc w:val="center"/>
              <w:rPr>
                <w:rFonts w:ascii="Arial" w:hAnsi="Arial" w:cs="Arial"/>
                <w:bCs/>
                <w:sz w:val="20"/>
                <w:szCs w:val="20"/>
                <w:lang w:val="en-GB"/>
              </w:rPr>
            </w:pPr>
            <w:r w:rsidRPr="00AE17CC">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D9D9D9" w:themeFill="background1" w:themeFillShade="D9"/>
          </w:tcPr>
          <w:p w14:paraId="7D4852EB"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US"/>
              </w:rPr>
            </w:pPr>
            <w:r w:rsidRPr="00AE17CC">
              <w:rPr>
                <w:rFonts w:ascii="Arial" w:hAnsi="Arial" w:cs="Arial"/>
                <w:sz w:val="20"/>
                <w:szCs w:val="20"/>
                <w:lang w:val="en-US"/>
              </w:rPr>
              <w:t>Chemical stability during and after an accelerated storage procedure for 8 weeks at 40 ± 2°C on EDI-550_25</w:t>
            </w:r>
          </w:p>
          <w:p w14:paraId="5AA1F6C8"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US"/>
              </w:rPr>
            </w:pPr>
            <w:r w:rsidRPr="00AE17CC">
              <w:rPr>
                <w:rFonts w:ascii="Arial" w:hAnsi="Arial" w:cs="Arial"/>
                <w:sz w:val="20"/>
                <w:szCs w:val="20"/>
                <w:lang w:val="en-US"/>
              </w:rPr>
              <w:t>Study n°17-904017-017</w:t>
            </w:r>
          </w:p>
          <w:p w14:paraId="128548C6"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US"/>
              </w:rPr>
            </w:pPr>
            <w:r w:rsidRPr="00AE17CC">
              <w:rPr>
                <w:rFonts w:ascii="Arial" w:hAnsi="Arial" w:cs="Arial"/>
                <w:sz w:val="20"/>
                <w:szCs w:val="20"/>
                <w:lang w:val="en-US"/>
              </w:rPr>
              <w:t>DEFITRACES</w:t>
            </w:r>
          </w:p>
          <w:p w14:paraId="1E459FE9"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US"/>
              </w:rPr>
            </w:pPr>
            <w:r w:rsidRPr="00AE17CC">
              <w:rPr>
                <w:rFonts w:ascii="Arial" w:hAnsi="Arial" w:cs="Arial"/>
                <w:sz w:val="20"/>
                <w:szCs w:val="20"/>
                <w:lang w:val="en-US"/>
              </w:rPr>
              <w:t>GLP Study</w:t>
            </w:r>
          </w:p>
        </w:tc>
        <w:tc>
          <w:tcPr>
            <w:tcW w:w="1275" w:type="dxa"/>
            <w:tcBorders>
              <w:top w:val="nil"/>
              <w:left w:val="nil"/>
              <w:bottom w:val="single" w:sz="4" w:space="0" w:color="auto"/>
              <w:right w:val="single" w:sz="4" w:space="0" w:color="auto"/>
            </w:tcBorders>
            <w:shd w:val="clear" w:color="auto" w:fill="D9D9D9" w:themeFill="background1" w:themeFillShade="D9"/>
          </w:tcPr>
          <w:p w14:paraId="70146829"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59ECE7C7"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708492EF"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2017</w:t>
            </w:r>
          </w:p>
        </w:tc>
      </w:tr>
      <w:tr w:rsidR="00EA4E3A" w:rsidRPr="00AE17CC" w14:paraId="6FEEB7D1" w14:textId="77777777" w:rsidTr="008E43FC">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5E7A26D7" w14:textId="77777777" w:rsidR="00EA4E3A" w:rsidRPr="00AE17CC" w:rsidRDefault="00EA4E3A" w:rsidP="00B02C73">
            <w:pPr>
              <w:shd w:val="clear" w:color="auto" w:fill="D9D9D9" w:themeFill="background1" w:themeFillShade="D9"/>
              <w:spacing w:line="240" w:lineRule="auto"/>
              <w:jc w:val="center"/>
              <w:rPr>
                <w:rFonts w:ascii="Arial" w:hAnsi="Arial" w:cs="Arial"/>
                <w:bCs/>
                <w:sz w:val="20"/>
                <w:szCs w:val="20"/>
                <w:lang w:val="en-GB"/>
              </w:rPr>
            </w:pPr>
            <w:r w:rsidRPr="00AE17CC">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D9D9D9" w:themeFill="background1" w:themeFillShade="D9"/>
          </w:tcPr>
          <w:p w14:paraId="0F30F3A7" w14:textId="77777777" w:rsidR="00EA4E3A" w:rsidRPr="00AE17CC" w:rsidRDefault="00EA4E3A" w:rsidP="00B02C73">
            <w:pPr>
              <w:shd w:val="clear" w:color="auto" w:fill="D9D9D9" w:themeFill="background1" w:themeFillShade="D9"/>
              <w:spacing w:line="240" w:lineRule="auto"/>
              <w:jc w:val="center"/>
              <w:rPr>
                <w:rFonts w:ascii="Arial" w:hAnsi="Arial" w:cs="Arial"/>
                <w:bCs/>
                <w:sz w:val="20"/>
                <w:szCs w:val="20"/>
                <w:lang w:val="en-GB"/>
              </w:rPr>
            </w:pPr>
            <w:r w:rsidRPr="00AE17CC">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D9D9D9" w:themeFill="background1" w:themeFillShade="D9"/>
          </w:tcPr>
          <w:p w14:paraId="64001692"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GB"/>
              </w:rPr>
            </w:pPr>
            <w:r w:rsidRPr="00AE17CC">
              <w:rPr>
                <w:rFonts w:ascii="Arial" w:hAnsi="Arial" w:cs="Arial"/>
                <w:sz w:val="20"/>
                <w:szCs w:val="20"/>
                <w:lang w:val="en-GB"/>
              </w:rPr>
              <w:t>Storage procedure for 6 months at 20±2 °C</w:t>
            </w:r>
          </w:p>
          <w:p w14:paraId="726ED520"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GB"/>
              </w:rPr>
            </w:pPr>
            <w:r w:rsidRPr="00AE17CC">
              <w:rPr>
                <w:rFonts w:ascii="Arial" w:hAnsi="Arial" w:cs="Arial"/>
                <w:sz w:val="20"/>
                <w:szCs w:val="20"/>
                <w:lang w:val="en-GB"/>
              </w:rPr>
              <w:t>Study n°17-904017-018</w:t>
            </w:r>
          </w:p>
          <w:p w14:paraId="20F310A8"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US"/>
              </w:rPr>
            </w:pPr>
            <w:r w:rsidRPr="00AE17CC">
              <w:rPr>
                <w:rFonts w:ascii="Arial" w:hAnsi="Arial" w:cs="Arial"/>
                <w:sz w:val="20"/>
                <w:szCs w:val="20"/>
                <w:lang w:val="en-US"/>
              </w:rPr>
              <w:t>DEFITRACES</w:t>
            </w:r>
          </w:p>
          <w:p w14:paraId="27D2C364" w14:textId="77777777" w:rsidR="00EA4E3A" w:rsidRPr="00AE17CC" w:rsidRDefault="00EA4E3A" w:rsidP="00B02C73">
            <w:pPr>
              <w:shd w:val="clear" w:color="auto" w:fill="D9D9D9" w:themeFill="background1" w:themeFillShade="D9"/>
              <w:spacing w:line="240" w:lineRule="auto"/>
              <w:rPr>
                <w:rFonts w:ascii="Arial" w:hAnsi="Arial" w:cs="Arial"/>
                <w:sz w:val="20"/>
                <w:szCs w:val="20"/>
                <w:lang w:val="en-US"/>
              </w:rPr>
            </w:pPr>
            <w:r w:rsidRPr="00AE17CC">
              <w:rPr>
                <w:rFonts w:ascii="Arial" w:hAnsi="Arial" w:cs="Arial"/>
                <w:sz w:val="20"/>
                <w:szCs w:val="20"/>
                <w:lang w:val="en-US"/>
              </w:rPr>
              <w:t>GLP Study</w:t>
            </w:r>
          </w:p>
        </w:tc>
        <w:tc>
          <w:tcPr>
            <w:tcW w:w="1275" w:type="dxa"/>
            <w:tcBorders>
              <w:top w:val="nil"/>
              <w:left w:val="nil"/>
              <w:bottom w:val="single" w:sz="4" w:space="0" w:color="auto"/>
              <w:right w:val="single" w:sz="4" w:space="0" w:color="auto"/>
            </w:tcBorders>
            <w:shd w:val="clear" w:color="auto" w:fill="D9D9D9" w:themeFill="background1" w:themeFillShade="D9"/>
          </w:tcPr>
          <w:p w14:paraId="5B9E9C4F"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6EDF5964"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0975313D"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2017</w:t>
            </w:r>
          </w:p>
        </w:tc>
      </w:tr>
      <w:tr w:rsidR="00EA4E3A" w:rsidRPr="00AE17CC" w14:paraId="78F2A822" w14:textId="77777777" w:rsidTr="008E43FC">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340EB1C8"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bCs/>
                <w:sz w:val="20"/>
                <w:szCs w:val="20"/>
                <w:lang w:val="en-GB"/>
              </w:rPr>
              <w:t>RICAU, H.</w:t>
            </w:r>
          </w:p>
        </w:tc>
        <w:tc>
          <w:tcPr>
            <w:tcW w:w="855" w:type="dxa"/>
            <w:tcBorders>
              <w:top w:val="nil"/>
              <w:left w:val="nil"/>
              <w:bottom w:val="single" w:sz="4" w:space="0" w:color="auto"/>
              <w:right w:val="single" w:sz="4" w:space="0" w:color="auto"/>
            </w:tcBorders>
            <w:shd w:val="clear" w:color="auto" w:fill="D9D9D9" w:themeFill="background1" w:themeFillShade="D9"/>
          </w:tcPr>
          <w:p w14:paraId="32C70C04"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D9D9D9" w:themeFill="background1" w:themeFillShade="D9"/>
          </w:tcPr>
          <w:p w14:paraId="1924BE70" w14:textId="77777777" w:rsidR="00EA4E3A" w:rsidRPr="00AE17CC" w:rsidRDefault="00EA4E3A" w:rsidP="00B02C73">
            <w:pPr>
              <w:shd w:val="clear" w:color="auto" w:fill="D9D9D9" w:themeFill="background1" w:themeFillShade="D9"/>
              <w:spacing w:line="240" w:lineRule="auto"/>
              <w:rPr>
                <w:rFonts w:ascii="Arial" w:hAnsi="Arial" w:cs="Arial"/>
                <w:bCs/>
                <w:sz w:val="20"/>
                <w:szCs w:val="20"/>
                <w:lang w:val="en-GB"/>
              </w:rPr>
            </w:pPr>
            <w:r w:rsidRPr="00AE17CC">
              <w:rPr>
                <w:rFonts w:ascii="Arial" w:hAnsi="Arial" w:cs="Arial"/>
                <w:sz w:val="20"/>
                <w:szCs w:val="20"/>
                <w:lang w:val="en-GB"/>
              </w:rPr>
              <w:t>Validation of a</w:t>
            </w:r>
            <w:r w:rsidRPr="00AE17CC">
              <w:rPr>
                <w:rFonts w:ascii="Arial" w:hAnsi="Arial" w:cs="Arial"/>
                <w:bCs/>
                <w:sz w:val="20"/>
                <w:szCs w:val="20"/>
                <w:lang w:val="en-US"/>
              </w:rPr>
              <w:t>nalytical method for the determination of difenacoum in the EDI-550_25</w:t>
            </w:r>
            <w:r w:rsidRPr="00AE17CC">
              <w:rPr>
                <w:rFonts w:ascii="Arial" w:hAnsi="Arial" w:cs="Arial"/>
                <w:bCs/>
                <w:sz w:val="20"/>
                <w:szCs w:val="20"/>
                <w:lang w:val="en-GB"/>
              </w:rPr>
              <w:t>.</w:t>
            </w:r>
          </w:p>
          <w:p w14:paraId="31AA7F04" w14:textId="77777777" w:rsidR="00EA4E3A" w:rsidRPr="00AE17CC" w:rsidRDefault="00EA4E3A" w:rsidP="00B02C73">
            <w:pPr>
              <w:shd w:val="clear" w:color="auto" w:fill="D9D9D9" w:themeFill="background1" w:themeFillShade="D9"/>
              <w:spacing w:line="240" w:lineRule="auto"/>
              <w:rPr>
                <w:rFonts w:ascii="Arial" w:hAnsi="Arial" w:cs="Arial"/>
                <w:bCs/>
                <w:sz w:val="20"/>
                <w:szCs w:val="20"/>
                <w:lang w:val="en-US"/>
              </w:rPr>
            </w:pPr>
            <w:r w:rsidRPr="00AE17CC">
              <w:rPr>
                <w:rFonts w:ascii="Arial" w:hAnsi="Arial" w:cs="Arial"/>
                <w:bCs/>
                <w:sz w:val="20"/>
                <w:szCs w:val="20"/>
                <w:lang w:val="en-GB"/>
              </w:rPr>
              <w:t>Study n°17-904017-020</w:t>
            </w:r>
          </w:p>
          <w:p w14:paraId="74D79C5C" w14:textId="77777777" w:rsidR="00EA4E3A" w:rsidRPr="00AE17CC" w:rsidRDefault="00EA4E3A" w:rsidP="00B02C73">
            <w:pPr>
              <w:shd w:val="clear" w:color="auto" w:fill="D9D9D9" w:themeFill="background1" w:themeFillShade="D9"/>
              <w:spacing w:line="240" w:lineRule="auto"/>
              <w:rPr>
                <w:rFonts w:ascii="Arial" w:hAnsi="Arial" w:cs="Arial"/>
                <w:bCs/>
                <w:sz w:val="20"/>
                <w:szCs w:val="20"/>
                <w:lang w:val="en-GB"/>
              </w:rPr>
            </w:pPr>
            <w:r w:rsidRPr="00AE17CC">
              <w:rPr>
                <w:rFonts w:ascii="Arial" w:hAnsi="Arial" w:cs="Arial"/>
                <w:bCs/>
                <w:sz w:val="20"/>
                <w:szCs w:val="20"/>
                <w:lang w:val="en-GB"/>
              </w:rPr>
              <w:t>DEFITRACES</w:t>
            </w:r>
          </w:p>
          <w:p w14:paraId="0E966272" w14:textId="77777777" w:rsidR="00EA4E3A" w:rsidRPr="00AE17CC" w:rsidRDefault="00EA4E3A" w:rsidP="00B02C73">
            <w:pPr>
              <w:shd w:val="clear" w:color="auto" w:fill="D9D9D9" w:themeFill="background1" w:themeFillShade="D9"/>
              <w:spacing w:line="240" w:lineRule="auto"/>
              <w:rPr>
                <w:rFonts w:ascii="Arial" w:hAnsi="Arial" w:cs="Arial"/>
                <w:color w:val="000000"/>
                <w:sz w:val="20"/>
                <w:szCs w:val="20"/>
                <w:lang w:val="en-US"/>
              </w:rPr>
            </w:pPr>
            <w:r w:rsidRPr="00AE17CC">
              <w:rPr>
                <w:rFonts w:ascii="Arial" w:hAnsi="Arial" w:cs="Arial"/>
                <w:bCs/>
                <w:sz w:val="20"/>
                <w:szCs w:val="20"/>
                <w:lang w:val="en-GB"/>
              </w:rPr>
              <w:t>GLP Study</w:t>
            </w:r>
          </w:p>
        </w:tc>
        <w:tc>
          <w:tcPr>
            <w:tcW w:w="1275" w:type="dxa"/>
            <w:tcBorders>
              <w:top w:val="nil"/>
              <w:left w:val="nil"/>
              <w:bottom w:val="single" w:sz="4" w:space="0" w:color="auto"/>
              <w:right w:val="single" w:sz="4" w:space="0" w:color="auto"/>
            </w:tcBorders>
            <w:shd w:val="clear" w:color="auto" w:fill="D9D9D9" w:themeFill="background1" w:themeFillShade="D9"/>
          </w:tcPr>
          <w:p w14:paraId="3A4B6DFB"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7AC7035B"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3FD8BDB5" w14:textId="77777777" w:rsidR="00EA4E3A" w:rsidRPr="00AE17CC" w:rsidRDefault="00EA4E3A" w:rsidP="00B02C73">
            <w:pPr>
              <w:shd w:val="clear" w:color="auto" w:fill="D9D9D9" w:themeFill="background1" w:themeFillShade="D9"/>
              <w:spacing w:line="240" w:lineRule="auto"/>
              <w:jc w:val="center"/>
              <w:rPr>
                <w:rFonts w:ascii="Arial" w:hAnsi="Arial" w:cs="Arial"/>
                <w:color w:val="000000"/>
                <w:sz w:val="20"/>
                <w:szCs w:val="20"/>
                <w:lang w:val="en-US"/>
              </w:rPr>
            </w:pPr>
            <w:r w:rsidRPr="00AE17CC">
              <w:rPr>
                <w:rFonts w:ascii="Arial" w:hAnsi="Arial" w:cs="Arial"/>
                <w:color w:val="000000"/>
                <w:sz w:val="20"/>
                <w:szCs w:val="20"/>
                <w:lang w:val="en-US"/>
              </w:rPr>
              <w:t>2017</w:t>
            </w:r>
          </w:p>
        </w:tc>
      </w:tr>
    </w:tbl>
    <w:p w14:paraId="10292953" w14:textId="77777777" w:rsidR="00205B5F" w:rsidRPr="00205B5F" w:rsidRDefault="00205B5F" w:rsidP="00205B5F">
      <w:pPr>
        <w:sectPr w:rsidR="00205B5F" w:rsidRPr="00205B5F" w:rsidSect="00EA4E3A">
          <w:pgSz w:w="11906" w:h="16838"/>
          <w:pgMar w:top="1417" w:right="1417" w:bottom="1417" w:left="1417" w:header="708" w:footer="708" w:gutter="0"/>
          <w:cols w:space="708"/>
          <w:docGrid w:linePitch="360"/>
        </w:sectPr>
      </w:pPr>
    </w:p>
    <w:p w14:paraId="16230A21" w14:textId="77777777" w:rsidR="001026A6" w:rsidRPr="00ED65DD" w:rsidRDefault="001026A6" w:rsidP="00ED65DD">
      <w:pPr>
        <w:pStyle w:val="Titre"/>
        <w:jc w:val="right"/>
        <w:rPr>
          <w:rFonts w:ascii="Arial" w:hAnsi="Arial" w:cs="Arial"/>
          <w:sz w:val="24"/>
          <w:szCs w:val="24"/>
        </w:rPr>
      </w:pPr>
      <w:bookmarkStart w:id="255" w:name="_Toc532477590"/>
      <w:r w:rsidRPr="00ED65DD">
        <w:rPr>
          <w:rFonts w:ascii="Arial" w:hAnsi="Arial" w:cs="Arial"/>
          <w:sz w:val="24"/>
          <w:szCs w:val="24"/>
        </w:rPr>
        <w:lastRenderedPageBreak/>
        <w:t xml:space="preserve">Annex </w:t>
      </w:r>
      <w:r w:rsidR="008A27AD" w:rsidRPr="00ED65DD">
        <w:rPr>
          <w:rFonts w:ascii="Arial" w:hAnsi="Arial" w:cs="Arial"/>
          <w:sz w:val="24"/>
          <w:szCs w:val="24"/>
        </w:rPr>
        <w:t>2</w:t>
      </w:r>
      <w:r w:rsidRPr="00ED65DD">
        <w:rPr>
          <w:rFonts w:ascii="Arial" w:hAnsi="Arial" w:cs="Arial"/>
          <w:sz w:val="24"/>
          <w:szCs w:val="24"/>
        </w:rPr>
        <w:t>: Analytical methods residues – active substance</w:t>
      </w:r>
      <w:r w:rsidR="00487417">
        <w:rPr>
          <w:rFonts w:ascii="Arial" w:hAnsi="Arial" w:cs="Arial"/>
          <w:sz w:val="24"/>
          <w:szCs w:val="24"/>
        </w:rPr>
        <w:t xml:space="preserve"> – PAR 2012</w:t>
      </w:r>
      <w:bookmarkEnd w:id="255"/>
      <w:r w:rsidRPr="00ED65DD">
        <w:rPr>
          <w:rFonts w:ascii="Arial" w:hAnsi="Arial" w:cs="Arial"/>
          <w:sz w:val="24"/>
          <w:szCs w:val="24"/>
        </w:rPr>
        <w:t xml:space="preserve"> </w:t>
      </w:r>
    </w:p>
    <w:p w14:paraId="59485793" w14:textId="77777777" w:rsidR="001026A6" w:rsidRPr="0038289A" w:rsidRDefault="001026A6" w:rsidP="00872458">
      <w:pPr>
        <w:pStyle w:val="BfRBBStandard"/>
        <w:spacing w:line="276" w:lineRule="auto"/>
        <w:rPr>
          <w:noProof w:val="0"/>
          <w:lang w:val="en-GB"/>
        </w:rPr>
      </w:pPr>
    </w:p>
    <w:p w14:paraId="47547619" w14:textId="77777777" w:rsidR="001026A6" w:rsidRPr="00ED65DD" w:rsidRDefault="00FA2B55" w:rsidP="00ED65DD">
      <w:pPr>
        <w:pStyle w:val="Normal10"/>
        <w:pBdr>
          <w:top w:val="single" w:sz="4" w:space="1" w:color="auto"/>
          <w:left w:val="single" w:sz="4" w:space="4" w:color="auto"/>
          <w:bottom w:val="single" w:sz="4" w:space="1" w:color="auto"/>
          <w:right w:val="single" w:sz="4" w:space="4" w:color="auto"/>
        </w:pBdr>
        <w:jc w:val="center"/>
        <w:rPr>
          <w:b/>
        </w:rPr>
      </w:pPr>
      <w:bookmarkStart w:id="256" w:name="_Toc299712722"/>
      <w:r w:rsidRPr="00ED65DD">
        <w:rPr>
          <w:b/>
        </w:rPr>
        <w:t>Difenacoum</w:t>
      </w:r>
      <w:bookmarkEnd w:id="256"/>
    </w:p>
    <w:p w14:paraId="0E4372CE" w14:textId="77777777" w:rsidR="001026A6" w:rsidRPr="0038289A" w:rsidRDefault="001026A6" w:rsidP="00872458">
      <w:pPr>
        <w:pStyle w:val="BfRBBStandard"/>
        <w:spacing w:line="276" w:lineRule="auto"/>
        <w:rPr>
          <w:noProof w:val="0"/>
          <w:lang w:val="en-GB"/>
        </w:rPr>
      </w:pPr>
    </w:p>
    <w:p w14:paraId="4C97F485" w14:textId="77777777" w:rsidR="001026A6" w:rsidRPr="0038289A" w:rsidRDefault="001026A6" w:rsidP="00872458">
      <w:pPr>
        <w:pStyle w:val="BfRBBStandard"/>
        <w:spacing w:line="276" w:lineRule="auto"/>
        <w:jc w:val="right"/>
        <w:rPr>
          <w:rFonts w:eastAsia="Times New Roman"/>
          <w:noProof w:val="0"/>
          <w:snapToGrid w:val="0"/>
          <w:szCs w:val="24"/>
          <w:lang w:val="en-GB" w:eastAsia="sv-SE"/>
        </w:rPr>
      </w:pPr>
      <w:r w:rsidRPr="0038289A">
        <w:rPr>
          <w:rFonts w:eastAsia="Times New Roman"/>
          <w:noProof w:val="0"/>
          <w:snapToGrid w:val="0"/>
          <w:szCs w:val="24"/>
          <w:lang w:val="en-GB" w:eastAsia="sv-SE"/>
        </w:rPr>
        <w:t xml:space="preserve">Date: </w:t>
      </w:r>
      <w:r w:rsidR="00FE5E95">
        <w:rPr>
          <w:rFonts w:eastAsia="Times New Roman"/>
          <w:noProof w:val="0"/>
          <w:snapToGrid w:val="0"/>
          <w:szCs w:val="24"/>
          <w:lang w:val="en-GB" w:eastAsia="sv-SE"/>
        </w:rPr>
        <w:t>12/2011</w:t>
      </w:r>
    </w:p>
    <w:p w14:paraId="7C8C682E" w14:textId="77777777" w:rsidR="001026A6" w:rsidRPr="0038289A" w:rsidRDefault="001026A6" w:rsidP="00872458">
      <w:pPr>
        <w:pStyle w:val="BfRBBStandard"/>
        <w:spacing w:line="276" w:lineRule="auto"/>
        <w:rPr>
          <w:noProof w:val="0"/>
          <w:lang w:val="en-GB"/>
        </w:rPr>
      </w:pPr>
    </w:p>
    <w:p w14:paraId="3185B30F" w14:textId="77777777" w:rsidR="001026A6" w:rsidRPr="0038289A" w:rsidRDefault="001026A6" w:rsidP="00ED65DD">
      <w:pPr>
        <w:pStyle w:val="BfRBBStandard"/>
        <w:rPr>
          <w:rFonts w:eastAsia="Times New Roman"/>
          <w:b/>
          <w:noProof w:val="0"/>
          <w:snapToGrid w:val="0"/>
          <w:szCs w:val="24"/>
          <w:lang w:val="en-GB" w:eastAsia="sv-SE"/>
        </w:rPr>
      </w:pPr>
      <w:r w:rsidRPr="0038289A">
        <w:rPr>
          <w:rFonts w:eastAsia="Times New Roman"/>
          <w:b/>
          <w:noProof w:val="0"/>
          <w:snapToGrid w:val="0"/>
          <w:szCs w:val="24"/>
          <w:lang w:val="en-GB" w:eastAsia="sv-SE"/>
        </w:rPr>
        <w:t>Matrix, action levels, relevant residue and reference</w:t>
      </w:r>
    </w:p>
    <w:p w14:paraId="71331426" w14:textId="77777777" w:rsidR="001026A6" w:rsidRPr="0038289A" w:rsidRDefault="001026A6" w:rsidP="005E52E7">
      <w:pPr>
        <w:pStyle w:val="BfRBBStandard"/>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1026A6" w:rsidRPr="00872458" w14:paraId="20FCDABF" w14:textId="77777777" w:rsidTr="00AE035D">
        <w:tc>
          <w:tcPr>
            <w:tcW w:w="1985" w:type="dxa"/>
            <w:tcBorders>
              <w:top w:val="single" w:sz="12" w:space="0" w:color="auto"/>
              <w:bottom w:val="single" w:sz="6" w:space="0" w:color="auto"/>
            </w:tcBorders>
          </w:tcPr>
          <w:p w14:paraId="4F98DD81"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14:paraId="367686B0"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7C19EC32"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14:paraId="09872757" w14:textId="77777777" w:rsidR="001026A6" w:rsidRPr="00872458" w:rsidRDefault="001026A6"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reference or comment</w:t>
            </w:r>
          </w:p>
        </w:tc>
      </w:tr>
      <w:tr w:rsidR="00FA2B55" w:rsidRPr="00872458" w14:paraId="5E19B719" w14:textId="77777777" w:rsidTr="00AE035D">
        <w:tc>
          <w:tcPr>
            <w:tcW w:w="1985" w:type="dxa"/>
            <w:tcBorders>
              <w:top w:val="single" w:sz="6" w:space="0" w:color="auto"/>
            </w:tcBorders>
          </w:tcPr>
          <w:p w14:paraId="1F609653"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plant products</w:t>
            </w:r>
          </w:p>
        </w:tc>
        <w:tc>
          <w:tcPr>
            <w:tcW w:w="1559" w:type="dxa"/>
            <w:tcBorders>
              <w:top w:val="single" w:sz="6" w:space="0" w:color="auto"/>
            </w:tcBorders>
          </w:tcPr>
          <w:p w14:paraId="5773A5D3"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0.01mg/kg</w:t>
            </w:r>
          </w:p>
        </w:tc>
        <w:tc>
          <w:tcPr>
            <w:tcW w:w="2977" w:type="dxa"/>
            <w:tcBorders>
              <w:top w:val="single" w:sz="6" w:space="0" w:color="auto"/>
            </w:tcBorders>
          </w:tcPr>
          <w:p w14:paraId="0AAD67EC" w14:textId="77777777" w:rsidR="00FA2B55" w:rsidRPr="00872458" w:rsidRDefault="00FA2B55" w:rsidP="00AE035D">
            <w:pPr>
              <w:pStyle w:val="BfRBBTabelle"/>
              <w:tabs>
                <w:tab w:val="left" w:pos="3011"/>
              </w:tabs>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Borders>
              <w:top w:val="single" w:sz="6" w:space="0" w:color="auto"/>
            </w:tcBorders>
          </w:tcPr>
          <w:p w14:paraId="39787B29" w14:textId="77777777" w:rsidR="00FA2B55" w:rsidRPr="00872458" w:rsidRDefault="00FA2B55" w:rsidP="00AE035D">
            <w:pPr>
              <w:pStyle w:val="BfRBBTabelle"/>
              <w:ind w:right="-108"/>
              <w:jc w:val="both"/>
              <w:rPr>
                <w:rFonts w:eastAsia="Times New Roman"/>
                <w:noProof w:val="0"/>
                <w:snapToGrid w:val="0"/>
                <w:sz w:val="22"/>
                <w:szCs w:val="24"/>
                <w:lang w:val="en-GB" w:eastAsia="sv-SE"/>
              </w:rPr>
            </w:pPr>
          </w:p>
        </w:tc>
      </w:tr>
      <w:tr w:rsidR="00FA2B55" w:rsidRPr="00872458" w14:paraId="026E875C" w14:textId="77777777" w:rsidTr="00AE035D">
        <w:tc>
          <w:tcPr>
            <w:tcW w:w="1985" w:type="dxa"/>
          </w:tcPr>
          <w:p w14:paraId="1B9226CE" w14:textId="77777777" w:rsidR="00FA2B55" w:rsidRPr="00872458" w:rsidRDefault="00FA2B55" w:rsidP="00AE035D">
            <w:pPr>
              <w:pStyle w:val="BfRBBTabelle"/>
              <w:ind w:right="-108"/>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 xml:space="preserve">food of animal origin </w:t>
            </w:r>
          </w:p>
        </w:tc>
        <w:tc>
          <w:tcPr>
            <w:tcW w:w="1559" w:type="dxa"/>
          </w:tcPr>
          <w:p w14:paraId="50E775D1"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0.01mg/kg</w:t>
            </w:r>
          </w:p>
        </w:tc>
        <w:tc>
          <w:tcPr>
            <w:tcW w:w="2977" w:type="dxa"/>
          </w:tcPr>
          <w:p w14:paraId="5A9FA99E"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3A3AF24F" w14:textId="77777777" w:rsidR="00FA2B55" w:rsidRPr="00872458" w:rsidRDefault="00FA2B55" w:rsidP="00AE035D">
            <w:pPr>
              <w:pStyle w:val="BfRBBTabelle"/>
              <w:ind w:right="-108"/>
              <w:jc w:val="both"/>
              <w:rPr>
                <w:rFonts w:eastAsia="Times New Roman"/>
                <w:noProof w:val="0"/>
                <w:snapToGrid w:val="0"/>
                <w:sz w:val="22"/>
                <w:szCs w:val="24"/>
                <w:lang w:val="en-GB" w:eastAsia="sv-SE"/>
              </w:rPr>
            </w:pPr>
          </w:p>
        </w:tc>
      </w:tr>
      <w:tr w:rsidR="00FA2B55" w:rsidRPr="00872458" w14:paraId="43387326" w14:textId="77777777" w:rsidTr="00AE035D">
        <w:tc>
          <w:tcPr>
            <w:tcW w:w="1985" w:type="dxa"/>
          </w:tcPr>
          <w:p w14:paraId="654B92E9"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soil</w:t>
            </w:r>
          </w:p>
        </w:tc>
        <w:tc>
          <w:tcPr>
            <w:tcW w:w="1559" w:type="dxa"/>
          </w:tcPr>
          <w:p w14:paraId="1F4FE138"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0.0214 μg/g</w:t>
            </w:r>
            <w:r w:rsidRPr="00872458">
              <w:rPr>
                <w:rFonts w:eastAsia="Times New Roman"/>
                <w:snapToGrid w:val="0"/>
                <w:lang w:val="fr-FR"/>
              </w:rPr>
              <w:t xml:space="preserve"> </w:t>
            </w:r>
          </w:p>
        </w:tc>
        <w:tc>
          <w:tcPr>
            <w:tcW w:w="2977" w:type="dxa"/>
          </w:tcPr>
          <w:p w14:paraId="567FF364"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05A91933"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r w:rsidR="00FA2B55" w:rsidRPr="00872458" w14:paraId="111AC901" w14:textId="77777777" w:rsidTr="00AE035D">
        <w:tc>
          <w:tcPr>
            <w:tcW w:w="1985" w:type="dxa"/>
          </w:tcPr>
          <w:p w14:paraId="67A6466E"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drinking water</w:t>
            </w:r>
          </w:p>
        </w:tc>
        <w:tc>
          <w:tcPr>
            <w:tcW w:w="1559" w:type="dxa"/>
          </w:tcPr>
          <w:p w14:paraId="70E8CAB1"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sv-SE" w:eastAsia="sv-SE"/>
              </w:rPr>
              <w:t>LOQ = 0.05 μg/L</w:t>
            </w:r>
          </w:p>
        </w:tc>
        <w:tc>
          <w:tcPr>
            <w:tcW w:w="2977" w:type="dxa"/>
          </w:tcPr>
          <w:p w14:paraId="2DB4D53F" w14:textId="77777777" w:rsidR="00FA2B55" w:rsidRPr="00872458" w:rsidRDefault="00FA2B55"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0D65AFED"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r w:rsidR="00FA2B55" w:rsidRPr="00872458" w14:paraId="72740D0F" w14:textId="77777777" w:rsidTr="00AE035D">
        <w:tc>
          <w:tcPr>
            <w:tcW w:w="1985" w:type="dxa"/>
          </w:tcPr>
          <w:p w14:paraId="4B9DDDCA"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surface water</w:t>
            </w:r>
          </w:p>
        </w:tc>
        <w:tc>
          <w:tcPr>
            <w:tcW w:w="1559" w:type="dxa"/>
          </w:tcPr>
          <w:p w14:paraId="02527198"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sv-SE" w:eastAsia="sv-SE"/>
              </w:rPr>
              <w:t>LOQ = 0.05 μg/L</w:t>
            </w:r>
          </w:p>
        </w:tc>
        <w:tc>
          <w:tcPr>
            <w:tcW w:w="2977" w:type="dxa"/>
          </w:tcPr>
          <w:p w14:paraId="2FDC7437"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Pr>
          <w:p w14:paraId="37632AF7"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r w:rsidR="00FA2B55" w:rsidRPr="00872458" w14:paraId="79D3673C" w14:textId="77777777" w:rsidTr="00487585">
        <w:tc>
          <w:tcPr>
            <w:tcW w:w="1985" w:type="dxa"/>
          </w:tcPr>
          <w:p w14:paraId="6925F5A7"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air</w:t>
            </w:r>
          </w:p>
        </w:tc>
        <w:tc>
          <w:tcPr>
            <w:tcW w:w="7229" w:type="dxa"/>
            <w:gridSpan w:val="3"/>
          </w:tcPr>
          <w:p w14:paraId="704DF596"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Unnecessary due to the low vapour pressure of difenacoum</w:t>
            </w:r>
          </w:p>
        </w:tc>
      </w:tr>
      <w:tr w:rsidR="00FA2B55" w:rsidRPr="00872458" w14:paraId="1578D647" w14:textId="77777777" w:rsidTr="00AE035D">
        <w:tc>
          <w:tcPr>
            <w:tcW w:w="1985" w:type="dxa"/>
            <w:tcBorders>
              <w:bottom w:val="single" w:sz="12" w:space="0" w:color="auto"/>
            </w:tcBorders>
          </w:tcPr>
          <w:p w14:paraId="3E2C70CB" w14:textId="77777777" w:rsidR="00FA2B55" w:rsidRPr="00872458" w:rsidRDefault="00FA2B55" w:rsidP="001013A5">
            <w:pPr>
              <w:pStyle w:val="BfRBBTabelle"/>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body fluids / tissues</w:t>
            </w:r>
          </w:p>
        </w:tc>
        <w:tc>
          <w:tcPr>
            <w:tcW w:w="1559" w:type="dxa"/>
            <w:tcBorders>
              <w:bottom w:val="single" w:sz="12" w:space="0" w:color="auto"/>
            </w:tcBorders>
          </w:tcPr>
          <w:p w14:paraId="49EFE94C" w14:textId="77777777" w:rsidR="00FA2B55" w:rsidRPr="00872458" w:rsidRDefault="00FA2B55" w:rsidP="00AE035D">
            <w:pPr>
              <w:pStyle w:val="BfRBBTabelle"/>
              <w:jc w:val="both"/>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LOQ= 0.01mg/kg</w:t>
            </w:r>
          </w:p>
        </w:tc>
        <w:tc>
          <w:tcPr>
            <w:tcW w:w="2977" w:type="dxa"/>
            <w:tcBorders>
              <w:bottom w:val="single" w:sz="12" w:space="0" w:color="auto"/>
            </w:tcBorders>
          </w:tcPr>
          <w:p w14:paraId="13D5E260" w14:textId="77777777" w:rsidR="00FA2B55" w:rsidRPr="00872458" w:rsidRDefault="00FA2B55" w:rsidP="00AE035D">
            <w:pPr>
              <w:pStyle w:val="BfRBBTabelle"/>
              <w:ind w:right="-108"/>
              <w:rPr>
                <w:rFonts w:eastAsia="Times New Roman"/>
                <w:noProof w:val="0"/>
                <w:snapToGrid w:val="0"/>
                <w:sz w:val="22"/>
                <w:szCs w:val="24"/>
                <w:lang w:val="en-GB" w:eastAsia="sv-SE"/>
              </w:rPr>
            </w:pPr>
            <w:r w:rsidRPr="00872458">
              <w:rPr>
                <w:rFonts w:eastAsia="Times New Roman"/>
                <w:noProof w:val="0"/>
                <w:snapToGrid w:val="0"/>
                <w:sz w:val="22"/>
                <w:szCs w:val="24"/>
                <w:lang w:val="en-GB" w:eastAsia="sv-SE"/>
              </w:rPr>
              <w:t>Difenacoum</w:t>
            </w:r>
          </w:p>
        </w:tc>
        <w:tc>
          <w:tcPr>
            <w:tcW w:w="2693" w:type="dxa"/>
            <w:tcBorders>
              <w:bottom w:val="single" w:sz="12" w:space="0" w:color="auto"/>
            </w:tcBorders>
          </w:tcPr>
          <w:p w14:paraId="0F5A4795" w14:textId="77777777" w:rsidR="00FA2B55" w:rsidRPr="00872458" w:rsidRDefault="00FA2B55" w:rsidP="00AE035D">
            <w:pPr>
              <w:pStyle w:val="BfRBBTabelle"/>
              <w:ind w:right="-108"/>
              <w:rPr>
                <w:rFonts w:eastAsia="Times New Roman"/>
                <w:noProof w:val="0"/>
                <w:snapToGrid w:val="0"/>
                <w:sz w:val="22"/>
                <w:szCs w:val="24"/>
                <w:lang w:val="en-GB" w:eastAsia="sv-SE"/>
              </w:rPr>
            </w:pPr>
          </w:p>
        </w:tc>
      </w:tr>
    </w:tbl>
    <w:p w14:paraId="57C12FA4" w14:textId="77777777" w:rsidR="001026A6" w:rsidRPr="0038289A" w:rsidRDefault="001026A6" w:rsidP="00872458">
      <w:pPr>
        <w:pStyle w:val="BfRBBStandard"/>
        <w:spacing w:line="276" w:lineRule="auto"/>
        <w:jc w:val="left"/>
        <w:rPr>
          <w:rFonts w:eastAsia="Times New Roman"/>
          <w:noProof w:val="0"/>
          <w:snapToGrid w:val="0"/>
          <w:szCs w:val="24"/>
          <w:lang w:val="en-GB" w:eastAsia="sv-SE"/>
        </w:rPr>
      </w:pPr>
    </w:p>
    <w:p w14:paraId="294D9C38" w14:textId="77777777" w:rsidR="001026A6" w:rsidRPr="00ED65DD" w:rsidRDefault="001026A6" w:rsidP="00ED65DD">
      <w:pPr>
        <w:rPr>
          <w:rFonts w:ascii="Arial" w:hAnsi="Arial" w:cs="Arial"/>
          <w:b/>
          <w:snapToGrid w:val="0"/>
          <w:lang w:val="en-GB"/>
        </w:rPr>
      </w:pPr>
      <w:bookmarkStart w:id="257" w:name="_Toc297558243"/>
      <w:bookmarkStart w:id="258" w:name="_Toc299712723"/>
      <w:r w:rsidRPr="00ED65DD">
        <w:rPr>
          <w:rFonts w:ascii="Arial" w:hAnsi="Arial" w:cs="Arial"/>
          <w:b/>
          <w:snapToGrid w:val="0"/>
          <w:lang w:val="en-GB"/>
        </w:rPr>
        <w:t>Methods suitable for the determination of residues (monitoring methods)</w:t>
      </w:r>
      <w:bookmarkEnd w:id="257"/>
      <w:bookmarkEnd w:id="258"/>
    </w:p>
    <w:p w14:paraId="216ECA91" w14:textId="77777777" w:rsidR="001026A6" w:rsidRPr="00ED65DD" w:rsidRDefault="001026A6" w:rsidP="00ED65DD">
      <w:pPr>
        <w:rPr>
          <w:rFonts w:ascii="Arial" w:hAnsi="Arial" w:cs="Arial"/>
          <w:b/>
          <w:snapToGrid w:val="0"/>
          <w:lang w:val="en-GB"/>
        </w:rPr>
      </w:pPr>
    </w:p>
    <w:p w14:paraId="325DD553" w14:textId="77777777" w:rsidR="001026A6" w:rsidRPr="00ED65DD" w:rsidRDefault="001026A6" w:rsidP="00ED65DD">
      <w:pPr>
        <w:rPr>
          <w:rFonts w:ascii="Arial" w:hAnsi="Arial" w:cs="Arial"/>
          <w:b/>
          <w:snapToGrid w:val="0"/>
          <w:lang w:val="en-GB"/>
        </w:rPr>
      </w:pPr>
      <w:bookmarkStart w:id="259" w:name="_Toc297558244"/>
      <w:bookmarkStart w:id="260" w:name="_Toc299712724"/>
      <w:r w:rsidRPr="00ED65DD">
        <w:rPr>
          <w:rFonts w:ascii="Arial" w:hAnsi="Arial" w:cs="Arial"/>
          <w:b/>
          <w:snapToGrid w:val="0"/>
          <w:lang w:val="en-GB"/>
        </w:rPr>
        <w:t>Methods for products of plant origin</w:t>
      </w:r>
      <w:bookmarkEnd w:id="259"/>
      <w:bookmarkEnd w:id="260"/>
      <w:r w:rsidRPr="00ED65DD">
        <w:rPr>
          <w:rFonts w:ascii="Arial" w:hAnsi="Arial" w:cs="Arial"/>
          <w:b/>
          <w:snapToGrid w:val="0"/>
          <w:lang w:val="en-GB"/>
        </w:rPr>
        <w:t xml:space="preserve"> </w:t>
      </w:r>
    </w:p>
    <w:p w14:paraId="54CD90EA"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842"/>
        <w:gridCol w:w="1134"/>
      </w:tblGrid>
      <w:tr w:rsidR="001026A6" w:rsidRPr="00872458" w14:paraId="70E55C5E" w14:textId="77777777" w:rsidTr="001013A5">
        <w:trPr>
          <w:tblHeader/>
        </w:trPr>
        <w:tc>
          <w:tcPr>
            <w:tcW w:w="1701" w:type="dxa"/>
            <w:tcBorders>
              <w:top w:val="single" w:sz="12" w:space="0" w:color="000000"/>
              <w:left w:val="nil"/>
              <w:bottom w:val="single" w:sz="6" w:space="0" w:color="000000"/>
              <w:right w:val="nil"/>
            </w:tcBorders>
          </w:tcPr>
          <w:p w14:paraId="6D3D50F3" w14:textId="77777777" w:rsidR="001026A6" w:rsidRPr="00872458" w:rsidRDefault="001026A6" w:rsidP="001013A5">
            <w:pPr>
              <w:pStyle w:val="BfRBBTabelle"/>
              <w:rPr>
                <w:sz w:val="22"/>
                <w:szCs w:val="22"/>
                <w:lang w:val="en-GB"/>
              </w:rPr>
            </w:pPr>
            <w:r w:rsidRPr="00872458">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6457625A"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left w:val="nil"/>
              <w:bottom w:val="single" w:sz="6" w:space="0" w:color="000000"/>
              <w:right w:val="nil"/>
            </w:tcBorders>
          </w:tcPr>
          <w:p w14:paraId="0764FC14" w14:textId="77777777" w:rsidR="001026A6" w:rsidRPr="00872458" w:rsidRDefault="001026A6" w:rsidP="001013A5">
            <w:pPr>
              <w:pStyle w:val="BfRBBTabelle"/>
              <w:jc w:val="center"/>
              <w:rPr>
                <w:sz w:val="22"/>
                <w:szCs w:val="22"/>
                <w:lang w:val="en-GB"/>
              </w:rPr>
            </w:pPr>
            <w:r w:rsidRPr="00872458">
              <w:rPr>
                <w:sz w:val="22"/>
                <w:szCs w:val="22"/>
                <w:lang w:val="en-GB"/>
              </w:rPr>
              <w:t>LOQ (mg/kg)</w:t>
            </w:r>
          </w:p>
        </w:tc>
        <w:tc>
          <w:tcPr>
            <w:tcW w:w="1701" w:type="dxa"/>
            <w:tcBorders>
              <w:top w:val="single" w:sz="12" w:space="0" w:color="000000"/>
              <w:left w:val="nil"/>
              <w:bottom w:val="single" w:sz="6" w:space="0" w:color="000000"/>
              <w:right w:val="nil"/>
            </w:tcBorders>
          </w:tcPr>
          <w:p w14:paraId="48273586"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left w:val="nil"/>
              <w:bottom w:val="single" w:sz="6" w:space="0" w:color="000000"/>
              <w:right w:val="nil"/>
            </w:tcBorders>
          </w:tcPr>
          <w:p w14:paraId="233D409B"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left w:val="nil"/>
              <w:bottom w:val="single" w:sz="6" w:space="0" w:color="000000"/>
              <w:right w:val="nil"/>
            </w:tcBorders>
          </w:tcPr>
          <w:p w14:paraId="7FE43580" w14:textId="77777777" w:rsidR="001026A6" w:rsidRPr="00872458" w:rsidRDefault="001026A6" w:rsidP="001013A5">
            <w:pPr>
              <w:pStyle w:val="BfRBBTabelle"/>
              <w:rPr>
                <w:sz w:val="22"/>
                <w:szCs w:val="22"/>
                <w:lang w:val="en-GB"/>
              </w:rPr>
            </w:pPr>
            <w:r w:rsidRPr="00872458">
              <w:rPr>
                <w:sz w:val="22"/>
                <w:szCs w:val="22"/>
                <w:lang w:val="en-GB"/>
              </w:rPr>
              <w:t xml:space="preserve">owner </w:t>
            </w:r>
          </w:p>
        </w:tc>
      </w:tr>
      <w:tr w:rsidR="00FA2B55" w:rsidRPr="00872458" w14:paraId="35E9A013" w14:textId="77777777" w:rsidTr="001013A5">
        <w:trPr>
          <w:cantSplit/>
        </w:trPr>
        <w:tc>
          <w:tcPr>
            <w:tcW w:w="1701" w:type="dxa"/>
            <w:tcBorders>
              <w:top w:val="nil"/>
              <w:left w:val="nil"/>
              <w:bottom w:val="single" w:sz="12" w:space="0" w:color="000000"/>
              <w:right w:val="nil"/>
            </w:tcBorders>
          </w:tcPr>
          <w:p w14:paraId="2A157F81" w14:textId="77777777" w:rsidR="00FA2B55" w:rsidRPr="00872458" w:rsidRDefault="00FA2B55" w:rsidP="001013A5">
            <w:pPr>
              <w:pStyle w:val="BfRBBTabelle"/>
              <w:rPr>
                <w:sz w:val="22"/>
                <w:szCs w:val="22"/>
                <w:lang w:val="en-GB"/>
              </w:rPr>
            </w:pPr>
            <w:r w:rsidRPr="00872458">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15C94D5C" w14:textId="77777777" w:rsidR="00FA2B55" w:rsidRPr="00872458" w:rsidRDefault="00FA2B55" w:rsidP="001013A5">
            <w:pPr>
              <w:pStyle w:val="BfRBBTabelle"/>
              <w:rPr>
                <w:sz w:val="22"/>
                <w:szCs w:val="22"/>
                <w:lang w:val="en-GB"/>
              </w:rPr>
            </w:pPr>
            <w:r w:rsidRPr="00872458">
              <w:rPr>
                <w:lang w:val="en-GB"/>
              </w:rPr>
              <w:t>Oil-seed rape</w:t>
            </w:r>
          </w:p>
        </w:tc>
        <w:tc>
          <w:tcPr>
            <w:tcW w:w="993" w:type="dxa"/>
            <w:tcBorders>
              <w:top w:val="nil"/>
              <w:left w:val="nil"/>
              <w:bottom w:val="single" w:sz="12" w:space="0" w:color="000000"/>
              <w:right w:val="nil"/>
            </w:tcBorders>
          </w:tcPr>
          <w:p w14:paraId="66A97F90" w14:textId="77777777" w:rsidR="00FA2B55" w:rsidRPr="00872458" w:rsidRDefault="00FA2B55" w:rsidP="001013A5">
            <w:pPr>
              <w:pStyle w:val="BfRBBTabelle"/>
              <w:rPr>
                <w:sz w:val="22"/>
                <w:szCs w:val="22"/>
                <w:lang w:val="en-GB"/>
              </w:rPr>
            </w:pPr>
            <w:r w:rsidRPr="00872458">
              <w:rPr>
                <w:lang w:val="en-GB"/>
              </w:rPr>
              <w:t>LOQ= 0.01mg/kg</w:t>
            </w:r>
          </w:p>
        </w:tc>
        <w:tc>
          <w:tcPr>
            <w:tcW w:w="1701" w:type="dxa"/>
            <w:tcBorders>
              <w:top w:val="nil"/>
              <w:left w:val="nil"/>
              <w:bottom w:val="single" w:sz="12" w:space="0" w:color="000000"/>
              <w:right w:val="nil"/>
            </w:tcBorders>
          </w:tcPr>
          <w:p w14:paraId="0F8F998C" w14:textId="77777777" w:rsidR="00FA2B55" w:rsidRPr="00872458" w:rsidRDefault="00FA2B55" w:rsidP="001013A5">
            <w:pPr>
              <w:pStyle w:val="BfRBBTabelle"/>
              <w:rPr>
                <w:sz w:val="22"/>
                <w:szCs w:val="22"/>
                <w:lang w:val="en-GB"/>
              </w:rPr>
            </w:pPr>
            <w:r w:rsidRPr="00872458">
              <w:rPr>
                <w:i/>
                <w:lang w:val="en-GB"/>
              </w:rPr>
              <w:t>LC-MS/MS</w:t>
            </w:r>
          </w:p>
        </w:tc>
        <w:tc>
          <w:tcPr>
            <w:tcW w:w="1842" w:type="dxa"/>
            <w:tcBorders>
              <w:top w:val="nil"/>
              <w:left w:val="nil"/>
              <w:bottom w:val="single" w:sz="12" w:space="0" w:color="000000"/>
              <w:right w:val="nil"/>
            </w:tcBorders>
          </w:tcPr>
          <w:p w14:paraId="1302485C" w14:textId="77777777" w:rsidR="00FA2B55" w:rsidRPr="00872458" w:rsidRDefault="00FA2B55" w:rsidP="001013A5">
            <w:pPr>
              <w:pStyle w:val="BfRBBTabelle"/>
              <w:rPr>
                <w:sz w:val="22"/>
                <w:szCs w:val="22"/>
                <w:lang w:val="en-GB"/>
              </w:rPr>
            </w:pPr>
          </w:p>
        </w:tc>
        <w:tc>
          <w:tcPr>
            <w:tcW w:w="1134" w:type="dxa"/>
            <w:tcBorders>
              <w:top w:val="nil"/>
              <w:left w:val="nil"/>
              <w:bottom w:val="single" w:sz="12" w:space="0" w:color="000000"/>
              <w:right w:val="nil"/>
            </w:tcBorders>
          </w:tcPr>
          <w:p w14:paraId="599EA33F"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5EAEB9DD" w14:textId="77777777" w:rsidR="001026A6" w:rsidRPr="0038289A" w:rsidRDefault="001026A6" w:rsidP="00872458">
      <w:pPr>
        <w:pStyle w:val="BfRBBStandard"/>
        <w:spacing w:line="276" w:lineRule="auto"/>
        <w:rPr>
          <w:lang w:val="en-GB"/>
        </w:rPr>
      </w:pPr>
    </w:p>
    <w:p w14:paraId="701D3FA1" w14:textId="77777777" w:rsidR="001026A6" w:rsidRPr="0038289A" w:rsidRDefault="00872458" w:rsidP="00ED65DD">
      <w:pPr>
        <w:rPr>
          <w:rFonts w:eastAsia="Times New Roman"/>
          <w:bCs/>
          <w:snapToGrid w:val="0"/>
          <w:lang w:val="en-GB"/>
        </w:rPr>
      </w:pPr>
      <w:bookmarkStart w:id="261" w:name="_Toc297558245"/>
      <w:r>
        <w:rPr>
          <w:rFonts w:eastAsia="Times New Roman"/>
          <w:bCs/>
          <w:snapToGrid w:val="0"/>
          <w:lang w:val="en-GB"/>
        </w:rPr>
        <w:br w:type="page"/>
      </w:r>
      <w:bookmarkStart w:id="262" w:name="_Toc299712725"/>
      <w:r w:rsidR="001026A6" w:rsidRPr="00ED65DD">
        <w:rPr>
          <w:rFonts w:ascii="Arial" w:hAnsi="Arial" w:cs="Arial"/>
          <w:b/>
          <w:snapToGrid w:val="0"/>
          <w:lang w:val="en-GB"/>
        </w:rPr>
        <w:lastRenderedPageBreak/>
        <w:t>Methods for foodstuffs of animal origin</w:t>
      </w:r>
      <w:bookmarkEnd w:id="261"/>
      <w:bookmarkEnd w:id="262"/>
      <w:r w:rsidR="001026A6" w:rsidRPr="0038289A">
        <w:rPr>
          <w:rFonts w:eastAsia="Times New Roman"/>
          <w:bCs/>
          <w:snapToGrid w:val="0"/>
          <w:lang w:val="en-GB"/>
        </w:rPr>
        <w:t xml:space="preserve"> </w:t>
      </w:r>
    </w:p>
    <w:p w14:paraId="2D1EF65B"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872458" w14:paraId="77DA718C" w14:textId="77777777" w:rsidTr="001013A5">
        <w:trPr>
          <w:tblHeader/>
        </w:trPr>
        <w:tc>
          <w:tcPr>
            <w:tcW w:w="1701" w:type="dxa"/>
            <w:tcBorders>
              <w:top w:val="single" w:sz="12" w:space="0" w:color="000000"/>
              <w:bottom w:val="single" w:sz="6" w:space="0" w:color="000000"/>
            </w:tcBorders>
          </w:tcPr>
          <w:p w14:paraId="17DDC612"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1701" w:type="dxa"/>
            <w:tcBorders>
              <w:top w:val="single" w:sz="12" w:space="0" w:color="000000"/>
              <w:bottom w:val="single" w:sz="6" w:space="0" w:color="000000"/>
            </w:tcBorders>
          </w:tcPr>
          <w:p w14:paraId="32045F2E"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bottom w:val="single" w:sz="6" w:space="0" w:color="000000"/>
            </w:tcBorders>
          </w:tcPr>
          <w:p w14:paraId="6CC43BDA" w14:textId="77777777" w:rsidR="001026A6" w:rsidRPr="00872458" w:rsidRDefault="001026A6" w:rsidP="001013A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6" w:space="0" w:color="000000"/>
            </w:tcBorders>
          </w:tcPr>
          <w:p w14:paraId="3F3919B9"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0C9CAE0B"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71CD9BAF"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40182B5F" w14:textId="77777777" w:rsidTr="001013A5">
        <w:trPr>
          <w:cantSplit/>
        </w:trPr>
        <w:tc>
          <w:tcPr>
            <w:tcW w:w="1701" w:type="dxa"/>
            <w:tcBorders>
              <w:bottom w:val="single" w:sz="12" w:space="0" w:color="000000"/>
            </w:tcBorders>
          </w:tcPr>
          <w:p w14:paraId="1242F422" w14:textId="77777777" w:rsidR="00FA2B55" w:rsidRPr="00872458" w:rsidRDefault="00FA2B55" w:rsidP="001013A5">
            <w:pPr>
              <w:pStyle w:val="BfRBBTabelle"/>
              <w:rPr>
                <w:sz w:val="22"/>
                <w:szCs w:val="22"/>
                <w:lang w:val="en-GB"/>
              </w:rPr>
            </w:pPr>
            <w:r w:rsidRPr="00872458">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2D9C81F6" w14:textId="77777777" w:rsidR="00FA2B55" w:rsidRPr="00872458" w:rsidRDefault="00FA2B55" w:rsidP="001013A5">
            <w:pPr>
              <w:pStyle w:val="BfRBBTabelle"/>
              <w:rPr>
                <w:sz w:val="22"/>
                <w:szCs w:val="22"/>
                <w:lang w:val="en-GB"/>
              </w:rPr>
            </w:pPr>
            <w:r w:rsidRPr="00872458">
              <w:rPr>
                <w:lang w:val="en-GB"/>
              </w:rPr>
              <w:t>Meat</w:t>
            </w:r>
          </w:p>
        </w:tc>
        <w:tc>
          <w:tcPr>
            <w:tcW w:w="993" w:type="dxa"/>
            <w:tcBorders>
              <w:bottom w:val="single" w:sz="12" w:space="0" w:color="000000"/>
            </w:tcBorders>
          </w:tcPr>
          <w:p w14:paraId="68328A63" w14:textId="77777777" w:rsidR="00FA2B55" w:rsidRPr="00872458" w:rsidRDefault="00FA2B55" w:rsidP="001013A5">
            <w:pPr>
              <w:pStyle w:val="BfRBBTabelle"/>
              <w:rPr>
                <w:sz w:val="22"/>
                <w:szCs w:val="22"/>
                <w:lang w:val="en-GB"/>
              </w:rPr>
            </w:pPr>
            <w:r w:rsidRPr="00872458">
              <w:rPr>
                <w:lang w:val="en-GB"/>
              </w:rPr>
              <w:t>LOQ= 0.01mg/kg</w:t>
            </w:r>
          </w:p>
        </w:tc>
        <w:tc>
          <w:tcPr>
            <w:tcW w:w="1701" w:type="dxa"/>
            <w:tcBorders>
              <w:bottom w:val="single" w:sz="12" w:space="0" w:color="000000"/>
            </w:tcBorders>
          </w:tcPr>
          <w:p w14:paraId="75F3F7DD" w14:textId="77777777" w:rsidR="00FA2B55" w:rsidRPr="00872458" w:rsidRDefault="00FA2B55" w:rsidP="001013A5">
            <w:pPr>
              <w:pStyle w:val="BfRBBTabelle"/>
              <w:rPr>
                <w:sz w:val="22"/>
                <w:szCs w:val="22"/>
                <w:lang w:val="en-GB"/>
              </w:rPr>
            </w:pPr>
            <w:r w:rsidRPr="00872458">
              <w:rPr>
                <w:i/>
                <w:lang w:val="en-GB"/>
              </w:rPr>
              <w:t>LC-MS/MS</w:t>
            </w:r>
          </w:p>
        </w:tc>
        <w:tc>
          <w:tcPr>
            <w:tcW w:w="1842" w:type="dxa"/>
            <w:tcBorders>
              <w:bottom w:val="single" w:sz="12" w:space="0" w:color="000000"/>
            </w:tcBorders>
          </w:tcPr>
          <w:p w14:paraId="2B78DBD0"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56957E39"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7A44AD1B" w14:textId="77777777" w:rsidR="001026A6" w:rsidRPr="0038289A" w:rsidRDefault="001026A6" w:rsidP="005E52E7">
      <w:pPr>
        <w:pStyle w:val="BfRBBStandard"/>
        <w:rPr>
          <w:lang w:val="en-GB"/>
        </w:rPr>
      </w:pPr>
    </w:p>
    <w:p w14:paraId="37B1DD98" w14:textId="77777777" w:rsidR="001026A6" w:rsidRPr="00ED65DD" w:rsidRDefault="001026A6" w:rsidP="00ED65DD">
      <w:pPr>
        <w:rPr>
          <w:rFonts w:ascii="Arial" w:hAnsi="Arial" w:cs="Arial"/>
          <w:b/>
          <w:snapToGrid w:val="0"/>
          <w:lang w:val="en-GB"/>
        </w:rPr>
      </w:pPr>
      <w:bookmarkStart w:id="263" w:name="_Toc297558246"/>
      <w:bookmarkStart w:id="264" w:name="_Toc299712726"/>
      <w:r w:rsidRPr="00ED65DD">
        <w:rPr>
          <w:rFonts w:ascii="Arial" w:hAnsi="Arial" w:cs="Arial"/>
          <w:b/>
          <w:snapToGrid w:val="0"/>
          <w:lang w:val="en-GB"/>
        </w:rPr>
        <w:t>Methods for soil</w:t>
      </w:r>
      <w:bookmarkEnd w:id="263"/>
      <w:bookmarkEnd w:id="264"/>
      <w:r w:rsidRPr="00ED65DD">
        <w:rPr>
          <w:rFonts w:ascii="Arial" w:hAnsi="Arial" w:cs="Arial"/>
          <w:b/>
          <w:snapToGrid w:val="0"/>
          <w:lang w:val="en-GB"/>
        </w:rPr>
        <w:t xml:space="preserve"> </w:t>
      </w:r>
    </w:p>
    <w:p w14:paraId="3D8EE291"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872458" w14:paraId="46A4046A" w14:textId="77777777" w:rsidTr="001013A5">
        <w:trPr>
          <w:tblHeader/>
        </w:trPr>
        <w:tc>
          <w:tcPr>
            <w:tcW w:w="3402" w:type="dxa"/>
            <w:tcBorders>
              <w:top w:val="single" w:sz="12" w:space="0" w:color="000000"/>
              <w:bottom w:val="single" w:sz="6" w:space="0" w:color="000000"/>
            </w:tcBorders>
          </w:tcPr>
          <w:p w14:paraId="2D96A00E"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993" w:type="dxa"/>
            <w:tcBorders>
              <w:top w:val="single" w:sz="12" w:space="0" w:color="000000"/>
              <w:bottom w:val="single" w:sz="6" w:space="0" w:color="000000"/>
            </w:tcBorders>
          </w:tcPr>
          <w:p w14:paraId="06870897" w14:textId="77777777" w:rsidR="001026A6" w:rsidRPr="00872458" w:rsidRDefault="001026A6" w:rsidP="001013A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6" w:space="0" w:color="000000"/>
            </w:tcBorders>
          </w:tcPr>
          <w:p w14:paraId="0561319F"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7CB94D0A"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6BCD863F"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1EC71AD3" w14:textId="77777777" w:rsidTr="001013A5">
        <w:trPr>
          <w:cantSplit/>
        </w:trPr>
        <w:tc>
          <w:tcPr>
            <w:tcW w:w="3402" w:type="dxa"/>
            <w:tcBorders>
              <w:bottom w:val="single" w:sz="12" w:space="0" w:color="000000"/>
            </w:tcBorders>
          </w:tcPr>
          <w:p w14:paraId="1D4A3525" w14:textId="77777777" w:rsidR="00FA2B55" w:rsidRPr="00872458" w:rsidRDefault="00FA2B55" w:rsidP="001013A5">
            <w:pPr>
              <w:pStyle w:val="BfRBBTabelle"/>
              <w:rPr>
                <w:sz w:val="22"/>
                <w:szCs w:val="22"/>
                <w:lang w:val="en-GB"/>
              </w:rPr>
            </w:pPr>
            <w:r w:rsidRPr="00872458">
              <w:rPr>
                <w:lang w:val="en-GB"/>
              </w:rPr>
              <w:t>Morlacchini, M., 2006, Residues determination of Brodifacoum, Difenacoum and Bromadiolone in soil, CERZOO (Italy), Study CZ/05/002/Activa/Soil</w:t>
            </w:r>
          </w:p>
        </w:tc>
        <w:tc>
          <w:tcPr>
            <w:tcW w:w="993" w:type="dxa"/>
            <w:tcBorders>
              <w:bottom w:val="single" w:sz="12" w:space="0" w:color="000000"/>
            </w:tcBorders>
          </w:tcPr>
          <w:p w14:paraId="42E58FBA" w14:textId="77777777" w:rsidR="00FA2B55" w:rsidRPr="00872458" w:rsidRDefault="00FA2B55" w:rsidP="00487585">
            <w:pPr>
              <w:pStyle w:val="Default"/>
              <w:rPr>
                <w:rFonts w:ascii="Arial" w:hAnsi="Arial" w:cs="Arial"/>
                <w:sz w:val="20"/>
                <w:szCs w:val="20"/>
              </w:rPr>
            </w:pPr>
            <w:r w:rsidRPr="00872458">
              <w:rPr>
                <w:rFonts w:ascii="Arial" w:hAnsi="Arial" w:cs="Arial"/>
                <w:sz w:val="20"/>
                <w:szCs w:val="20"/>
              </w:rPr>
              <w:t xml:space="preserve">LOQ= 0.0214 μg/g </w:t>
            </w:r>
          </w:p>
          <w:p w14:paraId="7BC7B0C0" w14:textId="77777777" w:rsidR="00FA2B55" w:rsidRPr="00872458" w:rsidRDefault="00FA2B55" w:rsidP="001013A5">
            <w:pPr>
              <w:pStyle w:val="BfRBBTabelle"/>
              <w:rPr>
                <w:sz w:val="22"/>
                <w:szCs w:val="22"/>
                <w:lang w:val="en-GB"/>
              </w:rPr>
            </w:pPr>
          </w:p>
        </w:tc>
        <w:tc>
          <w:tcPr>
            <w:tcW w:w="1701" w:type="dxa"/>
            <w:tcBorders>
              <w:bottom w:val="single" w:sz="12" w:space="0" w:color="000000"/>
            </w:tcBorders>
          </w:tcPr>
          <w:p w14:paraId="36D4C251" w14:textId="77777777" w:rsidR="00FA2B55" w:rsidRPr="00872458" w:rsidRDefault="00FA2B55" w:rsidP="001013A5">
            <w:pPr>
              <w:pStyle w:val="BfRBBTabelle"/>
              <w:rPr>
                <w:sz w:val="22"/>
                <w:szCs w:val="22"/>
                <w:lang w:val="en-GB"/>
              </w:rPr>
            </w:pPr>
            <w:r w:rsidRPr="00872458">
              <w:rPr>
                <w:i/>
                <w:lang w:val="en-GB"/>
              </w:rPr>
              <w:t>HPLC – UV-VIS</w:t>
            </w:r>
          </w:p>
        </w:tc>
        <w:tc>
          <w:tcPr>
            <w:tcW w:w="1842" w:type="dxa"/>
            <w:tcBorders>
              <w:bottom w:val="single" w:sz="12" w:space="0" w:color="000000"/>
            </w:tcBorders>
          </w:tcPr>
          <w:p w14:paraId="1B2F6DFA"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059ACD6A"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575CD6C9" w14:textId="77777777" w:rsidR="001026A6" w:rsidRPr="0038289A" w:rsidRDefault="001026A6" w:rsidP="00872458">
      <w:pPr>
        <w:pStyle w:val="BfRBBStandard"/>
        <w:spacing w:line="276" w:lineRule="auto"/>
        <w:rPr>
          <w:lang w:val="en-GB"/>
        </w:rPr>
      </w:pPr>
    </w:p>
    <w:p w14:paraId="1FA8B776" w14:textId="77777777" w:rsidR="00FA2B55" w:rsidRPr="00ED65DD" w:rsidRDefault="00FA2B55" w:rsidP="00ED65DD">
      <w:pPr>
        <w:rPr>
          <w:rFonts w:ascii="Arial" w:hAnsi="Arial" w:cs="Arial"/>
          <w:b/>
          <w:snapToGrid w:val="0"/>
          <w:lang w:val="en-GB"/>
        </w:rPr>
      </w:pPr>
      <w:bookmarkStart w:id="265" w:name="_Toc297558247"/>
      <w:bookmarkStart w:id="266" w:name="_Toc299712727"/>
      <w:r w:rsidRPr="00ED65DD">
        <w:rPr>
          <w:rFonts w:ascii="Arial" w:hAnsi="Arial" w:cs="Arial"/>
          <w:b/>
          <w:snapToGrid w:val="0"/>
          <w:lang w:val="en-GB"/>
        </w:rPr>
        <w:t>Methods for sediment</w:t>
      </w:r>
      <w:bookmarkEnd w:id="265"/>
      <w:bookmarkEnd w:id="266"/>
      <w:r w:rsidRPr="00ED65DD">
        <w:rPr>
          <w:rFonts w:ascii="Arial" w:hAnsi="Arial" w:cs="Arial"/>
          <w:b/>
          <w:snapToGrid w:val="0"/>
          <w:lang w:val="en-GB"/>
        </w:rPr>
        <w:t xml:space="preserve"> </w:t>
      </w:r>
    </w:p>
    <w:p w14:paraId="2692E690" w14:textId="77777777" w:rsidR="00FA2B55" w:rsidRPr="00EB0F4E" w:rsidRDefault="00FA2B55" w:rsidP="00EB0F4E">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FA2B55" w:rsidRPr="00872458" w14:paraId="05B838A8" w14:textId="77777777" w:rsidTr="00487585">
        <w:trPr>
          <w:tblHeader/>
        </w:trPr>
        <w:tc>
          <w:tcPr>
            <w:tcW w:w="3402" w:type="dxa"/>
            <w:tcBorders>
              <w:top w:val="single" w:sz="12" w:space="0" w:color="000000"/>
              <w:bottom w:val="single" w:sz="12" w:space="0" w:color="000000"/>
            </w:tcBorders>
          </w:tcPr>
          <w:p w14:paraId="6CA3DABB" w14:textId="77777777" w:rsidR="00FA2B55" w:rsidRPr="00872458" w:rsidRDefault="00FA2B55" w:rsidP="00487585">
            <w:pPr>
              <w:pStyle w:val="BfRBBTabelle"/>
              <w:rPr>
                <w:sz w:val="22"/>
                <w:szCs w:val="22"/>
                <w:lang w:val="en-GB"/>
              </w:rPr>
            </w:pPr>
            <w:r w:rsidRPr="00872458">
              <w:rPr>
                <w:sz w:val="22"/>
                <w:szCs w:val="22"/>
                <w:lang w:val="en-GB"/>
              </w:rPr>
              <w:t>reference</w:t>
            </w:r>
          </w:p>
        </w:tc>
        <w:tc>
          <w:tcPr>
            <w:tcW w:w="993" w:type="dxa"/>
            <w:tcBorders>
              <w:top w:val="single" w:sz="12" w:space="0" w:color="000000"/>
              <w:bottom w:val="single" w:sz="12" w:space="0" w:color="000000"/>
            </w:tcBorders>
          </w:tcPr>
          <w:p w14:paraId="650B2F84" w14:textId="77777777" w:rsidR="00FA2B55" w:rsidRPr="00872458" w:rsidRDefault="00FA2B55" w:rsidP="0048758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12" w:space="0" w:color="000000"/>
            </w:tcBorders>
          </w:tcPr>
          <w:p w14:paraId="792AD742" w14:textId="77777777" w:rsidR="00FA2B55" w:rsidRPr="00872458" w:rsidRDefault="00FA2B55" w:rsidP="0048758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12" w:space="0" w:color="000000"/>
            </w:tcBorders>
          </w:tcPr>
          <w:p w14:paraId="7B90E5ED" w14:textId="77777777" w:rsidR="00FA2B55" w:rsidRPr="00872458" w:rsidRDefault="00FA2B55" w:rsidP="0048758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12" w:space="0" w:color="000000"/>
            </w:tcBorders>
          </w:tcPr>
          <w:p w14:paraId="00D1A51F" w14:textId="77777777" w:rsidR="00FA2B55" w:rsidRPr="00872458" w:rsidRDefault="00FA2B55" w:rsidP="00487585">
            <w:pPr>
              <w:pStyle w:val="BfRBBTabelle"/>
              <w:rPr>
                <w:sz w:val="22"/>
                <w:szCs w:val="22"/>
                <w:lang w:val="en-GB"/>
              </w:rPr>
            </w:pPr>
            <w:r w:rsidRPr="00872458">
              <w:rPr>
                <w:sz w:val="22"/>
                <w:szCs w:val="22"/>
                <w:lang w:val="en-GB"/>
              </w:rPr>
              <w:t>owner</w:t>
            </w:r>
          </w:p>
        </w:tc>
      </w:tr>
      <w:tr w:rsidR="00FA2B55" w:rsidRPr="00872458" w14:paraId="103F1DBB" w14:textId="77777777" w:rsidTr="00487585">
        <w:trPr>
          <w:cantSplit/>
        </w:trPr>
        <w:tc>
          <w:tcPr>
            <w:tcW w:w="3402" w:type="dxa"/>
            <w:tcBorders>
              <w:top w:val="single" w:sz="12" w:space="0" w:color="000000"/>
              <w:bottom w:val="single" w:sz="12" w:space="0" w:color="000000"/>
            </w:tcBorders>
          </w:tcPr>
          <w:p w14:paraId="076246D3" w14:textId="77777777" w:rsidR="00FA2B55" w:rsidRPr="00872458" w:rsidRDefault="00FA2B55" w:rsidP="00487585">
            <w:pPr>
              <w:pStyle w:val="BfRBBTabelle"/>
              <w:rPr>
                <w:lang w:val="en-GB"/>
              </w:rPr>
            </w:pPr>
            <w:r w:rsidRPr="00872458">
              <w:rPr>
                <w:lang w:val="en-GB"/>
              </w:rPr>
              <w:t>Marshall, L., 2009, Validation of a Method for the Determination of Difenacoum Residues in Sediment, CEM Analytical Services Limited, Study CEMR-4470</w:t>
            </w:r>
          </w:p>
        </w:tc>
        <w:tc>
          <w:tcPr>
            <w:tcW w:w="993" w:type="dxa"/>
            <w:tcBorders>
              <w:top w:val="single" w:sz="12" w:space="0" w:color="000000"/>
              <w:bottom w:val="single" w:sz="12" w:space="0" w:color="000000"/>
            </w:tcBorders>
          </w:tcPr>
          <w:p w14:paraId="6043B7B1" w14:textId="77777777" w:rsidR="00FA2B55" w:rsidRPr="00872458" w:rsidRDefault="00FA2B55" w:rsidP="00487585">
            <w:pPr>
              <w:pStyle w:val="BfRBBTabelle"/>
              <w:rPr>
                <w:lang w:val="en-GB"/>
              </w:rPr>
            </w:pPr>
            <w:r w:rsidRPr="00872458">
              <w:rPr>
                <w:lang w:val="en-GB"/>
              </w:rPr>
              <w:t xml:space="preserve">LOQ= 0.01mg/kg </w:t>
            </w:r>
          </w:p>
        </w:tc>
        <w:tc>
          <w:tcPr>
            <w:tcW w:w="1701" w:type="dxa"/>
            <w:tcBorders>
              <w:top w:val="single" w:sz="12" w:space="0" w:color="000000"/>
              <w:bottom w:val="single" w:sz="12" w:space="0" w:color="000000"/>
            </w:tcBorders>
          </w:tcPr>
          <w:p w14:paraId="20EAF439" w14:textId="77777777" w:rsidR="00FA2B55" w:rsidRPr="00872458" w:rsidRDefault="00FA2B55" w:rsidP="00487585">
            <w:pPr>
              <w:pStyle w:val="BfRBBTabelle"/>
              <w:rPr>
                <w:lang w:val="en-GB"/>
              </w:rPr>
            </w:pPr>
            <w:r w:rsidRPr="00872458">
              <w:rPr>
                <w:lang w:val="en-GB"/>
              </w:rPr>
              <w:t>LC-MS/MS</w:t>
            </w:r>
          </w:p>
        </w:tc>
        <w:tc>
          <w:tcPr>
            <w:tcW w:w="1842" w:type="dxa"/>
            <w:tcBorders>
              <w:top w:val="single" w:sz="12" w:space="0" w:color="000000"/>
              <w:bottom w:val="single" w:sz="12" w:space="0" w:color="000000"/>
            </w:tcBorders>
          </w:tcPr>
          <w:p w14:paraId="70A80279" w14:textId="77777777" w:rsidR="00FA2B55" w:rsidRPr="00872458" w:rsidRDefault="00FA2B55" w:rsidP="00487585">
            <w:pPr>
              <w:pStyle w:val="BfRBBTabelle"/>
              <w:rPr>
                <w:lang w:val="en-GB"/>
              </w:rPr>
            </w:pPr>
          </w:p>
        </w:tc>
        <w:tc>
          <w:tcPr>
            <w:tcW w:w="1134" w:type="dxa"/>
            <w:tcBorders>
              <w:top w:val="single" w:sz="12" w:space="0" w:color="000000"/>
              <w:bottom w:val="single" w:sz="12" w:space="0" w:color="000000"/>
            </w:tcBorders>
          </w:tcPr>
          <w:p w14:paraId="7873DF01" w14:textId="77777777" w:rsidR="00FA2B55" w:rsidRPr="00872458" w:rsidRDefault="00FA2B55" w:rsidP="00487585">
            <w:pPr>
              <w:pStyle w:val="BfRBBTabelle"/>
              <w:rPr>
                <w:lang w:val="en-GB"/>
              </w:rPr>
            </w:pPr>
            <w:r w:rsidRPr="00872458">
              <w:rPr>
                <w:lang w:val="en-GB"/>
              </w:rPr>
              <w:t>Activa / PelGar Brodifacoum and Difenacoum Task Force</w:t>
            </w:r>
          </w:p>
        </w:tc>
      </w:tr>
    </w:tbl>
    <w:p w14:paraId="606445DB" w14:textId="77777777" w:rsidR="00FA2B55" w:rsidRPr="00EB0F4E" w:rsidRDefault="00FA2B55" w:rsidP="00EB0F4E">
      <w:pPr>
        <w:pStyle w:val="BfRBBStandard"/>
        <w:spacing w:line="276" w:lineRule="auto"/>
        <w:rPr>
          <w:lang w:val="en-GB"/>
        </w:rPr>
      </w:pPr>
    </w:p>
    <w:p w14:paraId="01D8C1DF" w14:textId="77777777" w:rsidR="001026A6" w:rsidRPr="0038289A" w:rsidRDefault="00872458" w:rsidP="00ED65DD">
      <w:pPr>
        <w:rPr>
          <w:rFonts w:eastAsia="Times New Roman"/>
          <w:bCs/>
          <w:snapToGrid w:val="0"/>
          <w:lang w:val="en-GB"/>
        </w:rPr>
      </w:pPr>
      <w:bookmarkStart w:id="267" w:name="_Toc297558248"/>
      <w:r>
        <w:rPr>
          <w:rFonts w:eastAsia="Times New Roman"/>
          <w:bCs/>
          <w:snapToGrid w:val="0"/>
          <w:lang w:val="en-GB"/>
        </w:rPr>
        <w:br w:type="page"/>
      </w:r>
      <w:bookmarkStart w:id="268" w:name="_Toc299712728"/>
      <w:r w:rsidR="001026A6" w:rsidRPr="00ED65DD">
        <w:rPr>
          <w:rFonts w:ascii="Arial" w:hAnsi="Arial" w:cs="Arial"/>
          <w:b/>
          <w:snapToGrid w:val="0"/>
          <w:lang w:val="en-GB"/>
        </w:rPr>
        <w:lastRenderedPageBreak/>
        <w:t>Methods for drinking water and surface water</w:t>
      </w:r>
      <w:bookmarkEnd w:id="267"/>
      <w:bookmarkEnd w:id="268"/>
      <w:r w:rsidR="001026A6" w:rsidRPr="0038289A">
        <w:rPr>
          <w:rFonts w:eastAsia="Times New Roman"/>
          <w:bCs/>
          <w:snapToGrid w:val="0"/>
          <w:lang w:val="en-GB"/>
        </w:rPr>
        <w:t xml:space="preserve"> </w:t>
      </w:r>
    </w:p>
    <w:p w14:paraId="73923D48"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872458" w14:paraId="5D4B6E00" w14:textId="77777777" w:rsidTr="001013A5">
        <w:trPr>
          <w:tblHeader/>
        </w:trPr>
        <w:tc>
          <w:tcPr>
            <w:tcW w:w="1701" w:type="dxa"/>
            <w:tcBorders>
              <w:top w:val="single" w:sz="12" w:space="0" w:color="000000"/>
              <w:bottom w:val="single" w:sz="6" w:space="0" w:color="000000"/>
            </w:tcBorders>
          </w:tcPr>
          <w:p w14:paraId="4C45F8FB"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1701" w:type="dxa"/>
            <w:tcBorders>
              <w:top w:val="single" w:sz="12" w:space="0" w:color="000000"/>
              <w:bottom w:val="single" w:sz="6" w:space="0" w:color="000000"/>
            </w:tcBorders>
          </w:tcPr>
          <w:p w14:paraId="336D8F79"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bottom w:val="single" w:sz="6" w:space="0" w:color="000000"/>
            </w:tcBorders>
          </w:tcPr>
          <w:p w14:paraId="0D25EA14" w14:textId="77777777" w:rsidR="001026A6" w:rsidRPr="00872458" w:rsidRDefault="001026A6" w:rsidP="001013A5">
            <w:pPr>
              <w:pStyle w:val="BfRBBTabelle"/>
              <w:rPr>
                <w:sz w:val="22"/>
                <w:szCs w:val="22"/>
                <w:lang w:val="en-GB"/>
              </w:rPr>
            </w:pPr>
            <w:r w:rsidRPr="00872458">
              <w:rPr>
                <w:sz w:val="22"/>
                <w:szCs w:val="22"/>
                <w:lang w:val="en-GB"/>
              </w:rPr>
              <w:t>LOQ</w:t>
            </w:r>
            <w:r w:rsidRPr="00872458">
              <w:rPr>
                <w:sz w:val="22"/>
                <w:szCs w:val="22"/>
                <w:lang w:val="en-GB"/>
              </w:rPr>
              <w:br/>
              <w:t>(µg/l)</w:t>
            </w:r>
          </w:p>
        </w:tc>
        <w:tc>
          <w:tcPr>
            <w:tcW w:w="1701" w:type="dxa"/>
            <w:tcBorders>
              <w:top w:val="single" w:sz="12" w:space="0" w:color="000000"/>
              <w:bottom w:val="single" w:sz="6" w:space="0" w:color="000000"/>
            </w:tcBorders>
          </w:tcPr>
          <w:p w14:paraId="0291C1EF"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2CC997EF"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4CD688D0"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52E0573D" w14:textId="77777777" w:rsidTr="001013A5">
        <w:trPr>
          <w:cantSplit/>
        </w:trPr>
        <w:tc>
          <w:tcPr>
            <w:tcW w:w="1701" w:type="dxa"/>
            <w:tcBorders>
              <w:bottom w:val="single" w:sz="12" w:space="0" w:color="000000"/>
            </w:tcBorders>
          </w:tcPr>
          <w:p w14:paraId="31C7D90E" w14:textId="77777777" w:rsidR="00FA2B55" w:rsidRPr="00872458" w:rsidRDefault="00FA2B55" w:rsidP="001013A5">
            <w:pPr>
              <w:pStyle w:val="BfRBBTabelle"/>
              <w:rPr>
                <w:lang w:val="en-GB"/>
              </w:rPr>
            </w:pPr>
            <w:r w:rsidRPr="00872458">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bottom w:val="single" w:sz="12" w:space="0" w:color="000000"/>
            </w:tcBorders>
          </w:tcPr>
          <w:p w14:paraId="5ADECCDE" w14:textId="77777777" w:rsidR="00FA2B55" w:rsidRPr="00872458" w:rsidRDefault="00FA2B55" w:rsidP="001013A5">
            <w:pPr>
              <w:pStyle w:val="BfRBBTabelle"/>
              <w:rPr>
                <w:sz w:val="22"/>
                <w:szCs w:val="22"/>
                <w:lang w:val="en-GB"/>
              </w:rPr>
            </w:pPr>
            <w:r w:rsidRPr="00872458">
              <w:rPr>
                <w:lang w:val="en-GB"/>
              </w:rPr>
              <w:t>Water</w:t>
            </w:r>
          </w:p>
        </w:tc>
        <w:tc>
          <w:tcPr>
            <w:tcW w:w="993" w:type="dxa"/>
            <w:tcBorders>
              <w:bottom w:val="single" w:sz="12" w:space="0" w:color="000000"/>
            </w:tcBorders>
          </w:tcPr>
          <w:p w14:paraId="3066583C" w14:textId="77777777" w:rsidR="00FA2B55" w:rsidRPr="00872458" w:rsidRDefault="00FA2B55" w:rsidP="001013A5">
            <w:pPr>
              <w:pStyle w:val="BfRBBTabelle"/>
              <w:rPr>
                <w:sz w:val="22"/>
                <w:szCs w:val="22"/>
                <w:lang w:val="en-GB"/>
              </w:rPr>
            </w:pPr>
            <w:r w:rsidRPr="00872458">
              <w:t xml:space="preserve">LOQ = 0.05 μg/l </w:t>
            </w:r>
          </w:p>
        </w:tc>
        <w:tc>
          <w:tcPr>
            <w:tcW w:w="1701" w:type="dxa"/>
            <w:tcBorders>
              <w:bottom w:val="single" w:sz="12" w:space="0" w:color="000000"/>
            </w:tcBorders>
          </w:tcPr>
          <w:p w14:paraId="6153CBBD" w14:textId="77777777" w:rsidR="00FA2B55" w:rsidRPr="00872458" w:rsidRDefault="00FA2B55" w:rsidP="001013A5">
            <w:pPr>
              <w:pStyle w:val="BfRBBTabelle"/>
              <w:rPr>
                <w:sz w:val="22"/>
                <w:szCs w:val="22"/>
                <w:lang w:val="en-GB"/>
              </w:rPr>
            </w:pPr>
            <w:r w:rsidRPr="00872458">
              <w:rPr>
                <w:i/>
              </w:rPr>
              <w:t>HPLC – MS/MS</w:t>
            </w:r>
          </w:p>
        </w:tc>
        <w:tc>
          <w:tcPr>
            <w:tcW w:w="1842" w:type="dxa"/>
            <w:tcBorders>
              <w:bottom w:val="single" w:sz="12" w:space="0" w:color="000000"/>
            </w:tcBorders>
          </w:tcPr>
          <w:p w14:paraId="66BBF89C"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543D688A"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037FA897" w14:textId="77777777" w:rsidR="001026A6" w:rsidRPr="0038289A" w:rsidRDefault="001026A6" w:rsidP="00872458">
      <w:pPr>
        <w:pStyle w:val="BfRBBStandard"/>
        <w:spacing w:line="276" w:lineRule="auto"/>
        <w:rPr>
          <w:lang w:val="en-GB"/>
        </w:rPr>
      </w:pPr>
    </w:p>
    <w:p w14:paraId="53734BC5" w14:textId="77777777" w:rsidR="001026A6" w:rsidRPr="00442ED2" w:rsidRDefault="001026A6" w:rsidP="00442ED2">
      <w:pPr>
        <w:rPr>
          <w:rFonts w:ascii="Arial" w:hAnsi="Arial" w:cs="Arial"/>
          <w:b/>
          <w:snapToGrid w:val="0"/>
          <w:lang w:val="en-GB"/>
        </w:rPr>
      </w:pPr>
      <w:bookmarkStart w:id="269" w:name="_Toc297558249"/>
      <w:bookmarkStart w:id="270" w:name="_Toc299712729"/>
      <w:r w:rsidRPr="00442ED2">
        <w:rPr>
          <w:rFonts w:ascii="Arial" w:hAnsi="Arial" w:cs="Arial"/>
          <w:b/>
          <w:snapToGrid w:val="0"/>
          <w:lang w:val="en-GB"/>
        </w:rPr>
        <w:t>Methods for air</w:t>
      </w:r>
      <w:bookmarkEnd w:id="269"/>
      <w:bookmarkEnd w:id="270"/>
      <w:r w:rsidRPr="00442ED2">
        <w:rPr>
          <w:rFonts w:ascii="Arial" w:hAnsi="Arial" w:cs="Arial"/>
          <w:b/>
          <w:snapToGrid w:val="0"/>
          <w:lang w:val="en-GB"/>
        </w:rPr>
        <w:t xml:space="preserve"> </w:t>
      </w:r>
    </w:p>
    <w:p w14:paraId="092EB723"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38289A" w14:paraId="46DCB35F" w14:textId="77777777" w:rsidTr="001013A5">
        <w:trPr>
          <w:tblHeader/>
        </w:trPr>
        <w:tc>
          <w:tcPr>
            <w:tcW w:w="3402" w:type="dxa"/>
            <w:tcBorders>
              <w:top w:val="single" w:sz="12" w:space="0" w:color="000000"/>
              <w:bottom w:val="single" w:sz="6" w:space="0" w:color="000000"/>
            </w:tcBorders>
          </w:tcPr>
          <w:p w14:paraId="603462C6" w14:textId="77777777" w:rsidR="001026A6" w:rsidRPr="0038289A" w:rsidRDefault="001026A6" w:rsidP="001013A5">
            <w:pPr>
              <w:pStyle w:val="BfRBBTabelle"/>
              <w:rPr>
                <w:sz w:val="22"/>
                <w:szCs w:val="22"/>
                <w:lang w:val="en-GB"/>
              </w:rPr>
            </w:pPr>
            <w:r w:rsidRPr="0038289A">
              <w:rPr>
                <w:sz w:val="22"/>
                <w:szCs w:val="22"/>
                <w:lang w:val="en-GB"/>
              </w:rPr>
              <w:t>reference</w:t>
            </w:r>
          </w:p>
        </w:tc>
        <w:tc>
          <w:tcPr>
            <w:tcW w:w="993" w:type="dxa"/>
            <w:tcBorders>
              <w:top w:val="single" w:sz="12" w:space="0" w:color="000000"/>
              <w:bottom w:val="single" w:sz="6" w:space="0" w:color="000000"/>
            </w:tcBorders>
          </w:tcPr>
          <w:p w14:paraId="54BE3473" w14:textId="77777777" w:rsidR="001026A6" w:rsidRPr="0038289A" w:rsidRDefault="001026A6" w:rsidP="001013A5">
            <w:pPr>
              <w:pStyle w:val="BfRBBTabelle"/>
              <w:rPr>
                <w:sz w:val="22"/>
                <w:szCs w:val="22"/>
                <w:lang w:val="en-GB"/>
              </w:rPr>
            </w:pPr>
            <w:r w:rsidRPr="0038289A">
              <w:rPr>
                <w:sz w:val="22"/>
                <w:szCs w:val="22"/>
                <w:lang w:val="en-GB"/>
              </w:rPr>
              <w:t>LOQ (µg/m3)</w:t>
            </w:r>
          </w:p>
        </w:tc>
        <w:tc>
          <w:tcPr>
            <w:tcW w:w="1701" w:type="dxa"/>
            <w:tcBorders>
              <w:top w:val="single" w:sz="12" w:space="0" w:color="000000"/>
              <w:bottom w:val="single" w:sz="6" w:space="0" w:color="000000"/>
            </w:tcBorders>
          </w:tcPr>
          <w:p w14:paraId="1FEEF68C" w14:textId="77777777" w:rsidR="001026A6" w:rsidRPr="0038289A" w:rsidRDefault="001026A6" w:rsidP="001013A5">
            <w:pPr>
              <w:pStyle w:val="BfRBBTabelle"/>
              <w:rPr>
                <w:sz w:val="22"/>
                <w:szCs w:val="22"/>
                <w:lang w:val="en-GB"/>
              </w:rPr>
            </w:pPr>
            <w:r w:rsidRPr="0038289A">
              <w:rPr>
                <w:sz w:val="22"/>
                <w:szCs w:val="22"/>
                <w:lang w:val="en-GB"/>
              </w:rPr>
              <w:t>principle</w:t>
            </w:r>
          </w:p>
        </w:tc>
        <w:tc>
          <w:tcPr>
            <w:tcW w:w="1842" w:type="dxa"/>
            <w:tcBorders>
              <w:top w:val="single" w:sz="12" w:space="0" w:color="000000"/>
              <w:bottom w:val="single" w:sz="6" w:space="0" w:color="000000"/>
            </w:tcBorders>
          </w:tcPr>
          <w:p w14:paraId="2D751960" w14:textId="77777777" w:rsidR="001026A6" w:rsidRPr="0038289A" w:rsidRDefault="001026A6" w:rsidP="001013A5">
            <w:pPr>
              <w:pStyle w:val="BfRBBTabelle"/>
              <w:rPr>
                <w:sz w:val="22"/>
                <w:szCs w:val="22"/>
                <w:lang w:val="en-GB"/>
              </w:rPr>
            </w:pPr>
            <w:r w:rsidRPr="0038289A">
              <w:rPr>
                <w:sz w:val="22"/>
                <w:szCs w:val="22"/>
                <w:lang w:val="en-GB"/>
              </w:rPr>
              <w:t>comment</w:t>
            </w:r>
          </w:p>
        </w:tc>
        <w:tc>
          <w:tcPr>
            <w:tcW w:w="1134" w:type="dxa"/>
            <w:tcBorders>
              <w:top w:val="single" w:sz="12" w:space="0" w:color="000000"/>
              <w:bottom w:val="single" w:sz="6" w:space="0" w:color="000000"/>
            </w:tcBorders>
          </w:tcPr>
          <w:p w14:paraId="005B3A6A" w14:textId="77777777" w:rsidR="001026A6" w:rsidRPr="0038289A" w:rsidRDefault="001026A6" w:rsidP="001013A5">
            <w:pPr>
              <w:pStyle w:val="BfRBBTabelle"/>
              <w:rPr>
                <w:sz w:val="22"/>
                <w:szCs w:val="22"/>
                <w:lang w:val="en-GB"/>
              </w:rPr>
            </w:pPr>
            <w:r w:rsidRPr="0038289A">
              <w:rPr>
                <w:sz w:val="22"/>
                <w:szCs w:val="22"/>
                <w:lang w:val="en-GB"/>
              </w:rPr>
              <w:t>owner</w:t>
            </w:r>
          </w:p>
        </w:tc>
      </w:tr>
      <w:tr w:rsidR="00FA2B55" w:rsidRPr="0038289A" w14:paraId="1BEC6B81" w14:textId="77777777" w:rsidTr="00487585">
        <w:trPr>
          <w:cantSplit/>
        </w:trPr>
        <w:tc>
          <w:tcPr>
            <w:tcW w:w="9072" w:type="dxa"/>
            <w:gridSpan w:val="5"/>
            <w:tcBorders>
              <w:bottom w:val="single" w:sz="12" w:space="0" w:color="000000"/>
            </w:tcBorders>
          </w:tcPr>
          <w:p w14:paraId="1BDA2C91" w14:textId="77777777" w:rsidR="00FA2B55" w:rsidRPr="0038289A" w:rsidRDefault="00FA2B55" w:rsidP="001013A5">
            <w:pPr>
              <w:pStyle w:val="BfRBBTabelle"/>
              <w:rPr>
                <w:sz w:val="22"/>
                <w:szCs w:val="22"/>
                <w:lang w:val="en-GB"/>
              </w:rPr>
            </w:pPr>
            <w:r w:rsidRPr="00FA2B55">
              <w:rPr>
                <w:sz w:val="22"/>
                <w:szCs w:val="22"/>
                <w:lang w:val="en-GB"/>
              </w:rPr>
              <w:t>Unnecessary due to the low vapour pressure of difenacoum</w:t>
            </w:r>
          </w:p>
        </w:tc>
      </w:tr>
    </w:tbl>
    <w:p w14:paraId="57E4E983" w14:textId="77777777" w:rsidR="001026A6" w:rsidRPr="0038289A" w:rsidRDefault="001026A6" w:rsidP="00872458">
      <w:pPr>
        <w:pStyle w:val="BfRBBStandard"/>
        <w:spacing w:line="276" w:lineRule="auto"/>
        <w:rPr>
          <w:lang w:val="en-GB"/>
        </w:rPr>
      </w:pPr>
    </w:p>
    <w:p w14:paraId="03DF2288" w14:textId="77777777" w:rsidR="001026A6" w:rsidRPr="00442ED2" w:rsidRDefault="001026A6" w:rsidP="00442ED2">
      <w:pPr>
        <w:rPr>
          <w:rFonts w:ascii="Arial" w:hAnsi="Arial" w:cs="Arial"/>
          <w:b/>
          <w:snapToGrid w:val="0"/>
          <w:lang w:val="en-GB"/>
        </w:rPr>
      </w:pPr>
      <w:bookmarkStart w:id="271" w:name="_Toc297558250"/>
      <w:bookmarkStart w:id="272" w:name="_Toc299712730"/>
      <w:r w:rsidRPr="00442ED2">
        <w:rPr>
          <w:rFonts w:ascii="Arial" w:hAnsi="Arial" w:cs="Arial"/>
          <w:b/>
          <w:snapToGrid w:val="0"/>
          <w:lang w:val="en-GB"/>
        </w:rPr>
        <w:t>Methods for body fluids/tissue</w:t>
      </w:r>
      <w:bookmarkEnd w:id="271"/>
      <w:bookmarkEnd w:id="272"/>
    </w:p>
    <w:p w14:paraId="223C6A04" w14:textId="77777777" w:rsidR="001026A6" w:rsidRPr="0038289A" w:rsidRDefault="001026A6" w:rsidP="00872458">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872458" w14:paraId="57A64A31" w14:textId="77777777" w:rsidTr="001013A5">
        <w:trPr>
          <w:tblHeader/>
        </w:trPr>
        <w:tc>
          <w:tcPr>
            <w:tcW w:w="1701" w:type="dxa"/>
            <w:tcBorders>
              <w:top w:val="single" w:sz="12" w:space="0" w:color="000000"/>
              <w:bottom w:val="single" w:sz="6" w:space="0" w:color="000000"/>
            </w:tcBorders>
          </w:tcPr>
          <w:p w14:paraId="02BBCE2F" w14:textId="77777777" w:rsidR="001026A6" w:rsidRPr="00872458" w:rsidRDefault="001026A6" w:rsidP="001013A5">
            <w:pPr>
              <w:pStyle w:val="BfRBBTabelle"/>
              <w:rPr>
                <w:sz w:val="22"/>
                <w:szCs w:val="22"/>
                <w:lang w:val="en-GB"/>
              </w:rPr>
            </w:pPr>
            <w:r w:rsidRPr="00872458">
              <w:rPr>
                <w:sz w:val="22"/>
                <w:szCs w:val="22"/>
                <w:lang w:val="en-GB"/>
              </w:rPr>
              <w:t>reference</w:t>
            </w:r>
          </w:p>
        </w:tc>
        <w:tc>
          <w:tcPr>
            <w:tcW w:w="1701" w:type="dxa"/>
            <w:tcBorders>
              <w:top w:val="single" w:sz="12" w:space="0" w:color="000000"/>
              <w:bottom w:val="single" w:sz="6" w:space="0" w:color="000000"/>
            </w:tcBorders>
          </w:tcPr>
          <w:p w14:paraId="79E1936C" w14:textId="77777777" w:rsidR="001026A6" w:rsidRPr="00872458" w:rsidRDefault="001026A6" w:rsidP="001013A5">
            <w:pPr>
              <w:pStyle w:val="BfRBBTabelle"/>
              <w:rPr>
                <w:sz w:val="22"/>
                <w:szCs w:val="22"/>
                <w:lang w:val="en-GB"/>
              </w:rPr>
            </w:pPr>
            <w:r w:rsidRPr="00872458">
              <w:rPr>
                <w:sz w:val="22"/>
                <w:szCs w:val="22"/>
                <w:lang w:val="en-GB"/>
              </w:rPr>
              <w:t>matrix</w:t>
            </w:r>
          </w:p>
        </w:tc>
        <w:tc>
          <w:tcPr>
            <w:tcW w:w="993" w:type="dxa"/>
            <w:tcBorders>
              <w:top w:val="single" w:sz="12" w:space="0" w:color="000000"/>
              <w:bottom w:val="single" w:sz="6" w:space="0" w:color="000000"/>
            </w:tcBorders>
          </w:tcPr>
          <w:p w14:paraId="5DE198D6" w14:textId="77777777" w:rsidR="001026A6" w:rsidRPr="00872458" w:rsidRDefault="001026A6" w:rsidP="001013A5">
            <w:pPr>
              <w:pStyle w:val="BfRBBTabelle"/>
              <w:rPr>
                <w:sz w:val="22"/>
                <w:szCs w:val="22"/>
                <w:lang w:val="en-GB"/>
              </w:rPr>
            </w:pPr>
            <w:r w:rsidRPr="00872458">
              <w:rPr>
                <w:sz w:val="22"/>
                <w:szCs w:val="22"/>
                <w:lang w:val="en-GB"/>
              </w:rPr>
              <w:t>LOQ (mg/kg)</w:t>
            </w:r>
          </w:p>
        </w:tc>
        <w:tc>
          <w:tcPr>
            <w:tcW w:w="1701" w:type="dxa"/>
            <w:tcBorders>
              <w:top w:val="single" w:sz="12" w:space="0" w:color="000000"/>
              <w:bottom w:val="single" w:sz="6" w:space="0" w:color="000000"/>
            </w:tcBorders>
          </w:tcPr>
          <w:p w14:paraId="32B12B3A" w14:textId="77777777" w:rsidR="001026A6" w:rsidRPr="00872458" w:rsidRDefault="001026A6" w:rsidP="001013A5">
            <w:pPr>
              <w:pStyle w:val="BfRBBTabelle"/>
              <w:rPr>
                <w:sz w:val="22"/>
                <w:szCs w:val="22"/>
                <w:lang w:val="en-GB"/>
              </w:rPr>
            </w:pPr>
            <w:r w:rsidRPr="00872458">
              <w:rPr>
                <w:sz w:val="22"/>
                <w:szCs w:val="22"/>
                <w:lang w:val="en-GB"/>
              </w:rPr>
              <w:t>principle</w:t>
            </w:r>
          </w:p>
        </w:tc>
        <w:tc>
          <w:tcPr>
            <w:tcW w:w="1842" w:type="dxa"/>
            <w:tcBorders>
              <w:top w:val="single" w:sz="12" w:space="0" w:color="000000"/>
              <w:bottom w:val="single" w:sz="6" w:space="0" w:color="000000"/>
            </w:tcBorders>
          </w:tcPr>
          <w:p w14:paraId="51D40F9C" w14:textId="77777777" w:rsidR="001026A6" w:rsidRPr="00872458" w:rsidRDefault="001026A6" w:rsidP="001013A5">
            <w:pPr>
              <w:pStyle w:val="BfRBBTabelle"/>
              <w:rPr>
                <w:sz w:val="22"/>
                <w:szCs w:val="22"/>
                <w:lang w:val="en-GB"/>
              </w:rPr>
            </w:pPr>
            <w:r w:rsidRPr="00872458">
              <w:rPr>
                <w:sz w:val="22"/>
                <w:szCs w:val="22"/>
                <w:lang w:val="en-GB"/>
              </w:rPr>
              <w:t>comment</w:t>
            </w:r>
          </w:p>
        </w:tc>
        <w:tc>
          <w:tcPr>
            <w:tcW w:w="1134" w:type="dxa"/>
            <w:tcBorders>
              <w:top w:val="single" w:sz="12" w:space="0" w:color="000000"/>
              <w:bottom w:val="single" w:sz="6" w:space="0" w:color="000000"/>
            </w:tcBorders>
          </w:tcPr>
          <w:p w14:paraId="4F67AEB6" w14:textId="77777777" w:rsidR="001026A6" w:rsidRPr="00872458" w:rsidRDefault="001026A6" w:rsidP="001013A5">
            <w:pPr>
              <w:pStyle w:val="BfRBBTabelle"/>
              <w:rPr>
                <w:sz w:val="22"/>
                <w:szCs w:val="22"/>
                <w:lang w:val="en-GB"/>
              </w:rPr>
            </w:pPr>
            <w:r w:rsidRPr="00872458">
              <w:rPr>
                <w:sz w:val="22"/>
                <w:szCs w:val="22"/>
                <w:lang w:val="en-GB"/>
              </w:rPr>
              <w:t>owner</w:t>
            </w:r>
          </w:p>
        </w:tc>
      </w:tr>
      <w:tr w:rsidR="00FA2B55" w:rsidRPr="00872458" w14:paraId="0DFEC894" w14:textId="77777777" w:rsidTr="001013A5">
        <w:trPr>
          <w:cantSplit/>
        </w:trPr>
        <w:tc>
          <w:tcPr>
            <w:tcW w:w="1701" w:type="dxa"/>
            <w:tcBorders>
              <w:bottom w:val="single" w:sz="12" w:space="0" w:color="000000"/>
            </w:tcBorders>
          </w:tcPr>
          <w:p w14:paraId="21791DFB" w14:textId="77777777" w:rsidR="00FA2B55" w:rsidRPr="00872458" w:rsidRDefault="00FA2B55" w:rsidP="001013A5">
            <w:pPr>
              <w:pStyle w:val="BfRBBTabelle"/>
              <w:rPr>
                <w:sz w:val="22"/>
                <w:szCs w:val="22"/>
                <w:lang w:val="en-GB"/>
              </w:rPr>
            </w:pPr>
            <w:r w:rsidRPr="00872458">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3E7FFA67" w14:textId="77777777" w:rsidR="00FA2B55" w:rsidRPr="00872458" w:rsidRDefault="00FA2B55" w:rsidP="001013A5">
            <w:pPr>
              <w:pStyle w:val="BfRBBTabelle"/>
              <w:rPr>
                <w:sz w:val="22"/>
                <w:szCs w:val="22"/>
                <w:lang w:val="en-GB"/>
              </w:rPr>
            </w:pPr>
            <w:r w:rsidRPr="00872458">
              <w:rPr>
                <w:lang w:val="en-GB"/>
              </w:rPr>
              <w:t>Liver</w:t>
            </w:r>
          </w:p>
        </w:tc>
        <w:tc>
          <w:tcPr>
            <w:tcW w:w="993" w:type="dxa"/>
            <w:tcBorders>
              <w:bottom w:val="single" w:sz="12" w:space="0" w:color="000000"/>
            </w:tcBorders>
          </w:tcPr>
          <w:p w14:paraId="4EB6218D" w14:textId="77777777" w:rsidR="00FA2B55" w:rsidRPr="00872458" w:rsidRDefault="00FA2B55" w:rsidP="001013A5">
            <w:pPr>
              <w:pStyle w:val="BfRBBTabelle"/>
              <w:rPr>
                <w:sz w:val="22"/>
                <w:szCs w:val="22"/>
                <w:lang w:val="en-GB"/>
              </w:rPr>
            </w:pPr>
            <w:r w:rsidRPr="00872458">
              <w:rPr>
                <w:lang w:val="en-GB"/>
              </w:rPr>
              <w:t>LOQ= 0.01mg/kg</w:t>
            </w:r>
          </w:p>
        </w:tc>
        <w:tc>
          <w:tcPr>
            <w:tcW w:w="1701" w:type="dxa"/>
            <w:tcBorders>
              <w:bottom w:val="single" w:sz="12" w:space="0" w:color="000000"/>
            </w:tcBorders>
          </w:tcPr>
          <w:p w14:paraId="3C31F9C9" w14:textId="77777777" w:rsidR="00FA2B55" w:rsidRPr="00872458" w:rsidRDefault="00FA2B55" w:rsidP="001013A5">
            <w:pPr>
              <w:pStyle w:val="BfRBBTabelle"/>
              <w:rPr>
                <w:sz w:val="22"/>
                <w:szCs w:val="22"/>
                <w:lang w:val="en-GB"/>
              </w:rPr>
            </w:pPr>
            <w:r w:rsidRPr="00872458">
              <w:rPr>
                <w:i/>
                <w:lang w:val="en-GB"/>
              </w:rPr>
              <w:t>LC-MS/MS</w:t>
            </w:r>
          </w:p>
        </w:tc>
        <w:tc>
          <w:tcPr>
            <w:tcW w:w="1842" w:type="dxa"/>
            <w:tcBorders>
              <w:bottom w:val="single" w:sz="12" w:space="0" w:color="000000"/>
            </w:tcBorders>
          </w:tcPr>
          <w:p w14:paraId="64486C82" w14:textId="77777777" w:rsidR="00FA2B55" w:rsidRPr="00872458" w:rsidRDefault="00FA2B55" w:rsidP="001013A5">
            <w:pPr>
              <w:pStyle w:val="BfRBBTabelle"/>
              <w:rPr>
                <w:sz w:val="22"/>
                <w:szCs w:val="22"/>
                <w:lang w:val="en-GB"/>
              </w:rPr>
            </w:pPr>
          </w:p>
        </w:tc>
        <w:tc>
          <w:tcPr>
            <w:tcW w:w="1134" w:type="dxa"/>
            <w:tcBorders>
              <w:bottom w:val="single" w:sz="12" w:space="0" w:color="000000"/>
            </w:tcBorders>
          </w:tcPr>
          <w:p w14:paraId="4977A4EC" w14:textId="77777777" w:rsidR="00FA2B55" w:rsidRPr="00872458" w:rsidRDefault="00FA2B55" w:rsidP="001013A5">
            <w:pPr>
              <w:pStyle w:val="BfRBBTabelle"/>
              <w:rPr>
                <w:sz w:val="22"/>
                <w:szCs w:val="22"/>
                <w:lang w:val="en-GB"/>
              </w:rPr>
            </w:pPr>
            <w:r w:rsidRPr="00872458">
              <w:rPr>
                <w:lang w:val="en-GB"/>
              </w:rPr>
              <w:t>Activa / PelGar Brodifacoum and Difenacoum Task Force</w:t>
            </w:r>
          </w:p>
        </w:tc>
      </w:tr>
    </w:tbl>
    <w:p w14:paraId="02619D40" w14:textId="77777777" w:rsidR="001026A6" w:rsidRPr="0038289A" w:rsidRDefault="001026A6" w:rsidP="005E52E7">
      <w:pPr>
        <w:pStyle w:val="BfRBBStandard"/>
        <w:jc w:val="right"/>
        <w:rPr>
          <w:snapToGrid w:val="0"/>
          <w:lang w:val="en-GB"/>
        </w:rPr>
      </w:pPr>
    </w:p>
    <w:p w14:paraId="75DA5EAA" w14:textId="77777777" w:rsidR="00641953" w:rsidRPr="0038289A" w:rsidRDefault="00641953" w:rsidP="00641953">
      <w:pPr>
        <w:pStyle w:val="BfRBBStandard"/>
        <w:rPr>
          <w:snapToGrid w:val="0"/>
          <w:lang w:val="en-GB"/>
        </w:rPr>
      </w:pPr>
    </w:p>
    <w:p w14:paraId="556E855D" w14:textId="77777777" w:rsidR="008D7329" w:rsidRPr="0038289A" w:rsidRDefault="008D7329" w:rsidP="00872458">
      <w:pPr>
        <w:spacing w:before="120" w:after="120" w:line="276" w:lineRule="auto"/>
        <w:ind w:left="720"/>
        <w:rPr>
          <w:rFonts w:ascii="Arial" w:hAnsi="Arial" w:cs="Arial"/>
          <w:b/>
          <w:snapToGrid w:val="0"/>
          <w:lang w:val="en-GB"/>
        </w:rPr>
        <w:sectPr w:rsidR="008D7329" w:rsidRPr="0038289A" w:rsidSect="004C0137">
          <w:pgSz w:w="11906" w:h="16838"/>
          <w:pgMar w:top="1417" w:right="1417" w:bottom="1417" w:left="1417" w:header="708" w:footer="708" w:gutter="0"/>
          <w:cols w:space="708"/>
          <w:docGrid w:linePitch="360"/>
        </w:sectPr>
      </w:pPr>
    </w:p>
    <w:p w14:paraId="0BFF1708" w14:textId="77777777" w:rsidR="00AB1BCD" w:rsidRPr="00872458" w:rsidRDefault="00AB1BCD" w:rsidP="00ED65DD">
      <w:pPr>
        <w:pStyle w:val="Titre"/>
        <w:jc w:val="right"/>
        <w:rPr>
          <w:rFonts w:ascii="Arial" w:hAnsi="Arial" w:cs="Arial"/>
          <w:b w:val="0"/>
          <w:sz w:val="24"/>
          <w:lang w:val="en-GB"/>
        </w:rPr>
      </w:pPr>
      <w:bookmarkStart w:id="273" w:name="_Toc532477591"/>
      <w:r w:rsidRPr="00ED65DD">
        <w:rPr>
          <w:rFonts w:ascii="Arial" w:hAnsi="Arial" w:cs="Arial"/>
          <w:sz w:val="24"/>
          <w:szCs w:val="24"/>
        </w:rPr>
        <w:lastRenderedPageBreak/>
        <w:t xml:space="preserve">Annexe </w:t>
      </w:r>
      <w:r w:rsidR="008A27AD" w:rsidRPr="00ED65DD">
        <w:rPr>
          <w:rFonts w:ascii="Arial" w:hAnsi="Arial" w:cs="Arial"/>
          <w:sz w:val="24"/>
          <w:szCs w:val="24"/>
        </w:rPr>
        <w:t>3</w:t>
      </w:r>
      <w:r w:rsidRPr="00ED65DD">
        <w:rPr>
          <w:rFonts w:ascii="Arial" w:hAnsi="Arial" w:cs="Arial"/>
          <w:sz w:val="24"/>
          <w:szCs w:val="24"/>
        </w:rPr>
        <w:t xml:space="preserve">: </w:t>
      </w:r>
      <w:r w:rsidR="00641953" w:rsidRPr="00ED65DD" w:rsidDel="001471BF">
        <w:rPr>
          <w:rFonts w:ascii="Arial" w:hAnsi="Arial" w:cs="Arial"/>
          <w:sz w:val="24"/>
          <w:szCs w:val="24"/>
        </w:rPr>
        <w:t xml:space="preserve"> </w:t>
      </w:r>
      <w:r w:rsidRPr="00ED65DD">
        <w:rPr>
          <w:rFonts w:ascii="Arial" w:hAnsi="Arial" w:cs="Arial"/>
          <w:sz w:val="24"/>
          <w:szCs w:val="24"/>
        </w:rPr>
        <w:t xml:space="preserve">Efficacy of the Active Substance from its Use in the </w:t>
      </w:r>
      <w:r w:rsidR="008D7329" w:rsidRPr="00ED65DD">
        <w:rPr>
          <w:rFonts w:ascii="Arial" w:hAnsi="Arial" w:cs="Arial"/>
          <w:sz w:val="24"/>
          <w:szCs w:val="24"/>
        </w:rPr>
        <w:t>EDI-550</w:t>
      </w:r>
      <w:r w:rsidR="00902859">
        <w:rPr>
          <w:rFonts w:ascii="Arial" w:hAnsi="Arial" w:cs="Arial"/>
          <w:sz w:val="24"/>
          <w:szCs w:val="24"/>
        </w:rPr>
        <w:t xml:space="preserve"> – PAR 2012 updated 2017</w:t>
      </w:r>
      <w:bookmarkEnd w:id="273"/>
      <w:r w:rsidRPr="00872458">
        <w:rPr>
          <w:rFonts w:ascii="Arial" w:hAnsi="Arial" w:cs="Arial"/>
          <w:b w:val="0"/>
          <w:sz w:val="24"/>
          <w:lang w:val="en-GB"/>
        </w:rPr>
        <w:t xml:space="preserve"> </w:t>
      </w:r>
    </w:p>
    <w:p w14:paraId="54234401" w14:textId="77777777" w:rsidR="00641953" w:rsidRPr="0038289A" w:rsidRDefault="00641953" w:rsidP="00641953">
      <w:pPr>
        <w:pStyle w:val="BfRBBStandard"/>
        <w:rPr>
          <w:b/>
          <w:sz w:val="18"/>
          <w:szCs w:val="18"/>
          <w:lang w:val="en-GB"/>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4"/>
        <w:gridCol w:w="2461"/>
        <w:gridCol w:w="3995"/>
        <w:gridCol w:w="3801"/>
        <w:gridCol w:w="1701"/>
      </w:tblGrid>
      <w:tr w:rsidR="008D7329" w:rsidRPr="00872458" w14:paraId="6C2A1009" w14:textId="77777777" w:rsidTr="00384D90">
        <w:trPr>
          <w:trHeight w:val="615"/>
          <w:tblHeader/>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67F4B9BF" w14:textId="77777777" w:rsidR="008D7329" w:rsidRPr="00872458" w:rsidRDefault="008D7329" w:rsidP="00872458">
            <w:pPr>
              <w:spacing w:before="60" w:after="60" w:line="360" w:lineRule="auto"/>
              <w:jc w:val="center"/>
              <w:rPr>
                <w:rFonts w:ascii="Arial" w:hAnsi="Arial" w:cs="Arial"/>
                <w:b/>
                <w:sz w:val="18"/>
                <w:szCs w:val="18"/>
                <w:lang w:val="en-GB"/>
              </w:rPr>
            </w:pPr>
            <w:r w:rsidRPr="00872458">
              <w:rPr>
                <w:rFonts w:ascii="Arial" w:hAnsi="Arial" w:cs="Arial"/>
                <w:b/>
                <w:sz w:val="18"/>
                <w:szCs w:val="18"/>
                <w:lang w:val="en-GB"/>
              </w:rPr>
              <w:t>Test product</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286B6FE" w14:textId="77777777" w:rsidR="008D7329" w:rsidRPr="00872458" w:rsidRDefault="008D7329" w:rsidP="00872458">
            <w:pPr>
              <w:spacing w:before="60" w:after="60" w:line="360" w:lineRule="auto"/>
              <w:jc w:val="center"/>
              <w:rPr>
                <w:rFonts w:ascii="Arial" w:hAnsi="Arial" w:cs="Arial"/>
                <w:b/>
                <w:sz w:val="18"/>
                <w:szCs w:val="18"/>
                <w:lang w:val="en-GB"/>
              </w:rPr>
            </w:pPr>
            <w:r w:rsidRPr="00872458">
              <w:rPr>
                <w:rFonts w:ascii="Arial" w:hAnsi="Arial" w:cs="Arial"/>
                <w:b/>
                <w:sz w:val="18"/>
                <w:szCs w:val="18"/>
                <w:lang w:val="en-GB"/>
              </w:rPr>
              <w:t>Test organisms</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7527099C" w14:textId="77777777" w:rsidR="008D7329" w:rsidRPr="00872458" w:rsidRDefault="008D7329" w:rsidP="00872458">
            <w:pPr>
              <w:spacing w:before="60" w:after="60" w:line="240" w:lineRule="auto"/>
              <w:jc w:val="center"/>
              <w:rPr>
                <w:rFonts w:ascii="Arial" w:hAnsi="Arial" w:cs="Arial"/>
                <w:b/>
                <w:sz w:val="18"/>
                <w:szCs w:val="18"/>
                <w:lang w:val="en-GB"/>
              </w:rPr>
            </w:pPr>
            <w:r w:rsidRPr="00872458">
              <w:rPr>
                <w:rFonts w:ascii="Arial" w:hAnsi="Arial" w:cs="Arial"/>
                <w:b/>
                <w:sz w:val="18"/>
                <w:szCs w:val="18"/>
                <w:lang w:val="en-GB"/>
              </w:rPr>
              <w:t>Test system / Concentrations applied / exposure time</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75A88F9E" w14:textId="77777777" w:rsidR="008D7329" w:rsidRPr="00872458" w:rsidRDefault="008D7329" w:rsidP="00872458">
            <w:pPr>
              <w:spacing w:before="60" w:after="60" w:line="240" w:lineRule="auto"/>
              <w:jc w:val="center"/>
              <w:rPr>
                <w:rFonts w:ascii="Arial" w:hAnsi="Arial" w:cs="Arial"/>
                <w:b/>
                <w:sz w:val="18"/>
                <w:szCs w:val="18"/>
                <w:lang w:val="en-GB"/>
              </w:rPr>
            </w:pPr>
            <w:r w:rsidRPr="00872458">
              <w:rPr>
                <w:rFonts w:ascii="Arial" w:hAnsi="Arial" w:cs="Arial"/>
                <w:b/>
                <w:sz w:val="18"/>
                <w:szCs w:val="18"/>
                <w:lang w:val="en-GB"/>
              </w:rPr>
              <w:t>Test results: effects, mode of action, resistance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5E9A9A9B" w14:textId="77777777" w:rsidR="008D7329" w:rsidRPr="00872458" w:rsidRDefault="008D7329" w:rsidP="00872458">
            <w:pPr>
              <w:spacing w:before="60" w:after="60" w:line="360" w:lineRule="auto"/>
              <w:jc w:val="center"/>
              <w:rPr>
                <w:rFonts w:ascii="Arial" w:hAnsi="Arial" w:cs="Arial"/>
                <w:b/>
                <w:sz w:val="18"/>
                <w:szCs w:val="18"/>
                <w:lang w:val="en-GB"/>
              </w:rPr>
            </w:pPr>
            <w:r w:rsidRPr="00872458">
              <w:rPr>
                <w:rFonts w:ascii="Arial" w:hAnsi="Arial" w:cs="Arial"/>
                <w:b/>
                <w:sz w:val="18"/>
                <w:szCs w:val="18"/>
                <w:lang w:val="en-GB"/>
              </w:rPr>
              <w:t>Reference</w:t>
            </w:r>
          </w:p>
        </w:tc>
      </w:tr>
      <w:tr w:rsidR="008D7329" w:rsidRPr="00872458" w14:paraId="4DFF76B7" w14:textId="77777777" w:rsidTr="00384D9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24B62068" w14:textId="77777777" w:rsidR="008D7329" w:rsidRPr="00872458" w:rsidRDefault="00872458" w:rsidP="00872458">
            <w:pPr>
              <w:spacing w:before="60" w:after="60" w:line="360" w:lineRule="auto"/>
              <w:rPr>
                <w:rFonts w:ascii="Arial" w:hAnsi="Arial" w:cs="Arial"/>
                <w:sz w:val="18"/>
                <w:szCs w:val="18"/>
                <w:lang w:val="en-GB"/>
              </w:rPr>
            </w:pPr>
            <w:r w:rsidRPr="00872458">
              <w:rPr>
                <w:rFonts w:ascii="Arial" w:hAnsi="Arial" w:cs="Arial"/>
                <w:sz w:val="18"/>
                <w:szCs w:val="18"/>
                <w:lang w:val="en-GB"/>
              </w:rPr>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7A06086D" w14:textId="77777777" w:rsidR="00384D90"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CD1 mice (</w:t>
            </w:r>
            <w:r w:rsidRPr="00872458">
              <w:rPr>
                <w:rFonts w:ascii="Arial" w:hAnsi="Arial" w:cs="Arial"/>
                <w:i/>
                <w:sz w:val="18"/>
                <w:szCs w:val="18"/>
                <w:lang w:val="fr-FR"/>
              </w:rPr>
              <w:t>Mus musculus</w:t>
            </w:r>
            <w:r w:rsidRPr="00872458">
              <w:rPr>
                <w:rFonts w:ascii="Arial" w:hAnsi="Arial" w:cs="Arial"/>
                <w:sz w:val="18"/>
                <w:szCs w:val="18"/>
                <w:lang w:val="fr-FR"/>
              </w:rPr>
              <w:t xml:space="preserve">) </w:t>
            </w:r>
          </w:p>
          <w:p w14:paraId="547E24D9" w14:textId="77777777" w:rsidR="008D7329"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 xml:space="preserve">10 </w:t>
            </w:r>
            <w:r w:rsidR="00872458">
              <w:rPr>
                <w:rFonts w:ascii="Arial" w:hAnsi="Arial" w:cs="Arial"/>
                <w:sz w:val="18"/>
                <w:szCs w:val="18"/>
                <w:lang w:val="fr-FR"/>
              </w:rPr>
              <w:t>mice</w:t>
            </w:r>
            <w:r w:rsidR="00872458" w:rsidRPr="00872458">
              <w:rPr>
                <w:rFonts w:ascii="Arial" w:hAnsi="Arial" w:cs="Arial"/>
                <w:sz w:val="18"/>
                <w:szCs w:val="18"/>
                <w:lang w:val="fr-FR"/>
              </w:rPr>
              <w:t xml:space="preserve"> </w:t>
            </w:r>
            <w:r w:rsidRPr="00872458">
              <w:rPr>
                <w:rFonts w:ascii="Arial" w:hAnsi="Arial" w:cs="Arial"/>
                <w:sz w:val="18"/>
                <w:szCs w:val="18"/>
                <w:lang w:val="fr-FR"/>
              </w:rPr>
              <w:t>(5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6587E5D"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Laboratory test.</w:t>
            </w:r>
          </w:p>
          <w:p w14:paraId="0BF46DFC"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fresh baits.</w:t>
            </w:r>
          </w:p>
          <w:p w14:paraId="3B2C18DD"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25C2B898"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3A305EAF" w14:textId="77777777" w:rsidR="00384D90"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A</w:t>
            </w:r>
            <w:r w:rsidR="008D7329" w:rsidRPr="00872458">
              <w:rPr>
                <w:rFonts w:ascii="Arial" w:hAnsi="Arial" w:cs="Arial"/>
                <w:sz w:val="18"/>
                <w:szCs w:val="18"/>
                <w:lang w:val="en-GB"/>
              </w:rPr>
              <w:t>mount of intake of the treated baits</w:t>
            </w:r>
            <w:r w:rsidRPr="00872458">
              <w:rPr>
                <w:rFonts w:ascii="Arial" w:hAnsi="Arial" w:cs="Arial"/>
                <w:sz w:val="18"/>
                <w:szCs w:val="18"/>
                <w:lang w:val="en-GB"/>
              </w:rPr>
              <w:t>:</w:t>
            </w:r>
          </w:p>
          <w:p w14:paraId="6CAD33A4" w14:textId="77777777" w:rsidR="00384D90" w:rsidRPr="00872458" w:rsidRDefault="00384D90"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- 89.62% for male</w:t>
            </w:r>
          </w:p>
          <w:p w14:paraId="4BA31323" w14:textId="77777777" w:rsidR="008D7329" w:rsidRPr="00872458" w:rsidRDefault="00384D90"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- 91.34% for female</w:t>
            </w:r>
          </w:p>
          <w:p w14:paraId="4A220998" w14:textId="77777777" w:rsidR="008D7329"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100%</w:t>
            </w:r>
            <w:r w:rsidR="008D7329" w:rsidRPr="00872458">
              <w:rPr>
                <w:rFonts w:ascii="Arial" w:hAnsi="Arial" w:cs="Arial"/>
                <w:sz w:val="18"/>
                <w:szCs w:val="18"/>
                <w:lang w:val="en-GB"/>
              </w:rPr>
              <w:t xml:space="preserve"> mortality was observed </w:t>
            </w:r>
            <w:r w:rsidRPr="00872458">
              <w:rPr>
                <w:rFonts w:ascii="Arial" w:hAnsi="Arial" w:cs="Arial"/>
                <w:sz w:val="18"/>
                <w:szCs w:val="18"/>
                <w:lang w:val="en-GB"/>
              </w:rPr>
              <w:t>in 14 days in both male and female</w:t>
            </w:r>
            <w:r w:rsidR="008D7329" w:rsidRPr="00872458">
              <w:rPr>
                <w:rFonts w:ascii="Arial" w:hAnsi="Arial" w:cs="Arial"/>
                <w:sz w:val="18"/>
                <w:szCs w:val="18"/>
                <w:lang w:val="en-GB"/>
              </w:rPr>
              <w:t>. The times to death were 4 to 7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16D6EAEE" w14:textId="77777777" w:rsidR="008D7329" w:rsidRPr="00872458" w:rsidRDefault="00DF194A" w:rsidP="00872458">
            <w:pPr>
              <w:spacing w:before="60" w:after="60" w:line="360" w:lineRule="auto"/>
              <w:rPr>
                <w:rFonts w:ascii="Arial" w:hAnsi="Arial" w:cs="Arial"/>
                <w:sz w:val="18"/>
                <w:szCs w:val="18"/>
                <w:lang w:val="en-GB"/>
              </w:rPr>
            </w:pPr>
            <w:r>
              <w:rPr>
                <w:rFonts w:ascii="Arial" w:hAnsi="Arial" w:cs="Arial"/>
                <w:sz w:val="18"/>
                <w:szCs w:val="18"/>
                <w:lang w:val="en-GB"/>
              </w:rPr>
              <w:t>XXX</w:t>
            </w:r>
          </w:p>
        </w:tc>
      </w:tr>
      <w:tr w:rsidR="008D7329" w:rsidRPr="00872458" w14:paraId="4A4AD59B" w14:textId="77777777" w:rsidTr="00384D9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5C7A248B" w14:textId="77777777" w:rsidR="008D7329" w:rsidRPr="00872458" w:rsidRDefault="00872458" w:rsidP="00872458">
            <w:pPr>
              <w:spacing w:before="60" w:after="60" w:line="360" w:lineRule="auto"/>
              <w:rPr>
                <w:rFonts w:ascii="Arial" w:hAnsi="Arial" w:cs="Arial"/>
                <w:sz w:val="18"/>
                <w:szCs w:val="18"/>
                <w:lang w:val="en-GB"/>
              </w:rPr>
            </w:pPr>
            <w:r w:rsidRPr="00872458">
              <w:rPr>
                <w:rFonts w:ascii="Arial" w:hAnsi="Arial" w:cs="Arial"/>
                <w:sz w:val="18"/>
                <w:szCs w:val="18"/>
                <w:lang w:val="en-GB"/>
              </w:rPr>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54D8CF12" w14:textId="77777777" w:rsidR="00384D90"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CD rat (</w:t>
            </w:r>
            <w:r w:rsidRPr="00872458">
              <w:rPr>
                <w:rFonts w:ascii="Arial" w:hAnsi="Arial" w:cs="Arial"/>
                <w:i/>
                <w:sz w:val="18"/>
                <w:szCs w:val="18"/>
                <w:lang w:val="fr-FR"/>
              </w:rPr>
              <w:t>Rattus norvegicus</w:t>
            </w:r>
            <w:r w:rsidRPr="00872458">
              <w:rPr>
                <w:rFonts w:ascii="Arial" w:hAnsi="Arial" w:cs="Arial"/>
                <w:sz w:val="18"/>
                <w:szCs w:val="18"/>
                <w:lang w:val="fr-FR"/>
              </w:rPr>
              <w:t xml:space="preserve">) </w:t>
            </w:r>
          </w:p>
          <w:p w14:paraId="1C8CD8EE" w14:textId="77777777" w:rsidR="008D7329"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626AF1CF"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Laboratory test.</w:t>
            </w:r>
          </w:p>
          <w:p w14:paraId="3BCB79C0"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fresh bait.</w:t>
            </w:r>
          </w:p>
          <w:p w14:paraId="080A95A4"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191B74B8"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4D597CE7" w14:textId="77777777" w:rsidR="00384D90"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7D197D62" w14:textId="77777777" w:rsidR="00384D90" w:rsidRPr="00872458" w:rsidRDefault="00384D90"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xml:space="preserve">- </w:t>
            </w:r>
            <w:r w:rsidR="008D7329" w:rsidRPr="00872458">
              <w:rPr>
                <w:rFonts w:ascii="Arial" w:hAnsi="Arial" w:cs="Arial"/>
                <w:sz w:val="18"/>
                <w:szCs w:val="18"/>
                <w:lang w:val="en-GB"/>
              </w:rPr>
              <w:t>52.13% for male</w:t>
            </w:r>
          </w:p>
          <w:p w14:paraId="55EC2624" w14:textId="77777777" w:rsidR="008D7329" w:rsidRPr="00872458" w:rsidRDefault="00384D90"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- 65.62% for female</w:t>
            </w:r>
          </w:p>
          <w:p w14:paraId="5F801190" w14:textId="77777777" w:rsidR="008D7329"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100%</w:t>
            </w:r>
            <w:r w:rsidR="008D7329" w:rsidRPr="00872458">
              <w:rPr>
                <w:rFonts w:ascii="Arial" w:hAnsi="Arial" w:cs="Arial"/>
                <w:sz w:val="18"/>
                <w:szCs w:val="18"/>
                <w:lang w:val="en-GB"/>
              </w:rPr>
              <w:t xml:space="preserve"> mortality was observed in both male and female.</w:t>
            </w:r>
            <w:r w:rsidRPr="00872458">
              <w:rPr>
                <w:rFonts w:ascii="Arial" w:hAnsi="Arial" w:cs="Arial"/>
                <w:sz w:val="18"/>
                <w:szCs w:val="18"/>
                <w:lang w:val="en-GB"/>
              </w:rPr>
              <w:t xml:space="preserve"> </w:t>
            </w:r>
            <w:r w:rsidR="008D7329" w:rsidRPr="00872458">
              <w:rPr>
                <w:rFonts w:ascii="Arial" w:hAnsi="Arial" w:cs="Arial"/>
                <w:sz w:val="18"/>
                <w:szCs w:val="18"/>
                <w:lang w:val="en-GB"/>
              </w:rPr>
              <w:t>The times to death were 3 to 7 days after the first intake of treated baits for male and 4 to 6 days for female</w:t>
            </w:r>
            <w:r w:rsidRPr="00872458">
              <w:rPr>
                <w:rFonts w:ascii="Arial" w:hAnsi="Arial" w:cs="Arial"/>
                <w:sz w:val="18"/>
                <w:szCs w:val="1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4F2E9D06" w14:textId="77777777" w:rsidR="008D7329" w:rsidRPr="00872458" w:rsidRDefault="00DF194A" w:rsidP="00872458">
            <w:pPr>
              <w:spacing w:before="60" w:after="60" w:line="360" w:lineRule="auto"/>
              <w:rPr>
                <w:rFonts w:ascii="Arial" w:hAnsi="Arial" w:cs="Arial"/>
                <w:sz w:val="18"/>
                <w:szCs w:val="18"/>
                <w:lang w:val="en-GB"/>
              </w:rPr>
            </w:pPr>
            <w:r>
              <w:rPr>
                <w:rFonts w:ascii="Arial" w:hAnsi="Arial" w:cs="Arial"/>
                <w:sz w:val="18"/>
                <w:szCs w:val="18"/>
                <w:lang w:val="en-GB"/>
              </w:rPr>
              <w:t>XXX</w:t>
            </w:r>
          </w:p>
        </w:tc>
      </w:tr>
      <w:tr w:rsidR="008D7329" w:rsidRPr="00872458" w14:paraId="157DA902" w14:textId="77777777" w:rsidTr="00384D9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33F180C3" w14:textId="77777777" w:rsidR="008D7329" w:rsidRPr="00872458" w:rsidRDefault="00872458" w:rsidP="00872458">
            <w:pPr>
              <w:spacing w:before="60" w:after="60" w:line="360" w:lineRule="auto"/>
              <w:rPr>
                <w:rFonts w:ascii="Arial" w:hAnsi="Arial" w:cs="Arial"/>
                <w:sz w:val="18"/>
                <w:szCs w:val="18"/>
                <w:lang w:val="en-GB"/>
              </w:rPr>
            </w:pPr>
            <w:r w:rsidRPr="00872458">
              <w:rPr>
                <w:rFonts w:ascii="Arial" w:hAnsi="Arial" w:cs="Arial"/>
                <w:sz w:val="18"/>
                <w:szCs w:val="18"/>
                <w:lang w:val="en-GB"/>
              </w:rPr>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52E5906E" w14:textId="77777777" w:rsidR="00384D90"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CD1 mice (</w:t>
            </w:r>
            <w:r w:rsidRPr="00872458">
              <w:rPr>
                <w:rFonts w:ascii="Arial" w:hAnsi="Arial" w:cs="Arial"/>
                <w:i/>
                <w:sz w:val="18"/>
                <w:szCs w:val="18"/>
                <w:lang w:val="fr-FR"/>
              </w:rPr>
              <w:t>Mus musculus</w:t>
            </w:r>
            <w:r w:rsidRPr="00872458">
              <w:rPr>
                <w:rFonts w:ascii="Arial" w:hAnsi="Arial" w:cs="Arial"/>
                <w:sz w:val="18"/>
                <w:szCs w:val="18"/>
                <w:lang w:val="fr-FR"/>
              </w:rPr>
              <w:t xml:space="preserve">) </w:t>
            </w:r>
          </w:p>
          <w:p w14:paraId="4BE2B2C3" w14:textId="77777777" w:rsidR="008D7329"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 xml:space="preserve">10 </w:t>
            </w:r>
            <w:r w:rsidR="00872458">
              <w:rPr>
                <w:rFonts w:ascii="Arial" w:hAnsi="Arial" w:cs="Arial"/>
                <w:sz w:val="18"/>
                <w:szCs w:val="18"/>
                <w:lang w:val="fr-FR"/>
              </w:rPr>
              <w:t>mice</w:t>
            </w:r>
            <w:r w:rsidR="00872458" w:rsidRPr="00872458">
              <w:rPr>
                <w:rFonts w:ascii="Arial" w:hAnsi="Arial" w:cs="Arial"/>
                <w:sz w:val="18"/>
                <w:szCs w:val="18"/>
                <w:lang w:val="fr-FR"/>
              </w:rPr>
              <w:t xml:space="preserve"> </w:t>
            </w:r>
            <w:r w:rsidRPr="00872458">
              <w:rPr>
                <w:rFonts w:ascii="Arial" w:hAnsi="Arial" w:cs="Arial"/>
                <w:sz w:val="18"/>
                <w:szCs w:val="18"/>
                <w:lang w:val="fr-FR"/>
              </w:rPr>
              <w:t>(5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52F0C4C5"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Laboratory test.</w:t>
            </w:r>
          </w:p>
          <w:p w14:paraId="79B9A2EA"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61ABD3AE"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aged baits.</w:t>
            </w:r>
          </w:p>
          <w:p w14:paraId="17E4B0FA"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3B66167A" w14:textId="77777777" w:rsidR="00384D90"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56790DE0" w14:textId="77777777" w:rsidR="00384D90" w:rsidRPr="00872458" w:rsidRDefault="00384D90"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xml:space="preserve">- </w:t>
            </w:r>
            <w:r w:rsidR="008D7329" w:rsidRPr="00872458">
              <w:rPr>
                <w:rFonts w:ascii="Arial" w:hAnsi="Arial" w:cs="Arial"/>
                <w:sz w:val="18"/>
                <w:szCs w:val="18"/>
                <w:lang w:val="en-GB"/>
              </w:rPr>
              <w:t xml:space="preserve">84.96% for male </w:t>
            </w:r>
          </w:p>
          <w:p w14:paraId="7D16361E" w14:textId="77777777" w:rsidR="008D7329" w:rsidRPr="00872458" w:rsidRDefault="00384D90"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- 77.85% for female</w:t>
            </w:r>
          </w:p>
          <w:p w14:paraId="582724BE" w14:textId="77777777" w:rsidR="008D7329"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100%</w:t>
            </w:r>
            <w:r w:rsidR="008D7329" w:rsidRPr="00872458">
              <w:rPr>
                <w:rFonts w:ascii="Arial" w:hAnsi="Arial" w:cs="Arial"/>
                <w:sz w:val="18"/>
                <w:szCs w:val="18"/>
                <w:lang w:val="en-GB"/>
              </w:rPr>
              <w:t xml:space="preserve"> mortality was observed in both male and female. The times to death were 6 to 7 days after the first intake of treated baits for male and 7 to 11 days for female.</w:t>
            </w:r>
          </w:p>
        </w:tc>
        <w:tc>
          <w:tcPr>
            <w:tcW w:w="1701" w:type="dxa"/>
            <w:tcBorders>
              <w:top w:val="single" w:sz="4" w:space="0" w:color="auto"/>
              <w:left w:val="single" w:sz="4" w:space="0" w:color="auto"/>
              <w:bottom w:val="single" w:sz="4" w:space="0" w:color="auto"/>
              <w:right w:val="single" w:sz="4" w:space="0" w:color="auto"/>
            </w:tcBorders>
            <w:vAlign w:val="center"/>
          </w:tcPr>
          <w:p w14:paraId="70B97300" w14:textId="77777777" w:rsidR="008D7329" w:rsidRPr="00872458" w:rsidRDefault="00DF194A" w:rsidP="00872458">
            <w:pPr>
              <w:spacing w:before="60" w:after="60" w:line="360" w:lineRule="auto"/>
              <w:rPr>
                <w:rFonts w:ascii="Arial" w:hAnsi="Arial" w:cs="Arial"/>
                <w:sz w:val="18"/>
                <w:szCs w:val="18"/>
                <w:lang w:val="en-GB"/>
              </w:rPr>
            </w:pPr>
            <w:r>
              <w:rPr>
                <w:rFonts w:ascii="Arial" w:hAnsi="Arial" w:cs="Arial"/>
                <w:sz w:val="18"/>
                <w:szCs w:val="18"/>
                <w:lang w:val="en-GB"/>
              </w:rPr>
              <w:t>XXX</w:t>
            </w:r>
          </w:p>
        </w:tc>
      </w:tr>
      <w:tr w:rsidR="008D7329" w:rsidRPr="00872458" w14:paraId="4536D8A4" w14:textId="77777777" w:rsidTr="00384D90">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10C97BAF" w14:textId="77777777" w:rsidR="008D7329" w:rsidRPr="00872458" w:rsidRDefault="00872458" w:rsidP="00872458">
            <w:pPr>
              <w:spacing w:before="60" w:after="60" w:line="360" w:lineRule="auto"/>
              <w:rPr>
                <w:rFonts w:ascii="Arial" w:hAnsi="Arial" w:cs="Arial"/>
                <w:sz w:val="18"/>
                <w:szCs w:val="18"/>
                <w:lang w:val="en-GB"/>
              </w:rPr>
            </w:pPr>
            <w:r w:rsidRPr="00872458">
              <w:rPr>
                <w:rFonts w:ascii="Arial" w:hAnsi="Arial" w:cs="Arial"/>
                <w:sz w:val="18"/>
                <w:szCs w:val="18"/>
                <w:lang w:val="en-GB"/>
              </w:rPr>
              <w:lastRenderedPageBreak/>
              <w:t>SORICIDE DB</w:t>
            </w:r>
          </w:p>
        </w:tc>
        <w:tc>
          <w:tcPr>
            <w:tcW w:w="2461" w:type="dxa"/>
            <w:tcBorders>
              <w:top w:val="single" w:sz="4" w:space="0" w:color="auto"/>
              <w:left w:val="single" w:sz="4" w:space="0" w:color="auto"/>
              <w:bottom w:val="single" w:sz="4" w:space="0" w:color="auto"/>
              <w:right w:val="single" w:sz="4" w:space="0" w:color="auto"/>
            </w:tcBorders>
            <w:vAlign w:val="center"/>
          </w:tcPr>
          <w:p w14:paraId="1C9AA6C4" w14:textId="77777777" w:rsidR="00384D90"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CD rat (</w:t>
            </w:r>
            <w:r w:rsidRPr="00872458">
              <w:rPr>
                <w:rFonts w:ascii="Arial" w:hAnsi="Arial" w:cs="Arial"/>
                <w:i/>
                <w:sz w:val="18"/>
                <w:szCs w:val="18"/>
                <w:lang w:val="fr-FR"/>
              </w:rPr>
              <w:t>Rattus norvegicus</w:t>
            </w:r>
            <w:r w:rsidRPr="00872458">
              <w:rPr>
                <w:rFonts w:ascii="Arial" w:hAnsi="Arial" w:cs="Arial"/>
                <w:sz w:val="18"/>
                <w:szCs w:val="18"/>
                <w:lang w:val="fr-FR"/>
              </w:rPr>
              <w:t xml:space="preserve">) </w:t>
            </w:r>
          </w:p>
          <w:p w14:paraId="73FC7DE6" w14:textId="77777777" w:rsidR="008D7329" w:rsidRPr="00872458" w:rsidRDefault="008D7329" w:rsidP="00872458">
            <w:pPr>
              <w:spacing w:before="60" w:after="60" w:line="360" w:lineRule="auto"/>
              <w:rPr>
                <w:rFonts w:ascii="Arial" w:hAnsi="Arial" w:cs="Arial"/>
                <w:sz w:val="18"/>
                <w:szCs w:val="18"/>
                <w:lang w:val="fr-FR"/>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3876D272"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Choice feeding test: aged bait.</w:t>
            </w:r>
          </w:p>
          <w:p w14:paraId="41743CDA"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234F3E14"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320D58A9" w14:textId="77777777" w:rsidR="00355ACE" w:rsidRPr="00872458" w:rsidRDefault="00384D90" w:rsidP="00872458">
            <w:pPr>
              <w:spacing w:before="60" w:after="60" w:line="360" w:lineRule="auto"/>
              <w:rPr>
                <w:rFonts w:ascii="Arial" w:hAnsi="Arial" w:cs="Arial"/>
                <w:sz w:val="18"/>
                <w:szCs w:val="18"/>
                <w:lang w:val="en-GB"/>
              </w:rPr>
            </w:pPr>
            <w:r w:rsidRPr="00872458">
              <w:rPr>
                <w:rFonts w:ascii="Arial" w:hAnsi="Arial" w:cs="Arial"/>
                <w:sz w:val="18"/>
                <w:szCs w:val="18"/>
                <w:lang w:val="en-GB"/>
              </w:rPr>
              <w:t>Amount of intake of the treated baits:</w:t>
            </w:r>
          </w:p>
          <w:p w14:paraId="450F2B9A" w14:textId="77777777" w:rsidR="00355ACE" w:rsidRPr="00872458" w:rsidRDefault="00355ACE"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xml:space="preserve">- </w:t>
            </w:r>
            <w:r w:rsidR="008D7329" w:rsidRPr="00872458">
              <w:rPr>
                <w:rFonts w:ascii="Arial" w:hAnsi="Arial" w:cs="Arial"/>
                <w:sz w:val="18"/>
                <w:szCs w:val="18"/>
                <w:lang w:val="en-GB"/>
              </w:rPr>
              <w:t>28.89% for male</w:t>
            </w:r>
          </w:p>
          <w:p w14:paraId="72089579" w14:textId="77777777" w:rsidR="008D7329" w:rsidRPr="00872458" w:rsidRDefault="00355ACE" w:rsidP="00872458">
            <w:pPr>
              <w:spacing w:before="60" w:after="60" w:line="360" w:lineRule="auto"/>
              <w:ind w:left="612"/>
              <w:rPr>
                <w:rFonts w:ascii="Arial" w:hAnsi="Arial" w:cs="Arial"/>
                <w:sz w:val="18"/>
                <w:szCs w:val="18"/>
                <w:lang w:val="en-GB"/>
              </w:rPr>
            </w:pPr>
            <w:r w:rsidRPr="00872458">
              <w:rPr>
                <w:rFonts w:ascii="Arial" w:hAnsi="Arial" w:cs="Arial"/>
                <w:sz w:val="18"/>
                <w:szCs w:val="18"/>
                <w:lang w:val="en-GB"/>
              </w:rPr>
              <w:t xml:space="preserve">- </w:t>
            </w:r>
            <w:r w:rsidR="008D7329" w:rsidRPr="00872458">
              <w:rPr>
                <w:rFonts w:ascii="Arial" w:hAnsi="Arial" w:cs="Arial"/>
                <w:sz w:val="18"/>
                <w:szCs w:val="18"/>
                <w:lang w:val="en-GB"/>
              </w:rPr>
              <w:t>33.29% for female</w:t>
            </w:r>
          </w:p>
          <w:p w14:paraId="4E5B3DB0" w14:textId="77777777" w:rsidR="008D7329" w:rsidRPr="00872458" w:rsidRDefault="00355ACE" w:rsidP="00872458">
            <w:pPr>
              <w:spacing w:before="60" w:after="60" w:line="360" w:lineRule="auto"/>
              <w:rPr>
                <w:rFonts w:ascii="Arial" w:hAnsi="Arial" w:cs="Arial"/>
                <w:sz w:val="18"/>
                <w:szCs w:val="18"/>
                <w:lang w:val="en-GB"/>
              </w:rPr>
            </w:pPr>
            <w:r w:rsidRPr="00872458">
              <w:rPr>
                <w:rFonts w:ascii="Arial" w:hAnsi="Arial" w:cs="Arial"/>
                <w:sz w:val="18"/>
                <w:szCs w:val="18"/>
                <w:lang w:val="en-GB"/>
              </w:rPr>
              <w:t xml:space="preserve">100% </w:t>
            </w:r>
            <w:r w:rsidR="008D7329" w:rsidRPr="00872458">
              <w:rPr>
                <w:rFonts w:ascii="Arial" w:hAnsi="Arial" w:cs="Arial"/>
                <w:sz w:val="18"/>
                <w:szCs w:val="18"/>
                <w:lang w:val="en-GB"/>
              </w:rPr>
              <w:t>mortality was observed in female rats. The times to death were 5 to 8 days after the first intake of treated baits for female rats.</w:t>
            </w:r>
          </w:p>
          <w:p w14:paraId="1D5A7729"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4 of the 5 male rats</w:t>
            </w:r>
            <w:r w:rsidR="00490ABB" w:rsidRPr="00872458">
              <w:rPr>
                <w:rFonts w:ascii="Arial" w:hAnsi="Arial" w:cs="Arial"/>
                <w:sz w:val="18"/>
                <w:szCs w:val="18"/>
                <w:lang w:val="en-GB"/>
              </w:rPr>
              <w:t xml:space="preserve"> (80%)</w:t>
            </w:r>
            <w:r w:rsidRPr="00872458">
              <w:rPr>
                <w:rFonts w:ascii="Arial" w:hAnsi="Arial" w:cs="Arial"/>
                <w:sz w:val="18"/>
                <w:szCs w:val="18"/>
                <w:lang w:val="en-GB"/>
              </w:rPr>
              <w:t xml:space="preserve"> died within the timeframe required (14 days).</w:t>
            </w:r>
          </w:p>
          <w:p w14:paraId="329A1ACA" w14:textId="77777777" w:rsidR="008D7329" w:rsidRPr="00872458" w:rsidRDefault="008D7329" w:rsidP="00872458">
            <w:pPr>
              <w:spacing w:before="60" w:after="60" w:line="360" w:lineRule="auto"/>
              <w:rPr>
                <w:rFonts w:ascii="Arial" w:hAnsi="Arial" w:cs="Arial"/>
                <w:sz w:val="18"/>
                <w:szCs w:val="18"/>
                <w:lang w:val="en-GB"/>
              </w:rPr>
            </w:pPr>
            <w:r w:rsidRPr="00872458">
              <w:rPr>
                <w:rFonts w:ascii="Arial" w:hAnsi="Arial" w:cs="Arial"/>
                <w:sz w:val="18"/>
                <w:szCs w:val="18"/>
                <w:lang w:val="en-GB"/>
              </w:rPr>
              <w:t>Thus the required mortality of 90% of all treated animals has been achieved.</w:t>
            </w:r>
          </w:p>
        </w:tc>
        <w:tc>
          <w:tcPr>
            <w:tcW w:w="1701" w:type="dxa"/>
            <w:tcBorders>
              <w:top w:val="single" w:sz="4" w:space="0" w:color="auto"/>
              <w:left w:val="single" w:sz="4" w:space="0" w:color="auto"/>
              <w:bottom w:val="single" w:sz="4" w:space="0" w:color="auto"/>
              <w:right w:val="single" w:sz="4" w:space="0" w:color="auto"/>
            </w:tcBorders>
            <w:vAlign w:val="center"/>
          </w:tcPr>
          <w:p w14:paraId="5D028861" w14:textId="77777777" w:rsidR="008D7329" w:rsidRPr="00872458" w:rsidRDefault="00DF194A" w:rsidP="00872458">
            <w:pPr>
              <w:spacing w:before="60" w:after="60" w:line="360" w:lineRule="auto"/>
              <w:rPr>
                <w:rFonts w:ascii="Arial" w:hAnsi="Arial" w:cs="Arial"/>
                <w:sz w:val="18"/>
                <w:szCs w:val="18"/>
                <w:lang w:val="en-GB"/>
              </w:rPr>
            </w:pPr>
            <w:r>
              <w:rPr>
                <w:rFonts w:ascii="Arial" w:hAnsi="Arial" w:cs="Arial"/>
                <w:sz w:val="18"/>
                <w:szCs w:val="18"/>
                <w:lang w:val="en-GB"/>
              </w:rPr>
              <w:t>XXX</w:t>
            </w:r>
          </w:p>
        </w:tc>
      </w:tr>
      <w:tr w:rsidR="00E93F8A" w:rsidRPr="00872458" w14:paraId="734C3047" w14:textId="77777777" w:rsidTr="00E93F8A">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6421D887" w14:textId="77777777" w:rsidR="00E93F8A" w:rsidRPr="00487417" w:rsidRDefault="00E93F8A" w:rsidP="0077768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017CA1CB" w14:textId="77777777" w:rsidR="00E93F8A" w:rsidRPr="00487417" w:rsidRDefault="00E93F8A" w:rsidP="0077768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mice</w:t>
            </w:r>
            <w:r w:rsidR="006A5113" w:rsidRPr="00487417">
              <w:rPr>
                <w:rFonts w:ascii="Arial" w:hAnsi="Arial" w:cs="Arial"/>
                <w:sz w:val="18"/>
                <w:szCs w:val="18"/>
                <w:lang w:val="en-US"/>
              </w:rPr>
              <w:t>,</w:t>
            </w:r>
            <w:r w:rsidRPr="00487417">
              <w:rPr>
                <w:rFonts w:ascii="Arial" w:hAnsi="Arial" w:cs="Arial"/>
                <w:sz w:val="18"/>
                <w:szCs w:val="18"/>
                <w:lang w:val="en-US"/>
              </w:rPr>
              <w:t xml:space="preserve"> ICR outbred (</w:t>
            </w:r>
            <w:r w:rsidRPr="00487417">
              <w:rPr>
                <w:rFonts w:ascii="Arial" w:hAnsi="Arial" w:cs="Arial"/>
                <w:i/>
                <w:sz w:val="18"/>
                <w:szCs w:val="18"/>
                <w:lang w:val="en-US"/>
              </w:rPr>
              <w:t>Mus musculus</w:t>
            </w:r>
            <w:r w:rsidRPr="00487417">
              <w:rPr>
                <w:rFonts w:ascii="Arial" w:hAnsi="Arial" w:cs="Arial"/>
                <w:sz w:val="18"/>
                <w:szCs w:val="18"/>
                <w:lang w:val="en-US"/>
              </w:rPr>
              <w:t xml:space="preserve">) </w:t>
            </w:r>
          </w:p>
          <w:p w14:paraId="255787B2" w14:textId="77777777" w:rsidR="00E93F8A" w:rsidRPr="00487417" w:rsidRDefault="00E93F8A" w:rsidP="0077768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29FD6BD1" w14:textId="77777777" w:rsidR="00E93F8A" w:rsidRPr="00487417" w:rsidRDefault="00E93F8A" w:rsidP="0077768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7A1E0016" w14:textId="77777777" w:rsidR="00E93F8A" w:rsidRPr="00487417" w:rsidRDefault="00E93F8A" w:rsidP="0077768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fresh baits.</w:t>
            </w:r>
          </w:p>
          <w:p w14:paraId="6BF6354D" w14:textId="77777777" w:rsidR="00E93F8A" w:rsidRPr="00487417" w:rsidRDefault="001E45D7" w:rsidP="001E45D7">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w:t>
            </w:r>
            <w:r w:rsidR="00E93F8A" w:rsidRPr="00487417">
              <w:rPr>
                <w:rFonts w:ascii="Arial" w:hAnsi="Arial" w:cs="Arial"/>
                <w:sz w:val="18"/>
                <w:szCs w:val="18"/>
                <w:lang w:val="en-GB"/>
              </w:rPr>
              <w:t>,</w:t>
            </w:r>
            <w:r w:rsidRPr="00487417">
              <w:rPr>
                <w:rFonts w:ascii="Arial" w:hAnsi="Arial" w:cs="Arial"/>
                <w:sz w:val="18"/>
                <w:szCs w:val="18"/>
                <w:lang w:val="en-GB"/>
              </w:rPr>
              <w:t xml:space="preserve"> 4-day bait feeding period and 20</w:t>
            </w:r>
            <w:r w:rsidR="00E93F8A" w:rsidRPr="00487417">
              <w:rPr>
                <w:rFonts w:ascii="Arial" w:hAnsi="Arial" w:cs="Arial"/>
                <w:sz w:val="18"/>
                <w:szCs w:val="18"/>
                <w:lang w:val="en-GB"/>
              </w:rPr>
              <w:t>-day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5F67C361" w14:textId="77777777" w:rsidR="00E93F8A" w:rsidRPr="00487417" w:rsidRDefault="00E93F8A" w:rsidP="0077768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w:t>
            </w:r>
            <w:r w:rsidR="001E45D7" w:rsidRPr="00487417">
              <w:rPr>
                <w:rFonts w:ascii="Arial" w:hAnsi="Arial" w:cs="Arial"/>
                <w:sz w:val="18"/>
                <w:szCs w:val="18"/>
                <w:lang w:val="en-GB"/>
              </w:rPr>
              <w:t xml:space="preserve"> 39.4 %</w:t>
            </w:r>
          </w:p>
          <w:p w14:paraId="2ABF5C8C" w14:textId="77777777" w:rsidR="00E93F8A" w:rsidRPr="00487417" w:rsidRDefault="00E93F8A" w:rsidP="001E45D7">
            <w:pPr>
              <w:spacing w:before="60" w:after="60" w:line="360" w:lineRule="auto"/>
              <w:rPr>
                <w:rFonts w:ascii="Arial" w:hAnsi="Arial" w:cs="Arial"/>
                <w:sz w:val="18"/>
                <w:szCs w:val="18"/>
                <w:lang w:val="en-GB"/>
              </w:rPr>
            </w:pPr>
            <w:r w:rsidRPr="00487417">
              <w:rPr>
                <w:rFonts w:ascii="Arial" w:hAnsi="Arial" w:cs="Arial"/>
                <w:sz w:val="18"/>
                <w:szCs w:val="18"/>
                <w:lang w:val="en-GB"/>
              </w:rPr>
              <w:t xml:space="preserve">100% mortality was observed in </w:t>
            </w:r>
            <w:r w:rsidR="001E45D7" w:rsidRPr="00487417">
              <w:rPr>
                <w:rFonts w:ascii="Arial" w:hAnsi="Arial" w:cs="Arial"/>
                <w:sz w:val="18"/>
                <w:szCs w:val="18"/>
                <w:lang w:val="en-GB"/>
              </w:rPr>
              <w:t>11</w:t>
            </w:r>
            <w:r w:rsidRPr="00487417">
              <w:rPr>
                <w:rFonts w:ascii="Arial" w:hAnsi="Arial" w:cs="Arial"/>
                <w:sz w:val="18"/>
                <w:szCs w:val="18"/>
                <w:lang w:val="en-GB"/>
              </w:rPr>
              <w:t xml:space="preserve"> days. The times to death were </w:t>
            </w:r>
            <w:r w:rsidR="001E45D7" w:rsidRPr="00487417">
              <w:rPr>
                <w:rFonts w:ascii="Arial" w:hAnsi="Arial" w:cs="Arial"/>
                <w:sz w:val="18"/>
                <w:szCs w:val="18"/>
                <w:lang w:val="en-GB"/>
              </w:rPr>
              <w:t>7</w:t>
            </w:r>
            <w:r w:rsidRPr="00487417">
              <w:rPr>
                <w:rFonts w:ascii="Arial" w:hAnsi="Arial" w:cs="Arial"/>
                <w:sz w:val="18"/>
                <w:szCs w:val="18"/>
                <w:lang w:val="en-GB"/>
              </w:rPr>
              <w:t xml:space="preserve"> to </w:t>
            </w:r>
            <w:r w:rsidR="001E45D7" w:rsidRPr="00487417">
              <w:rPr>
                <w:rFonts w:ascii="Arial" w:hAnsi="Arial" w:cs="Arial"/>
                <w:sz w:val="18"/>
                <w:szCs w:val="18"/>
                <w:lang w:val="en-GB"/>
              </w:rPr>
              <w:t>11</w:t>
            </w:r>
            <w:r w:rsidRPr="00487417">
              <w:rPr>
                <w:rFonts w:ascii="Arial" w:hAnsi="Arial" w:cs="Arial"/>
                <w:sz w:val="18"/>
                <w:szCs w:val="18"/>
                <w:lang w:val="en-GB"/>
              </w:rPr>
              <w:t xml:space="preserve">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0A4E2773" w14:textId="77777777" w:rsidR="00E93F8A" w:rsidRPr="00487417" w:rsidRDefault="00DF194A" w:rsidP="00777683">
            <w:pPr>
              <w:spacing w:before="60" w:after="60" w:line="360" w:lineRule="auto"/>
              <w:rPr>
                <w:rFonts w:ascii="Arial" w:hAnsi="Arial" w:cs="Arial"/>
                <w:sz w:val="18"/>
                <w:szCs w:val="18"/>
                <w:lang w:val="en-GB"/>
              </w:rPr>
            </w:pPr>
            <w:r>
              <w:rPr>
                <w:rFonts w:ascii="Arial" w:hAnsi="Arial" w:cs="Arial"/>
                <w:szCs w:val="20"/>
              </w:rPr>
              <w:t>XXX</w:t>
            </w:r>
          </w:p>
        </w:tc>
      </w:tr>
      <w:tr w:rsidR="001E45D7" w:rsidRPr="00872458" w14:paraId="79A24A80" w14:textId="77777777" w:rsidTr="00E93F8A">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4CE51B43" w14:textId="77777777" w:rsidR="001E45D7" w:rsidRPr="00487417" w:rsidRDefault="001E45D7" w:rsidP="0077768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0C53C2C4" w14:textId="77777777" w:rsidR="001E45D7" w:rsidRPr="00487417" w:rsidRDefault="001E45D7" w:rsidP="0077768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mice</w:t>
            </w:r>
            <w:r w:rsidR="006A5113" w:rsidRPr="00487417">
              <w:rPr>
                <w:rFonts w:ascii="Arial" w:hAnsi="Arial" w:cs="Arial"/>
                <w:sz w:val="18"/>
                <w:szCs w:val="18"/>
                <w:lang w:val="en-US"/>
              </w:rPr>
              <w:t>,</w:t>
            </w:r>
            <w:r w:rsidRPr="00487417">
              <w:rPr>
                <w:rFonts w:ascii="Arial" w:hAnsi="Arial" w:cs="Arial"/>
                <w:sz w:val="18"/>
                <w:szCs w:val="18"/>
                <w:lang w:val="en-US"/>
              </w:rPr>
              <w:t xml:space="preserve"> ICR outbred (</w:t>
            </w:r>
            <w:r w:rsidRPr="00487417">
              <w:rPr>
                <w:rFonts w:ascii="Arial" w:hAnsi="Arial" w:cs="Arial"/>
                <w:i/>
                <w:sz w:val="18"/>
                <w:szCs w:val="18"/>
                <w:lang w:val="en-US"/>
              </w:rPr>
              <w:t>Mus musculus</w:t>
            </w:r>
            <w:r w:rsidRPr="00487417">
              <w:rPr>
                <w:rFonts w:ascii="Arial" w:hAnsi="Arial" w:cs="Arial"/>
                <w:sz w:val="18"/>
                <w:szCs w:val="18"/>
                <w:lang w:val="en-US"/>
              </w:rPr>
              <w:t xml:space="preserve">) </w:t>
            </w:r>
          </w:p>
          <w:p w14:paraId="0463A27D" w14:textId="77777777" w:rsidR="001E45D7" w:rsidRPr="00487417" w:rsidRDefault="001E45D7" w:rsidP="0077768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7D5D3B3F" w14:textId="77777777" w:rsidR="001E45D7" w:rsidRPr="00487417" w:rsidRDefault="001E45D7" w:rsidP="0077768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7CB6D5AC" w14:textId="77777777" w:rsidR="001E45D7" w:rsidRPr="00487417" w:rsidRDefault="001E45D7" w:rsidP="0077768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aged baits (2 years and 5 months).</w:t>
            </w:r>
          </w:p>
          <w:p w14:paraId="0D301602" w14:textId="77777777" w:rsidR="001E45D7" w:rsidRPr="00487417" w:rsidRDefault="001E45D7" w:rsidP="0077768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08C8FB35" w14:textId="77777777" w:rsidR="001E45D7" w:rsidRPr="00487417" w:rsidRDefault="001E45D7" w:rsidP="0077768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43.9 %</w:t>
            </w:r>
          </w:p>
          <w:p w14:paraId="2159E7BD" w14:textId="77777777" w:rsidR="001E45D7" w:rsidRPr="00487417" w:rsidRDefault="001E45D7" w:rsidP="00777683">
            <w:pPr>
              <w:spacing w:before="60" w:after="60" w:line="360" w:lineRule="auto"/>
              <w:rPr>
                <w:rFonts w:ascii="Arial" w:hAnsi="Arial" w:cs="Arial"/>
                <w:sz w:val="18"/>
                <w:szCs w:val="18"/>
                <w:lang w:val="en-GB"/>
              </w:rPr>
            </w:pPr>
            <w:r w:rsidRPr="00487417">
              <w:rPr>
                <w:rFonts w:ascii="Arial" w:hAnsi="Arial" w:cs="Arial"/>
                <w:sz w:val="18"/>
                <w:szCs w:val="18"/>
                <w:lang w:val="en-GB"/>
              </w:rPr>
              <w:t xml:space="preserve">90% mortality was observed in </w:t>
            </w:r>
            <w:r w:rsidR="006A5113" w:rsidRPr="00487417">
              <w:rPr>
                <w:rFonts w:ascii="Arial" w:hAnsi="Arial" w:cs="Arial"/>
                <w:sz w:val="18"/>
                <w:szCs w:val="18"/>
                <w:lang w:val="en-GB"/>
              </w:rPr>
              <w:t>2</w:t>
            </w:r>
            <w:r w:rsidRPr="00487417">
              <w:rPr>
                <w:rFonts w:ascii="Arial" w:hAnsi="Arial" w:cs="Arial"/>
                <w:sz w:val="18"/>
                <w:szCs w:val="18"/>
                <w:lang w:val="en-GB"/>
              </w:rPr>
              <w:t xml:space="preserve">1 days. The times to death were </w:t>
            </w:r>
            <w:r w:rsidR="006A5113" w:rsidRPr="00487417">
              <w:rPr>
                <w:rFonts w:ascii="Arial" w:hAnsi="Arial" w:cs="Arial"/>
                <w:sz w:val="18"/>
                <w:szCs w:val="18"/>
                <w:lang w:val="en-GB"/>
              </w:rPr>
              <w:t>4</w:t>
            </w:r>
            <w:r w:rsidRPr="00487417">
              <w:rPr>
                <w:rFonts w:ascii="Arial" w:hAnsi="Arial" w:cs="Arial"/>
                <w:sz w:val="18"/>
                <w:szCs w:val="18"/>
                <w:lang w:val="en-GB"/>
              </w:rPr>
              <w:t xml:space="preserve"> to </w:t>
            </w:r>
            <w:r w:rsidR="006A5113" w:rsidRPr="00487417">
              <w:rPr>
                <w:rFonts w:ascii="Arial" w:hAnsi="Arial" w:cs="Arial"/>
                <w:sz w:val="18"/>
                <w:szCs w:val="18"/>
                <w:lang w:val="en-GB"/>
              </w:rPr>
              <w:t>2</w:t>
            </w:r>
            <w:r w:rsidRPr="00487417">
              <w:rPr>
                <w:rFonts w:ascii="Arial" w:hAnsi="Arial" w:cs="Arial"/>
                <w:sz w:val="18"/>
                <w:szCs w:val="18"/>
                <w:lang w:val="en-GB"/>
              </w:rPr>
              <w:t>1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111BFC14" w14:textId="77777777" w:rsidR="001E45D7" w:rsidRPr="00487417" w:rsidRDefault="00DF194A" w:rsidP="00777683">
            <w:pPr>
              <w:spacing w:before="60" w:after="60" w:line="360" w:lineRule="auto"/>
              <w:rPr>
                <w:rFonts w:ascii="Arial" w:hAnsi="Arial" w:cs="Arial"/>
                <w:sz w:val="18"/>
                <w:szCs w:val="18"/>
                <w:lang w:val="en-GB"/>
              </w:rPr>
            </w:pPr>
            <w:r>
              <w:rPr>
                <w:rFonts w:ascii="Arial" w:hAnsi="Arial" w:cs="Arial"/>
                <w:szCs w:val="22"/>
              </w:rPr>
              <w:t>XXX</w:t>
            </w:r>
          </w:p>
        </w:tc>
      </w:tr>
      <w:tr w:rsidR="006A5113" w:rsidRPr="00872458" w14:paraId="7AB42CBA" w14:textId="77777777" w:rsidTr="00E93F8A">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62111C64"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457B06F6" w14:textId="77777777" w:rsidR="006A5113" w:rsidRPr="00487417" w:rsidRDefault="006A5113" w:rsidP="0077768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rats, Wistar outbred (</w:t>
            </w:r>
            <w:r w:rsidRPr="00487417">
              <w:rPr>
                <w:rFonts w:ascii="Arial" w:hAnsi="Arial" w:cs="Arial"/>
                <w:i/>
                <w:sz w:val="18"/>
                <w:szCs w:val="18"/>
                <w:lang w:val="en-US"/>
              </w:rPr>
              <w:t>Rattus norvegicus</w:t>
            </w:r>
            <w:r w:rsidRPr="00487417">
              <w:rPr>
                <w:rFonts w:ascii="Arial" w:hAnsi="Arial" w:cs="Arial"/>
                <w:sz w:val="18"/>
                <w:szCs w:val="18"/>
                <w:lang w:val="en-US"/>
              </w:rPr>
              <w:t xml:space="preserve">) </w:t>
            </w:r>
          </w:p>
          <w:p w14:paraId="1BC6F505" w14:textId="77777777" w:rsidR="006A5113" w:rsidRPr="00487417" w:rsidRDefault="006A5113" w:rsidP="0077768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3AB278A3"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6BCAEB6A"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fresh baits.</w:t>
            </w:r>
          </w:p>
          <w:p w14:paraId="62B6386B"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039F44E8"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43.8 %</w:t>
            </w:r>
          </w:p>
          <w:p w14:paraId="10231834" w14:textId="77777777" w:rsidR="006A5113" w:rsidRPr="00487417" w:rsidRDefault="006A5113" w:rsidP="006A511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 days. The times to death were 8 to 14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2D6444E7" w14:textId="77777777" w:rsidR="006A5113" w:rsidRPr="00487417" w:rsidRDefault="00DF194A" w:rsidP="00777683">
            <w:pPr>
              <w:spacing w:before="60" w:after="60" w:line="360" w:lineRule="auto"/>
              <w:rPr>
                <w:rFonts w:ascii="Arial" w:hAnsi="Arial" w:cs="Arial"/>
                <w:sz w:val="18"/>
                <w:szCs w:val="18"/>
                <w:lang w:val="en-GB"/>
              </w:rPr>
            </w:pPr>
            <w:r>
              <w:rPr>
                <w:rFonts w:ascii="Arial" w:hAnsi="Arial" w:cs="Arial"/>
                <w:szCs w:val="20"/>
              </w:rPr>
              <w:t>XXX</w:t>
            </w:r>
          </w:p>
        </w:tc>
      </w:tr>
      <w:tr w:rsidR="006A5113" w:rsidRPr="00872458" w14:paraId="404A7B35" w14:textId="77777777" w:rsidTr="00E93F8A">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6D24E177"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lastRenderedPageBreak/>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3AEA82D9" w14:textId="77777777" w:rsidR="006A5113" w:rsidRPr="00487417" w:rsidRDefault="006A5113" w:rsidP="00777683">
            <w:pPr>
              <w:spacing w:before="60" w:after="60" w:line="360" w:lineRule="auto"/>
              <w:rPr>
                <w:rFonts w:ascii="Arial" w:hAnsi="Arial" w:cs="Arial"/>
                <w:sz w:val="18"/>
                <w:szCs w:val="18"/>
                <w:lang w:val="en-US"/>
              </w:rPr>
            </w:pPr>
            <w:r w:rsidRPr="00487417">
              <w:rPr>
                <w:rFonts w:ascii="Arial" w:hAnsi="Arial" w:cs="Arial"/>
                <w:sz w:val="18"/>
                <w:szCs w:val="18"/>
                <w:lang w:val="en-US"/>
              </w:rPr>
              <w:t>Albino laboratory rats, Wistar outbred (</w:t>
            </w:r>
            <w:r w:rsidRPr="00487417">
              <w:rPr>
                <w:rFonts w:ascii="Arial" w:hAnsi="Arial" w:cs="Arial"/>
                <w:i/>
                <w:sz w:val="18"/>
                <w:szCs w:val="18"/>
                <w:lang w:val="en-US"/>
              </w:rPr>
              <w:t>Rattus norvegicus</w:t>
            </w:r>
            <w:r w:rsidRPr="00487417">
              <w:rPr>
                <w:rFonts w:ascii="Arial" w:hAnsi="Arial" w:cs="Arial"/>
                <w:sz w:val="18"/>
                <w:szCs w:val="18"/>
                <w:lang w:val="en-US"/>
              </w:rPr>
              <w:t xml:space="preserve">) </w:t>
            </w:r>
          </w:p>
          <w:p w14:paraId="51AA98F8" w14:textId="77777777" w:rsidR="006A5113" w:rsidRPr="00487417" w:rsidRDefault="006A5113" w:rsidP="00777683">
            <w:pPr>
              <w:spacing w:before="60" w:after="60" w:line="360" w:lineRule="auto"/>
              <w:rPr>
                <w:rFonts w:ascii="Arial" w:hAnsi="Arial" w:cs="Arial"/>
                <w:sz w:val="18"/>
                <w:szCs w:val="18"/>
                <w:lang w:val="fr-FR"/>
              </w:rPr>
            </w:pPr>
            <w:r w:rsidRPr="00487417">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18BB4FA4"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Laboratory test.</w:t>
            </w:r>
          </w:p>
          <w:p w14:paraId="64EB0F7B"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Choice feeding test: aged baits (2 years and 2 months).</w:t>
            </w:r>
          </w:p>
          <w:p w14:paraId="28BDD7C6"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6-day acclimatization period, 4-day bait feeding period and 20-day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160B8499"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Amount of intake of the treated baits: 37.9 %</w:t>
            </w:r>
          </w:p>
          <w:p w14:paraId="52EAA7DD" w14:textId="77777777" w:rsidR="006A5113" w:rsidRPr="00487417" w:rsidRDefault="006A5113" w:rsidP="00777683">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11 days. The times to death were 9 to 11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0F36B1AA" w14:textId="77777777" w:rsidR="006A5113" w:rsidRPr="00487417" w:rsidRDefault="00DF194A" w:rsidP="00777683">
            <w:pPr>
              <w:spacing w:before="60" w:after="60" w:line="360" w:lineRule="auto"/>
              <w:rPr>
                <w:rFonts w:ascii="Arial" w:hAnsi="Arial" w:cs="Arial"/>
                <w:sz w:val="18"/>
                <w:szCs w:val="18"/>
                <w:lang w:val="en-GB"/>
              </w:rPr>
            </w:pPr>
            <w:r>
              <w:rPr>
                <w:rFonts w:ascii="Arial" w:hAnsi="Arial" w:cs="Arial"/>
                <w:szCs w:val="20"/>
              </w:rPr>
              <w:t>XXX</w:t>
            </w:r>
          </w:p>
        </w:tc>
      </w:tr>
      <w:tr w:rsidR="00A2792F" w:rsidRPr="00487417" w14:paraId="6049C675" w14:textId="77777777" w:rsidTr="00E93F8A">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04657FCB" w14:textId="77777777" w:rsidR="00A2792F" w:rsidRPr="00487417" w:rsidRDefault="00A2792F" w:rsidP="00777683">
            <w:pPr>
              <w:spacing w:before="60" w:after="60" w:line="360" w:lineRule="auto"/>
              <w:rPr>
                <w:rFonts w:ascii="Arial" w:hAnsi="Arial" w:cs="Arial"/>
                <w:sz w:val="18"/>
                <w:szCs w:val="18"/>
                <w:lang w:val="en-GB"/>
              </w:rPr>
            </w:pPr>
            <w:r w:rsidRPr="00487417">
              <w:rPr>
                <w:rFonts w:ascii="Arial" w:hAnsi="Arial" w:cs="Arial"/>
                <w:sz w:val="18"/>
                <w:szCs w:val="18"/>
                <w:lang w:val="en-GB"/>
              </w:rPr>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44E43290" w14:textId="77777777" w:rsidR="00A2792F" w:rsidRPr="00487417" w:rsidRDefault="00A2792F" w:rsidP="00777683">
            <w:pPr>
              <w:spacing w:before="60" w:after="60" w:line="360" w:lineRule="auto"/>
              <w:rPr>
                <w:rFonts w:ascii="Arial" w:hAnsi="Arial" w:cs="Arial"/>
                <w:i/>
                <w:sz w:val="18"/>
                <w:szCs w:val="18"/>
                <w:lang w:val="en-US"/>
              </w:rPr>
            </w:pPr>
            <w:r w:rsidRPr="00487417">
              <w:rPr>
                <w:rFonts w:ascii="Arial" w:hAnsi="Arial" w:cs="Arial"/>
                <w:i/>
                <w:sz w:val="18"/>
                <w:szCs w:val="18"/>
                <w:lang w:val="en-US"/>
              </w:rPr>
              <w:t>Mus musculus</w:t>
            </w:r>
          </w:p>
        </w:tc>
        <w:tc>
          <w:tcPr>
            <w:tcW w:w="3995" w:type="dxa"/>
            <w:tcBorders>
              <w:top w:val="single" w:sz="4" w:space="0" w:color="auto"/>
              <w:left w:val="single" w:sz="4" w:space="0" w:color="auto"/>
              <w:bottom w:val="single" w:sz="4" w:space="0" w:color="auto"/>
              <w:right w:val="single" w:sz="4" w:space="0" w:color="auto"/>
            </w:tcBorders>
            <w:vAlign w:val="center"/>
          </w:tcPr>
          <w:p w14:paraId="0174916A" w14:textId="77777777" w:rsidR="00A2792F" w:rsidRPr="00487417" w:rsidRDefault="00A2792F" w:rsidP="00777683">
            <w:pPr>
              <w:spacing w:before="60" w:after="60" w:line="360" w:lineRule="auto"/>
              <w:rPr>
                <w:rFonts w:ascii="Arial" w:hAnsi="Arial" w:cs="Arial"/>
                <w:sz w:val="18"/>
                <w:szCs w:val="18"/>
                <w:lang w:val="en-GB"/>
              </w:rPr>
            </w:pPr>
            <w:r w:rsidRPr="00487417">
              <w:rPr>
                <w:rFonts w:ascii="Arial" w:hAnsi="Arial" w:cs="Arial"/>
                <w:sz w:val="18"/>
                <w:szCs w:val="18"/>
                <w:lang w:val="en-GB"/>
              </w:rPr>
              <w:t>Field test</w:t>
            </w:r>
          </w:p>
          <w:p w14:paraId="6FFB2D7A" w14:textId="77777777" w:rsidR="00A2792F" w:rsidRPr="00487417" w:rsidRDefault="00A2792F" w:rsidP="00777683">
            <w:pPr>
              <w:spacing w:before="60" w:after="60" w:line="360" w:lineRule="auto"/>
              <w:rPr>
                <w:rFonts w:ascii="Arial" w:hAnsi="Arial" w:cs="Arial"/>
                <w:sz w:val="18"/>
                <w:szCs w:val="18"/>
                <w:lang w:val="en-GB"/>
              </w:rPr>
            </w:pPr>
            <w:r w:rsidRPr="00487417">
              <w:rPr>
                <w:rFonts w:ascii="Arial" w:hAnsi="Arial" w:cs="Arial"/>
                <w:sz w:val="18"/>
                <w:szCs w:val="18"/>
                <w:lang w:val="en-GB"/>
              </w:rPr>
              <w:t>Control site: barn within the garden of a smallholding used as a general store for garden equipment and children’s play area.</w:t>
            </w:r>
          </w:p>
          <w:p w14:paraId="120C9457" w14:textId="77777777" w:rsidR="00285C81" w:rsidRPr="00487417" w:rsidRDefault="00285C81" w:rsidP="00777683">
            <w:pPr>
              <w:spacing w:before="60" w:after="60" w:line="360" w:lineRule="auto"/>
              <w:rPr>
                <w:rFonts w:ascii="Arial" w:hAnsi="Arial" w:cs="Arial"/>
                <w:sz w:val="18"/>
                <w:szCs w:val="18"/>
                <w:lang w:val="en-GB"/>
              </w:rPr>
            </w:pPr>
            <w:r w:rsidRPr="00487417">
              <w:rPr>
                <w:rFonts w:ascii="Arial" w:hAnsi="Arial" w:cs="Arial"/>
                <w:sz w:val="18"/>
                <w:szCs w:val="18"/>
                <w:lang w:val="en-GB"/>
              </w:rPr>
              <w:t>The product was placed in bait boxes.</w:t>
            </w:r>
          </w:p>
          <w:p w14:paraId="07A385BB" w14:textId="77777777" w:rsidR="00285C81" w:rsidRPr="00487417" w:rsidRDefault="00285C81" w:rsidP="00777683">
            <w:pPr>
              <w:spacing w:before="60" w:after="60" w:line="360" w:lineRule="auto"/>
              <w:rPr>
                <w:rFonts w:ascii="Arial" w:hAnsi="Arial" w:cs="Arial"/>
                <w:sz w:val="18"/>
                <w:szCs w:val="18"/>
                <w:lang w:val="en-GB"/>
              </w:rPr>
            </w:pPr>
            <w:r w:rsidRPr="00487417">
              <w:rPr>
                <w:rFonts w:ascii="Arial" w:hAnsi="Arial" w:cs="Arial"/>
                <w:sz w:val="18"/>
                <w:szCs w:val="18"/>
                <w:lang w:val="en-GB"/>
              </w:rPr>
              <w:t>Protocol overview:</w:t>
            </w:r>
          </w:p>
          <w:p w14:paraId="274E0C49" w14:textId="77777777" w:rsidR="00285C81" w:rsidRPr="00487417" w:rsidRDefault="00285C81" w:rsidP="007E170C">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Survey and placement of census bait and tracking patches (4 days)</w:t>
            </w:r>
          </w:p>
          <w:p w14:paraId="783A0C95" w14:textId="77777777" w:rsidR="00285C81" w:rsidRPr="00487417" w:rsidRDefault="00285C81" w:rsidP="007E170C">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Pre-treatment bait census and recording of track scores (4 days)</w:t>
            </w:r>
          </w:p>
          <w:p w14:paraId="66019594" w14:textId="77777777" w:rsidR="00285C81" w:rsidRPr="00487417" w:rsidRDefault="00285C81" w:rsidP="007E170C">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Lag period (9 days)</w:t>
            </w:r>
          </w:p>
          <w:p w14:paraId="65D44CDE" w14:textId="77777777" w:rsidR="00285C81" w:rsidRPr="00487417" w:rsidRDefault="00285C81" w:rsidP="007E170C">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Test treatment, recording of bait take and track scores (10 days)</w:t>
            </w:r>
          </w:p>
          <w:p w14:paraId="1C95D564" w14:textId="77777777" w:rsidR="00285C81" w:rsidRPr="00487417" w:rsidRDefault="00285C81" w:rsidP="007E170C">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Lag period (3 days)</w:t>
            </w:r>
          </w:p>
          <w:p w14:paraId="3B2810A8" w14:textId="77777777" w:rsidR="00285C81" w:rsidRPr="00487417" w:rsidRDefault="00285C81" w:rsidP="007E170C">
            <w:pPr>
              <w:numPr>
                <w:ilvl w:val="0"/>
                <w:numId w:val="26"/>
              </w:numPr>
              <w:spacing w:before="60" w:after="60" w:line="360" w:lineRule="auto"/>
              <w:rPr>
                <w:rFonts w:ascii="Arial" w:hAnsi="Arial" w:cs="Arial"/>
                <w:sz w:val="18"/>
                <w:szCs w:val="18"/>
                <w:lang w:val="en-GB"/>
              </w:rPr>
            </w:pPr>
            <w:r w:rsidRPr="00487417">
              <w:rPr>
                <w:rFonts w:ascii="Arial" w:hAnsi="Arial" w:cs="Arial"/>
                <w:sz w:val="18"/>
                <w:szCs w:val="18"/>
                <w:lang w:val="en-GB"/>
              </w:rPr>
              <w:t>Post treatment bait census and recording of track scores</w:t>
            </w:r>
            <w:r w:rsidR="009365C9" w:rsidRPr="00487417">
              <w:rPr>
                <w:rFonts w:ascii="Arial" w:hAnsi="Arial" w:cs="Arial"/>
                <w:sz w:val="18"/>
                <w:szCs w:val="18"/>
                <w:lang w:val="en-GB"/>
              </w:rPr>
              <w:t xml:space="preserve"> (5</w:t>
            </w:r>
            <w:r w:rsidRPr="00487417">
              <w:rPr>
                <w:rFonts w:ascii="Arial" w:hAnsi="Arial" w:cs="Arial"/>
                <w:sz w:val="18"/>
                <w:szCs w:val="18"/>
                <w:lang w:val="en-GB"/>
              </w:rPr>
              <w:t xml:space="preserve"> days)</w:t>
            </w:r>
          </w:p>
        </w:tc>
        <w:tc>
          <w:tcPr>
            <w:tcW w:w="3801" w:type="dxa"/>
            <w:tcBorders>
              <w:top w:val="single" w:sz="4" w:space="0" w:color="auto"/>
              <w:left w:val="single" w:sz="4" w:space="0" w:color="auto"/>
              <w:bottom w:val="single" w:sz="4" w:space="0" w:color="auto"/>
              <w:right w:val="single" w:sz="4" w:space="0" w:color="auto"/>
            </w:tcBorders>
            <w:vAlign w:val="center"/>
          </w:tcPr>
          <w:p w14:paraId="0B13C0C5" w14:textId="77777777" w:rsidR="00A2792F" w:rsidRPr="00487417" w:rsidRDefault="009365C9" w:rsidP="00777683">
            <w:pPr>
              <w:spacing w:before="60" w:after="60" w:line="360" w:lineRule="auto"/>
              <w:rPr>
                <w:rFonts w:ascii="Arial" w:hAnsi="Arial" w:cs="Arial"/>
                <w:sz w:val="18"/>
                <w:szCs w:val="18"/>
                <w:lang w:val="en-GB"/>
              </w:rPr>
            </w:pPr>
            <w:r w:rsidRPr="00487417">
              <w:rPr>
                <w:rFonts w:ascii="Arial" w:hAnsi="Arial" w:cs="Arial"/>
                <w:sz w:val="18"/>
                <w:szCs w:val="18"/>
                <w:lang w:val="en-GB"/>
              </w:rPr>
              <w:t>Total census bait take: : 98.2 % control</w:t>
            </w:r>
          </w:p>
          <w:p w14:paraId="0FD700D7" w14:textId="77777777" w:rsidR="009365C9" w:rsidRPr="00487417" w:rsidRDefault="009365C9" w:rsidP="00777683">
            <w:pPr>
              <w:spacing w:before="60" w:after="60" w:line="360" w:lineRule="auto"/>
              <w:rPr>
                <w:rFonts w:ascii="Arial" w:hAnsi="Arial" w:cs="Arial"/>
                <w:sz w:val="18"/>
                <w:szCs w:val="18"/>
                <w:lang w:val="en-GB"/>
              </w:rPr>
            </w:pPr>
            <w:r w:rsidRPr="00487417">
              <w:rPr>
                <w:rFonts w:ascii="Arial" w:hAnsi="Arial" w:cs="Arial"/>
                <w:sz w:val="18"/>
                <w:szCs w:val="18"/>
                <w:lang w:val="en-GB"/>
              </w:rPr>
              <w:t>Maximum census bait take: 96.2 % control</w:t>
            </w:r>
          </w:p>
          <w:p w14:paraId="4647DF38" w14:textId="77777777" w:rsidR="009365C9" w:rsidRPr="00487417" w:rsidRDefault="009365C9" w:rsidP="00777683">
            <w:pPr>
              <w:spacing w:before="60" w:after="60" w:line="360" w:lineRule="auto"/>
              <w:rPr>
                <w:rFonts w:ascii="Arial" w:hAnsi="Arial" w:cs="Arial"/>
                <w:sz w:val="18"/>
                <w:szCs w:val="18"/>
                <w:lang w:val="en-GB"/>
              </w:rPr>
            </w:pPr>
            <w:r w:rsidRPr="00487417">
              <w:rPr>
                <w:rFonts w:ascii="Arial" w:hAnsi="Arial" w:cs="Arial"/>
                <w:sz w:val="18"/>
                <w:szCs w:val="18"/>
                <w:lang w:val="en-GB"/>
              </w:rPr>
              <w:t>Track score: 96.5 %</w:t>
            </w:r>
          </w:p>
          <w:p w14:paraId="4E4B3A24" w14:textId="77777777" w:rsidR="009365C9" w:rsidRPr="00487417" w:rsidRDefault="009365C9" w:rsidP="00777683">
            <w:pPr>
              <w:spacing w:before="60" w:after="60" w:line="360" w:lineRule="auto"/>
              <w:rPr>
                <w:rFonts w:ascii="Arial" w:hAnsi="Arial" w:cs="Arial"/>
                <w:sz w:val="18"/>
                <w:szCs w:val="18"/>
                <w:lang w:val="en-GB"/>
              </w:rPr>
            </w:pPr>
          </w:p>
          <w:p w14:paraId="370245E7" w14:textId="77777777" w:rsidR="009365C9" w:rsidRPr="00487417" w:rsidRDefault="009365C9" w:rsidP="00777683">
            <w:pPr>
              <w:spacing w:before="60" w:after="60" w:line="360" w:lineRule="auto"/>
              <w:rPr>
                <w:rFonts w:ascii="Arial" w:hAnsi="Arial" w:cs="Arial"/>
                <w:sz w:val="18"/>
                <w:szCs w:val="18"/>
                <w:lang w:val="en-GB"/>
              </w:rPr>
            </w:pPr>
            <w:r w:rsidRPr="00487417">
              <w:rPr>
                <w:rFonts w:ascii="Arial" w:hAnsi="Arial" w:cs="Arial"/>
                <w:sz w:val="18"/>
                <w:szCs w:val="18"/>
                <w:lang w:val="en-GB"/>
              </w:rPr>
              <w:t>Mean efficacy: 97.2 %</w:t>
            </w:r>
          </w:p>
        </w:tc>
        <w:tc>
          <w:tcPr>
            <w:tcW w:w="1701" w:type="dxa"/>
            <w:tcBorders>
              <w:top w:val="single" w:sz="4" w:space="0" w:color="auto"/>
              <w:left w:val="single" w:sz="4" w:space="0" w:color="auto"/>
              <w:bottom w:val="single" w:sz="4" w:space="0" w:color="auto"/>
              <w:right w:val="single" w:sz="4" w:space="0" w:color="auto"/>
            </w:tcBorders>
            <w:vAlign w:val="center"/>
          </w:tcPr>
          <w:p w14:paraId="6D408C0D" w14:textId="77777777" w:rsidR="00A2792F" w:rsidRPr="00487417" w:rsidRDefault="00DF194A" w:rsidP="00777683">
            <w:pPr>
              <w:spacing w:before="60" w:after="60" w:line="360" w:lineRule="auto"/>
              <w:rPr>
                <w:rFonts w:ascii="Arial" w:hAnsi="Arial" w:cs="Arial"/>
                <w:szCs w:val="20"/>
              </w:rPr>
            </w:pPr>
            <w:r>
              <w:rPr>
                <w:rFonts w:ascii="Arial" w:hAnsi="Arial" w:cs="Arial"/>
                <w:szCs w:val="20"/>
              </w:rPr>
              <w:t>XXX</w:t>
            </w:r>
          </w:p>
        </w:tc>
      </w:tr>
      <w:tr w:rsidR="00023F75" w:rsidRPr="00872458" w14:paraId="4FCA4018" w14:textId="77777777" w:rsidTr="00DF172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094F5A89" w14:textId="77777777" w:rsidR="00023F75" w:rsidRPr="00487417" w:rsidRDefault="00023F75" w:rsidP="00777683">
            <w:pPr>
              <w:spacing w:before="60" w:after="60" w:line="360" w:lineRule="auto"/>
              <w:rPr>
                <w:rFonts w:ascii="Arial" w:hAnsi="Arial" w:cs="Arial"/>
                <w:sz w:val="18"/>
                <w:szCs w:val="18"/>
                <w:lang w:val="en-GB"/>
              </w:rPr>
            </w:pPr>
            <w:r w:rsidRPr="00487417">
              <w:rPr>
                <w:rFonts w:ascii="Arial" w:hAnsi="Arial" w:cs="Arial"/>
                <w:sz w:val="18"/>
                <w:szCs w:val="18"/>
                <w:lang w:val="en-GB"/>
              </w:rPr>
              <w:lastRenderedPageBreak/>
              <w:t>ROBAN WAX BLOCK BAIT</w:t>
            </w:r>
          </w:p>
        </w:tc>
        <w:tc>
          <w:tcPr>
            <w:tcW w:w="2461" w:type="dxa"/>
            <w:tcBorders>
              <w:top w:val="single" w:sz="4" w:space="0" w:color="auto"/>
              <w:left w:val="single" w:sz="4" w:space="0" w:color="auto"/>
              <w:bottom w:val="single" w:sz="4" w:space="0" w:color="auto"/>
              <w:right w:val="single" w:sz="4" w:space="0" w:color="auto"/>
            </w:tcBorders>
            <w:vAlign w:val="center"/>
          </w:tcPr>
          <w:p w14:paraId="4451000D" w14:textId="77777777" w:rsidR="00023F75" w:rsidRPr="00487417" w:rsidRDefault="00023F75" w:rsidP="00777683">
            <w:pPr>
              <w:spacing w:before="60" w:after="60" w:line="360" w:lineRule="auto"/>
              <w:rPr>
                <w:rFonts w:ascii="Arial" w:hAnsi="Arial" w:cs="Arial"/>
                <w:sz w:val="18"/>
                <w:szCs w:val="18"/>
                <w:lang w:val="en-US"/>
              </w:rPr>
            </w:pPr>
            <w:r w:rsidRPr="00487417">
              <w:rPr>
                <w:rFonts w:ascii="Arial" w:hAnsi="Arial" w:cs="Arial"/>
                <w:i/>
                <w:sz w:val="18"/>
                <w:szCs w:val="18"/>
                <w:lang w:val="en-US"/>
              </w:rPr>
              <w:t>Rattus norvegicus</w:t>
            </w:r>
          </w:p>
        </w:tc>
        <w:tc>
          <w:tcPr>
            <w:tcW w:w="3995" w:type="dxa"/>
            <w:tcBorders>
              <w:top w:val="single" w:sz="4" w:space="0" w:color="auto"/>
              <w:left w:val="single" w:sz="4" w:space="0" w:color="auto"/>
              <w:bottom w:val="single" w:sz="4" w:space="0" w:color="auto"/>
              <w:right w:val="single" w:sz="4" w:space="0" w:color="auto"/>
            </w:tcBorders>
            <w:vAlign w:val="center"/>
          </w:tcPr>
          <w:p w14:paraId="727BDB18"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Field test</w:t>
            </w:r>
          </w:p>
          <w:p w14:paraId="149128E6"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Control site: barn within the garden of a smallholding used as a general store for garden equipment and children’s play area.</w:t>
            </w:r>
          </w:p>
          <w:p w14:paraId="1FDAB8BA"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The product was placed in bait boxes.</w:t>
            </w:r>
          </w:p>
          <w:p w14:paraId="24ED81C0"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Protocol overview:</w:t>
            </w:r>
          </w:p>
          <w:p w14:paraId="469775D8" w14:textId="77777777" w:rsidR="00023F75" w:rsidRPr="00487417" w:rsidRDefault="00023F75" w:rsidP="007E170C">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Survey and placement of census bait and tracking patches (6 days)</w:t>
            </w:r>
          </w:p>
          <w:p w14:paraId="3B90CA2B" w14:textId="77777777" w:rsidR="00023F75" w:rsidRPr="00487417" w:rsidRDefault="00023F75" w:rsidP="007E170C">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Pre-treatment bait census and recording of track scores (4 days)</w:t>
            </w:r>
          </w:p>
          <w:p w14:paraId="3CA8A046" w14:textId="77777777" w:rsidR="00023F75" w:rsidRPr="00487417" w:rsidRDefault="00023F75" w:rsidP="007E170C">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Lag period (10 days)</w:t>
            </w:r>
          </w:p>
          <w:p w14:paraId="2C19704D" w14:textId="77777777" w:rsidR="00023F75" w:rsidRPr="00487417" w:rsidRDefault="00023F75" w:rsidP="007E170C">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Test treatment, recording of bait take and track scores (21 days)</w:t>
            </w:r>
          </w:p>
          <w:p w14:paraId="66F60FC3" w14:textId="77777777" w:rsidR="00023F75" w:rsidRPr="00487417" w:rsidRDefault="00023F75" w:rsidP="007E170C">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Lag period (3 days)</w:t>
            </w:r>
          </w:p>
          <w:p w14:paraId="08C7AB39" w14:textId="77777777" w:rsidR="00023F75" w:rsidRPr="00487417" w:rsidRDefault="00023F75" w:rsidP="007E170C">
            <w:pPr>
              <w:numPr>
                <w:ilvl w:val="0"/>
                <w:numId w:val="27"/>
              </w:numPr>
              <w:spacing w:before="60" w:after="60" w:line="360" w:lineRule="auto"/>
              <w:rPr>
                <w:rFonts w:ascii="Arial" w:hAnsi="Arial" w:cs="Arial"/>
                <w:sz w:val="18"/>
                <w:szCs w:val="18"/>
                <w:lang w:val="en-GB"/>
              </w:rPr>
            </w:pPr>
            <w:r w:rsidRPr="00487417">
              <w:rPr>
                <w:rFonts w:ascii="Arial" w:hAnsi="Arial" w:cs="Arial"/>
                <w:sz w:val="18"/>
                <w:szCs w:val="18"/>
                <w:lang w:val="en-GB"/>
              </w:rPr>
              <w:t>Post treatment bait census and recording of track scores (5 days)</w:t>
            </w:r>
          </w:p>
        </w:tc>
        <w:tc>
          <w:tcPr>
            <w:tcW w:w="3801" w:type="dxa"/>
            <w:tcBorders>
              <w:top w:val="single" w:sz="4" w:space="0" w:color="auto"/>
              <w:left w:val="single" w:sz="4" w:space="0" w:color="auto"/>
              <w:bottom w:val="single" w:sz="4" w:space="0" w:color="auto"/>
              <w:right w:val="single" w:sz="4" w:space="0" w:color="auto"/>
            </w:tcBorders>
            <w:vAlign w:val="center"/>
          </w:tcPr>
          <w:p w14:paraId="6F005517"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Total census bait take: : 99.9 % control</w:t>
            </w:r>
          </w:p>
          <w:p w14:paraId="7ACD33B6"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Maximum census bait take: 99.6 % control</w:t>
            </w:r>
          </w:p>
          <w:p w14:paraId="2D45BDBC" w14:textId="77777777" w:rsidR="00023F75" w:rsidRPr="00487417" w:rsidRDefault="00023F75" w:rsidP="00AB49DC">
            <w:pPr>
              <w:spacing w:before="60" w:after="60" w:line="360" w:lineRule="auto"/>
              <w:rPr>
                <w:rFonts w:ascii="Arial" w:hAnsi="Arial" w:cs="Arial"/>
                <w:sz w:val="18"/>
                <w:szCs w:val="18"/>
                <w:lang w:val="en-GB"/>
              </w:rPr>
            </w:pPr>
            <w:r w:rsidRPr="00487417">
              <w:rPr>
                <w:rFonts w:ascii="Arial" w:hAnsi="Arial" w:cs="Arial"/>
                <w:sz w:val="18"/>
                <w:szCs w:val="18"/>
                <w:lang w:val="en-GB"/>
              </w:rPr>
              <w:t>Track score: 100 %</w:t>
            </w:r>
          </w:p>
          <w:p w14:paraId="678CAF6F" w14:textId="77777777" w:rsidR="00023F75" w:rsidRPr="00487417" w:rsidRDefault="00023F75" w:rsidP="00AB49DC">
            <w:pPr>
              <w:spacing w:before="60" w:after="60" w:line="360" w:lineRule="auto"/>
              <w:rPr>
                <w:rFonts w:ascii="Arial" w:hAnsi="Arial" w:cs="Arial"/>
                <w:sz w:val="18"/>
                <w:szCs w:val="18"/>
                <w:lang w:val="en-GB"/>
              </w:rPr>
            </w:pPr>
          </w:p>
          <w:p w14:paraId="1B3322DF" w14:textId="77777777" w:rsidR="00023F75" w:rsidRPr="00487417" w:rsidRDefault="00023F75" w:rsidP="00777683">
            <w:pPr>
              <w:spacing w:before="60" w:after="60" w:line="360" w:lineRule="auto"/>
              <w:rPr>
                <w:rFonts w:ascii="Arial" w:hAnsi="Arial" w:cs="Arial"/>
                <w:sz w:val="18"/>
                <w:szCs w:val="18"/>
                <w:lang w:val="en-GB"/>
              </w:rPr>
            </w:pPr>
            <w:r w:rsidRPr="00487417">
              <w:rPr>
                <w:rFonts w:ascii="Arial" w:hAnsi="Arial" w:cs="Arial"/>
                <w:sz w:val="18"/>
                <w:szCs w:val="18"/>
                <w:lang w:val="en-GB"/>
              </w:rPr>
              <w:t>Mean efficacy: 99.8 %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CD8DEC" w14:textId="77777777" w:rsidR="00023F75" w:rsidRPr="00487417" w:rsidRDefault="00DF194A" w:rsidP="00777683">
            <w:pPr>
              <w:spacing w:before="60" w:after="60" w:line="360" w:lineRule="auto"/>
              <w:rPr>
                <w:rFonts w:ascii="Arial" w:hAnsi="Arial" w:cs="Arial"/>
                <w:szCs w:val="20"/>
              </w:rPr>
            </w:pPr>
            <w:r>
              <w:rPr>
                <w:rFonts w:ascii="Arial" w:hAnsi="Arial" w:cs="Arial"/>
                <w:szCs w:val="20"/>
              </w:rPr>
              <w:t>XXX</w:t>
            </w:r>
          </w:p>
        </w:tc>
      </w:tr>
      <w:tr w:rsidR="003E1C4D" w:rsidRPr="00872458" w14:paraId="5229BAA4" w14:textId="77777777" w:rsidTr="003F4293">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D9D9D9"/>
          </w:tcPr>
          <w:p w14:paraId="1D09BCC0" w14:textId="77777777" w:rsidR="003E1C4D" w:rsidRPr="00DE5B0D" w:rsidRDefault="003E1C4D" w:rsidP="00237FB9">
            <w:pPr>
              <w:rPr>
                <w:rFonts w:ascii="Arial" w:hAnsi="Arial" w:cs="Arial"/>
                <w:sz w:val="18"/>
                <w:szCs w:val="18"/>
                <w:lang w:val="en-GB"/>
              </w:rPr>
            </w:pPr>
            <w:r>
              <w:rPr>
                <w:rFonts w:ascii="Arial" w:hAnsi="Arial" w:cs="Arial"/>
                <w:sz w:val="18"/>
                <w:szCs w:val="18"/>
                <w:lang w:val="en-GB"/>
              </w:rPr>
              <w:lastRenderedPageBreak/>
              <w:t>EDI-5</w:t>
            </w:r>
            <w:r w:rsidRPr="00DE5B0D">
              <w:rPr>
                <w:rFonts w:ascii="Arial" w:hAnsi="Arial" w:cs="Arial"/>
                <w:sz w:val="18"/>
                <w:szCs w:val="18"/>
                <w:lang w:val="en-GB"/>
              </w:rPr>
              <w:t>50_24</w:t>
            </w:r>
          </w:p>
          <w:p w14:paraId="199AD809" w14:textId="77777777" w:rsidR="003E1C4D" w:rsidRPr="00D92055" w:rsidRDefault="003E1C4D" w:rsidP="00777683">
            <w:pPr>
              <w:spacing w:before="60" w:after="60" w:line="360" w:lineRule="auto"/>
              <w:rPr>
                <w:rFonts w:ascii="Arial" w:hAnsi="Arial" w:cs="Arial"/>
                <w:sz w:val="18"/>
                <w:szCs w:val="18"/>
                <w:highlight w:val="yellow"/>
                <w:lang w:val="en-GB"/>
              </w:rPr>
            </w:pPr>
            <w:r w:rsidRPr="00B80D5F">
              <w:rPr>
                <w:rFonts w:ascii="Arial" w:hAnsi="Arial" w:cs="Arial"/>
                <w:sz w:val="18"/>
                <w:szCs w:val="18"/>
                <w:lang w:val="en-GB"/>
              </w:rPr>
              <w:t>(24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D9D9D9"/>
          </w:tcPr>
          <w:p w14:paraId="645E9348" w14:textId="77777777" w:rsidR="003E1C4D" w:rsidRPr="0097598E" w:rsidRDefault="003E1C4D"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Brown</w:t>
            </w:r>
            <w:r w:rsidRPr="0097598E">
              <w:rPr>
                <w:rFonts w:ascii="Arial" w:hAnsi="Arial" w:cs="Arial"/>
                <w:iCs/>
                <w:color w:val="000000"/>
                <w:sz w:val="18"/>
                <w:szCs w:val="18"/>
                <w:lang w:val="en-GB"/>
              </w:rPr>
              <w:t xml:space="preserve"> rats</w:t>
            </w:r>
          </w:p>
          <w:p w14:paraId="1B450BF9" w14:textId="77777777" w:rsidR="003E1C4D" w:rsidRPr="00D92055" w:rsidRDefault="003E1C4D" w:rsidP="00777683">
            <w:pPr>
              <w:spacing w:before="60" w:after="60" w:line="360" w:lineRule="auto"/>
              <w:rPr>
                <w:rFonts w:ascii="Arial" w:hAnsi="Arial" w:cs="Arial"/>
                <w:i/>
                <w:sz w:val="18"/>
                <w:szCs w:val="18"/>
                <w:highlight w:val="yellow"/>
                <w:lang w:val="en-US"/>
              </w:rPr>
            </w:pPr>
            <w:r>
              <w:rPr>
                <w:rFonts w:ascii="Arial" w:hAnsi="Arial" w:cs="Arial"/>
                <w:i/>
                <w:iCs/>
                <w:color w:val="000000"/>
                <w:sz w:val="18"/>
                <w:szCs w:val="18"/>
                <w:lang w:val="en-GB"/>
              </w:rPr>
              <w:t>Rattus norvegicus</w:t>
            </w:r>
          </w:p>
        </w:tc>
        <w:tc>
          <w:tcPr>
            <w:tcW w:w="3995" w:type="dxa"/>
            <w:tcBorders>
              <w:top w:val="single" w:sz="4" w:space="0" w:color="auto"/>
              <w:left w:val="single" w:sz="4" w:space="0" w:color="auto"/>
              <w:bottom w:val="single" w:sz="4" w:space="0" w:color="auto"/>
              <w:right w:val="single" w:sz="4" w:space="0" w:color="auto"/>
            </w:tcBorders>
            <w:shd w:val="clear" w:color="auto" w:fill="D9D9D9"/>
          </w:tcPr>
          <w:p w14:paraId="42E908A1" w14:textId="77777777" w:rsidR="003E1C4D" w:rsidRPr="0097598E" w:rsidRDefault="003E1C4D" w:rsidP="00237FB9">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00FCD2AC" w14:textId="77777777" w:rsidR="003E1C4D" w:rsidRPr="0097598E" w:rsidRDefault="003E1C4D" w:rsidP="00237FB9">
            <w:pPr>
              <w:spacing w:line="240" w:lineRule="auto"/>
              <w:rPr>
                <w:rFonts w:ascii="Arial" w:hAnsi="Arial" w:cs="Arial"/>
                <w:iCs/>
                <w:color w:val="000000"/>
                <w:sz w:val="18"/>
                <w:szCs w:val="18"/>
                <w:lang w:val="en-US"/>
              </w:rPr>
            </w:pPr>
          </w:p>
          <w:p w14:paraId="7E2ABD37" w14:textId="77777777" w:rsidR="003E1C4D" w:rsidRPr="0097598E" w:rsidRDefault="003E1C4D" w:rsidP="00237FB9">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48A9D1AE" w14:textId="77777777" w:rsidR="003E1C4D" w:rsidRPr="0097598E" w:rsidRDefault="003E1C4D" w:rsidP="00237FB9">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35DDD867" w14:textId="77777777" w:rsidR="003E1C4D" w:rsidRPr="007F50BA" w:rsidRDefault="003E1C4D" w:rsidP="00237FB9">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(3</w:t>
            </w:r>
            <w:r w:rsidRPr="007F50BA">
              <w:rPr>
                <w:rFonts w:ascii="Arial" w:hAnsi="Arial" w:cs="Arial"/>
                <w:iCs/>
                <w:color w:val="000000"/>
                <w:sz w:val="18"/>
                <w:szCs w:val="18"/>
                <w:lang w:val="en-US"/>
              </w:rPr>
              <w:t xml:space="preserve"> days)</w:t>
            </w:r>
          </w:p>
          <w:p w14:paraId="1AC3B93E" w14:textId="77777777" w:rsidR="003E1C4D" w:rsidRPr="00E71E83" w:rsidRDefault="003E1C4D" w:rsidP="00237FB9">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61A6407C" w14:textId="77777777" w:rsidR="003E1C4D" w:rsidRPr="00096492" w:rsidRDefault="003E1C4D" w:rsidP="00237FB9">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Pr>
                <w:rFonts w:ascii="Arial" w:hAnsi="Arial" w:cs="Arial"/>
                <w:iCs/>
                <w:color w:val="000000"/>
                <w:sz w:val="18"/>
                <w:szCs w:val="18"/>
                <w:lang w:val="en-US"/>
              </w:rPr>
              <w:t xml:space="preserve"> (3</w:t>
            </w:r>
            <w:r w:rsidRPr="004A47EE">
              <w:rPr>
                <w:rFonts w:ascii="Arial" w:hAnsi="Arial" w:cs="Arial"/>
                <w:iCs/>
                <w:color w:val="000000"/>
                <w:sz w:val="18"/>
                <w:szCs w:val="18"/>
                <w:lang w:val="en-US"/>
              </w:rPr>
              <w:t xml:space="preserve"> days)</w:t>
            </w:r>
          </w:p>
          <w:p w14:paraId="4204C165" w14:textId="77777777" w:rsidR="003E1C4D" w:rsidRPr="00096492" w:rsidRDefault="003E1C4D" w:rsidP="00237FB9">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4B7C0C31" w14:textId="77777777" w:rsidR="003E1C4D" w:rsidRPr="00FA2C44" w:rsidRDefault="003E1C4D" w:rsidP="00237FB9">
            <w:pPr>
              <w:spacing w:line="240" w:lineRule="auto"/>
              <w:rPr>
                <w:rFonts w:ascii="Arial" w:hAnsi="Arial" w:cs="Arial"/>
                <w:iCs/>
                <w:color w:val="000000"/>
                <w:sz w:val="18"/>
                <w:szCs w:val="18"/>
                <w:lang w:val="en-GB"/>
              </w:rPr>
            </w:pPr>
            <w:r w:rsidRPr="00FA2C44">
              <w:rPr>
                <w:rFonts w:ascii="Arial" w:hAnsi="Arial"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p w14:paraId="70EC9F18" w14:textId="77777777" w:rsidR="003E1C4D" w:rsidRPr="006B080F" w:rsidRDefault="003E1C4D"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Acclimatization: 8 days (2</w:t>
            </w:r>
            <w:r w:rsidRPr="006B080F">
              <w:rPr>
                <w:rFonts w:ascii="Arial" w:hAnsi="Arial" w:cs="Arial"/>
                <w:iCs/>
                <w:color w:val="000000"/>
                <w:sz w:val="18"/>
                <w:szCs w:val="18"/>
                <w:lang w:val="en-GB"/>
              </w:rPr>
              <w:t>00 g</w:t>
            </w:r>
            <w:r>
              <w:rPr>
                <w:rFonts w:ascii="Arial" w:hAnsi="Arial" w:cs="Arial"/>
                <w:iCs/>
                <w:color w:val="000000"/>
                <w:sz w:val="18"/>
                <w:szCs w:val="18"/>
                <w:lang w:val="en-GB"/>
              </w:rPr>
              <w:t xml:space="preserve"> of whe</w:t>
            </w:r>
            <w:r w:rsidRPr="006B080F">
              <w:rPr>
                <w:rFonts w:ascii="Arial" w:hAnsi="Arial" w:cs="Arial"/>
                <w:iCs/>
                <w:color w:val="000000"/>
                <w:sz w:val="18"/>
                <w:szCs w:val="18"/>
                <w:lang w:val="en-GB"/>
              </w:rPr>
              <w:t>at per station per day)</w:t>
            </w:r>
          </w:p>
          <w:p w14:paraId="40A0601E" w14:textId="77777777" w:rsidR="003E1C4D" w:rsidRPr="006B080F" w:rsidRDefault="003E1C4D"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Treatment : 16</w:t>
            </w:r>
            <w:r w:rsidRPr="006B080F">
              <w:rPr>
                <w:rFonts w:ascii="Arial" w:hAnsi="Arial" w:cs="Arial"/>
                <w:iCs/>
                <w:color w:val="000000"/>
                <w:sz w:val="18"/>
                <w:szCs w:val="18"/>
                <w:lang w:val="en-GB"/>
              </w:rPr>
              <w:t xml:space="preserve">0 g </w:t>
            </w:r>
            <w:r>
              <w:rPr>
                <w:rFonts w:ascii="Arial" w:hAnsi="Arial" w:cs="Arial"/>
                <w:iCs/>
                <w:color w:val="000000"/>
                <w:sz w:val="18"/>
                <w:szCs w:val="18"/>
                <w:lang w:val="en-GB"/>
              </w:rPr>
              <w:t xml:space="preserve">(i.e. 2 blocks) </w:t>
            </w:r>
            <w:r w:rsidRPr="006B080F">
              <w:rPr>
                <w:rFonts w:ascii="Arial" w:hAnsi="Arial" w:cs="Arial"/>
                <w:iCs/>
                <w:color w:val="000000"/>
                <w:sz w:val="18"/>
                <w:szCs w:val="18"/>
                <w:lang w:val="en-GB"/>
              </w:rPr>
              <w:t>of bait per day in eac</w:t>
            </w:r>
            <w:r>
              <w:rPr>
                <w:rFonts w:ascii="Arial" w:hAnsi="Arial" w:cs="Arial"/>
                <w:iCs/>
                <w:color w:val="000000"/>
                <w:sz w:val="18"/>
                <w:szCs w:val="18"/>
                <w:lang w:val="en-GB"/>
              </w:rPr>
              <w:t>h lockable bait station, every 2 to 15 meters (total 12 bait stations) during</w:t>
            </w:r>
            <w:r w:rsidR="00DA6056">
              <w:rPr>
                <w:rFonts w:ascii="Arial" w:hAnsi="Arial" w:cs="Arial"/>
                <w:iCs/>
                <w:color w:val="000000"/>
                <w:sz w:val="18"/>
                <w:szCs w:val="18"/>
                <w:lang w:val="en-GB"/>
              </w:rPr>
              <w:t xml:space="preserve"> </w:t>
            </w:r>
            <w:r>
              <w:rPr>
                <w:rFonts w:ascii="Arial" w:hAnsi="Arial" w:cs="Arial"/>
                <w:iCs/>
                <w:color w:val="000000"/>
                <w:sz w:val="18"/>
                <w:szCs w:val="18"/>
                <w:lang w:val="en-GB"/>
              </w:rPr>
              <w:t>18</w:t>
            </w:r>
            <w:r w:rsidRPr="006B080F">
              <w:rPr>
                <w:rFonts w:ascii="Arial" w:hAnsi="Arial" w:cs="Arial"/>
                <w:iCs/>
                <w:color w:val="000000"/>
                <w:sz w:val="18"/>
                <w:szCs w:val="18"/>
                <w:lang w:val="en-GB"/>
              </w:rPr>
              <w:t xml:space="preserve"> days</w:t>
            </w:r>
          </w:p>
          <w:p w14:paraId="6394373D" w14:textId="77777777" w:rsidR="003E1C4D" w:rsidRPr="006B080F" w:rsidRDefault="003E1C4D"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Post-baiting: 4</w:t>
            </w:r>
            <w:r w:rsidRPr="006B080F">
              <w:rPr>
                <w:rFonts w:ascii="Arial" w:hAnsi="Arial" w:cs="Arial"/>
                <w:iCs/>
                <w:color w:val="000000"/>
                <w:sz w:val="18"/>
                <w:szCs w:val="18"/>
                <w:lang w:val="en-GB"/>
              </w:rPr>
              <w:t xml:space="preserve"> days</w:t>
            </w:r>
          </w:p>
          <w:p w14:paraId="4817FEEB" w14:textId="77777777" w:rsidR="003E1C4D" w:rsidRPr="00F7684F" w:rsidRDefault="003E1C4D"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(200 g of whe</w:t>
            </w:r>
            <w:r w:rsidRPr="00F7684F">
              <w:rPr>
                <w:rFonts w:ascii="Arial" w:hAnsi="Arial" w:cs="Arial"/>
                <w:iCs/>
                <w:color w:val="000000"/>
                <w:sz w:val="18"/>
                <w:szCs w:val="18"/>
                <w:lang w:val="en-GB"/>
              </w:rPr>
              <w:t>at per station per day)</w:t>
            </w:r>
          </w:p>
          <w:p w14:paraId="5B9B5C74" w14:textId="77777777" w:rsidR="003E1C4D" w:rsidRPr="00F7684F" w:rsidRDefault="003E1C4D" w:rsidP="00237FB9">
            <w:pPr>
              <w:spacing w:line="240" w:lineRule="auto"/>
              <w:rPr>
                <w:rFonts w:ascii="Arial" w:hAnsi="Arial" w:cs="Arial"/>
                <w:iCs/>
                <w:color w:val="000000"/>
                <w:sz w:val="18"/>
                <w:szCs w:val="18"/>
                <w:lang w:val="en-GB"/>
              </w:rPr>
            </w:pPr>
          </w:p>
          <w:p w14:paraId="7236BB3C" w14:textId="77777777" w:rsidR="003E1C4D" w:rsidRPr="00D92055" w:rsidRDefault="003E1C4D" w:rsidP="00487417">
            <w:pPr>
              <w:spacing w:before="60" w:after="60" w:line="240" w:lineRule="auto"/>
              <w:rPr>
                <w:rFonts w:ascii="Arial" w:hAnsi="Arial" w:cs="Arial"/>
                <w:sz w:val="18"/>
                <w:szCs w:val="18"/>
                <w:highlight w:val="yellow"/>
                <w:lang w:val="en-GB"/>
              </w:rPr>
            </w:pPr>
            <w:r w:rsidRPr="003C54D9">
              <w:rPr>
                <w:rFonts w:ascii="Arial" w:hAnsi="Arial" w:cs="Arial"/>
                <w:iCs/>
                <w:color w:val="000000"/>
                <w:sz w:val="18"/>
                <w:szCs w:val="18"/>
                <w:lang w:val="en-GB"/>
              </w:rPr>
              <w:t>Mortality was observed from the first day of intoxication and noted about ev</w:t>
            </w:r>
            <w:r w:rsidRPr="00CE773A">
              <w:rPr>
                <w:rFonts w:ascii="Arial" w:hAnsi="Arial" w:cs="Arial"/>
                <w:iCs/>
                <w:color w:val="000000"/>
                <w:sz w:val="18"/>
                <w:szCs w:val="18"/>
                <w:lang w:val="en-GB"/>
              </w:rPr>
              <w:t>ery 2 days until the end of the trial.</w:t>
            </w:r>
          </w:p>
        </w:tc>
        <w:tc>
          <w:tcPr>
            <w:tcW w:w="3801" w:type="dxa"/>
            <w:tcBorders>
              <w:top w:val="single" w:sz="4" w:space="0" w:color="auto"/>
              <w:left w:val="single" w:sz="4" w:space="0" w:color="auto"/>
              <w:bottom w:val="single" w:sz="4" w:space="0" w:color="auto"/>
              <w:right w:val="single" w:sz="4" w:space="0" w:color="auto"/>
            </w:tcBorders>
            <w:shd w:val="clear" w:color="auto" w:fill="D9D9D9"/>
          </w:tcPr>
          <w:p w14:paraId="38B9D89F"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rPr>
              <w:t>Estimated efficacy = 100 %.</w:t>
            </w:r>
          </w:p>
          <w:p w14:paraId="4CB80DEC" w14:textId="77777777" w:rsidR="003E1C4D" w:rsidRPr="00DE5B0D" w:rsidRDefault="003E1C4D" w:rsidP="00237FB9">
            <w:pPr>
              <w:spacing w:line="240" w:lineRule="auto"/>
              <w:rPr>
                <w:rFonts w:ascii="Arial" w:hAnsi="Arial" w:cs="Arial"/>
                <w:iCs/>
                <w:color w:val="000000"/>
                <w:sz w:val="18"/>
                <w:szCs w:val="18"/>
              </w:rPr>
            </w:pPr>
          </w:p>
          <w:p w14:paraId="4BFAFF7C"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rPr>
              <w:t xml:space="preserve">Pre-baiting plateau = </w:t>
            </w:r>
            <w:r>
              <w:rPr>
                <w:rFonts w:ascii="Arial" w:hAnsi="Arial" w:cs="Arial"/>
                <w:iCs/>
                <w:color w:val="000000"/>
                <w:sz w:val="18"/>
                <w:szCs w:val="18"/>
              </w:rPr>
              <w:t>605</w:t>
            </w:r>
            <w:r w:rsidRPr="00DE5B0D">
              <w:rPr>
                <w:rFonts w:ascii="Arial" w:hAnsi="Arial" w:cs="Arial"/>
                <w:iCs/>
                <w:color w:val="000000"/>
                <w:sz w:val="18"/>
                <w:szCs w:val="18"/>
              </w:rPr>
              <w:t xml:space="preserve"> g/day</w:t>
            </w:r>
          </w:p>
          <w:p w14:paraId="77280F56" w14:textId="77777777" w:rsidR="003E1C4D" w:rsidRPr="00DE5B0D" w:rsidRDefault="003E1C4D" w:rsidP="00237FB9">
            <w:pPr>
              <w:spacing w:line="240" w:lineRule="auto"/>
              <w:rPr>
                <w:rFonts w:ascii="Arial" w:hAnsi="Arial" w:cs="Arial"/>
                <w:iCs/>
                <w:color w:val="000000"/>
                <w:sz w:val="18"/>
                <w:szCs w:val="18"/>
              </w:rPr>
            </w:pPr>
          </w:p>
          <w:p w14:paraId="56E14788"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rPr>
              <w:t>Post-baiting</w:t>
            </w:r>
            <w:r w:rsidRPr="00DE5B0D" w:rsidDel="001F4A8F">
              <w:rPr>
                <w:rFonts w:ascii="Arial" w:hAnsi="Arial" w:cs="Arial"/>
                <w:iCs/>
                <w:color w:val="000000"/>
                <w:sz w:val="18"/>
                <w:szCs w:val="18"/>
              </w:rPr>
              <w:t xml:space="preserve"> </w:t>
            </w:r>
            <w:r w:rsidRPr="00DE5B0D">
              <w:rPr>
                <w:rFonts w:ascii="Arial" w:hAnsi="Arial" w:cs="Arial"/>
                <w:iCs/>
                <w:color w:val="000000"/>
                <w:sz w:val="18"/>
                <w:szCs w:val="18"/>
              </w:rPr>
              <w:t>= no consumption observed.</w:t>
            </w:r>
          </w:p>
          <w:p w14:paraId="1B821ED3" w14:textId="77777777" w:rsidR="003E1C4D" w:rsidRPr="00DE5B0D" w:rsidRDefault="003E1C4D" w:rsidP="00237FB9">
            <w:pPr>
              <w:spacing w:line="240" w:lineRule="auto"/>
              <w:rPr>
                <w:rFonts w:ascii="Arial" w:hAnsi="Arial" w:cs="Arial"/>
                <w:iCs/>
                <w:color w:val="000000"/>
                <w:sz w:val="18"/>
                <w:szCs w:val="18"/>
              </w:rPr>
            </w:pPr>
          </w:p>
          <w:p w14:paraId="69E54623" w14:textId="77777777" w:rsidR="003E1C4D" w:rsidRPr="00DE5B0D" w:rsidRDefault="003E1C4D" w:rsidP="00237FB9">
            <w:pPr>
              <w:spacing w:line="240" w:lineRule="auto"/>
              <w:rPr>
                <w:rFonts w:ascii="Arial" w:hAnsi="Arial" w:cs="Arial"/>
                <w:iCs/>
                <w:color w:val="000000"/>
                <w:sz w:val="18"/>
                <w:szCs w:val="18"/>
              </w:rPr>
            </w:pPr>
            <w:r>
              <w:rPr>
                <w:rFonts w:ascii="Arial" w:hAnsi="Arial" w:cs="Arial"/>
                <w:iCs/>
                <w:color w:val="000000"/>
                <w:sz w:val="18"/>
                <w:szCs w:val="18"/>
              </w:rPr>
              <w:t>4</w:t>
            </w:r>
            <w:r w:rsidRPr="00DE5B0D">
              <w:rPr>
                <w:rFonts w:ascii="Arial" w:hAnsi="Arial" w:cs="Arial"/>
                <w:iCs/>
                <w:color w:val="000000"/>
                <w:sz w:val="18"/>
                <w:szCs w:val="18"/>
              </w:rPr>
              <w:t xml:space="preserve"> dead rats</w:t>
            </w:r>
          </w:p>
          <w:p w14:paraId="1BC0A37B" w14:textId="77777777" w:rsidR="003E1C4D" w:rsidRPr="00DE5B0D" w:rsidRDefault="003E1C4D" w:rsidP="00237FB9">
            <w:pPr>
              <w:spacing w:line="240" w:lineRule="auto"/>
              <w:rPr>
                <w:rFonts w:ascii="Arial" w:hAnsi="Arial" w:cs="Arial"/>
                <w:iCs/>
                <w:color w:val="000000"/>
                <w:sz w:val="18"/>
                <w:szCs w:val="18"/>
                <w:lang w:val="en-GB"/>
              </w:rPr>
            </w:pPr>
          </w:p>
          <w:p w14:paraId="484C5556" w14:textId="77777777" w:rsidR="003E1C4D" w:rsidRPr="00D92055" w:rsidRDefault="003E1C4D" w:rsidP="00AB49DC">
            <w:pPr>
              <w:spacing w:before="60" w:after="60" w:line="360" w:lineRule="auto"/>
              <w:rPr>
                <w:rFonts w:ascii="Arial" w:hAnsi="Arial" w:cs="Arial"/>
                <w:sz w:val="18"/>
                <w:szCs w:val="18"/>
                <w:highlight w:val="yellow"/>
                <w:lang w:val="en-GB"/>
              </w:rPr>
            </w:pPr>
            <w:r w:rsidRPr="00DE5B0D">
              <w:rPr>
                <w:rFonts w:ascii="Arial" w:hAnsi="Arial" w:cs="Arial"/>
                <w:iCs/>
                <w:color w:val="000000"/>
                <w:sz w:val="18"/>
                <w:szCs w:val="18"/>
                <w:lang w:val="en-GB"/>
              </w:rPr>
              <w:t>R.I = 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3372B22A" w14:textId="77777777" w:rsidR="003E1C4D" w:rsidRPr="00D92055" w:rsidRDefault="00DF194A" w:rsidP="00777683">
            <w:pPr>
              <w:spacing w:before="60" w:after="60" w:line="360" w:lineRule="auto"/>
              <w:rPr>
                <w:rFonts w:ascii="Arial" w:hAnsi="Arial" w:cs="Arial"/>
                <w:szCs w:val="20"/>
                <w:highlight w:val="yellow"/>
              </w:rPr>
            </w:pPr>
            <w:r>
              <w:rPr>
                <w:rFonts w:ascii="Arial" w:hAnsi="Arial" w:cs="Arial"/>
                <w:sz w:val="18"/>
                <w:szCs w:val="18"/>
                <w:lang w:val="en-GB"/>
              </w:rPr>
              <w:t>XXX</w:t>
            </w:r>
          </w:p>
        </w:tc>
      </w:tr>
      <w:tr w:rsidR="003E1C4D" w:rsidRPr="00872458" w14:paraId="289E2F80" w14:textId="77777777" w:rsidTr="00DF1727">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D9D9D9"/>
          </w:tcPr>
          <w:p w14:paraId="25EA0710" w14:textId="77777777" w:rsidR="003E1C4D" w:rsidRPr="00DE5B0D" w:rsidRDefault="00DA6056" w:rsidP="00237FB9">
            <w:pPr>
              <w:rPr>
                <w:rFonts w:ascii="Arial" w:hAnsi="Arial" w:cs="Arial"/>
                <w:sz w:val="18"/>
                <w:szCs w:val="18"/>
                <w:lang w:val="en-GB"/>
              </w:rPr>
            </w:pPr>
            <w:r>
              <w:rPr>
                <w:rFonts w:ascii="Arial" w:hAnsi="Arial" w:cs="Arial"/>
                <w:sz w:val="18"/>
                <w:szCs w:val="18"/>
                <w:lang w:val="en-GB"/>
              </w:rPr>
              <w:lastRenderedPageBreak/>
              <w:t>EDI-5</w:t>
            </w:r>
            <w:r w:rsidR="003E1C4D" w:rsidRPr="00DE5B0D">
              <w:rPr>
                <w:rFonts w:ascii="Arial" w:hAnsi="Arial" w:cs="Arial"/>
                <w:sz w:val="18"/>
                <w:szCs w:val="18"/>
                <w:lang w:val="en-GB"/>
              </w:rPr>
              <w:t>50_24</w:t>
            </w:r>
          </w:p>
          <w:p w14:paraId="1E1DB05B" w14:textId="77777777" w:rsidR="003E1C4D" w:rsidRPr="00DE5B0D" w:rsidRDefault="003E1C4D" w:rsidP="00237FB9">
            <w:pPr>
              <w:rPr>
                <w:rFonts w:ascii="Arial" w:hAnsi="Arial" w:cs="Arial"/>
                <w:sz w:val="18"/>
                <w:szCs w:val="18"/>
                <w:lang w:val="en-GB"/>
              </w:rPr>
            </w:pPr>
            <w:r w:rsidRPr="00B80D5F">
              <w:rPr>
                <w:rFonts w:ascii="Arial" w:hAnsi="Arial" w:cs="Arial"/>
                <w:sz w:val="18"/>
                <w:szCs w:val="18"/>
                <w:lang w:val="en-GB"/>
              </w:rPr>
              <w:t>(24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D9D9D9"/>
          </w:tcPr>
          <w:p w14:paraId="740347BB" w14:textId="77777777" w:rsidR="003E1C4D" w:rsidRPr="0097598E" w:rsidRDefault="00DA6056"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House mice</w:t>
            </w:r>
          </w:p>
          <w:p w14:paraId="3CE3C55F" w14:textId="77777777" w:rsidR="003E1C4D" w:rsidRPr="0097598E" w:rsidRDefault="00DA6056" w:rsidP="00237FB9">
            <w:pPr>
              <w:spacing w:line="240" w:lineRule="auto"/>
              <w:rPr>
                <w:rFonts w:ascii="Arial" w:hAnsi="Arial" w:cs="Arial"/>
                <w:iCs/>
                <w:color w:val="000000"/>
                <w:sz w:val="18"/>
                <w:szCs w:val="18"/>
                <w:lang w:val="en-GB"/>
              </w:rPr>
            </w:pPr>
            <w:r>
              <w:rPr>
                <w:rFonts w:ascii="Arial" w:hAnsi="Arial" w:cs="Arial"/>
                <w:i/>
                <w:iCs/>
                <w:color w:val="000000"/>
                <w:sz w:val="18"/>
                <w:szCs w:val="18"/>
                <w:lang w:val="en-GB"/>
              </w:rPr>
              <w:t>Mus musculus</w:t>
            </w:r>
          </w:p>
        </w:tc>
        <w:tc>
          <w:tcPr>
            <w:tcW w:w="3995" w:type="dxa"/>
            <w:tcBorders>
              <w:top w:val="single" w:sz="4" w:space="0" w:color="auto"/>
              <w:left w:val="single" w:sz="4" w:space="0" w:color="auto"/>
              <w:bottom w:val="single" w:sz="4" w:space="0" w:color="auto"/>
              <w:right w:val="single" w:sz="4" w:space="0" w:color="auto"/>
            </w:tcBorders>
            <w:shd w:val="clear" w:color="auto" w:fill="D9D9D9"/>
          </w:tcPr>
          <w:p w14:paraId="0917B1D8" w14:textId="77777777" w:rsidR="003E1C4D" w:rsidRPr="0097598E" w:rsidRDefault="003E1C4D" w:rsidP="00237FB9">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6D0E6742" w14:textId="77777777" w:rsidR="003E1C4D" w:rsidRPr="0097598E" w:rsidRDefault="003E1C4D" w:rsidP="00237FB9">
            <w:pPr>
              <w:spacing w:line="240" w:lineRule="auto"/>
              <w:rPr>
                <w:rFonts w:ascii="Arial" w:hAnsi="Arial" w:cs="Arial"/>
                <w:iCs/>
                <w:color w:val="000000"/>
                <w:sz w:val="18"/>
                <w:szCs w:val="18"/>
                <w:lang w:val="en-US"/>
              </w:rPr>
            </w:pPr>
          </w:p>
          <w:p w14:paraId="5C9C4D3B" w14:textId="77777777" w:rsidR="003E1C4D" w:rsidRPr="0097598E" w:rsidRDefault="003E1C4D" w:rsidP="00237FB9">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734BACD1" w14:textId="77777777" w:rsidR="003E1C4D" w:rsidRPr="0097598E" w:rsidRDefault="003E1C4D" w:rsidP="00237FB9">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3931CCB5" w14:textId="77777777" w:rsidR="003E1C4D" w:rsidRPr="007F50BA" w:rsidRDefault="003E1C4D" w:rsidP="00237FB9">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sidR="009F0B06">
              <w:rPr>
                <w:rFonts w:ascii="Arial" w:hAnsi="Arial" w:cs="Arial"/>
                <w:iCs/>
                <w:color w:val="000000"/>
                <w:sz w:val="18"/>
                <w:szCs w:val="18"/>
                <w:lang w:val="en-US"/>
              </w:rPr>
              <w:t xml:space="preserve"> (3</w:t>
            </w:r>
            <w:r w:rsidRPr="007F50BA">
              <w:rPr>
                <w:rFonts w:ascii="Arial" w:hAnsi="Arial" w:cs="Arial"/>
                <w:iCs/>
                <w:color w:val="000000"/>
                <w:sz w:val="18"/>
                <w:szCs w:val="18"/>
                <w:lang w:val="en-US"/>
              </w:rPr>
              <w:t xml:space="preserve"> days)</w:t>
            </w:r>
          </w:p>
          <w:p w14:paraId="4686FC1E" w14:textId="77777777" w:rsidR="003E1C4D" w:rsidRPr="00E71E83" w:rsidRDefault="003E1C4D" w:rsidP="00237FB9">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4382E5DD" w14:textId="77777777" w:rsidR="003E1C4D" w:rsidRPr="00096492" w:rsidRDefault="003E1C4D" w:rsidP="00237FB9">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sidRPr="004A47EE">
              <w:rPr>
                <w:rFonts w:ascii="Arial" w:hAnsi="Arial" w:cs="Arial"/>
                <w:iCs/>
                <w:color w:val="000000"/>
                <w:sz w:val="18"/>
                <w:szCs w:val="18"/>
                <w:lang w:val="en-US"/>
              </w:rPr>
              <w:t xml:space="preserve"> (3 days)</w:t>
            </w:r>
          </w:p>
          <w:p w14:paraId="0FB91665" w14:textId="77777777" w:rsidR="003E1C4D" w:rsidRPr="00096492" w:rsidRDefault="003E1C4D" w:rsidP="00237FB9">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4A9CE2A1" w14:textId="77777777" w:rsidR="003E1C4D" w:rsidRPr="00FA2C44" w:rsidRDefault="003E1C4D" w:rsidP="00237FB9">
            <w:pPr>
              <w:spacing w:line="240" w:lineRule="auto"/>
              <w:rPr>
                <w:rFonts w:ascii="Arial" w:hAnsi="Arial" w:cs="Arial"/>
                <w:iCs/>
                <w:color w:val="000000"/>
                <w:sz w:val="18"/>
                <w:szCs w:val="18"/>
                <w:lang w:val="en-GB"/>
              </w:rPr>
            </w:pPr>
            <w:r w:rsidRPr="00FA2C44">
              <w:rPr>
                <w:rFonts w:ascii="Arial" w:hAnsi="Arial"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and dying </w:t>
            </w:r>
            <w:r w:rsidR="009F0B06">
              <w:rPr>
                <w:rFonts w:ascii="Arial" w:hAnsi="Arial" w:cs="Arial"/>
                <w:iCs/>
                <w:color w:val="000000"/>
                <w:sz w:val="18"/>
                <w:szCs w:val="18"/>
                <w:lang w:val="en-US"/>
              </w:rPr>
              <w:t>mice</w:t>
            </w:r>
            <w:r w:rsidRPr="00FA2C44">
              <w:rPr>
                <w:rFonts w:ascii="Arial" w:hAnsi="Arial" w:cs="Arial"/>
                <w:iCs/>
                <w:color w:val="000000"/>
                <w:sz w:val="18"/>
                <w:szCs w:val="18"/>
                <w:lang w:val="en-US"/>
              </w:rPr>
              <w:t xml:space="preserve"> around the sites.</w:t>
            </w:r>
          </w:p>
          <w:p w14:paraId="7FAF0E54" w14:textId="77777777" w:rsidR="003E1C4D" w:rsidRPr="006B080F" w:rsidRDefault="009F0B06"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Acclimatization: 10 days (2</w:t>
            </w:r>
            <w:r w:rsidR="003E1C4D" w:rsidRPr="006B080F">
              <w:rPr>
                <w:rFonts w:ascii="Arial" w:hAnsi="Arial" w:cs="Arial"/>
                <w:iCs/>
                <w:color w:val="000000"/>
                <w:sz w:val="18"/>
                <w:szCs w:val="18"/>
                <w:lang w:val="en-GB"/>
              </w:rPr>
              <w:t xml:space="preserve">0 g of </w:t>
            </w:r>
            <w:r w:rsidR="00DA6056">
              <w:rPr>
                <w:rFonts w:ascii="Arial" w:hAnsi="Arial" w:cs="Arial"/>
                <w:iCs/>
                <w:color w:val="000000"/>
                <w:sz w:val="18"/>
                <w:szCs w:val="18"/>
                <w:lang w:val="en-GB"/>
              </w:rPr>
              <w:t>semolina</w:t>
            </w:r>
            <w:r w:rsidR="003E1C4D" w:rsidRPr="006B080F">
              <w:rPr>
                <w:rFonts w:ascii="Arial" w:hAnsi="Arial" w:cs="Arial"/>
                <w:iCs/>
                <w:color w:val="000000"/>
                <w:sz w:val="18"/>
                <w:szCs w:val="18"/>
                <w:lang w:val="en-GB"/>
              </w:rPr>
              <w:t xml:space="preserve"> per station per day)</w:t>
            </w:r>
          </w:p>
          <w:p w14:paraId="79C5B688" w14:textId="77777777" w:rsidR="003E1C4D" w:rsidRPr="006B080F" w:rsidRDefault="009F0B06" w:rsidP="00237FB9">
            <w:pPr>
              <w:spacing w:line="240" w:lineRule="auto"/>
              <w:rPr>
                <w:rFonts w:ascii="Arial" w:hAnsi="Arial" w:cs="Arial"/>
                <w:iCs/>
                <w:color w:val="000000"/>
                <w:sz w:val="18"/>
                <w:szCs w:val="18"/>
                <w:lang w:val="en-GB"/>
              </w:rPr>
            </w:pPr>
            <w:r>
              <w:rPr>
                <w:rFonts w:ascii="Arial" w:hAnsi="Arial" w:cs="Arial"/>
                <w:iCs/>
                <w:color w:val="000000"/>
                <w:sz w:val="18"/>
                <w:szCs w:val="18"/>
                <w:lang w:val="en-GB"/>
              </w:rPr>
              <w:t>Treatment : 28</w:t>
            </w:r>
            <w:r w:rsidR="003E1C4D" w:rsidRPr="006B080F">
              <w:rPr>
                <w:rFonts w:ascii="Arial" w:hAnsi="Arial" w:cs="Arial"/>
                <w:iCs/>
                <w:color w:val="000000"/>
                <w:sz w:val="18"/>
                <w:szCs w:val="18"/>
                <w:lang w:val="en-GB"/>
              </w:rPr>
              <w:t xml:space="preserve"> g</w:t>
            </w:r>
            <w:r>
              <w:rPr>
                <w:rFonts w:ascii="Arial" w:hAnsi="Arial" w:cs="Arial"/>
                <w:iCs/>
                <w:color w:val="000000"/>
                <w:sz w:val="18"/>
                <w:szCs w:val="18"/>
                <w:lang w:val="en-GB"/>
              </w:rPr>
              <w:t xml:space="preserve"> (1 block)</w:t>
            </w:r>
            <w:r w:rsidR="003E1C4D" w:rsidRPr="006B080F">
              <w:rPr>
                <w:rFonts w:ascii="Arial" w:hAnsi="Arial" w:cs="Arial"/>
                <w:iCs/>
                <w:color w:val="000000"/>
                <w:sz w:val="18"/>
                <w:szCs w:val="18"/>
                <w:lang w:val="en-GB"/>
              </w:rPr>
              <w:t xml:space="preserve"> of bait per day in eac</w:t>
            </w:r>
            <w:r>
              <w:rPr>
                <w:rFonts w:ascii="Arial" w:hAnsi="Arial" w:cs="Arial"/>
                <w:iCs/>
                <w:color w:val="000000"/>
                <w:sz w:val="18"/>
                <w:szCs w:val="18"/>
                <w:lang w:val="en-GB"/>
              </w:rPr>
              <w:t>h lockable bait station, every 2</w:t>
            </w:r>
            <w:r w:rsidR="003E1C4D" w:rsidRPr="006B080F">
              <w:rPr>
                <w:rFonts w:ascii="Arial" w:hAnsi="Arial" w:cs="Arial"/>
                <w:iCs/>
                <w:color w:val="000000"/>
                <w:sz w:val="18"/>
                <w:szCs w:val="18"/>
                <w:lang w:val="en-GB"/>
              </w:rPr>
              <w:t xml:space="preserve"> to 15 meters (total 11 bait stations) during</w:t>
            </w:r>
            <w:r w:rsidR="00DA6056">
              <w:rPr>
                <w:rFonts w:ascii="Arial" w:hAnsi="Arial" w:cs="Arial"/>
                <w:iCs/>
                <w:color w:val="000000"/>
                <w:sz w:val="18"/>
                <w:szCs w:val="18"/>
                <w:lang w:val="en-GB"/>
              </w:rPr>
              <w:t xml:space="preserve"> </w:t>
            </w:r>
            <w:r>
              <w:rPr>
                <w:rFonts w:ascii="Arial" w:hAnsi="Arial" w:cs="Arial"/>
                <w:iCs/>
                <w:color w:val="000000"/>
                <w:sz w:val="18"/>
                <w:szCs w:val="18"/>
                <w:lang w:val="en-GB"/>
              </w:rPr>
              <w:t>17</w:t>
            </w:r>
            <w:r w:rsidR="003E1C4D" w:rsidRPr="006B080F">
              <w:rPr>
                <w:rFonts w:ascii="Arial" w:hAnsi="Arial" w:cs="Arial"/>
                <w:iCs/>
                <w:color w:val="000000"/>
                <w:sz w:val="18"/>
                <w:szCs w:val="18"/>
                <w:lang w:val="en-GB"/>
              </w:rPr>
              <w:t xml:space="preserve"> days</w:t>
            </w:r>
          </w:p>
          <w:p w14:paraId="30F86FBA" w14:textId="77777777" w:rsidR="003E1C4D" w:rsidRPr="00F7684F" w:rsidRDefault="003E1C4D" w:rsidP="00237FB9">
            <w:pPr>
              <w:spacing w:line="240" w:lineRule="auto"/>
              <w:rPr>
                <w:rFonts w:ascii="Arial" w:hAnsi="Arial" w:cs="Arial"/>
                <w:iCs/>
                <w:color w:val="000000"/>
                <w:sz w:val="18"/>
                <w:szCs w:val="18"/>
                <w:lang w:val="en-GB"/>
              </w:rPr>
            </w:pPr>
            <w:r w:rsidRPr="006B080F">
              <w:rPr>
                <w:rFonts w:ascii="Arial" w:hAnsi="Arial" w:cs="Arial"/>
                <w:iCs/>
                <w:color w:val="000000"/>
                <w:sz w:val="18"/>
                <w:szCs w:val="18"/>
                <w:lang w:val="en-GB"/>
              </w:rPr>
              <w:t>Post-baiting: 5 days</w:t>
            </w:r>
            <w:r w:rsidR="009F0B06">
              <w:rPr>
                <w:rFonts w:ascii="Arial" w:hAnsi="Arial" w:cs="Arial"/>
                <w:iCs/>
                <w:color w:val="000000"/>
                <w:sz w:val="18"/>
                <w:szCs w:val="18"/>
                <w:lang w:val="en-GB"/>
              </w:rPr>
              <w:t xml:space="preserve"> (</w:t>
            </w:r>
            <w:r w:rsidRPr="00F7684F">
              <w:rPr>
                <w:rFonts w:ascii="Arial" w:hAnsi="Arial" w:cs="Arial"/>
                <w:iCs/>
                <w:color w:val="000000"/>
                <w:sz w:val="18"/>
                <w:szCs w:val="18"/>
                <w:lang w:val="en-GB"/>
              </w:rPr>
              <w:t xml:space="preserve">20 g of </w:t>
            </w:r>
            <w:r w:rsidR="00DA6056">
              <w:rPr>
                <w:rFonts w:ascii="Arial" w:hAnsi="Arial" w:cs="Arial"/>
                <w:iCs/>
                <w:color w:val="000000"/>
                <w:sz w:val="18"/>
                <w:szCs w:val="18"/>
                <w:lang w:val="en-GB"/>
              </w:rPr>
              <w:t>semolina</w:t>
            </w:r>
            <w:r w:rsidRPr="00F7684F">
              <w:rPr>
                <w:rFonts w:ascii="Arial" w:hAnsi="Arial" w:cs="Arial"/>
                <w:iCs/>
                <w:color w:val="000000"/>
                <w:sz w:val="18"/>
                <w:szCs w:val="18"/>
                <w:lang w:val="en-GB"/>
              </w:rPr>
              <w:t xml:space="preserve"> per station per day)</w:t>
            </w:r>
          </w:p>
          <w:p w14:paraId="45E2F0D6" w14:textId="77777777" w:rsidR="003E1C4D" w:rsidRPr="00F7684F" w:rsidRDefault="003E1C4D" w:rsidP="00237FB9">
            <w:pPr>
              <w:spacing w:line="240" w:lineRule="auto"/>
              <w:rPr>
                <w:rFonts w:ascii="Arial" w:hAnsi="Arial" w:cs="Arial"/>
                <w:iCs/>
                <w:color w:val="000000"/>
                <w:sz w:val="18"/>
                <w:szCs w:val="18"/>
                <w:lang w:val="en-GB"/>
              </w:rPr>
            </w:pPr>
          </w:p>
          <w:p w14:paraId="2E3E1969" w14:textId="77777777" w:rsidR="003E1C4D" w:rsidRPr="0097598E" w:rsidRDefault="003E1C4D" w:rsidP="00237FB9">
            <w:pPr>
              <w:spacing w:line="240" w:lineRule="auto"/>
              <w:rPr>
                <w:rFonts w:ascii="Arial" w:hAnsi="Arial" w:cs="Arial"/>
                <w:iCs/>
                <w:color w:val="000000"/>
                <w:sz w:val="18"/>
                <w:szCs w:val="18"/>
                <w:lang w:val="en-US"/>
              </w:rPr>
            </w:pPr>
            <w:r w:rsidRPr="003C54D9">
              <w:rPr>
                <w:rFonts w:ascii="Arial" w:hAnsi="Arial" w:cs="Arial"/>
                <w:iCs/>
                <w:color w:val="000000"/>
                <w:sz w:val="18"/>
                <w:szCs w:val="18"/>
                <w:lang w:val="en-GB"/>
              </w:rPr>
              <w:t>Mortality was observed from the first day of intoxication and noted about ev</w:t>
            </w:r>
            <w:r w:rsidRPr="00CE773A">
              <w:rPr>
                <w:rFonts w:ascii="Arial" w:hAnsi="Arial" w:cs="Arial"/>
                <w:iCs/>
                <w:color w:val="000000"/>
                <w:sz w:val="18"/>
                <w:szCs w:val="18"/>
                <w:lang w:val="en-GB"/>
              </w:rPr>
              <w:t>ery 2 days until the end of the trial.</w:t>
            </w:r>
          </w:p>
        </w:tc>
        <w:tc>
          <w:tcPr>
            <w:tcW w:w="3801" w:type="dxa"/>
            <w:tcBorders>
              <w:top w:val="single" w:sz="4" w:space="0" w:color="auto"/>
              <w:left w:val="single" w:sz="4" w:space="0" w:color="auto"/>
              <w:bottom w:val="single" w:sz="4" w:space="0" w:color="auto"/>
              <w:right w:val="single" w:sz="4" w:space="0" w:color="auto"/>
            </w:tcBorders>
            <w:shd w:val="clear" w:color="auto" w:fill="D9D9D9"/>
          </w:tcPr>
          <w:p w14:paraId="1F61988E"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rPr>
              <w:t>Estimated efficacy = 100 %.</w:t>
            </w:r>
          </w:p>
          <w:p w14:paraId="7E263708" w14:textId="77777777" w:rsidR="003E1C4D" w:rsidRPr="00DE5B0D" w:rsidRDefault="003E1C4D" w:rsidP="00237FB9">
            <w:pPr>
              <w:spacing w:line="240" w:lineRule="auto"/>
              <w:rPr>
                <w:rFonts w:ascii="Arial" w:hAnsi="Arial" w:cs="Arial"/>
                <w:iCs/>
                <w:color w:val="000000"/>
                <w:sz w:val="18"/>
                <w:szCs w:val="18"/>
              </w:rPr>
            </w:pPr>
          </w:p>
          <w:p w14:paraId="1B1A17A2"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rPr>
              <w:t xml:space="preserve">Pre-baiting plateau = </w:t>
            </w:r>
            <w:r w:rsidR="009F0B06">
              <w:rPr>
                <w:rFonts w:ascii="Arial" w:hAnsi="Arial" w:cs="Arial"/>
                <w:iCs/>
                <w:color w:val="000000"/>
                <w:sz w:val="18"/>
                <w:szCs w:val="18"/>
              </w:rPr>
              <w:t>120</w:t>
            </w:r>
            <w:r w:rsidRPr="00DE5B0D">
              <w:rPr>
                <w:rFonts w:ascii="Arial" w:hAnsi="Arial" w:cs="Arial"/>
                <w:iCs/>
                <w:color w:val="000000"/>
                <w:sz w:val="18"/>
                <w:szCs w:val="18"/>
              </w:rPr>
              <w:t xml:space="preserve"> g/day</w:t>
            </w:r>
          </w:p>
          <w:p w14:paraId="530960B7" w14:textId="77777777" w:rsidR="003E1C4D" w:rsidRPr="00DE5B0D" w:rsidRDefault="003E1C4D" w:rsidP="00237FB9">
            <w:pPr>
              <w:spacing w:line="240" w:lineRule="auto"/>
              <w:rPr>
                <w:rFonts w:ascii="Arial" w:hAnsi="Arial" w:cs="Arial"/>
                <w:iCs/>
                <w:color w:val="000000"/>
                <w:sz w:val="18"/>
                <w:szCs w:val="18"/>
              </w:rPr>
            </w:pPr>
          </w:p>
          <w:p w14:paraId="29D03588"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rPr>
              <w:t>Post-baiting</w:t>
            </w:r>
            <w:r w:rsidRPr="00DE5B0D" w:rsidDel="001F4A8F">
              <w:rPr>
                <w:rFonts w:ascii="Arial" w:hAnsi="Arial" w:cs="Arial"/>
                <w:iCs/>
                <w:color w:val="000000"/>
                <w:sz w:val="18"/>
                <w:szCs w:val="18"/>
              </w:rPr>
              <w:t xml:space="preserve"> </w:t>
            </w:r>
            <w:r w:rsidRPr="00DE5B0D">
              <w:rPr>
                <w:rFonts w:ascii="Arial" w:hAnsi="Arial" w:cs="Arial"/>
                <w:iCs/>
                <w:color w:val="000000"/>
                <w:sz w:val="18"/>
                <w:szCs w:val="18"/>
              </w:rPr>
              <w:t>= no consumption observed.</w:t>
            </w:r>
          </w:p>
          <w:p w14:paraId="33A26F35" w14:textId="77777777" w:rsidR="00DA6056" w:rsidRDefault="00DA6056" w:rsidP="00237FB9">
            <w:pPr>
              <w:spacing w:line="240" w:lineRule="auto"/>
              <w:rPr>
                <w:rFonts w:ascii="Arial" w:hAnsi="Arial" w:cs="Arial"/>
                <w:iCs/>
                <w:color w:val="000000"/>
                <w:sz w:val="18"/>
                <w:szCs w:val="18"/>
              </w:rPr>
            </w:pPr>
          </w:p>
          <w:p w14:paraId="7991250F" w14:textId="77777777" w:rsidR="003E1C4D" w:rsidRPr="00DE5B0D" w:rsidRDefault="00DA6056" w:rsidP="00237FB9">
            <w:pPr>
              <w:spacing w:line="240" w:lineRule="auto"/>
              <w:rPr>
                <w:rFonts w:ascii="Arial" w:hAnsi="Arial" w:cs="Arial"/>
                <w:iCs/>
                <w:color w:val="000000"/>
                <w:sz w:val="18"/>
                <w:szCs w:val="18"/>
                <w:lang w:val="en-GB"/>
              </w:rPr>
            </w:pPr>
            <w:r w:rsidRPr="00DA6056">
              <w:rPr>
                <w:rFonts w:ascii="Arial" w:hAnsi="Arial" w:cs="Arial"/>
                <w:iCs/>
                <w:color w:val="000000"/>
                <w:sz w:val="18"/>
                <w:szCs w:val="18"/>
              </w:rPr>
              <w:t>No dead mice were collected during all the treatment period and the post-baiting period.</w:t>
            </w:r>
          </w:p>
          <w:p w14:paraId="5047A45D" w14:textId="77777777" w:rsidR="00DA6056" w:rsidRDefault="00DA6056" w:rsidP="00237FB9">
            <w:pPr>
              <w:spacing w:line="240" w:lineRule="auto"/>
              <w:rPr>
                <w:rFonts w:ascii="Arial" w:hAnsi="Arial" w:cs="Arial"/>
                <w:iCs/>
                <w:color w:val="000000"/>
                <w:sz w:val="18"/>
                <w:szCs w:val="18"/>
                <w:lang w:val="en-GB"/>
              </w:rPr>
            </w:pPr>
          </w:p>
          <w:p w14:paraId="67795D9F" w14:textId="77777777" w:rsidR="003E1C4D" w:rsidRPr="00DE5B0D" w:rsidRDefault="003E1C4D" w:rsidP="00237FB9">
            <w:pPr>
              <w:spacing w:line="240" w:lineRule="auto"/>
              <w:rPr>
                <w:rFonts w:ascii="Arial" w:hAnsi="Arial" w:cs="Arial"/>
                <w:iCs/>
                <w:color w:val="000000"/>
                <w:sz w:val="18"/>
                <w:szCs w:val="18"/>
              </w:rPr>
            </w:pPr>
            <w:r w:rsidRPr="00DE5B0D">
              <w:rPr>
                <w:rFonts w:ascii="Arial" w:hAnsi="Arial" w:cs="Arial"/>
                <w:iCs/>
                <w:color w:val="000000"/>
                <w:sz w:val="18"/>
                <w:szCs w:val="18"/>
                <w:lang w:val="en-GB"/>
              </w:rPr>
              <w:t>R.I = 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360994CC" w14:textId="77777777" w:rsidR="003E1C4D" w:rsidRPr="00B80D5F" w:rsidRDefault="00DF194A" w:rsidP="00777683">
            <w:pPr>
              <w:spacing w:before="60" w:after="60" w:line="360" w:lineRule="auto"/>
              <w:rPr>
                <w:rFonts w:ascii="Arial" w:hAnsi="Arial" w:cs="Arial"/>
                <w:sz w:val="18"/>
                <w:szCs w:val="18"/>
                <w:lang w:val="en-GB"/>
              </w:rPr>
            </w:pPr>
            <w:r>
              <w:rPr>
                <w:rFonts w:ascii="Arial" w:hAnsi="Arial" w:cs="Arial"/>
                <w:sz w:val="18"/>
                <w:szCs w:val="18"/>
                <w:lang w:val="en-GB"/>
              </w:rPr>
              <w:t>XXX</w:t>
            </w:r>
          </w:p>
        </w:tc>
      </w:tr>
      <w:tr w:rsidR="00B6217F" w:rsidRPr="00872458" w14:paraId="6BF42507" w14:textId="77777777" w:rsidTr="00F5047D">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57910FB9" w14:textId="77777777" w:rsidR="00B6217F" w:rsidRDefault="00B6217F" w:rsidP="000019D7">
            <w:pPr>
              <w:spacing w:before="60" w:after="60" w:line="276" w:lineRule="auto"/>
              <w:rPr>
                <w:rFonts w:ascii="Arial" w:hAnsi="Arial" w:cs="Arial"/>
                <w:sz w:val="18"/>
                <w:szCs w:val="18"/>
                <w:lang w:val="en-GB"/>
              </w:rPr>
            </w:pPr>
            <w:r>
              <w:rPr>
                <w:rFonts w:ascii="Arial" w:hAnsi="Arial" w:cs="Arial"/>
                <w:sz w:val="18"/>
                <w:szCs w:val="18"/>
                <w:lang w:val="en-GB"/>
              </w:rPr>
              <w:lastRenderedPageBreak/>
              <w:t>SORKIL BLOC</w:t>
            </w:r>
          </w:p>
          <w:p w14:paraId="73151E52" w14:textId="77777777" w:rsidR="00B6217F" w:rsidRDefault="00B6217F" w:rsidP="000019D7">
            <w:pPr>
              <w:spacing w:before="60" w:after="60" w:line="276" w:lineRule="auto"/>
              <w:rPr>
                <w:rFonts w:ascii="Arial" w:hAnsi="Arial" w:cs="Arial"/>
                <w:sz w:val="18"/>
                <w:szCs w:val="18"/>
                <w:lang w:val="en-GB"/>
              </w:rPr>
            </w:pPr>
            <w:r>
              <w:rPr>
                <w:rFonts w:ascii="Arial" w:hAnsi="Arial" w:cs="Arial"/>
                <w:sz w:val="18"/>
                <w:szCs w:val="18"/>
                <w:lang w:val="en-GB"/>
              </w:rPr>
              <w:t>EDI 575_25</w:t>
            </w:r>
          </w:p>
          <w:p w14:paraId="0C392222" w14:textId="77777777" w:rsidR="00B6217F" w:rsidDel="00B6217F" w:rsidRDefault="00B6217F" w:rsidP="00237FB9">
            <w:pPr>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6DF2D06" w14:textId="77777777" w:rsidR="00B6217F" w:rsidRDefault="00B6217F" w:rsidP="000019D7">
            <w:pPr>
              <w:spacing w:before="60" w:after="60" w:line="276" w:lineRule="auto"/>
              <w:rPr>
                <w:rFonts w:ascii="Arial" w:hAnsi="Arial" w:cs="Arial"/>
                <w:sz w:val="18"/>
                <w:szCs w:val="18"/>
                <w:lang w:val="fr-FR"/>
              </w:rPr>
            </w:pPr>
            <w:r>
              <w:rPr>
                <w:rFonts w:ascii="Arial" w:hAnsi="Arial" w:cs="Arial"/>
                <w:sz w:val="18"/>
                <w:szCs w:val="18"/>
                <w:lang w:val="fr-FR"/>
              </w:rPr>
              <w:t>Black Rats (</w:t>
            </w:r>
            <w:r w:rsidRPr="00182433">
              <w:rPr>
                <w:rFonts w:ascii="Arial" w:hAnsi="Arial" w:cs="Arial"/>
                <w:i/>
                <w:sz w:val="18"/>
                <w:szCs w:val="18"/>
                <w:lang w:val="fr-FR"/>
              </w:rPr>
              <w:t>Rattus rattus</w:t>
            </w:r>
            <w:r>
              <w:rPr>
                <w:rFonts w:ascii="Arial" w:hAnsi="Arial" w:cs="Arial"/>
                <w:sz w:val="18"/>
                <w:szCs w:val="18"/>
                <w:lang w:val="fr-FR"/>
              </w:rPr>
              <w:t>)</w:t>
            </w:r>
          </w:p>
          <w:p w14:paraId="3ACEFB46" w14:textId="77777777" w:rsidR="00B6217F" w:rsidRDefault="00B6217F" w:rsidP="00237FB9">
            <w:pPr>
              <w:spacing w:line="240" w:lineRule="auto"/>
              <w:rPr>
                <w:rFonts w:ascii="Arial" w:hAnsi="Arial" w:cs="Arial"/>
                <w:iCs/>
                <w:color w:val="000000"/>
                <w:sz w:val="18"/>
                <w:szCs w:val="18"/>
                <w:lang w:val="en-GB"/>
              </w:rPr>
            </w:pPr>
            <w:r>
              <w:rPr>
                <w:rFonts w:ascii="Arial" w:hAnsi="Arial" w:cs="Arial"/>
                <w:sz w:val="18"/>
                <w:szCs w:val="18"/>
                <w:lang w:val="fr-FR"/>
              </w:rPr>
              <w:t xml:space="preserve">23 rats </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318A79D5" w14:textId="77777777" w:rsidR="00B6217F" w:rsidRPr="0097598E" w:rsidRDefault="00B6217F" w:rsidP="000019D7">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2870AC35" w14:textId="77777777" w:rsidR="00B6217F" w:rsidRPr="0097598E" w:rsidRDefault="00B6217F" w:rsidP="000019D7">
            <w:pPr>
              <w:spacing w:line="240" w:lineRule="auto"/>
              <w:rPr>
                <w:rFonts w:ascii="Arial" w:hAnsi="Arial" w:cs="Arial"/>
                <w:iCs/>
                <w:color w:val="000000"/>
                <w:sz w:val="18"/>
                <w:szCs w:val="18"/>
                <w:lang w:val="en-US"/>
              </w:rPr>
            </w:pPr>
          </w:p>
          <w:p w14:paraId="058B4034" w14:textId="77777777" w:rsidR="00B6217F" w:rsidRPr="0097598E" w:rsidRDefault="00B6217F" w:rsidP="000019D7">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4A2AC14A" w14:textId="77777777" w:rsidR="00B6217F" w:rsidRPr="0097598E" w:rsidRDefault="00B6217F" w:rsidP="000019D7">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654608C6" w14:textId="77777777" w:rsidR="00B6217F" w:rsidRPr="007F50BA" w:rsidRDefault="00B6217F" w:rsidP="000019D7">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(4</w:t>
            </w:r>
            <w:r w:rsidRPr="007F50BA">
              <w:rPr>
                <w:rFonts w:ascii="Arial" w:hAnsi="Arial" w:cs="Arial"/>
                <w:iCs/>
                <w:color w:val="000000"/>
                <w:sz w:val="18"/>
                <w:szCs w:val="18"/>
                <w:lang w:val="en-US"/>
              </w:rPr>
              <w:t xml:space="preserve"> days)</w:t>
            </w:r>
          </w:p>
          <w:p w14:paraId="4ACB8C6A" w14:textId="77777777" w:rsidR="00B6217F" w:rsidRPr="00E71E83" w:rsidRDefault="00B6217F" w:rsidP="000019D7">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7DD69B57" w14:textId="77777777" w:rsidR="00B6217F" w:rsidRPr="00096492" w:rsidRDefault="00B6217F" w:rsidP="000019D7">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Pr>
                <w:rFonts w:ascii="Arial" w:hAnsi="Arial" w:cs="Arial"/>
                <w:iCs/>
                <w:color w:val="000000"/>
                <w:sz w:val="18"/>
                <w:szCs w:val="18"/>
                <w:lang w:val="en-US"/>
              </w:rPr>
              <w:t xml:space="preserve"> (3</w:t>
            </w:r>
            <w:r w:rsidRPr="004A47EE">
              <w:rPr>
                <w:rFonts w:ascii="Arial" w:hAnsi="Arial" w:cs="Arial"/>
                <w:iCs/>
                <w:color w:val="000000"/>
                <w:sz w:val="18"/>
                <w:szCs w:val="18"/>
                <w:lang w:val="en-US"/>
              </w:rPr>
              <w:t xml:space="preserve"> days)</w:t>
            </w:r>
          </w:p>
          <w:p w14:paraId="2D125AD5" w14:textId="77777777" w:rsidR="00B6217F" w:rsidRPr="00096492" w:rsidRDefault="00B6217F" w:rsidP="000019D7">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34336B88" w14:textId="77777777" w:rsidR="00B6217F" w:rsidRPr="0080489C" w:rsidRDefault="00B6217F" w:rsidP="000019D7">
            <w:pPr>
              <w:spacing w:line="240" w:lineRule="auto"/>
              <w:rPr>
                <w:rFonts w:ascii="Arial" w:hAnsi="Arial" w:cs="Arial"/>
                <w:iCs/>
                <w:color w:val="000000"/>
                <w:sz w:val="18"/>
                <w:szCs w:val="18"/>
                <w:lang w:val="en-US"/>
              </w:rPr>
            </w:pPr>
            <w:r w:rsidRPr="00FA2C44">
              <w:rPr>
                <w:rFonts w:ascii="Arial" w:hAnsi="Arial"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p w14:paraId="33B10531" w14:textId="77777777" w:rsidR="00B6217F" w:rsidRPr="0080489C" w:rsidRDefault="00B6217F" w:rsidP="000019D7">
            <w:pPr>
              <w:spacing w:line="240" w:lineRule="auto"/>
              <w:rPr>
                <w:rFonts w:ascii="Arial" w:hAnsi="Arial" w:cs="Arial"/>
                <w:iCs/>
                <w:color w:val="000000"/>
                <w:sz w:val="18"/>
                <w:szCs w:val="18"/>
                <w:lang w:val="en-US"/>
              </w:rPr>
            </w:pPr>
            <w:r w:rsidRPr="00CE3829">
              <w:rPr>
                <w:rFonts w:ascii="Arial" w:hAnsi="Arial" w:cs="Arial"/>
                <w:iCs/>
                <w:color w:val="000000"/>
                <w:sz w:val="18"/>
                <w:szCs w:val="18"/>
                <w:lang w:val="en-US"/>
              </w:rPr>
              <w:t xml:space="preserve">Acclimatization: </w:t>
            </w:r>
            <w:r>
              <w:rPr>
                <w:rFonts w:ascii="Arial" w:hAnsi="Arial" w:cs="Arial"/>
                <w:iCs/>
                <w:color w:val="000000"/>
                <w:sz w:val="18"/>
                <w:szCs w:val="18"/>
                <w:lang w:val="en-US"/>
              </w:rPr>
              <w:t>15</w:t>
            </w:r>
            <w:r w:rsidRPr="0080489C">
              <w:rPr>
                <w:rFonts w:ascii="Arial" w:hAnsi="Arial" w:cs="Arial"/>
                <w:iCs/>
                <w:color w:val="000000"/>
                <w:sz w:val="18"/>
                <w:szCs w:val="18"/>
                <w:lang w:val="en-US"/>
              </w:rPr>
              <w:t xml:space="preserve"> days (200 g of </w:t>
            </w:r>
            <w:r>
              <w:rPr>
                <w:rFonts w:ascii="Arial" w:hAnsi="Arial" w:cs="Arial"/>
                <w:iCs/>
                <w:color w:val="000000"/>
                <w:sz w:val="18"/>
                <w:szCs w:val="18"/>
                <w:lang w:val="en-US"/>
              </w:rPr>
              <w:t>oat</w:t>
            </w:r>
            <w:r w:rsidRPr="0080489C">
              <w:rPr>
                <w:rFonts w:ascii="Arial" w:hAnsi="Arial" w:cs="Arial"/>
                <w:iCs/>
                <w:color w:val="000000"/>
                <w:sz w:val="18"/>
                <w:szCs w:val="18"/>
                <w:lang w:val="en-US"/>
              </w:rPr>
              <w:t xml:space="preserve"> per station per day)</w:t>
            </w:r>
          </w:p>
          <w:p w14:paraId="2920F8E7" w14:textId="77777777" w:rsidR="00B6217F" w:rsidRPr="0080489C" w:rsidRDefault="00B6217F" w:rsidP="000019D7">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 xml:space="preserve">Treatment : </w:t>
            </w:r>
            <w:r>
              <w:rPr>
                <w:rFonts w:ascii="Arial" w:hAnsi="Arial" w:cs="Arial"/>
                <w:iCs/>
                <w:color w:val="000000"/>
                <w:sz w:val="18"/>
                <w:szCs w:val="18"/>
                <w:lang w:val="en-US"/>
              </w:rPr>
              <w:t xml:space="preserve">200 g </w:t>
            </w:r>
            <w:r w:rsidRPr="0080489C">
              <w:rPr>
                <w:rFonts w:ascii="Arial" w:hAnsi="Arial" w:cs="Arial"/>
                <w:iCs/>
                <w:color w:val="000000"/>
                <w:sz w:val="18"/>
                <w:szCs w:val="18"/>
                <w:lang w:val="en-US"/>
              </w:rPr>
              <w:t>of bait per day in each lockable bait station</w:t>
            </w:r>
            <w:r w:rsidRPr="003F5479">
              <w:rPr>
                <w:rFonts w:ascii="Arial" w:hAnsi="Arial" w:cs="Arial"/>
                <w:iCs/>
                <w:color w:val="000000"/>
                <w:sz w:val="18"/>
                <w:szCs w:val="18"/>
                <w:lang w:val="en-US"/>
              </w:rPr>
              <w:t xml:space="preserve">, every 2 to 15 meters (total </w:t>
            </w:r>
            <w:r>
              <w:rPr>
                <w:rFonts w:ascii="Arial" w:hAnsi="Arial" w:cs="Arial"/>
                <w:iCs/>
                <w:color w:val="000000"/>
                <w:sz w:val="18"/>
                <w:szCs w:val="18"/>
                <w:lang w:val="en-US"/>
              </w:rPr>
              <w:t>8</w:t>
            </w:r>
            <w:r w:rsidRPr="0080489C">
              <w:rPr>
                <w:rFonts w:ascii="Arial" w:hAnsi="Arial" w:cs="Arial"/>
                <w:iCs/>
                <w:color w:val="000000"/>
                <w:sz w:val="18"/>
                <w:szCs w:val="18"/>
                <w:lang w:val="en-US"/>
              </w:rPr>
              <w:t xml:space="preserve"> bait stations) during 18 days</w:t>
            </w:r>
          </w:p>
          <w:p w14:paraId="70F9700F" w14:textId="77777777" w:rsidR="00B6217F" w:rsidRPr="0080489C" w:rsidRDefault="00B6217F" w:rsidP="000019D7">
            <w:pPr>
              <w:spacing w:line="240" w:lineRule="auto"/>
              <w:rPr>
                <w:rFonts w:ascii="Arial" w:hAnsi="Arial" w:cs="Arial"/>
                <w:iCs/>
                <w:color w:val="000000"/>
                <w:sz w:val="18"/>
                <w:szCs w:val="18"/>
                <w:lang w:val="en-US"/>
              </w:rPr>
            </w:pPr>
            <w:r>
              <w:rPr>
                <w:rFonts w:ascii="Arial" w:hAnsi="Arial" w:cs="Arial"/>
                <w:iCs/>
                <w:color w:val="000000"/>
                <w:sz w:val="18"/>
                <w:szCs w:val="18"/>
                <w:lang w:val="en-US"/>
              </w:rPr>
              <w:t>Post-baiting: 5</w:t>
            </w:r>
            <w:r w:rsidRPr="0080489C">
              <w:rPr>
                <w:rFonts w:ascii="Arial" w:hAnsi="Arial" w:cs="Arial"/>
                <w:iCs/>
                <w:color w:val="000000"/>
                <w:sz w:val="18"/>
                <w:szCs w:val="18"/>
                <w:lang w:val="en-US"/>
              </w:rPr>
              <w:t xml:space="preserve"> days</w:t>
            </w:r>
          </w:p>
          <w:p w14:paraId="2C4CEDDB" w14:textId="77777777" w:rsidR="00B6217F" w:rsidRPr="0080489C" w:rsidRDefault="00B6217F" w:rsidP="000019D7">
            <w:pPr>
              <w:spacing w:line="240" w:lineRule="auto"/>
              <w:rPr>
                <w:rFonts w:ascii="Arial" w:hAnsi="Arial" w:cs="Arial"/>
                <w:iCs/>
                <w:color w:val="000000"/>
                <w:sz w:val="18"/>
                <w:szCs w:val="18"/>
                <w:lang w:val="en-US"/>
              </w:rPr>
            </w:pPr>
            <w:r>
              <w:rPr>
                <w:rFonts w:ascii="Arial" w:hAnsi="Arial" w:cs="Arial"/>
                <w:iCs/>
                <w:color w:val="000000"/>
                <w:sz w:val="18"/>
                <w:szCs w:val="18"/>
                <w:lang w:val="en-US"/>
              </w:rPr>
              <w:t>(200 g of oat</w:t>
            </w:r>
            <w:r w:rsidRPr="0080489C">
              <w:rPr>
                <w:rFonts w:ascii="Arial" w:hAnsi="Arial" w:cs="Arial"/>
                <w:iCs/>
                <w:color w:val="000000"/>
                <w:sz w:val="18"/>
                <w:szCs w:val="18"/>
                <w:lang w:val="en-US"/>
              </w:rPr>
              <w:t xml:space="preserve"> per station per day)</w:t>
            </w:r>
          </w:p>
          <w:p w14:paraId="1E4DAE85" w14:textId="77777777" w:rsidR="00B6217F" w:rsidRPr="0080489C" w:rsidRDefault="00B6217F" w:rsidP="000019D7">
            <w:pPr>
              <w:spacing w:line="240" w:lineRule="auto"/>
              <w:rPr>
                <w:rFonts w:ascii="Arial" w:hAnsi="Arial" w:cs="Arial"/>
                <w:iCs/>
                <w:color w:val="000000"/>
                <w:sz w:val="18"/>
                <w:szCs w:val="18"/>
                <w:lang w:val="en-US"/>
              </w:rPr>
            </w:pPr>
          </w:p>
          <w:p w14:paraId="252CF47E" w14:textId="77777777" w:rsidR="00B6217F" w:rsidRPr="0097598E" w:rsidRDefault="00B6217F" w:rsidP="00237FB9">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Mortality was observed from the first day of intoxication and noted about every 2 days until the end of the trial.</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48AC46E3" w14:textId="77777777" w:rsidR="00B6217F" w:rsidRPr="0080489C" w:rsidRDefault="00B6217F" w:rsidP="000019D7">
            <w:pPr>
              <w:spacing w:line="240" w:lineRule="auto"/>
              <w:rPr>
                <w:rFonts w:ascii="Arial" w:hAnsi="Arial" w:cs="Arial"/>
                <w:iCs/>
                <w:color w:val="000000"/>
                <w:sz w:val="18"/>
                <w:szCs w:val="18"/>
                <w:lang w:val="en-US"/>
              </w:rPr>
            </w:pPr>
            <w:r>
              <w:rPr>
                <w:rFonts w:ascii="Arial" w:hAnsi="Arial" w:cs="Arial"/>
                <w:iCs/>
                <w:color w:val="000000"/>
                <w:sz w:val="18"/>
                <w:szCs w:val="18"/>
                <w:lang w:val="en-US"/>
              </w:rPr>
              <w:t>Estimated efficacy = 91.9</w:t>
            </w:r>
            <w:r w:rsidRPr="0080489C">
              <w:rPr>
                <w:rFonts w:ascii="Arial" w:hAnsi="Arial" w:cs="Arial"/>
                <w:iCs/>
                <w:color w:val="000000"/>
                <w:sz w:val="18"/>
                <w:szCs w:val="18"/>
                <w:lang w:val="en-US"/>
              </w:rPr>
              <w:t xml:space="preserve"> %.</w:t>
            </w:r>
          </w:p>
          <w:p w14:paraId="14284663" w14:textId="77777777" w:rsidR="00B6217F" w:rsidRPr="0080489C" w:rsidRDefault="00B6217F" w:rsidP="000019D7">
            <w:pPr>
              <w:spacing w:line="240" w:lineRule="auto"/>
              <w:rPr>
                <w:rFonts w:ascii="Arial" w:hAnsi="Arial" w:cs="Arial"/>
                <w:iCs/>
                <w:color w:val="000000"/>
                <w:sz w:val="18"/>
                <w:szCs w:val="18"/>
                <w:lang w:val="en-US"/>
              </w:rPr>
            </w:pPr>
          </w:p>
          <w:p w14:paraId="68210839" w14:textId="77777777" w:rsidR="00B6217F" w:rsidRPr="0080489C" w:rsidRDefault="00B6217F" w:rsidP="000019D7">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Pre-baiting plateau =</w:t>
            </w:r>
            <w:r>
              <w:rPr>
                <w:rFonts w:ascii="Arial" w:hAnsi="Arial" w:cs="Arial"/>
                <w:iCs/>
                <w:color w:val="000000"/>
                <w:sz w:val="18"/>
                <w:szCs w:val="18"/>
                <w:lang w:val="en-US"/>
              </w:rPr>
              <w:t xml:space="preserve"> 463.3</w:t>
            </w:r>
            <w:r w:rsidRPr="0080489C">
              <w:rPr>
                <w:rFonts w:ascii="Arial" w:hAnsi="Arial" w:cs="Arial"/>
                <w:iCs/>
                <w:color w:val="000000"/>
                <w:sz w:val="18"/>
                <w:szCs w:val="18"/>
                <w:lang w:val="en-US"/>
              </w:rPr>
              <w:t xml:space="preserve"> g/day</w:t>
            </w:r>
          </w:p>
          <w:p w14:paraId="56455EC1" w14:textId="77777777" w:rsidR="00B6217F" w:rsidRPr="0080489C" w:rsidRDefault="00B6217F" w:rsidP="000019D7">
            <w:pPr>
              <w:spacing w:line="240" w:lineRule="auto"/>
              <w:rPr>
                <w:rFonts w:ascii="Arial" w:hAnsi="Arial" w:cs="Arial"/>
                <w:iCs/>
                <w:color w:val="000000"/>
                <w:sz w:val="18"/>
                <w:szCs w:val="18"/>
                <w:lang w:val="en-US"/>
              </w:rPr>
            </w:pPr>
          </w:p>
          <w:p w14:paraId="3E50E91B" w14:textId="77777777" w:rsidR="00B6217F" w:rsidRPr="0080489C" w:rsidRDefault="00B6217F" w:rsidP="000019D7">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Post-baiting</w:t>
            </w:r>
            <w:r w:rsidRPr="0080489C" w:rsidDel="001F4A8F">
              <w:rPr>
                <w:rFonts w:ascii="Arial" w:hAnsi="Arial" w:cs="Arial"/>
                <w:iCs/>
                <w:color w:val="000000"/>
                <w:sz w:val="18"/>
                <w:szCs w:val="18"/>
                <w:lang w:val="en-US"/>
              </w:rPr>
              <w:t xml:space="preserve"> </w:t>
            </w:r>
            <w:r w:rsidRPr="0080489C">
              <w:rPr>
                <w:rFonts w:ascii="Arial" w:hAnsi="Arial" w:cs="Arial"/>
                <w:iCs/>
                <w:color w:val="000000"/>
                <w:sz w:val="18"/>
                <w:szCs w:val="18"/>
                <w:lang w:val="en-US"/>
              </w:rPr>
              <w:t xml:space="preserve">= </w:t>
            </w:r>
            <w:r>
              <w:rPr>
                <w:rFonts w:ascii="Arial" w:hAnsi="Arial" w:cs="Arial"/>
                <w:iCs/>
                <w:color w:val="000000"/>
                <w:sz w:val="18"/>
                <w:szCs w:val="18"/>
                <w:lang w:val="en-US"/>
              </w:rPr>
              <w:t>37.7g/day</w:t>
            </w:r>
          </w:p>
          <w:p w14:paraId="410B863A" w14:textId="77777777" w:rsidR="00B6217F" w:rsidRPr="0080489C" w:rsidRDefault="00B6217F" w:rsidP="000019D7">
            <w:pPr>
              <w:spacing w:line="240" w:lineRule="auto"/>
              <w:rPr>
                <w:rFonts w:ascii="Arial" w:hAnsi="Arial" w:cs="Arial"/>
                <w:iCs/>
                <w:color w:val="000000"/>
                <w:sz w:val="18"/>
                <w:szCs w:val="18"/>
                <w:lang w:val="en-US"/>
              </w:rPr>
            </w:pPr>
          </w:p>
          <w:p w14:paraId="72293B9B" w14:textId="77777777" w:rsidR="00B6217F" w:rsidRPr="00DE5B0D" w:rsidRDefault="00B6217F" w:rsidP="00237FB9">
            <w:pPr>
              <w:spacing w:line="240" w:lineRule="auto"/>
              <w:rPr>
                <w:rFonts w:ascii="Arial" w:hAnsi="Arial" w:cs="Arial"/>
                <w:iCs/>
                <w:color w:val="000000"/>
                <w:sz w:val="18"/>
                <w:szCs w:val="18"/>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2E08FA9" w14:textId="77777777" w:rsidR="00B6217F" w:rsidRPr="00B80D5F" w:rsidRDefault="00DF194A" w:rsidP="00777683">
            <w:pPr>
              <w:spacing w:before="60" w:after="60" w:line="360" w:lineRule="auto"/>
              <w:rPr>
                <w:rFonts w:ascii="Arial" w:hAnsi="Arial" w:cs="Arial"/>
                <w:sz w:val="18"/>
                <w:szCs w:val="18"/>
                <w:lang w:val="en-GB"/>
              </w:rPr>
            </w:pPr>
            <w:r>
              <w:rPr>
                <w:rFonts w:ascii="Arial" w:hAnsi="Arial" w:cs="Arial"/>
                <w:sz w:val="18"/>
                <w:szCs w:val="18"/>
                <w:lang w:val="en-GB"/>
              </w:rPr>
              <w:t>XXX</w:t>
            </w:r>
          </w:p>
        </w:tc>
      </w:tr>
      <w:tr w:rsidR="00B6217F" w:rsidRPr="00872458" w14:paraId="0B05F7E8" w14:textId="77777777" w:rsidTr="00F5047D">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103D6732" w14:textId="77777777" w:rsidR="00B6217F" w:rsidRPr="00E6573F" w:rsidRDefault="00B6217F" w:rsidP="000019D7">
            <w:pPr>
              <w:spacing w:before="60" w:after="60" w:line="276" w:lineRule="auto"/>
              <w:rPr>
                <w:rFonts w:ascii="Arial" w:hAnsi="Arial" w:cs="Arial"/>
                <w:sz w:val="18"/>
                <w:szCs w:val="18"/>
                <w:lang w:val="fr-FR"/>
              </w:rPr>
            </w:pPr>
            <w:r w:rsidRPr="00E6573F">
              <w:rPr>
                <w:rFonts w:ascii="Arial" w:hAnsi="Arial" w:cs="Arial"/>
                <w:sz w:val="18"/>
                <w:szCs w:val="18"/>
                <w:lang w:val="fr-FR"/>
              </w:rPr>
              <w:t>SORICIDE DB</w:t>
            </w:r>
          </w:p>
          <w:p w14:paraId="1EACA123" w14:textId="77777777" w:rsidR="00B6217F" w:rsidRPr="00E6573F" w:rsidRDefault="00B6217F" w:rsidP="000019D7">
            <w:pPr>
              <w:spacing w:before="60" w:after="60" w:line="276" w:lineRule="auto"/>
              <w:rPr>
                <w:rFonts w:ascii="Arial" w:hAnsi="Arial" w:cs="Arial"/>
                <w:sz w:val="18"/>
                <w:szCs w:val="18"/>
                <w:lang w:val="fr-FR"/>
              </w:rPr>
            </w:pPr>
            <w:r w:rsidRPr="00E6573F">
              <w:rPr>
                <w:rFonts w:ascii="Arial" w:hAnsi="Arial" w:cs="Arial"/>
                <w:sz w:val="18"/>
                <w:szCs w:val="18"/>
                <w:lang w:val="fr-FR"/>
              </w:rPr>
              <w:t>EDI 550_25</w:t>
            </w:r>
          </w:p>
          <w:p w14:paraId="5FAE897D" w14:textId="77777777" w:rsidR="00B6217F" w:rsidRPr="00F5047D" w:rsidDel="00B6217F" w:rsidRDefault="00B6217F" w:rsidP="00237FB9">
            <w:pPr>
              <w:rPr>
                <w:rFonts w:ascii="Arial" w:hAnsi="Arial" w:cs="Arial"/>
                <w:sz w:val="18"/>
                <w:szCs w:val="18"/>
                <w:lang w:val="fr-FR"/>
              </w:rPr>
            </w:pPr>
            <w:r w:rsidRPr="00E6573F">
              <w:rPr>
                <w:rFonts w:ascii="Arial" w:hAnsi="Arial" w:cs="Arial"/>
                <w:sz w:val="18"/>
                <w:szCs w:val="18"/>
                <w:lang w:val="fr-FR"/>
              </w:rPr>
              <w:t>(25 ppm difenacoum)</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5DD6F14" w14:textId="77777777" w:rsidR="00B6217F" w:rsidRPr="004B5BED" w:rsidRDefault="00B6217F" w:rsidP="000019D7">
            <w:pPr>
              <w:spacing w:before="60" w:after="60" w:line="360" w:lineRule="auto"/>
              <w:rPr>
                <w:rFonts w:ascii="Arial" w:hAnsi="Arial" w:cs="Arial"/>
                <w:sz w:val="18"/>
                <w:szCs w:val="18"/>
                <w:lang w:val="en-US"/>
              </w:rPr>
            </w:pPr>
            <w:r w:rsidRPr="004B5BED">
              <w:rPr>
                <w:rFonts w:ascii="Arial" w:hAnsi="Arial" w:cs="Arial"/>
                <w:sz w:val="18"/>
                <w:szCs w:val="18"/>
                <w:lang w:val="en-US"/>
              </w:rPr>
              <w:t>Wild Black rats (</w:t>
            </w:r>
            <w:r w:rsidRPr="004B5BED">
              <w:rPr>
                <w:rFonts w:ascii="Arial" w:hAnsi="Arial" w:cs="Arial"/>
                <w:i/>
                <w:sz w:val="18"/>
                <w:szCs w:val="18"/>
                <w:lang w:val="en-US"/>
              </w:rPr>
              <w:t>Rattus rattus</w:t>
            </w:r>
            <w:r w:rsidRPr="004B5BED">
              <w:rPr>
                <w:rFonts w:ascii="Arial" w:hAnsi="Arial" w:cs="Arial"/>
                <w:sz w:val="18"/>
                <w:szCs w:val="18"/>
                <w:lang w:val="en-US"/>
              </w:rPr>
              <w:t xml:space="preserve">) </w:t>
            </w:r>
          </w:p>
          <w:p w14:paraId="5AFB36F8" w14:textId="77777777" w:rsidR="00B6217F" w:rsidRDefault="00B6217F" w:rsidP="00237FB9">
            <w:pPr>
              <w:spacing w:line="240" w:lineRule="auto"/>
              <w:rPr>
                <w:rFonts w:ascii="Arial" w:hAnsi="Arial" w:cs="Arial"/>
                <w:iCs/>
                <w:color w:val="000000"/>
                <w:sz w:val="18"/>
                <w:szCs w:val="18"/>
                <w:lang w:val="en-GB"/>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7278A6BA" w14:textId="77777777" w:rsidR="00B6217F" w:rsidRPr="00872458" w:rsidRDefault="00B6217F" w:rsidP="000019D7">
            <w:pPr>
              <w:spacing w:before="60" w:after="60" w:line="360" w:lineRule="auto"/>
              <w:rPr>
                <w:rFonts w:ascii="Arial" w:hAnsi="Arial" w:cs="Arial"/>
                <w:sz w:val="18"/>
                <w:szCs w:val="18"/>
                <w:lang w:val="en-GB"/>
              </w:rPr>
            </w:pPr>
            <w:r>
              <w:rPr>
                <w:rFonts w:ascii="Arial" w:hAnsi="Arial" w:cs="Arial"/>
                <w:sz w:val="18"/>
                <w:szCs w:val="18"/>
                <w:lang w:val="en-GB"/>
              </w:rPr>
              <w:t>Choice feeding test: fresh</w:t>
            </w:r>
            <w:r w:rsidRPr="00872458">
              <w:rPr>
                <w:rFonts w:ascii="Arial" w:hAnsi="Arial" w:cs="Arial"/>
                <w:sz w:val="18"/>
                <w:szCs w:val="18"/>
                <w:lang w:val="en-GB"/>
              </w:rPr>
              <w:t xml:space="preserve"> bait.</w:t>
            </w:r>
          </w:p>
          <w:p w14:paraId="19A11739" w14:textId="77777777" w:rsidR="00B6217F" w:rsidRPr="00872458" w:rsidRDefault="00B6217F" w:rsidP="000019D7">
            <w:pPr>
              <w:spacing w:line="24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r>
              <w:rPr>
                <w:rFonts w:ascii="Arial" w:hAnsi="Arial" w:cs="Arial"/>
                <w:sz w:val="18"/>
                <w:szCs w:val="18"/>
                <w:lang w:val="en-GB"/>
              </w:rPr>
              <w:t>.</w:t>
            </w:r>
          </w:p>
          <w:p w14:paraId="54049DAD" w14:textId="77777777" w:rsidR="00B6217F" w:rsidRPr="0097598E" w:rsidRDefault="00B6217F" w:rsidP="00237FB9">
            <w:pPr>
              <w:spacing w:line="240" w:lineRule="auto"/>
              <w:rPr>
                <w:rFonts w:ascii="Arial" w:hAnsi="Arial" w:cs="Arial"/>
                <w:iCs/>
                <w:color w:val="000000"/>
                <w:sz w:val="18"/>
                <w:szCs w:val="18"/>
                <w:lang w:val="en-US"/>
              </w:rPr>
            </w:pPr>
            <w:r w:rsidRPr="00872458">
              <w:rPr>
                <w:rFonts w:ascii="Arial" w:hAnsi="Arial" w:cs="Arial"/>
                <w:sz w:val="18"/>
                <w:szCs w:val="18"/>
                <w:lang w:val="en-GB"/>
              </w:rPr>
              <w:t>4-day precondition</w:t>
            </w:r>
            <w:r>
              <w:rPr>
                <w:rFonts w:ascii="Arial" w:hAnsi="Arial" w:cs="Arial"/>
                <w:sz w:val="18"/>
                <w:szCs w:val="18"/>
                <w:lang w:val="en-GB"/>
              </w:rPr>
              <w:t>ing, 4</w:t>
            </w:r>
            <w:r w:rsidRPr="00872458">
              <w:rPr>
                <w:rFonts w:ascii="Arial" w:hAnsi="Arial" w:cs="Arial"/>
                <w:sz w:val="18"/>
                <w:szCs w:val="18"/>
                <w:lang w:val="en-GB"/>
              </w:rPr>
              <w:t>-day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5021E9FC" w14:textId="77777777" w:rsidR="00B6217F" w:rsidRPr="00487417" w:rsidRDefault="00B6217F" w:rsidP="000019D7">
            <w:pPr>
              <w:spacing w:before="60" w:after="60" w:line="360" w:lineRule="auto"/>
              <w:rPr>
                <w:rFonts w:ascii="Arial" w:hAnsi="Arial" w:cs="Arial"/>
                <w:sz w:val="18"/>
                <w:szCs w:val="18"/>
                <w:lang w:val="en-GB"/>
              </w:rPr>
            </w:pPr>
            <w:r w:rsidRPr="00487417">
              <w:rPr>
                <w:rFonts w:ascii="Arial" w:hAnsi="Arial" w:cs="Arial"/>
                <w:sz w:val="18"/>
                <w:szCs w:val="18"/>
                <w:lang w:val="en-GB"/>
              </w:rPr>
              <w:t>Amount of i</w:t>
            </w:r>
            <w:r>
              <w:rPr>
                <w:rFonts w:ascii="Arial" w:hAnsi="Arial" w:cs="Arial"/>
                <w:sz w:val="18"/>
                <w:szCs w:val="18"/>
                <w:lang w:val="en-GB"/>
              </w:rPr>
              <w:t>ntake of the treated baits: 21</w:t>
            </w:r>
            <w:r w:rsidRPr="00487417">
              <w:rPr>
                <w:rFonts w:ascii="Arial" w:hAnsi="Arial" w:cs="Arial"/>
                <w:sz w:val="18"/>
                <w:szCs w:val="18"/>
                <w:lang w:val="en-GB"/>
              </w:rPr>
              <w:t xml:space="preserve"> %</w:t>
            </w:r>
          </w:p>
          <w:p w14:paraId="401A5737" w14:textId="77777777" w:rsidR="00B6217F" w:rsidRDefault="00B6217F" w:rsidP="000019D7">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w:t>
            </w:r>
            <w:r>
              <w:rPr>
                <w:rFonts w:ascii="Arial" w:hAnsi="Arial" w:cs="Arial"/>
                <w:sz w:val="18"/>
                <w:szCs w:val="18"/>
                <w:lang w:val="en-GB"/>
              </w:rPr>
              <w:t xml:space="preserve"> days. The times to death were 5 to 8</w:t>
            </w:r>
            <w:r w:rsidRPr="00487417">
              <w:rPr>
                <w:rFonts w:ascii="Arial" w:hAnsi="Arial" w:cs="Arial"/>
                <w:sz w:val="18"/>
                <w:szCs w:val="18"/>
                <w:lang w:val="en-GB"/>
              </w:rPr>
              <w:t xml:space="preserve"> days after the first intake of treated baits.</w:t>
            </w:r>
          </w:p>
          <w:p w14:paraId="4D90BDAF" w14:textId="77777777" w:rsidR="00B6217F" w:rsidRPr="00DE5B0D" w:rsidRDefault="00B6217F" w:rsidP="00237FB9">
            <w:pPr>
              <w:spacing w:line="240" w:lineRule="auto"/>
              <w:rPr>
                <w:rFonts w:ascii="Arial" w:hAnsi="Arial" w:cs="Arial"/>
                <w:iCs/>
                <w:color w:val="000000"/>
                <w:sz w:val="18"/>
                <w:szCs w:val="18"/>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44C9C135" w14:textId="77777777" w:rsidR="00B6217F" w:rsidRPr="00B80D5F" w:rsidRDefault="00DF194A" w:rsidP="00777683">
            <w:pPr>
              <w:spacing w:before="60" w:after="60" w:line="360" w:lineRule="auto"/>
              <w:rPr>
                <w:rFonts w:ascii="Arial" w:hAnsi="Arial" w:cs="Arial"/>
                <w:sz w:val="18"/>
                <w:szCs w:val="18"/>
                <w:lang w:val="en-GB"/>
              </w:rPr>
            </w:pPr>
            <w:r>
              <w:rPr>
                <w:rFonts w:ascii="Arial" w:hAnsi="Arial" w:cs="Arial"/>
                <w:sz w:val="18"/>
                <w:szCs w:val="18"/>
                <w:lang w:val="en-GB"/>
              </w:rPr>
              <w:t>XXX</w:t>
            </w:r>
          </w:p>
        </w:tc>
      </w:tr>
      <w:tr w:rsidR="00B6217F" w:rsidRPr="00872458" w14:paraId="19D1BC8D" w14:textId="77777777" w:rsidTr="00F5047D">
        <w:trPr>
          <w:cantSplit/>
          <w:trHeight w:val="520"/>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7F043719" w14:textId="77777777" w:rsidR="00B6217F" w:rsidRDefault="00B6217F" w:rsidP="000019D7">
            <w:pPr>
              <w:spacing w:before="60" w:after="60" w:line="276" w:lineRule="auto"/>
              <w:rPr>
                <w:rFonts w:ascii="Arial" w:hAnsi="Arial" w:cs="Arial"/>
                <w:sz w:val="18"/>
                <w:szCs w:val="18"/>
                <w:lang w:val="en-GB"/>
              </w:rPr>
            </w:pPr>
            <w:r>
              <w:rPr>
                <w:rFonts w:ascii="Arial" w:hAnsi="Arial" w:cs="Arial"/>
                <w:sz w:val="18"/>
                <w:szCs w:val="18"/>
                <w:lang w:val="en-GB"/>
              </w:rPr>
              <w:lastRenderedPageBreak/>
              <w:t>SORKIL BLOC</w:t>
            </w:r>
          </w:p>
          <w:p w14:paraId="5FC2C6A5" w14:textId="77777777" w:rsidR="00B6217F" w:rsidRDefault="00B6217F" w:rsidP="000019D7">
            <w:pPr>
              <w:spacing w:before="60" w:after="60" w:line="276" w:lineRule="auto"/>
              <w:rPr>
                <w:rFonts w:ascii="Arial" w:hAnsi="Arial" w:cs="Arial"/>
                <w:sz w:val="18"/>
                <w:szCs w:val="18"/>
                <w:lang w:val="en-GB"/>
              </w:rPr>
            </w:pPr>
            <w:r>
              <w:rPr>
                <w:rFonts w:ascii="Arial" w:hAnsi="Arial" w:cs="Arial"/>
                <w:sz w:val="18"/>
                <w:szCs w:val="18"/>
                <w:lang w:val="en-GB"/>
              </w:rPr>
              <w:t>EDI 575_25</w:t>
            </w:r>
          </w:p>
          <w:p w14:paraId="4E4B9EDA" w14:textId="77777777" w:rsidR="00B6217F" w:rsidDel="00B6217F" w:rsidRDefault="00B6217F" w:rsidP="00237FB9">
            <w:pPr>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619F526" w14:textId="77777777" w:rsidR="00B6217F" w:rsidRPr="004B5BED" w:rsidRDefault="00B6217F" w:rsidP="000019D7">
            <w:pPr>
              <w:spacing w:before="60" w:after="60" w:line="360" w:lineRule="auto"/>
              <w:rPr>
                <w:rFonts w:ascii="Arial" w:hAnsi="Arial" w:cs="Arial"/>
                <w:sz w:val="18"/>
                <w:szCs w:val="18"/>
                <w:lang w:val="en-US"/>
              </w:rPr>
            </w:pPr>
            <w:r w:rsidRPr="004B5BED">
              <w:rPr>
                <w:rFonts w:ascii="Arial" w:hAnsi="Arial" w:cs="Arial"/>
                <w:sz w:val="18"/>
                <w:szCs w:val="18"/>
                <w:lang w:val="en-US"/>
              </w:rPr>
              <w:t>Wild Black rats (</w:t>
            </w:r>
            <w:r w:rsidRPr="004B5BED">
              <w:rPr>
                <w:rFonts w:ascii="Arial" w:hAnsi="Arial" w:cs="Arial"/>
                <w:i/>
                <w:sz w:val="18"/>
                <w:szCs w:val="18"/>
                <w:lang w:val="en-US"/>
              </w:rPr>
              <w:t>Rattus rattus</w:t>
            </w:r>
            <w:r w:rsidRPr="004B5BED">
              <w:rPr>
                <w:rFonts w:ascii="Arial" w:hAnsi="Arial" w:cs="Arial"/>
                <w:sz w:val="18"/>
                <w:szCs w:val="18"/>
                <w:lang w:val="en-US"/>
              </w:rPr>
              <w:t xml:space="preserve">) </w:t>
            </w:r>
          </w:p>
          <w:p w14:paraId="6CDE987B" w14:textId="77777777" w:rsidR="00B6217F" w:rsidRDefault="00B6217F" w:rsidP="00237FB9">
            <w:pPr>
              <w:spacing w:line="240" w:lineRule="auto"/>
              <w:rPr>
                <w:rFonts w:ascii="Arial" w:hAnsi="Arial" w:cs="Arial"/>
                <w:iCs/>
                <w:color w:val="000000"/>
                <w:sz w:val="18"/>
                <w:szCs w:val="18"/>
                <w:lang w:val="en-GB"/>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328C932E" w14:textId="77777777" w:rsidR="00B6217F" w:rsidRPr="00872458" w:rsidRDefault="00B6217F" w:rsidP="000019D7">
            <w:pPr>
              <w:spacing w:before="60" w:after="60" w:line="360" w:lineRule="auto"/>
              <w:rPr>
                <w:rFonts w:ascii="Arial" w:hAnsi="Arial" w:cs="Arial"/>
                <w:sz w:val="18"/>
                <w:szCs w:val="18"/>
                <w:lang w:val="en-GB"/>
              </w:rPr>
            </w:pPr>
            <w:r>
              <w:rPr>
                <w:rFonts w:ascii="Arial" w:hAnsi="Arial" w:cs="Arial"/>
                <w:sz w:val="18"/>
                <w:szCs w:val="18"/>
                <w:lang w:val="en-GB"/>
              </w:rPr>
              <w:t>Choice feeding test: fresh</w:t>
            </w:r>
            <w:r w:rsidRPr="00872458">
              <w:rPr>
                <w:rFonts w:ascii="Arial" w:hAnsi="Arial" w:cs="Arial"/>
                <w:sz w:val="18"/>
                <w:szCs w:val="18"/>
                <w:lang w:val="en-GB"/>
              </w:rPr>
              <w:t xml:space="preserve"> bait.</w:t>
            </w:r>
          </w:p>
          <w:p w14:paraId="55F72626" w14:textId="77777777" w:rsidR="00B6217F" w:rsidRPr="00872458" w:rsidRDefault="00B6217F" w:rsidP="000019D7">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057F62DD" w14:textId="77777777" w:rsidR="00B6217F" w:rsidRPr="0097598E" w:rsidRDefault="00B6217F" w:rsidP="00237FB9">
            <w:pPr>
              <w:spacing w:line="240" w:lineRule="auto"/>
              <w:rPr>
                <w:rFonts w:ascii="Arial" w:hAnsi="Arial" w:cs="Arial"/>
                <w:iCs/>
                <w:color w:val="000000"/>
                <w:sz w:val="18"/>
                <w:szCs w:val="18"/>
                <w:lang w:val="en-US"/>
              </w:rPr>
            </w:pPr>
            <w:r w:rsidRPr="00872458">
              <w:rPr>
                <w:rFonts w:ascii="Arial" w:hAnsi="Arial" w:cs="Arial"/>
                <w:sz w:val="18"/>
                <w:szCs w:val="18"/>
                <w:lang w:val="en-GB"/>
              </w:rPr>
              <w:t>4-day precondition</w:t>
            </w:r>
            <w:r>
              <w:rPr>
                <w:rFonts w:ascii="Arial" w:hAnsi="Arial" w:cs="Arial"/>
                <w:sz w:val="18"/>
                <w:szCs w:val="18"/>
                <w:lang w:val="en-GB"/>
              </w:rPr>
              <w:t>ing, 4</w:t>
            </w:r>
            <w:r w:rsidRPr="00872458">
              <w:rPr>
                <w:rFonts w:ascii="Arial" w:hAnsi="Arial" w:cs="Arial"/>
                <w:sz w:val="18"/>
                <w:szCs w:val="18"/>
                <w:lang w:val="en-GB"/>
              </w:rPr>
              <w:t>-day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030070B6" w14:textId="77777777" w:rsidR="00B6217F" w:rsidRPr="00487417" w:rsidRDefault="00B6217F" w:rsidP="000019D7">
            <w:pPr>
              <w:spacing w:before="60" w:after="60" w:line="360" w:lineRule="auto"/>
              <w:rPr>
                <w:rFonts w:ascii="Arial" w:hAnsi="Arial" w:cs="Arial"/>
                <w:sz w:val="18"/>
                <w:szCs w:val="18"/>
                <w:lang w:val="en-GB"/>
              </w:rPr>
            </w:pPr>
            <w:r w:rsidRPr="00487417">
              <w:rPr>
                <w:rFonts w:ascii="Arial" w:hAnsi="Arial" w:cs="Arial"/>
                <w:sz w:val="18"/>
                <w:szCs w:val="18"/>
                <w:lang w:val="en-GB"/>
              </w:rPr>
              <w:t>Amount of i</w:t>
            </w:r>
            <w:r>
              <w:rPr>
                <w:rFonts w:ascii="Arial" w:hAnsi="Arial" w:cs="Arial"/>
                <w:sz w:val="18"/>
                <w:szCs w:val="18"/>
                <w:lang w:val="en-GB"/>
              </w:rPr>
              <w:t>ntake of the treated baits: 25</w:t>
            </w:r>
            <w:r w:rsidRPr="00487417">
              <w:rPr>
                <w:rFonts w:ascii="Arial" w:hAnsi="Arial" w:cs="Arial"/>
                <w:sz w:val="18"/>
                <w:szCs w:val="18"/>
                <w:lang w:val="en-GB"/>
              </w:rPr>
              <w:t xml:space="preserve"> %</w:t>
            </w:r>
          </w:p>
          <w:p w14:paraId="42F0A0FA" w14:textId="77777777" w:rsidR="00B6217F" w:rsidRDefault="00B6217F" w:rsidP="000019D7">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w:t>
            </w:r>
            <w:r>
              <w:rPr>
                <w:rFonts w:ascii="Arial" w:hAnsi="Arial" w:cs="Arial"/>
                <w:sz w:val="18"/>
                <w:szCs w:val="18"/>
                <w:lang w:val="en-GB"/>
              </w:rPr>
              <w:t xml:space="preserve"> days. The times to death were 4 to 7</w:t>
            </w:r>
            <w:r w:rsidRPr="00487417">
              <w:rPr>
                <w:rFonts w:ascii="Arial" w:hAnsi="Arial" w:cs="Arial"/>
                <w:sz w:val="18"/>
                <w:szCs w:val="18"/>
                <w:lang w:val="en-GB"/>
              </w:rPr>
              <w:t xml:space="preserve"> days after the first intake of treated baits.</w:t>
            </w:r>
          </w:p>
          <w:p w14:paraId="245C6CC4" w14:textId="77777777" w:rsidR="00B6217F" w:rsidRPr="00DE5B0D" w:rsidRDefault="00B6217F" w:rsidP="00237FB9">
            <w:pPr>
              <w:spacing w:line="240" w:lineRule="auto"/>
              <w:rPr>
                <w:rFonts w:ascii="Arial" w:hAnsi="Arial" w:cs="Arial"/>
                <w:iCs/>
                <w:color w:val="000000"/>
                <w:sz w:val="18"/>
                <w:szCs w:val="18"/>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08C572CC" w14:textId="77777777" w:rsidR="00B6217F" w:rsidRPr="00B80D5F" w:rsidRDefault="00DF194A" w:rsidP="00777683">
            <w:pPr>
              <w:spacing w:before="60" w:after="60" w:line="360" w:lineRule="auto"/>
              <w:rPr>
                <w:rFonts w:ascii="Arial" w:hAnsi="Arial" w:cs="Arial"/>
                <w:sz w:val="18"/>
                <w:szCs w:val="18"/>
                <w:lang w:val="en-GB"/>
              </w:rPr>
            </w:pPr>
            <w:r>
              <w:rPr>
                <w:rFonts w:ascii="Arial" w:hAnsi="Arial" w:cs="Arial"/>
                <w:sz w:val="18"/>
                <w:szCs w:val="18"/>
                <w:lang w:val="en-GB"/>
              </w:rPr>
              <w:t>XXX</w:t>
            </w:r>
          </w:p>
        </w:tc>
      </w:tr>
    </w:tbl>
    <w:p w14:paraId="1E3B28CB" w14:textId="77777777" w:rsidR="00641953" w:rsidRPr="0038289A" w:rsidRDefault="00641953" w:rsidP="00872458">
      <w:pPr>
        <w:pStyle w:val="BfRBBStandard"/>
        <w:spacing w:line="276" w:lineRule="auto"/>
        <w:rPr>
          <w:lang w:val="en-GB"/>
        </w:rPr>
      </w:pPr>
    </w:p>
    <w:p w14:paraId="5E98B6BB" w14:textId="77777777" w:rsidR="008D7329" w:rsidRPr="0038289A" w:rsidRDefault="008D7329" w:rsidP="005E52E7">
      <w:pPr>
        <w:pStyle w:val="BfRBBStandard"/>
        <w:jc w:val="right"/>
        <w:rPr>
          <w:b/>
          <w:snapToGrid w:val="0"/>
          <w:lang w:val="en-GB"/>
        </w:rPr>
        <w:sectPr w:rsidR="008D7329" w:rsidRPr="0038289A" w:rsidSect="004C0137">
          <w:pgSz w:w="16838" w:h="11906" w:orient="landscape"/>
          <w:pgMar w:top="1417" w:right="1417" w:bottom="1417" w:left="1417" w:header="708" w:footer="708" w:gutter="0"/>
          <w:cols w:space="708"/>
          <w:docGrid w:linePitch="360"/>
        </w:sectPr>
      </w:pPr>
    </w:p>
    <w:p w14:paraId="23A70C9C" w14:textId="77777777" w:rsidR="001026A6" w:rsidRPr="00872458" w:rsidRDefault="001026A6" w:rsidP="00ED65DD">
      <w:pPr>
        <w:pStyle w:val="Titre"/>
        <w:jc w:val="right"/>
        <w:rPr>
          <w:b w:val="0"/>
          <w:bCs w:val="0"/>
          <w:sz w:val="24"/>
          <w:szCs w:val="24"/>
          <w:lang w:val="en-GB"/>
        </w:rPr>
      </w:pPr>
      <w:bookmarkStart w:id="274" w:name="_Toc532477592"/>
      <w:r w:rsidRPr="00ED65DD">
        <w:rPr>
          <w:rFonts w:ascii="Arial" w:hAnsi="Arial" w:cs="Arial"/>
          <w:sz w:val="24"/>
          <w:szCs w:val="24"/>
        </w:rPr>
        <w:lastRenderedPageBreak/>
        <w:t xml:space="preserve">Annex </w:t>
      </w:r>
      <w:r w:rsidR="008A27AD" w:rsidRPr="00ED65DD">
        <w:rPr>
          <w:rFonts w:ascii="Arial" w:hAnsi="Arial" w:cs="Arial"/>
          <w:sz w:val="24"/>
          <w:szCs w:val="24"/>
        </w:rPr>
        <w:t>4</w:t>
      </w:r>
      <w:r w:rsidRPr="00ED65DD">
        <w:rPr>
          <w:rFonts w:ascii="Arial" w:hAnsi="Arial" w:cs="Arial"/>
          <w:sz w:val="24"/>
          <w:szCs w:val="24"/>
        </w:rPr>
        <w:t>: Toxicology and metabolism –active substance</w:t>
      </w:r>
      <w:r w:rsidR="00902859">
        <w:rPr>
          <w:rFonts w:ascii="Arial" w:hAnsi="Arial" w:cs="Arial"/>
          <w:sz w:val="24"/>
          <w:szCs w:val="24"/>
        </w:rPr>
        <w:t xml:space="preserve"> – PAR 2012 updated 201</w:t>
      </w:r>
      <w:r w:rsidR="008E43FC">
        <w:rPr>
          <w:rFonts w:ascii="Arial" w:hAnsi="Arial" w:cs="Arial"/>
          <w:sz w:val="24"/>
          <w:szCs w:val="24"/>
        </w:rPr>
        <w:t>8</w:t>
      </w:r>
      <w:bookmarkEnd w:id="274"/>
    </w:p>
    <w:p w14:paraId="5A9B8CFE" w14:textId="77777777" w:rsidR="001026A6" w:rsidRPr="0038289A" w:rsidRDefault="001026A6" w:rsidP="00872458">
      <w:pPr>
        <w:pStyle w:val="BfRBBTitel"/>
        <w:spacing w:line="276" w:lineRule="auto"/>
        <w:ind w:firstLine="708"/>
        <w:jc w:val="right"/>
        <w:outlineLvl w:val="9"/>
        <w:rPr>
          <w:b w:val="0"/>
          <w:bCs w:val="0"/>
          <w:sz w:val="22"/>
          <w:szCs w:val="22"/>
          <w:lang w:val="en-GB"/>
        </w:rPr>
      </w:pPr>
    </w:p>
    <w:p w14:paraId="1C7CE1B0" w14:textId="77777777" w:rsidR="001026A6" w:rsidRPr="00442ED2" w:rsidRDefault="00872458"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275" w:name="_Toc299712731"/>
      <w:r w:rsidRPr="00442ED2">
        <w:rPr>
          <w:rFonts w:ascii="Arial" w:hAnsi="Arial" w:cs="Arial"/>
          <w:b/>
          <w:lang w:val="en-GB"/>
        </w:rPr>
        <w:t>Difenacoum</w:t>
      </w:r>
      <w:bookmarkEnd w:id="275"/>
    </w:p>
    <w:p w14:paraId="7DEAE89D" w14:textId="77777777" w:rsidR="001026A6" w:rsidRPr="00EB0F4E" w:rsidRDefault="001026A6" w:rsidP="00EB0F4E">
      <w:pPr>
        <w:pStyle w:val="BfRBBStandard"/>
        <w:spacing w:line="276" w:lineRule="auto"/>
        <w:rPr>
          <w:lang w:val="en-GB"/>
        </w:rPr>
      </w:pPr>
    </w:p>
    <w:p w14:paraId="37EABA69" w14:textId="77777777" w:rsidR="001026A6" w:rsidRPr="00442ED2" w:rsidRDefault="001026A6" w:rsidP="00442ED2">
      <w:pPr>
        <w:pStyle w:val="Normal10"/>
        <w:jc w:val="center"/>
        <w:rPr>
          <w:lang w:val="en-US"/>
        </w:rPr>
      </w:pPr>
      <w:bookmarkStart w:id="276" w:name="_Toc299712732"/>
      <w:r w:rsidRPr="00442ED2">
        <w:rPr>
          <w:lang w:val="en-US"/>
        </w:rPr>
        <w:t>Threshold Limits and other Values for Human Health Risk Assessment</w:t>
      </w:r>
      <w:bookmarkEnd w:id="276"/>
    </w:p>
    <w:p w14:paraId="42FE0CDC" w14:textId="77777777" w:rsidR="001026A6" w:rsidRPr="0038289A" w:rsidRDefault="001026A6" w:rsidP="00872458">
      <w:pPr>
        <w:pStyle w:val="BfRBBStandard"/>
        <w:spacing w:line="276" w:lineRule="auto"/>
        <w:rPr>
          <w:lang w:val="en-GB"/>
        </w:rPr>
      </w:pPr>
    </w:p>
    <w:p w14:paraId="27402F09" w14:textId="77777777" w:rsidR="001026A6" w:rsidRPr="0038289A" w:rsidRDefault="001026A6" w:rsidP="00872458">
      <w:pPr>
        <w:pStyle w:val="BfRBBStandard"/>
        <w:spacing w:line="276" w:lineRule="auto"/>
        <w:jc w:val="right"/>
        <w:rPr>
          <w:lang w:val="en-GB"/>
        </w:rPr>
      </w:pPr>
      <w:r w:rsidRPr="0038289A">
        <w:rPr>
          <w:lang w:val="en-GB"/>
        </w:rPr>
        <w:t xml:space="preserve">Date: </w:t>
      </w:r>
      <w:r w:rsidR="00FE5E95">
        <w:rPr>
          <w:lang w:val="en-GB"/>
        </w:rPr>
        <w:t>12/2011</w:t>
      </w:r>
    </w:p>
    <w:p w14:paraId="64594150" w14:textId="77777777" w:rsidR="001026A6" w:rsidRPr="0038289A" w:rsidRDefault="001026A6" w:rsidP="00872458">
      <w:pPr>
        <w:pStyle w:val="BfRBBStandard"/>
        <w:spacing w:line="276" w:lineRule="auto"/>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1026A6" w:rsidRPr="0038289A" w14:paraId="51F8CBDB" w14:textId="77777777" w:rsidTr="001013A5">
        <w:trPr>
          <w:cantSplit/>
          <w:tblHeader/>
        </w:trPr>
        <w:tc>
          <w:tcPr>
            <w:tcW w:w="9214" w:type="dxa"/>
            <w:gridSpan w:val="4"/>
            <w:tcBorders>
              <w:top w:val="single" w:sz="12" w:space="0" w:color="000000"/>
              <w:left w:val="nil"/>
              <w:bottom w:val="single" w:sz="6" w:space="0" w:color="000000"/>
              <w:right w:val="nil"/>
            </w:tcBorders>
          </w:tcPr>
          <w:p w14:paraId="4F2B7A1F" w14:textId="77777777" w:rsidR="001026A6" w:rsidRPr="00442ED2" w:rsidRDefault="001026A6" w:rsidP="00442ED2">
            <w:pPr>
              <w:pStyle w:val="Normal10"/>
              <w:rPr>
                <w:b/>
              </w:rPr>
            </w:pPr>
            <w:r w:rsidRPr="00442ED2">
              <w:rPr>
                <w:b/>
                <w:snapToGrid w:val="0"/>
                <w:sz w:val="22"/>
              </w:rPr>
              <w:t>Summary</w:t>
            </w:r>
            <w:r w:rsidRPr="00442ED2">
              <w:rPr>
                <w:b/>
                <w:sz w:val="22"/>
              </w:rPr>
              <w:t xml:space="preserve"> </w:t>
            </w:r>
          </w:p>
        </w:tc>
      </w:tr>
      <w:tr w:rsidR="001026A6" w:rsidRPr="0038289A" w14:paraId="67FA56B2" w14:textId="77777777" w:rsidTr="001013A5">
        <w:trPr>
          <w:tblHeader/>
        </w:trPr>
        <w:tc>
          <w:tcPr>
            <w:tcW w:w="2410" w:type="dxa"/>
            <w:tcBorders>
              <w:top w:val="single" w:sz="6" w:space="0" w:color="000000"/>
              <w:left w:val="nil"/>
              <w:bottom w:val="nil"/>
              <w:right w:val="nil"/>
            </w:tcBorders>
          </w:tcPr>
          <w:p w14:paraId="50B16D2B" w14:textId="77777777" w:rsidR="001026A6" w:rsidRPr="0038289A" w:rsidRDefault="001026A6" w:rsidP="001013A5">
            <w:pPr>
              <w:pStyle w:val="BfRBBTabelle"/>
              <w:rPr>
                <w:noProof w:val="0"/>
                <w:sz w:val="22"/>
                <w:szCs w:val="22"/>
                <w:lang w:val="en-GB"/>
              </w:rPr>
            </w:pPr>
          </w:p>
        </w:tc>
        <w:tc>
          <w:tcPr>
            <w:tcW w:w="2126" w:type="dxa"/>
            <w:tcBorders>
              <w:top w:val="single" w:sz="6" w:space="0" w:color="000000"/>
              <w:left w:val="nil"/>
              <w:bottom w:val="nil"/>
              <w:right w:val="nil"/>
            </w:tcBorders>
            <w:vAlign w:val="bottom"/>
          </w:tcPr>
          <w:p w14:paraId="41B5F7F1" w14:textId="77777777" w:rsidR="001026A6" w:rsidRPr="0038289A" w:rsidRDefault="001026A6" w:rsidP="001013A5">
            <w:pPr>
              <w:pStyle w:val="BfRBBTabelle"/>
              <w:rPr>
                <w:noProof w:val="0"/>
                <w:sz w:val="22"/>
                <w:szCs w:val="22"/>
                <w:lang w:val="en-GB"/>
              </w:rPr>
            </w:pPr>
            <w:r w:rsidRPr="0038289A">
              <w:rPr>
                <w:noProof w:val="0"/>
                <w:sz w:val="22"/>
                <w:szCs w:val="22"/>
                <w:lang w:val="en-GB"/>
              </w:rPr>
              <w:t>Value</w:t>
            </w:r>
          </w:p>
        </w:tc>
        <w:tc>
          <w:tcPr>
            <w:tcW w:w="3261" w:type="dxa"/>
            <w:tcBorders>
              <w:top w:val="single" w:sz="6" w:space="0" w:color="000000"/>
              <w:left w:val="nil"/>
              <w:bottom w:val="nil"/>
              <w:right w:val="nil"/>
            </w:tcBorders>
            <w:vAlign w:val="bottom"/>
          </w:tcPr>
          <w:p w14:paraId="7CF5B2E9" w14:textId="77777777" w:rsidR="001026A6" w:rsidRPr="0038289A" w:rsidRDefault="001026A6" w:rsidP="001013A5">
            <w:pPr>
              <w:pStyle w:val="BfRBBTabelle"/>
              <w:rPr>
                <w:noProof w:val="0"/>
                <w:sz w:val="22"/>
                <w:szCs w:val="22"/>
                <w:lang w:val="en-GB"/>
              </w:rPr>
            </w:pPr>
            <w:r w:rsidRPr="0038289A">
              <w:rPr>
                <w:noProof w:val="0"/>
                <w:sz w:val="22"/>
                <w:szCs w:val="22"/>
                <w:lang w:val="en-GB"/>
              </w:rPr>
              <w:t>Study</w:t>
            </w:r>
          </w:p>
        </w:tc>
        <w:tc>
          <w:tcPr>
            <w:tcW w:w="1417" w:type="dxa"/>
            <w:tcBorders>
              <w:top w:val="single" w:sz="6" w:space="0" w:color="000000"/>
              <w:left w:val="nil"/>
              <w:bottom w:val="nil"/>
              <w:right w:val="nil"/>
            </w:tcBorders>
            <w:vAlign w:val="bottom"/>
          </w:tcPr>
          <w:p w14:paraId="78DD9717" w14:textId="77777777" w:rsidR="001026A6" w:rsidRPr="0038289A" w:rsidRDefault="001026A6" w:rsidP="001013A5">
            <w:pPr>
              <w:pStyle w:val="BfRBBTabelle"/>
              <w:rPr>
                <w:noProof w:val="0"/>
                <w:sz w:val="22"/>
                <w:szCs w:val="22"/>
                <w:lang w:val="en-GB"/>
              </w:rPr>
            </w:pPr>
            <w:r w:rsidRPr="0038289A">
              <w:rPr>
                <w:noProof w:val="0"/>
                <w:sz w:val="22"/>
                <w:szCs w:val="22"/>
                <w:lang w:val="en-GB"/>
              </w:rPr>
              <w:t>SF</w:t>
            </w:r>
          </w:p>
        </w:tc>
      </w:tr>
      <w:tr w:rsidR="005273B4" w:rsidRPr="0038289A" w14:paraId="7E9C6037" w14:textId="77777777" w:rsidTr="001013A5">
        <w:tc>
          <w:tcPr>
            <w:tcW w:w="2410" w:type="dxa"/>
            <w:tcBorders>
              <w:top w:val="nil"/>
              <w:left w:val="nil"/>
              <w:bottom w:val="nil"/>
              <w:right w:val="nil"/>
            </w:tcBorders>
          </w:tcPr>
          <w:p w14:paraId="09DCE8EC" w14:textId="77777777" w:rsidR="005273B4" w:rsidRPr="0038289A" w:rsidRDefault="005273B4" w:rsidP="00F749C9">
            <w:pPr>
              <w:pStyle w:val="BfRBBTabelle"/>
              <w:rPr>
                <w:noProof w:val="0"/>
                <w:sz w:val="22"/>
                <w:szCs w:val="22"/>
                <w:lang w:val="en-GB"/>
              </w:rPr>
            </w:pPr>
            <w:r w:rsidRPr="0038289A">
              <w:rPr>
                <w:noProof w:val="0"/>
                <w:sz w:val="22"/>
                <w:szCs w:val="22"/>
                <w:lang w:val="en-GB"/>
              </w:rPr>
              <w:t>AEL long-term</w:t>
            </w:r>
          </w:p>
        </w:tc>
        <w:tc>
          <w:tcPr>
            <w:tcW w:w="2126" w:type="dxa"/>
            <w:tcBorders>
              <w:top w:val="nil"/>
              <w:left w:val="nil"/>
              <w:bottom w:val="nil"/>
              <w:right w:val="nil"/>
            </w:tcBorders>
          </w:tcPr>
          <w:p w14:paraId="7AE05BAE" w14:textId="77777777" w:rsidR="005273B4" w:rsidRPr="0038289A" w:rsidRDefault="005273B4" w:rsidP="00F749C9">
            <w:pPr>
              <w:pStyle w:val="BfRBBTabelle"/>
              <w:rPr>
                <w:sz w:val="22"/>
                <w:szCs w:val="22"/>
                <w:lang w:val="en-GB"/>
              </w:rPr>
            </w:pPr>
            <w:r w:rsidRPr="0038289A">
              <w:rPr>
                <w:sz w:val="22"/>
                <w:szCs w:val="22"/>
                <w:lang w:val="en-GB"/>
              </w:rPr>
              <w:t>0.0000011 mg/kg bw/day</w:t>
            </w:r>
          </w:p>
        </w:tc>
        <w:tc>
          <w:tcPr>
            <w:tcW w:w="3261" w:type="dxa"/>
            <w:tcBorders>
              <w:top w:val="nil"/>
              <w:left w:val="nil"/>
              <w:bottom w:val="nil"/>
              <w:right w:val="nil"/>
            </w:tcBorders>
          </w:tcPr>
          <w:p w14:paraId="0C2A1A06" w14:textId="77777777" w:rsidR="005273B4" w:rsidRPr="0038289A" w:rsidRDefault="005273B4" w:rsidP="00F749C9">
            <w:pPr>
              <w:pStyle w:val="BfRBBTabelle"/>
              <w:rPr>
                <w:sz w:val="22"/>
                <w:szCs w:val="22"/>
                <w:lang w:val="en-GB"/>
              </w:rPr>
            </w:pPr>
            <w:r w:rsidRPr="0038289A">
              <w:rPr>
                <w:sz w:val="22"/>
                <w:szCs w:val="22"/>
                <w:lang w:val="en-GB"/>
              </w:rPr>
              <w:t>Teratogenicity in rabbit</w:t>
            </w:r>
          </w:p>
        </w:tc>
        <w:tc>
          <w:tcPr>
            <w:tcW w:w="1417" w:type="dxa"/>
            <w:tcBorders>
              <w:top w:val="nil"/>
              <w:left w:val="nil"/>
              <w:bottom w:val="nil"/>
              <w:right w:val="nil"/>
            </w:tcBorders>
          </w:tcPr>
          <w:p w14:paraId="46351CBD" w14:textId="77777777" w:rsidR="005273B4" w:rsidRPr="0038289A" w:rsidRDefault="005273B4" w:rsidP="00F749C9">
            <w:pPr>
              <w:pStyle w:val="BfRBBTabelle"/>
              <w:rPr>
                <w:sz w:val="22"/>
                <w:szCs w:val="22"/>
                <w:lang w:val="en-GB"/>
              </w:rPr>
            </w:pPr>
            <w:r w:rsidRPr="0038289A">
              <w:rPr>
                <w:sz w:val="22"/>
                <w:szCs w:val="22"/>
                <w:lang w:val="en-GB"/>
              </w:rPr>
              <w:t>600</w:t>
            </w:r>
          </w:p>
        </w:tc>
      </w:tr>
      <w:tr w:rsidR="005273B4" w:rsidRPr="0038289A" w14:paraId="30891F12" w14:textId="77777777" w:rsidTr="005273B4">
        <w:trPr>
          <w:trHeight w:val="268"/>
        </w:trPr>
        <w:tc>
          <w:tcPr>
            <w:tcW w:w="2410" w:type="dxa"/>
            <w:tcBorders>
              <w:top w:val="nil"/>
              <w:left w:val="nil"/>
              <w:bottom w:val="nil"/>
              <w:right w:val="nil"/>
            </w:tcBorders>
          </w:tcPr>
          <w:p w14:paraId="50240ADA" w14:textId="77777777" w:rsidR="005273B4" w:rsidRPr="0038289A" w:rsidRDefault="005273B4" w:rsidP="00F749C9">
            <w:pPr>
              <w:pStyle w:val="BfRBBTabelle"/>
              <w:rPr>
                <w:noProof w:val="0"/>
                <w:sz w:val="22"/>
                <w:szCs w:val="22"/>
                <w:lang w:val="en-GB"/>
              </w:rPr>
            </w:pPr>
            <w:r w:rsidRPr="0038289A">
              <w:rPr>
                <w:noProof w:val="0"/>
                <w:sz w:val="22"/>
                <w:szCs w:val="22"/>
                <w:lang w:val="en-GB"/>
              </w:rPr>
              <w:t>AEL medium-term</w:t>
            </w:r>
          </w:p>
        </w:tc>
        <w:tc>
          <w:tcPr>
            <w:tcW w:w="2126" w:type="dxa"/>
            <w:tcBorders>
              <w:top w:val="nil"/>
              <w:left w:val="nil"/>
              <w:bottom w:val="nil"/>
              <w:right w:val="nil"/>
            </w:tcBorders>
          </w:tcPr>
          <w:p w14:paraId="11C12431" w14:textId="77777777" w:rsidR="005273B4" w:rsidRPr="0038289A" w:rsidRDefault="005273B4" w:rsidP="00F749C9">
            <w:pPr>
              <w:pStyle w:val="BfRBBTabelle"/>
              <w:rPr>
                <w:sz w:val="22"/>
                <w:szCs w:val="22"/>
                <w:lang w:val="en-GB"/>
              </w:rPr>
            </w:pPr>
            <w:r w:rsidRPr="0038289A">
              <w:rPr>
                <w:sz w:val="22"/>
                <w:szCs w:val="22"/>
                <w:lang w:val="en-GB"/>
              </w:rPr>
              <w:t>0.0000011 mg/kg bw/day</w:t>
            </w:r>
          </w:p>
        </w:tc>
        <w:tc>
          <w:tcPr>
            <w:tcW w:w="3261" w:type="dxa"/>
            <w:tcBorders>
              <w:top w:val="nil"/>
              <w:left w:val="nil"/>
              <w:bottom w:val="nil"/>
              <w:right w:val="nil"/>
            </w:tcBorders>
          </w:tcPr>
          <w:p w14:paraId="39961ADB" w14:textId="77777777" w:rsidR="005273B4" w:rsidRPr="0038289A" w:rsidRDefault="005273B4" w:rsidP="00F749C9">
            <w:pPr>
              <w:pStyle w:val="BfRBBTabelle"/>
              <w:rPr>
                <w:sz w:val="22"/>
                <w:szCs w:val="22"/>
                <w:lang w:val="en-GB"/>
              </w:rPr>
            </w:pPr>
            <w:r w:rsidRPr="0038289A">
              <w:rPr>
                <w:sz w:val="22"/>
                <w:szCs w:val="22"/>
                <w:lang w:val="en-GB"/>
              </w:rPr>
              <w:t>Teratogenicity in rabbit</w:t>
            </w:r>
          </w:p>
        </w:tc>
        <w:tc>
          <w:tcPr>
            <w:tcW w:w="1417" w:type="dxa"/>
            <w:tcBorders>
              <w:top w:val="nil"/>
              <w:left w:val="nil"/>
              <w:bottom w:val="nil"/>
              <w:right w:val="nil"/>
            </w:tcBorders>
          </w:tcPr>
          <w:p w14:paraId="4E912018" w14:textId="77777777" w:rsidR="005273B4" w:rsidRPr="0038289A" w:rsidRDefault="005273B4" w:rsidP="00F749C9">
            <w:pPr>
              <w:pStyle w:val="BfRBBTabelle"/>
              <w:rPr>
                <w:sz w:val="22"/>
                <w:szCs w:val="22"/>
                <w:lang w:val="en-GB"/>
              </w:rPr>
            </w:pPr>
            <w:r w:rsidRPr="0038289A">
              <w:rPr>
                <w:sz w:val="22"/>
                <w:szCs w:val="22"/>
                <w:lang w:val="en-GB"/>
              </w:rPr>
              <w:t>600</w:t>
            </w:r>
          </w:p>
        </w:tc>
      </w:tr>
      <w:tr w:rsidR="005273B4" w:rsidRPr="0038289A" w14:paraId="1CCACCC5" w14:textId="77777777" w:rsidTr="001013A5">
        <w:trPr>
          <w:cantSplit/>
        </w:trPr>
        <w:tc>
          <w:tcPr>
            <w:tcW w:w="2410" w:type="dxa"/>
            <w:tcBorders>
              <w:top w:val="nil"/>
              <w:left w:val="nil"/>
              <w:bottom w:val="nil"/>
              <w:right w:val="nil"/>
            </w:tcBorders>
          </w:tcPr>
          <w:p w14:paraId="1779D407" w14:textId="77777777" w:rsidR="005273B4" w:rsidRPr="0038289A" w:rsidRDefault="005273B4" w:rsidP="00F749C9">
            <w:pPr>
              <w:pStyle w:val="BfRBBTabelle"/>
              <w:rPr>
                <w:noProof w:val="0"/>
                <w:sz w:val="22"/>
                <w:szCs w:val="22"/>
                <w:lang w:val="en-GB"/>
              </w:rPr>
            </w:pPr>
            <w:r w:rsidRPr="0038289A">
              <w:rPr>
                <w:noProof w:val="0"/>
                <w:sz w:val="22"/>
                <w:szCs w:val="22"/>
                <w:lang w:val="en-GB"/>
              </w:rPr>
              <w:t xml:space="preserve">AEL acute </w:t>
            </w:r>
          </w:p>
        </w:tc>
        <w:tc>
          <w:tcPr>
            <w:tcW w:w="2126" w:type="dxa"/>
            <w:tcBorders>
              <w:top w:val="nil"/>
              <w:left w:val="nil"/>
              <w:bottom w:val="nil"/>
              <w:right w:val="nil"/>
            </w:tcBorders>
          </w:tcPr>
          <w:p w14:paraId="37C7C5E5" w14:textId="77777777" w:rsidR="005273B4" w:rsidRPr="0038289A" w:rsidRDefault="005273B4" w:rsidP="00F749C9">
            <w:pPr>
              <w:pStyle w:val="BfRBBTabelle"/>
              <w:rPr>
                <w:sz w:val="22"/>
                <w:szCs w:val="22"/>
                <w:lang w:val="en-GB"/>
              </w:rPr>
            </w:pPr>
            <w:r w:rsidRPr="0038289A">
              <w:rPr>
                <w:sz w:val="22"/>
                <w:szCs w:val="22"/>
                <w:lang w:val="en-GB"/>
              </w:rPr>
              <w:t>0.0000011 mg/kg bw/day</w:t>
            </w:r>
          </w:p>
        </w:tc>
        <w:tc>
          <w:tcPr>
            <w:tcW w:w="3261" w:type="dxa"/>
            <w:tcBorders>
              <w:top w:val="nil"/>
              <w:left w:val="nil"/>
              <w:bottom w:val="nil"/>
              <w:right w:val="nil"/>
            </w:tcBorders>
          </w:tcPr>
          <w:p w14:paraId="05FFA242" w14:textId="77777777" w:rsidR="005273B4" w:rsidRPr="0038289A" w:rsidRDefault="005273B4" w:rsidP="00F749C9">
            <w:pPr>
              <w:pStyle w:val="BfRBBTabelle"/>
              <w:rPr>
                <w:sz w:val="22"/>
                <w:szCs w:val="22"/>
                <w:lang w:val="en-GB"/>
              </w:rPr>
            </w:pPr>
            <w:r w:rsidRPr="0038289A">
              <w:rPr>
                <w:sz w:val="22"/>
                <w:szCs w:val="22"/>
                <w:lang w:val="en-GB"/>
              </w:rPr>
              <w:t>Teratogenicity in rabbit</w:t>
            </w:r>
          </w:p>
        </w:tc>
        <w:tc>
          <w:tcPr>
            <w:tcW w:w="1417" w:type="dxa"/>
            <w:tcBorders>
              <w:top w:val="nil"/>
              <w:left w:val="nil"/>
              <w:bottom w:val="nil"/>
              <w:right w:val="nil"/>
            </w:tcBorders>
          </w:tcPr>
          <w:p w14:paraId="3B007D11" w14:textId="77777777" w:rsidR="005273B4" w:rsidRPr="0038289A" w:rsidRDefault="005273B4" w:rsidP="00F749C9">
            <w:pPr>
              <w:pStyle w:val="BfRBBTabelle"/>
              <w:rPr>
                <w:sz w:val="22"/>
                <w:szCs w:val="22"/>
                <w:lang w:val="en-GB"/>
              </w:rPr>
            </w:pPr>
            <w:r w:rsidRPr="0038289A">
              <w:rPr>
                <w:sz w:val="22"/>
                <w:szCs w:val="22"/>
                <w:lang w:val="en-GB"/>
              </w:rPr>
              <w:t>600</w:t>
            </w:r>
          </w:p>
        </w:tc>
      </w:tr>
      <w:tr w:rsidR="001026A6" w:rsidRPr="0038289A" w14:paraId="47A2A24B" w14:textId="77777777" w:rsidTr="001013A5">
        <w:tc>
          <w:tcPr>
            <w:tcW w:w="9214" w:type="dxa"/>
            <w:gridSpan w:val="4"/>
            <w:tcBorders>
              <w:top w:val="nil"/>
              <w:left w:val="nil"/>
              <w:bottom w:val="single" w:sz="12" w:space="0" w:color="000000"/>
              <w:right w:val="nil"/>
            </w:tcBorders>
          </w:tcPr>
          <w:p w14:paraId="2B1E6202" w14:textId="77777777" w:rsidR="001026A6" w:rsidRPr="0038289A" w:rsidRDefault="001026A6" w:rsidP="001013A5">
            <w:pPr>
              <w:pStyle w:val="BfRBBTabelleklein"/>
              <w:rPr>
                <w:lang w:val="en-GB"/>
              </w:rPr>
            </w:pPr>
          </w:p>
        </w:tc>
      </w:tr>
    </w:tbl>
    <w:p w14:paraId="45390098" w14:textId="77777777" w:rsidR="001026A6" w:rsidRPr="0038289A" w:rsidRDefault="001026A6" w:rsidP="005E52E7">
      <w:pPr>
        <w:pStyle w:val="BfRBBStandard"/>
        <w:rPr>
          <w:noProof w:val="0"/>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789"/>
        <w:gridCol w:w="426"/>
      </w:tblGrid>
      <w:tr w:rsidR="005273B4" w:rsidRPr="0038289A" w14:paraId="1479FB01" w14:textId="77777777" w:rsidTr="005273B4">
        <w:tc>
          <w:tcPr>
            <w:tcW w:w="8789" w:type="dxa"/>
            <w:tcBorders>
              <w:top w:val="nil"/>
              <w:left w:val="nil"/>
              <w:bottom w:val="nil"/>
              <w:right w:val="nil"/>
            </w:tcBorders>
          </w:tcPr>
          <w:p w14:paraId="36D8AFE5" w14:textId="77777777" w:rsidR="005273B4" w:rsidRPr="0038289A" w:rsidRDefault="005273B4" w:rsidP="00872458">
            <w:pPr>
              <w:pStyle w:val="BfRBBTabelle"/>
              <w:spacing w:line="276" w:lineRule="auto"/>
              <w:rPr>
                <w:noProof w:val="0"/>
                <w:sz w:val="22"/>
                <w:szCs w:val="22"/>
                <w:lang w:val="en-GB"/>
              </w:rPr>
            </w:pPr>
            <w:r w:rsidRPr="0038289A">
              <w:rPr>
                <w:noProof w:val="0"/>
                <w:sz w:val="22"/>
                <w:szCs w:val="22"/>
                <w:lang w:val="en-GB"/>
              </w:rPr>
              <w:t>Inhalative absorption: not reported</w:t>
            </w:r>
          </w:p>
        </w:tc>
        <w:tc>
          <w:tcPr>
            <w:tcW w:w="426" w:type="dxa"/>
            <w:tcBorders>
              <w:top w:val="nil"/>
              <w:left w:val="nil"/>
              <w:bottom w:val="nil"/>
              <w:right w:val="nil"/>
            </w:tcBorders>
          </w:tcPr>
          <w:p w14:paraId="31E0B484" w14:textId="77777777" w:rsidR="005273B4" w:rsidRPr="0038289A" w:rsidRDefault="005273B4" w:rsidP="00872458">
            <w:pPr>
              <w:pStyle w:val="BfRBBTabelle"/>
              <w:spacing w:line="276" w:lineRule="auto"/>
              <w:rPr>
                <w:noProof w:val="0"/>
                <w:sz w:val="22"/>
                <w:szCs w:val="22"/>
                <w:lang w:val="en-GB"/>
              </w:rPr>
            </w:pPr>
          </w:p>
        </w:tc>
      </w:tr>
      <w:tr w:rsidR="005273B4" w:rsidRPr="0038289A" w14:paraId="0079D35F" w14:textId="77777777" w:rsidTr="005273B4">
        <w:tc>
          <w:tcPr>
            <w:tcW w:w="8789" w:type="dxa"/>
            <w:tcBorders>
              <w:top w:val="nil"/>
              <w:left w:val="nil"/>
              <w:bottom w:val="single" w:sz="12" w:space="0" w:color="000000"/>
              <w:right w:val="nil"/>
            </w:tcBorders>
          </w:tcPr>
          <w:p w14:paraId="269F210B" w14:textId="77777777" w:rsidR="005273B4" w:rsidRPr="0038289A" w:rsidRDefault="005273B4" w:rsidP="00872458">
            <w:pPr>
              <w:pStyle w:val="BfRBBTabelle"/>
              <w:spacing w:line="276" w:lineRule="auto"/>
              <w:rPr>
                <w:noProof w:val="0"/>
                <w:sz w:val="22"/>
                <w:szCs w:val="22"/>
                <w:lang w:val="en-GB"/>
              </w:rPr>
            </w:pPr>
            <w:r w:rsidRPr="0038289A">
              <w:rPr>
                <w:noProof w:val="0"/>
                <w:sz w:val="22"/>
                <w:szCs w:val="22"/>
                <w:lang w:val="en-GB"/>
              </w:rPr>
              <w:t>Oral absorption: 68 %</w:t>
            </w:r>
          </w:p>
        </w:tc>
        <w:tc>
          <w:tcPr>
            <w:tcW w:w="426" w:type="dxa"/>
            <w:tcBorders>
              <w:top w:val="nil"/>
              <w:left w:val="nil"/>
              <w:bottom w:val="single" w:sz="12" w:space="0" w:color="000000"/>
              <w:right w:val="nil"/>
            </w:tcBorders>
          </w:tcPr>
          <w:p w14:paraId="41C36801" w14:textId="77777777" w:rsidR="005273B4" w:rsidRPr="0038289A" w:rsidRDefault="005273B4" w:rsidP="00872458">
            <w:pPr>
              <w:pStyle w:val="BfRBBTabelle"/>
              <w:spacing w:line="276" w:lineRule="auto"/>
              <w:rPr>
                <w:noProof w:val="0"/>
                <w:sz w:val="22"/>
                <w:szCs w:val="22"/>
                <w:lang w:val="en-GB"/>
              </w:rPr>
            </w:pPr>
          </w:p>
        </w:tc>
      </w:tr>
      <w:tr w:rsidR="001026A6" w:rsidRPr="0038289A" w14:paraId="5B3D7E4A" w14:textId="77777777" w:rsidTr="005273B4">
        <w:tc>
          <w:tcPr>
            <w:tcW w:w="8789" w:type="dxa"/>
            <w:tcBorders>
              <w:top w:val="nil"/>
              <w:left w:val="nil"/>
              <w:bottom w:val="nil"/>
              <w:right w:val="nil"/>
            </w:tcBorders>
          </w:tcPr>
          <w:p w14:paraId="5CAE914B" w14:textId="77777777" w:rsidR="001026A6" w:rsidRPr="0038289A" w:rsidRDefault="005273B4" w:rsidP="00872458">
            <w:pPr>
              <w:pStyle w:val="BfRBBTabelle"/>
              <w:spacing w:line="276" w:lineRule="auto"/>
              <w:rPr>
                <w:noProof w:val="0"/>
                <w:sz w:val="22"/>
                <w:szCs w:val="22"/>
                <w:lang w:val="en-GB"/>
              </w:rPr>
            </w:pPr>
            <w:r w:rsidRPr="0038289A">
              <w:rPr>
                <w:noProof w:val="0"/>
                <w:sz w:val="22"/>
                <w:szCs w:val="22"/>
                <w:lang w:val="en-GB"/>
              </w:rPr>
              <w:t>Dermal absorption: 0.047 % for wax block bait and paste (Activa Pelgar study) – 3 % for pellet and grain baits (Sorex study)</w:t>
            </w:r>
          </w:p>
        </w:tc>
        <w:tc>
          <w:tcPr>
            <w:tcW w:w="426" w:type="dxa"/>
            <w:tcBorders>
              <w:top w:val="nil"/>
              <w:left w:val="nil"/>
              <w:bottom w:val="nil"/>
              <w:right w:val="nil"/>
            </w:tcBorders>
          </w:tcPr>
          <w:p w14:paraId="3008C36A" w14:textId="77777777" w:rsidR="001026A6" w:rsidRPr="0038289A" w:rsidRDefault="001026A6" w:rsidP="00872458">
            <w:pPr>
              <w:pStyle w:val="BfRBBTabelle"/>
              <w:spacing w:line="276" w:lineRule="auto"/>
              <w:ind w:left="2585" w:hanging="2528"/>
              <w:rPr>
                <w:noProof w:val="0"/>
                <w:sz w:val="22"/>
                <w:szCs w:val="22"/>
                <w:lang w:val="en-GB"/>
              </w:rPr>
            </w:pPr>
          </w:p>
        </w:tc>
      </w:tr>
    </w:tbl>
    <w:p w14:paraId="6122D358" w14:textId="77777777" w:rsidR="001026A6" w:rsidRPr="0038289A"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shd w:val="clear" w:color="auto" w:fill="D9D9D9"/>
        <w:tblLayout w:type="fixed"/>
        <w:tblLook w:val="0000" w:firstRow="0" w:lastRow="0" w:firstColumn="0" w:lastColumn="0" w:noHBand="0" w:noVBand="0"/>
      </w:tblPr>
      <w:tblGrid>
        <w:gridCol w:w="4395"/>
        <w:gridCol w:w="4819"/>
      </w:tblGrid>
      <w:tr w:rsidR="001026A6" w:rsidRPr="0038289A" w14:paraId="54D149B0" w14:textId="77777777" w:rsidTr="003F4293">
        <w:trPr>
          <w:cantSplit/>
          <w:tblHeader/>
        </w:trPr>
        <w:tc>
          <w:tcPr>
            <w:tcW w:w="9214" w:type="dxa"/>
            <w:gridSpan w:val="2"/>
            <w:tcBorders>
              <w:top w:val="single" w:sz="12" w:space="0" w:color="000000"/>
              <w:left w:val="nil"/>
              <w:bottom w:val="single" w:sz="6" w:space="0" w:color="000000"/>
              <w:right w:val="nil"/>
            </w:tcBorders>
            <w:shd w:val="clear" w:color="auto" w:fill="D9D9D9"/>
          </w:tcPr>
          <w:p w14:paraId="1012B77B" w14:textId="77777777" w:rsidR="00902859" w:rsidRDefault="00AE17CC" w:rsidP="00442ED2">
            <w:pPr>
              <w:pStyle w:val="Normal10"/>
              <w:rPr>
                <w:b/>
                <w:snapToGrid w:val="0"/>
                <w:sz w:val="22"/>
              </w:rPr>
            </w:pPr>
            <w:r>
              <w:rPr>
                <w:b/>
                <w:snapToGrid w:val="0"/>
                <w:sz w:val="22"/>
              </w:rPr>
              <w:t>Major change - 2018</w:t>
            </w:r>
          </w:p>
          <w:p w14:paraId="39159B5D" w14:textId="77777777" w:rsidR="00902859" w:rsidRDefault="00902859" w:rsidP="00442ED2">
            <w:pPr>
              <w:pStyle w:val="Normal10"/>
              <w:rPr>
                <w:b/>
                <w:snapToGrid w:val="0"/>
                <w:sz w:val="22"/>
              </w:rPr>
            </w:pPr>
          </w:p>
          <w:p w14:paraId="0CF602AC" w14:textId="77777777" w:rsidR="001026A6" w:rsidRPr="0038289A" w:rsidRDefault="001026A6" w:rsidP="00442ED2">
            <w:pPr>
              <w:pStyle w:val="Normal10"/>
              <w:rPr>
                <w:b/>
                <w:bCs w:val="0"/>
                <w:lang w:val="en-GB"/>
              </w:rPr>
            </w:pPr>
            <w:r w:rsidRPr="00442ED2">
              <w:rPr>
                <w:b/>
                <w:snapToGrid w:val="0"/>
                <w:sz w:val="22"/>
              </w:rPr>
              <w:t xml:space="preserve">Classification </w:t>
            </w:r>
          </w:p>
        </w:tc>
      </w:tr>
      <w:tr w:rsidR="005273B4" w:rsidRPr="0038289A" w14:paraId="059C966A" w14:textId="77777777" w:rsidTr="003F4293">
        <w:tc>
          <w:tcPr>
            <w:tcW w:w="4395" w:type="dxa"/>
            <w:tcBorders>
              <w:top w:val="nil"/>
              <w:left w:val="nil"/>
              <w:bottom w:val="nil"/>
              <w:right w:val="nil"/>
            </w:tcBorders>
            <w:shd w:val="clear" w:color="auto" w:fill="D9D9D9"/>
          </w:tcPr>
          <w:p w14:paraId="7C04D088" w14:textId="77777777" w:rsidR="005273B4" w:rsidRPr="0038289A" w:rsidRDefault="005273B4" w:rsidP="00872458">
            <w:pPr>
              <w:pStyle w:val="BfRBBTabelle"/>
              <w:spacing w:line="276" w:lineRule="auto"/>
              <w:rPr>
                <w:noProof w:val="0"/>
                <w:sz w:val="22"/>
                <w:szCs w:val="22"/>
                <w:lang w:val="en-GB"/>
              </w:rPr>
            </w:pPr>
            <w:r w:rsidRPr="0038289A">
              <w:rPr>
                <w:noProof w:val="0"/>
                <w:sz w:val="22"/>
                <w:szCs w:val="22"/>
                <w:lang w:val="en-GB"/>
              </w:rPr>
              <w:t>with regard to toxicological data</w:t>
            </w:r>
            <w:r w:rsidRPr="0038289A">
              <w:rPr>
                <w:noProof w:val="0"/>
                <w:sz w:val="22"/>
                <w:szCs w:val="22"/>
                <w:lang w:val="en-GB"/>
              </w:rPr>
              <w:br/>
              <w:t>(according to the criteria in Reg. 1272/2008)</w:t>
            </w:r>
          </w:p>
        </w:tc>
        <w:tc>
          <w:tcPr>
            <w:tcW w:w="4819" w:type="dxa"/>
            <w:tcBorders>
              <w:top w:val="nil"/>
              <w:left w:val="nil"/>
              <w:bottom w:val="nil"/>
              <w:right w:val="nil"/>
            </w:tcBorders>
            <w:shd w:val="clear" w:color="auto" w:fill="D9D9D9"/>
          </w:tcPr>
          <w:p w14:paraId="5FC0EB50" w14:textId="77777777" w:rsidR="00FC3F18" w:rsidRPr="00850DFD" w:rsidRDefault="00FC3F18" w:rsidP="00FC3F18">
            <w:pPr>
              <w:rPr>
                <w:rFonts w:ascii="Arial" w:hAnsi="Arial" w:cs="Arial"/>
                <w:lang w:val="en-US"/>
              </w:rPr>
            </w:pPr>
            <w:r w:rsidRPr="00850DFD">
              <w:rPr>
                <w:rFonts w:ascii="Arial" w:hAnsi="Arial" w:cs="Arial"/>
                <w:lang w:val="en-US"/>
              </w:rPr>
              <w:t>Acute Tox 1 – H300 ; H310 ; H330</w:t>
            </w:r>
          </w:p>
          <w:p w14:paraId="07104A49" w14:textId="77777777" w:rsidR="00FC3F18" w:rsidRPr="00850DFD" w:rsidRDefault="00FC3F18" w:rsidP="00FC3F18">
            <w:pPr>
              <w:rPr>
                <w:rFonts w:ascii="Arial" w:hAnsi="Arial" w:cs="Arial"/>
                <w:lang w:val="en-US"/>
              </w:rPr>
            </w:pPr>
            <w:r w:rsidRPr="00850DFD">
              <w:rPr>
                <w:rFonts w:ascii="Arial" w:hAnsi="Arial" w:cs="Arial"/>
                <w:lang w:val="en-US"/>
              </w:rPr>
              <w:t>STOT RE 1 – H372 (blood)</w:t>
            </w:r>
          </w:p>
          <w:p w14:paraId="16FE8D6A" w14:textId="77777777" w:rsidR="00FC3F18" w:rsidRPr="00850DFD" w:rsidRDefault="00FC3F18" w:rsidP="00FC3F18">
            <w:pPr>
              <w:rPr>
                <w:rFonts w:ascii="Arial" w:hAnsi="Arial" w:cs="Arial"/>
                <w:lang w:val="en-US"/>
              </w:rPr>
            </w:pPr>
            <w:r w:rsidRPr="00850DFD">
              <w:rPr>
                <w:rFonts w:ascii="Arial" w:hAnsi="Arial" w:cs="Arial"/>
                <w:lang w:val="en-US"/>
              </w:rPr>
              <w:t>Repr. 1B – H360D</w:t>
            </w:r>
          </w:p>
          <w:p w14:paraId="3E83EC81" w14:textId="77777777" w:rsidR="00FC3F18" w:rsidRPr="00850DFD" w:rsidRDefault="00FC3F18" w:rsidP="00FC3F18">
            <w:pPr>
              <w:rPr>
                <w:rFonts w:ascii="Arial" w:hAnsi="Arial" w:cs="Arial"/>
                <w:lang w:val="en-US"/>
              </w:rPr>
            </w:pPr>
          </w:p>
          <w:p w14:paraId="6614F843" w14:textId="77777777" w:rsidR="00FC3F18" w:rsidRPr="00850DFD" w:rsidRDefault="00FC3F18" w:rsidP="00FC3F18">
            <w:pPr>
              <w:rPr>
                <w:rFonts w:ascii="Arial" w:hAnsi="Arial" w:cs="Arial"/>
                <w:lang w:val="en-US"/>
              </w:rPr>
            </w:pPr>
            <w:r w:rsidRPr="00850DFD">
              <w:rPr>
                <w:rFonts w:ascii="Arial" w:hAnsi="Arial" w:cs="Arial"/>
                <w:lang w:val="en-US"/>
              </w:rPr>
              <w:t>Repr. 1B; H360D: C ≥ 0,003 %</w:t>
            </w:r>
            <w:r w:rsidRPr="00850DFD">
              <w:rPr>
                <w:rFonts w:ascii="Arial" w:hAnsi="Arial" w:cs="Arial"/>
                <w:lang w:val="en-US"/>
              </w:rPr>
              <w:br/>
              <w:t>STOT RE 2; H373: 0,002 % ≤ C &lt; 0,02 %</w:t>
            </w:r>
            <w:r w:rsidRPr="00850DFD">
              <w:rPr>
                <w:rFonts w:ascii="Arial" w:hAnsi="Arial" w:cs="Arial"/>
                <w:lang w:val="en-US"/>
              </w:rPr>
              <w:br/>
              <w:t>STOT RE 1; H372: C ≥ 0,02 %</w:t>
            </w:r>
          </w:p>
          <w:p w14:paraId="4D8515A7" w14:textId="77777777" w:rsidR="005273B4" w:rsidRPr="0038289A" w:rsidRDefault="005273B4" w:rsidP="00872458">
            <w:pPr>
              <w:pStyle w:val="BfRBBTabelle"/>
              <w:tabs>
                <w:tab w:val="left" w:pos="742"/>
              </w:tabs>
              <w:spacing w:line="276" w:lineRule="auto"/>
              <w:ind w:left="0"/>
              <w:rPr>
                <w:noProof w:val="0"/>
                <w:sz w:val="22"/>
                <w:szCs w:val="22"/>
                <w:lang w:val="en-GB"/>
              </w:rPr>
            </w:pPr>
          </w:p>
        </w:tc>
      </w:tr>
    </w:tbl>
    <w:p w14:paraId="634325D1" w14:textId="77777777" w:rsidR="00641953" w:rsidRPr="0038289A" w:rsidRDefault="00641953" w:rsidP="00872458">
      <w:pPr>
        <w:pStyle w:val="BfRBBStandard"/>
        <w:spacing w:line="276" w:lineRule="auto"/>
        <w:rPr>
          <w:snapToGrid w:val="0"/>
          <w:lang w:val="en-GB"/>
        </w:rPr>
      </w:pPr>
    </w:p>
    <w:p w14:paraId="220E9D71" w14:textId="77777777" w:rsidR="001026A6" w:rsidRPr="00872458" w:rsidRDefault="001026A6" w:rsidP="00ED65DD">
      <w:pPr>
        <w:pStyle w:val="Titre"/>
        <w:jc w:val="right"/>
        <w:rPr>
          <w:b w:val="0"/>
          <w:bCs w:val="0"/>
          <w:lang w:val="en-GB"/>
        </w:rPr>
      </w:pPr>
      <w:r w:rsidRPr="0038289A">
        <w:rPr>
          <w:lang w:val="en-GB"/>
        </w:rPr>
        <w:br w:type="column"/>
      </w:r>
      <w:bookmarkStart w:id="277" w:name="_Toc299712733"/>
      <w:bookmarkStart w:id="278" w:name="_Toc532477593"/>
      <w:r w:rsidRPr="00ED65DD">
        <w:rPr>
          <w:rFonts w:ascii="Arial" w:hAnsi="Arial" w:cs="Arial"/>
          <w:sz w:val="24"/>
          <w:szCs w:val="24"/>
        </w:rPr>
        <w:lastRenderedPageBreak/>
        <w:t xml:space="preserve">Annex </w:t>
      </w:r>
      <w:r w:rsidR="008A27AD" w:rsidRPr="00ED65DD">
        <w:rPr>
          <w:rFonts w:ascii="Arial" w:hAnsi="Arial" w:cs="Arial"/>
          <w:sz w:val="24"/>
          <w:szCs w:val="24"/>
        </w:rPr>
        <w:t>5</w:t>
      </w:r>
      <w:r w:rsidRPr="00ED65DD">
        <w:rPr>
          <w:rFonts w:ascii="Arial" w:hAnsi="Arial" w:cs="Arial"/>
          <w:sz w:val="24"/>
          <w:szCs w:val="24"/>
        </w:rPr>
        <w:t>: Toxicology – biocidal product</w:t>
      </w:r>
      <w:bookmarkEnd w:id="277"/>
      <w:r w:rsidR="00902859">
        <w:rPr>
          <w:rFonts w:ascii="Arial" w:hAnsi="Arial" w:cs="Arial"/>
          <w:sz w:val="24"/>
          <w:szCs w:val="24"/>
        </w:rPr>
        <w:t xml:space="preserve"> – PAR 2012, updated </w:t>
      </w:r>
      <w:r w:rsidR="00AE17CC">
        <w:rPr>
          <w:rFonts w:ascii="Arial" w:hAnsi="Arial" w:cs="Arial"/>
          <w:sz w:val="24"/>
          <w:szCs w:val="24"/>
        </w:rPr>
        <w:t>2018</w:t>
      </w:r>
      <w:bookmarkEnd w:id="278"/>
    </w:p>
    <w:p w14:paraId="25BABBB7" w14:textId="77777777" w:rsidR="001026A6" w:rsidRPr="0038289A" w:rsidRDefault="001026A6" w:rsidP="005E52E7">
      <w:pPr>
        <w:pStyle w:val="BfRBBTitel"/>
        <w:ind w:firstLine="708"/>
        <w:jc w:val="right"/>
        <w:outlineLvl w:val="9"/>
        <w:rPr>
          <w:b w:val="0"/>
          <w:bCs w:val="0"/>
          <w:sz w:val="22"/>
          <w:szCs w:val="22"/>
          <w:lang w:val="en-GB"/>
        </w:rPr>
      </w:pPr>
    </w:p>
    <w:p w14:paraId="07C00FC9" w14:textId="77777777" w:rsidR="001026A6" w:rsidRPr="00442ED2" w:rsidRDefault="00872458"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279" w:name="_Toc299712734"/>
      <w:r w:rsidRPr="00442ED2">
        <w:rPr>
          <w:rFonts w:ascii="Arial" w:hAnsi="Arial" w:cs="Arial"/>
          <w:b/>
          <w:lang w:val="en-GB"/>
        </w:rPr>
        <w:t>SORICIDE DB</w:t>
      </w:r>
      <w:bookmarkEnd w:id="279"/>
    </w:p>
    <w:p w14:paraId="6E2A3D40" w14:textId="77777777" w:rsidR="001026A6" w:rsidRPr="0038289A" w:rsidRDefault="001026A6" w:rsidP="00872458">
      <w:pPr>
        <w:pStyle w:val="BfRBBStandard"/>
        <w:spacing w:line="276" w:lineRule="auto"/>
        <w:rPr>
          <w:lang w:val="en-GB"/>
        </w:rPr>
      </w:pPr>
    </w:p>
    <w:p w14:paraId="657CB908" w14:textId="77777777" w:rsidR="001026A6" w:rsidRPr="0038289A" w:rsidRDefault="001026A6" w:rsidP="00872458">
      <w:pPr>
        <w:pStyle w:val="BfRBBStandard"/>
        <w:spacing w:line="276" w:lineRule="auto"/>
        <w:jc w:val="right"/>
        <w:rPr>
          <w:lang w:val="en-GB"/>
        </w:rPr>
      </w:pPr>
      <w:r w:rsidRPr="0038289A">
        <w:rPr>
          <w:lang w:val="en-GB"/>
        </w:rPr>
        <w:t xml:space="preserve">Date: </w:t>
      </w:r>
      <w:r w:rsidR="00FE5E95">
        <w:rPr>
          <w:lang w:val="en-GB"/>
        </w:rPr>
        <w:t>12/2011</w:t>
      </w:r>
      <w:r w:rsidRPr="0038289A">
        <w:rPr>
          <w:lang w:val="en-GB"/>
        </w:rPr>
        <w:t xml:space="preserve"> </w:t>
      </w:r>
    </w:p>
    <w:p w14:paraId="7CD3609D" w14:textId="77777777" w:rsidR="001026A6" w:rsidRPr="0038289A" w:rsidRDefault="001026A6" w:rsidP="00872458">
      <w:pPr>
        <w:pStyle w:val="BfRBBStandard"/>
        <w:spacing w:line="276" w:lineRule="auto"/>
        <w:rPr>
          <w:noProof w:val="0"/>
          <w:lang w:val="en-GB"/>
        </w:rPr>
      </w:pPr>
    </w:p>
    <w:tbl>
      <w:tblPr>
        <w:tblW w:w="9214" w:type="dxa"/>
        <w:tblLayout w:type="fixed"/>
        <w:tblLook w:val="0000" w:firstRow="0" w:lastRow="0" w:firstColumn="0" w:lastColumn="0" w:noHBand="0" w:noVBand="0"/>
      </w:tblPr>
      <w:tblGrid>
        <w:gridCol w:w="6062"/>
        <w:gridCol w:w="3152"/>
      </w:tblGrid>
      <w:tr w:rsidR="001026A6" w:rsidRPr="0038289A" w14:paraId="111099F2" w14:textId="77777777" w:rsidTr="001013A5">
        <w:tc>
          <w:tcPr>
            <w:tcW w:w="9214" w:type="dxa"/>
            <w:gridSpan w:val="2"/>
          </w:tcPr>
          <w:p w14:paraId="542E58C7" w14:textId="77777777" w:rsidR="001026A6" w:rsidRPr="00442ED2" w:rsidRDefault="001026A6" w:rsidP="00442ED2">
            <w:pPr>
              <w:rPr>
                <w:rFonts w:ascii="Arial" w:hAnsi="Arial" w:cs="Arial"/>
                <w:b/>
                <w:bCs/>
                <w:lang w:val="en-GB"/>
              </w:rPr>
            </w:pPr>
            <w:bookmarkStart w:id="280" w:name="_Toc297558255"/>
            <w:bookmarkStart w:id="281" w:name="_Toc299712735"/>
            <w:r w:rsidRPr="00442ED2">
              <w:rPr>
                <w:rFonts w:ascii="Arial" w:hAnsi="Arial" w:cs="Arial"/>
                <w:b/>
                <w:snapToGrid w:val="0"/>
              </w:rPr>
              <w:t>General information</w:t>
            </w:r>
            <w:bookmarkEnd w:id="280"/>
            <w:bookmarkEnd w:id="281"/>
          </w:p>
        </w:tc>
      </w:tr>
      <w:tr w:rsidR="001026A6" w:rsidRPr="0038289A" w14:paraId="4B3664B0" w14:textId="77777777" w:rsidTr="00175D4C">
        <w:tc>
          <w:tcPr>
            <w:tcW w:w="6062" w:type="dxa"/>
          </w:tcPr>
          <w:p w14:paraId="44EE8F9D" w14:textId="77777777" w:rsidR="001026A6" w:rsidRPr="00442ED2" w:rsidRDefault="001026A6" w:rsidP="00442ED2">
            <w:pPr>
              <w:rPr>
                <w:rFonts w:ascii="Arial" w:hAnsi="Arial" w:cs="Arial"/>
                <w:lang w:val="en-GB"/>
              </w:rPr>
            </w:pPr>
            <w:r w:rsidRPr="00442ED2">
              <w:rPr>
                <w:rFonts w:ascii="Arial" w:hAnsi="Arial" w:cs="Arial"/>
                <w:lang w:val="en-GB"/>
              </w:rPr>
              <w:t>Formulation Type</w:t>
            </w:r>
            <w:r w:rsidR="00175D4C" w:rsidRPr="00442ED2">
              <w:rPr>
                <w:rFonts w:ascii="Arial" w:hAnsi="Arial" w:cs="Arial"/>
                <w:lang w:val="en-GB"/>
              </w:rPr>
              <w:t>: was bloc</w:t>
            </w:r>
            <w:r w:rsidR="00694C79" w:rsidRPr="00442ED2">
              <w:rPr>
                <w:rFonts w:ascii="Arial" w:hAnsi="Arial" w:cs="Arial"/>
                <w:lang w:val="en-GB"/>
              </w:rPr>
              <w:t>k</w:t>
            </w:r>
          </w:p>
        </w:tc>
        <w:tc>
          <w:tcPr>
            <w:tcW w:w="3152" w:type="dxa"/>
          </w:tcPr>
          <w:p w14:paraId="0F084471" w14:textId="77777777" w:rsidR="001026A6" w:rsidRPr="00442ED2" w:rsidRDefault="001026A6" w:rsidP="00442ED2">
            <w:pPr>
              <w:rPr>
                <w:rFonts w:ascii="Arial" w:hAnsi="Arial" w:cs="Arial"/>
                <w:lang w:val="en-GB"/>
              </w:rPr>
            </w:pPr>
          </w:p>
        </w:tc>
      </w:tr>
      <w:tr w:rsidR="001026A6" w:rsidRPr="0038289A" w14:paraId="56729A8F" w14:textId="77777777" w:rsidTr="00175D4C">
        <w:tc>
          <w:tcPr>
            <w:tcW w:w="6062" w:type="dxa"/>
          </w:tcPr>
          <w:p w14:paraId="00C19247" w14:textId="77777777" w:rsidR="001026A6" w:rsidRPr="00442ED2" w:rsidRDefault="001026A6" w:rsidP="00442ED2">
            <w:pPr>
              <w:rPr>
                <w:rFonts w:ascii="Arial" w:hAnsi="Arial" w:cs="Arial"/>
                <w:lang w:val="en-GB"/>
              </w:rPr>
            </w:pPr>
            <w:r w:rsidRPr="00442ED2">
              <w:rPr>
                <w:rFonts w:ascii="Arial" w:hAnsi="Arial" w:cs="Arial"/>
                <w:lang w:val="en-GB"/>
              </w:rPr>
              <w:t>Active substance(s) (incl. content)</w:t>
            </w:r>
            <w:r w:rsidR="00175D4C" w:rsidRPr="00442ED2">
              <w:rPr>
                <w:rFonts w:ascii="Arial" w:hAnsi="Arial" w:cs="Arial"/>
                <w:lang w:val="en-GB"/>
              </w:rPr>
              <w:t>: 0.005% difenacoum</w:t>
            </w:r>
          </w:p>
        </w:tc>
        <w:tc>
          <w:tcPr>
            <w:tcW w:w="3152" w:type="dxa"/>
          </w:tcPr>
          <w:p w14:paraId="1D155535" w14:textId="77777777" w:rsidR="001026A6" w:rsidRPr="00442ED2" w:rsidRDefault="001026A6" w:rsidP="00442ED2">
            <w:pPr>
              <w:rPr>
                <w:rFonts w:ascii="Arial" w:hAnsi="Arial" w:cs="Arial"/>
                <w:lang w:val="en-GB"/>
              </w:rPr>
            </w:pPr>
          </w:p>
        </w:tc>
      </w:tr>
      <w:tr w:rsidR="001026A6" w:rsidRPr="0038289A" w14:paraId="301B16E8" w14:textId="77777777" w:rsidTr="00175D4C">
        <w:tc>
          <w:tcPr>
            <w:tcW w:w="6062" w:type="dxa"/>
          </w:tcPr>
          <w:p w14:paraId="05A05029" w14:textId="77777777" w:rsidR="001026A6" w:rsidRPr="00442ED2" w:rsidRDefault="001026A6" w:rsidP="00442ED2">
            <w:pPr>
              <w:rPr>
                <w:rFonts w:ascii="Arial" w:hAnsi="Arial" w:cs="Arial"/>
                <w:lang w:val="en-GB"/>
              </w:rPr>
            </w:pPr>
            <w:r w:rsidRPr="00442ED2">
              <w:rPr>
                <w:rFonts w:ascii="Arial" w:hAnsi="Arial" w:cs="Arial"/>
                <w:lang w:val="en-GB"/>
              </w:rPr>
              <w:t>Category</w:t>
            </w:r>
          </w:p>
        </w:tc>
        <w:tc>
          <w:tcPr>
            <w:tcW w:w="3152" w:type="dxa"/>
          </w:tcPr>
          <w:p w14:paraId="722FD569" w14:textId="77777777" w:rsidR="001026A6" w:rsidRPr="00442ED2" w:rsidRDefault="001026A6" w:rsidP="00442ED2">
            <w:pPr>
              <w:rPr>
                <w:rFonts w:ascii="Arial" w:hAnsi="Arial" w:cs="Arial"/>
                <w:lang w:val="en-GB"/>
              </w:rPr>
            </w:pPr>
          </w:p>
        </w:tc>
      </w:tr>
    </w:tbl>
    <w:p w14:paraId="1A4A7C34" w14:textId="77777777" w:rsidR="001026A6" w:rsidRPr="0038289A" w:rsidRDefault="001026A6" w:rsidP="00872458">
      <w:pPr>
        <w:pStyle w:val="BfRBBStandard"/>
        <w:spacing w:line="276" w:lineRule="auto"/>
        <w:rPr>
          <w:noProof w:val="0"/>
          <w:lang w:val="en-GB"/>
        </w:rPr>
      </w:pPr>
    </w:p>
    <w:tbl>
      <w:tblPr>
        <w:tblW w:w="9390"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222"/>
        <w:gridCol w:w="425"/>
        <w:gridCol w:w="236"/>
        <w:gridCol w:w="61"/>
        <w:gridCol w:w="191"/>
        <w:gridCol w:w="236"/>
        <w:gridCol w:w="19"/>
      </w:tblGrid>
      <w:tr w:rsidR="001026A6" w:rsidRPr="0038289A" w14:paraId="24A0CECB" w14:textId="77777777" w:rsidTr="005273B4">
        <w:trPr>
          <w:gridAfter w:val="3"/>
          <w:wAfter w:w="446" w:type="dxa"/>
          <w:trHeight w:val="533"/>
          <w:tblHeader/>
        </w:trPr>
        <w:tc>
          <w:tcPr>
            <w:tcW w:w="8944" w:type="dxa"/>
            <w:gridSpan w:val="4"/>
            <w:tcBorders>
              <w:top w:val="single" w:sz="12" w:space="0" w:color="000000"/>
              <w:left w:val="nil"/>
              <w:bottom w:val="single" w:sz="6" w:space="0" w:color="000000"/>
              <w:right w:val="nil"/>
            </w:tcBorders>
          </w:tcPr>
          <w:p w14:paraId="368B9A07" w14:textId="77777777" w:rsidR="001026A6" w:rsidRPr="0038289A" w:rsidRDefault="001026A6" w:rsidP="00442ED2">
            <w:pPr>
              <w:pStyle w:val="Normal10"/>
              <w:rPr>
                <w:bCs w:val="0"/>
                <w:snapToGrid w:val="0"/>
                <w:sz w:val="22"/>
                <w:szCs w:val="22"/>
                <w:lang w:val="en-GB"/>
              </w:rPr>
            </w:pPr>
            <w:bookmarkStart w:id="282" w:name="_Toc297558256"/>
            <w:bookmarkStart w:id="283" w:name="_Toc299712736"/>
            <w:r w:rsidRPr="00442ED2">
              <w:rPr>
                <w:b/>
                <w:snapToGrid w:val="0"/>
                <w:sz w:val="22"/>
                <w:lang w:val="en-US"/>
              </w:rPr>
              <w:t>Acute toxicity, irritancy and skin sensitisation of the preparation (Annex IIIB, point 6.1, 6.2, 6.3)</w:t>
            </w:r>
            <w:bookmarkEnd w:id="282"/>
            <w:bookmarkEnd w:id="283"/>
          </w:p>
        </w:tc>
      </w:tr>
      <w:tr w:rsidR="005273B4" w:rsidRPr="0038289A" w14:paraId="67E1C182" w14:textId="77777777" w:rsidTr="005273B4">
        <w:trPr>
          <w:trHeight w:val="275"/>
        </w:trPr>
        <w:tc>
          <w:tcPr>
            <w:tcW w:w="8222" w:type="dxa"/>
            <w:tcBorders>
              <w:top w:val="nil"/>
              <w:left w:val="nil"/>
              <w:bottom w:val="nil"/>
              <w:right w:val="nil"/>
            </w:tcBorders>
          </w:tcPr>
          <w:p w14:paraId="482A09D4" w14:textId="77777777" w:rsidR="005273B4" w:rsidRPr="0038289A" w:rsidRDefault="00175D4C" w:rsidP="00872458">
            <w:pPr>
              <w:pStyle w:val="BfRBBStandard"/>
              <w:spacing w:line="276" w:lineRule="auto"/>
              <w:jc w:val="left"/>
              <w:rPr>
                <w:lang w:val="en-GB"/>
              </w:rPr>
            </w:pPr>
            <w:r w:rsidRPr="0038289A">
              <w:rPr>
                <w:lang w:val="en-GB"/>
              </w:rPr>
              <w:t>LD50 oral :   not classified for acute oral toxicity based on CLP exemptions based on calculations</w:t>
            </w:r>
          </w:p>
        </w:tc>
        <w:tc>
          <w:tcPr>
            <w:tcW w:w="425" w:type="dxa"/>
            <w:tcBorders>
              <w:top w:val="nil"/>
              <w:left w:val="nil"/>
              <w:bottom w:val="nil"/>
              <w:right w:val="nil"/>
            </w:tcBorders>
          </w:tcPr>
          <w:p w14:paraId="0FC7D9D1"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nil"/>
              <w:right w:val="nil"/>
            </w:tcBorders>
          </w:tcPr>
          <w:p w14:paraId="00FBEB90"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nil"/>
              <w:right w:val="nil"/>
            </w:tcBorders>
          </w:tcPr>
          <w:p w14:paraId="5B88B579" w14:textId="77777777" w:rsidR="005273B4" w:rsidRPr="0038289A" w:rsidRDefault="005273B4" w:rsidP="00872458">
            <w:pPr>
              <w:pStyle w:val="BfRBBStandard"/>
              <w:spacing w:line="276" w:lineRule="auto"/>
              <w:jc w:val="left"/>
              <w:rPr>
                <w:lang w:val="en-GB"/>
              </w:rPr>
            </w:pPr>
          </w:p>
        </w:tc>
        <w:tc>
          <w:tcPr>
            <w:tcW w:w="255" w:type="dxa"/>
            <w:gridSpan w:val="2"/>
            <w:tcBorders>
              <w:top w:val="nil"/>
              <w:left w:val="nil"/>
              <w:bottom w:val="nil"/>
              <w:right w:val="nil"/>
            </w:tcBorders>
          </w:tcPr>
          <w:p w14:paraId="26A6CBB6" w14:textId="77777777" w:rsidR="005273B4" w:rsidRPr="0038289A" w:rsidRDefault="005273B4" w:rsidP="00872458">
            <w:pPr>
              <w:pStyle w:val="BfRBBStandard"/>
              <w:spacing w:line="276" w:lineRule="auto"/>
              <w:jc w:val="left"/>
              <w:rPr>
                <w:lang w:val="en-GB"/>
              </w:rPr>
            </w:pPr>
          </w:p>
        </w:tc>
      </w:tr>
      <w:tr w:rsidR="005273B4" w:rsidRPr="0038289A" w14:paraId="62BD4B82" w14:textId="77777777" w:rsidTr="005273B4">
        <w:trPr>
          <w:trHeight w:val="275"/>
        </w:trPr>
        <w:tc>
          <w:tcPr>
            <w:tcW w:w="8222" w:type="dxa"/>
            <w:tcBorders>
              <w:top w:val="nil"/>
              <w:left w:val="nil"/>
              <w:bottom w:val="nil"/>
              <w:right w:val="nil"/>
            </w:tcBorders>
          </w:tcPr>
          <w:p w14:paraId="5AC98180" w14:textId="77777777" w:rsidR="005273B4" w:rsidRPr="0038289A" w:rsidRDefault="005273B4" w:rsidP="00872458">
            <w:pPr>
              <w:pStyle w:val="BfRBBStandard"/>
              <w:spacing w:line="276" w:lineRule="auto"/>
              <w:jc w:val="left"/>
              <w:rPr>
                <w:lang w:val="en-GB"/>
              </w:rPr>
            </w:pPr>
            <w:r w:rsidRPr="0038289A">
              <w:rPr>
                <w:lang w:val="en-GB"/>
              </w:rPr>
              <w:t>Rat LD50 dermal (OECD 402) &gt; 2000 mg/kg bw</w:t>
            </w:r>
          </w:p>
        </w:tc>
        <w:tc>
          <w:tcPr>
            <w:tcW w:w="425" w:type="dxa"/>
            <w:tcBorders>
              <w:top w:val="nil"/>
              <w:left w:val="nil"/>
              <w:bottom w:val="nil"/>
              <w:right w:val="nil"/>
            </w:tcBorders>
          </w:tcPr>
          <w:p w14:paraId="7F79ED34"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nil"/>
              <w:right w:val="nil"/>
            </w:tcBorders>
          </w:tcPr>
          <w:p w14:paraId="038DDEB4"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nil"/>
              <w:right w:val="nil"/>
            </w:tcBorders>
          </w:tcPr>
          <w:p w14:paraId="74A547C6" w14:textId="77777777" w:rsidR="005273B4" w:rsidRPr="0038289A" w:rsidRDefault="005273B4" w:rsidP="00872458">
            <w:pPr>
              <w:pStyle w:val="BfRBBStandard"/>
              <w:spacing w:line="276" w:lineRule="auto"/>
              <w:jc w:val="left"/>
              <w:rPr>
                <w:lang w:val="en-GB"/>
              </w:rPr>
            </w:pPr>
          </w:p>
        </w:tc>
        <w:tc>
          <w:tcPr>
            <w:tcW w:w="255" w:type="dxa"/>
            <w:gridSpan w:val="2"/>
            <w:tcBorders>
              <w:top w:val="nil"/>
              <w:left w:val="nil"/>
              <w:bottom w:val="nil"/>
              <w:right w:val="nil"/>
            </w:tcBorders>
          </w:tcPr>
          <w:p w14:paraId="03BF7377" w14:textId="77777777" w:rsidR="005273B4" w:rsidRPr="0038289A" w:rsidRDefault="005273B4" w:rsidP="00872458">
            <w:pPr>
              <w:pStyle w:val="BfRBBStandard"/>
              <w:spacing w:line="276" w:lineRule="auto"/>
              <w:jc w:val="left"/>
              <w:rPr>
                <w:lang w:val="en-GB"/>
              </w:rPr>
            </w:pPr>
          </w:p>
        </w:tc>
      </w:tr>
      <w:tr w:rsidR="005273B4" w:rsidRPr="0038289A" w14:paraId="5D045091" w14:textId="77777777" w:rsidTr="005273B4">
        <w:trPr>
          <w:trHeight w:val="259"/>
        </w:trPr>
        <w:tc>
          <w:tcPr>
            <w:tcW w:w="8222" w:type="dxa"/>
            <w:tcBorders>
              <w:top w:val="nil"/>
              <w:left w:val="nil"/>
              <w:bottom w:val="nil"/>
              <w:right w:val="nil"/>
            </w:tcBorders>
          </w:tcPr>
          <w:p w14:paraId="1306ABAC" w14:textId="77777777" w:rsidR="005273B4" w:rsidRPr="0038289A" w:rsidRDefault="00175D4C" w:rsidP="00872458">
            <w:pPr>
              <w:pStyle w:val="BfRBBStandard"/>
              <w:spacing w:line="276" w:lineRule="auto"/>
              <w:jc w:val="left"/>
              <w:rPr>
                <w:lang w:val="en-GB"/>
              </w:rPr>
            </w:pPr>
            <w:r w:rsidRPr="0038289A">
              <w:rPr>
                <w:lang w:val="en-GB"/>
              </w:rPr>
              <w:t>Rat LC50 inhalation</w:t>
            </w:r>
            <w:r w:rsidR="005273B4" w:rsidRPr="0038289A">
              <w:rPr>
                <w:lang w:val="en-GB"/>
              </w:rPr>
              <w:t xml:space="preserve">: justification for non-submission of data </w:t>
            </w:r>
          </w:p>
        </w:tc>
        <w:tc>
          <w:tcPr>
            <w:tcW w:w="425" w:type="dxa"/>
            <w:tcBorders>
              <w:top w:val="nil"/>
              <w:left w:val="nil"/>
              <w:bottom w:val="nil"/>
              <w:right w:val="nil"/>
            </w:tcBorders>
          </w:tcPr>
          <w:p w14:paraId="01F4991D"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nil"/>
              <w:right w:val="nil"/>
            </w:tcBorders>
          </w:tcPr>
          <w:p w14:paraId="1FA2A6C8"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nil"/>
              <w:right w:val="nil"/>
            </w:tcBorders>
          </w:tcPr>
          <w:p w14:paraId="3DE517CE" w14:textId="77777777" w:rsidR="005273B4" w:rsidRPr="0038289A" w:rsidRDefault="005273B4" w:rsidP="00872458">
            <w:pPr>
              <w:pStyle w:val="BfRBBStandard"/>
              <w:spacing w:line="276" w:lineRule="auto"/>
              <w:jc w:val="left"/>
              <w:rPr>
                <w:lang w:val="en-GB"/>
              </w:rPr>
            </w:pPr>
          </w:p>
        </w:tc>
        <w:tc>
          <w:tcPr>
            <w:tcW w:w="255" w:type="dxa"/>
            <w:gridSpan w:val="2"/>
            <w:tcBorders>
              <w:top w:val="nil"/>
              <w:left w:val="nil"/>
              <w:bottom w:val="nil"/>
              <w:right w:val="nil"/>
            </w:tcBorders>
          </w:tcPr>
          <w:p w14:paraId="18CF1FD1" w14:textId="77777777" w:rsidR="005273B4" w:rsidRPr="0038289A" w:rsidRDefault="005273B4" w:rsidP="00872458">
            <w:pPr>
              <w:pStyle w:val="BfRBBStandard"/>
              <w:spacing w:line="276" w:lineRule="auto"/>
              <w:jc w:val="left"/>
              <w:rPr>
                <w:lang w:val="en-GB"/>
              </w:rPr>
            </w:pPr>
          </w:p>
        </w:tc>
      </w:tr>
      <w:tr w:rsidR="005273B4" w:rsidRPr="00AD1643" w14:paraId="556A9B24" w14:textId="77777777" w:rsidTr="005273B4">
        <w:trPr>
          <w:trHeight w:val="275"/>
        </w:trPr>
        <w:tc>
          <w:tcPr>
            <w:tcW w:w="8222" w:type="dxa"/>
            <w:tcBorders>
              <w:top w:val="nil"/>
              <w:left w:val="nil"/>
              <w:bottom w:val="nil"/>
              <w:right w:val="nil"/>
            </w:tcBorders>
          </w:tcPr>
          <w:p w14:paraId="0993BAFF" w14:textId="77777777" w:rsidR="005273B4" w:rsidRPr="00AD1643" w:rsidRDefault="005273B4" w:rsidP="00872458">
            <w:pPr>
              <w:pStyle w:val="BfRBBStandard"/>
              <w:spacing w:line="276" w:lineRule="auto"/>
              <w:jc w:val="left"/>
              <w:rPr>
                <w:lang w:val="fr-FR"/>
              </w:rPr>
            </w:pPr>
            <w:r w:rsidRPr="00AD1643">
              <w:rPr>
                <w:lang w:val="fr-FR"/>
              </w:rPr>
              <w:t>Skin irritation (OECD 404) : non irritant</w:t>
            </w:r>
          </w:p>
        </w:tc>
        <w:tc>
          <w:tcPr>
            <w:tcW w:w="425" w:type="dxa"/>
            <w:tcBorders>
              <w:top w:val="nil"/>
              <w:left w:val="nil"/>
              <w:bottom w:val="nil"/>
              <w:right w:val="nil"/>
            </w:tcBorders>
          </w:tcPr>
          <w:p w14:paraId="037986D5" w14:textId="77777777" w:rsidR="005273B4" w:rsidRPr="00AD1643" w:rsidRDefault="005273B4" w:rsidP="00872458">
            <w:pPr>
              <w:pStyle w:val="BfRBBStandard"/>
              <w:spacing w:line="276" w:lineRule="auto"/>
              <w:jc w:val="left"/>
              <w:rPr>
                <w:lang w:val="fr-FR"/>
              </w:rPr>
            </w:pPr>
          </w:p>
        </w:tc>
        <w:tc>
          <w:tcPr>
            <w:tcW w:w="236" w:type="dxa"/>
            <w:tcBorders>
              <w:top w:val="nil"/>
              <w:left w:val="nil"/>
              <w:bottom w:val="nil"/>
              <w:right w:val="nil"/>
            </w:tcBorders>
          </w:tcPr>
          <w:p w14:paraId="683643B6" w14:textId="77777777" w:rsidR="005273B4" w:rsidRPr="00AD1643" w:rsidRDefault="005273B4" w:rsidP="00872458">
            <w:pPr>
              <w:pStyle w:val="BfRBBStandard"/>
              <w:spacing w:line="276" w:lineRule="auto"/>
              <w:jc w:val="left"/>
              <w:rPr>
                <w:lang w:val="fr-FR"/>
              </w:rPr>
            </w:pPr>
          </w:p>
        </w:tc>
        <w:tc>
          <w:tcPr>
            <w:tcW w:w="252" w:type="dxa"/>
            <w:gridSpan w:val="2"/>
            <w:tcBorders>
              <w:top w:val="nil"/>
              <w:left w:val="nil"/>
              <w:bottom w:val="nil"/>
              <w:right w:val="nil"/>
            </w:tcBorders>
          </w:tcPr>
          <w:p w14:paraId="04D08F03" w14:textId="77777777" w:rsidR="005273B4" w:rsidRPr="00AD1643" w:rsidRDefault="005273B4" w:rsidP="00872458">
            <w:pPr>
              <w:pStyle w:val="BfRBBStandard"/>
              <w:spacing w:line="276" w:lineRule="auto"/>
              <w:jc w:val="left"/>
              <w:rPr>
                <w:lang w:val="fr-FR"/>
              </w:rPr>
            </w:pPr>
          </w:p>
        </w:tc>
        <w:tc>
          <w:tcPr>
            <w:tcW w:w="255" w:type="dxa"/>
            <w:gridSpan w:val="2"/>
            <w:tcBorders>
              <w:top w:val="nil"/>
              <w:left w:val="nil"/>
              <w:bottom w:val="nil"/>
              <w:right w:val="nil"/>
            </w:tcBorders>
          </w:tcPr>
          <w:p w14:paraId="500B1D29" w14:textId="77777777" w:rsidR="005273B4" w:rsidRPr="00AD1643" w:rsidRDefault="005273B4" w:rsidP="00872458">
            <w:pPr>
              <w:pStyle w:val="BfRBBStandard"/>
              <w:spacing w:line="276" w:lineRule="auto"/>
              <w:jc w:val="left"/>
              <w:rPr>
                <w:lang w:val="fr-FR"/>
              </w:rPr>
            </w:pPr>
          </w:p>
        </w:tc>
      </w:tr>
      <w:tr w:rsidR="005273B4" w:rsidRPr="00AD1643" w14:paraId="6C2D719B" w14:textId="77777777" w:rsidTr="005273B4">
        <w:trPr>
          <w:trHeight w:val="275"/>
        </w:trPr>
        <w:tc>
          <w:tcPr>
            <w:tcW w:w="8222" w:type="dxa"/>
            <w:tcBorders>
              <w:top w:val="nil"/>
              <w:left w:val="nil"/>
              <w:bottom w:val="nil"/>
              <w:right w:val="nil"/>
            </w:tcBorders>
          </w:tcPr>
          <w:p w14:paraId="75CE8778" w14:textId="77777777" w:rsidR="005273B4" w:rsidRPr="00AD1643" w:rsidRDefault="005273B4" w:rsidP="00872458">
            <w:pPr>
              <w:pStyle w:val="BfRBBStandard"/>
              <w:spacing w:line="276" w:lineRule="auto"/>
              <w:jc w:val="left"/>
              <w:rPr>
                <w:lang w:val="fr-FR"/>
              </w:rPr>
            </w:pPr>
            <w:r w:rsidRPr="00AD1643">
              <w:rPr>
                <w:lang w:val="fr-FR"/>
              </w:rPr>
              <w:t>Eye irritation (OECD 405): non irritant</w:t>
            </w:r>
          </w:p>
        </w:tc>
        <w:tc>
          <w:tcPr>
            <w:tcW w:w="425" w:type="dxa"/>
            <w:tcBorders>
              <w:top w:val="nil"/>
              <w:left w:val="nil"/>
              <w:bottom w:val="nil"/>
              <w:right w:val="nil"/>
            </w:tcBorders>
          </w:tcPr>
          <w:p w14:paraId="0F300D2B" w14:textId="77777777" w:rsidR="005273B4" w:rsidRPr="00AD1643" w:rsidRDefault="005273B4" w:rsidP="00872458">
            <w:pPr>
              <w:pStyle w:val="BfRBBStandard"/>
              <w:spacing w:line="276" w:lineRule="auto"/>
              <w:jc w:val="left"/>
              <w:rPr>
                <w:lang w:val="fr-FR"/>
              </w:rPr>
            </w:pPr>
          </w:p>
        </w:tc>
        <w:tc>
          <w:tcPr>
            <w:tcW w:w="236" w:type="dxa"/>
            <w:tcBorders>
              <w:top w:val="nil"/>
              <w:left w:val="nil"/>
              <w:bottom w:val="nil"/>
              <w:right w:val="nil"/>
            </w:tcBorders>
          </w:tcPr>
          <w:p w14:paraId="4175E6CA" w14:textId="77777777" w:rsidR="005273B4" w:rsidRPr="00AD1643" w:rsidRDefault="005273B4" w:rsidP="00872458">
            <w:pPr>
              <w:pStyle w:val="BfRBBStandard"/>
              <w:spacing w:line="276" w:lineRule="auto"/>
              <w:jc w:val="left"/>
              <w:rPr>
                <w:lang w:val="fr-FR"/>
              </w:rPr>
            </w:pPr>
          </w:p>
        </w:tc>
        <w:tc>
          <w:tcPr>
            <w:tcW w:w="252" w:type="dxa"/>
            <w:gridSpan w:val="2"/>
            <w:tcBorders>
              <w:top w:val="nil"/>
              <w:left w:val="nil"/>
              <w:bottom w:val="nil"/>
              <w:right w:val="nil"/>
            </w:tcBorders>
          </w:tcPr>
          <w:p w14:paraId="6323A7C0" w14:textId="77777777" w:rsidR="005273B4" w:rsidRPr="00AD1643" w:rsidRDefault="005273B4" w:rsidP="00872458">
            <w:pPr>
              <w:pStyle w:val="BfRBBStandard"/>
              <w:spacing w:line="276" w:lineRule="auto"/>
              <w:jc w:val="left"/>
              <w:rPr>
                <w:lang w:val="fr-FR"/>
              </w:rPr>
            </w:pPr>
          </w:p>
        </w:tc>
        <w:tc>
          <w:tcPr>
            <w:tcW w:w="255" w:type="dxa"/>
            <w:gridSpan w:val="2"/>
            <w:tcBorders>
              <w:top w:val="nil"/>
              <w:left w:val="nil"/>
              <w:bottom w:val="nil"/>
              <w:right w:val="nil"/>
            </w:tcBorders>
          </w:tcPr>
          <w:p w14:paraId="69E75ED1" w14:textId="77777777" w:rsidR="005273B4" w:rsidRPr="00AD1643" w:rsidRDefault="005273B4" w:rsidP="00872458">
            <w:pPr>
              <w:pStyle w:val="BfRBBStandard"/>
              <w:spacing w:line="276" w:lineRule="auto"/>
              <w:jc w:val="left"/>
              <w:rPr>
                <w:lang w:val="fr-FR"/>
              </w:rPr>
            </w:pPr>
          </w:p>
        </w:tc>
      </w:tr>
      <w:tr w:rsidR="005273B4" w:rsidRPr="0038289A" w14:paraId="15971D67" w14:textId="77777777" w:rsidTr="005273B4">
        <w:trPr>
          <w:gridAfter w:val="1"/>
          <w:wAfter w:w="19" w:type="dxa"/>
          <w:trHeight w:val="549"/>
        </w:trPr>
        <w:tc>
          <w:tcPr>
            <w:tcW w:w="8222" w:type="dxa"/>
            <w:tcBorders>
              <w:top w:val="nil"/>
              <w:left w:val="nil"/>
              <w:bottom w:val="single" w:sz="12" w:space="0" w:color="000000"/>
              <w:right w:val="nil"/>
            </w:tcBorders>
          </w:tcPr>
          <w:p w14:paraId="266C46EA" w14:textId="77777777" w:rsidR="005273B4" w:rsidRPr="0038289A" w:rsidRDefault="005273B4" w:rsidP="00872458">
            <w:pPr>
              <w:pStyle w:val="BfRBBStandard"/>
              <w:spacing w:line="276" w:lineRule="auto"/>
              <w:rPr>
                <w:lang w:val="en-GB"/>
              </w:rPr>
            </w:pPr>
            <w:r w:rsidRPr="0038289A">
              <w:rPr>
                <w:lang w:val="en-GB"/>
              </w:rPr>
              <w:t>Skin sensitisation (OECD 429; modified LLNA): Study not acceptable – not sensitising based on CLP exemptions based on calculations</w:t>
            </w:r>
          </w:p>
        </w:tc>
        <w:tc>
          <w:tcPr>
            <w:tcW w:w="425" w:type="dxa"/>
            <w:tcBorders>
              <w:top w:val="nil"/>
              <w:left w:val="nil"/>
              <w:bottom w:val="single" w:sz="12" w:space="0" w:color="000000"/>
              <w:right w:val="nil"/>
            </w:tcBorders>
          </w:tcPr>
          <w:p w14:paraId="22E93F60" w14:textId="77777777" w:rsidR="005273B4" w:rsidRPr="0038289A" w:rsidRDefault="005273B4" w:rsidP="00872458">
            <w:pPr>
              <w:pStyle w:val="BfRBBStandard"/>
              <w:spacing w:line="276" w:lineRule="auto"/>
              <w:jc w:val="left"/>
              <w:rPr>
                <w:lang w:val="en-GB"/>
              </w:rPr>
            </w:pPr>
          </w:p>
        </w:tc>
        <w:tc>
          <w:tcPr>
            <w:tcW w:w="236" w:type="dxa"/>
            <w:tcBorders>
              <w:top w:val="nil"/>
              <w:left w:val="nil"/>
              <w:bottom w:val="single" w:sz="12" w:space="0" w:color="000000"/>
              <w:right w:val="nil"/>
            </w:tcBorders>
          </w:tcPr>
          <w:p w14:paraId="6930FA79" w14:textId="77777777" w:rsidR="005273B4" w:rsidRPr="0038289A" w:rsidRDefault="005273B4" w:rsidP="00872458">
            <w:pPr>
              <w:pStyle w:val="BfRBBStandard"/>
              <w:spacing w:line="276" w:lineRule="auto"/>
              <w:jc w:val="left"/>
              <w:rPr>
                <w:lang w:val="en-GB"/>
              </w:rPr>
            </w:pPr>
          </w:p>
        </w:tc>
        <w:tc>
          <w:tcPr>
            <w:tcW w:w="252" w:type="dxa"/>
            <w:gridSpan w:val="2"/>
            <w:tcBorders>
              <w:top w:val="nil"/>
              <w:left w:val="nil"/>
              <w:bottom w:val="single" w:sz="12" w:space="0" w:color="000000"/>
              <w:right w:val="nil"/>
            </w:tcBorders>
          </w:tcPr>
          <w:p w14:paraId="1705E16E" w14:textId="77777777" w:rsidR="005273B4" w:rsidRPr="0038289A" w:rsidRDefault="005273B4" w:rsidP="00872458">
            <w:pPr>
              <w:pStyle w:val="BfRBBStandard"/>
              <w:spacing w:line="276" w:lineRule="auto"/>
              <w:ind w:left="-890" w:right="80"/>
              <w:jc w:val="left"/>
              <w:rPr>
                <w:lang w:val="en-GB"/>
              </w:rPr>
            </w:pPr>
          </w:p>
        </w:tc>
        <w:tc>
          <w:tcPr>
            <w:tcW w:w="236" w:type="dxa"/>
            <w:tcBorders>
              <w:top w:val="nil"/>
              <w:left w:val="nil"/>
              <w:bottom w:val="single" w:sz="12" w:space="0" w:color="000000"/>
              <w:right w:val="nil"/>
            </w:tcBorders>
          </w:tcPr>
          <w:p w14:paraId="57A5FAE6" w14:textId="77777777" w:rsidR="005273B4" w:rsidRPr="0038289A" w:rsidRDefault="005273B4" w:rsidP="00872458">
            <w:pPr>
              <w:pStyle w:val="BfRBBStandard"/>
              <w:spacing w:line="276" w:lineRule="auto"/>
              <w:ind w:left="-890" w:right="80"/>
              <w:jc w:val="left"/>
              <w:rPr>
                <w:lang w:val="en-GB"/>
              </w:rPr>
            </w:pPr>
          </w:p>
        </w:tc>
      </w:tr>
    </w:tbl>
    <w:p w14:paraId="614FB5B5" w14:textId="77777777" w:rsidR="005273B4" w:rsidRPr="0038289A" w:rsidRDefault="005273B4" w:rsidP="00872458">
      <w:pPr>
        <w:pStyle w:val="BfRBBTitel"/>
        <w:spacing w:line="276" w:lineRule="auto"/>
        <w:jc w:val="left"/>
        <w:outlineLvl w:val="9"/>
        <w:rPr>
          <w:lang w:val="en-GB"/>
        </w:rPr>
      </w:pPr>
    </w:p>
    <w:p w14:paraId="49FAD0EC" w14:textId="77777777" w:rsidR="005273B4" w:rsidRPr="00442ED2" w:rsidRDefault="005273B4" w:rsidP="00442ED2">
      <w:pPr>
        <w:rPr>
          <w:rFonts w:ascii="Arial" w:hAnsi="Arial" w:cs="Arial"/>
          <w:lang w:val="en-GB"/>
        </w:rPr>
      </w:pPr>
      <w:bookmarkStart w:id="284" w:name="_Toc297558257"/>
      <w:bookmarkStart w:id="285" w:name="_Toc299712737"/>
      <w:r w:rsidRPr="00442ED2">
        <w:rPr>
          <w:rFonts w:ascii="Arial" w:hAnsi="Arial" w:cs="Arial"/>
          <w:lang w:val="en-GB"/>
        </w:rPr>
        <w:t>Acute toxicity tests:</w:t>
      </w:r>
      <w:bookmarkEnd w:id="284"/>
      <w:bookmarkEnd w:id="285"/>
    </w:p>
    <w:tbl>
      <w:tblPr>
        <w:tblW w:w="94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276"/>
      </w:tblGrid>
      <w:tr w:rsidR="005273B4" w:rsidRPr="005227FB" w14:paraId="16B897DE" w14:textId="77777777" w:rsidTr="005227FB">
        <w:trPr>
          <w:tblHeader/>
          <w:jc w:val="center"/>
        </w:trPr>
        <w:tc>
          <w:tcPr>
            <w:tcW w:w="824" w:type="dxa"/>
          </w:tcPr>
          <w:p w14:paraId="362DC45A"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Route</w:t>
            </w:r>
          </w:p>
        </w:tc>
        <w:tc>
          <w:tcPr>
            <w:tcW w:w="1260" w:type="dxa"/>
          </w:tcPr>
          <w:p w14:paraId="14D289A3"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Method</w:t>
            </w:r>
            <w:r w:rsidRPr="005227FB">
              <w:rPr>
                <w:rFonts w:ascii="Arial" w:hAnsi="Arial" w:cs="Arial"/>
                <w:color w:val="000000"/>
                <w:lang w:val="en-GB"/>
              </w:rPr>
              <w:br/>
              <w:t>Guideline</w:t>
            </w:r>
          </w:p>
        </w:tc>
        <w:tc>
          <w:tcPr>
            <w:tcW w:w="1080" w:type="dxa"/>
          </w:tcPr>
          <w:p w14:paraId="6BF6FCFE"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Species</w:t>
            </w:r>
            <w:r w:rsidRPr="005227FB">
              <w:rPr>
                <w:rFonts w:ascii="Arial" w:hAnsi="Arial" w:cs="Arial"/>
                <w:color w:val="000000"/>
                <w:lang w:val="en-GB"/>
              </w:rPr>
              <w:br/>
              <w:t>Strain</w:t>
            </w:r>
            <w:r w:rsidRPr="005227FB">
              <w:rPr>
                <w:rFonts w:ascii="Arial" w:hAnsi="Arial" w:cs="Arial"/>
                <w:color w:val="000000"/>
                <w:lang w:val="en-GB"/>
              </w:rPr>
              <w:br/>
              <w:t>Sex</w:t>
            </w:r>
            <w:r w:rsidRPr="005227FB">
              <w:rPr>
                <w:rFonts w:ascii="Arial" w:hAnsi="Arial" w:cs="Arial"/>
                <w:color w:val="000000"/>
                <w:lang w:val="en-GB"/>
              </w:rPr>
              <w:br/>
              <w:t>no/group</w:t>
            </w:r>
          </w:p>
        </w:tc>
        <w:tc>
          <w:tcPr>
            <w:tcW w:w="1515" w:type="dxa"/>
          </w:tcPr>
          <w:p w14:paraId="7D5480C0"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 xml:space="preserve">dose levels </w:t>
            </w:r>
            <w:r w:rsidRPr="005227FB">
              <w:rPr>
                <w:rFonts w:ascii="Arial" w:hAnsi="Arial" w:cs="Arial"/>
                <w:color w:val="000000"/>
                <w:lang w:val="en-GB"/>
              </w:rPr>
              <w:br/>
              <w:t>duration of exposure</w:t>
            </w:r>
          </w:p>
        </w:tc>
        <w:tc>
          <w:tcPr>
            <w:tcW w:w="1559" w:type="dxa"/>
          </w:tcPr>
          <w:p w14:paraId="2DDC35EB"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Value</w:t>
            </w:r>
            <w:r w:rsidRPr="005227FB">
              <w:rPr>
                <w:rFonts w:ascii="Arial" w:hAnsi="Arial" w:cs="Arial"/>
                <w:color w:val="000000"/>
                <w:lang w:val="en-GB"/>
              </w:rPr>
              <w:br/>
              <w:t>LD</w:t>
            </w:r>
            <w:r w:rsidRPr="005227FB">
              <w:rPr>
                <w:rFonts w:ascii="Arial" w:hAnsi="Arial" w:cs="Arial"/>
                <w:color w:val="000000"/>
                <w:vertAlign w:val="subscript"/>
                <w:lang w:val="en-GB"/>
              </w:rPr>
              <w:t>50</w:t>
            </w:r>
            <w:r w:rsidRPr="005227FB">
              <w:rPr>
                <w:rFonts w:ascii="Arial" w:hAnsi="Arial" w:cs="Arial"/>
                <w:color w:val="000000"/>
                <w:lang w:val="en-GB"/>
              </w:rPr>
              <w:t>/LC</w:t>
            </w:r>
            <w:r w:rsidRPr="005227FB">
              <w:rPr>
                <w:rFonts w:ascii="Arial" w:hAnsi="Arial" w:cs="Arial"/>
                <w:color w:val="000000"/>
                <w:vertAlign w:val="subscript"/>
                <w:lang w:val="en-GB"/>
              </w:rPr>
              <w:t>50</w:t>
            </w:r>
          </w:p>
        </w:tc>
        <w:tc>
          <w:tcPr>
            <w:tcW w:w="1984" w:type="dxa"/>
          </w:tcPr>
          <w:p w14:paraId="740D4F0F"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Remarks</w:t>
            </w:r>
          </w:p>
        </w:tc>
        <w:tc>
          <w:tcPr>
            <w:tcW w:w="1276" w:type="dxa"/>
          </w:tcPr>
          <w:p w14:paraId="3D9EF8B9" w14:textId="77777777" w:rsidR="005273B4" w:rsidRPr="005227FB" w:rsidRDefault="005273B4" w:rsidP="00F749C9">
            <w:pPr>
              <w:pStyle w:val="Kopzeile-fett"/>
              <w:rPr>
                <w:rFonts w:ascii="Arial" w:hAnsi="Arial" w:cs="Arial"/>
                <w:color w:val="000000"/>
                <w:lang w:val="en-GB"/>
              </w:rPr>
            </w:pPr>
            <w:r w:rsidRPr="005227FB">
              <w:rPr>
                <w:rFonts w:ascii="Arial" w:hAnsi="Arial" w:cs="Arial"/>
                <w:color w:val="000000"/>
                <w:lang w:val="en-GB"/>
              </w:rPr>
              <w:t>Reference</w:t>
            </w:r>
          </w:p>
        </w:tc>
      </w:tr>
      <w:tr w:rsidR="005273B4" w:rsidRPr="005227FB" w14:paraId="5194363C" w14:textId="77777777" w:rsidTr="005227FB">
        <w:trPr>
          <w:jc w:val="center"/>
        </w:trPr>
        <w:tc>
          <w:tcPr>
            <w:tcW w:w="824" w:type="dxa"/>
          </w:tcPr>
          <w:p w14:paraId="42A6DE24"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Dermal</w:t>
            </w:r>
          </w:p>
        </w:tc>
        <w:tc>
          <w:tcPr>
            <w:tcW w:w="1260" w:type="dxa"/>
          </w:tcPr>
          <w:p w14:paraId="16A4D14A"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OECD 402</w:t>
            </w:r>
          </w:p>
        </w:tc>
        <w:tc>
          <w:tcPr>
            <w:tcW w:w="1080" w:type="dxa"/>
          </w:tcPr>
          <w:p w14:paraId="4BFDBEED"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Sprague Dawley</w:t>
            </w:r>
            <w:r w:rsidR="00175D4C" w:rsidRPr="005227FB">
              <w:rPr>
                <w:rFonts w:ascii="Arial" w:hAnsi="Arial" w:cs="Arial"/>
                <w:b w:val="0"/>
                <w:bCs/>
                <w:color w:val="000000"/>
                <w:lang w:val="en-GB"/>
              </w:rPr>
              <w:t xml:space="preserve"> rats</w:t>
            </w:r>
          </w:p>
          <w:p w14:paraId="60926908"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5/sex</w:t>
            </w:r>
          </w:p>
        </w:tc>
        <w:tc>
          <w:tcPr>
            <w:tcW w:w="1515" w:type="dxa"/>
          </w:tcPr>
          <w:p w14:paraId="6BD43710"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2000mg/kg bw</w:t>
            </w:r>
          </w:p>
        </w:tc>
        <w:tc>
          <w:tcPr>
            <w:tcW w:w="1559" w:type="dxa"/>
          </w:tcPr>
          <w:p w14:paraId="475154E0"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&gt; 2000mg/kg bw</w:t>
            </w:r>
          </w:p>
        </w:tc>
        <w:tc>
          <w:tcPr>
            <w:tcW w:w="1984" w:type="dxa"/>
          </w:tcPr>
          <w:p w14:paraId="1631FD27" w14:textId="77777777" w:rsidR="005273B4" w:rsidRPr="005227FB" w:rsidRDefault="005273B4" w:rsidP="00175D4C">
            <w:pPr>
              <w:autoSpaceDE w:val="0"/>
              <w:autoSpaceDN w:val="0"/>
              <w:adjustRightInd w:val="0"/>
              <w:spacing w:line="240" w:lineRule="auto"/>
              <w:rPr>
                <w:rFonts w:ascii="Arial" w:hAnsi="Arial" w:cs="Arial"/>
                <w:bCs/>
                <w:color w:val="000000"/>
                <w:sz w:val="20"/>
                <w:szCs w:val="20"/>
                <w:lang w:val="en-GB"/>
              </w:rPr>
            </w:pPr>
            <w:r w:rsidRPr="005227FB">
              <w:rPr>
                <w:rFonts w:ascii="Arial" w:hAnsi="Arial" w:cs="Arial"/>
                <w:bCs/>
                <w:color w:val="000000"/>
                <w:sz w:val="20"/>
                <w:szCs w:val="20"/>
                <w:lang w:val="en-GB"/>
              </w:rPr>
              <w:t xml:space="preserve">No </w:t>
            </w:r>
            <w:r w:rsidR="00175D4C" w:rsidRPr="005227FB">
              <w:rPr>
                <w:rFonts w:ascii="Arial" w:hAnsi="Arial" w:cs="Arial"/>
                <w:bCs/>
                <w:color w:val="000000"/>
                <w:sz w:val="20"/>
                <w:szCs w:val="20"/>
                <w:lang w:val="en-GB"/>
              </w:rPr>
              <w:t>effect</w:t>
            </w:r>
          </w:p>
          <w:p w14:paraId="16C98A9A" w14:textId="77777777" w:rsidR="005273B4" w:rsidRPr="005227FB" w:rsidRDefault="005273B4" w:rsidP="00F749C9">
            <w:pPr>
              <w:autoSpaceDE w:val="0"/>
              <w:autoSpaceDN w:val="0"/>
              <w:adjustRightInd w:val="0"/>
              <w:spacing w:line="240" w:lineRule="auto"/>
              <w:rPr>
                <w:rFonts w:ascii="Arial" w:hAnsi="Arial" w:cs="Arial"/>
                <w:bCs/>
                <w:color w:val="000000"/>
                <w:sz w:val="20"/>
                <w:szCs w:val="20"/>
                <w:lang w:val="en-GB"/>
              </w:rPr>
            </w:pPr>
          </w:p>
          <w:p w14:paraId="4CD6E9B8" w14:textId="77777777" w:rsidR="005273B4" w:rsidRPr="005227FB" w:rsidRDefault="005273B4" w:rsidP="00F749C9">
            <w:pPr>
              <w:autoSpaceDE w:val="0"/>
              <w:autoSpaceDN w:val="0"/>
              <w:adjustRightInd w:val="0"/>
              <w:spacing w:line="240" w:lineRule="auto"/>
              <w:rPr>
                <w:rFonts w:ascii="Arial" w:hAnsi="Arial" w:cs="Arial"/>
                <w:bCs/>
                <w:color w:val="000000"/>
                <w:sz w:val="20"/>
                <w:szCs w:val="20"/>
                <w:lang w:val="en-GB"/>
              </w:rPr>
            </w:pPr>
          </w:p>
        </w:tc>
        <w:tc>
          <w:tcPr>
            <w:tcW w:w="1276" w:type="dxa"/>
          </w:tcPr>
          <w:p w14:paraId="6BD12563" w14:textId="77777777" w:rsidR="005273B4" w:rsidRPr="005227FB" w:rsidRDefault="00DF194A" w:rsidP="00F749C9">
            <w:pPr>
              <w:pStyle w:val="Kopzeile-fett"/>
              <w:rPr>
                <w:rFonts w:ascii="Arial" w:hAnsi="Arial" w:cs="Arial"/>
                <w:b w:val="0"/>
                <w:bCs/>
                <w:color w:val="000000"/>
                <w:lang w:val="en-GB"/>
              </w:rPr>
            </w:pPr>
            <w:r>
              <w:rPr>
                <w:rFonts w:ascii="Arial" w:hAnsi="Arial" w:cs="Arial"/>
                <w:b w:val="0"/>
                <w:lang w:val="en-GB"/>
              </w:rPr>
              <w:t>XXX</w:t>
            </w:r>
          </w:p>
        </w:tc>
      </w:tr>
    </w:tbl>
    <w:p w14:paraId="3DF16B99" w14:textId="77777777" w:rsidR="005273B4" w:rsidRPr="0038289A" w:rsidRDefault="005273B4" w:rsidP="005227FB">
      <w:pPr>
        <w:pStyle w:val="BfRBBTitel"/>
        <w:spacing w:line="276" w:lineRule="auto"/>
        <w:jc w:val="left"/>
        <w:outlineLvl w:val="9"/>
        <w:rPr>
          <w:highlight w:val="yellow"/>
          <w:lang w:val="en-GB"/>
        </w:rPr>
      </w:pPr>
    </w:p>
    <w:p w14:paraId="71B99137" w14:textId="77777777" w:rsidR="005273B4" w:rsidRPr="00442ED2" w:rsidRDefault="005273B4" w:rsidP="00442ED2">
      <w:pPr>
        <w:rPr>
          <w:rFonts w:ascii="Arial" w:hAnsi="Arial" w:cs="Arial"/>
          <w:lang w:val="en-GB"/>
        </w:rPr>
      </w:pPr>
      <w:bookmarkStart w:id="286" w:name="_Toc297558258"/>
      <w:bookmarkStart w:id="287" w:name="_Toc299712738"/>
      <w:r w:rsidRPr="00442ED2">
        <w:rPr>
          <w:rFonts w:ascii="Arial" w:hAnsi="Arial" w:cs="Arial"/>
          <w:lang w:val="en-GB"/>
        </w:rPr>
        <w:t>Dermal irritation test:</w:t>
      </w:r>
      <w:bookmarkEnd w:id="286"/>
      <w:bookmarkEnd w:id="287"/>
    </w:p>
    <w:tbl>
      <w:tblPr>
        <w:tblW w:w="94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17"/>
        <w:gridCol w:w="851"/>
        <w:gridCol w:w="992"/>
        <w:gridCol w:w="1134"/>
        <w:gridCol w:w="992"/>
        <w:gridCol w:w="1559"/>
        <w:gridCol w:w="1276"/>
      </w:tblGrid>
      <w:tr w:rsidR="005273B4" w:rsidRPr="005227FB" w14:paraId="5C8C889F" w14:textId="77777777" w:rsidTr="005227FB">
        <w:trPr>
          <w:cantSplit/>
          <w:jc w:val="center"/>
        </w:trPr>
        <w:tc>
          <w:tcPr>
            <w:tcW w:w="1277" w:type="dxa"/>
            <w:vMerge w:val="restart"/>
          </w:tcPr>
          <w:p w14:paraId="7704D381"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Species</w:t>
            </w:r>
          </w:p>
        </w:tc>
        <w:tc>
          <w:tcPr>
            <w:tcW w:w="1417" w:type="dxa"/>
            <w:vMerge w:val="restart"/>
          </w:tcPr>
          <w:p w14:paraId="0F32E4B1"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Method</w:t>
            </w:r>
          </w:p>
        </w:tc>
        <w:tc>
          <w:tcPr>
            <w:tcW w:w="1843" w:type="dxa"/>
            <w:gridSpan w:val="2"/>
          </w:tcPr>
          <w:p w14:paraId="2E7C1246"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Average score 24, 48 and 72 h</w:t>
            </w:r>
          </w:p>
        </w:tc>
        <w:tc>
          <w:tcPr>
            <w:tcW w:w="1134" w:type="dxa"/>
            <w:vMerge w:val="restart"/>
          </w:tcPr>
          <w:p w14:paraId="68D5D534"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Reversibility</w:t>
            </w:r>
            <w:r w:rsidRPr="005227FB">
              <w:rPr>
                <w:rFonts w:ascii="Arial" w:hAnsi="Arial" w:cs="Arial"/>
                <w:color w:val="000000"/>
                <w:lang w:val="en-GB"/>
              </w:rPr>
              <w:br/>
              <w:t>yes/no</w:t>
            </w:r>
          </w:p>
        </w:tc>
        <w:tc>
          <w:tcPr>
            <w:tcW w:w="992" w:type="dxa"/>
            <w:vMerge w:val="restart"/>
          </w:tcPr>
          <w:p w14:paraId="6E611A8F"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Result</w:t>
            </w:r>
            <w:r w:rsidRPr="005227FB">
              <w:rPr>
                <w:rFonts w:ascii="Arial" w:hAnsi="Arial" w:cs="Arial"/>
                <w:color w:val="000000"/>
                <w:lang w:val="en-GB"/>
              </w:rPr>
              <w:br/>
            </w:r>
          </w:p>
        </w:tc>
        <w:tc>
          <w:tcPr>
            <w:tcW w:w="1559" w:type="dxa"/>
            <w:vMerge w:val="restart"/>
          </w:tcPr>
          <w:p w14:paraId="1E44C4A8"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Remarks</w:t>
            </w:r>
          </w:p>
        </w:tc>
        <w:tc>
          <w:tcPr>
            <w:tcW w:w="1276" w:type="dxa"/>
            <w:vMerge w:val="restart"/>
          </w:tcPr>
          <w:p w14:paraId="4F39194D" w14:textId="77777777" w:rsidR="005273B4" w:rsidRPr="005227FB" w:rsidRDefault="005273B4" w:rsidP="00F749C9">
            <w:pPr>
              <w:pStyle w:val="Kopzeile-fett"/>
              <w:spacing w:before="60" w:after="60"/>
              <w:rPr>
                <w:rFonts w:ascii="Arial" w:hAnsi="Arial" w:cs="Arial"/>
                <w:color w:val="000000"/>
                <w:lang w:val="en-GB"/>
              </w:rPr>
            </w:pPr>
            <w:r w:rsidRPr="005227FB">
              <w:rPr>
                <w:rFonts w:ascii="Arial" w:hAnsi="Arial" w:cs="Arial"/>
                <w:color w:val="000000"/>
                <w:lang w:val="en-GB"/>
              </w:rPr>
              <w:t>Reference</w:t>
            </w:r>
          </w:p>
        </w:tc>
      </w:tr>
      <w:tr w:rsidR="005273B4" w:rsidRPr="005227FB" w14:paraId="7ECC0949" w14:textId="77777777" w:rsidTr="005227FB">
        <w:trPr>
          <w:jc w:val="center"/>
        </w:trPr>
        <w:tc>
          <w:tcPr>
            <w:tcW w:w="1277" w:type="dxa"/>
            <w:vMerge/>
          </w:tcPr>
          <w:p w14:paraId="166219F3" w14:textId="77777777" w:rsidR="005273B4" w:rsidRPr="005227FB" w:rsidRDefault="005273B4" w:rsidP="00F749C9">
            <w:pPr>
              <w:spacing w:before="60" w:after="60"/>
              <w:rPr>
                <w:rFonts w:ascii="Arial" w:hAnsi="Arial" w:cs="Arial"/>
                <w:color w:val="000000"/>
                <w:sz w:val="20"/>
                <w:szCs w:val="20"/>
                <w:lang w:val="en-GB"/>
              </w:rPr>
            </w:pPr>
          </w:p>
        </w:tc>
        <w:tc>
          <w:tcPr>
            <w:tcW w:w="1417" w:type="dxa"/>
            <w:vMerge/>
          </w:tcPr>
          <w:p w14:paraId="4C8A3F1E" w14:textId="77777777" w:rsidR="005273B4" w:rsidRPr="005227FB" w:rsidRDefault="005273B4" w:rsidP="00F749C9">
            <w:pPr>
              <w:spacing w:before="60" w:after="60"/>
              <w:rPr>
                <w:rFonts w:ascii="Arial" w:hAnsi="Arial" w:cs="Arial"/>
                <w:color w:val="000000"/>
                <w:sz w:val="20"/>
                <w:szCs w:val="20"/>
                <w:lang w:val="en-GB"/>
              </w:rPr>
            </w:pPr>
          </w:p>
        </w:tc>
        <w:tc>
          <w:tcPr>
            <w:tcW w:w="851" w:type="dxa"/>
          </w:tcPr>
          <w:p w14:paraId="6EA43272"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Erythema</w:t>
            </w:r>
          </w:p>
        </w:tc>
        <w:tc>
          <w:tcPr>
            <w:tcW w:w="992" w:type="dxa"/>
          </w:tcPr>
          <w:p w14:paraId="2C30235F"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Oedema</w:t>
            </w:r>
          </w:p>
        </w:tc>
        <w:tc>
          <w:tcPr>
            <w:tcW w:w="1134" w:type="dxa"/>
            <w:vMerge/>
          </w:tcPr>
          <w:p w14:paraId="4DC9B2FA" w14:textId="77777777" w:rsidR="005273B4" w:rsidRPr="005227FB" w:rsidRDefault="005273B4" w:rsidP="00F749C9">
            <w:pPr>
              <w:spacing w:before="60" w:after="60"/>
              <w:rPr>
                <w:rFonts w:ascii="Arial" w:hAnsi="Arial" w:cs="Arial"/>
                <w:color w:val="000000"/>
                <w:sz w:val="20"/>
                <w:szCs w:val="20"/>
                <w:lang w:val="en-GB"/>
              </w:rPr>
            </w:pPr>
          </w:p>
        </w:tc>
        <w:tc>
          <w:tcPr>
            <w:tcW w:w="992" w:type="dxa"/>
            <w:vMerge/>
          </w:tcPr>
          <w:p w14:paraId="4DE3F4E4" w14:textId="77777777" w:rsidR="005273B4" w:rsidRPr="005227FB" w:rsidRDefault="005273B4" w:rsidP="00F749C9">
            <w:pPr>
              <w:spacing w:before="60" w:after="60"/>
              <w:rPr>
                <w:rFonts w:ascii="Arial" w:hAnsi="Arial" w:cs="Arial"/>
                <w:color w:val="000000"/>
                <w:sz w:val="20"/>
                <w:szCs w:val="20"/>
                <w:lang w:val="en-GB"/>
              </w:rPr>
            </w:pPr>
          </w:p>
        </w:tc>
        <w:tc>
          <w:tcPr>
            <w:tcW w:w="1559" w:type="dxa"/>
            <w:vMerge/>
          </w:tcPr>
          <w:p w14:paraId="3D36A106" w14:textId="77777777" w:rsidR="005273B4" w:rsidRPr="005227FB" w:rsidRDefault="005273B4" w:rsidP="00F749C9">
            <w:pPr>
              <w:spacing w:before="60" w:after="60"/>
              <w:rPr>
                <w:rFonts w:ascii="Arial" w:hAnsi="Arial" w:cs="Arial"/>
                <w:color w:val="000000"/>
                <w:sz w:val="20"/>
                <w:szCs w:val="20"/>
                <w:lang w:val="en-GB"/>
              </w:rPr>
            </w:pPr>
          </w:p>
        </w:tc>
        <w:tc>
          <w:tcPr>
            <w:tcW w:w="1276" w:type="dxa"/>
            <w:vMerge/>
          </w:tcPr>
          <w:p w14:paraId="73CC46FB" w14:textId="77777777" w:rsidR="005273B4" w:rsidRPr="005227FB" w:rsidRDefault="005273B4" w:rsidP="00F749C9">
            <w:pPr>
              <w:spacing w:before="60" w:after="60"/>
              <w:rPr>
                <w:rFonts w:ascii="Arial" w:hAnsi="Arial" w:cs="Arial"/>
                <w:color w:val="000000"/>
                <w:sz w:val="20"/>
                <w:szCs w:val="20"/>
                <w:lang w:val="en-GB"/>
              </w:rPr>
            </w:pPr>
          </w:p>
        </w:tc>
      </w:tr>
      <w:tr w:rsidR="005273B4" w:rsidRPr="005227FB" w14:paraId="37361154" w14:textId="77777777" w:rsidTr="005227FB">
        <w:trPr>
          <w:jc w:val="center"/>
        </w:trPr>
        <w:tc>
          <w:tcPr>
            <w:tcW w:w="1277" w:type="dxa"/>
          </w:tcPr>
          <w:p w14:paraId="748D2A54"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Albinos NZ rabbit</w:t>
            </w:r>
          </w:p>
          <w:p w14:paraId="669DDF9C"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3 females</w:t>
            </w:r>
          </w:p>
        </w:tc>
        <w:tc>
          <w:tcPr>
            <w:tcW w:w="1417" w:type="dxa"/>
          </w:tcPr>
          <w:p w14:paraId="519850B1"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OECD 404</w:t>
            </w:r>
          </w:p>
          <w:p w14:paraId="5B5C7B27"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Semi-occlusive, 4h</w:t>
            </w:r>
          </w:p>
        </w:tc>
        <w:tc>
          <w:tcPr>
            <w:tcW w:w="851" w:type="dxa"/>
            <w:vAlign w:val="center"/>
          </w:tcPr>
          <w:p w14:paraId="05ED73BE" w14:textId="77777777" w:rsidR="005273B4" w:rsidRPr="005227FB" w:rsidRDefault="005273B4" w:rsidP="00F749C9">
            <w:pPr>
              <w:pStyle w:val="Kopzeile-fett"/>
              <w:jc w:val="center"/>
              <w:rPr>
                <w:rFonts w:ascii="Arial" w:hAnsi="Arial" w:cs="Arial"/>
                <w:b w:val="0"/>
                <w:bCs/>
                <w:color w:val="000000"/>
                <w:lang w:val="en-GB"/>
              </w:rPr>
            </w:pPr>
            <w:r w:rsidRPr="005227FB">
              <w:rPr>
                <w:rFonts w:ascii="Arial" w:hAnsi="Arial" w:cs="Arial"/>
                <w:b w:val="0"/>
                <w:bCs/>
                <w:color w:val="000000"/>
                <w:lang w:val="en-GB"/>
              </w:rPr>
              <w:t>0</w:t>
            </w:r>
            <w:r w:rsidR="00175D4C" w:rsidRPr="005227FB">
              <w:rPr>
                <w:rFonts w:ascii="Arial" w:hAnsi="Arial" w:cs="Arial"/>
                <w:b w:val="0"/>
                <w:bCs/>
                <w:color w:val="000000"/>
                <w:lang w:val="en-GB"/>
              </w:rPr>
              <w:t>.11</w:t>
            </w:r>
          </w:p>
        </w:tc>
        <w:tc>
          <w:tcPr>
            <w:tcW w:w="992" w:type="dxa"/>
            <w:vAlign w:val="center"/>
          </w:tcPr>
          <w:p w14:paraId="017DFB12" w14:textId="77777777" w:rsidR="005273B4" w:rsidRPr="005227FB" w:rsidRDefault="005273B4" w:rsidP="00F749C9">
            <w:pPr>
              <w:pStyle w:val="Kopzeile-fett"/>
              <w:jc w:val="center"/>
              <w:rPr>
                <w:rFonts w:ascii="Arial" w:hAnsi="Arial" w:cs="Arial"/>
                <w:b w:val="0"/>
                <w:bCs/>
                <w:color w:val="000000"/>
                <w:lang w:val="en-GB"/>
              </w:rPr>
            </w:pPr>
            <w:r w:rsidRPr="005227FB">
              <w:rPr>
                <w:rFonts w:ascii="Arial" w:hAnsi="Arial" w:cs="Arial"/>
                <w:b w:val="0"/>
                <w:bCs/>
                <w:color w:val="000000"/>
                <w:lang w:val="en-GB"/>
              </w:rPr>
              <w:t>0</w:t>
            </w:r>
          </w:p>
        </w:tc>
        <w:tc>
          <w:tcPr>
            <w:tcW w:w="1134" w:type="dxa"/>
            <w:vAlign w:val="center"/>
          </w:tcPr>
          <w:p w14:paraId="59159A1C" w14:textId="77777777" w:rsidR="005273B4" w:rsidRPr="005227FB" w:rsidRDefault="005273B4" w:rsidP="00F749C9">
            <w:pPr>
              <w:pStyle w:val="Kopzeile-fett"/>
              <w:jc w:val="center"/>
              <w:rPr>
                <w:rFonts w:ascii="Arial" w:hAnsi="Arial" w:cs="Arial"/>
                <w:b w:val="0"/>
                <w:bCs/>
                <w:color w:val="000000"/>
                <w:lang w:val="en-GB"/>
              </w:rPr>
            </w:pPr>
            <w:r w:rsidRPr="005227FB">
              <w:rPr>
                <w:rFonts w:ascii="Arial" w:hAnsi="Arial" w:cs="Arial"/>
                <w:b w:val="0"/>
                <w:bCs/>
                <w:color w:val="000000"/>
                <w:lang w:val="en-GB"/>
              </w:rPr>
              <w:t>na</w:t>
            </w:r>
          </w:p>
        </w:tc>
        <w:tc>
          <w:tcPr>
            <w:tcW w:w="992" w:type="dxa"/>
            <w:vAlign w:val="center"/>
          </w:tcPr>
          <w:p w14:paraId="2CC60355"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Not irritant</w:t>
            </w:r>
          </w:p>
        </w:tc>
        <w:tc>
          <w:tcPr>
            <w:tcW w:w="1559" w:type="dxa"/>
            <w:vAlign w:val="center"/>
          </w:tcPr>
          <w:p w14:paraId="437AAD0B" w14:textId="77777777" w:rsidR="005273B4" w:rsidRPr="005227FB" w:rsidRDefault="005273B4" w:rsidP="00F749C9">
            <w:pPr>
              <w:pStyle w:val="Kopzeile-fett"/>
              <w:rPr>
                <w:rFonts w:ascii="Arial" w:hAnsi="Arial" w:cs="Arial"/>
                <w:b w:val="0"/>
                <w:bCs/>
                <w:color w:val="000000"/>
                <w:lang w:val="en-GB"/>
              </w:rPr>
            </w:pPr>
          </w:p>
        </w:tc>
        <w:tc>
          <w:tcPr>
            <w:tcW w:w="1276" w:type="dxa"/>
            <w:vAlign w:val="center"/>
          </w:tcPr>
          <w:p w14:paraId="544D5EAE" w14:textId="77777777" w:rsidR="005273B4" w:rsidRPr="005227FB" w:rsidRDefault="00DF194A" w:rsidP="00F749C9">
            <w:pPr>
              <w:pStyle w:val="Kopzeile-fett"/>
              <w:rPr>
                <w:rFonts w:ascii="Arial" w:hAnsi="Arial" w:cs="Arial"/>
                <w:b w:val="0"/>
                <w:bCs/>
                <w:color w:val="000000"/>
                <w:lang w:val="en-GB"/>
              </w:rPr>
            </w:pPr>
            <w:r>
              <w:rPr>
                <w:rFonts w:ascii="Arial" w:hAnsi="Arial" w:cs="Arial"/>
                <w:b w:val="0"/>
                <w:lang w:val="en-GB"/>
              </w:rPr>
              <w:t>XXX</w:t>
            </w:r>
          </w:p>
        </w:tc>
      </w:tr>
    </w:tbl>
    <w:p w14:paraId="30438E5F" w14:textId="77777777" w:rsidR="005273B4" w:rsidRPr="0038289A" w:rsidRDefault="005273B4" w:rsidP="005227FB">
      <w:pPr>
        <w:pStyle w:val="BfRBBTitel"/>
        <w:spacing w:line="276" w:lineRule="auto"/>
        <w:jc w:val="both"/>
        <w:outlineLvl w:val="9"/>
        <w:rPr>
          <w:b w:val="0"/>
          <w:bCs w:val="0"/>
          <w:sz w:val="22"/>
          <w:szCs w:val="22"/>
          <w:lang w:val="en-GB"/>
        </w:rPr>
      </w:pPr>
    </w:p>
    <w:p w14:paraId="2AB99799" w14:textId="77777777" w:rsidR="005273B4" w:rsidRPr="0038289A" w:rsidRDefault="005227FB" w:rsidP="00442ED2">
      <w:pPr>
        <w:rPr>
          <w:b/>
          <w:bCs/>
          <w:szCs w:val="22"/>
          <w:lang w:val="en-GB"/>
        </w:rPr>
      </w:pPr>
      <w:bookmarkStart w:id="288" w:name="_Toc297558259"/>
      <w:r>
        <w:rPr>
          <w:b/>
          <w:bCs/>
          <w:szCs w:val="22"/>
          <w:lang w:val="en-GB"/>
        </w:rPr>
        <w:br w:type="page"/>
      </w:r>
      <w:bookmarkStart w:id="289" w:name="_Toc299712739"/>
      <w:r w:rsidR="005273B4" w:rsidRPr="00442ED2">
        <w:rPr>
          <w:rFonts w:ascii="Arial" w:hAnsi="Arial" w:cs="Arial"/>
          <w:lang w:val="en-GB"/>
        </w:rPr>
        <w:lastRenderedPageBreak/>
        <w:t>Ocular irritation test:</w:t>
      </w:r>
      <w:bookmarkEnd w:id="288"/>
      <w:bookmarkEnd w:id="289"/>
    </w:p>
    <w:tbl>
      <w:tblPr>
        <w:tblW w:w="94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992"/>
        <w:gridCol w:w="709"/>
        <w:gridCol w:w="425"/>
        <w:gridCol w:w="992"/>
        <w:gridCol w:w="993"/>
        <w:gridCol w:w="992"/>
        <w:gridCol w:w="1134"/>
        <w:gridCol w:w="1134"/>
        <w:gridCol w:w="992"/>
      </w:tblGrid>
      <w:tr w:rsidR="00175D4C" w:rsidRPr="005227FB" w14:paraId="74F45A56" w14:textId="77777777" w:rsidTr="005227FB">
        <w:trPr>
          <w:cantSplit/>
          <w:jc w:val="center"/>
        </w:trPr>
        <w:tc>
          <w:tcPr>
            <w:tcW w:w="1135" w:type="dxa"/>
            <w:vMerge w:val="restart"/>
          </w:tcPr>
          <w:p w14:paraId="2CF98E31"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Species</w:t>
            </w:r>
          </w:p>
        </w:tc>
        <w:tc>
          <w:tcPr>
            <w:tcW w:w="992" w:type="dxa"/>
            <w:vMerge w:val="restart"/>
          </w:tcPr>
          <w:p w14:paraId="7CD0BDD2"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Method</w:t>
            </w:r>
          </w:p>
        </w:tc>
        <w:tc>
          <w:tcPr>
            <w:tcW w:w="3119" w:type="dxa"/>
            <w:gridSpan w:val="4"/>
          </w:tcPr>
          <w:p w14:paraId="6F0F2130"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Average Score (24h, 48h, 72h)</w:t>
            </w:r>
          </w:p>
        </w:tc>
        <w:tc>
          <w:tcPr>
            <w:tcW w:w="992" w:type="dxa"/>
            <w:vMerge w:val="restart"/>
          </w:tcPr>
          <w:p w14:paraId="3279310A"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Result</w:t>
            </w:r>
          </w:p>
        </w:tc>
        <w:tc>
          <w:tcPr>
            <w:tcW w:w="1134" w:type="dxa"/>
            <w:vMerge w:val="restart"/>
          </w:tcPr>
          <w:p w14:paraId="6E5B172F"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Reversibility</w:t>
            </w:r>
            <w:r w:rsidRPr="005227FB">
              <w:rPr>
                <w:rFonts w:ascii="Arial" w:hAnsi="Arial" w:cs="Arial"/>
                <w:color w:val="000000"/>
                <w:lang w:val="en-GB"/>
              </w:rPr>
              <w:br/>
              <w:t>yes/no</w:t>
            </w:r>
          </w:p>
        </w:tc>
        <w:tc>
          <w:tcPr>
            <w:tcW w:w="1134" w:type="dxa"/>
            <w:vMerge w:val="restart"/>
          </w:tcPr>
          <w:p w14:paraId="37955C03"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Remarks</w:t>
            </w:r>
          </w:p>
        </w:tc>
        <w:tc>
          <w:tcPr>
            <w:tcW w:w="992" w:type="dxa"/>
            <w:vMerge w:val="restart"/>
          </w:tcPr>
          <w:p w14:paraId="77F7B554" w14:textId="77777777" w:rsidR="00175D4C" w:rsidRPr="005227FB" w:rsidRDefault="00175D4C" w:rsidP="00F749C9">
            <w:pPr>
              <w:pStyle w:val="Kopzeile-fett"/>
              <w:spacing w:before="60" w:after="60"/>
              <w:jc w:val="center"/>
              <w:rPr>
                <w:rFonts w:ascii="Arial" w:hAnsi="Arial" w:cs="Arial"/>
                <w:color w:val="000000"/>
                <w:lang w:val="en-GB"/>
              </w:rPr>
            </w:pPr>
            <w:r w:rsidRPr="005227FB">
              <w:rPr>
                <w:rFonts w:ascii="Arial" w:hAnsi="Arial" w:cs="Arial"/>
                <w:color w:val="000000"/>
                <w:lang w:val="en-GB"/>
              </w:rPr>
              <w:t>Reference</w:t>
            </w:r>
          </w:p>
        </w:tc>
      </w:tr>
      <w:tr w:rsidR="00175D4C" w:rsidRPr="005227FB" w14:paraId="1D789745" w14:textId="77777777" w:rsidTr="005227FB">
        <w:trPr>
          <w:cantSplit/>
          <w:trHeight w:val="570"/>
          <w:jc w:val="center"/>
        </w:trPr>
        <w:tc>
          <w:tcPr>
            <w:tcW w:w="1135" w:type="dxa"/>
            <w:vMerge/>
          </w:tcPr>
          <w:p w14:paraId="5D3A9B23"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2C5E7E55" w14:textId="77777777" w:rsidR="00175D4C" w:rsidRPr="005227FB" w:rsidRDefault="00175D4C" w:rsidP="00F749C9">
            <w:pPr>
              <w:spacing w:before="60" w:after="60"/>
              <w:rPr>
                <w:rFonts w:ascii="Arial" w:hAnsi="Arial" w:cs="Arial"/>
                <w:color w:val="000000"/>
                <w:sz w:val="20"/>
                <w:szCs w:val="20"/>
                <w:lang w:val="en-GB"/>
              </w:rPr>
            </w:pPr>
          </w:p>
        </w:tc>
        <w:tc>
          <w:tcPr>
            <w:tcW w:w="709" w:type="dxa"/>
            <w:vMerge w:val="restart"/>
          </w:tcPr>
          <w:p w14:paraId="40215CF1"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Cornea</w:t>
            </w:r>
          </w:p>
        </w:tc>
        <w:tc>
          <w:tcPr>
            <w:tcW w:w="425" w:type="dxa"/>
            <w:vMerge w:val="restart"/>
          </w:tcPr>
          <w:p w14:paraId="5AF77020"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Iris</w:t>
            </w:r>
          </w:p>
        </w:tc>
        <w:tc>
          <w:tcPr>
            <w:tcW w:w="1985" w:type="dxa"/>
            <w:gridSpan w:val="2"/>
          </w:tcPr>
          <w:p w14:paraId="61956F03"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Conjunctiva</w:t>
            </w:r>
          </w:p>
        </w:tc>
        <w:tc>
          <w:tcPr>
            <w:tcW w:w="992" w:type="dxa"/>
            <w:vMerge/>
          </w:tcPr>
          <w:p w14:paraId="3CD0BBCD"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2EC18F06"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5298B411"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4740D6AD" w14:textId="77777777" w:rsidR="00175D4C" w:rsidRPr="005227FB" w:rsidRDefault="00175D4C" w:rsidP="00F749C9">
            <w:pPr>
              <w:spacing w:before="60" w:after="60"/>
              <w:rPr>
                <w:rFonts w:ascii="Arial" w:hAnsi="Arial" w:cs="Arial"/>
                <w:color w:val="000000"/>
                <w:sz w:val="20"/>
                <w:szCs w:val="20"/>
                <w:lang w:val="en-GB"/>
              </w:rPr>
            </w:pPr>
          </w:p>
        </w:tc>
      </w:tr>
      <w:tr w:rsidR="00175D4C" w:rsidRPr="005227FB" w14:paraId="0478D77A" w14:textId="77777777" w:rsidTr="005227FB">
        <w:trPr>
          <w:cantSplit/>
          <w:trHeight w:val="570"/>
          <w:jc w:val="center"/>
        </w:trPr>
        <w:tc>
          <w:tcPr>
            <w:tcW w:w="1135" w:type="dxa"/>
            <w:vMerge/>
          </w:tcPr>
          <w:p w14:paraId="3650058A"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36F13FF2" w14:textId="77777777" w:rsidR="00175D4C" w:rsidRPr="005227FB" w:rsidRDefault="00175D4C" w:rsidP="00F749C9">
            <w:pPr>
              <w:spacing w:before="60" w:after="60"/>
              <w:rPr>
                <w:rFonts w:ascii="Arial" w:hAnsi="Arial" w:cs="Arial"/>
                <w:color w:val="000000"/>
                <w:sz w:val="20"/>
                <w:szCs w:val="20"/>
                <w:lang w:val="en-GB"/>
              </w:rPr>
            </w:pPr>
          </w:p>
        </w:tc>
        <w:tc>
          <w:tcPr>
            <w:tcW w:w="709" w:type="dxa"/>
            <w:vMerge/>
          </w:tcPr>
          <w:p w14:paraId="602F0552" w14:textId="77777777" w:rsidR="00175D4C" w:rsidRPr="005227FB" w:rsidRDefault="00175D4C" w:rsidP="00F749C9">
            <w:pPr>
              <w:spacing w:before="60" w:after="60"/>
              <w:rPr>
                <w:rFonts w:ascii="Arial" w:hAnsi="Arial" w:cs="Arial"/>
                <w:color w:val="000000"/>
                <w:sz w:val="20"/>
                <w:szCs w:val="20"/>
                <w:lang w:val="en-GB"/>
              </w:rPr>
            </w:pPr>
          </w:p>
        </w:tc>
        <w:tc>
          <w:tcPr>
            <w:tcW w:w="425" w:type="dxa"/>
            <w:vMerge/>
          </w:tcPr>
          <w:p w14:paraId="06EC15E6" w14:textId="77777777" w:rsidR="00175D4C" w:rsidRPr="005227FB" w:rsidRDefault="00175D4C" w:rsidP="00F749C9">
            <w:pPr>
              <w:spacing w:before="60" w:after="60"/>
              <w:rPr>
                <w:rFonts w:ascii="Arial" w:hAnsi="Arial" w:cs="Arial"/>
                <w:color w:val="000000"/>
                <w:sz w:val="20"/>
                <w:szCs w:val="20"/>
                <w:lang w:val="en-GB"/>
              </w:rPr>
            </w:pPr>
          </w:p>
        </w:tc>
        <w:tc>
          <w:tcPr>
            <w:tcW w:w="992" w:type="dxa"/>
          </w:tcPr>
          <w:p w14:paraId="2A10DCBE"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 xml:space="preserve">Redness </w:t>
            </w:r>
          </w:p>
        </w:tc>
        <w:tc>
          <w:tcPr>
            <w:tcW w:w="993" w:type="dxa"/>
          </w:tcPr>
          <w:p w14:paraId="63F123BD" w14:textId="77777777" w:rsidR="00175D4C" w:rsidRPr="005227FB" w:rsidRDefault="00175D4C"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Chemosis</w:t>
            </w:r>
          </w:p>
        </w:tc>
        <w:tc>
          <w:tcPr>
            <w:tcW w:w="992" w:type="dxa"/>
            <w:vMerge/>
          </w:tcPr>
          <w:p w14:paraId="34F4E4C6"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31F954F9" w14:textId="77777777" w:rsidR="00175D4C" w:rsidRPr="005227FB" w:rsidRDefault="00175D4C" w:rsidP="00F749C9">
            <w:pPr>
              <w:spacing w:before="60" w:after="60"/>
              <w:rPr>
                <w:rFonts w:ascii="Arial" w:hAnsi="Arial" w:cs="Arial"/>
                <w:color w:val="000000"/>
                <w:sz w:val="20"/>
                <w:szCs w:val="20"/>
                <w:lang w:val="en-GB"/>
              </w:rPr>
            </w:pPr>
          </w:p>
        </w:tc>
        <w:tc>
          <w:tcPr>
            <w:tcW w:w="1134" w:type="dxa"/>
            <w:vMerge/>
          </w:tcPr>
          <w:p w14:paraId="453DB484" w14:textId="77777777" w:rsidR="00175D4C" w:rsidRPr="005227FB" w:rsidRDefault="00175D4C" w:rsidP="00F749C9">
            <w:pPr>
              <w:spacing w:before="60" w:after="60"/>
              <w:rPr>
                <w:rFonts w:ascii="Arial" w:hAnsi="Arial" w:cs="Arial"/>
                <w:color w:val="000000"/>
                <w:sz w:val="20"/>
                <w:szCs w:val="20"/>
                <w:lang w:val="en-GB"/>
              </w:rPr>
            </w:pPr>
          </w:p>
        </w:tc>
        <w:tc>
          <w:tcPr>
            <w:tcW w:w="992" w:type="dxa"/>
            <w:vMerge/>
          </w:tcPr>
          <w:p w14:paraId="6B43008B" w14:textId="77777777" w:rsidR="00175D4C" w:rsidRPr="005227FB" w:rsidRDefault="00175D4C" w:rsidP="00F749C9">
            <w:pPr>
              <w:spacing w:before="60" w:after="60"/>
              <w:rPr>
                <w:rFonts w:ascii="Arial" w:hAnsi="Arial" w:cs="Arial"/>
                <w:color w:val="000000"/>
                <w:sz w:val="20"/>
                <w:szCs w:val="20"/>
                <w:lang w:val="en-GB"/>
              </w:rPr>
            </w:pPr>
          </w:p>
        </w:tc>
      </w:tr>
      <w:tr w:rsidR="005273B4" w:rsidRPr="005227FB" w14:paraId="5942920D" w14:textId="77777777" w:rsidTr="005227FB">
        <w:trPr>
          <w:jc w:val="center"/>
        </w:trPr>
        <w:tc>
          <w:tcPr>
            <w:tcW w:w="1135" w:type="dxa"/>
          </w:tcPr>
          <w:p w14:paraId="2AEF03EA"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Albinos NZ rabbit</w:t>
            </w:r>
          </w:p>
          <w:p w14:paraId="2E76025F" w14:textId="77777777" w:rsidR="005273B4" w:rsidRPr="005227FB" w:rsidRDefault="005273B4" w:rsidP="00F749C9">
            <w:pPr>
              <w:pStyle w:val="Kopzeile-fett"/>
              <w:rPr>
                <w:rFonts w:ascii="Arial" w:hAnsi="Arial" w:cs="Arial"/>
                <w:b w:val="0"/>
                <w:bCs/>
                <w:color w:val="000000"/>
                <w:lang w:val="en-GB"/>
              </w:rPr>
            </w:pPr>
            <w:r w:rsidRPr="005227FB">
              <w:rPr>
                <w:rFonts w:ascii="Arial" w:hAnsi="Arial" w:cs="Arial"/>
                <w:b w:val="0"/>
                <w:bCs/>
                <w:color w:val="000000"/>
                <w:lang w:val="en-GB"/>
              </w:rPr>
              <w:t>3 Males</w:t>
            </w:r>
          </w:p>
        </w:tc>
        <w:tc>
          <w:tcPr>
            <w:tcW w:w="992" w:type="dxa"/>
          </w:tcPr>
          <w:p w14:paraId="0045D29A"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OECD 405</w:t>
            </w:r>
          </w:p>
        </w:tc>
        <w:tc>
          <w:tcPr>
            <w:tcW w:w="709" w:type="dxa"/>
            <w:vAlign w:val="center"/>
          </w:tcPr>
          <w:p w14:paraId="11AD1A7E" w14:textId="77777777" w:rsidR="005273B4" w:rsidRPr="005227FB" w:rsidRDefault="005273B4"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w:t>
            </w:r>
          </w:p>
        </w:tc>
        <w:tc>
          <w:tcPr>
            <w:tcW w:w="425" w:type="dxa"/>
            <w:vAlign w:val="center"/>
          </w:tcPr>
          <w:p w14:paraId="38DDFE43" w14:textId="77777777" w:rsidR="005273B4" w:rsidRPr="005227FB" w:rsidRDefault="005273B4"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w:t>
            </w:r>
          </w:p>
        </w:tc>
        <w:tc>
          <w:tcPr>
            <w:tcW w:w="992" w:type="dxa"/>
            <w:vAlign w:val="center"/>
          </w:tcPr>
          <w:p w14:paraId="377011CF" w14:textId="77777777" w:rsidR="005273B4" w:rsidRPr="005227FB" w:rsidRDefault="00175D4C"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0.78</w:t>
            </w:r>
          </w:p>
        </w:tc>
        <w:tc>
          <w:tcPr>
            <w:tcW w:w="993" w:type="dxa"/>
            <w:vAlign w:val="center"/>
          </w:tcPr>
          <w:p w14:paraId="61680A77" w14:textId="77777777" w:rsidR="005273B4" w:rsidRPr="005227FB" w:rsidRDefault="00175D4C" w:rsidP="00F749C9">
            <w:pPr>
              <w:spacing w:before="60" w:after="60"/>
              <w:jc w:val="center"/>
              <w:rPr>
                <w:rFonts w:ascii="Arial" w:hAnsi="Arial" w:cs="Arial"/>
                <w:color w:val="000000"/>
                <w:sz w:val="20"/>
                <w:szCs w:val="20"/>
                <w:lang w:val="en-GB"/>
              </w:rPr>
            </w:pPr>
            <w:r w:rsidRPr="005227FB">
              <w:rPr>
                <w:rFonts w:ascii="Arial" w:hAnsi="Arial" w:cs="Arial"/>
                <w:color w:val="000000"/>
                <w:sz w:val="20"/>
                <w:szCs w:val="20"/>
                <w:lang w:val="en-GB"/>
              </w:rPr>
              <w:t>0.22</w:t>
            </w:r>
          </w:p>
        </w:tc>
        <w:tc>
          <w:tcPr>
            <w:tcW w:w="992" w:type="dxa"/>
          </w:tcPr>
          <w:p w14:paraId="6F665005" w14:textId="77777777" w:rsidR="005273B4" w:rsidRPr="005227FB" w:rsidRDefault="005273B4" w:rsidP="00F749C9">
            <w:pPr>
              <w:spacing w:before="60" w:after="60"/>
              <w:rPr>
                <w:rFonts w:ascii="Arial" w:hAnsi="Arial" w:cs="Arial"/>
                <w:color w:val="000000"/>
                <w:sz w:val="20"/>
                <w:szCs w:val="20"/>
                <w:lang w:val="en-GB"/>
              </w:rPr>
            </w:pPr>
            <w:r w:rsidRPr="005227FB">
              <w:rPr>
                <w:rFonts w:ascii="Arial" w:hAnsi="Arial" w:cs="Arial"/>
                <w:color w:val="000000"/>
                <w:sz w:val="20"/>
                <w:szCs w:val="20"/>
                <w:lang w:val="en-GB"/>
              </w:rPr>
              <w:t>Not irritant</w:t>
            </w:r>
          </w:p>
        </w:tc>
        <w:tc>
          <w:tcPr>
            <w:tcW w:w="1134" w:type="dxa"/>
          </w:tcPr>
          <w:p w14:paraId="4318B306" w14:textId="77777777" w:rsidR="005273B4" w:rsidRPr="005227FB" w:rsidRDefault="005273B4" w:rsidP="00F749C9">
            <w:pPr>
              <w:spacing w:line="240" w:lineRule="auto"/>
              <w:rPr>
                <w:rFonts w:ascii="Arial" w:hAnsi="Arial" w:cs="Arial"/>
                <w:color w:val="000000"/>
                <w:sz w:val="20"/>
                <w:szCs w:val="20"/>
                <w:lang w:val="en-GB"/>
              </w:rPr>
            </w:pPr>
            <w:r w:rsidRPr="005227FB">
              <w:rPr>
                <w:rFonts w:ascii="Arial" w:hAnsi="Arial" w:cs="Arial"/>
                <w:color w:val="000000"/>
                <w:sz w:val="20"/>
                <w:szCs w:val="20"/>
                <w:lang w:val="en-GB"/>
              </w:rPr>
              <w:t xml:space="preserve">Redness reversible on day </w:t>
            </w:r>
            <w:r w:rsidR="00175D4C" w:rsidRPr="005227FB">
              <w:rPr>
                <w:rFonts w:ascii="Arial" w:hAnsi="Arial" w:cs="Arial"/>
                <w:color w:val="000000"/>
                <w:sz w:val="20"/>
                <w:szCs w:val="20"/>
                <w:lang w:val="en-GB"/>
              </w:rPr>
              <w:t>3</w:t>
            </w:r>
          </w:p>
          <w:p w14:paraId="2598B38A" w14:textId="77777777" w:rsidR="005273B4" w:rsidRPr="005227FB" w:rsidRDefault="005273B4" w:rsidP="00175D4C">
            <w:pPr>
              <w:spacing w:line="240" w:lineRule="auto"/>
              <w:rPr>
                <w:rFonts w:ascii="Arial" w:hAnsi="Arial" w:cs="Arial"/>
                <w:color w:val="000000"/>
                <w:sz w:val="20"/>
                <w:szCs w:val="20"/>
                <w:lang w:val="en-GB"/>
              </w:rPr>
            </w:pPr>
            <w:r w:rsidRPr="005227FB">
              <w:rPr>
                <w:rFonts w:ascii="Arial" w:hAnsi="Arial" w:cs="Arial"/>
                <w:color w:val="000000"/>
                <w:sz w:val="20"/>
                <w:szCs w:val="20"/>
                <w:lang w:val="en-GB"/>
              </w:rPr>
              <w:t xml:space="preserve">Chemosis reversible on day </w:t>
            </w:r>
            <w:r w:rsidR="00175D4C" w:rsidRPr="005227FB">
              <w:rPr>
                <w:rFonts w:ascii="Arial" w:hAnsi="Arial" w:cs="Arial"/>
                <w:color w:val="000000"/>
                <w:sz w:val="20"/>
                <w:szCs w:val="20"/>
                <w:lang w:val="en-GB"/>
              </w:rPr>
              <w:t>2</w:t>
            </w:r>
          </w:p>
        </w:tc>
        <w:tc>
          <w:tcPr>
            <w:tcW w:w="1134" w:type="dxa"/>
          </w:tcPr>
          <w:p w14:paraId="6E2C7E1C" w14:textId="77777777" w:rsidR="005273B4" w:rsidRPr="005227FB" w:rsidRDefault="005273B4" w:rsidP="00F749C9">
            <w:pPr>
              <w:spacing w:before="60" w:after="60" w:line="240" w:lineRule="auto"/>
              <w:rPr>
                <w:rFonts w:ascii="Arial" w:hAnsi="Arial" w:cs="Arial"/>
                <w:color w:val="000000"/>
                <w:sz w:val="20"/>
                <w:szCs w:val="20"/>
                <w:lang w:val="en-GB"/>
              </w:rPr>
            </w:pPr>
          </w:p>
        </w:tc>
        <w:tc>
          <w:tcPr>
            <w:tcW w:w="992" w:type="dxa"/>
          </w:tcPr>
          <w:p w14:paraId="3BEEF53A" w14:textId="77777777" w:rsidR="005273B4" w:rsidRPr="005227FB" w:rsidRDefault="00DF194A" w:rsidP="00F749C9">
            <w:pPr>
              <w:pStyle w:val="Kopzeile-fett"/>
              <w:rPr>
                <w:rFonts w:ascii="Arial" w:hAnsi="Arial" w:cs="Arial"/>
                <w:b w:val="0"/>
                <w:bCs/>
                <w:color w:val="000000"/>
                <w:lang w:val="en-GB"/>
              </w:rPr>
            </w:pPr>
            <w:r>
              <w:rPr>
                <w:rFonts w:ascii="Arial" w:hAnsi="Arial" w:cs="Arial"/>
                <w:b w:val="0"/>
                <w:lang w:val="en-GB"/>
              </w:rPr>
              <w:t>XXX</w:t>
            </w:r>
          </w:p>
        </w:tc>
      </w:tr>
    </w:tbl>
    <w:p w14:paraId="69E9F0B6" w14:textId="77777777" w:rsidR="005273B4" w:rsidRPr="0038289A" w:rsidRDefault="005273B4" w:rsidP="005227FB">
      <w:pPr>
        <w:pStyle w:val="BfRBBTitel"/>
        <w:spacing w:line="276" w:lineRule="auto"/>
        <w:jc w:val="both"/>
        <w:outlineLvl w:val="9"/>
        <w:rPr>
          <w:highlight w:val="yellow"/>
          <w:lang w:val="en-GB"/>
        </w:rPr>
      </w:pPr>
    </w:p>
    <w:p w14:paraId="4EC456D9" w14:textId="77777777" w:rsidR="005273B4" w:rsidRPr="0038289A" w:rsidRDefault="005273B4" w:rsidP="005227FB">
      <w:pPr>
        <w:pStyle w:val="BfRBBTitel"/>
        <w:spacing w:line="276" w:lineRule="auto"/>
        <w:jc w:val="both"/>
        <w:outlineLvl w:val="9"/>
        <w:rPr>
          <w:lang w:val="en-GB"/>
        </w:rPr>
      </w:pPr>
    </w:p>
    <w:p w14:paraId="5D44AFC7" w14:textId="77777777" w:rsidR="005273B4" w:rsidRPr="00442ED2" w:rsidRDefault="005273B4" w:rsidP="00442ED2">
      <w:pPr>
        <w:rPr>
          <w:rFonts w:ascii="Arial" w:hAnsi="Arial" w:cs="Arial"/>
          <w:lang w:val="en-GB"/>
        </w:rPr>
      </w:pPr>
      <w:bookmarkStart w:id="290" w:name="_Toc297558260"/>
      <w:bookmarkStart w:id="291" w:name="_Toc299712740"/>
      <w:r w:rsidRPr="00442ED2">
        <w:rPr>
          <w:rFonts w:ascii="Arial" w:hAnsi="Arial" w:cs="Arial"/>
          <w:lang w:val="en-GB"/>
        </w:rPr>
        <w:t>Sensitisation test:</w:t>
      </w:r>
      <w:bookmarkEnd w:id="290"/>
      <w:bookmarkEnd w:id="291"/>
      <w:r w:rsidRPr="00442ED2">
        <w:rPr>
          <w:rFonts w:ascii="Arial" w:hAnsi="Arial" w:cs="Arial"/>
          <w:lang w:val="en-GB"/>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10"/>
        <w:gridCol w:w="3035"/>
        <w:gridCol w:w="1878"/>
        <w:gridCol w:w="2022"/>
        <w:gridCol w:w="1121"/>
      </w:tblGrid>
      <w:tr w:rsidR="005273B4" w:rsidRPr="005227FB" w14:paraId="15D97C6F" w14:textId="77777777" w:rsidTr="005227FB">
        <w:trPr>
          <w:jc w:val="center"/>
        </w:trPr>
        <w:tc>
          <w:tcPr>
            <w:tcW w:w="745" w:type="pct"/>
          </w:tcPr>
          <w:p w14:paraId="2F18432E"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Species</w:t>
            </w:r>
          </w:p>
        </w:tc>
        <w:tc>
          <w:tcPr>
            <w:tcW w:w="1603" w:type="pct"/>
          </w:tcPr>
          <w:p w14:paraId="50D6060A"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Method</w:t>
            </w:r>
          </w:p>
        </w:tc>
        <w:tc>
          <w:tcPr>
            <w:tcW w:w="992" w:type="pct"/>
          </w:tcPr>
          <w:p w14:paraId="3DB28EAA"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Result</w:t>
            </w:r>
          </w:p>
        </w:tc>
        <w:tc>
          <w:tcPr>
            <w:tcW w:w="1068" w:type="pct"/>
          </w:tcPr>
          <w:p w14:paraId="0617F238"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Remark</w:t>
            </w:r>
          </w:p>
        </w:tc>
        <w:tc>
          <w:tcPr>
            <w:tcW w:w="592" w:type="pct"/>
          </w:tcPr>
          <w:p w14:paraId="5FB3F561" w14:textId="77777777" w:rsidR="005273B4" w:rsidRPr="005227FB" w:rsidRDefault="005273B4" w:rsidP="00F749C9">
            <w:pPr>
              <w:shd w:val="clear" w:color="auto" w:fill="FFFFFF"/>
              <w:spacing w:before="60" w:after="60" w:line="240" w:lineRule="auto"/>
              <w:jc w:val="center"/>
              <w:rPr>
                <w:rFonts w:ascii="Arial" w:hAnsi="Arial" w:cs="Arial"/>
                <w:b/>
                <w:color w:val="000000"/>
                <w:sz w:val="20"/>
                <w:szCs w:val="20"/>
                <w:lang w:val="en-GB"/>
              </w:rPr>
            </w:pPr>
            <w:r w:rsidRPr="005227FB">
              <w:rPr>
                <w:rFonts w:ascii="Arial" w:hAnsi="Arial" w:cs="Arial"/>
                <w:b/>
                <w:color w:val="000000"/>
                <w:sz w:val="20"/>
                <w:szCs w:val="20"/>
                <w:lang w:val="en-GB"/>
              </w:rPr>
              <w:t>Reference</w:t>
            </w:r>
          </w:p>
        </w:tc>
      </w:tr>
      <w:tr w:rsidR="005273B4" w:rsidRPr="005227FB" w14:paraId="438E170E" w14:textId="77777777" w:rsidTr="005227FB">
        <w:trPr>
          <w:jc w:val="center"/>
        </w:trPr>
        <w:tc>
          <w:tcPr>
            <w:tcW w:w="745" w:type="pct"/>
          </w:tcPr>
          <w:p w14:paraId="53875AE8"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CBA/J mice</w:t>
            </w:r>
          </w:p>
          <w:p w14:paraId="0AB7530C"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 xml:space="preserve">4 females/group </w:t>
            </w:r>
          </w:p>
        </w:tc>
        <w:tc>
          <w:tcPr>
            <w:tcW w:w="1603" w:type="pct"/>
          </w:tcPr>
          <w:p w14:paraId="35F9A1E4" w14:textId="77777777" w:rsidR="005273B4" w:rsidRPr="005227FB" w:rsidRDefault="005273B4" w:rsidP="00175D4C">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Non radioactive cell counting LLNA: 5, 10, 25%</w:t>
            </w:r>
            <w:r w:rsidR="00175D4C" w:rsidRPr="005227FB">
              <w:rPr>
                <w:rFonts w:ascii="Arial" w:hAnsi="Arial" w:cs="Arial"/>
                <w:sz w:val="20"/>
                <w:szCs w:val="20"/>
                <w:lang w:val="en-GB"/>
              </w:rPr>
              <w:t xml:space="preserve"> (w/w)</w:t>
            </w:r>
            <w:r w:rsidRPr="005227FB">
              <w:rPr>
                <w:rFonts w:ascii="Arial" w:hAnsi="Arial" w:cs="Arial"/>
                <w:sz w:val="20"/>
                <w:szCs w:val="20"/>
                <w:lang w:val="en-GB"/>
              </w:rPr>
              <w:t xml:space="preserve"> in </w:t>
            </w:r>
            <w:r w:rsidR="00175D4C" w:rsidRPr="005227FB">
              <w:rPr>
                <w:rFonts w:ascii="Arial" w:hAnsi="Arial" w:cs="Arial"/>
                <w:sz w:val="20"/>
                <w:szCs w:val="20"/>
                <w:lang w:val="en-GB"/>
              </w:rPr>
              <w:t>dimethylformamide</w:t>
            </w:r>
            <w:r w:rsidRPr="005227FB">
              <w:rPr>
                <w:rFonts w:ascii="Arial" w:hAnsi="Arial" w:cs="Arial"/>
                <w:sz w:val="20"/>
                <w:szCs w:val="20"/>
                <w:lang w:val="en-GB"/>
              </w:rPr>
              <w:t xml:space="preserve"> on </w:t>
            </w:r>
            <w:r w:rsidR="00175D4C" w:rsidRPr="005227FB">
              <w:rPr>
                <w:rFonts w:ascii="Arial" w:hAnsi="Arial" w:cs="Arial"/>
                <w:sz w:val="20"/>
                <w:szCs w:val="20"/>
                <w:lang w:val="en-GB"/>
              </w:rPr>
              <w:t>d</w:t>
            </w:r>
            <w:r w:rsidRPr="005227FB">
              <w:rPr>
                <w:rFonts w:ascii="Arial" w:hAnsi="Arial" w:cs="Arial"/>
                <w:sz w:val="20"/>
                <w:szCs w:val="20"/>
                <w:lang w:val="en-GB"/>
              </w:rPr>
              <w:t xml:space="preserve">ay 1, 2, 3. Sacrifice on Day 6 and determination of the proliferation of lymphocytes in the draining auricular lymph nodes by cell counting </w:t>
            </w:r>
          </w:p>
        </w:tc>
        <w:tc>
          <w:tcPr>
            <w:tcW w:w="992" w:type="pct"/>
          </w:tcPr>
          <w:p w14:paraId="44C479F3"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sz w:val="20"/>
                <w:szCs w:val="20"/>
                <w:lang w:val="en-GB"/>
              </w:rPr>
              <w:t>SI &lt; 1.4: not sensitiser</w:t>
            </w:r>
          </w:p>
        </w:tc>
        <w:tc>
          <w:tcPr>
            <w:tcW w:w="1068" w:type="pct"/>
          </w:tcPr>
          <w:p w14:paraId="40873C1D" w14:textId="77777777" w:rsidR="005273B4" w:rsidRPr="005227FB" w:rsidRDefault="005273B4" w:rsidP="00F749C9">
            <w:pPr>
              <w:shd w:val="clear" w:color="auto" w:fill="FFFFFF"/>
              <w:spacing w:before="60" w:after="60" w:line="240" w:lineRule="auto"/>
              <w:rPr>
                <w:rFonts w:ascii="Arial" w:hAnsi="Arial" w:cs="Arial"/>
                <w:sz w:val="20"/>
                <w:szCs w:val="20"/>
                <w:lang w:val="en-GB"/>
              </w:rPr>
            </w:pPr>
            <w:r w:rsidRPr="005227FB">
              <w:rPr>
                <w:rFonts w:ascii="Arial" w:hAnsi="Arial" w:cs="Arial"/>
                <w:bCs/>
                <w:color w:val="000000"/>
                <w:sz w:val="20"/>
                <w:szCs w:val="20"/>
                <w:lang w:val="en-GB"/>
              </w:rPr>
              <w:t>Not acceptable (method not currently validated)</w:t>
            </w:r>
          </w:p>
        </w:tc>
        <w:tc>
          <w:tcPr>
            <w:tcW w:w="592" w:type="pct"/>
          </w:tcPr>
          <w:p w14:paraId="1F1A0066" w14:textId="77777777" w:rsidR="005273B4" w:rsidRPr="005227FB" w:rsidRDefault="00DF194A" w:rsidP="00F749C9">
            <w:pPr>
              <w:shd w:val="clear" w:color="auto" w:fill="FFFFFF"/>
              <w:spacing w:before="60" w:after="60" w:line="240" w:lineRule="auto"/>
              <w:rPr>
                <w:rFonts w:ascii="Arial" w:hAnsi="Arial" w:cs="Arial"/>
                <w:sz w:val="20"/>
                <w:szCs w:val="20"/>
                <w:lang w:val="en-GB"/>
              </w:rPr>
            </w:pPr>
            <w:r>
              <w:rPr>
                <w:rFonts w:ascii="Arial" w:hAnsi="Arial" w:cs="Arial"/>
                <w:sz w:val="20"/>
                <w:szCs w:val="20"/>
                <w:lang w:val="en-GB"/>
              </w:rPr>
              <w:t>XXX</w:t>
            </w:r>
          </w:p>
        </w:tc>
      </w:tr>
    </w:tbl>
    <w:p w14:paraId="3D17514C" w14:textId="77777777" w:rsidR="005273B4" w:rsidRPr="005227FB" w:rsidRDefault="005273B4" w:rsidP="005227FB">
      <w:pPr>
        <w:pStyle w:val="BfRBBTitel"/>
        <w:spacing w:line="276" w:lineRule="auto"/>
        <w:jc w:val="left"/>
        <w:outlineLvl w:val="9"/>
        <w:rPr>
          <w:sz w:val="22"/>
          <w:szCs w:val="22"/>
          <w:lang w:val="en-GB"/>
        </w:rPr>
      </w:pPr>
    </w:p>
    <w:p w14:paraId="4296A8F3" w14:textId="77777777" w:rsidR="001026A6" w:rsidRPr="005227FB" w:rsidRDefault="001026A6" w:rsidP="005227FB">
      <w:pPr>
        <w:pStyle w:val="BfRBBTitel"/>
        <w:spacing w:line="276" w:lineRule="auto"/>
        <w:jc w:val="left"/>
        <w:outlineLvl w:val="9"/>
        <w:rPr>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1026A6" w:rsidRPr="005227FB" w14:paraId="2744025B" w14:textId="77777777" w:rsidTr="001013A5">
        <w:trPr>
          <w:tblHeader/>
        </w:trPr>
        <w:tc>
          <w:tcPr>
            <w:tcW w:w="9214" w:type="dxa"/>
            <w:gridSpan w:val="5"/>
            <w:tcBorders>
              <w:top w:val="single" w:sz="12" w:space="0" w:color="000000"/>
              <w:left w:val="nil"/>
              <w:bottom w:val="single" w:sz="6" w:space="0" w:color="000000"/>
              <w:right w:val="nil"/>
            </w:tcBorders>
          </w:tcPr>
          <w:p w14:paraId="28DC520A" w14:textId="77777777" w:rsidR="001026A6" w:rsidRPr="00442ED2" w:rsidRDefault="001026A6" w:rsidP="00442ED2">
            <w:pPr>
              <w:rPr>
                <w:rFonts w:ascii="Arial" w:hAnsi="Arial" w:cs="Arial"/>
                <w:b/>
                <w:bCs/>
                <w:szCs w:val="22"/>
                <w:lang w:val="en-GB"/>
              </w:rPr>
            </w:pPr>
            <w:bookmarkStart w:id="292" w:name="_Toc297558261"/>
            <w:bookmarkStart w:id="293" w:name="_Toc299712741"/>
            <w:r w:rsidRPr="00442ED2">
              <w:rPr>
                <w:rFonts w:ascii="Arial" w:hAnsi="Arial" w:cs="Arial"/>
                <w:b/>
                <w:lang w:val="en-GB"/>
              </w:rPr>
              <w:t>Additional toxicological information (e.g. Annex IIIB, point 6.5, 6.7)</w:t>
            </w:r>
            <w:bookmarkEnd w:id="292"/>
            <w:bookmarkEnd w:id="293"/>
          </w:p>
        </w:tc>
      </w:tr>
      <w:tr w:rsidR="001026A6" w:rsidRPr="005227FB" w14:paraId="39A25AFF" w14:textId="77777777" w:rsidTr="001013A5">
        <w:tc>
          <w:tcPr>
            <w:tcW w:w="4394" w:type="dxa"/>
            <w:tcBorders>
              <w:top w:val="nil"/>
              <w:left w:val="nil"/>
              <w:bottom w:val="nil"/>
              <w:right w:val="nil"/>
            </w:tcBorders>
          </w:tcPr>
          <w:p w14:paraId="771B23CA" w14:textId="77777777" w:rsidR="001026A6" w:rsidRPr="005227FB" w:rsidRDefault="001026A6" w:rsidP="005227FB">
            <w:pPr>
              <w:pStyle w:val="BfRBBStandard"/>
              <w:spacing w:before="60" w:after="60" w:line="276" w:lineRule="auto"/>
              <w:jc w:val="left"/>
              <w:rPr>
                <w:lang w:val="en-GB"/>
              </w:rPr>
            </w:pPr>
            <w:r w:rsidRPr="005227FB">
              <w:rPr>
                <w:lang w:val="en-GB"/>
              </w:rPr>
              <w:t>Short-term toxicity studies</w:t>
            </w:r>
          </w:p>
        </w:tc>
        <w:tc>
          <w:tcPr>
            <w:tcW w:w="3402" w:type="dxa"/>
            <w:tcBorders>
              <w:top w:val="nil"/>
              <w:left w:val="nil"/>
              <w:bottom w:val="nil"/>
              <w:right w:val="nil"/>
            </w:tcBorders>
          </w:tcPr>
          <w:p w14:paraId="6738E834"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0D30FB6B"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2B29FA42"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04728D46" w14:textId="77777777" w:rsidR="001026A6" w:rsidRPr="005227FB" w:rsidRDefault="001026A6" w:rsidP="005227FB">
            <w:pPr>
              <w:pStyle w:val="BfRBBStandard"/>
              <w:spacing w:before="60" w:after="60" w:line="276" w:lineRule="auto"/>
              <w:jc w:val="left"/>
              <w:rPr>
                <w:lang w:val="en-GB"/>
              </w:rPr>
            </w:pPr>
          </w:p>
        </w:tc>
      </w:tr>
      <w:tr w:rsidR="001026A6" w:rsidRPr="005227FB" w14:paraId="7B228129" w14:textId="77777777" w:rsidTr="001013A5">
        <w:tc>
          <w:tcPr>
            <w:tcW w:w="4394" w:type="dxa"/>
            <w:tcBorders>
              <w:top w:val="nil"/>
              <w:left w:val="nil"/>
              <w:bottom w:val="nil"/>
              <w:right w:val="nil"/>
            </w:tcBorders>
          </w:tcPr>
          <w:p w14:paraId="2489B4B1" w14:textId="77777777" w:rsidR="001026A6" w:rsidRPr="005227FB" w:rsidRDefault="001026A6" w:rsidP="005227FB">
            <w:pPr>
              <w:pStyle w:val="BfRBBStandard"/>
              <w:spacing w:before="60" w:after="60" w:line="276" w:lineRule="auto"/>
              <w:jc w:val="left"/>
              <w:rPr>
                <w:lang w:val="en-GB"/>
              </w:rPr>
            </w:pPr>
            <w:r w:rsidRPr="005227FB">
              <w:rPr>
                <w:lang w:val="en-GB"/>
              </w:rPr>
              <w:t>Toxicological data on active substance(s)</w:t>
            </w:r>
            <w:r w:rsidRPr="005227FB">
              <w:rPr>
                <w:lang w:val="en-GB"/>
              </w:rPr>
              <w:br/>
              <w:t>(not tested with the preparation)</w:t>
            </w:r>
          </w:p>
        </w:tc>
        <w:tc>
          <w:tcPr>
            <w:tcW w:w="3402" w:type="dxa"/>
            <w:tcBorders>
              <w:top w:val="nil"/>
              <w:left w:val="nil"/>
              <w:bottom w:val="nil"/>
              <w:right w:val="nil"/>
            </w:tcBorders>
          </w:tcPr>
          <w:p w14:paraId="51E5ABCA"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72FC34C7"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5081B2AC"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1AB05E68" w14:textId="77777777" w:rsidR="001026A6" w:rsidRPr="005227FB" w:rsidRDefault="001026A6" w:rsidP="005227FB">
            <w:pPr>
              <w:pStyle w:val="BfRBBStandard"/>
              <w:spacing w:before="60" w:after="60" w:line="276" w:lineRule="auto"/>
              <w:jc w:val="left"/>
              <w:rPr>
                <w:lang w:val="en-GB"/>
              </w:rPr>
            </w:pPr>
          </w:p>
        </w:tc>
      </w:tr>
      <w:tr w:rsidR="001026A6" w:rsidRPr="005227FB" w14:paraId="042C122F" w14:textId="77777777" w:rsidTr="001013A5">
        <w:tc>
          <w:tcPr>
            <w:tcW w:w="4394" w:type="dxa"/>
            <w:tcBorders>
              <w:top w:val="nil"/>
              <w:left w:val="nil"/>
              <w:bottom w:val="nil"/>
              <w:right w:val="nil"/>
            </w:tcBorders>
          </w:tcPr>
          <w:p w14:paraId="75C209BD" w14:textId="77777777" w:rsidR="001026A6" w:rsidRPr="005227FB" w:rsidRDefault="001026A6" w:rsidP="005227FB">
            <w:pPr>
              <w:pStyle w:val="BfRBBStandard"/>
              <w:spacing w:before="60" w:after="60" w:line="276" w:lineRule="auto"/>
              <w:jc w:val="left"/>
              <w:rPr>
                <w:lang w:val="en-GB"/>
              </w:rPr>
            </w:pPr>
          </w:p>
        </w:tc>
        <w:tc>
          <w:tcPr>
            <w:tcW w:w="3402" w:type="dxa"/>
            <w:tcBorders>
              <w:top w:val="nil"/>
              <w:left w:val="nil"/>
              <w:bottom w:val="nil"/>
              <w:right w:val="nil"/>
            </w:tcBorders>
          </w:tcPr>
          <w:p w14:paraId="2FFC7DA4"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046CB84D"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59E70C88"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0FD89DD8" w14:textId="77777777" w:rsidR="001026A6" w:rsidRPr="005227FB" w:rsidRDefault="001026A6" w:rsidP="005227FB">
            <w:pPr>
              <w:pStyle w:val="BfRBBStandard"/>
              <w:spacing w:before="60" w:after="60" w:line="276" w:lineRule="auto"/>
              <w:jc w:val="left"/>
              <w:rPr>
                <w:lang w:val="en-GB"/>
              </w:rPr>
            </w:pPr>
          </w:p>
        </w:tc>
      </w:tr>
      <w:tr w:rsidR="001026A6" w:rsidRPr="005227FB" w14:paraId="014A378D" w14:textId="77777777" w:rsidTr="001013A5">
        <w:tc>
          <w:tcPr>
            <w:tcW w:w="4394" w:type="dxa"/>
            <w:tcBorders>
              <w:top w:val="nil"/>
              <w:left w:val="nil"/>
              <w:bottom w:val="nil"/>
              <w:right w:val="nil"/>
            </w:tcBorders>
          </w:tcPr>
          <w:p w14:paraId="29C236B8" w14:textId="77777777" w:rsidR="001026A6" w:rsidRPr="005227FB" w:rsidRDefault="001026A6" w:rsidP="005227FB">
            <w:pPr>
              <w:pStyle w:val="BfRBBStandard"/>
              <w:spacing w:before="60" w:after="60" w:line="276" w:lineRule="auto"/>
              <w:jc w:val="left"/>
              <w:rPr>
                <w:lang w:val="en-GB"/>
              </w:rPr>
            </w:pPr>
            <w:r w:rsidRPr="005227FB">
              <w:rPr>
                <w:lang w:val="en-GB"/>
              </w:rPr>
              <w:t>Toxicological data on non-active substance(s)</w:t>
            </w:r>
            <w:r w:rsidRPr="005227FB">
              <w:rPr>
                <w:lang w:val="en-GB"/>
              </w:rPr>
              <w:br/>
              <w:t>(not tested with the preparation)</w:t>
            </w:r>
          </w:p>
        </w:tc>
        <w:tc>
          <w:tcPr>
            <w:tcW w:w="3402" w:type="dxa"/>
            <w:tcBorders>
              <w:top w:val="nil"/>
              <w:left w:val="nil"/>
              <w:bottom w:val="nil"/>
              <w:right w:val="nil"/>
            </w:tcBorders>
          </w:tcPr>
          <w:p w14:paraId="1AB9F9AD"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6BAC2A9A"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46EB3E18"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49BA0B24" w14:textId="77777777" w:rsidR="001026A6" w:rsidRPr="005227FB" w:rsidRDefault="001026A6" w:rsidP="005227FB">
            <w:pPr>
              <w:pStyle w:val="BfRBBStandard"/>
              <w:spacing w:before="60" w:after="60" w:line="276" w:lineRule="auto"/>
              <w:jc w:val="left"/>
              <w:rPr>
                <w:lang w:val="en-GB"/>
              </w:rPr>
            </w:pPr>
          </w:p>
        </w:tc>
      </w:tr>
      <w:tr w:rsidR="001026A6" w:rsidRPr="005227FB" w14:paraId="20FA8323" w14:textId="77777777" w:rsidTr="001013A5">
        <w:tc>
          <w:tcPr>
            <w:tcW w:w="4394" w:type="dxa"/>
            <w:tcBorders>
              <w:top w:val="nil"/>
              <w:left w:val="nil"/>
              <w:bottom w:val="nil"/>
              <w:right w:val="nil"/>
            </w:tcBorders>
          </w:tcPr>
          <w:p w14:paraId="1741DD0A" w14:textId="77777777" w:rsidR="001026A6" w:rsidRPr="005227FB" w:rsidRDefault="001026A6" w:rsidP="005227FB">
            <w:pPr>
              <w:pStyle w:val="BfRBBStandard"/>
              <w:spacing w:before="60" w:after="60" w:line="276" w:lineRule="auto"/>
              <w:jc w:val="left"/>
              <w:rPr>
                <w:lang w:val="en-GB"/>
              </w:rPr>
            </w:pPr>
          </w:p>
        </w:tc>
        <w:tc>
          <w:tcPr>
            <w:tcW w:w="3402" w:type="dxa"/>
            <w:tcBorders>
              <w:top w:val="nil"/>
              <w:left w:val="nil"/>
              <w:bottom w:val="nil"/>
              <w:right w:val="nil"/>
            </w:tcBorders>
          </w:tcPr>
          <w:p w14:paraId="54C980AE" w14:textId="77777777" w:rsidR="001026A6" w:rsidRPr="005227FB" w:rsidRDefault="001026A6" w:rsidP="005227FB">
            <w:pPr>
              <w:pStyle w:val="BfRBBStandard"/>
              <w:spacing w:before="60" w:after="60" w:line="276" w:lineRule="auto"/>
              <w:jc w:val="left"/>
              <w:rPr>
                <w:lang w:val="en-GB"/>
              </w:rPr>
            </w:pPr>
          </w:p>
        </w:tc>
        <w:tc>
          <w:tcPr>
            <w:tcW w:w="426" w:type="dxa"/>
            <w:tcBorders>
              <w:top w:val="nil"/>
              <w:left w:val="nil"/>
              <w:bottom w:val="nil"/>
              <w:right w:val="nil"/>
            </w:tcBorders>
          </w:tcPr>
          <w:p w14:paraId="515A7375" w14:textId="77777777" w:rsidR="001026A6" w:rsidRPr="005227FB" w:rsidRDefault="001026A6" w:rsidP="005227FB">
            <w:pPr>
              <w:pStyle w:val="BfRBBStandard"/>
              <w:spacing w:before="60" w:after="60" w:line="276" w:lineRule="auto"/>
              <w:jc w:val="left"/>
              <w:rPr>
                <w:lang w:val="en-GB"/>
              </w:rPr>
            </w:pPr>
          </w:p>
        </w:tc>
        <w:tc>
          <w:tcPr>
            <w:tcW w:w="284" w:type="dxa"/>
            <w:tcBorders>
              <w:top w:val="nil"/>
              <w:left w:val="nil"/>
              <w:bottom w:val="nil"/>
              <w:right w:val="nil"/>
            </w:tcBorders>
          </w:tcPr>
          <w:p w14:paraId="160C2261" w14:textId="77777777" w:rsidR="001026A6" w:rsidRPr="005227FB" w:rsidRDefault="001026A6" w:rsidP="005227FB">
            <w:pPr>
              <w:pStyle w:val="BfRBBStandard"/>
              <w:spacing w:before="60" w:after="60" w:line="276" w:lineRule="auto"/>
              <w:jc w:val="left"/>
              <w:rPr>
                <w:lang w:val="en-GB"/>
              </w:rPr>
            </w:pPr>
          </w:p>
        </w:tc>
        <w:tc>
          <w:tcPr>
            <w:tcW w:w="708" w:type="dxa"/>
            <w:tcBorders>
              <w:top w:val="nil"/>
              <w:left w:val="nil"/>
              <w:bottom w:val="nil"/>
              <w:right w:val="nil"/>
            </w:tcBorders>
          </w:tcPr>
          <w:p w14:paraId="6A8F92AA" w14:textId="77777777" w:rsidR="001026A6" w:rsidRPr="005227FB" w:rsidRDefault="001026A6" w:rsidP="005227FB">
            <w:pPr>
              <w:pStyle w:val="BfRBBStandard"/>
              <w:spacing w:before="60" w:after="60" w:line="276" w:lineRule="auto"/>
              <w:jc w:val="left"/>
              <w:rPr>
                <w:lang w:val="en-GB"/>
              </w:rPr>
            </w:pPr>
          </w:p>
        </w:tc>
      </w:tr>
      <w:tr w:rsidR="001026A6" w:rsidRPr="005227FB" w14:paraId="59A48D2C" w14:textId="77777777" w:rsidTr="001013A5">
        <w:tc>
          <w:tcPr>
            <w:tcW w:w="4394" w:type="dxa"/>
            <w:tcBorders>
              <w:top w:val="nil"/>
              <w:left w:val="nil"/>
              <w:bottom w:val="single" w:sz="12" w:space="0" w:color="000000"/>
              <w:right w:val="nil"/>
            </w:tcBorders>
          </w:tcPr>
          <w:p w14:paraId="4585A776" w14:textId="77777777" w:rsidR="001026A6" w:rsidRPr="005227FB" w:rsidRDefault="001026A6" w:rsidP="005227FB">
            <w:pPr>
              <w:pStyle w:val="BfRBBStandard"/>
              <w:spacing w:before="60" w:after="60" w:line="276" w:lineRule="auto"/>
              <w:jc w:val="left"/>
              <w:rPr>
                <w:lang w:val="en-GB"/>
              </w:rPr>
            </w:pPr>
            <w:r w:rsidRPr="005227FB">
              <w:rPr>
                <w:lang w:val="en-GB"/>
              </w:rPr>
              <w:t>Further toxicological information</w:t>
            </w:r>
          </w:p>
        </w:tc>
        <w:tc>
          <w:tcPr>
            <w:tcW w:w="4820" w:type="dxa"/>
            <w:gridSpan w:val="4"/>
            <w:tcBorders>
              <w:top w:val="nil"/>
              <w:left w:val="nil"/>
              <w:bottom w:val="single" w:sz="12" w:space="0" w:color="000000"/>
              <w:right w:val="nil"/>
            </w:tcBorders>
          </w:tcPr>
          <w:p w14:paraId="33763A3A" w14:textId="77777777" w:rsidR="001026A6" w:rsidRPr="005227FB" w:rsidRDefault="001026A6" w:rsidP="005227FB">
            <w:pPr>
              <w:pStyle w:val="BfRBBStandard"/>
              <w:spacing w:before="60" w:after="60" w:line="276" w:lineRule="auto"/>
              <w:jc w:val="left"/>
              <w:rPr>
                <w:lang w:val="en-GB"/>
              </w:rPr>
            </w:pPr>
          </w:p>
        </w:tc>
      </w:tr>
    </w:tbl>
    <w:p w14:paraId="18C8C37A" w14:textId="77777777" w:rsidR="001026A6" w:rsidRPr="005227FB" w:rsidRDefault="001026A6" w:rsidP="005227FB">
      <w:pPr>
        <w:pStyle w:val="BfRBBTitel"/>
        <w:spacing w:line="276" w:lineRule="auto"/>
        <w:jc w:val="left"/>
        <w:outlineLvl w:val="9"/>
        <w:rPr>
          <w:sz w:val="22"/>
          <w:szCs w:val="22"/>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4395"/>
        <w:gridCol w:w="4889"/>
      </w:tblGrid>
      <w:tr w:rsidR="001026A6" w:rsidRPr="005227FB" w14:paraId="2977725C" w14:textId="77777777" w:rsidTr="00DF1727">
        <w:tc>
          <w:tcPr>
            <w:tcW w:w="9284" w:type="dxa"/>
            <w:gridSpan w:val="2"/>
            <w:tcBorders>
              <w:top w:val="single" w:sz="12" w:space="0" w:color="auto"/>
            </w:tcBorders>
            <w:shd w:val="clear" w:color="auto" w:fill="D9D9D9"/>
          </w:tcPr>
          <w:p w14:paraId="68FFE7C6" w14:textId="77777777" w:rsidR="00902859" w:rsidRDefault="008E43FC" w:rsidP="00442ED2">
            <w:pPr>
              <w:rPr>
                <w:rFonts w:ascii="Arial" w:hAnsi="Arial" w:cs="Arial"/>
                <w:b/>
                <w:lang w:val="en-GB"/>
              </w:rPr>
            </w:pPr>
            <w:bookmarkStart w:id="294" w:name="_Toc297558262"/>
            <w:bookmarkStart w:id="295" w:name="_Toc299712742"/>
            <w:r>
              <w:rPr>
                <w:rFonts w:ascii="Arial" w:hAnsi="Arial" w:cs="Arial"/>
                <w:b/>
                <w:lang w:val="en-GB"/>
              </w:rPr>
              <w:t>Major change 2018</w:t>
            </w:r>
          </w:p>
          <w:p w14:paraId="3C6B8992" w14:textId="77777777" w:rsidR="00902859" w:rsidRDefault="00902859" w:rsidP="00442ED2">
            <w:pPr>
              <w:rPr>
                <w:rFonts w:ascii="Arial" w:hAnsi="Arial" w:cs="Arial"/>
                <w:b/>
                <w:lang w:val="en-GB"/>
              </w:rPr>
            </w:pPr>
          </w:p>
          <w:p w14:paraId="04897C6F" w14:textId="77777777" w:rsidR="001026A6" w:rsidRPr="005227FB" w:rsidRDefault="001026A6" w:rsidP="00442ED2">
            <w:pPr>
              <w:rPr>
                <w:b/>
                <w:bCs/>
                <w:szCs w:val="22"/>
                <w:lang w:val="en-GB"/>
              </w:rPr>
            </w:pPr>
            <w:r w:rsidRPr="00442ED2">
              <w:rPr>
                <w:rFonts w:ascii="Arial" w:hAnsi="Arial" w:cs="Arial"/>
                <w:b/>
                <w:lang w:val="en-GB"/>
              </w:rPr>
              <w:t>Classification and labelling proposed for the preparation with regard to toxicological properties (Annex IIIB, point 9)</w:t>
            </w:r>
            <w:bookmarkEnd w:id="294"/>
            <w:bookmarkEnd w:id="295"/>
          </w:p>
        </w:tc>
      </w:tr>
      <w:tr w:rsidR="005273B4" w:rsidRPr="005227FB" w14:paraId="7AC2896A" w14:textId="77777777" w:rsidTr="00DF1727">
        <w:tc>
          <w:tcPr>
            <w:tcW w:w="4395" w:type="dxa"/>
            <w:tcBorders>
              <w:bottom w:val="single" w:sz="12" w:space="0" w:color="auto"/>
            </w:tcBorders>
            <w:shd w:val="clear" w:color="auto" w:fill="D9D9D9"/>
            <w:vAlign w:val="center"/>
          </w:tcPr>
          <w:p w14:paraId="666B0A90" w14:textId="77777777" w:rsidR="005273B4" w:rsidRPr="005227FB" w:rsidRDefault="005273B4" w:rsidP="005227FB">
            <w:pPr>
              <w:pStyle w:val="BfRBBStandard"/>
              <w:spacing w:before="60" w:after="60" w:line="276" w:lineRule="auto"/>
              <w:jc w:val="left"/>
              <w:rPr>
                <w:lang w:val="en-GB"/>
              </w:rPr>
            </w:pPr>
            <w:r w:rsidRPr="005227FB">
              <w:rPr>
                <w:lang w:val="en-GB"/>
              </w:rPr>
              <w:t>Regulation 1272/2008/EC</w:t>
            </w:r>
          </w:p>
        </w:tc>
        <w:tc>
          <w:tcPr>
            <w:tcW w:w="4889" w:type="dxa"/>
            <w:tcBorders>
              <w:bottom w:val="single" w:sz="12" w:space="0" w:color="auto"/>
            </w:tcBorders>
            <w:shd w:val="clear" w:color="auto" w:fill="D9D9D9"/>
            <w:vAlign w:val="center"/>
          </w:tcPr>
          <w:p w14:paraId="338119AB" w14:textId="77777777" w:rsidR="005273B4" w:rsidRPr="005227FB" w:rsidRDefault="00FC3F18" w:rsidP="00FC3F18">
            <w:pPr>
              <w:pStyle w:val="BfRBBStandard"/>
              <w:spacing w:before="60" w:after="60" w:line="276" w:lineRule="auto"/>
              <w:jc w:val="left"/>
              <w:rPr>
                <w:lang w:val="en-GB"/>
              </w:rPr>
            </w:pPr>
            <w:r w:rsidRPr="00850DFD">
              <w:t xml:space="preserve">STOT RE 2 - </w:t>
            </w:r>
            <w:r w:rsidRPr="00850DFD">
              <w:rPr>
                <w:lang w:eastAsia="fi-FI"/>
              </w:rPr>
              <w:t>H373</w:t>
            </w:r>
            <w:r w:rsidR="00D819E9">
              <w:rPr>
                <w:lang w:eastAsia="fi-FI"/>
              </w:rPr>
              <w:t xml:space="preserve"> (blood)</w:t>
            </w:r>
          </w:p>
        </w:tc>
      </w:tr>
    </w:tbl>
    <w:p w14:paraId="141E8E9D" w14:textId="77777777" w:rsidR="001026A6" w:rsidRPr="005227FB" w:rsidRDefault="001026A6" w:rsidP="005227FB">
      <w:pPr>
        <w:pStyle w:val="BfRBBTitel"/>
        <w:spacing w:line="276" w:lineRule="auto"/>
        <w:ind w:firstLine="708"/>
        <w:jc w:val="left"/>
        <w:outlineLvl w:val="9"/>
        <w:rPr>
          <w:sz w:val="22"/>
          <w:szCs w:val="22"/>
          <w:lang w:val="en-GB"/>
        </w:rPr>
      </w:pPr>
    </w:p>
    <w:p w14:paraId="7351CE1C" w14:textId="77777777" w:rsidR="001026A6" w:rsidRPr="005227FB" w:rsidRDefault="001026A6" w:rsidP="00ED65DD">
      <w:pPr>
        <w:pStyle w:val="Titre"/>
        <w:jc w:val="right"/>
        <w:rPr>
          <w:snapToGrid w:val="0"/>
          <w:lang w:val="en-GB"/>
        </w:rPr>
      </w:pPr>
      <w:r w:rsidRPr="005227FB">
        <w:rPr>
          <w:sz w:val="22"/>
          <w:szCs w:val="22"/>
          <w:lang w:val="en-GB"/>
        </w:rPr>
        <w:br w:type="column"/>
      </w:r>
      <w:bookmarkStart w:id="296" w:name="_Toc299712743"/>
      <w:bookmarkStart w:id="297" w:name="_Toc532477594"/>
      <w:r w:rsidR="00641953" w:rsidRPr="00ED65DD">
        <w:rPr>
          <w:rFonts w:ascii="Arial" w:hAnsi="Arial" w:cs="Arial"/>
          <w:sz w:val="24"/>
          <w:szCs w:val="24"/>
        </w:rPr>
        <w:lastRenderedPageBreak/>
        <w:t xml:space="preserve">Annex </w:t>
      </w:r>
      <w:r w:rsidR="008A27AD" w:rsidRPr="00ED65DD">
        <w:rPr>
          <w:rFonts w:ascii="Arial" w:hAnsi="Arial" w:cs="Arial"/>
          <w:sz w:val="24"/>
          <w:szCs w:val="24"/>
        </w:rPr>
        <w:t>6</w:t>
      </w:r>
      <w:r w:rsidRPr="00ED65DD">
        <w:rPr>
          <w:rFonts w:ascii="Arial" w:hAnsi="Arial" w:cs="Arial"/>
          <w:sz w:val="24"/>
          <w:szCs w:val="24"/>
        </w:rPr>
        <w:t>: Safety for professional operators</w:t>
      </w:r>
      <w:bookmarkEnd w:id="296"/>
      <w:r w:rsidR="00902859">
        <w:rPr>
          <w:rFonts w:ascii="Arial" w:hAnsi="Arial" w:cs="Arial"/>
          <w:sz w:val="24"/>
          <w:szCs w:val="24"/>
        </w:rPr>
        <w:t xml:space="preserve">  PAR 2012</w:t>
      </w:r>
      <w:bookmarkEnd w:id="297"/>
    </w:p>
    <w:p w14:paraId="245D0767" w14:textId="77777777" w:rsidR="001026A6" w:rsidRPr="0038289A" w:rsidRDefault="001026A6" w:rsidP="005227FB">
      <w:pPr>
        <w:pStyle w:val="BfRBBTitel"/>
        <w:spacing w:line="276" w:lineRule="auto"/>
        <w:ind w:firstLine="708"/>
        <w:jc w:val="left"/>
        <w:outlineLvl w:val="9"/>
        <w:rPr>
          <w:b w:val="0"/>
          <w:bCs w:val="0"/>
          <w:sz w:val="22"/>
          <w:szCs w:val="22"/>
          <w:lang w:val="en-GB"/>
        </w:rPr>
      </w:pPr>
    </w:p>
    <w:p w14:paraId="1FF1BE61" w14:textId="77777777" w:rsidR="001026A6" w:rsidRPr="00442ED2" w:rsidRDefault="001067AE"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298" w:name="_Toc297558264"/>
      <w:bookmarkStart w:id="299" w:name="_Toc299712744"/>
      <w:r w:rsidRPr="00442ED2">
        <w:rPr>
          <w:rFonts w:ascii="Arial" w:hAnsi="Arial" w:cs="Arial"/>
          <w:b/>
          <w:lang w:val="en-GB"/>
        </w:rPr>
        <w:t>SORICIDE DB</w:t>
      </w:r>
      <w:bookmarkEnd w:id="298"/>
      <w:bookmarkEnd w:id="299"/>
    </w:p>
    <w:p w14:paraId="18215F6A" w14:textId="77777777" w:rsidR="001026A6" w:rsidRPr="0038289A" w:rsidRDefault="001026A6" w:rsidP="005227FB">
      <w:pPr>
        <w:pStyle w:val="BfRBBStandard"/>
        <w:spacing w:line="276" w:lineRule="auto"/>
        <w:jc w:val="right"/>
        <w:rPr>
          <w:lang w:val="en-GB"/>
        </w:rPr>
      </w:pPr>
    </w:p>
    <w:p w14:paraId="5356269F" w14:textId="77777777" w:rsidR="001026A6" w:rsidRPr="0038289A" w:rsidRDefault="001026A6" w:rsidP="005227FB">
      <w:pPr>
        <w:pStyle w:val="BfRBBStandard"/>
        <w:spacing w:line="276" w:lineRule="auto"/>
        <w:jc w:val="right"/>
        <w:rPr>
          <w:lang w:val="en-GB"/>
        </w:rPr>
      </w:pPr>
      <w:r w:rsidRPr="0038289A">
        <w:rPr>
          <w:lang w:val="en-GB"/>
        </w:rPr>
        <w:t xml:space="preserve">Date: </w:t>
      </w:r>
      <w:r w:rsidR="00FE5E95">
        <w:rPr>
          <w:lang w:val="en-GB"/>
        </w:rPr>
        <w:t>12/2011</w:t>
      </w:r>
    </w:p>
    <w:p w14:paraId="2B1475AF" w14:textId="77777777" w:rsidR="001026A6" w:rsidRPr="00EB0F4E" w:rsidRDefault="001026A6" w:rsidP="00EB0F4E">
      <w:pPr>
        <w:pStyle w:val="BfRBBTitel"/>
        <w:spacing w:line="276" w:lineRule="auto"/>
        <w:jc w:val="left"/>
        <w:outlineLvl w:val="9"/>
        <w:rPr>
          <w:sz w:val="22"/>
          <w:szCs w:val="22"/>
          <w:lang w:val="en-GB"/>
        </w:rPr>
      </w:pPr>
    </w:p>
    <w:p w14:paraId="4AF37ED5" w14:textId="77777777" w:rsidR="001026A6" w:rsidRPr="00442ED2" w:rsidRDefault="001026A6" w:rsidP="00442ED2">
      <w:pPr>
        <w:rPr>
          <w:rFonts w:ascii="Arial" w:hAnsi="Arial" w:cs="Arial"/>
          <w:b/>
          <w:snapToGrid w:val="0"/>
          <w:lang w:val="en-GB"/>
        </w:rPr>
      </w:pPr>
      <w:bookmarkStart w:id="300" w:name="_Toc297558265"/>
      <w:bookmarkStart w:id="301" w:name="_Toc299712745"/>
      <w:r w:rsidRPr="00442ED2">
        <w:rPr>
          <w:rFonts w:ascii="Arial" w:hAnsi="Arial" w:cs="Arial"/>
          <w:b/>
          <w:snapToGrid w:val="0"/>
          <w:lang w:val="en-GB"/>
        </w:rPr>
        <w:t>Exposure assessment</w:t>
      </w:r>
      <w:bookmarkEnd w:id="300"/>
      <w:bookmarkEnd w:id="301"/>
    </w:p>
    <w:p w14:paraId="7A559D6C" w14:textId="77777777" w:rsidR="001026A6" w:rsidRPr="00EB0F4E" w:rsidRDefault="001026A6" w:rsidP="00EB0F4E">
      <w:pPr>
        <w:pStyle w:val="BfRBBTitel"/>
        <w:spacing w:line="276" w:lineRule="auto"/>
        <w:jc w:val="left"/>
        <w:outlineLvl w:val="9"/>
        <w:rPr>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026A6" w:rsidRPr="0038289A" w14:paraId="2E65B75A" w14:textId="77777777" w:rsidTr="001013A5">
        <w:trPr>
          <w:tblHeader/>
        </w:trPr>
        <w:tc>
          <w:tcPr>
            <w:tcW w:w="9214" w:type="dxa"/>
            <w:tcBorders>
              <w:top w:val="single" w:sz="12" w:space="0" w:color="000000"/>
              <w:left w:val="nil"/>
              <w:bottom w:val="single" w:sz="6" w:space="0" w:color="000000"/>
              <w:right w:val="nil"/>
            </w:tcBorders>
          </w:tcPr>
          <w:p w14:paraId="41853597" w14:textId="77777777" w:rsidR="001026A6" w:rsidRPr="0038289A" w:rsidRDefault="001026A6" w:rsidP="00442ED2">
            <w:pPr>
              <w:rPr>
                <w:b/>
                <w:bCs/>
                <w:lang w:val="en-GB"/>
              </w:rPr>
            </w:pPr>
            <w:bookmarkStart w:id="302" w:name="_Toc297558266"/>
            <w:bookmarkStart w:id="303" w:name="_Toc299712746"/>
            <w:r w:rsidRPr="00442ED2">
              <w:rPr>
                <w:rFonts w:ascii="Arial" w:hAnsi="Arial" w:cs="Arial"/>
                <w:b/>
                <w:snapToGrid w:val="0"/>
                <w:lang w:val="en-GB"/>
              </w:rPr>
              <w:t>Exposure scenarios for intended uses (Annex IIIB, point 6.6</w:t>
            </w:r>
            <w:r w:rsidRPr="00442ED2" w:rsidDel="00790CBF">
              <w:rPr>
                <w:rFonts w:ascii="Arial" w:hAnsi="Arial" w:cs="Arial"/>
                <w:b/>
                <w:snapToGrid w:val="0"/>
                <w:lang w:val="en-GB"/>
              </w:rPr>
              <w:t xml:space="preserve"> </w:t>
            </w:r>
            <w:r w:rsidRPr="00442ED2">
              <w:rPr>
                <w:rFonts w:ascii="Arial" w:hAnsi="Arial" w:cs="Arial"/>
                <w:b/>
                <w:snapToGrid w:val="0"/>
                <w:lang w:val="en-GB"/>
              </w:rPr>
              <w:t>)</w:t>
            </w:r>
            <w:bookmarkEnd w:id="302"/>
            <w:bookmarkEnd w:id="303"/>
            <w:r w:rsidRPr="0038289A" w:rsidDel="00523DA7">
              <w:rPr>
                <w:b/>
                <w:bCs/>
                <w:lang w:val="en-GB"/>
              </w:rPr>
              <w:t xml:space="preserve"> </w:t>
            </w:r>
          </w:p>
        </w:tc>
      </w:tr>
    </w:tbl>
    <w:p w14:paraId="0F37B4D7" w14:textId="77777777" w:rsidR="001026A6" w:rsidRPr="00EB0F4E" w:rsidRDefault="001026A6" w:rsidP="00EB0F4E">
      <w:pPr>
        <w:pStyle w:val="BfRBBTitel"/>
        <w:spacing w:line="276" w:lineRule="auto"/>
        <w:jc w:val="left"/>
        <w:outlineLvl w:val="9"/>
        <w:rPr>
          <w:sz w:val="22"/>
          <w:szCs w:val="22"/>
          <w:lang w:val="en-GB"/>
        </w:rPr>
      </w:pPr>
    </w:p>
    <w:p w14:paraId="672157F9" w14:textId="77777777" w:rsidR="001026A6" w:rsidRDefault="001026A6" w:rsidP="005227FB">
      <w:pPr>
        <w:spacing w:after="120" w:line="276" w:lineRule="auto"/>
        <w:jc w:val="both"/>
        <w:rPr>
          <w:rFonts w:ascii="Arial" w:hAnsi="Arial" w:cs="Arial"/>
          <w:noProof/>
          <w:szCs w:val="22"/>
          <w:lang w:val="en-GB" w:eastAsia="de-DE"/>
        </w:rPr>
      </w:pPr>
      <w:r w:rsidRPr="0038289A">
        <w:rPr>
          <w:rFonts w:ascii="Arial" w:hAnsi="Arial" w:cs="Arial"/>
          <w:noProof/>
          <w:szCs w:val="22"/>
          <w:lang w:val="en-GB" w:eastAsia="de-DE"/>
        </w:rPr>
        <w:t>Primary exposure of professionals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4"/>
        <w:gridCol w:w="1314"/>
        <w:gridCol w:w="1062"/>
        <w:gridCol w:w="1255"/>
        <w:gridCol w:w="1438"/>
        <w:gridCol w:w="1256"/>
        <w:gridCol w:w="1417"/>
      </w:tblGrid>
      <w:tr w:rsidR="00C6401C" w:rsidRPr="005227FB" w14:paraId="7D39DBC1" w14:textId="77777777" w:rsidTr="005227FB">
        <w:trPr>
          <w:trHeight w:val="803"/>
          <w:jc w:val="center"/>
        </w:trPr>
        <w:tc>
          <w:tcPr>
            <w:tcW w:w="1614" w:type="dxa"/>
          </w:tcPr>
          <w:p w14:paraId="0538CA52" w14:textId="77777777" w:rsidR="00C6401C" w:rsidRPr="005227FB" w:rsidRDefault="00C6401C" w:rsidP="001067AE">
            <w:pPr>
              <w:spacing w:line="276" w:lineRule="auto"/>
              <w:jc w:val="center"/>
              <w:rPr>
                <w:rFonts w:ascii="Arial" w:hAnsi="Arial" w:cs="Arial"/>
                <w:noProof/>
                <w:sz w:val="18"/>
                <w:szCs w:val="18"/>
                <w:lang w:val="en-GB" w:eastAsia="de-DE"/>
              </w:rPr>
            </w:pPr>
          </w:p>
        </w:tc>
        <w:tc>
          <w:tcPr>
            <w:tcW w:w="1314" w:type="dxa"/>
            <w:noWrap/>
          </w:tcPr>
          <w:p w14:paraId="6EB65D9D"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Component</w:t>
            </w:r>
          </w:p>
          <w:p w14:paraId="65324838" w14:textId="77777777" w:rsidR="00C6401C" w:rsidRPr="005227FB" w:rsidRDefault="00C6401C" w:rsidP="001067AE">
            <w:pPr>
              <w:spacing w:line="276" w:lineRule="auto"/>
              <w:jc w:val="center"/>
              <w:rPr>
                <w:rFonts w:ascii="Arial" w:hAnsi="Arial" w:cs="Arial"/>
                <w:b/>
                <w:noProof/>
                <w:sz w:val="18"/>
                <w:szCs w:val="18"/>
                <w:lang w:val="en-GB" w:eastAsia="de-DE"/>
              </w:rPr>
            </w:pPr>
          </w:p>
          <w:p w14:paraId="550973AB" w14:textId="77777777" w:rsidR="00C6401C" w:rsidRPr="005227FB" w:rsidRDefault="00C6401C" w:rsidP="001067AE">
            <w:pPr>
              <w:spacing w:line="276" w:lineRule="auto"/>
              <w:jc w:val="center"/>
              <w:rPr>
                <w:rFonts w:ascii="Arial" w:hAnsi="Arial" w:cs="Arial"/>
                <w:b/>
                <w:noProof/>
                <w:sz w:val="18"/>
                <w:szCs w:val="18"/>
                <w:lang w:val="en-GB" w:eastAsia="de-DE"/>
              </w:rPr>
            </w:pPr>
          </w:p>
          <w:p w14:paraId="66A75377" w14:textId="77777777" w:rsidR="00C6401C" w:rsidRPr="005227FB" w:rsidRDefault="00C6401C" w:rsidP="001067AE">
            <w:pPr>
              <w:spacing w:line="276" w:lineRule="auto"/>
              <w:jc w:val="center"/>
              <w:rPr>
                <w:rFonts w:ascii="Arial" w:hAnsi="Arial" w:cs="Arial"/>
                <w:b/>
                <w:noProof/>
                <w:sz w:val="18"/>
                <w:szCs w:val="18"/>
                <w:lang w:val="en-GB" w:eastAsia="de-DE"/>
              </w:rPr>
            </w:pPr>
          </w:p>
        </w:tc>
        <w:tc>
          <w:tcPr>
            <w:tcW w:w="1062" w:type="dxa"/>
            <w:noWrap/>
          </w:tcPr>
          <w:p w14:paraId="3C39EF19"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CAS</w:t>
            </w:r>
          </w:p>
          <w:p w14:paraId="15965705" w14:textId="77777777" w:rsidR="00C6401C" w:rsidRPr="005227FB" w:rsidRDefault="00C6401C" w:rsidP="001067AE">
            <w:pPr>
              <w:spacing w:line="276" w:lineRule="auto"/>
              <w:jc w:val="center"/>
              <w:rPr>
                <w:rFonts w:ascii="Arial" w:hAnsi="Arial" w:cs="Arial"/>
                <w:b/>
                <w:noProof/>
                <w:sz w:val="18"/>
                <w:szCs w:val="18"/>
                <w:lang w:val="en-GB" w:eastAsia="de-DE"/>
              </w:rPr>
            </w:pPr>
          </w:p>
          <w:p w14:paraId="4395127D" w14:textId="77777777" w:rsidR="00C6401C" w:rsidRPr="005227FB" w:rsidRDefault="00C6401C" w:rsidP="001067AE">
            <w:pPr>
              <w:spacing w:line="276" w:lineRule="auto"/>
              <w:jc w:val="center"/>
              <w:rPr>
                <w:rFonts w:ascii="Arial" w:hAnsi="Arial" w:cs="Arial"/>
                <w:b/>
                <w:noProof/>
                <w:sz w:val="18"/>
                <w:szCs w:val="18"/>
                <w:lang w:val="en-GB" w:eastAsia="de-DE"/>
              </w:rPr>
            </w:pPr>
          </w:p>
          <w:p w14:paraId="48F31DAD" w14:textId="77777777" w:rsidR="00C6401C" w:rsidRPr="005227FB" w:rsidRDefault="00C6401C" w:rsidP="001067AE">
            <w:pPr>
              <w:spacing w:line="276" w:lineRule="auto"/>
              <w:jc w:val="center"/>
              <w:rPr>
                <w:rFonts w:ascii="Arial" w:hAnsi="Arial" w:cs="Arial"/>
                <w:b/>
                <w:noProof/>
                <w:sz w:val="18"/>
                <w:szCs w:val="18"/>
                <w:lang w:val="en-GB" w:eastAsia="de-DE"/>
              </w:rPr>
            </w:pPr>
          </w:p>
        </w:tc>
        <w:tc>
          <w:tcPr>
            <w:tcW w:w="1255" w:type="dxa"/>
          </w:tcPr>
          <w:p w14:paraId="31C64EA4"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 xml:space="preserve">Actual </w:t>
            </w:r>
            <w:r w:rsidRPr="005227FB">
              <w:rPr>
                <w:rFonts w:ascii="Arial" w:hAnsi="Arial" w:cs="Arial"/>
                <w:b/>
                <w:noProof/>
                <w:sz w:val="18"/>
                <w:szCs w:val="18"/>
                <w:lang w:val="en-GB" w:eastAsia="de-DE"/>
              </w:rPr>
              <w:br/>
              <w:t xml:space="preserve">Dermal </w:t>
            </w:r>
            <w:r w:rsidRPr="005227FB">
              <w:rPr>
                <w:rFonts w:ascii="Arial" w:hAnsi="Arial" w:cs="Arial"/>
                <w:b/>
                <w:noProof/>
                <w:sz w:val="18"/>
                <w:szCs w:val="18"/>
                <w:lang w:val="en-GB" w:eastAsia="de-DE"/>
              </w:rPr>
              <w:br/>
              <w:t>Total</w:t>
            </w:r>
          </w:p>
          <w:p w14:paraId="1FC3A66C"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[mg/day]</w:t>
            </w:r>
          </w:p>
        </w:tc>
        <w:tc>
          <w:tcPr>
            <w:tcW w:w="1438" w:type="dxa"/>
          </w:tcPr>
          <w:p w14:paraId="2FD44398"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 xml:space="preserve">Actual </w:t>
            </w:r>
            <w:r w:rsidRPr="005227FB">
              <w:rPr>
                <w:rFonts w:ascii="Arial" w:hAnsi="Arial" w:cs="Arial"/>
                <w:b/>
                <w:noProof/>
                <w:sz w:val="18"/>
                <w:szCs w:val="18"/>
                <w:lang w:val="en-GB" w:eastAsia="de-DE"/>
              </w:rPr>
              <w:br/>
              <w:t xml:space="preserve">Dermal </w:t>
            </w:r>
            <w:r w:rsidRPr="005227FB">
              <w:rPr>
                <w:rFonts w:ascii="Arial" w:hAnsi="Arial" w:cs="Arial"/>
                <w:b/>
                <w:noProof/>
                <w:sz w:val="18"/>
                <w:szCs w:val="18"/>
                <w:lang w:val="en-GB" w:eastAsia="de-DE"/>
              </w:rPr>
              <w:br/>
              <w:t>Total</w:t>
            </w:r>
          </w:p>
          <w:p w14:paraId="7D31E732"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[mg/kg/d]</w:t>
            </w:r>
          </w:p>
        </w:tc>
        <w:tc>
          <w:tcPr>
            <w:tcW w:w="1256" w:type="dxa"/>
          </w:tcPr>
          <w:p w14:paraId="7E7F6637"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Inhalation</w:t>
            </w:r>
            <w:r w:rsidRPr="005227FB">
              <w:rPr>
                <w:rFonts w:ascii="Arial" w:hAnsi="Arial" w:cs="Arial"/>
                <w:b/>
                <w:noProof/>
                <w:sz w:val="18"/>
                <w:szCs w:val="18"/>
                <w:lang w:val="en-GB" w:eastAsia="de-DE"/>
              </w:rPr>
              <w:br/>
              <w:t>Exposure</w:t>
            </w:r>
          </w:p>
          <w:p w14:paraId="78815253"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[mg/m³]</w:t>
            </w:r>
          </w:p>
        </w:tc>
        <w:tc>
          <w:tcPr>
            <w:tcW w:w="1417" w:type="dxa"/>
          </w:tcPr>
          <w:p w14:paraId="14402E38" w14:textId="77777777" w:rsidR="00C6401C" w:rsidRPr="005227FB" w:rsidRDefault="00C6401C" w:rsidP="001067AE">
            <w:pPr>
              <w:spacing w:line="276" w:lineRule="auto"/>
              <w:jc w:val="center"/>
              <w:rPr>
                <w:rFonts w:ascii="Arial" w:hAnsi="Arial" w:cs="Arial"/>
                <w:b/>
                <w:noProof/>
                <w:sz w:val="18"/>
                <w:szCs w:val="18"/>
                <w:lang w:val="en-GB" w:eastAsia="de-DE"/>
              </w:rPr>
            </w:pPr>
            <w:r w:rsidRPr="005227FB">
              <w:rPr>
                <w:rFonts w:ascii="Arial" w:hAnsi="Arial" w:cs="Arial"/>
                <w:b/>
                <w:noProof/>
                <w:sz w:val="18"/>
                <w:szCs w:val="18"/>
                <w:lang w:val="en-GB" w:eastAsia="de-DE"/>
              </w:rPr>
              <w:t>Model</w:t>
            </w:r>
          </w:p>
        </w:tc>
      </w:tr>
      <w:tr w:rsidR="001067AE" w:rsidRPr="005227FB" w14:paraId="1E02206C" w14:textId="77777777" w:rsidTr="005227FB">
        <w:trPr>
          <w:trHeight w:val="255"/>
          <w:jc w:val="center"/>
        </w:trPr>
        <w:tc>
          <w:tcPr>
            <w:tcW w:w="9356" w:type="dxa"/>
            <w:gridSpan w:val="7"/>
          </w:tcPr>
          <w:p w14:paraId="2FB06AE8" w14:textId="77777777" w:rsidR="001067AE" w:rsidRPr="005227FB" w:rsidRDefault="001067AE" w:rsidP="001067AE">
            <w:pPr>
              <w:spacing w:before="60" w:after="60" w:line="276" w:lineRule="auto"/>
              <w:jc w:val="center"/>
              <w:rPr>
                <w:rFonts w:ascii="Arial" w:hAnsi="Arial" w:cs="Arial"/>
                <w:noProof/>
                <w:sz w:val="18"/>
                <w:szCs w:val="18"/>
                <w:lang w:val="en-GB" w:eastAsia="de-DE"/>
              </w:rPr>
            </w:pPr>
            <w:r w:rsidRPr="005227FB">
              <w:rPr>
                <w:rFonts w:ascii="Arial" w:hAnsi="Arial" w:cs="Arial"/>
                <w:noProof/>
                <w:sz w:val="18"/>
                <w:szCs w:val="18"/>
                <w:lang w:val="en-GB" w:eastAsia="de-DE"/>
              </w:rPr>
              <w:t>Sachet not considered: exposure during loading and cleaning (worst case)</w:t>
            </w:r>
          </w:p>
        </w:tc>
      </w:tr>
      <w:tr w:rsidR="00C6401C" w:rsidRPr="005227FB" w14:paraId="073E9DB8" w14:textId="77777777" w:rsidTr="005227FB">
        <w:trPr>
          <w:trHeight w:val="255"/>
          <w:jc w:val="center"/>
        </w:trPr>
        <w:tc>
          <w:tcPr>
            <w:tcW w:w="1614" w:type="dxa"/>
          </w:tcPr>
          <w:p w14:paraId="52A2966A"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Tier 1 (without gloves)</w:t>
            </w:r>
          </w:p>
        </w:tc>
        <w:tc>
          <w:tcPr>
            <w:tcW w:w="1314" w:type="dxa"/>
            <w:noWrap/>
          </w:tcPr>
          <w:p w14:paraId="42714FC7"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062" w:type="dxa"/>
            <w:noWrap/>
          </w:tcPr>
          <w:p w14:paraId="100E5505"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255" w:type="dxa"/>
            <w:noWrap/>
          </w:tcPr>
          <w:p w14:paraId="10E05E7C" w14:textId="77777777" w:rsidR="00C6401C" w:rsidRPr="005227FB" w:rsidRDefault="003379B3" w:rsidP="001067AE">
            <w:pPr>
              <w:rPr>
                <w:rFonts w:ascii="Arial" w:hAnsi="Arial" w:cs="Arial"/>
                <w:noProof/>
                <w:sz w:val="18"/>
                <w:szCs w:val="18"/>
                <w:lang w:val="en-GB" w:eastAsia="de-DE"/>
              </w:rPr>
            </w:pPr>
            <w:r>
              <w:rPr>
                <w:rFonts w:ascii="Arial" w:hAnsi="Arial" w:cs="Arial"/>
                <w:noProof/>
                <w:sz w:val="18"/>
                <w:szCs w:val="18"/>
                <w:lang w:val="en-GB" w:eastAsia="de-DE"/>
              </w:rPr>
              <w:t>8.04</w:t>
            </w:r>
            <w:r w:rsidR="00587717" w:rsidRPr="005227FB">
              <w:rPr>
                <w:rFonts w:ascii="Arial" w:hAnsi="Arial" w:cs="Arial"/>
                <w:noProof/>
                <w:sz w:val="18"/>
                <w:szCs w:val="18"/>
                <w:lang w:val="en-GB" w:eastAsia="de-DE"/>
              </w:rPr>
              <w:t>x10</w:t>
            </w:r>
            <w:r w:rsidR="00C6401C" w:rsidRPr="005227FB">
              <w:rPr>
                <w:rFonts w:ascii="Arial" w:hAnsi="Arial" w:cs="Arial"/>
                <w:noProof/>
                <w:sz w:val="18"/>
                <w:szCs w:val="18"/>
                <w:vertAlign w:val="superscript"/>
                <w:lang w:val="en-GB" w:eastAsia="de-DE"/>
              </w:rPr>
              <w:t>-5</w:t>
            </w:r>
          </w:p>
          <w:p w14:paraId="0A958155" w14:textId="77777777" w:rsidR="00C6401C" w:rsidRPr="005227FB" w:rsidRDefault="00C6401C" w:rsidP="001067AE">
            <w:pPr>
              <w:spacing w:before="60" w:after="60"/>
              <w:rPr>
                <w:rFonts w:ascii="Arial" w:hAnsi="Arial" w:cs="Arial"/>
                <w:noProof/>
                <w:sz w:val="18"/>
                <w:szCs w:val="18"/>
                <w:lang w:val="en-GB" w:eastAsia="de-DE"/>
              </w:rPr>
            </w:pPr>
          </w:p>
        </w:tc>
        <w:tc>
          <w:tcPr>
            <w:tcW w:w="1438" w:type="dxa"/>
            <w:noWrap/>
          </w:tcPr>
          <w:p w14:paraId="248F5BE5" w14:textId="77777777" w:rsidR="00C6401C" w:rsidRPr="005227FB" w:rsidRDefault="00C6401C" w:rsidP="003379B3">
            <w:pPr>
              <w:spacing w:after="60"/>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Pr="005227FB">
              <w:rPr>
                <w:rFonts w:ascii="Arial" w:hAnsi="Arial" w:cs="Arial"/>
                <w:noProof/>
                <w:sz w:val="18"/>
                <w:szCs w:val="18"/>
                <w:vertAlign w:val="superscript"/>
                <w:lang w:val="en-GB" w:eastAsia="de-DE"/>
              </w:rPr>
              <w:t>-6</w:t>
            </w:r>
          </w:p>
        </w:tc>
        <w:tc>
          <w:tcPr>
            <w:tcW w:w="1256" w:type="dxa"/>
            <w:noWrap/>
          </w:tcPr>
          <w:p w14:paraId="2AC514A5"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1417" w:type="dxa"/>
          </w:tcPr>
          <w:p w14:paraId="65B5B71C"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Cefic study</w:t>
            </w:r>
          </w:p>
        </w:tc>
      </w:tr>
      <w:tr w:rsidR="00C6401C" w:rsidRPr="005227FB" w14:paraId="67E8096C" w14:textId="77777777" w:rsidTr="005227FB">
        <w:trPr>
          <w:trHeight w:val="601"/>
          <w:jc w:val="center"/>
        </w:trPr>
        <w:tc>
          <w:tcPr>
            <w:tcW w:w="1614" w:type="dxa"/>
          </w:tcPr>
          <w:p w14:paraId="08354894"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Tier 2 (with gloves; penetration factor: 10%)</w:t>
            </w:r>
          </w:p>
        </w:tc>
        <w:tc>
          <w:tcPr>
            <w:tcW w:w="1314" w:type="dxa"/>
            <w:noWrap/>
          </w:tcPr>
          <w:p w14:paraId="7F2E1A19"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062" w:type="dxa"/>
            <w:noWrap/>
          </w:tcPr>
          <w:p w14:paraId="26AC2419"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255" w:type="dxa"/>
            <w:noWrap/>
          </w:tcPr>
          <w:p w14:paraId="34F1A607" w14:textId="77777777" w:rsidR="00C6401C" w:rsidRPr="005227FB" w:rsidRDefault="003379B3" w:rsidP="003379B3">
            <w:pPr>
              <w:rPr>
                <w:rFonts w:ascii="Arial" w:hAnsi="Arial" w:cs="Arial"/>
                <w:noProof/>
                <w:sz w:val="18"/>
                <w:szCs w:val="18"/>
                <w:lang w:val="en-GB" w:eastAsia="de-DE"/>
              </w:rPr>
            </w:pPr>
            <w:r>
              <w:rPr>
                <w:rFonts w:ascii="Arial" w:hAnsi="Arial" w:cs="Arial"/>
                <w:noProof/>
                <w:sz w:val="18"/>
                <w:szCs w:val="18"/>
                <w:lang w:val="en-GB" w:eastAsia="de-DE"/>
              </w:rPr>
              <w:t>8.04</w:t>
            </w:r>
            <w:r w:rsidRPr="005227FB" w:rsidDel="003379B3">
              <w:rPr>
                <w:rFonts w:ascii="Arial" w:hAnsi="Arial" w:cs="Arial"/>
                <w:noProof/>
                <w:sz w:val="18"/>
                <w:szCs w:val="18"/>
                <w:lang w:val="en-GB" w:eastAsia="de-DE"/>
              </w:rPr>
              <w:t xml:space="preserve"> </w:t>
            </w:r>
            <w:r w:rsidR="00587717" w:rsidRPr="005227FB">
              <w:rPr>
                <w:rFonts w:ascii="Arial" w:hAnsi="Arial" w:cs="Arial"/>
                <w:noProof/>
                <w:sz w:val="18"/>
                <w:szCs w:val="18"/>
                <w:lang w:val="en-GB" w:eastAsia="de-DE"/>
              </w:rPr>
              <w:t>x10</w:t>
            </w:r>
            <w:r w:rsidR="00C6401C" w:rsidRPr="005227FB">
              <w:rPr>
                <w:rFonts w:ascii="Arial" w:hAnsi="Arial" w:cs="Arial"/>
                <w:noProof/>
                <w:sz w:val="18"/>
                <w:szCs w:val="18"/>
                <w:vertAlign w:val="superscript"/>
                <w:lang w:val="en-GB" w:eastAsia="de-DE"/>
              </w:rPr>
              <w:t>-6</w:t>
            </w:r>
          </w:p>
        </w:tc>
        <w:tc>
          <w:tcPr>
            <w:tcW w:w="1438" w:type="dxa"/>
            <w:noWrap/>
          </w:tcPr>
          <w:p w14:paraId="357B374E" w14:textId="77777777" w:rsidR="00C6401C" w:rsidRPr="005227FB" w:rsidRDefault="00C6401C" w:rsidP="003379B3">
            <w:pPr>
              <w:spacing w:after="60"/>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Pr="005227FB">
              <w:rPr>
                <w:rFonts w:ascii="Arial" w:hAnsi="Arial" w:cs="Arial"/>
                <w:noProof/>
                <w:sz w:val="18"/>
                <w:szCs w:val="18"/>
                <w:vertAlign w:val="superscript"/>
                <w:lang w:val="en-GB" w:eastAsia="de-DE"/>
              </w:rPr>
              <w:t>-7</w:t>
            </w:r>
          </w:p>
        </w:tc>
        <w:tc>
          <w:tcPr>
            <w:tcW w:w="1256" w:type="dxa"/>
            <w:noWrap/>
          </w:tcPr>
          <w:p w14:paraId="5305803B"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1417" w:type="dxa"/>
          </w:tcPr>
          <w:p w14:paraId="1515298F"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Cefic study</w:t>
            </w:r>
          </w:p>
        </w:tc>
      </w:tr>
      <w:tr w:rsidR="001067AE" w:rsidRPr="005227FB" w14:paraId="5F139D15" w14:textId="77777777" w:rsidTr="005227FB">
        <w:trPr>
          <w:trHeight w:val="425"/>
          <w:jc w:val="center"/>
        </w:trPr>
        <w:tc>
          <w:tcPr>
            <w:tcW w:w="9356" w:type="dxa"/>
            <w:gridSpan w:val="7"/>
          </w:tcPr>
          <w:p w14:paraId="4BBE5019" w14:textId="77777777" w:rsidR="001067AE" w:rsidRPr="005227FB" w:rsidRDefault="001067AE" w:rsidP="001067AE">
            <w:pPr>
              <w:spacing w:before="60" w:after="60" w:line="276" w:lineRule="auto"/>
              <w:jc w:val="center"/>
              <w:rPr>
                <w:rFonts w:ascii="Arial" w:hAnsi="Arial" w:cs="Arial"/>
                <w:noProof/>
                <w:sz w:val="18"/>
                <w:szCs w:val="18"/>
                <w:lang w:val="en-GB" w:eastAsia="de-DE"/>
              </w:rPr>
            </w:pPr>
            <w:r w:rsidRPr="005227FB">
              <w:rPr>
                <w:rFonts w:ascii="Arial" w:hAnsi="Arial" w:cs="Arial"/>
                <w:noProof/>
                <w:sz w:val="18"/>
                <w:szCs w:val="18"/>
                <w:lang w:val="en-GB" w:eastAsia="de-DE"/>
              </w:rPr>
              <w:t>Sachet considered: exposure only during cleaning considered (reasonable case)</w:t>
            </w:r>
          </w:p>
        </w:tc>
      </w:tr>
      <w:tr w:rsidR="00C6401C" w:rsidRPr="005227FB" w14:paraId="14A54CCB" w14:textId="77777777" w:rsidTr="005227FB">
        <w:trPr>
          <w:trHeight w:val="601"/>
          <w:jc w:val="center"/>
        </w:trPr>
        <w:tc>
          <w:tcPr>
            <w:tcW w:w="1614" w:type="dxa"/>
          </w:tcPr>
          <w:p w14:paraId="0E7E0BD8"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Tier 1 (without PPE)</w:t>
            </w:r>
          </w:p>
        </w:tc>
        <w:tc>
          <w:tcPr>
            <w:tcW w:w="1314" w:type="dxa"/>
            <w:noWrap/>
          </w:tcPr>
          <w:p w14:paraId="14990F73"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062" w:type="dxa"/>
            <w:noWrap/>
          </w:tcPr>
          <w:p w14:paraId="4EF2682C"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255" w:type="dxa"/>
            <w:noWrap/>
          </w:tcPr>
          <w:p w14:paraId="44933F12" w14:textId="77777777" w:rsidR="00C6401C" w:rsidRPr="005227FB" w:rsidRDefault="00C6401C" w:rsidP="00587717">
            <w:pPr>
              <w:rPr>
                <w:rFonts w:ascii="Arial" w:hAnsi="Arial" w:cs="Arial"/>
                <w:noProof/>
                <w:sz w:val="18"/>
                <w:szCs w:val="18"/>
                <w:lang w:val="en-GB" w:eastAsia="de-DE"/>
              </w:rPr>
            </w:pPr>
            <w:r w:rsidRPr="005227FB">
              <w:rPr>
                <w:rFonts w:ascii="Arial" w:hAnsi="Arial" w:cs="Arial"/>
                <w:noProof/>
                <w:sz w:val="18"/>
                <w:szCs w:val="18"/>
                <w:lang w:val="en-GB" w:eastAsia="de-DE"/>
              </w:rPr>
              <w:t>2.</w:t>
            </w:r>
            <w:r w:rsidR="00587717" w:rsidRPr="005227FB">
              <w:rPr>
                <w:rFonts w:ascii="Arial" w:hAnsi="Arial" w:cs="Arial"/>
                <w:noProof/>
                <w:sz w:val="18"/>
                <w:szCs w:val="18"/>
                <w:lang w:val="en-GB" w:eastAsia="de-DE"/>
              </w:rPr>
              <w:t>01x10</w:t>
            </w:r>
            <w:r w:rsidRPr="005227FB">
              <w:rPr>
                <w:rFonts w:ascii="Arial" w:hAnsi="Arial" w:cs="Arial"/>
                <w:noProof/>
                <w:sz w:val="18"/>
                <w:szCs w:val="18"/>
                <w:vertAlign w:val="superscript"/>
                <w:lang w:val="en-GB" w:eastAsia="de-DE"/>
              </w:rPr>
              <w:t>-</w:t>
            </w:r>
            <w:r w:rsidRPr="003379B3">
              <w:rPr>
                <w:rFonts w:ascii="Arial" w:hAnsi="Arial" w:cs="Arial"/>
                <w:noProof/>
                <w:sz w:val="18"/>
                <w:szCs w:val="18"/>
                <w:vertAlign w:val="superscript"/>
                <w:lang w:val="en-GB" w:eastAsia="de-DE"/>
              </w:rPr>
              <w:t>6</w:t>
            </w:r>
          </w:p>
        </w:tc>
        <w:tc>
          <w:tcPr>
            <w:tcW w:w="1438" w:type="dxa"/>
            <w:noWrap/>
          </w:tcPr>
          <w:p w14:paraId="5FE75C45" w14:textId="77777777" w:rsidR="00C6401C" w:rsidRPr="005227FB" w:rsidRDefault="00C6401C" w:rsidP="003379B3">
            <w:pPr>
              <w:spacing w:after="60"/>
              <w:rPr>
                <w:rFonts w:ascii="Arial" w:hAnsi="Arial" w:cs="Arial"/>
                <w:noProof/>
                <w:sz w:val="18"/>
                <w:szCs w:val="18"/>
                <w:lang w:val="en-GB" w:eastAsia="de-DE"/>
              </w:rPr>
            </w:pPr>
            <w:r w:rsidRPr="005227FB">
              <w:rPr>
                <w:rFonts w:ascii="Arial" w:hAnsi="Arial" w:cs="Arial"/>
                <w:noProof/>
                <w:sz w:val="18"/>
                <w:szCs w:val="18"/>
                <w:lang w:val="en-GB" w:eastAsia="de-DE"/>
              </w:rPr>
              <w:t>3.</w:t>
            </w:r>
            <w:r w:rsidR="00587717" w:rsidRPr="005227FB">
              <w:rPr>
                <w:rFonts w:ascii="Arial" w:hAnsi="Arial" w:cs="Arial"/>
                <w:noProof/>
                <w:sz w:val="18"/>
                <w:szCs w:val="18"/>
                <w:lang w:val="en-GB" w:eastAsia="de-DE"/>
              </w:rPr>
              <w:t>35x10</w:t>
            </w:r>
            <w:r w:rsidRPr="005227FB">
              <w:rPr>
                <w:rFonts w:ascii="Arial" w:hAnsi="Arial" w:cs="Arial"/>
                <w:noProof/>
                <w:sz w:val="18"/>
                <w:szCs w:val="18"/>
                <w:vertAlign w:val="superscript"/>
                <w:lang w:val="en-GB" w:eastAsia="de-DE"/>
              </w:rPr>
              <w:t>-8</w:t>
            </w:r>
          </w:p>
        </w:tc>
        <w:tc>
          <w:tcPr>
            <w:tcW w:w="1256" w:type="dxa"/>
            <w:noWrap/>
          </w:tcPr>
          <w:p w14:paraId="49CBAEE3" w14:textId="77777777" w:rsidR="00C6401C" w:rsidRPr="005227FB" w:rsidRDefault="00C6401C" w:rsidP="001067AE">
            <w:pPr>
              <w:spacing w:after="60"/>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1417" w:type="dxa"/>
          </w:tcPr>
          <w:p w14:paraId="260122EB" w14:textId="77777777" w:rsidR="00C6401C" w:rsidRPr="005227FB" w:rsidRDefault="00C6401C" w:rsidP="001067AE">
            <w:pPr>
              <w:spacing w:before="60" w:after="60" w:line="276" w:lineRule="auto"/>
              <w:rPr>
                <w:rFonts w:ascii="Arial" w:hAnsi="Arial" w:cs="Arial"/>
                <w:noProof/>
                <w:sz w:val="18"/>
                <w:szCs w:val="18"/>
                <w:lang w:val="en-GB" w:eastAsia="de-DE"/>
              </w:rPr>
            </w:pPr>
            <w:r w:rsidRPr="005227FB">
              <w:rPr>
                <w:rFonts w:ascii="Arial" w:hAnsi="Arial" w:cs="Arial"/>
                <w:noProof/>
                <w:sz w:val="18"/>
                <w:szCs w:val="18"/>
                <w:lang w:val="en-GB" w:eastAsia="de-DE"/>
              </w:rPr>
              <w:t>Cefic study</w:t>
            </w:r>
          </w:p>
        </w:tc>
      </w:tr>
    </w:tbl>
    <w:p w14:paraId="247FBCCC" w14:textId="77777777" w:rsidR="001026A6" w:rsidRPr="00EB0F4E" w:rsidRDefault="001026A6" w:rsidP="00EB0F4E">
      <w:pPr>
        <w:pStyle w:val="BfRBBTitel"/>
        <w:spacing w:line="276" w:lineRule="auto"/>
        <w:jc w:val="left"/>
        <w:outlineLvl w:val="9"/>
        <w:rPr>
          <w:sz w:val="22"/>
          <w:szCs w:val="22"/>
          <w:lang w:val="en-GB"/>
        </w:rPr>
      </w:pPr>
    </w:p>
    <w:p w14:paraId="537AA8AA" w14:textId="77777777" w:rsidR="001026A6" w:rsidRPr="00442ED2" w:rsidRDefault="001026A6" w:rsidP="00442ED2">
      <w:pPr>
        <w:rPr>
          <w:rFonts w:ascii="Arial" w:hAnsi="Arial" w:cs="Arial"/>
          <w:lang w:val="en-GB"/>
        </w:rPr>
      </w:pPr>
      <w:bookmarkStart w:id="304" w:name="_Toc297558267"/>
      <w:bookmarkStart w:id="305" w:name="_Toc299712747"/>
      <w:r w:rsidRPr="00442ED2">
        <w:rPr>
          <w:rFonts w:ascii="Arial" w:hAnsi="Arial" w:cs="Arial"/>
          <w:lang w:val="en-GB"/>
        </w:rPr>
        <w:t>Risk assessment</w:t>
      </w:r>
      <w:bookmarkEnd w:id="304"/>
      <w:bookmarkEnd w:id="305"/>
    </w:p>
    <w:p w14:paraId="23A55155" w14:textId="77777777" w:rsidR="001026A6" w:rsidRPr="00EB0F4E" w:rsidRDefault="001026A6" w:rsidP="00EB0F4E">
      <w:pPr>
        <w:pStyle w:val="BfRBBTitel"/>
        <w:spacing w:line="276" w:lineRule="auto"/>
        <w:jc w:val="left"/>
        <w:outlineLvl w:val="9"/>
        <w:rPr>
          <w:sz w:val="22"/>
          <w:szCs w:val="22"/>
          <w:lang w:val="en-GB"/>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275"/>
        <w:gridCol w:w="1168"/>
        <w:gridCol w:w="992"/>
        <w:gridCol w:w="567"/>
        <w:gridCol w:w="709"/>
        <w:gridCol w:w="1118"/>
        <w:gridCol w:w="975"/>
        <w:gridCol w:w="850"/>
        <w:gridCol w:w="851"/>
      </w:tblGrid>
      <w:tr w:rsidR="008A27AD" w:rsidRPr="005227FB" w14:paraId="516EC37C" w14:textId="77777777" w:rsidTr="008A27AD">
        <w:trPr>
          <w:jc w:val="center"/>
        </w:trPr>
        <w:tc>
          <w:tcPr>
            <w:tcW w:w="1243" w:type="dxa"/>
            <w:vMerge w:val="restart"/>
            <w:vAlign w:val="center"/>
          </w:tcPr>
          <w:p w14:paraId="182DFFF9"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Scenario</w:t>
            </w:r>
          </w:p>
        </w:tc>
        <w:tc>
          <w:tcPr>
            <w:tcW w:w="1275" w:type="dxa"/>
            <w:vMerge w:val="restart"/>
            <w:vAlign w:val="center"/>
          </w:tcPr>
          <w:p w14:paraId="37C1C1FC" w14:textId="77777777" w:rsidR="00AC58D1" w:rsidRPr="005227FB" w:rsidRDefault="00AC58D1" w:rsidP="001A0EAA">
            <w:pPr>
              <w:jc w:val="center"/>
              <w:rPr>
                <w:rFonts w:ascii="Arial" w:hAnsi="Arial" w:cs="Arial"/>
                <w:noProof/>
                <w:sz w:val="18"/>
                <w:szCs w:val="18"/>
                <w:lang w:val="en-GB" w:eastAsia="de-DE"/>
              </w:rPr>
            </w:pPr>
            <w:r w:rsidRPr="005227FB">
              <w:rPr>
                <w:rFonts w:ascii="Arial" w:hAnsi="Arial" w:cs="Arial"/>
                <w:noProof/>
                <w:sz w:val="18"/>
                <w:szCs w:val="18"/>
                <w:lang w:val="en-GB" w:eastAsia="de-DE"/>
              </w:rPr>
              <w:t>Component</w:t>
            </w:r>
          </w:p>
        </w:tc>
        <w:tc>
          <w:tcPr>
            <w:tcW w:w="1168" w:type="dxa"/>
            <w:vMerge w:val="restart"/>
            <w:vAlign w:val="center"/>
          </w:tcPr>
          <w:p w14:paraId="1F3BA1D0"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CAS</w:t>
            </w:r>
          </w:p>
        </w:tc>
        <w:tc>
          <w:tcPr>
            <w:tcW w:w="992" w:type="dxa"/>
            <w:vMerge w:val="restart"/>
            <w:vAlign w:val="center"/>
          </w:tcPr>
          <w:p w14:paraId="4DBB640E"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AEL [mg/kg/d]</w:t>
            </w:r>
          </w:p>
        </w:tc>
        <w:tc>
          <w:tcPr>
            <w:tcW w:w="1276" w:type="dxa"/>
            <w:gridSpan w:val="2"/>
            <w:vAlign w:val="center"/>
          </w:tcPr>
          <w:p w14:paraId="28FA4F78"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Absorption</w:t>
            </w:r>
          </w:p>
          <w:p w14:paraId="25C7750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w:t>
            </w:r>
          </w:p>
        </w:tc>
        <w:tc>
          <w:tcPr>
            <w:tcW w:w="1118" w:type="dxa"/>
            <w:vMerge w:val="restart"/>
            <w:vAlign w:val="center"/>
          </w:tcPr>
          <w:p w14:paraId="6FE15D7D"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Inhal ext [mg/m3]</w:t>
            </w:r>
          </w:p>
        </w:tc>
        <w:tc>
          <w:tcPr>
            <w:tcW w:w="975" w:type="dxa"/>
            <w:vMerge w:val="restart"/>
            <w:vAlign w:val="center"/>
          </w:tcPr>
          <w:p w14:paraId="33CC7D58"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Derm syst</w:t>
            </w:r>
          </w:p>
          <w:p w14:paraId="46F1796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[mg/kg bw/d]</w:t>
            </w:r>
          </w:p>
        </w:tc>
        <w:tc>
          <w:tcPr>
            <w:tcW w:w="850" w:type="dxa"/>
            <w:vMerge w:val="restart"/>
            <w:vAlign w:val="center"/>
          </w:tcPr>
          <w:p w14:paraId="38CB357E"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%AEL</w:t>
            </w:r>
          </w:p>
        </w:tc>
        <w:tc>
          <w:tcPr>
            <w:tcW w:w="851" w:type="dxa"/>
            <w:vMerge w:val="restart"/>
            <w:vAlign w:val="center"/>
          </w:tcPr>
          <w:p w14:paraId="66CFEAC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Risk</w:t>
            </w:r>
          </w:p>
        </w:tc>
      </w:tr>
      <w:tr w:rsidR="008A27AD" w:rsidRPr="005227FB" w14:paraId="12D32BB0" w14:textId="77777777" w:rsidTr="008A27AD">
        <w:trPr>
          <w:jc w:val="center"/>
        </w:trPr>
        <w:tc>
          <w:tcPr>
            <w:tcW w:w="1243" w:type="dxa"/>
            <w:vMerge/>
            <w:vAlign w:val="center"/>
          </w:tcPr>
          <w:p w14:paraId="214E5B2B" w14:textId="77777777" w:rsidR="00AC58D1" w:rsidRPr="005227FB" w:rsidRDefault="00AC58D1" w:rsidP="00AC58D1">
            <w:pPr>
              <w:jc w:val="center"/>
              <w:rPr>
                <w:rFonts w:ascii="Arial" w:hAnsi="Arial" w:cs="Arial"/>
                <w:noProof/>
                <w:sz w:val="18"/>
                <w:szCs w:val="18"/>
                <w:lang w:val="en-GB" w:eastAsia="de-DE"/>
              </w:rPr>
            </w:pPr>
          </w:p>
        </w:tc>
        <w:tc>
          <w:tcPr>
            <w:tcW w:w="1275" w:type="dxa"/>
            <w:vMerge/>
            <w:vAlign w:val="center"/>
          </w:tcPr>
          <w:p w14:paraId="560C4268" w14:textId="77777777" w:rsidR="00AC58D1" w:rsidRPr="005227FB" w:rsidRDefault="00AC58D1" w:rsidP="00AC58D1">
            <w:pPr>
              <w:jc w:val="center"/>
              <w:rPr>
                <w:rFonts w:ascii="Arial" w:hAnsi="Arial" w:cs="Arial"/>
                <w:noProof/>
                <w:sz w:val="18"/>
                <w:szCs w:val="18"/>
                <w:lang w:val="en-GB" w:eastAsia="de-DE"/>
              </w:rPr>
            </w:pPr>
          </w:p>
        </w:tc>
        <w:tc>
          <w:tcPr>
            <w:tcW w:w="1168" w:type="dxa"/>
            <w:vMerge/>
            <w:vAlign w:val="center"/>
          </w:tcPr>
          <w:p w14:paraId="2F5C7C0E" w14:textId="77777777" w:rsidR="00AC58D1" w:rsidRPr="005227FB" w:rsidRDefault="00AC58D1" w:rsidP="00AC58D1">
            <w:pPr>
              <w:jc w:val="center"/>
              <w:rPr>
                <w:rFonts w:ascii="Arial" w:hAnsi="Arial" w:cs="Arial"/>
                <w:noProof/>
                <w:sz w:val="18"/>
                <w:szCs w:val="18"/>
                <w:lang w:val="en-GB" w:eastAsia="de-DE"/>
              </w:rPr>
            </w:pPr>
          </w:p>
        </w:tc>
        <w:tc>
          <w:tcPr>
            <w:tcW w:w="992" w:type="dxa"/>
            <w:vMerge/>
            <w:vAlign w:val="center"/>
          </w:tcPr>
          <w:p w14:paraId="0A0FEA9F" w14:textId="77777777" w:rsidR="00AC58D1" w:rsidRPr="005227FB" w:rsidRDefault="00AC58D1" w:rsidP="00AC58D1">
            <w:pPr>
              <w:jc w:val="center"/>
              <w:rPr>
                <w:rFonts w:ascii="Arial" w:hAnsi="Arial" w:cs="Arial"/>
                <w:noProof/>
                <w:sz w:val="18"/>
                <w:szCs w:val="18"/>
                <w:lang w:val="en-GB" w:eastAsia="de-DE"/>
              </w:rPr>
            </w:pPr>
          </w:p>
        </w:tc>
        <w:tc>
          <w:tcPr>
            <w:tcW w:w="567" w:type="dxa"/>
            <w:vAlign w:val="center"/>
          </w:tcPr>
          <w:p w14:paraId="1FA89ED2"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inh</w:t>
            </w:r>
          </w:p>
        </w:tc>
        <w:tc>
          <w:tcPr>
            <w:tcW w:w="709" w:type="dxa"/>
            <w:vAlign w:val="center"/>
          </w:tcPr>
          <w:p w14:paraId="22E19597" w14:textId="77777777" w:rsidR="00AC58D1" w:rsidRPr="005227FB" w:rsidRDefault="00AC58D1"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derm</w:t>
            </w:r>
          </w:p>
        </w:tc>
        <w:tc>
          <w:tcPr>
            <w:tcW w:w="1118" w:type="dxa"/>
            <w:vMerge/>
            <w:vAlign w:val="center"/>
          </w:tcPr>
          <w:p w14:paraId="43347748" w14:textId="77777777" w:rsidR="00AC58D1" w:rsidRPr="005227FB" w:rsidRDefault="00AC58D1" w:rsidP="00AC58D1">
            <w:pPr>
              <w:jc w:val="center"/>
              <w:rPr>
                <w:rFonts w:ascii="Arial" w:hAnsi="Arial" w:cs="Arial"/>
                <w:noProof/>
                <w:sz w:val="18"/>
                <w:szCs w:val="18"/>
                <w:lang w:val="en-GB" w:eastAsia="de-DE"/>
              </w:rPr>
            </w:pPr>
          </w:p>
        </w:tc>
        <w:tc>
          <w:tcPr>
            <w:tcW w:w="975" w:type="dxa"/>
            <w:vMerge/>
            <w:vAlign w:val="center"/>
          </w:tcPr>
          <w:p w14:paraId="4ED0CC30" w14:textId="77777777" w:rsidR="00AC58D1" w:rsidRPr="005227FB" w:rsidRDefault="00AC58D1" w:rsidP="00AC58D1">
            <w:pPr>
              <w:jc w:val="center"/>
              <w:rPr>
                <w:rFonts w:ascii="Arial" w:hAnsi="Arial" w:cs="Arial"/>
                <w:noProof/>
                <w:sz w:val="18"/>
                <w:szCs w:val="18"/>
                <w:lang w:val="en-GB" w:eastAsia="de-DE"/>
              </w:rPr>
            </w:pPr>
          </w:p>
        </w:tc>
        <w:tc>
          <w:tcPr>
            <w:tcW w:w="850" w:type="dxa"/>
            <w:vMerge/>
            <w:vAlign w:val="center"/>
          </w:tcPr>
          <w:p w14:paraId="3B362EC5" w14:textId="77777777" w:rsidR="00AC58D1" w:rsidRPr="005227FB" w:rsidRDefault="00AC58D1" w:rsidP="00AC58D1">
            <w:pPr>
              <w:jc w:val="center"/>
              <w:rPr>
                <w:rFonts w:ascii="Arial" w:hAnsi="Arial" w:cs="Arial"/>
                <w:noProof/>
                <w:sz w:val="18"/>
                <w:szCs w:val="18"/>
                <w:lang w:val="en-GB" w:eastAsia="de-DE"/>
              </w:rPr>
            </w:pPr>
          </w:p>
        </w:tc>
        <w:tc>
          <w:tcPr>
            <w:tcW w:w="851" w:type="dxa"/>
            <w:vMerge/>
            <w:vAlign w:val="center"/>
          </w:tcPr>
          <w:p w14:paraId="28AD1389" w14:textId="77777777" w:rsidR="00AC58D1" w:rsidRPr="005227FB" w:rsidRDefault="00AC58D1" w:rsidP="00AC58D1">
            <w:pPr>
              <w:jc w:val="center"/>
              <w:rPr>
                <w:rFonts w:ascii="Arial" w:hAnsi="Arial" w:cs="Arial"/>
                <w:noProof/>
                <w:sz w:val="18"/>
                <w:szCs w:val="18"/>
                <w:lang w:val="en-GB" w:eastAsia="de-DE"/>
              </w:rPr>
            </w:pPr>
          </w:p>
        </w:tc>
      </w:tr>
      <w:tr w:rsidR="001067AE" w:rsidRPr="005227FB" w14:paraId="0C8C1191" w14:textId="77777777" w:rsidTr="008A27AD">
        <w:trPr>
          <w:jc w:val="center"/>
        </w:trPr>
        <w:tc>
          <w:tcPr>
            <w:tcW w:w="9748" w:type="dxa"/>
            <w:gridSpan w:val="10"/>
            <w:vAlign w:val="center"/>
          </w:tcPr>
          <w:p w14:paraId="4A3FCC43" w14:textId="77777777" w:rsidR="001067AE" w:rsidRPr="005227FB" w:rsidRDefault="001067AE"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Sachet not considered: exposure during loading and cleaning (worst case)</w:t>
            </w:r>
          </w:p>
        </w:tc>
      </w:tr>
      <w:tr w:rsidR="008A27AD" w:rsidRPr="005227FB" w14:paraId="2C284B9C" w14:textId="77777777" w:rsidTr="008A27AD">
        <w:trPr>
          <w:jc w:val="center"/>
        </w:trPr>
        <w:tc>
          <w:tcPr>
            <w:tcW w:w="1243" w:type="dxa"/>
            <w:vAlign w:val="center"/>
          </w:tcPr>
          <w:p w14:paraId="748A9860"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Tier 1 (without gloves)</w:t>
            </w:r>
          </w:p>
        </w:tc>
        <w:tc>
          <w:tcPr>
            <w:tcW w:w="1275" w:type="dxa"/>
            <w:vAlign w:val="center"/>
          </w:tcPr>
          <w:p w14:paraId="04049DA1"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168" w:type="dxa"/>
            <w:vAlign w:val="center"/>
          </w:tcPr>
          <w:p w14:paraId="401FDB9E"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992" w:type="dxa"/>
            <w:vAlign w:val="center"/>
          </w:tcPr>
          <w:p w14:paraId="213903BB"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567" w:type="dxa"/>
            <w:vAlign w:val="center"/>
          </w:tcPr>
          <w:p w14:paraId="2350F3C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709" w:type="dxa"/>
            <w:vAlign w:val="center"/>
          </w:tcPr>
          <w:p w14:paraId="73A4E0C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118" w:type="dxa"/>
            <w:vAlign w:val="center"/>
          </w:tcPr>
          <w:p w14:paraId="174FF0B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975" w:type="dxa"/>
            <w:vAlign w:val="center"/>
          </w:tcPr>
          <w:p w14:paraId="70D2356E" w14:textId="77777777" w:rsidR="00D154D7" w:rsidRPr="005227FB" w:rsidRDefault="00C6401C" w:rsidP="003379B3">
            <w:pPr>
              <w:jc w:val="center"/>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00D154D7" w:rsidRPr="003379B3">
              <w:rPr>
                <w:rFonts w:ascii="Arial" w:hAnsi="Arial" w:cs="Arial"/>
                <w:noProof/>
                <w:sz w:val="18"/>
                <w:szCs w:val="18"/>
                <w:vertAlign w:val="superscript"/>
                <w:lang w:val="en-GB" w:eastAsia="de-DE"/>
              </w:rPr>
              <w:t>-6</w:t>
            </w:r>
          </w:p>
        </w:tc>
        <w:tc>
          <w:tcPr>
            <w:tcW w:w="850" w:type="dxa"/>
            <w:vAlign w:val="center"/>
          </w:tcPr>
          <w:p w14:paraId="4B58A975" w14:textId="77777777" w:rsidR="00D154D7" w:rsidRPr="005227FB" w:rsidRDefault="003379B3" w:rsidP="00587717">
            <w:pPr>
              <w:jc w:val="center"/>
              <w:rPr>
                <w:rFonts w:ascii="Arial" w:hAnsi="Arial" w:cs="Arial"/>
                <w:noProof/>
                <w:sz w:val="18"/>
                <w:szCs w:val="18"/>
                <w:lang w:val="en-GB" w:eastAsia="de-DE"/>
              </w:rPr>
            </w:pPr>
            <w:r>
              <w:rPr>
                <w:rFonts w:ascii="Arial" w:hAnsi="Arial" w:cs="Arial"/>
                <w:noProof/>
                <w:sz w:val="18"/>
                <w:szCs w:val="18"/>
                <w:lang w:val="en-GB" w:eastAsia="de-DE"/>
              </w:rPr>
              <w:t>122</w:t>
            </w:r>
          </w:p>
        </w:tc>
        <w:tc>
          <w:tcPr>
            <w:tcW w:w="851" w:type="dxa"/>
            <w:vAlign w:val="center"/>
          </w:tcPr>
          <w:p w14:paraId="2369C7F2" w14:textId="77777777" w:rsidR="00D154D7" w:rsidRPr="005227FB" w:rsidRDefault="00E108C1" w:rsidP="00E108C1">
            <w:pPr>
              <w:jc w:val="center"/>
              <w:rPr>
                <w:rFonts w:ascii="Arial" w:hAnsi="Arial" w:cs="Arial"/>
                <w:noProof/>
                <w:sz w:val="18"/>
                <w:szCs w:val="18"/>
                <w:lang w:val="en-GB" w:eastAsia="de-DE"/>
              </w:rPr>
            </w:pPr>
            <w:r>
              <w:rPr>
                <w:rFonts w:ascii="Arial" w:hAnsi="Arial" w:cs="Arial"/>
                <w:noProof/>
                <w:sz w:val="18"/>
                <w:szCs w:val="18"/>
                <w:lang w:val="en-GB" w:eastAsia="de-DE"/>
              </w:rPr>
              <w:t>Un</w:t>
            </w:r>
            <w:r w:rsidR="00C6401C" w:rsidRPr="005227FB">
              <w:rPr>
                <w:rFonts w:ascii="Arial" w:hAnsi="Arial" w:cs="Arial"/>
                <w:noProof/>
                <w:sz w:val="18"/>
                <w:szCs w:val="18"/>
                <w:lang w:val="en-GB" w:eastAsia="de-DE"/>
              </w:rPr>
              <w:t>cceptable (</w:t>
            </w:r>
          </w:p>
        </w:tc>
      </w:tr>
      <w:tr w:rsidR="008A27AD" w:rsidRPr="005227FB" w14:paraId="00EA890B" w14:textId="77777777" w:rsidTr="008A27AD">
        <w:trPr>
          <w:jc w:val="center"/>
        </w:trPr>
        <w:tc>
          <w:tcPr>
            <w:tcW w:w="1243" w:type="dxa"/>
            <w:vAlign w:val="center"/>
          </w:tcPr>
          <w:p w14:paraId="20E95818"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Tier 2 (with gloves; penetration factor: 10%)</w:t>
            </w:r>
          </w:p>
        </w:tc>
        <w:tc>
          <w:tcPr>
            <w:tcW w:w="1275" w:type="dxa"/>
            <w:vAlign w:val="center"/>
          </w:tcPr>
          <w:p w14:paraId="32E561F1"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168" w:type="dxa"/>
            <w:vAlign w:val="center"/>
          </w:tcPr>
          <w:p w14:paraId="24EB307F"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992" w:type="dxa"/>
            <w:vAlign w:val="center"/>
          </w:tcPr>
          <w:p w14:paraId="6DB038B9"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567" w:type="dxa"/>
            <w:vAlign w:val="center"/>
          </w:tcPr>
          <w:p w14:paraId="1C7D0114"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709" w:type="dxa"/>
            <w:vAlign w:val="center"/>
          </w:tcPr>
          <w:p w14:paraId="029F171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118" w:type="dxa"/>
            <w:vAlign w:val="center"/>
          </w:tcPr>
          <w:p w14:paraId="2C45710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975" w:type="dxa"/>
            <w:vAlign w:val="center"/>
          </w:tcPr>
          <w:p w14:paraId="7F0DB856" w14:textId="77777777" w:rsidR="00D154D7" w:rsidRPr="005227FB" w:rsidRDefault="00C6401C" w:rsidP="003379B3">
            <w:pPr>
              <w:jc w:val="center"/>
              <w:rPr>
                <w:rFonts w:ascii="Arial" w:hAnsi="Arial" w:cs="Arial"/>
                <w:noProof/>
                <w:sz w:val="18"/>
                <w:szCs w:val="18"/>
                <w:lang w:val="en-GB" w:eastAsia="de-DE"/>
              </w:rPr>
            </w:pPr>
            <w:r w:rsidRPr="005227FB">
              <w:rPr>
                <w:rFonts w:ascii="Arial" w:hAnsi="Arial" w:cs="Arial"/>
                <w:noProof/>
                <w:sz w:val="18"/>
                <w:szCs w:val="18"/>
                <w:lang w:val="en-GB" w:eastAsia="de-DE"/>
              </w:rPr>
              <w:t>1.</w:t>
            </w:r>
            <w:r w:rsidR="003379B3">
              <w:rPr>
                <w:rFonts w:ascii="Arial" w:hAnsi="Arial" w:cs="Arial"/>
                <w:noProof/>
                <w:sz w:val="18"/>
                <w:szCs w:val="18"/>
                <w:lang w:val="en-GB" w:eastAsia="de-DE"/>
              </w:rPr>
              <w:t>34</w:t>
            </w:r>
            <w:r w:rsidR="003379B3" w:rsidRPr="005227FB">
              <w:rPr>
                <w:rFonts w:ascii="Arial" w:hAnsi="Arial" w:cs="Arial"/>
                <w:noProof/>
                <w:sz w:val="18"/>
                <w:szCs w:val="18"/>
                <w:lang w:val="en-GB" w:eastAsia="de-DE"/>
              </w:rPr>
              <w:t>x10</w:t>
            </w:r>
            <w:r w:rsidR="00D154D7" w:rsidRPr="005227FB">
              <w:rPr>
                <w:rFonts w:ascii="Arial" w:hAnsi="Arial" w:cs="Arial"/>
                <w:noProof/>
                <w:sz w:val="18"/>
                <w:szCs w:val="18"/>
                <w:vertAlign w:val="superscript"/>
                <w:lang w:val="en-GB" w:eastAsia="de-DE"/>
              </w:rPr>
              <w:t>-7</w:t>
            </w:r>
          </w:p>
        </w:tc>
        <w:tc>
          <w:tcPr>
            <w:tcW w:w="850" w:type="dxa"/>
            <w:vAlign w:val="center"/>
          </w:tcPr>
          <w:p w14:paraId="4C65C52F" w14:textId="77777777" w:rsidR="00D154D7" w:rsidRPr="005227FB" w:rsidRDefault="003379B3" w:rsidP="00C6401C">
            <w:pPr>
              <w:jc w:val="center"/>
              <w:rPr>
                <w:rFonts w:ascii="Arial" w:hAnsi="Arial" w:cs="Arial"/>
                <w:noProof/>
                <w:sz w:val="18"/>
                <w:szCs w:val="18"/>
                <w:lang w:val="en-GB" w:eastAsia="de-DE"/>
              </w:rPr>
            </w:pPr>
            <w:r>
              <w:rPr>
                <w:rFonts w:ascii="Arial" w:hAnsi="Arial" w:cs="Arial"/>
                <w:noProof/>
                <w:sz w:val="18"/>
                <w:szCs w:val="18"/>
                <w:lang w:val="en-GB" w:eastAsia="de-DE"/>
              </w:rPr>
              <w:t>12</w:t>
            </w:r>
          </w:p>
        </w:tc>
        <w:tc>
          <w:tcPr>
            <w:tcW w:w="851" w:type="dxa"/>
            <w:vAlign w:val="center"/>
          </w:tcPr>
          <w:p w14:paraId="774A8558"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r w:rsidR="001067AE" w:rsidRPr="005227FB" w14:paraId="2606E2F2" w14:textId="77777777" w:rsidTr="008A27AD">
        <w:trPr>
          <w:jc w:val="center"/>
        </w:trPr>
        <w:tc>
          <w:tcPr>
            <w:tcW w:w="9748" w:type="dxa"/>
            <w:gridSpan w:val="10"/>
            <w:vAlign w:val="center"/>
          </w:tcPr>
          <w:p w14:paraId="40981914" w14:textId="77777777" w:rsidR="001067AE" w:rsidRPr="005227FB" w:rsidRDefault="001067AE"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Sachet considered: exposure only during cleaning considered (reasonable case)</w:t>
            </w:r>
          </w:p>
        </w:tc>
      </w:tr>
      <w:tr w:rsidR="008A27AD" w:rsidRPr="005227FB" w14:paraId="258954A0" w14:textId="77777777" w:rsidTr="008A27AD">
        <w:trPr>
          <w:jc w:val="center"/>
        </w:trPr>
        <w:tc>
          <w:tcPr>
            <w:tcW w:w="1243" w:type="dxa"/>
            <w:vAlign w:val="center"/>
          </w:tcPr>
          <w:p w14:paraId="713D1236"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Tier 1 (without gloves)</w:t>
            </w:r>
          </w:p>
        </w:tc>
        <w:tc>
          <w:tcPr>
            <w:tcW w:w="1275" w:type="dxa"/>
            <w:vAlign w:val="center"/>
          </w:tcPr>
          <w:p w14:paraId="4EF09994"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168" w:type="dxa"/>
            <w:vAlign w:val="center"/>
          </w:tcPr>
          <w:p w14:paraId="7F409542"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992" w:type="dxa"/>
            <w:vAlign w:val="center"/>
          </w:tcPr>
          <w:p w14:paraId="6BAB04A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567" w:type="dxa"/>
            <w:vAlign w:val="center"/>
          </w:tcPr>
          <w:p w14:paraId="1ADE684A"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709" w:type="dxa"/>
            <w:vAlign w:val="center"/>
          </w:tcPr>
          <w:p w14:paraId="6153AED4"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118" w:type="dxa"/>
            <w:vAlign w:val="center"/>
          </w:tcPr>
          <w:p w14:paraId="6266F3F3"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negligible</w:t>
            </w:r>
          </w:p>
        </w:tc>
        <w:tc>
          <w:tcPr>
            <w:tcW w:w="975" w:type="dxa"/>
            <w:vAlign w:val="center"/>
          </w:tcPr>
          <w:p w14:paraId="22A99190" w14:textId="77777777" w:rsidR="00D154D7" w:rsidRPr="005227FB" w:rsidRDefault="00C6401C" w:rsidP="003379B3">
            <w:pPr>
              <w:jc w:val="center"/>
              <w:rPr>
                <w:rFonts w:ascii="Arial" w:hAnsi="Arial" w:cs="Arial"/>
                <w:noProof/>
                <w:sz w:val="18"/>
                <w:szCs w:val="18"/>
                <w:lang w:val="en-GB" w:eastAsia="de-DE"/>
              </w:rPr>
            </w:pPr>
            <w:r w:rsidRPr="005227FB">
              <w:rPr>
                <w:rFonts w:ascii="Arial" w:hAnsi="Arial" w:cs="Arial"/>
                <w:noProof/>
                <w:sz w:val="18"/>
                <w:szCs w:val="18"/>
                <w:lang w:val="en-GB" w:eastAsia="de-DE"/>
              </w:rPr>
              <w:t>3.</w:t>
            </w:r>
            <w:r w:rsidR="00587717" w:rsidRPr="005227FB">
              <w:rPr>
                <w:rFonts w:ascii="Arial" w:hAnsi="Arial" w:cs="Arial"/>
                <w:noProof/>
                <w:sz w:val="18"/>
                <w:szCs w:val="18"/>
                <w:lang w:val="en-GB" w:eastAsia="de-DE"/>
              </w:rPr>
              <w:t>35x10</w:t>
            </w:r>
            <w:r w:rsidR="00D154D7" w:rsidRPr="005227FB">
              <w:rPr>
                <w:rFonts w:ascii="Arial" w:hAnsi="Arial" w:cs="Arial"/>
                <w:noProof/>
                <w:sz w:val="18"/>
                <w:szCs w:val="18"/>
                <w:vertAlign w:val="superscript"/>
                <w:lang w:val="en-GB" w:eastAsia="de-DE"/>
              </w:rPr>
              <w:t>-</w:t>
            </w:r>
            <w:r w:rsidR="00D154D7" w:rsidRPr="003379B3">
              <w:rPr>
                <w:rFonts w:ascii="Arial" w:hAnsi="Arial" w:cs="Arial"/>
                <w:noProof/>
                <w:sz w:val="18"/>
                <w:szCs w:val="18"/>
                <w:vertAlign w:val="superscript"/>
                <w:lang w:val="en-GB" w:eastAsia="de-DE"/>
              </w:rPr>
              <w:t>8</w:t>
            </w:r>
          </w:p>
        </w:tc>
        <w:tc>
          <w:tcPr>
            <w:tcW w:w="850" w:type="dxa"/>
            <w:vAlign w:val="center"/>
          </w:tcPr>
          <w:p w14:paraId="5E420472"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3</w:t>
            </w:r>
          </w:p>
        </w:tc>
        <w:tc>
          <w:tcPr>
            <w:tcW w:w="851" w:type="dxa"/>
            <w:vAlign w:val="center"/>
          </w:tcPr>
          <w:p w14:paraId="25B18007" w14:textId="77777777" w:rsidR="00D154D7" w:rsidRPr="005227FB" w:rsidRDefault="00D154D7" w:rsidP="00AC58D1">
            <w:pPr>
              <w:jc w:val="cente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bl>
    <w:p w14:paraId="20804DED" w14:textId="77777777" w:rsidR="001026A6" w:rsidRPr="001D7D3B" w:rsidRDefault="001026A6" w:rsidP="001D7D3B">
      <w:pPr>
        <w:pStyle w:val="BfRBBTitel"/>
        <w:spacing w:line="276" w:lineRule="auto"/>
        <w:jc w:val="left"/>
        <w:outlineLvl w:val="9"/>
        <w:rPr>
          <w:sz w:val="22"/>
          <w:szCs w:val="22"/>
          <w:lang w:val="en-GB"/>
        </w:rPr>
      </w:pPr>
    </w:p>
    <w:p w14:paraId="753A41BB" w14:textId="77777777" w:rsidR="001D7D3B" w:rsidRPr="0096377F" w:rsidRDefault="001D7D3B" w:rsidP="001D7D3B">
      <w:pPr>
        <w:shd w:val="clear" w:color="auto" w:fill="FFFFFF" w:themeFill="background1"/>
        <w:jc w:val="both"/>
        <w:rPr>
          <w:rFonts w:eastAsia="Times New Roman"/>
          <w:lang w:val="en-GB"/>
        </w:rPr>
      </w:pPr>
    </w:p>
    <w:p w14:paraId="56F88B75" w14:textId="77777777" w:rsidR="005227FB" w:rsidRDefault="005227FB" w:rsidP="005227FB">
      <w:pPr>
        <w:pStyle w:val="BfRBBTitel"/>
        <w:spacing w:line="276" w:lineRule="auto"/>
        <w:jc w:val="left"/>
        <w:outlineLvl w:val="9"/>
        <w:rPr>
          <w:b w:val="0"/>
          <w:snapToGrid w:val="0"/>
          <w:sz w:val="22"/>
          <w:szCs w:val="22"/>
          <w:lang w:val="en-GB"/>
        </w:rPr>
        <w:sectPr w:rsidR="005227FB" w:rsidSect="001560D1">
          <w:pgSz w:w="11906" w:h="16838"/>
          <w:pgMar w:top="1417" w:right="1417" w:bottom="1417" w:left="993" w:header="708" w:footer="708" w:gutter="0"/>
          <w:cols w:space="708"/>
          <w:docGrid w:linePitch="360"/>
        </w:sectPr>
      </w:pPr>
    </w:p>
    <w:p w14:paraId="180AF055" w14:textId="77777777" w:rsidR="001026A6" w:rsidRPr="00ED65DD" w:rsidRDefault="00641953" w:rsidP="00ED65DD">
      <w:pPr>
        <w:pStyle w:val="Titre"/>
        <w:jc w:val="right"/>
        <w:rPr>
          <w:rFonts w:ascii="Arial" w:hAnsi="Arial" w:cs="Arial"/>
          <w:sz w:val="24"/>
          <w:szCs w:val="24"/>
        </w:rPr>
      </w:pPr>
      <w:bookmarkStart w:id="306" w:name="_Toc299712748"/>
      <w:bookmarkStart w:id="307" w:name="_Toc532477595"/>
      <w:r w:rsidRPr="00ED65DD">
        <w:rPr>
          <w:rFonts w:ascii="Arial" w:hAnsi="Arial" w:cs="Arial"/>
          <w:sz w:val="24"/>
          <w:szCs w:val="24"/>
        </w:rPr>
        <w:lastRenderedPageBreak/>
        <w:t xml:space="preserve">Annex </w:t>
      </w:r>
      <w:r w:rsidR="008A27AD" w:rsidRPr="00ED65DD">
        <w:rPr>
          <w:rFonts w:ascii="Arial" w:hAnsi="Arial" w:cs="Arial"/>
          <w:sz w:val="24"/>
          <w:szCs w:val="24"/>
        </w:rPr>
        <w:t>7</w:t>
      </w:r>
      <w:r w:rsidR="001026A6" w:rsidRPr="00ED65DD">
        <w:rPr>
          <w:rFonts w:ascii="Arial" w:hAnsi="Arial" w:cs="Arial"/>
          <w:sz w:val="24"/>
          <w:szCs w:val="24"/>
        </w:rPr>
        <w:t>: Safety for non-professional operators and the general public</w:t>
      </w:r>
      <w:bookmarkEnd w:id="306"/>
      <w:r w:rsidR="00902859">
        <w:rPr>
          <w:rFonts w:ascii="Arial" w:hAnsi="Arial" w:cs="Arial"/>
          <w:sz w:val="24"/>
          <w:szCs w:val="24"/>
        </w:rPr>
        <w:t xml:space="preserve"> – PAR 2012</w:t>
      </w:r>
      <w:bookmarkEnd w:id="307"/>
    </w:p>
    <w:p w14:paraId="76B2A4C6" w14:textId="77777777" w:rsidR="001026A6" w:rsidRPr="005227FB" w:rsidRDefault="001026A6" w:rsidP="005227FB">
      <w:pPr>
        <w:pStyle w:val="BfRBBTitel"/>
        <w:spacing w:line="276" w:lineRule="auto"/>
        <w:jc w:val="left"/>
        <w:outlineLvl w:val="9"/>
        <w:rPr>
          <w:snapToGrid w:val="0"/>
          <w:sz w:val="22"/>
          <w:szCs w:val="22"/>
          <w:lang w:val="en-GB"/>
        </w:rPr>
      </w:pPr>
    </w:p>
    <w:p w14:paraId="3E682D1A" w14:textId="77777777" w:rsidR="001026A6" w:rsidRPr="00442ED2" w:rsidRDefault="00701BD4"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308" w:name="_Toc297558269"/>
      <w:bookmarkStart w:id="309" w:name="_Toc299712749"/>
      <w:r w:rsidRPr="00442ED2">
        <w:rPr>
          <w:rFonts w:ascii="Arial" w:hAnsi="Arial" w:cs="Arial"/>
          <w:b/>
          <w:lang w:val="en-GB"/>
        </w:rPr>
        <w:t>SORICIDE DB</w:t>
      </w:r>
      <w:bookmarkEnd w:id="308"/>
      <w:bookmarkEnd w:id="309"/>
    </w:p>
    <w:p w14:paraId="3D970AF3" w14:textId="77777777" w:rsidR="001026A6" w:rsidRPr="005227FB" w:rsidRDefault="001026A6" w:rsidP="005227FB">
      <w:pPr>
        <w:pStyle w:val="BfRBBStandard"/>
        <w:spacing w:line="276" w:lineRule="auto"/>
        <w:rPr>
          <w:lang w:val="en-GB"/>
        </w:rPr>
      </w:pPr>
    </w:p>
    <w:p w14:paraId="668BD136" w14:textId="77777777" w:rsidR="001026A6" w:rsidRPr="005227FB" w:rsidRDefault="001026A6" w:rsidP="005227FB">
      <w:pPr>
        <w:pStyle w:val="BfRBBStandard"/>
        <w:spacing w:line="276" w:lineRule="auto"/>
        <w:jc w:val="right"/>
        <w:rPr>
          <w:lang w:val="en-GB"/>
        </w:rPr>
      </w:pPr>
      <w:r w:rsidRPr="005227FB">
        <w:rPr>
          <w:lang w:val="en-GB"/>
        </w:rPr>
        <w:t>Date:</w:t>
      </w:r>
      <w:r w:rsidR="00FE5E95">
        <w:rPr>
          <w:lang w:val="en-GB"/>
        </w:rPr>
        <w:t>12/2011</w:t>
      </w:r>
      <w:r w:rsidRPr="005227FB">
        <w:rPr>
          <w:lang w:val="en-GB"/>
        </w:rPr>
        <w:t xml:space="preserve"> </w:t>
      </w:r>
    </w:p>
    <w:p w14:paraId="1CE5E2A8" w14:textId="77777777" w:rsidR="001026A6" w:rsidRPr="005227FB" w:rsidRDefault="001026A6" w:rsidP="0048741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804"/>
        <w:gridCol w:w="2410"/>
      </w:tblGrid>
      <w:tr w:rsidR="001026A6" w:rsidRPr="005227FB" w14:paraId="1D3EC19E" w14:textId="77777777" w:rsidTr="001013A5">
        <w:trPr>
          <w:tblHeader/>
        </w:trPr>
        <w:tc>
          <w:tcPr>
            <w:tcW w:w="9214" w:type="dxa"/>
            <w:gridSpan w:val="2"/>
            <w:tcBorders>
              <w:top w:val="single" w:sz="12" w:space="0" w:color="000000"/>
              <w:left w:val="nil"/>
              <w:bottom w:val="single" w:sz="6" w:space="0" w:color="000000"/>
              <w:right w:val="nil"/>
            </w:tcBorders>
          </w:tcPr>
          <w:p w14:paraId="3A34F8EF" w14:textId="77777777" w:rsidR="001026A6" w:rsidRPr="005227FB" w:rsidRDefault="001026A6" w:rsidP="00442ED2">
            <w:pPr>
              <w:rPr>
                <w:b/>
                <w:bCs/>
                <w:szCs w:val="22"/>
                <w:lang w:val="en-GB"/>
              </w:rPr>
            </w:pPr>
            <w:bookmarkStart w:id="310" w:name="_Toc297558270"/>
            <w:bookmarkStart w:id="311" w:name="_Toc299712750"/>
            <w:r w:rsidRPr="00442ED2">
              <w:rPr>
                <w:rFonts w:ascii="Arial" w:hAnsi="Arial" w:cs="Arial"/>
                <w:b/>
                <w:snapToGrid w:val="0"/>
                <w:lang w:val="en-GB"/>
              </w:rPr>
              <w:t>General information</w:t>
            </w:r>
            <w:bookmarkEnd w:id="310"/>
            <w:bookmarkEnd w:id="311"/>
          </w:p>
        </w:tc>
      </w:tr>
      <w:tr w:rsidR="001026A6" w:rsidRPr="005227FB" w14:paraId="2C6D7615" w14:textId="77777777" w:rsidTr="001067AE">
        <w:tc>
          <w:tcPr>
            <w:tcW w:w="6804" w:type="dxa"/>
            <w:tcBorders>
              <w:top w:val="nil"/>
              <w:left w:val="nil"/>
              <w:bottom w:val="nil"/>
              <w:right w:val="nil"/>
            </w:tcBorders>
          </w:tcPr>
          <w:p w14:paraId="0B96873E" w14:textId="77777777" w:rsidR="001026A6" w:rsidRPr="005227FB" w:rsidRDefault="001026A6" w:rsidP="005227FB">
            <w:pPr>
              <w:pStyle w:val="BfRBBStandard"/>
              <w:spacing w:before="60" w:after="60" w:line="276" w:lineRule="auto"/>
              <w:rPr>
                <w:lang w:val="en-GB"/>
              </w:rPr>
            </w:pPr>
            <w:r w:rsidRPr="005227FB">
              <w:rPr>
                <w:lang w:val="en-GB"/>
              </w:rPr>
              <w:t>Formulation Type</w:t>
            </w:r>
            <w:r w:rsidR="001067AE" w:rsidRPr="005227FB">
              <w:rPr>
                <w:lang w:val="en-GB"/>
              </w:rPr>
              <w:t>: wax block</w:t>
            </w:r>
          </w:p>
        </w:tc>
        <w:tc>
          <w:tcPr>
            <w:tcW w:w="2410" w:type="dxa"/>
            <w:tcBorders>
              <w:top w:val="nil"/>
              <w:left w:val="nil"/>
              <w:bottom w:val="nil"/>
              <w:right w:val="nil"/>
            </w:tcBorders>
          </w:tcPr>
          <w:p w14:paraId="28CF1BE2" w14:textId="77777777" w:rsidR="001026A6" w:rsidRPr="005227FB" w:rsidRDefault="001026A6" w:rsidP="005227FB">
            <w:pPr>
              <w:pStyle w:val="BfRBBTabelle"/>
              <w:spacing w:line="276" w:lineRule="auto"/>
              <w:jc w:val="both"/>
              <w:rPr>
                <w:noProof w:val="0"/>
                <w:sz w:val="22"/>
                <w:szCs w:val="22"/>
                <w:lang w:val="en-GB"/>
              </w:rPr>
            </w:pPr>
          </w:p>
        </w:tc>
      </w:tr>
      <w:tr w:rsidR="001026A6" w:rsidRPr="005227FB" w14:paraId="644DA8AF" w14:textId="77777777" w:rsidTr="001067AE">
        <w:tc>
          <w:tcPr>
            <w:tcW w:w="6804" w:type="dxa"/>
            <w:tcBorders>
              <w:top w:val="nil"/>
              <w:left w:val="nil"/>
              <w:bottom w:val="nil"/>
              <w:right w:val="nil"/>
            </w:tcBorders>
          </w:tcPr>
          <w:p w14:paraId="7E57DA51" w14:textId="77777777" w:rsidR="001026A6" w:rsidRPr="005227FB" w:rsidRDefault="001026A6" w:rsidP="005227FB">
            <w:pPr>
              <w:pStyle w:val="BfRBBStandard"/>
              <w:spacing w:before="60" w:after="60" w:line="276" w:lineRule="auto"/>
              <w:rPr>
                <w:lang w:val="en-GB"/>
              </w:rPr>
            </w:pPr>
            <w:r w:rsidRPr="005227FB">
              <w:rPr>
                <w:lang w:val="en-GB"/>
              </w:rPr>
              <w:t>Active substance(s) (incl. content)</w:t>
            </w:r>
            <w:r w:rsidR="001067AE" w:rsidRPr="005227FB">
              <w:rPr>
                <w:lang w:val="en-GB"/>
              </w:rPr>
              <w:t>: difenacoum 0.005%</w:t>
            </w:r>
          </w:p>
        </w:tc>
        <w:tc>
          <w:tcPr>
            <w:tcW w:w="2410" w:type="dxa"/>
            <w:tcBorders>
              <w:top w:val="nil"/>
              <w:left w:val="nil"/>
              <w:bottom w:val="nil"/>
              <w:right w:val="nil"/>
            </w:tcBorders>
          </w:tcPr>
          <w:p w14:paraId="0B5F5BB3" w14:textId="77777777" w:rsidR="001026A6" w:rsidRPr="005227FB" w:rsidRDefault="001026A6" w:rsidP="005227FB">
            <w:pPr>
              <w:pStyle w:val="BfRBBTabelle"/>
              <w:spacing w:line="276" w:lineRule="auto"/>
              <w:jc w:val="both"/>
              <w:rPr>
                <w:noProof w:val="0"/>
                <w:sz w:val="22"/>
                <w:szCs w:val="22"/>
                <w:lang w:val="en-GB"/>
              </w:rPr>
            </w:pPr>
          </w:p>
        </w:tc>
      </w:tr>
      <w:tr w:rsidR="001026A6" w:rsidRPr="005227FB" w14:paraId="7A212306" w14:textId="77777777" w:rsidTr="001067AE">
        <w:tc>
          <w:tcPr>
            <w:tcW w:w="6804" w:type="dxa"/>
            <w:tcBorders>
              <w:top w:val="nil"/>
              <w:left w:val="nil"/>
              <w:bottom w:val="nil"/>
              <w:right w:val="nil"/>
            </w:tcBorders>
          </w:tcPr>
          <w:p w14:paraId="124D266E" w14:textId="77777777" w:rsidR="001026A6" w:rsidRPr="005227FB" w:rsidRDefault="001026A6" w:rsidP="005227FB">
            <w:pPr>
              <w:pStyle w:val="BfRBBStandard"/>
              <w:spacing w:before="60" w:after="60" w:line="276" w:lineRule="auto"/>
              <w:rPr>
                <w:lang w:val="en-GB"/>
              </w:rPr>
            </w:pPr>
            <w:r w:rsidRPr="005227FB">
              <w:rPr>
                <w:lang w:val="en-GB"/>
              </w:rPr>
              <w:t>Category</w:t>
            </w:r>
          </w:p>
        </w:tc>
        <w:tc>
          <w:tcPr>
            <w:tcW w:w="2410" w:type="dxa"/>
            <w:tcBorders>
              <w:top w:val="nil"/>
              <w:left w:val="nil"/>
              <w:bottom w:val="nil"/>
              <w:right w:val="nil"/>
            </w:tcBorders>
          </w:tcPr>
          <w:p w14:paraId="34C8102B" w14:textId="77777777" w:rsidR="001026A6" w:rsidRPr="005227FB" w:rsidRDefault="001026A6" w:rsidP="005227FB">
            <w:pPr>
              <w:pStyle w:val="BfRBBTabelle"/>
              <w:spacing w:line="276" w:lineRule="auto"/>
              <w:jc w:val="both"/>
              <w:rPr>
                <w:noProof w:val="0"/>
                <w:sz w:val="22"/>
                <w:szCs w:val="22"/>
                <w:lang w:val="en-GB"/>
              </w:rPr>
            </w:pPr>
          </w:p>
        </w:tc>
      </w:tr>
      <w:tr w:rsidR="001026A6" w:rsidRPr="005227FB" w14:paraId="0DA77942" w14:textId="77777777" w:rsidTr="001067AE">
        <w:tc>
          <w:tcPr>
            <w:tcW w:w="6804" w:type="dxa"/>
            <w:tcBorders>
              <w:top w:val="nil"/>
              <w:left w:val="nil"/>
              <w:bottom w:val="single" w:sz="12" w:space="0" w:color="000000"/>
              <w:right w:val="nil"/>
            </w:tcBorders>
          </w:tcPr>
          <w:p w14:paraId="6449A27A" w14:textId="77777777" w:rsidR="001026A6" w:rsidRPr="005227FB" w:rsidRDefault="001026A6" w:rsidP="005227FB">
            <w:pPr>
              <w:pStyle w:val="BfRBBStandard"/>
              <w:spacing w:before="60" w:after="60" w:line="276" w:lineRule="auto"/>
              <w:rPr>
                <w:lang w:val="en-GB"/>
              </w:rPr>
            </w:pPr>
            <w:r w:rsidRPr="005227FB">
              <w:rPr>
                <w:lang w:val="en-GB"/>
              </w:rPr>
              <w:t>Authorisation number</w:t>
            </w:r>
          </w:p>
        </w:tc>
        <w:tc>
          <w:tcPr>
            <w:tcW w:w="2410" w:type="dxa"/>
            <w:tcBorders>
              <w:top w:val="nil"/>
              <w:left w:val="nil"/>
              <w:bottom w:val="single" w:sz="12" w:space="0" w:color="000000"/>
              <w:right w:val="nil"/>
            </w:tcBorders>
          </w:tcPr>
          <w:p w14:paraId="77EB018D" w14:textId="77777777" w:rsidR="001026A6" w:rsidRPr="005227FB" w:rsidRDefault="001026A6" w:rsidP="005227FB">
            <w:pPr>
              <w:pStyle w:val="BfRBBTabelle"/>
              <w:spacing w:line="276" w:lineRule="auto"/>
              <w:jc w:val="both"/>
              <w:rPr>
                <w:noProof w:val="0"/>
                <w:sz w:val="22"/>
                <w:szCs w:val="22"/>
                <w:lang w:val="en-GB"/>
              </w:rPr>
            </w:pPr>
          </w:p>
        </w:tc>
      </w:tr>
    </w:tbl>
    <w:p w14:paraId="6CE39657" w14:textId="77777777" w:rsidR="001026A6" w:rsidRPr="005227FB" w:rsidRDefault="001026A6" w:rsidP="005227FB">
      <w:pPr>
        <w:pStyle w:val="BfRBBStandard"/>
        <w:spacing w:line="276" w:lineRule="auto"/>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026A6" w:rsidRPr="0038289A" w14:paraId="3E0A11AB" w14:textId="77777777" w:rsidTr="001013A5">
        <w:trPr>
          <w:tblHeader/>
        </w:trPr>
        <w:tc>
          <w:tcPr>
            <w:tcW w:w="9214" w:type="dxa"/>
            <w:tcBorders>
              <w:top w:val="single" w:sz="12" w:space="0" w:color="000000"/>
              <w:left w:val="nil"/>
              <w:bottom w:val="single" w:sz="12" w:space="0" w:color="auto"/>
              <w:right w:val="nil"/>
            </w:tcBorders>
          </w:tcPr>
          <w:p w14:paraId="720B7EBD" w14:textId="77777777" w:rsidR="001026A6" w:rsidRPr="0038289A" w:rsidRDefault="001026A6" w:rsidP="00442ED2">
            <w:pPr>
              <w:rPr>
                <w:b/>
                <w:bCs/>
                <w:szCs w:val="22"/>
                <w:lang w:val="en-GB"/>
              </w:rPr>
            </w:pPr>
            <w:r w:rsidRPr="00442ED2">
              <w:rPr>
                <w:rFonts w:ascii="Arial" w:hAnsi="Arial" w:cs="Arial"/>
                <w:b/>
                <w:snapToGrid w:val="0"/>
                <w:lang w:val="en-GB"/>
              </w:rPr>
              <w:t>&lt;Active Substance&gt;</w:t>
            </w:r>
          </w:p>
        </w:tc>
      </w:tr>
    </w:tbl>
    <w:p w14:paraId="2354B473" w14:textId="77777777" w:rsidR="001026A6" w:rsidRPr="0038289A" w:rsidRDefault="001026A6" w:rsidP="005227FB">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1026A6" w:rsidRPr="0038289A" w14:paraId="7B9BB657" w14:textId="77777777" w:rsidTr="001013A5">
        <w:trPr>
          <w:tblHeader/>
        </w:trPr>
        <w:tc>
          <w:tcPr>
            <w:tcW w:w="9214" w:type="dxa"/>
            <w:gridSpan w:val="2"/>
            <w:tcBorders>
              <w:top w:val="single" w:sz="12" w:space="0" w:color="000000"/>
              <w:left w:val="nil"/>
              <w:bottom w:val="single" w:sz="6" w:space="0" w:color="000000"/>
              <w:right w:val="nil"/>
            </w:tcBorders>
          </w:tcPr>
          <w:p w14:paraId="039B65C4" w14:textId="77777777" w:rsidR="001026A6" w:rsidRPr="0038289A" w:rsidRDefault="001026A6" w:rsidP="00442ED2">
            <w:pPr>
              <w:rPr>
                <w:b/>
                <w:bCs/>
                <w:lang w:val="en-GB"/>
              </w:rPr>
            </w:pPr>
            <w:bookmarkStart w:id="312" w:name="_Toc297558271"/>
            <w:bookmarkStart w:id="313" w:name="_Toc299712751"/>
            <w:r w:rsidRPr="00442ED2">
              <w:rPr>
                <w:rFonts w:ascii="Arial" w:hAnsi="Arial" w:cs="Arial"/>
                <w:b/>
                <w:snapToGrid w:val="0"/>
                <w:lang w:val="en-GB"/>
              </w:rPr>
              <w:t>Data base for exposure estimation</w:t>
            </w:r>
            <w:bookmarkEnd w:id="312"/>
            <w:bookmarkEnd w:id="313"/>
          </w:p>
        </w:tc>
      </w:tr>
      <w:tr w:rsidR="001026A6" w:rsidRPr="0038289A" w14:paraId="167239E9" w14:textId="77777777" w:rsidTr="001013A5">
        <w:tc>
          <w:tcPr>
            <w:tcW w:w="2127" w:type="dxa"/>
            <w:tcBorders>
              <w:top w:val="nil"/>
              <w:left w:val="nil"/>
              <w:bottom w:val="single" w:sz="12" w:space="0" w:color="000000"/>
              <w:right w:val="nil"/>
            </w:tcBorders>
          </w:tcPr>
          <w:p w14:paraId="1FAF12E8" w14:textId="77777777" w:rsidR="001026A6" w:rsidRPr="0038289A" w:rsidRDefault="001026A6" w:rsidP="005227FB">
            <w:pPr>
              <w:pStyle w:val="BfRBBStandard"/>
              <w:spacing w:line="276" w:lineRule="auto"/>
              <w:rPr>
                <w:lang w:val="en-GB"/>
              </w:rPr>
            </w:pPr>
            <w:r w:rsidRPr="0038289A">
              <w:rPr>
                <w:lang w:val="en-GB"/>
              </w:rPr>
              <w:t>according to</w:t>
            </w:r>
          </w:p>
        </w:tc>
        <w:tc>
          <w:tcPr>
            <w:tcW w:w="7087" w:type="dxa"/>
            <w:tcBorders>
              <w:top w:val="nil"/>
              <w:left w:val="nil"/>
              <w:bottom w:val="single" w:sz="12" w:space="0" w:color="000000"/>
              <w:right w:val="nil"/>
            </w:tcBorders>
          </w:tcPr>
          <w:p w14:paraId="1A7505F5" w14:textId="77777777" w:rsidR="001026A6" w:rsidRPr="0038289A" w:rsidRDefault="001026A6" w:rsidP="005227FB">
            <w:pPr>
              <w:pStyle w:val="BfRBBStandard"/>
              <w:spacing w:line="276" w:lineRule="auto"/>
              <w:rPr>
                <w:lang w:val="en-GB"/>
              </w:rPr>
            </w:pPr>
            <w:r w:rsidRPr="0038289A">
              <w:rPr>
                <w:lang w:val="en-GB"/>
              </w:rPr>
              <w:t>Appendix: Toxicology and metabolism – active substance/CAR</w:t>
            </w:r>
          </w:p>
        </w:tc>
      </w:tr>
    </w:tbl>
    <w:p w14:paraId="37245212" w14:textId="77777777" w:rsidR="001026A6" w:rsidRPr="00442ED2" w:rsidRDefault="001026A6" w:rsidP="00442ED2">
      <w:pPr>
        <w:rPr>
          <w:rFonts w:ascii="Arial" w:hAnsi="Arial" w:cs="Arial"/>
          <w:b/>
          <w:snapToGrid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7230"/>
        <w:gridCol w:w="1984"/>
      </w:tblGrid>
      <w:tr w:rsidR="001026A6" w:rsidRPr="00442ED2" w14:paraId="09FEE8BF" w14:textId="77777777" w:rsidTr="001013A5">
        <w:trPr>
          <w:tblHeader/>
        </w:trPr>
        <w:tc>
          <w:tcPr>
            <w:tcW w:w="9214" w:type="dxa"/>
            <w:gridSpan w:val="2"/>
            <w:tcBorders>
              <w:top w:val="single" w:sz="12" w:space="0" w:color="000000"/>
              <w:left w:val="nil"/>
              <w:bottom w:val="single" w:sz="6" w:space="0" w:color="000000"/>
              <w:right w:val="nil"/>
            </w:tcBorders>
          </w:tcPr>
          <w:p w14:paraId="076D5FBF" w14:textId="77777777" w:rsidR="001026A6" w:rsidRPr="00442ED2" w:rsidRDefault="001026A6" w:rsidP="00442ED2">
            <w:pPr>
              <w:rPr>
                <w:rFonts w:ascii="Arial" w:hAnsi="Arial" w:cs="Arial"/>
                <w:b/>
                <w:snapToGrid w:val="0"/>
                <w:lang w:val="en-GB"/>
              </w:rPr>
            </w:pPr>
            <w:bookmarkStart w:id="314" w:name="_Toc297558272"/>
            <w:bookmarkStart w:id="315" w:name="_Toc299712752"/>
            <w:r w:rsidRPr="00442ED2">
              <w:rPr>
                <w:rFonts w:ascii="Arial" w:hAnsi="Arial" w:cs="Arial"/>
                <w:b/>
                <w:snapToGrid w:val="0"/>
                <w:lang w:val="en-GB"/>
              </w:rPr>
              <w:t>Exposure scenarios for intended uses (Annex IIIB, point 6.6</w:t>
            </w:r>
            <w:r w:rsidRPr="00442ED2" w:rsidDel="00790CBF">
              <w:rPr>
                <w:rFonts w:ascii="Arial" w:hAnsi="Arial" w:cs="Arial"/>
                <w:b/>
                <w:snapToGrid w:val="0"/>
                <w:lang w:val="en-GB"/>
              </w:rPr>
              <w:t xml:space="preserve"> </w:t>
            </w:r>
            <w:r w:rsidRPr="00442ED2">
              <w:rPr>
                <w:rFonts w:ascii="Arial" w:hAnsi="Arial" w:cs="Arial"/>
                <w:b/>
                <w:snapToGrid w:val="0"/>
                <w:lang w:val="en-GB"/>
              </w:rPr>
              <w:t>)</w:t>
            </w:r>
            <w:bookmarkEnd w:id="314"/>
            <w:bookmarkEnd w:id="315"/>
            <w:r w:rsidRPr="00442ED2" w:rsidDel="00523DA7">
              <w:rPr>
                <w:rFonts w:ascii="Arial" w:hAnsi="Arial" w:cs="Arial"/>
                <w:b/>
                <w:snapToGrid w:val="0"/>
                <w:lang w:val="en-GB"/>
              </w:rPr>
              <w:t xml:space="preserve"> </w:t>
            </w:r>
          </w:p>
        </w:tc>
      </w:tr>
      <w:tr w:rsidR="001026A6" w:rsidRPr="0038289A" w14:paraId="7F820403" w14:textId="77777777" w:rsidTr="001067AE">
        <w:tblPrEx>
          <w:tblBorders>
            <w:top w:val="none" w:sz="0" w:space="0" w:color="auto"/>
            <w:bottom w:val="none" w:sz="0" w:space="0" w:color="auto"/>
          </w:tblBorders>
        </w:tblPrEx>
        <w:tc>
          <w:tcPr>
            <w:tcW w:w="7230" w:type="dxa"/>
          </w:tcPr>
          <w:p w14:paraId="1333B05F" w14:textId="77777777" w:rsidR="001026A6" w:rsidRPr="0038289A" w:rsidRDefault="001026A6" w:rsidP="005227FB">
            <w:pPr>
              <w:pStyle w:val="BfRBBStandard"/>
              <w:spacing w:line="276" w:lineRule="auto"/>
              <w:rPr>
                <w:lang w:val="en-GB"/>
              </w:rPr>
            </w:pPr>
            <w:r w:rsidRPr="0038289A">
              <w:rPr>
                <w:lang w:val="en-GB"/>
              </w:rPr>
              <w:t>Primary exposure</w:t>
            </w:r>
            <w:r w:rsidR="001067AE" w:rsidRPr="0038289A">
              <w:rPr>
                <w:lang w:val="en-GB"/>
              </w:rPr>
              <w:t>: non-professional use</w:t>
            </w:r>
          </w:p>
        </w:tc>
        <w:tc>
          <w:tcPr>
            <w:tcW w:w="1984" w:type="dxa"/>
          </w:tcPr>
          <w:p w14:paraId="4101DCD7" w14:textId="77777777" w:rsidR="001026A6" w:rsidRPr="0038289A" w:rsidRDefault="001026A6" w:rsidP="005227FB">
            <w:pPr>
              <w:pStyle w:val="BfRBBStandard"/>
              <w:spacing w:line="276" w:lineRule="auto"/>
              <w:rPr>
                <w:lang w:val="en-GB"/>
              </w:rPr>
            </w:pPr>
          </w:p>
        </w:tc>
      </w:tr>
      <w:tr w:rsidR="001026A6" w:rsidRPr="0038289A" w14:paraId="13BA81A0" w14:textId="77777777" w:rsidTr="001067AE">
        <w:tblPrEx>
          <w:tblBorders>
            <w:top w:val="none" w:sz="0" w:space="0" w:color="auto"/>
            <w:bottom w:val="none" w:sz="0" w:space="0" w:color="auto"/>
          </w:tblBorders>
        </w:tblPrEx>
        <w:tc>
          <w:tcPr>
            <w:tcW w:w="7230" w:type="dxa"/>
          </w:tcPr>
          <w:p w14:paraId="39E0D41C" w14:textId="77777777" w:rsidR="001026A6" w:rsidRPr="0038289A" w:rsidRDefault="001026A6" w:rsidP="005227FB">
            <w:pPr>
              <w:pStyle w:val="BfRBBStandard"/>
              <w:spacing w:line="276" w:lineRule="auto"/>
              <w:rPr>
                <w:lang w:val="en-GB"/>
              </w:rPr>
            </w:pPr>
            <w:r w:rsidRPr="0038289A">
              <w:rPr>
                <w:lang w:val="en-GB"/>
              </w:rPr>
              <w:t>Secondary exposure, acute</w:t>
            </w:r>
            <w:r w:rsidR="001067AE" w:rsidRPr="0038289A">
              <w:rPr>
                <w:lang w:val="en-GB"/>
              </w:rPr>
              <w:t>: child ingesting bait</w:t>
            </w:r>
          </w:p>
        </w:tc>
        <w:tc>
          <w:tcPr>
            <w:tcW w:w="1984" w:type="dxa"/>
          </w:tcPr>
          <w:p w14:paraId="01361B1B" w14:textId="77777777" w:rsidR="001026A6" w:rsidRPr="0038289A" w:rsidRDefault="001026A6" w:rsidP="005227FB">
            <w:pPr>
              <w:pStyle w:val="BfRBBStandard"/>
              <w:spacing w:line="276" w:lineRule="auto"/>
              <w:rPr>
                <w:lang w:val="en-GB"/>
              </w:rPr>
            </w:pPr>
          </w:p>
        </w:tc>
      </w:tr>
      <w:tr w:rsidR="001026A6" w:rsidRPr="0038289A" w14:paraId="7E7E54F1" w14:textId="77777777" w:rsidTr="001067AE">
        <w:tblPrEx>
          <w:tblBorders>
            <w:top w:val="none" w:sz="0" w:space="0" w:color="auto"/>
            <w:bottom w:val="none" w:sz="0" w:space="0" w:color="auto"/>
          </w:tblBorders>
        </w:tblPrEx>
        <w:tc>
          <w:tcPr>
            <w:tcW w:w="7230" w:type="dxa"/>
            <w:tcBorders>
              <w:bottom w:val="single" w:sz="12" w:space="0" w:color="000000"/>
            </w:tcBorders>
          </w:tcPr>
          <w:p w14:paraId="750B8E0C" w14:textId="77777777" w:rsidR="001026A6" w:rsidRPr="0038289A" w:rsidRDefault="001026A6" w:rsidP="005227FB">
            <w:pPr>
              <w:pStyle w:val="BfRBBStandard"/>
              <w:spacing w:line="276" w:lineRule="auto"/>
              <w:rPr>
                <w:lang w:val="en-GB"/>
              </w:rPr>
            </w:pPr>
            <w:r w:rsidRPr="0038289A">
              <w:rPr>
                <w:lang w:val="en-GB"/>
              </w:rPr>
              <w:t>Secondary exposure, chronic</w:t>
            </w:r>
            <w:r w:rsidR="001067AE" w:rsidRPr="0038289A">
              <w:rPr>
                <w:lang w:val="en-GB"/>
              </w:rPr>
              <w:t>: none</w:t>
            </w:r>
          </w:p>
        </w:tc>
        <w:tc>
          <w:tcPr>
            <w:tcW w:w="1984" w:type="dxa"/>
            <w:tcBorders>
              <w:bottom w:val="single" w:sz="12" w:space="0" w:color="000000"/>
            </w:tcBorders>
          </w:tcPr>
          <w:p w14:paraId="57554D2B" w14:textId="77777777" w:rsidR="001026A6" w:rsidRPr="0038289A" w:rsidRDefault="001026A6" w:rsidP="005227FB">
            <w:pPr>
              <w:pStyle w:val="BfRBBStandard"/>
              <w:spacing w:line="276" w:lineRule="auto"/>
              <w:rPr>
                <w:lang w:val="en-GB"/>
              </w:rPr>
            </w:pPr>
          </w:p>
        </w:tc>
      </w:tr>
    </w:tbl>
    <w:p w14:paraId="4F8D9816" w14:textId="77777777" w:rsidR="001026A6" w:rsidRPr="0038289A" w:rsidRDefault="001026A6" w:rsidP="005227FB">
      <w:pPr>
        <w:pStyle w:val="BfRBBStandard"/>
        <w:spacing w:line="276" w:lineRule="auto"/>
        <w:rPr>
          <w:noProof w:val="0"/>
          <w:lang w:val="en-GB"/>
        </w:rPr>
      </w:pPr>
    </w:p>
    <w:p w14:paraId="06106B9F" w14:textId="77777777" w:rsidR="001026A6" w:rsidRPr="0038289A" w:rsidRDefault="001026A6" w:rsidP="005227FB">
      <w:pPr>
        <w:pStyle w:val="BfRBBStandard"/>
        <w:spacing w:line="276" w:lineRule="auto"/>
        <w:rPr>
          <w:u w:val="single"/>
          <w:lang w:val="en-GB"/>
        </w:rPr>
      </w:pPr>
      <w:r w:rsidRPr="0038289A">
        <w:rPr>
          <w:u w:val="single"/>
          <w:lang w:val="en-GB"/>
        </w:rPr>
        <w:t xml:space="preserve">Conclusion: </w:t>
      </w:r>
    </w:p>
    <w:p w14:paraId="3EFD6E41" w14:textId="77777777" w:rsidR="001026A6" w:rsidRPr="0038289A" w:rsidRDefault="001026A6" w:rsidP="005227FB">
      <w:pPr>
        <w:pStyle w:val="BfRBBStandard"/>
        <w:spacing w:line="276" w:lineRule="auto"/>
        <w:rPr>
          <w:lang w:val="en-GB"/>
        </w:rPr>
      </w:pPr>
      <w:r w:rsidRPr="0038289A">
        <w:rPr>
          <w:lang w:val="en-GB"/>
        </w:rPr>
        <w:t xml:space="preserve">Exposure of non-professionals and the general public to the biocidal product containing </w:t>
      </w:r>
      <w:r w:rsidR="001067AE" w:rsidRPr="0038289A">
        <w:rPr>
          <w:lang w:val="en-GB"/>
        </w:rPr>
        <w:t>difenacoum</w:t>
      </w:r>
      <w:r w:rsidRPr="0038289A">
        <w:rPr>
          <w:lang w:val="en-GB"/>
        </w:rPr>
        <w:t xml:space="preserve"> as active substance is considered acceptable, if the biocidal product is used as intended and all safety advices are followed.</w:t>
      </w:r>
    </w:p>
    <w:p w14:paraId="1B7B95FF" w14:textId="77777777" w:rsidR="001026A6" w:rsidRPr="0038289A" w:rsidRDefault="001026A6" w:rsidP="005227FB">
      <w:pPr>
        <w:pStyle w:val="BfRBBStandard"/>
        <w:spacing w:line="276" w:lineRule="auto"/>
        <w:rPr>
          <w:lang w:val="en-GB"/>
        </w:rPr>
      </w:pPr>
    </w:p>
    <w:p w14:paraId="6F361E11" w14:textId="77777777" w:rsidR="001026A6" w:rsidRPr="0038289A" w:rsidRDefault="001026A6" w:rsidP="005227FB">
      <w:pPr>
        <w:pStyle w:val="BfRBBStandard"/>
        <w:spacing w:line="276" w:lineRule="auto"/>
        <w:rPr>
          <w:lang w:val="en-GB"/>
        </w:rPr>
      </w:pPr>
      <w:r w:rsidRPr="0038289A">
        <w:rPr>
          <w:lang w:val="en-GB"/>
        </w:rPr>
        <w:t>Details for the exposure estimates:</w:t>
      </w:r>
    </w:p>
    <w:p w14:paraId="0A2C687E" w14:textId="77777777" w:rsidR="001026A6" w:rsidRPr="0038289A" w:rsidRDefault="001026A6" w:rsidP="005227FB">
      <w:pPr>
        <w:pStyle w:val="BfRBBStandard"/>
        <w:spacing w:line="276" w:lineRule="auto"/>
        <w:rPr>
          <w:lang w:val="en-GB"/>
        </w:rPr>
      </w:pPr>
    </w:p>
    <w:p w14:paraId="64B1560E" w14:textId="77777777" w:rsidR="001067AE" w:rsidRPr="0038289A" w:rsidRDefault="001067AE" w:rsidP="005227FB">
      <w:pPr>
        <w:pStyle w:val="BfRBBStandard"/>
        <w:spacing w:line="276" w:lineRule="auto"/>
        <w:rPr>
          <w:lang w:val="en-GB"/>
        </w:rPr>
      </w:pPr>
      <w:r w:rsidRPr="0038289A">
        <w:rPr>
          <w:lang w:val="en-GB"/>
        </w:rPr>
        <w:lastRenderedPageBreak/>
        <w:t>The accidental ingestion of baits poses a risk to infants since the AEL is exceeded when infant ingests more than 0.3 mg of product per day.</w:t>
      </w:r>
    </w:p>
    <w:p w14:paraId="023F3E57" w14:textId="77777777" w:rsidR="001067AE" w:rsidRPr="0038289A" w:rsidRDefault="001067AE" w:rsidP="005227FB">
      <w:pPr>
        <w:pStyle w:val="BfRBBStandard"/>
        <w:spacing w:line="276" w:lineRule="auto"/>
        <w:rPr>
          <w:lang w:val="en-GB"/>
        </w:rPr>
      </w:pPr>
    </w:p>
    <w:p w14:paraId="4F474E9F" w14:textId="77777777" w:rsidR="001067AE" w:rsidRPr="0038289A" w:rsidRDefault="001067AE" w:rsidP="005227FB">
      <w:pPr>
        <w:spacing w:line="276" w:lineRule="auto"/>
        <w:jc w:val="both"/>
        <w:rPr>
          <w:rFonts w:ascii="Arial" w:hAnsi="Arial" w:cs="Arial"/>
          <w:noProof/>
          <w:szCs w:val="22"/>
          <w:lang w:val="en-GB" w:eastAsia="de-DE"/>
        </w:rPr>
      </w:pPr>
      <w:r w:rsidRPr="0038289A">
        <w:rPr>
          <w:rFonts w:ascii="Arial" w:hAnsi="Arial" w:cs="Arial"/>
          <w:noProof/>
          <w:szCs w:val="22"/>
          <w:lang w:val="en-GB" w:eastAsia="de-DE"/>
        </w:rPr>
        <w:t>Details for the exposure estimates:</w:t>
      </w:r>
    </w:p>
    <w:p w14:paraId="7D9FFA62" w14:textId="77777777" w:rsidR="001067AE" w:rsidRPr="0038289A" w:rsidRDefault="001067AE" w:rsidP="005227FB">
      <w:pPr>
        <w:spacing w:line="276" w:lineRule="auto"/>
        <w:jc w:val="both"/>
        <w:rPr>
          <w:lang w:val="en-GB"/>
        </w:rPr>
      </w:pPr>
    </w:p>
    <w:tbl>
      <w:tblPr>
        <w:tblW w:w="11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0"/>
        <w:gridCol w:w="1665"/>
        <w:gridCol w:w="1550"/>
        <w:gridCol w:w="1704"/>
        <w:gridCol w:w="1550"/>
        <w:gridCol w:w="1704"/>
        <w:gridCol w:w="1396"/>
      </w:tblGrid>
      <w:tr w:rsidR="00D154D7" w:rsidRPr="008F41BF" w14:paraId="28ED9038" w14:textId="77777777" w:rsidTr="0079297E">
        <w:trPr>
          <w:trHeight w:val="830"/>
          <w:jc w:val="center"/>
        </w:trPr>
        <w:tc>
          <w:tcPr>
            <w:tcW w:w="1590" w:type="dxa"/>
            <w:vAlign w:val="center"/>
          </w:tcPr>
          <w:p w14:paraId="7D558386" w14:textId="77777777" w:rsidR="00D154D7" w:rsidRPr="008F41BF" w:rsidRDefault="00D154D7" w:rsidP="00D154D7">
            <w:pPr>
              <w:spacing w:line="240" w:lineRule="auto"/>
              <w:jc w:val="center"/>
              <w:rPr>
                <w:rFonts w:ascii="Arial" w:hAnsi="Arial" w:cs="Arial"/>
                <w:noProof/>
                <w:sz w:val="18"/>
                <w:szCs w:val="18"/>
                <w:lang w:val="en-GB" w:eastAsia="de-DE"/>
              </w:rPr>
            </w:pPr>
          </w:p>
        </w:tc>
        <w:tc>
          <w:tcPr>
            <w:tcW w:w="1665" w:type="dxa"/>
            <w:noWrap/>
            <w:vAlign w:val="center"/>
          </w:tcPr>
          <w:p w14:paraId="54A3AAAF"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Component</w:t>
            </w:r>
          </w:p>
        </w:tc>
        <w:tc>
          <w:tcPr>
            <w:tcW w:w="1550" w:type="dxa"/>
            <w:noWrap/>
            <w:vAlign w:val="center"/>
          </w:tcPr>
          <w:p w14:paraId="25D7D0EB"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CAS</w:t>
            </w:r>
          </w:p>
        </w:tc>
        <w:tc>
          <w:tcPr>
            <w:tcW w:w="1704" w:type="dxa"/>
            <w:vAlign w:val="center"/>
          </w:tcPr>
          <w:p w14:paraId="63769CF0"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 xml:space="preserve">Actual </w:t>
            </w:r>
            <w:r w:rsidRPr="008F41BF">
              <w:rPr>
                <w:rFonts w:ascii="Arial" w:hAnsi="Arial" w:cs="Arial"/>
                <w:b/>
                <w:noProof/>
                <w:sz w:val="18"/>
                <w:szCs w:val="18"/>
                <w:lang w:val="en-GB" w:eastAsia="de-DE"/>
              </w:rPr>
              <w:br/>
              <w:t>Dermal Total</w:t>
            </w:r>
          </w:p>
          <w:p w14:paraId="586F8DA9"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[mg/day]</w:t>
            </w:r>
          </w:p>
        </w:tc>
        <w:tc>
          <w:tcPr>
            <w:tcW w:w="1550" w:type="dxa"/>
            <w:vAlign w:val="center"/>
          </w:tcPr>
          <w:p w14:paraId="4A9A6A81"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 xml:space="preserve">Actual </w:t>
            </w:r>
            <w:r w:rsidRPr="008F41BF">
              <w:rPr>
                <w:rFonts w:ascii="Arial" w:hAnsi="Arial" w:cs="Arial"/>
                <w:b/>
                <w:noProof/>
                <w:sz w:val="18"/>
                <w:szCs w:val="18"/>
                <w:lang w:val="en-GB" w:eastAsia="de-DE"/>
              </w:rPr>
              <w:br/>
              <w:t>Dermal Total</w:t>
            </w:r>
          </w:p>
          <w:p w14:paraId="20F4B619"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[mg/kg/d]</w:t>
            </w:r>
          </w:p>
        </w:tc>
        <w:tc>
          <w:tcPr>
            <w:tcW w:w="1704" w:type="dxa"/>
            <w:vAlign w:val="center"/>
          </w:tcPr>
          <w:p w14:paraId="66FAB1C0"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Inhalation</w:t>
            </w:r>
            <w:r w:rsidRPr="008F41BF">
              <w:rPr>
                <w:rFonts w:ascii="Arial" w:hAnsi="Arial" w:cs="Arial"/>
                <w:b/>
                <w:noProof/>
                <w:sz w:val="18"/>
                <w:szCs w:val="18"/>
                <w:lang w:val="en-GB" w:eastAsia="de-DE"/>
              </w:rPr>
              <w:br/>
              <w:t>Exposure</w:t>
            </w:r>
          </w:p>
          <w:p w14:paraId="3A81F655"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[mg/m³]</w:t>
            </w:r>
          </w:p>
        </w:tc>
        <w:tc>
          <w:tcPr>
            <w:tcW w:w="1395" w:type="dxa"/>
            <w:vAlign w:val="center"/>
          </w:tcPr>
          <w:p w14:paraId="26D3DDB8" w14:textId="77777777" w:rsidR="00D154D7" w:rsidRPr="008F41BF" w:rsidRDefault="00D154D7" w:rsidP="00D154D7">
            <w:pPr>
              <w:spacing w:line="240" w:lineRule="auto"/>
              <w:jc w:val="center"/>
              <w:rPr>
                <w:rFonts w:ascii="Arial" w:hAnsi="Arial" w:cs="Arial"/>
                <w:b/>
                <w:noProof/>
                <w:sz w:val="18"/>
                <w:szCs w:val="18"/>
                <w:lang w:val="en-GB" w:eastAsia="de-DE"/>
              </w:rPr>
            </w:pPr>
            <w:r w:rsidRPr="008F41BF">
              <w:rPr>
                <w:rFonts w:ascii="Arial" w:hAnsi="Arial" w:cs="Arial"/>
                <w:b/>
                <w:noProof/>
                <w:sz w:val="18"/>
                <w:szCs w:val="18"/>
                <w:lang w:val="en-GB" w:eastAsia="de-DE"/>
              </w:rPr>
              <w:t>Model</w:t>
            </w:r>
          </w:p>
        </w:tc>
      </w:tr>
      <w:tr w:rsidR="001067AE" w:rsidRPr="008F41BF" w14:paraId="0EA494F3" w14:textId="77777777" w:rsidTr="0079297E">
        <w:trPr>
          <w:trHeight w:val="264"/>
          <w:jc w:val="center"/>
        </w:trPr>
        <w:tc>
          <w:tcPr>
            <w:tcW w:w="11159" w:type="dxa"/>
            <w:gridSpan w:val="7"/>
            <w:vAlign w:val="center"/>
          </w:tcPr>
          <w:p w14:paraId="3CC28CE9" w14:textId="77777777" w:rsidR="001067AE" w:rsidRPr="008F41BF" w:rsidRDefault="001067AE" w:rsidP="001A0EAA">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Sachet not considered: exposure during loading and cleaning (worst case)</w:t>
            </w:r>
          </w:p>
        </w:tc>
      </w:tr>
      <w:tr w:rsidR="00D154D7" w:rsidRPr="008F41BF" w14:paraId="3236158C" w14:textId="77777777" w:rsidTr="0079297E">
        <w:trPr>
          <w:trHeight w:val="264"/>
          <w:jc w:val="center"/>
        </w:trPr>
        <w:tc>
          <w:tcPr>
            <w:tcW w:w="1590" w:type="dxa"/>
            <w:vAlign w:val="center"/>
          </w:tcPr>
          <w:p w14:paraId="5AF2DAA2"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Non professional</w:t>
            </w:r>
          </w:p>
        </w:tc>
        <w:tc>
          <w:tcPr>
            <w:tcW w:w="1665" w:type="dxa"/>
            <w:noWrap/>
            <w:vAlign w:val="center"/>
          </w:tcPr>
          <w:p w14:paraId="31BA6713"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Difenacoum</w:t>
            </w:r>
          </w:p>
        </w:tc>
        <w:tc>
          <w:tcPr>
            <w:tcW w:w="1550" w:type="dxa"/>
            <w:noWrap/>
            <w:vAlign w:val="center"/>
          </w:tcPr>
          <w:p w14:paraId="5710FECB"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56073-07-5</w:t>
            </w:r>
          </w:p>
        </w:tc>
        <w:tc>
          <w:tcPr>
            <w:tcW w:w="1704" w:type="dxa"/>
            <w:noWrap/>
            <w:vAlign w:val="center"/>
          </w:tcPr>
          <w:p w14:paraId="420BA91B" w14:textId="77777777" w:rsidR="00D154D7" w:rsidRPr="008F41BF" w:rsidRDefault="003379B3" w:rsidP="0058771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7.20</w:t>
            </w:r>
            <w:r w:rsidR="00587717" w:rsidRPr="008F41BF">
              <w:rPr>
                <w:rFonts w:ascii="Arial" w:hAnsi="Arial" w:cs="Arial"/>
                <w:noProof/>
                <w:sz w:val="18"/>
                <w:szCs w:val="18"/>
                <w:lang w:val="en-GB" w:eastAsia="de-DE"/>
              </w:rPr>
              <w:t>x10</w:t>
            </w:r>
            <w:r w:rsidR="00D154D7" w:rsidRPr="008F41BF">
              <w:rPr>
                <w:rFonts w:ascii="Arial" w:hAnsi="Arial" w:cs="Arial"/>
                <w:noProof/>
                <w:sz w:val="18"/>
                <w:szCs w:val="18"/>
                <w:vertAlign w:val="superscript"/>
                <w:lang w:val="en-GB" w:eastAsia="de-DE"/>
              </w:rPr>
              <w:t>-</w:t>
            </w:r>
            <w:r w:rsidR="00D154D7" w:rsidRPr="003379B3">
              <w:rPr>
                <w:rFonts w:ascii="Arial" w:hAnsi="Arial" w:cs="Arial"/>
                <w:noProof/>
                <w:sz w:val="18"/>
                <w:szCs w:val="18"/>
                <w:vertAlign w:val="superscript"/>
                <w:lang w:val="en-GB" w:eastAsia="de-DE"/>
              </w:rPr>
              <w:t>6</w:t>
            </w:r>
          </w:p>
        </w:tc>
        <w:tc>
          <w:tcPr>
            <w:tcW w:w="1550" w:type="dxa"/>
            <w:noWrap/>
            <w:vAlign w:val="center"/>
          </w:tcPr>
          <w:p w14:paraId="54635835" w14:textId="77777777" w:rsidR="00D154D7" w:rsidRPr="008F41BF" w:rsidRDefault="003379B3" w:rsidP="0058771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1.20</w:t>
            </w:r>
            <w:r w:rsidRPr="005227FB">
              <w:rPr>
                <w:rFonts w:ascii="Arial" w:hAnsi="Arial" w:cs="Arial"/>
                <w:noProof/>
                <w:sz w:val="18"/>
                <w:szCs w:val="18"/>
                <w:lang w:val="en-GB" w:eastAsia="de-DE"/>
              </w:rPr>
              <w:t>x10</w:t>
            </w:r>
            <w:r w:rsidRPr="005227FB">
              <w:rPr>
                <w:rFonts w:ascii="Arial" w:hAnsi="Arial" w:cs="Arial"/>
                <w:noProof/>
                <w:sz w:val="18"/>
                <w:szCs w:val="18"/>
                <w:vertAlign w:val="superscript"/>
                <w:lang w:val="en-GB" w:eastAsia="de-DE"/>
              </w:rPr>
              <w:t>-</w:t>
            </w:r>
            <w:r>
              <w:rPr>
                <w:rFonts w:ascii="Arial" w:hAnsi="Arial" w:cs="Arial"/>
                <w:noProof/>
                <w:sz w:val="18"/>
                <w:szCs w:val="18"/>
                <w:vertAlign w:val="superscript"/>
                <w:lang w:val="en-GB" w:eastAsia="de-DE"/>
              </w:rPr>
              <w:t>7</w:t>
            </w:r>
          </w:p>
        </w:tc>
        <w:tc>
          <w:tcPr>
            <w:tcW w:w="1704" w:type="dxa"/>
            <w:noWrap/>
            <w:vAlign w:val="center"/>
          </w:tcPr>
          <w:p w14:paraId="023BDC93" w14:textId="77777777" w:rsidR="00D154D7" w:rsidRPr="008F41BF" w:rsidRDefault="00D154D7" w:rsidP="002748FF">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neglig</w:t>
            </w:r>
            <w:r w:rsidR="002748FF">
              <w:rPr>
                <w:rFonts w:ascii="Arial" w:hAnsi="Arial" w:cs="Arial"/>
                <w:noProof/>
                <w:sz w:val="18"/>
                <w:szCs w:val="18"/>
                <w:lang w:val="en-GB" w:eastAsia="de-DE"/>
              </w:rPr>
              <w:t>i</w:t>
            </w:r>
            <w:r w:rsidRPr="008F41BF">
              <w:rPr>
                <w:rFonts w:ascii="Arial" w:hAnsi="Arial" w:cs="Arial"/>
                <w:noProof/>
                <w:sz w:val="18"/>
                <w:szCs w:val="18"/>
                <w:lang w:val="en-GB" w:eastAsia="de-DE"/>
              </w:rPr>
              <w:t>ble</w:t>
            </w:r>
          </w:p>
        </w:tc>
        <w:tc>
          <w:tcPr>
            <w:tcW w:w="1395" w:type="dxa"/>
            <w:vAlign w:val="center"/>
          </w:tcPr>
          <w:p w14:paraId="4D89956B"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Cefic study</w:t>
            </w:r>
          </w:p>
        </w:tc>
      </w:tr>
      <w:tr w:rsidR="001067AE" w:rsidRPr="008F41BF" w14:paraId="7EADBF0B" w14:textId="77777777" w:rsidTr="0079297E">
        <w:trPr>
          <w:trHeight w:val="264"/>
          <w:jc w:val="center"/>
        </w:trPr>
        <w:tc>
          <w:tcPr>
            <w:tcW w:w="11159" w:type="dxa"/>
            <w:gridSpan w:val="7"/>
            <w:vAlign w:val="center"/>
          </w:tcPr>
          <w:p w14:paraId="5FE56703" w14:textId="77777777" w:rsidR="001067AE" w:rsidRPr="008F41BF" w:rsidRDefault="001067AE"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Sachet considered: exposure only during cleaning considered (reasonable case)</w:t>
            </w:r>
          </w:p>
        </w:tc>
      </w:tr>
      <w:tr w:rsidR="00D154D7" w:rsidRPr="008F41BF" w14:paraId="3439447D" w14:textId="77777777" w:rsidTr="0079297E">
        <w:trPr>
          <w:trHeight w:val="264"/>
          <w:jc w:val="center"/>
        </w:trPr>
        <w:tc>
          <w:tcPr>
            <w:tcW w:w="1590" w:type="dxa"/>
            <w:vAlign w:val="center"/>
          </w:tcPr>
          <w:p w14:paraId="6A870AD8" w14:textId="77777777" w:rsidR="00D154D7" w:rsidRPr="008F41BF" w:rsidDel="0042161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Non professional</w:t>
            </w:r>
          </w:p>
        </w:tc>
        <w:tc>
          <w:tcPr>
            <w:tcW w:w="1665" w:type="dxa"/>
            <w:noWrap/>
            <w:vAlign w:val="center"/>
          </w:tcPr>
          <w:p w14:paraId="59B7F86D"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Difenacoum</w:t>
            </w:r>
          </w:p>
        </w:tc>
        <w:tc>
          <w:tcPr>
            <w:tcW w:w="1550" w:type="dxa"/>
            <w:noWrap/>
            <w:vAlign w:val="center"/>
          </w:tcPr>
          <w:p w14:paraId="01C26663"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56073-07-5</w:t>
            </w:r>
          </w:p>
        </w:tc>
        <w:tc>
          <w:tcPr>
            <w:tcW w:w="1704" w:type="dxa"/>
            <w:noWrap/>
            <w:vAlign w:val="center"/>
          </w:tcPr>
          <w:p w14:paraId="19DE8FF3" w14:textId="77777777" w:rsidR="00D154D7" w:rsidRPr="008F41BF" w:rsidRDefault="00D154D7" w:rsidP="00587717">
            <w:pPr>
              <w:spacing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6.</w:t>
            </w:r>
            <w:r w:rsidR="00587717" w:rsidRPr="008F41BF">
              <w:rPr>
                <w:rFonts w:ascii="Arial" w:hAnsi="Arial" w:cs="Arial"/>
                <w:noProof/>
                <w:sz w:val="18"/>
                <w:szCs w:val="18"/>
                <w:lang w:val="en-GB" w:eastAsia="de-DE"/>
              </w:rPr>
              <w:t>7</w:t>
            </w:r>
            <w:r w:rsidR="00587717">
              <w:rPr>
                <w:rFonts w:ascii="Arial" w:hAnsi="Arial" w:cs="Arial"/>
                <w:noProof/>
                <w:sz w:val="18"/>
                <w:szCs w:val="18"/>
                <w:lang w:val="en-GB" w:eastAsia="de-DE"/>
              </w:rPr>
              <w:t>2</w:t>
            </w:r>
            <w:r w:rsidR="00587717" w:rsidRPr="008F41BF">
              <w:rPr>
                <w:rFonts w:ascii="Arial" w:hAnsi="Arial" w:cs="Arial"/>
                <w:noProof/>
                <w:sz w:val="18"/>
                <w:szCs w:val="18"/>
                <w:lang w:val="en-GB" w:eastAsia="de-DE"/>
              </w:rPr>
              <w:t xml:space="preserve"> </w:t>
            </w:r>
            <w:r w:rsidRPr="008F41BF">
              <w:rPr>
                <w:rFonts w:ascii="Arial" w:hAnsi="Arial" w:cs="Arial"/>
                <w:noProof/>
                <w:sz w:val="18"/>
                <w:szCs w:val="18"/>
                <w:lang w:val="en-GB" w:eastAsia="de-DE"/>
              </w:rPr>
              <w:t>x10</w:t>
            </w:r>
            <w:r w:rsidRPr="008F41BF">
              <w:rPr>
                <w:rFonts w:ascii="Arial" w:hAnsi="Arial" w:cs="Arial"/>
                <w:noProof/>
                <w:sz w:val="18"/>
                <w:szCs w:val="18"/>
                <w:vertAlign w:val="superscript"/>
                <w:lang w:val="en-GB" w:eastAsia="de-DE"/>
              </w:rPr>
              <w:t>-7</w:t>
            </w:r>
          </w:p>
        </w:tc>
        <w:tc>
          <w:tcPr>
            <w:tcW w:w="1550" w:type="dxa"/>
            <w:noWrap/>
            <w:vAlign w:val="center"/>
          </w:tcPr>
          <w:p w14:paraId="0A4528A9" w14:textId="77777777" w:rsidR="00D154D7" w:rsidRPr="008F41BF" w:rsidRDefault="00D154D7" w:rsidP="00587717">
            <w:pPr>
              <w:spacing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1.</w:t>
            </w:r>
            <w:r w:rsidR="00587717" w:rsidRPr="008F41BF">
              <w:rPr>
                <w:rFonts w:ascii="Arial" w:hAnsi="Arial" w:cs="Arial"/>
                <w:noProof/>
                <w:sz w:val="18"/>
                <w:szCs w:val="18"/>
                <w:lang w:val="en-GB" w:eastAsia="de-DE"/>
              </w:rPr>
              <w:t>1</w:t>
            </w:r>
            <w:r w:rsidR="00587717">
              <w:rPr>
                <w:rFonts w:ascii="Arial" w:hAnsi="Arial" w:cs="Arial"/>
                <w:noProof/>
                <w:sz w:val="18"/>
                <w:szCs w:val="18"/>
                <w:lang w:val="en-GB" w:eastAsia="de-DE"/>
              </w:rPr>
              <w:t>2</w:t>
            </w:r>
            <w:r w:rsidR="00587717" w:rsidRPr="008F41BF">
              <w:rPr>
                <w:rFonts w:ascii="Arial" w:hAnsi="Arial" w:cs="Arial"/>
                <w:noProof/>
                <w:sz w:val="18"/>
                <w:szCs w:val="18"/>
                <w:lang w:val="en-GB" w:eastAsia="de-DE"/>
              </w:rPr>
              <w:t>x10</w:t>
            </w:r>
            <w:r w:rsidRPr="005F0489">
              <w:rPr>
                <w:rFonts w:ascii="Arial" w:hAnsi="Arial" w:cs="Arial"/>
                <w:noProof/>
                <w:sz w:val="18"/>
                <w:szCs w:val="18"/>
                <w:vertAlign w:val="superscript"/>
                <w:lang w:val="en-GB" w:eastAsia="de-DE"/>
              </w:rPr>
              <w:t>-8</w:t>
            </w:r>
          </w:p>
        </w:tc>
        <w:tc>
          <w:tcPr>
            <w:tcW w:w="1704" w:type="dxa"/>
            <w:noWrap/>
            <w:vAlign w:val="center"/>
          </w:tcPr>
          <w:p w14:paraId="1A359B89" w14:textId="77777777" w:rsidR="00D154D7" w:rsidRPr="008F41BF" w:rsidRDefault="00D154D7" w:rsidP="002748FF">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neglig</w:t>
            </w:r>
            <w:r w:rsidR="002748FF">
              <w:rPr>
                <w:rFonts w:ascii="Arial" w:hAnsi="Arial" w:cs="Arial"/>
                <w:noProof/>
                <w:sz w:val="18"/>
                <w:szCs w:val="18"/>
                <w:lang w:val="en-GB" w:eastAsia="de-DE"/>
              </w:rPr>
              <w:t>i</w:t>
            </w:r>
            <w:r w:rsidRPr="008F41BF">
              <w:rPr>
                <w:rFonts w:ascii="Arial" w:hAnsi="Arial" w:cs="Arial"/>
                <w:noProof/>
                <w:sz w:val="18"/>
                <w:szCs w:val="18"/>
                <w:lang w:val="en-GB" w:eastAsia="de-DE"/>
              </w:rPr>
              <w:t>ble</w:t>
            </w:r>
          </w:p>
        </w:tc>
        <w:tc>
          <w:tcPr>
            <w:tcW w:w="1395" w:type="dxa"/>
            <w:vAlign w:val="center"/>
          </w:tcPr>
          <w:p w14:paraId="159C9CD5" w14:textId="77777777" w:rsidR="00D154D7" w:rsidRPr="008F41BF" w:rsidRDefault="00D154D7" w:rsidP="00D154D7">
            <w:pPr>
              <w:spacing w:before="60" w:after="60" w:line="240" w:lineRule="auto"/>
              <w:jc w:val="center"/>
              <w:rPr>
                <w:rFonts w:ascii="Arial" w:hAnsi="Arial" w:cs="Arial"/>
                <w:noProof/>
                <w:sz w:val="18"/>
                <w:szCs w:val="18"/>
                <w:lang w:val="en-GB" w:eastAsia="de-DE"/>
              </w:rPr>
            </w:pPr>
            <w:r w:rsidRPr="008F41BF">
              <w:rPr>
                <w:rFonts w:ascii="Arial" w:hAnsi="Arial" w:cs="Arial"/>
                <w:noProof/>
                <w:sz w:val="18"/>
                <w:szCs w:val="18"/>
                <w:lang w:val="en-GB" w:eastAsia="de-DE"/>
              </w:rPr>
              <w:t>Cefic study</w:t>
            </w:r>
          </w:p>
        </w:tc>
      </w:tr>
    </w:tbl>
    <w:p w14:paraId="1405303A" w14:textId="77777777" w:rsidR="0079297E" w:rsidRDefault="0079297E" w:rsidP="001D7D3B">
      <w:pPr>
        <w:pStyle w:val="BfRBBStandard"/>
        <w:spacing w:line="276" w:lineRule="auto"/>
        <w:rPr>
          <w:lang w:val="en-GB"/>
        </w:rPr>
      </w:pPr>
    </w:p>
    <w:p w14:paraId="2617D91E" w14:textId="77777777" w:rsidR="0079297E" w:rsidRDefault="0079297E" w:rsidP="001D7D3B">
      <w:pPr>
        <w:pStyle w:val="BfRBBStandard"/>
        <w:spacing w:line="276" w:lineRule="auto"/>
        <w:rPr>
          <w:lang w:val="en-GB"/>
        </w:rPr>
      </w:pPr>
    </w:p>
    <w:p w14:paraId="7BF128A4" w14:textId="77777777" w:rsidR="001067AE" w:rsidRPr="0038289A" w:rsidRDefault="001067AE" w:rsidP="005227FB">
      <w:pPr>
        <w:keepNext/>
        <w:spacing w:line="276" w:lineRule="auto"/>
        <w:rPr>
          <w:rFonts w:ascii="Arial" w:hAnsi="Arial" w:cs="Arial"/>
          <w:noProof/>
          <w:szCs w:val="22"/>
          <w:lang w:val="en-GB" w:eastAsia="de-DE"/>
        </w:rPr>
      </w:pPr>
      <w:r w:rsidRPr="0038289A">
        <w:rPr>
          <w:rFonts w:ascii="Arial" w:hAnsi="Arial" w:cs="Arial"/>
          <w:noProof/>
          <w:szCs w:val="22"/>
          <w:lang w:val="en-GB" w:eastAsia="de-DE"/>
        </w:rPr>
        <w:t>Risk assessment</w:t>
      </w:r>
    </w:p>
    <w:p w14:paraId="6DB10620" w14:textId="77777777" w:rsidR="001067AE" w:rsidRPr="0038289A" w:rsidRDefault="001067AE" w:rsidP="001D7D3B">
      <w:pPr>
        <w:pStyle w:val="BfRBBStandard"/>
        <w:spacing w:line="276" w:lineRule="auto"/>
        <w:rPr>
          <w:lang w:val="en-GB"/>
        </w:rPr>
      </w:pPr>
    </w:p>
    <w:tbl>
      <w:tblPr>
        <w:tblW w:w="12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495"/>
        <w:gridCol w:w="1334"/>
        <w:gridCol w:w="1165"/>
        <w:gridCol w:w="665"/>
        <w:gridCol w:w="834"/>
        <w:gridCol w:w="1332"/>
        <w:gridCol w:w="1334"/>
        <w:gridCol w:w="832"/>
        <w:gridCol w:w="1334"/>
      </w:tblGrid>
      <w:tr w:rsidR="00D154D7" w:rsidRPr="005227FB" w14:paraId="2CCEAEBC" w14:textId="77777777" w:rsidTr="0079297E">
        <w:trPr>
          <w:trHeight w:val="542"/>
          <w:jc w:val="center"/>
        </w:trPr>
        <w:tc>
          <w:tcPr>
            <w:tcW w:w="1829" w:type="dxa"/>
            <w:vMerge w:val="restart"/>
          </w:tcPr>
          <w:p w14:paraId="3B44DEDB"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Scenario</w:t>
            </w:r>
          </w:p>
        </w:tc>
        <w:tc>
          <w:tcPr>
            <w:tcW w:w="1495" w:type="dxa"/>
            <w:vMerge w:val="restart"/>
          </w:tcPr>
          <w:p w14:paraId="5C263A51"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Component</w:t>
            </w:r>
          </w:p>
          <w:p w14:paraId="41982F8F" w14:textId="77777777" w:rsidR="00D154D7" w:rsidRPr="005227FB" w:rsidRDefault="00D154D7" w:rsidP="00D154D7">
            <w:pPr>
              <w:rPr>
                <w:rFonts w:ascii="Arial" w:hAnsi="Arial" w:cs="Arial"/>
                <w:b/>
                <w:noProof/>
                <w:sz w:val="18"/>
                <w:szCs w:val="18"/>
                <w:lang w:val="en-GB" w:eastAsia="de-DE"/>
              </w:rPr>
            </w:pPr>
          </w:p>
        </w:tc>
        <w:tc>
          <w:tcPr>
            <w:tcW w:w="1334" w:type="dxa"/>
            <w:vMerge w:val="restart"/>
          </w:tcPr>
          <w:p w14:paraId="06655DA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CAS</w:t>
            </w:r>
          </w:p>
        </w:tc>
        <w:tc>
          <w:tcPr>
            <w:tcW w:w="1165" w:type="dxa"/>
            <w:vMerge w:val="restart"/>
          </w:tcPr>
          <w:p w14:paraId="79C60423"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AEL [mg/kg/d]</w:t>
            </w:r>
          </w:p>
        </w:tc>
        <w:tc>
          <w:tcPr>
            <w:tcW w:w="1499" w:type="dxa"/>
            <w:gridSpan w:val="2"/>
          </w:tcPr>
          <w:p w14:paraId="3C99AF52"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Absorption</w:t>
            </w:r>
          </w:p>
          <w:p w14:paraId="6EE7B953"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w:t>
            </w:r>
          </w:p>
        </w:tc>
        <w:tc>
          <w:tcPr>
            <w:tcW w:w="1332" w:type="dxa"/>
            <w:vMerge w:val="restart"/>
          </w:tcPr>
          <w:p w14:paraId="4ABD8B81"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Inhalation exposure [mg/m3]</w:t>
            </w:r>
          </w:p>
        </w:tc>
        <w:tc>
          <w:tcPr>
            <w:tcW w:w="1334" w:type="dxa"/>
            <w:vMerge w:val="restart"/>
          </w:tcPr>
          <w:p w14:paraId="649DB27F"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Derm syst</w:t>
            </w:r>
          </w:p>
          <w:p w14:paraId="10D59BCA"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[mg/kg bw/d]</w:t>
            </w:r>
          </w:p>
        </w:tc>
        <w:tc>
          <w:tcPr>
            <w:tcW w:w="832" w:type="dxa"/>
            <w:vMerge w:val="restart"/>
          </w:tcPr>
          <w:p w14:paraId="6DC64C3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Expo</w:t>
            </w:r>
          </w:p>
          <w:p w14:paraId="6B664D17"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%AEL</w:t>
            </w:r>
          </w:p>
        </w:tc>
        <w:tc>
          <w:tcPr>
            <w:tcW w:w="1333" w:type="dxa"/>
            <w:vMerge w:val="restart"/>
          </w:tcPr>
          <w:p w14:paraId="4EA8624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Risk</w:t>
            </w:r>
          </w:p>
        </w:tc>
      </w:tr>
      <w:tr w:rsidR="00D154D7" w:rsidRPr="005227FB" w14:paraId="05A72F56" w14:textId="77777777" w:rsidTr="0079297E">
        <w:trPr>
          <w:trHeight w:val="148"/>
          <w:jc w:val="center"/>
        </w:trPr>
        <w:tc>
          <w:tcPr>
            <w:tcW w:w="1829" w:type="dxa"/>
            <w:vMerge/>
          </w:tcPr>
          <w:p w14:paraId="10122895" w14:textId="77777777" w:rsidR="00D154D7" w:rsidRPr="005227FB" w:rsidRDefault="00D154D7" w:rsidP="00D154D7">
            <w:pPr>
              <w:rPr>
                <w:rFonts w:ascii="Arial" w:hAnsi="Arial" w:cs="Arial"/>
                <w:b/>
                <w:noProof/>
                <w:sz w:val="18"/>
                <w:szCs w:val="18"/>
                <w:lang w:val="en-GB" w:eastAsia="de-DE"/>
              </w:rPr>
            </w:pPr>
          </w:p>
        </w:tc>
        <w:tc>
          <w:tcPr>
            <w:tcW w:w="1495" w:type="dxa"/>
            <w:vMerge/>
          </w:tcPr>
          <w:p w14:paraId="23AB9E25" w14:textId="77777777" w:rsidR="00D154D7" w:rsidRPr="005227FB" w:rsidRDefault="00D154D7" w:rsidP="00D154D7">
            <w:pPr>
              <w:rPr>
                <w:rFonts w:ascii="Arial" w:hAnsi="Arial" w:cs="Arial"/>
                <w:b/>
                <w:noProof/>
                <w:sz w:val="18"/>
                <w:szCs w:val="18"/>
                <w:lang w:val="en-GB" w:eastAsia="de-DE"/>
              </w:rPr>
            </w:pPr>
          </w:p>
        </w:tc>
        <w:tc>
          <w:tcPr>
            <w:tcW w:w="1334" w:type="dxa"/>
            <w:vMerge/>
          </w:tcPr>
          <w:p w14:paraId="09DEA5E5" w14:textId="77777777" w:rsidR="00D154D7" w:rsidRPr="005227FB" w:rsidRDefault="00D154D7" w:rsidP="00D154D7">
            <w:pPr>
              <w:rPr>
                <w:rFonts w:ascii="Arial" w:hAnsi="Arial" w:cs="Arial"/>
                <w:b/>
                <w:noProof/>
                <w:sz w:val="18"/>
                <w:szCs w:val="18"/>
                <w:lang w:val="en-GB" w:eastAsia="de-DE"/>
              </w:rPr>
            </w:pPr>
          </w:p>
        </w:tc>
        <w:tc>
          <w:tcPr>
            <w:tcW w:w="1165" w:type="dxa"/>
            <w:vMerge/>
          </w:tcPr>
          <w:p w14:paraId="3D8EFB5D" w14:textId="77777777" w:rsidR="00D154D7" w:rsidRPr="005227FB" w:rsidRDefault="00D154D7" w:rsidP="00D154D7">
            <w:pPr>
              <w:rPr>
                <w:rFonts w:ascii="Arial" w:hAnsi="Arial" w:cs="Arial"/>
                <w:b/>
                <w:noProof/>
                <w:sz w:val="18"/>
                <w:szCs w:val="18"/>
                <w:lang w:val="en-GB" w:eastAsia="de-DE"/>
              </w:rPr>
            </w:pPr>
          </w:p>
        </w:tc>
        <w:tc>
          <w:tcPr>
            <w:tcW w:w="665" w:type="dxa"/>
          </w:tcPr>
          <w:p w14:paraId="314DE8F7"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inhalation</w:t>
            </w:r>
          </w:p>
        </w:tc>
        <w:tc>
          <w:tcPr>
            <w:tcW w:w="833" w:type="dxa"/>
          </w:tcPr>
          <w:p w14:paraId="14EF1ED4" w14:textId="77777777" w:rsidR="00D154D7" w:rsidRPr="005227FB" w:rsidRDefault="00D154D7" w:rsidP="00D154D7">
            <w:pPr>
              <w:rPr>
                <w:rFonts w:ascii="Arial" w:hAnsi="Arial" w:cs="Arial"/>
                <w:b/>
                <w:noProof/>
                <w:sz w:val="18"/>
                <w:szCs w:val="18"/>
                <w:lang w:val="en-GB" w:eastAsia="de-DE"/>
              </w:rPr>
            </w:pPr>
            <w:r w:rsidRPr="005227FB">
              <w:rPr>
                <w:rFonts w:ascii="Arial" w:hAnsi="Arial" w:cs="Arial"/>
                <w:b/>
                <w:noProof/>
                <w:sz w:val="18"/>
                <w:szCs w:val="18"/>
                <w:lang w:val="en-GB" w:eastAsia="de-DE"/>
              </w:rPr>
              <w:t>dermal</w:t>
            </w:r>
          </w:p>
        </w:tc>
        <w:tc>
          <w:tcPr>
            <w:tcW w:w="1332" w:type="dxa"/>
            <w:vMerge/>
          </w:tcPr>
          <w:p w14:paraId="347E6F5A" w14:textId="77777777" w:rsidR="00D154D7" w:rsidRPr="005227FB" w:rsidRDefault="00D154D7" w:rsidP="00D154D7">
            <w:pPr>
              <w:rPr>
                <w:rFonts w:ascii="Arial" w:hAnsi="Arial" w:cs="Arial"/>
                <w:b/>
                <w:noProof/>
                <w:sz w:val="18"/>
                <w:szCs w:val="18"/>
                <w:lang w:val="en-GB" w:eastAsia="de-DE"/>
              </w:rPr>
            </w:pPr>
          </w:p>
        </w:tc>
        <w:tc>
          <w:tcPr>
            <w:tcW w:w="1334" w:type="dxa"/>
            <w:vMerge/>
          </w:tcPr>
          <w:p w14:paraId="71829C58" w14:textId="77777777" w:rsidR="00D154D7" w:rsidRPr="005227FB" w:rsidRDefault="00D154D7" w:rsidP="00D154D7">
            <w:pPr>
              <w:rPr>
                <w:rFonts w:ascii="Arial" w:hAnsi="Arial" w:cs="Arial"/>
                <w:b/>
                <w:noProof/>
                <w:sz w:val="18"/>
                <w:szCs w:val="18"/>
                <w:lang w:val="en-GB" w:eastAsia="de-DE"/>
              </w:rPr>
            </w:pPr>
          </w:p>
        </w:tc>
        <w:tc>
          <w:tcPr>
            <w:tcW w:w="832" w:type="dxa"/>
            <w:vMerge/>
          </w:tcPr>
          <w:p w14:paraId="3AB4D534" w14:textId="77777777" w:rsidR="00D154D7" w:rsidRPr="005227FB" w:rsidRDefault="00D154D7" w:rsidP="00D154D7">
            <w:pPr>
              <w:rPr>
                <w:rFonts w:ascii="Arial" w:hAnsi="Arial" w:cs="Arial"/>
                <w:b/>
                <w:noProof/>
                <w:sz w:val="18"/>
                <w:szCs w:val="18"/>
                <w:lang w:val="en-GB" w:eastAsia="de-DE"/>
              </w:rPr>
            </w:pPr>
          </w:p>
        </w:tc>
        <w:tc>
          <w:tcPr>
            <w:tcW w:w="1333" w:type="dxa"/>
            <w:vMerge/>
          </w:tcPr>
          <w:p w14:paraId="466401D5" w14:textId="77777777" w:rsidR="00D154D7" w:rsidRPr="005227FB" w:rsidRDefault="00D154D7" w:rsidP="00D154D7">
            <w:pPr>
              <w:rPr>
                <w:rFonts w:ascii="Arial" w:hAnsi="Arial" w:cs="Arial"/>
                <w:b/>
                <w:noProof/>
                <w:sz w:val="18"/>
                <w:szCs w:val="18"/>
                <w:lang w:val="en-GB" w:eastAsia="de-DE"/>
              </w:rPr>
            </w:pPr>
          </w:p>
        </w:tc>
      </w:tr>
      <w:tr w:rsidR="001067AE" w:rsidRPr="005227FB" w14:paraId="2C3C25B6" w14:textId="77777777" w:rsidTr="0079297E">
        <w:trPr>
          <w:trHeight w:val="258"/>
          <w:jc w:val="center"/>
        </w:trPr>
        <w:tc>
          <w:tcPr>
            <w:tcW w:w="12154" w:type="dxa"/>
            <w:gridSpan w:val="10"/>
            <w:vAlign w:val="center"/>
          </w:tcPr>
          <w:p w14:paraId="79CF9961" w14:textId="77777777" w:rsidR="001067AE" w:rsidRPr="005227FB" w:rsidRDefault="001067AE" w:rsidP="005227FB">
            <w:pPr>
              <w:rPr>
                <w:rFonts w:ascii="Arial" w:hAnsi="Arial" w:cs="Arial"/>
                <w:noProof/>
                <w:sz w:val="18"/>
                <w:szCs w:val="18"/>
                <w:lang w:val="en-GB" w:eastAsia="de-DE"/>
              </w:rPr>
            </w:pPr>
            <w:r w:rsidRPr="005227FB">
              <w:rPr>
                <w:rFonts w:ascii="Arial" w:hAnsi="Arial" w:cs="Arial"/>
                <w:noProof/>
                <w:sz w:val="18"/>
                <w:szCs w:val="18"/>
                <w:lang w:val="en-GB" w:eastAsia="de-DE"/>
              </w:rPr>
              <w:t>Sachet not considered: exposure during loading and cleaning (worst case)</w:t>
            </w:r>
          </w:p>
        </w:tc>
      </w:tr>
      <w:tr w:rsidR="00D154D7" w:rsidRPr="005227FB" w14:paraId="790F7C53" w14:textId="77777777" w:rsidTr="0079297E">
        <w:trPr>
          <w:trHeight w:val="529"/>
          <w:jc w:val="center"/>
        </w:trPr>
        <w:tc>
          <w:tcPr>
            <w:tcW w:w="1829" w:type="dxa"/>
            <w:vAlign w:val="center"/>
          </w:tcPr>
          <w:p w14:paraId="1A7F7A2E"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Non-professional</w:t>
            </w:r>
          </w:p>
        </w:tc>
        <w:tc>
          <w:tcPr>
            <w:tcW w:w="1495" w:type="dxa"/>
            <w:vAlign w:val="center"/>
          </w:tcPr>
          <w:p w14:paraId="277EFFFE"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334" w:type="dxa"/>
            <w:vAlign w:val="center"/>
          </w:tcPr>
          <w:p w14:paraId="4E2F7F7A"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165" w:type="dxa"/>
            <w:vAlign w:val="center"/>
          </w:tcPr>
          <w:p w14:paraId="0F3A3ABF"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665" w:type="dxa"/>
            <w:vAlign w:val="center"/>
          </w:tcPr>
          <w:p w14:paraId="47EC798B"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833" w:type="dxa"/>
            <w:vAlign w:val="center"/>
          </w:tcPr>
          <w:p w14:paraId="55FFA043"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332" w:type="dxa"/>
            <w:vAlign w:val="center"/>
          </w:tcPr>
          <w:p w14:paraId="4AB41137"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neglig</w:t>
            </w:r>
            <w:r w:rsidR="002748FF" w:rsidRPr="005227FB">
              <w:rPr>
                <w:rFonts w:ascii="Arial" w:hAnsi="Arial" w:cs="Arial"/>
                <w:noProof/>
                <w:sz w:val="18"/>
                <w:szCs w:val="18"/>
                <w:lang w:val="en-GB" w:eastAsia="de-DE"/>
              </w:rPr>
              <w:t>i</w:t>
            </w:r>
            <w:r w:rsidRPr="005227FB">
              <w:rPr>
                <w:rFonts w:ascii="Arial" w:hAnsi="Arial" w:cs="Arial"/>
                <w:noProof/>
                <w:sz w:val="18"/>
                <w:szCs w:val="18"/>
                <w:lang w:val="en-GB" w:eastAsia="de-DE"/>
              </w:rPr>
              <w:t>ble</w:t>
            </w:r>
          </w:p>
        </w:tc>
        <w:tc>
          <w:tcPr>
            <w:tcW w:w="1334" w:type="dxa"/>
            <w:vAlign w:val="center"/>
          </w:tcPr>
          <w:p w14:paraId="790553E0" w14:textId="77777777" w:rsidR="00D154D7" w:rsidRPr="005227FB" w:rsidRDefault="003379B3" w:rsidP="005227FB">
            <w:pPr>
              <w:rPr>
                <w:rFonts w:ascii="Arial" w:hAnsi="Arial" w:cs="Arial"/>
                <w:noProof/>
                <w:sz w:val="18"/>
                <w:szCs w:val="18"/>
                <w:lang w:val="en-GB" w:eastAsia="de-DE"/>
              </w:rPr>
            </w:pPr>
            <w:r>
              <w:rPr>
                <w:rFonts w:ascii="Arial" w:hAnsi="Arial" w:cs="Arial"/>
                <w:noProof/>
                <w:sz w:val="18"/>
                <w:szCs w:val="18"/>
                <w:lang w:val="en-GB" w:eastAsia="de-DE"/>
              </w:rPr>
              <w:t>1.20</w:t>
            </w:r>
            <w:r w:rsidR="00587717" w:rsidRPr="005227FB">
              <w:rPr>
                <w:rFonts w:ascii="Arial" w:hAnsi="Arial" w:cs="Arial"/>
                <w:noProof/>
                <w:sz w:val="18"/>
                <w:szCs w:val="18"/>
                <w:lang w:val="en-GB" w:eastAsia="de-DE"/>
              </w:rPr>
              <w:t>x10</w:t>
            </w:r>
            <w:r w:rsidR="00C6401C" w:rsidRPr="005227FB">
              <w:rPr>
                <w:rFonts w:ascii="Arial" w:hAnsi="Arial" w:cs="Arial"/>
                <w:noProof/>
                <w:sz w:val="18"/>
                <w:szCs w:val="18"/>
                <w:vertAlign w:val="superscript"/>
                <w:lang w:val="en-GB" w:eastAsia="de-DE"/>
              </w:rPr>
              <w:t>-</w:t>
            </w:r>
            <w:r>
              <w:rPr>
                <w:rFonts w:ascii="Arial" w:hAnsi="Arial" w:cs="Arial"/>
                <w:noProof/>
                <w:sz w:val="18"/>
                <w:szCs w:val="18"/>
                <w:vertAlign w:val="superscript"/>
                <w:lang w:val="en-GB" w:eastAsia="de-DE"/>
              </w:rPr>
              <w:t>7</w:t>
            </w:r>
          </w:p>
        </w:tc>
        <w:tc>
          <w:tcPr>
            <w:tcW w:w="832" w:type="dxa"/>
            <w:vAlign w:val="center"/>
          </w:tcPr>
          <w:p w14:paraId="5C6FC3F7" w14:textId="77777777" w:rsidR="00D154D7" w:rsidRPr="005227FB" w:rsidRDefault="003379B3" w:rsidP="005227FB">
            <w:pPr>
              <w:rPr>
                <w:rFonts w:ascii="Arial" w:hAnsi="Arial" w:cs="Arial"/>
                <w:noProof/>
                <w:sz w:val="18"/>
                <w:szCs w:val="18"/>
                <w:lang w:val="en-GB" w:eastAsia="de-DE"/>
              </w:rPr>
            </w:pPr>
            <w:r>
              <w:rPr>
                <w:rFonts w:ascii="Arial" w:hAnsi="Arial" w:cs="Arial"/>
                <w:noProof/>
                <w:sz w:val="18"/>
                <w:szCs w:val="18"/>
                <w:lang w:val="en-GB" w:eastAsia="de-DE"/>
              </w:rPr>
              <w:t>11</w:t>
            </w:r>
          </w:p>
        </w:tc>
        <w:tc>
          <w:tcPr>
            <w:tcW w:w="1333" w:type="dxa"/>
            <w:vAlign w:val="center"/>
          </w:tcPr>
          <w:p w14:paraId="46BDC3DB"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r w:rsidR="001067AE" w:rsidRPr="005227FB" w14:paraId="3A19BBE4" w14:textId="77777777" w:rsidTr="0079297E">
        <w:trPr>
          <w:trHeight w:val="271"/>
          <w:jc w:val="center"/>
        </w:trPr>
        <w:tc>
          <w:tcPr>
            <w:tcW w:w="12154" w:type="dxa"/>
            <w:gridSpan w:val="10"/>
            <w:vAlign w:val="center"/>
          </w:tcPr>
          <w:p w14:paraId="62217F33" w14:textId="77777777" w:rsidR="001067AE" w:rsidRPr="005227FB" w:rsidRDefault="001067AE" w:rsidP="005227FB">
            <w:pPr>
              <w:rPr>
                <w:rFonts w:ascii="Arial" w:hAnsi="Arial" w:cs="Arial"/>
                <w:noProof/>
                <w:sz w:val="18"/>
                <w:szCs w:val="18"/>
                <w:lang w:val="en-GB" w:eastAsia="de-DE"/>
              </w:rPr>
            </w:pPr>
            <w:r w:rsidRPr="005227FB">
              <w:rPr>
                <w:rFonts w:ascii="Arial" w:hAnsi="Arial" w:cs="Arial"/>
                <w:noProof/>
                <w:sz w:val="18"/>
                <w:szCs w:val="18"/>
                <w:lang w:val="en-GB" w:eastAsia="de-DE"/>
              </w:rPr>
              <w:t>Sachet considered: exposure only during cleaning considered (reasonable case)</w:t>
            </w:r>
          </w:p>
        </w:tc>
      </w:tr>
      <w:tr w:rsidR="00D154D7" w:rsidRPr="005227FB" w14:paraId="1B73C630" w14:textId="77777777" w:rsidTr="0079297E">
        <w:trPr>
          <w:trHeight w:val="542"/>
          <w:jc w:val="center"/>
        </w:trPr>
        <w:tc>
          <w:tcPr>
            <w:tcW w:w="1829" w:type="dxa"/>
            <w:vAlign w:val="center"/>
          </w:tcPr>
          <w:p w14:paraId="0849F70B"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Non-professional</w:t>
            </w:r>
          </w:p>
        </w:tc>
        <w:tc>
          <w:tcPr>
            <w:tcW w:w="1495" w:type="dxa"/>
            <w:vAlign w:val="center"/>
          </w:tcPr>
          <w:p w14:paraId="189712FA"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Difenacoum</w:t>
            </w:r>
          </w:p>
        </w:tc>
        <w:tc>
          <w:tcPr>
            <w:tcW w:w="1334" w:type="dxa"/>
            <w:vAlign w:val="center"/>
          </w:tcPr>
          <w:p w14:paraId="76BFBA36"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56073-07-5</w:t>
            </w:r>
          </w:p>
        </w:tc>
        <w:tc>
          <w:tcPr>
            <w:tcW w:w="1165" w:type="dxa"/>
            <w:vAlign w:val="center"/>
          </w:tcPr>
          <w:p w14:paraId="3457AF11"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1.1x10</w:t>
            </w:r>
            <w:r w:rsidRPr="005227FB">
              <w:rPr>
                <w:rFonts w:ascii="Arial" w:hAnsi="Arial" w:cs="Arial"/>
                <w:noProof/>
                <w:sz w:val="18"/>
                <w:szCs w:val="18"/>
                <w:vertAlign w:val="superscript"/>
                <w:lang w:val="en-GB" w:eastAsia="de-DE"/>
              </w:rPr>
              <w:t>-6</w:t>
            </w:r>
          </w:p>
        </w:tc>
        <w:tc>
          <w:tcPr>
            <w:tcW w:w="665" w:type="dxa"/>
            <w:vAlign w:val="center"/>
          </w:tcPr>
          <w:p w14:paraId="22E3E5FC"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100</w:t>
            </w:r>
          </w:p>
        </w:tc>
        <w:tc>
          <w:tcPr>
            <w:tcW w:w="833" w:type="dxa"/>
            <w:vAlign w:val="center"/>
          </w:tcPr>
          <w:p w14:paraId="1BFAC0FA"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0.047</w:t>
            </w:r>
          </w:p>
        </w:tc>
        <w:tc>
          <w:tcPr>
            <w:tcW w:w="1332" w:type="dxa"/>
            <w:vAlign w:val="center"/>
          </w:tcPr>
          <w:p w14:paraId="7DC9F4C8"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neglig</w:t>
            </w:r>
            <w:r w:rsidR="002748FF" w:rsidRPr="005227FB">
              <w:rPr>
                <w:rFonts w:ascii="Arial" w:hAnsi="Arial" w:cs="Arial"/>
                <w:noProof/>
                <w:sz w:val="18"/>
                <w:szCs w:val="18"/>
                <w:lang w:val="en-GB" w:eastAsia="de-DE"/>
              </w:rPr>
              <w:t>i</w:t>
            </w:r>
            <w:r w:rsidRPr="005227FB">
              <w:rPr>
                <w:rFonts w:ascii="Arial" w:hAnsi="Arial" w:cs="Arial"/>
                <w:noProof/>
                <w:sz w:val="18"/>
                <w:szCs w:val="18"/>
                <w:lang w:val="en-GB" w:eastAsia="de-DE"/>
              </w:rPr>
              <w:t>ble</w:t>
            </w:r>
          </w:p>
        </w:tc>
        <w:tc>
          <w:tcPr>
            <w:tcW w:w="1334" w:type="dxa"/>
            <w:vAlign w:val="center"/>
          </w:tcPr>
          <w:p w14:paraId="47C0A52D"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w:t>
            </w:r>
            <w:r w:rsidR="00587717" w:rsidRPr="005227FB">
              <w:rPr>
                <w:rFonts w:ascii="Arial" w:hAnsi="Arial" w:cs="Arial"/>
                <w:noProof/>
                <w:sz w:val="18"/>
                <w:szCs w:val="18"/>
                <w:lang w:val="en-GB" w:eastAsia="de-DE"/>
              </w:rPr>
              <w:t>12x10</w:t>
            </w:r>
            <w:r w:rsidRPr="005227FB">
              <w:rPr>
                <w:rFonts w:ascii="Arial" w:hAnsi="Arial" w:cs="Arial"/>
                <w:noProof/>
                <w:sz w:val="18"/>
                <w:szCs w:val="18"/>
                <w:vertAlign w:val="superscript"/>
                <w:lang w:val="en-GB" w:eastAsia="de-DE"/>
              </w:rPr>
              <w:t>-8</w:t>
            </w:r>
          </w:p>
        </w:tc>
        <w:tc>
          <w:tcPr>
            <w:tcW w:w="832" w:type="dxa"/>
            <w:vAlign w:val="center"/>
          </w:tcPr>
          <w:p w14:paraId="448D8763"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1</w:t>
            </w:r>
          </w:p>
        </w:tc>
        <w:tc>
          <w:tcPr>
            <w:tcW w:w="1333" w:type="dxa"/>
            <w:vAlign w:val="center"/>
          </w:tcPr>
          <w:p w14:paraId="048FCB38" w14:textId="77777777" w:rsidR="00D154D7" w:rsidRPr="005227FB" w:rsidRDefault="00D154D7" w:rsidP="005227FB">
            <w:pPr>
              <w:rPr>
                <w:rFonts w:ascii="Arial" w:hAnsi="Arial" w:cs="Arial"/>
                <w:noProof/>
                <w:sz w:val="18"/>
                <w:szCs w:val="18"/>
                <w:lang w:val="en-GB" w:eastAsia="de-DE"/>
              </w:rPr>
            </w:pPr>
            <w:r w:rsidRPr="005227FB">
              <w:rPr>
                <w:rFonts w:ascii="Arial" w:hAnsi="Arial" w:cs="Arial"/>
                <w:noProof/>
                <w:sz w:val="18"/>
                <w:szCs w:val="18"/>
                <w:lang w:val="en-GB" w:eastAsia="de-DE"/>
              </w:rPr>
              <w:t>Acceptable</w:t>
            </w:r>
          </w:p>
        </w:tc>
      </w:tr>
    </w:tbl>
    <w:p w14:paraId="4386E4AC" w14:textId="77777777" w:rsidR="001067AE" w:rsidRPr="001D7D3B" w:rsidRDefault="001067AE" w:rsidP="001D7D3B">
      <w:pPr>
        <w:pStyle w:val="BfRBBStandard"/>
        <w:spacing w:line="276" w:lineRule="auto"/>
        <w:rPr>
          <w:lang w:val="en-GB"/>
        </w:rPr>
      </w:pPr>
    </w:p>
    <w:p w14:paraId="28FF6E08" w14:textId="77777777" w:rsidR="00902859" w:rsidRPr="001D7D3B" w:rsidRDefault="00902859" w:rsidP="001D7D3B">
      <w:pPr>
        <w:pStyle w:val="BfRBBStandard"/>
        <w:spacing w:line="276" w:lineRule="auto"/>
        <w:rPr>
          <w:lang w:val="en-GB"/>
        </w:rPr>
      </w:pPr>
    </w:p>
    <w:p w14:paraId="6A2CF0AF" w14:textId="77777777" w:rsidR="005227FB" w:rsidRDefault="005227FB" w:rsidP="003F4293">
      <w:pPr>
        <w:pStyle w:val="BfRBBTitel"/>
        <w:spacing w:line="276" w:lineRule="auto"/>
        <w:ind w:firstLine="708"/>
        <w:jc w:val="right"/>
        <w:outlineLvl w:val="9"/>
        <w:rPr>
          <w:sz w:val="22"/>
          <w:szCs w:val="22"/>
          <w:lang w:val="en-GB"/>
        </w:rPr>
        <w:sectPr w:rsidR="005227FB" w:rsidSect="005227FB">
          <w:pgSz w:w="16838" w:h="11906" w:orient="landscape"/>
          <w:pgMar w:top="993" w:right="1417" w:bottom="1417" w:left="1417" w:header="708" w:footer="708" w:gutter="0"/>
          <w:cols w:space="708"/>
          <w:docGrid w:linePitch="360"/>
        </w:sectPr>
      </w:pPr>
    </w:p>
    <w:p w14:paraId="591A6A3A" w14:textId="77777777" w:rsidR="001026A6" w:rsidRPr="00ED65DD" w:rsidRDefault="00641953" w:rsidP="00ED65DD">
      <w:pPr>
        <w:pStyle w:val="Titre"/>
        <w:jc w:val="right"/>
        <w:rPr>
          <w:rFonts w:ascii="Arial" w:hAnsi="Arial" w:cs="Arial"/>
          <w:sz w:val="24"/>
          <w:szCs w:val="24"/>
        </w:rPr>
      </w:pPr>
      <w:bookmarkStart w:id="316" w:name="_Toc299712753"/>
      <w:bookmarkStart w:id="317" w:name="_Toc532477596"/>
      <w:r w:rsidRPr="00ED65DD">
        <w:rPr>
          <w:rFonts w:ascii="Arial" w:hAnsi="Arial" w:cs="Arial"/>
          <w:sz w:val="24"/>
          <w:szCs w:val="24"/>
        </w:rPr>
        <w:lastRenderedPageBreak/>
        <w:t xml:space="preserve">Annex </w:t>
      </w:r>
      <w:r w:rsidR="008A27AD" w:rsidRPr="00ED65DD">
        <w:rPr>
          <w:rFonts w:ascii="Arial" w:hAnsi="Arial" w:cs="Arial"/>
          <w:sz w:val="24"/>
          <w:szCs w:val="24"/>
        </w:rPr>
        <w:t>8</w:t>
      </w:r>
      <w:r w:rsidR="001026A6" w:rsidRPr="00ED65DD">
        <w:rPr>
          <w:rFonts w:ascii="Arial" w:hAnsi="Arial" w:cs="Arial"/>
          <w:sz w:val="24"/>
          <w:szCs w:val="24"/>
        </w:rPr>
        <w:t>: Residue behaviour</w:t>
      </w:r>
      <w:bookmarkEnd w:id="316"/>
      <w:r w:rsidR="00902859">
        <w:rPr>
          <w:rFonts w:ascii="Arial" w:hAnsi="Arial" w:cs="Arial"/>
          <w:sz w:val="24"/>
          <w:szCs w:val="24"/>
        </w:rPr>
        <w:t xml:space="preserve"> – PAR 2012</w:t>
      </w:r>
      <w:bookmarkEnd w:id="317"/>
    </w:p>
    <w:p w14:paraId="656A0830" w14:textId="77777777" w:rsidR="001026A6" w:rsidRPr="0079297E" w:rsidRDefault="001026A6" w:rsidP="0079297E">
      <w:pPr>
        <w:pStyle w:val="BfRBBStandard"/>
        <w:spacing w:line="276" w:lineRule="auto"/>
        <w:rPr>
          <w:b/>
          <w:lang w:val="en-GB"/>
        </w:rPr>
      </w:pPr>
    </w:p>
    <w:p w14:paraId="2FC90077" w14:textId="77777777" w:rsidR="001026A6" w:rsidRPr="00442ED2" w:rsidRDefault="0079297E" w:rsidP="00442ED2">
      <w:pPr>
        <w:pBdr>
          <w:top w:val="single" w:sz="4" w:space="1" w:color="auto"/>
          <w:left w:val="single" w:sz="4" w:space="4" w:color="auto"/>
          <w:bottom w:val="single" w:sz="4" w:space="1" w:color="auto"/>
          <w:right w:val="single" w:sz="4" w:space="4" w:color="auto"/>
        </w:pBdr>
        <w:jc w:val="center"/>
        <w:rPr>
          <w:rFonts w:ascii="Arial" w:hAnsi="Arial" w:cs="Arial"/>
          <w:b/>
          <w:lang w:val="en-GB"/>
        </w:rPr>
      </w:pPr>
      <w:bookmarkStart w:id="318" w:name="_Toc299712754"/>
      <w:r w:rsidRPr="00442ED2">
        <w:rPr>
          <w:rFonts w:ascii="Arial" w:hAnsi="Arial" w:cs="Arial"/>
          <w:b/>
          <w:lang w:val="en-GB"/>
        </w:rPr>
        <w:t>SORICIDE DB</w:t>
      </w:r>
      <w:bookmarkEnd w:id="318"/>
    </w:p>
    <w:p w14:paraId="4D23A5B4" w14:textId="77777777" w:rsidR="001026A6" w:rsidRPr="0038289A" w:rsidRDefault="001026A6" w:rsidP="0079297E">
      <w:pPr>
        <w:pStyle w:val="BfRBBStandard"/>
        <w:spacing w:line="276" w:lineRule="auto"/>
        <w:rPr>
          <w:lang w:val="en-GB"/>
        </w:rPr>
      </w:pPr>
    </w:p>
    <w:p w14:paraId="6B98C760" w14:textId="77777777" w:rsidR="001026A6" w:rsidRPr="0038289A" w:rsidRDefault="001026A6" w:rsidP="0079297E">
      <w:pPr>
        <w:pStyle w:val="BfRBBStandard"/>
        <w:spacing w:line="276" w:lineRule="auto"/>
        <w:jc w:val="right"/>
        <w:rPr>
          <w:lang w:val="en-GB"/>
        </w:rPr>
      </w:pPr>
      <w:r w:rsidRPr="0038289A">
        <w:rPr>
          <w:lang w:val="en-GB"/>
        </w:rPr>
        <w:t xml:space="preserve">Date: </w:t>
      </w:r>
      <w:r w:rsidR="00FE5E95">
        <w:rPr>
          <w:lang w:val="en-GB"/>
        </w:rPr>
        <w:t>12/2011</w:t>
      </w:r>
      <w:r w:rsidRPr="0038289A">
        <w:rPr>
          <w:lang w:val="en-GB"/>
        </w:rPr>
        <w:t xml:space="preserve"> </w:t>
      </w:r>
    </w:p>
    <w:p w14:paraId="5F2597AC" w14:textId="77777777" w:rsidR="0079297E" w:rsidRDefault="0079297E" w:rsidP="0079297E">
      <w:pPr>
        <w:pStyle w:val="BfRBBStandard"/>
        <w:spacing w:line="276" w:lineRule="auto"/>
        <w:rPr>
          <w:lang w:val="en-GB"/>
        </w:rPr>
      </w:pPr>
    </w:p>
    <w:p w14:paraId="40388D9B" w14:textId="77777777" w:rsidR="0079297E" w:rsidRDefault="0079297E" w:rsidP="0079297E">
      <w:pPr>
        <w:pStyle w:val="BfRBBStandard"/>
        <w:spacing w:line="276" w:lineRule="auto"/>
        <w:rPr>
          <w:lang w:val="en-GB"/>
        </w:rPr>
      </w:pPr>
    </w:p>
    <w:p w14:paraId="549D5145" w14:textId="77777777" w:rsidR="0079297E" w:rsidRDefault="0079297E" w:rsidP="0079297E">
      <w:pPr>
        <w:pStyle w:val="BfRBBStandard"/>
        <w:spacing w:line="276" w:lineRule="auto"/>
        <w:rPr>
          <w:lang w:val="en-GB"/>
        </w:rPr>
      </w:pPr>
      <w:r w:rsidRPr="00193AF5">
        <w:rPr>
          <w:lang w:val="en-GB"/>
        </w:rPr>
        <w:t xml:space="preserve">The intended use descriptions of the </w:t>
      </w:r>
      <w:r>
        <w:rPr>
          <w:lang w:val="en-GB"/>
        </w:rPr>
        <w:t>SORICIDE DB</w:t>
      </w:r>
      <w:r w:rsidRPr="00193AF5">
        <w:rPr>
          <w:lang w:val="en-GB"/>
        </w:rPr>
        <w:t xml:space="preserve"> for which authorisation is sought indicate that these uses are not relevant in terms of residues in food and feed. No further data are required concerning the residue behaviour.</w:t>
      </w:r>
    </w:p>
    <w:p w14:paraId="3243955D" w14:textId="77777777" w:rsidR="0079297E" w:rsidRDefault="0079297E" w:rsidP="0079297E">
      <w:pPr>
        <w:pStyle w:val="BfRBBStandard"/>
        <w:spacing w:line="276" w:lineRule="auto"/>
        <w:rPr>
          <w:lang w:val="en-GB"/>
        </w:rPr>
      </w:pPr>
    </w:p>
    <w:p w14:paraId="65C5EDB2" w14:textId="77777777" w:rsidR="0079297E" w:rsidRDefault="0079297E" w:rsidP="0079297E">
      <w:pPr>
        <w:pStyle w:val="BfRBBStandard"/>
        <w:spacing w:line="276" w:lineRule="auto"/>
        <w:rPr>
          <w:lang w:val="en-GB"/>
        </w:rPr>
      </w:pPr>
    </w:p>
    <w:p w14:paraId="753CA87E" w14:textId="77777777" w:rsidR="001026A6" w:rsidRPr="0038289A" w:rsidRDefault="001026A6" w:rsidP="0079297E">
      <w:pPr>
        <w:spacing w:before="120" w:after="120" w:line="276" w:lineRule="auto"/>
        <w:jc w:val="both"/>
        <w:rPr>
          <w:rFonts w:ascii="Arial" w:hAnsi="Arial" w:cs="Arial"/>
          <w:lang w:val="en-GB"/>
        </w:rPr>
      </w:pPr>
    </w:p>
    <w:sectPr w:rsidR="001026A6" w:rsidRPr="0038289A" w:rsidSect="001560D1">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B4F26" w14:textId="77777777" w:rsidR="00467A58" w:rsidRDefault="00467A58" w:rsidP="009A7D35">
      <w:pPr>
        <w:spacing w:line="240" w:lineRule="auto"/>
      </w:pPr>
      <w:r>
        <w:separator/>
      </w:r>
    </w:p>
  </w:endnote>
  <w:endnote w:type="continuationSeparator" w:id="0">
    <w:p w14:paraId="4B70C1C7" w14:textId="77777777" w:rsidR="00467A58" w:rsidRDefault="00467A58" w:rsidP="009A7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C4A9" w14:textId="48FD82DD" w:rsidR="00467A58" w:rsidRPr="009525BE" w:rsidRDefault="00467A58">
    <w:pPr>
      <w:pStyle w:val="Pieddepage"/>
      <w:jc w:val="right"/>
      <w:rPr>
        <w:rFonts w:ascii="Arial" w:hAnsi="Arial" w:cs="Arial"/>
      </w:rPr>
    </w:pPr>
    <w:r w:rsidRPr="009525BE">
      <w:rPr>
        <w:rFonts w:ascii="Arial" w:hAnsi="Arial" w:cs="Arial"/>
      </w:rPr>
      <w:fldChar w:fldCharType="begin"/>
    </w:r>
    <w:r w:rsidRPr="009525BE">
      <w:rPr>
        <w:rFonts w:ascii="Arial" w:hAnsi="Arial" w:cs="Arial"/>
      </w:rPr>
      <w:instrText xml:space="preserve"> PAGE   \* MERGEFORMAT </w:instrText>
    </w:r>
    <w:r w:rsidRPr="009525BE">
      <w:rPr>
        <w:rFonts w:ascii="Arial" w:hAnsi="Arial" w:cs="Arial"/>
      </w:rPr>
      <w:fldChar w:fldCharType="separate"/>
    </w:r>
    <w:r w:rsidR="00747A10">
      <w:rPr>
        <w:rFonts w:ascii="Arial" w:hAnsi="Arial" w:cs="Arial"/>
        <w:noProof/>
      </w:rPr>
      <w:t>5</w:t>
    </w:r>
    <w:r w:rsidRPr="009525BE">
      <w:rPr>
        <w:rFonts w:ascii="Arial" w:hAnsi="Arial" w:cs="Arial"/>
      </w:rPr>
      <w:fldChar w:fldCharType="end"/>
    </w:r>
  </w:p>
  <w:p w14:paraId="1C3F3A6C" w14:textId="77777777" w:rsidR="00467A58" w:rsidRDefault="00467A58" w:rsidP="005C412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495282"/>
      <w:docPartObj>
        <w:docPartGallery w:val="Page Numbers (Bottom of Page)"/>
        <w:docPartUnique/>
      </w:docPartObj>
    </w:sdtPr>
    <w:sdtEndPr/>
    <w:sdtContent>
      <w:p w14:paraId="210F9B33" w14:textId="2DAE71A5" w:rsidR="00467A58" w:rsidRPr="00B56E6B" w:rsidRDefault="00467A58">
        <w:pPr>
          <w:pStyle w:val="Pieddepage"/>
          <w:jc w:val="right"/>
        </w:pPr>
        <w:r w:rsidRPr="00B56E6B">
          <w:rPr>
            <w:rFonts w:ascii="Arial" w:hAnsi="Arial" w:cs="Arial"/>
          </w:rPr>
          <w:fldChar w:fldCharType="begin"/>
        </w:r>
        <w:r w:rsidRPr="00B56E6B">
          <w:rPr>
            <w:rFonts w:ascii="Arial" w:hAnsi="Arial" w:cs="Arial"/>
          </w:rPr>
          <w:instrText xml:space="preserve"> PAGE   \* MERGEFORMAT </w:instrText>
        </w:r>
        <w:r w:rsidRPr="00B56E6B">
          <w:rPr>
            <w:rFonts w:ascii="Arial" w:hAnsi="Arial" w:cs="Arial"/>
          </w:rPr>
          <w:fldChar w:fldCharType="separate"/>
        </w:r>
        <w:r w:rsidR="00747A10">
          <w:rPr>
            <w:rFonts w:ascii="Arial" w:hAnsi="Arial" w:cs="Arial"/>
            <w:noProof/>
          </w:rPr>
          <w:t>55</w:t>
        </w:r>
        <w:r w:rsidRPr="00B56E6B">
          <w:rPr>
            <w:rFonts w:ascii="Arial" w:hAnsi="Arial" w:cs="Arial"/>
          </w:rPr>
          <w:fldChar w:fldCharType="end"/>
        </w:r>
      </w:p>
    </w:sdtContent>
  </w:sdt>
  <w:p w14:paraId="6EC1C0A0" w14:textId="77777777" w:rsidR="00467A58" w:rsidRDefault="00467A5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CE044" w14:textId="4AD14650" w:rsidR="00467A58" w:rsidRPr="009525BE" w:rsidRDefault="00467A58">
    <w:pPr>
      <w:pStyle w:val="Pieddepage"/>
      <w:jc w:val="right"/>
      <w:rPr>
        <w:rFonts w:ascii="Arial" w:hAnsi="Arial" w:cs="Arial"/>
      </w:rPr>
    </w:pPr>
    <w:r w:rsidRPr="009525BE">
      <w:rPr>
        <w:rFonts w:ascii="Arial" w:hAnsi="Arial" w:cs="Arial"/>
      </w:rPr>
      <w:fldChar w:fldCharType="begin"/>
    </w:r>
    <w:r w:rsidRPr="009525BE">
      <w:rPr>
        <w:rFonts w:ascii="Arial" w:hAnsi="Arial" w:cs="Arial"/>
      </w:rPr>
      <w:instrText xml:space="preserve"> PAGE   \* MERGEFORMAT </w:instrText>
    </w:r>
    <w:r w:rsidRPr="009525BE">
      <w:rPr>
        <w:rFonts w:ascii="Arial" w:hAnsi="Arial" w:cs="Arial"/>
      </w:rPr>
      <w:fldChar w:fldCharType="separate"/>
    </w:r>
    <w:r w:rsidR="00747A10">
      <w:rPr>
        <w:rFonts w:ascii="Arial" w:hAnsi="Arial" w:cs="Arial"/>
        <w:noProof/>
      </w:rPr>
      <w:t>137</w:t>
    </w:r>
    <w:r w:rsidRPr="009525BE">
      <w:rPr>
        <w:rFonts w:ascii="Arial" w:hAnsi="Arial" w:cs="Arial"/>
      </w:rPr>
      <w:fldChar w:fldCharType="end"/>
    </w:r>
  </w:p>
  <w:p w14:paraId="64346BF7" w14:textId="77777777" w:rsidR="00467A58" w:rsidRDefault="00467A58" w:rsidP="00FA154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2DC87" w14:textId="77777777" w:rsidR="00467A58" w:rsidRDefault="00467A58" w:rsidP="009A7D35">
      <w:pPr>
        <w:spacing w:line="240" w:lineRule="auto"/>
      </w:pPr>
      <w:r>
        <w:separator/>
      </w:r>
    </w:p>
  </w:footnote>
  <w:footnote w:type="continuationSeparator" w:id="0">
    <w:p w14:paraId="5DE0EEF0" w14:textId="77777777" w:rsidR="00467A58" w:rsidRDefault="00467A58" w:rsidP="009A7D35">
      <w:pPr>
        <w:spacing w:line="240" w:lineRule="auto"/>
      </w:pPr>
      <w:r>
        <w:continuationSeparator/>
      </w:r>
    </w:p>
  </w:footnote>
  <w:footnote w:id="1">
    <w:p w14:paraId="51AADC2B" w14:textId="77777777" w:rsidR="00467A58" w:rsidRPr="00CD2260" w:rsidRDefault="00467A58">
      <w:pPr>
        <w:pStyle w:val="Notedebasdepage"/>
        <w:rPr>
          <w:rFonts w:ascii="Arial" w:hAnsi="Arial" w:cs="Arial"/>
        </w:rPr>
      </w:pPr>
      <w:r w:rsidRPr="00CD2260">
        <w:rPr>
          <w:rStyle w:val="Appelnotedebasdep"/>
          <w:rFonts w:ascii="Arial" w:hAnsi="Arial" w:cs="Arial"/>
          <w:sz w:val="16"/>
        </w:rPr>
        <w:footnoteRef/>
      </w:r>
      <w:r w:rsidRPr="00CD2260">
        <w:rPr>
          <w:rFonts w:ascii="Arial" w:hAnsi="Arial" w:cs="Arial"/>
          <w:sz w:val="16"/>
          <w:lang w:val="en-US"/>
        </w:rPr>
        <w:t xml:space="preserve"> Applies only to existing authorisations</w:t>
      </w:r>
    </w:p>
  </w:footnote>
  <w:footnote w:id="2">
    <w:p w14:paraId="22CD3331" w14:textId="77777777" w:rsidR="00467A58" w:rsidRPr="0083688C" w:rsidRDefault="00467A58" w:rsidP="009E4E0A">
      <w:pPr>
        <w:pStyle w:val="Notedebasdepage"/>
        <w:rPr>
          <w:rFonts w:ascii="Arial" w:hAnsi="Arial" w:cs="Arial"/>
          <w:sz w:val="16"/>
          <w:szCs w:val="16"/>
          <w:lang w:val="en-US"/>
        </w:rPr>
      </w:pPr>
    </w:p>
  </w:footnote>
  <w:footnote w:id="3">
    <w:p w14:paraId="3531A2E9" w14:textId="77777777" w:rsidR="00467A58" w:rsidRPr="00504C2A" w:rsidRDefault="00467A58" w:rsidP="00E17C40">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4">
    <w:p w14:paraId="4C43A2C1" w14:textId="77777777" w:rsidR="00467A58" w:rsidRPr="00504C2A" w:rsidRDefault="00467A58" w:rsidP="00E17C40">
      <w:pPr>
        <w:pStyle w:val="Notedebasdepage"/>
        <w:shd w:val="clear" w:color="auto" w:fill="FFFFFF"/>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5">
    <w:p w14:paraId="59C7A559" w14:textId="77777777" w:rsidR="00467A58" w:rsidRPr="00504C2A" w:rsidRDefault="00467A58" w:rsidP="00E17C40">
      <w:pPr>
        <w:pStyle w:val="Notedebasdepage"/>
        <w:shd w:val="clear" w:color="auto" w:fill="FFFFFF"/>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6">
    <w:p w14:paraId="5B1F1C00" w14:textId="77777777" w:rsidR="00467A58" w:rsidRPr="00504C2A" w:rsidRDefault="00467A58" w:rsidP="00E17C40">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7">
    <w:p w14:paraId="53820F94" w14:textId="77777777" w:rsidR="00467A58" w:rsidRDefault="00467A58" w:rsidP="00E17C40">
      <w:pPr>
        <w:shd w:val="clear" w:color="auto" w:fill="FFFFFF"/>
        <w:jc w:val="both"/>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8">
    <w:p w14:paraId="3F9C89F7" w14:textId="77777777" w:rsidR="00467A58" w:rsidRPr="006D6E1C" w:rsidRDefault="00467A58">
      <w:pPr>
        <w:pStyle w:val="Notedebasdepage"/>
        <w:rPr>
          <w:lang w:val="en-US"/>
        </w:rPr>
      </w:pPr>
      <w:r>
        <w:rPr>
          <w:rStyle w:val="Appelnotedebasdep"/>
        </w:rPr>
        <w:footnoteRef/>
      </w:r>
      <w:r w:rsidRPr="006D6E1C">
        <w:rPr>
          <w:lang w:val="en-US"/>
        </w:rPr>
        <w:t xml:space="preserve"> </w:t>
      </w:r>
      <w:r w:rsidRPr="003E6F6F">
        <w:rPr>
          <w:rFonts w:ascii="Arial" w:hAnsi="Arial" w:cs="Arial"/>
          <w:sz w:val="16"/>
          <w:szCs w:val="16"/>
          <w:lang w:val="en-GB"/>
        </w:rPr>
        <w:t>Human exposure to biocidal products – TNsG June 2007</w:t>
      </w:r>
    </w:p>
  </w:footnote>
  <w:footnote w:id="9">
    <w:p w14:paraId="7365A377" w14:textId="77777777" w:rsidR="00467A58" w:rsidRPr="00F34C5C" w:rsidRDefault="00467A58">
      <w:pPr>
        <w:pStyle w:val="Notedebasdepage"/>
      </w:pPr>
      <w:r>
        <w:rPr>
          <w:rStyle w:val="Appelnotedebasdep"/>
        </w:rPr>
        <w:footnoteRef/>
      </w:r>
      <w:r>
        <w:t xml:space="preserve"> </w:t>
      </w:r>
      <w:r w:rsidRPr="003E6F6F">
        <w:rPr>
          <w:rFonts w:ascii="Arial" w:hAnsi="Arial" w:cs="Arial"/>
          <w:sz w:val="16"/>
          <w:szCs w:val="16"/>
          <w:lang w:val="en-GB"/>
        </w:rPr>
        <w:t xml:space="preserve">Chambers JG and Snowdon PJ - Study to Determine Potential Exposure to Operators During Simulated Use of Anticoagulant Rodenticide Baits - </w:t>
      </w:r>
      <w:r w:rsidRPr="00241DAB">
        <w:rPr>
          <w:rFonts w:ascii="Arial" w:hAnsi="Arial" w:cs="Arial"/>
          <w:sz w:val="16"/>
          <w:szCs w:val="16"/>
          <w:lang w:val="en-GB"/>
        </w:rPr>
        <w:t>Synergy Laboratories Ltd., Report No. SYN/1302. Unpublished.</w:t>
      </w:r>
    </w:p>
  </w:footnote>
  <w:footnote w:id="10">
    <w:p w14:paraId="1D3D0B29" w14:textId="77777777" w:rsidR="00467A58" w:rsidRPr="0016243C" w:rsidRDefault="00467A58">
      <w:pPr>
        <w:pStyle w:val="Notedebasdepage"/>
      </w:pPr>
      <w:r>
        <w:rPr>
          <w:rStyle w:val="Appelnotedebasdep"/>
        </w:rPr>
        <w:footnoteRef/>
      </w:r>
      <w:r>
        <w:t xml:space="preserve"> </w:t>
      </w:r>
      <w:r w:rsidRPr="003E6F6F">
        <w:rPr>
          <w:rFonts w:ascii="Arial" w:hAnsi="Arial" w:cs="Arial"/>
          <w:sz w:val="16"/>
          <w:szCs w:val="16"/>
          <w:lang w:val="en-GB"/>
        </w:rPr>
        <w:t>HEEG (Human Exposure Expert Group) opinion on Harmonising the number of manipulations in the assessment of rodenticides (anticoagulants); June 2010</w:t>
      </w:r>
    </w:p>
  </w:footnote>
  <w:footnote w:id="11">
    <w:p w14:paraId="49E1F258" w14:textId="77777777" w:rsidR="00467A58" w:rsidRPr="001D6B67" w:rsidRDefault="00467A58" w:rsidP="00902859">
      <w:pPr>
        <w:pStyle w:val="Notedebasdepage"/>
        <w:rPr>
          <w:lang w:val="en-US"/>
        </w:rPr>
      </w:pPr>
      <w:r>
        <w:rPr>
          <w:rStyle w:val="Appelnotedebasdep"/>
        </w:rPr>
        <w:footnoteRef/>
      </w:r>
      <w:r w:rsidRPr="001D6B67">
        <w:rPr>
          <w:lang w:val="en-US"/>
        </w:rPr>
        <w:t xml:space="preserve"> </w:t>
      </w:r>
      <w:r w:rsidRPr="005807FB">
        <w:rPr>
          <w:rFonts w:ascii="Arial" w:hAnsi="Arial" w:cs="Arial"/>
          <w:sz w:val="16"/>
          <w:szCs w:val="16"/>
          <w:lang w:val="en-US"/>
        </w:rPr>
        <w:t>TNsG chapter 4 Data requirements for substances of concern version 4.3.1; April 2000</w:t>
      </w:r>
    </w:p>
  </w:footnote>
  <w:footnote w:id="12">
    <w:p w14:paraId="7C1AFA9F" w14:textId="77777777" w:rsidR="00467A58" w:rsidRPr="00554DFF" w:rsidRDefault="00467A58" w:rsidP="000E4EC6">
      <w:pPr>
        <w:pStyle w:val="Notedebasdepage"/>
        <w:jc w:val="both"/>
        <w:rPr>
          <w:lang w:val="en-US"/>
        </w:rPr>
      </w:pPr>
      <w:r>
        <w:rPr>
          <w:rStyle w:val="Appelnotedebasdep"/>
        </w:rPr>
        <w:footnoteRef/>
      </w:r>
      <w:r>
        <w:t xml:space="preserve"> </w:t>
      </w:r>
      <w:r w:rsidRPr="0038289A">
        <w:rPr>
          <w:rFonts w:ascii="Arial" w:hAnsi="Arial" w:cs="Arial"/>
          <w:lang w:val="en-GB"/>
        </w:rPr>
        <w:t>"An evaluation of performance standards and non-radioactive endpoints for the LLNA – The report and recommendations of ECVAM Workshop 65" (2008)</w:t>
      </w:r>
    </w:p>
  </w:footnote>
  <w:footnote w:id="13">
    <w:p w14:paraId="320DB21B" w14:textId="77777777" w:rsidR="00467A58" w:rsidRPr="008C18AE" w:rsidRDefault="00467A58" w:rsidP="000E4EC6">
      <w:pPr>
        <w:pStyle w:val="Notedebasdepage"/>
        <w:jc w:val="both"/>
        <w:rPr>
          <w:lang w:val="en-US"/>
        </w:rPr>
      </w:pPr>
      <w:r>
        <w:rPr>
          <w:rStyle w:val="Appelnotedebasdep"/>
        </w:rPr>
        <w:footnoteRef/>
      </w:r>
      <w:r>
        <w:t xml:space="preserve"> </w:t>
      </w:r>
      <w:r w:rsidRPr="009228F8">
        <w:rPr>
          <w:rFonts w:ascii="Arial" w:hAnsi="Arial" w:cs="Arial"/>
          <w:lang w:val="en-GB"/>
        </w:rPr>
        <w:t>Non-radioactive LLNA</w:t>
      </w:r>
    </w:p>
  </w:footnote>
  <w:footnote w:id="14">
    <w:p w14:paraId="52767187" w14:textId="77777777" w:rsidR="00467A58" w:rsidRPr="00271223" w:rsidRDefault="00467A58" w:rsidP="000E4EC6">
      <w:pPr>
        <w:pStyle w:val="Notedebasdepage"/>
        <w:jc w:val="both"/>
        <w:rPr>
          <w:rFonts w:ascii="Arial" w:hAnsi="Arial" w:cs="Arial"/>
        </w:rPr>
      </w:pPr>
      <w:r w:rsidRPr="00F5047D">
        <w:rPr>
          <w:rStyle w:val="Appelnotedebasdep"/>
          <w:rFonts w:ascii="Arial" w:hAnsi="Arial" w:cs="Arial"/>
        </w:rPr>
        <w:footnoteRef/>
      </w:r>
      <w:r w:rsidRPr="00F5047D">
        <w:rPr>
          <w:rFonts w:ascii="Arial" w:hAnsi="Arial" w:cs="Arial"/>
        </w:rPr>
        <w:t xml:space="preserve"> It has to be noted that this dermal absorption study has not been re-assessed by FR taking into account the criteria laid in the EFSA guidance on dermal absorption  of 2012.</w:t>
      </w:r>
    </w:p>
    <w:p w14:paraId="24EE18F8" w14:textId="77777777" w:rsidR="00467A58" w:rsidRPr="00FC3F18" w:rsidRDefault="00467A58">
      <w:pPr>
        <w:pStyle w:val="Notedebasdepage"/>
      </w:pPr>
    </w:p>
  </w:footnote>
  <w:footnote w:id="15">
    <w:p w14:paraId="5D409C29" w14:textId="77777777" w:rsidR="00467A58" w:rsidRPr="00CD2260" w:rsidRDefault="00467A58">
      <w:pPr>
        <w:pStyle w:val="Notedebasdepage"/>
        <w:rPr>
          <w:rFonts w:ascii="Arial" w:hAnsi="Arial" w:cs="Arial"/>
          <w:lang w:val="en-US"/>
        </w:rPr>
      </w:pPr>
      <w:r w:rsidRPr="00CD2260">
        <w:rPr>
          <w:rStyle w:val="Appelnotedebasdep"/>
          <w:rFonts w:ascii="Arial" w:hAnsi="Arial" w:cs="Arial"/>
          <w:sz w:val="16"/>
        </w:rPr>
        <w:footnoteRef/>
      </w:r>
      <w:r w:rsidRPr="00CD2260">
        <w:rPr>
          <w:rFonts w:ascii="Arial" w:hAnsi="Arial" w:cs="Arial"/>
          <w:sz w:val="16"/>
        </w:rPr>
        <w:t xml:space="preserve"> </w:t>
      </w:r>
      <w:r w:rsidRPr="00CD2260">
        <w:rPr>
          <w:rFonts w:ascii="Arial" w:hAnsi="Arial" w:cs="Arial"/>
          <w:sz w:val="16"/>
          <w:lang w:val="en-US"/>
        </w:rPr>
        <w:t>Unlike the value for the loading phase, the number of blocks is not taken into account.</w:t>
      </w:r>
    </w:p>
  </w:footnote>
  <w:footnote w:id="16">
    <w:p w14:paraId="12B3C855" w14:textId="77777777" w:rsidR="00467A58" w:rsidRPr="00CD2260" w:rsidRDefault="00467A58">
      <w:pPr>
        <w:pStyle w:val="Notedebasdepage"/>
        <w:rPr>
          <w:rFonts w:ascii="Arial" w:hAnsi="Arial" w:cs="Arial"/>
          <w:lang w:val="en-US"/>
        </w:rPr>
      </w:pPr>
      <w:r w:rsidRPr="00CD2260">
        <w:rPr>
          <w:rStyle w:val="Appelnotedebasdep"/>
          <w:rFonts w:ascii="Arial" w:hAnsi="Arial" w:cs="Arial"/>
          <w:sz w:val="16"/>
        </w:rPr>
        <w:footnoteRef/>
      </w:r>
      <w:r w:rsidRPr="00CD2260">
        <w:rPr>
          <w:rFonts w:ascii="Arial" w:hAnsi="Arial" w:cs="Arial"/>
          <w:sz w:val="16"/>
        </w:rPr>
        <w:t xml:space="preserve"> Technical Guidance Document on Risk Assessment, Part II, 2003</w:t>
      </w:r>
    </w:p>
  </w:footnote>
  <w:footnote w:id="17">
    <w:p w14:paraId="16192CE3" w14:textId="77777777" w:rsidR="00467A58" w:rsidRPr="00CD2260" w:rsidRDefault="00467A58" w:rsidP="000A1AA0">
      <w:pPr>
        <w:pStyle w:val="Notedebasdepage"/>
        <w:rPr>
          <w:rFonts w:ascii="Arial" w:hAnsi="Arial" w:cs="Arial"/>
          <w:sz w:val="16"/>
          <w:szCs w:val="16"/>
        </w:rPr>
      </w:pPr>
      <w:r w:rsidRPr="00CD2260">
        <w:rPr>
          <w:rStyle w:val="Appelnotedebasdep"/>
          <w:rFonts w:ascii="Arial" w:hAnsi="Arial" w:cs="Arial"/>
          <w:sz w:val="16"/>
          <w:szCs w:val="16"/>
        </w:rPr>
        <w:footnoteRef/>
      </w:r>
      <w:r w:rsidRPr="00CD2260">
        <w:rPr>
          <w:rFonts w:ascii="Arial" w:hAnsi="Arial" w:cs="Arial"/>
          <w:sz w:val="16"/>
          <w:szCs w:val="16"/>
        </w:rPr>
        <w:t xml:space="preserve"> ESD PT14: Emission scenario document (ESD) for biocides used as rodenticides (PT14) (EUBEES ESD, 2003)</w:t>
      </w:r>
    </w:p>
  </w:footnote>
  <w:footnote w:id="18">
    <w:p w14:paraId="5EDBC94B" w14:textId="77777777" w:rsidR="00467A58" w:rsidRPr="002E3E14" w:rsidRDefault="00467A58" w:rsidP="00E6351A">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9">
    <w:p w14:paraId="30C6315E" w14:textId="77777777" w:rsidR="00467A58" w:rsidRPr="0053371B" w:rsidRDefault="00467A58" w:rsidP="00E6351A">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20">
    <w:p w14:paraId="3E60A4F0" w14:textId="77777777" w:rsidR="00467A58" w:rsidRPr="003756A5" w:rsidRDefault="00467A58" w:rsidP="00E6351A">
      <w:pPr>
        <w:pStyle w:val="Notedebasdepage"/>
        <w:spacing w:after="120"/>
        <w:rPr>
          <w:sz w:val="18"/>
          <w:lang w:val="en-GB"/>
        </w:rPr>
      </w:pPr>
      <w:r>
        <w:rPr>
          <w:rStyle w:val="Appelnotedebasdep"/>
        </w:rPr>
        <w:footnoteRef/>
      </w:r>
      <w:r w:rsidRPr="003756A5">
        <w:rPr>
          <w:lang w:val="en-GB"/>
        </w:rPr>
        <w:t xml:space="preserve"> </w:t>
      </w:r>
      <w:r w:rsidRPr="003756A5">
        <w:rPr>
          <w:sz w:val="18"/>
          <w:lang w:val="en-GB"/>
        </w:rPr>
        <w:t>Provided that the efficacy of the product for this species has been demonstrated.</w:t>
      </w:r>
      <w:r>
        <w:rPr>
          <w:sz w:val="18"/>
          <w:lang w:val="en-GB"/>
        </w:rPr>
        <w:t xml:space="preserve"> Where relevant, the application rate or the instructions for use should be adapted for this species accordingly.</w:t>
      </w:r>
    </w:p>
  </w:footnote>
  <w:footnote w:id="21">
    <w:p w14:paraId="1CA45119" w14:textId="77777777" w:rsidR="00467A58" w:rsidRPr="002238F3" w:rsidRDefault="00467A58" w:rsidP="00E6351A">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 w:id="22">
    <w:p w14:paraId="66C7F19D" w14:textId="77777777" w:rsidR="00467A58" w:rsidRDefault="00467A58" w:rsidP="00205B5F">
      <w:pPr>
        <w:pStyle w:val="Notedebasdepage"/>
      </w:pPr>
      <w:r>
        <w:footnoteRef/>
      </w:r>
      <w: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61359" w14:textId="77777777" w:rsidR="00467A58" w:rsidRPr="008B4668" w:rsidRDefault="00467A58" w:rsidP="008B4668">
    <w:pPr>
      <w:pStyle w:val="En-tte"/>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049F" w14:textId="77777777" w:rsidR="00467A58" w:rsidRDefault="00467A58" w:rsidP="0080521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467A58" w:rsidRPr="00F74272" w14:paraId="650F0170" w14:textId="77777777" w:rsidTr="00A76CA3">
      <w:tc>
        <w:tcPr>
          <w:tcW w:w="1276" w:type="dxa"/>
          <w:tcBorders>
            <w:top w:val="nil"/>
            <w:left w:val="nil"/>
            <w:bottom w:val="single" w:sz="4" w:space="0" w:color="000000"/>
            <w:right w:val="nil"/>
          </w:tcBorders>
          <w:vAlign w:val="center"/>
        </w:tcPr>
        <w:p w14:paraId="6AAF07F9" w14:textId="77777777" w:rsidR="00467A58" w:rsidRPr="00F74272" w:rsidRDefault="00467A58" w:rsidP="00A76CA3">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France</w:t>
          </w:r>
          <w:r w:rsidRPr="00F74272">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14:paraId="57D1D643" w14:textId="77777777" w:rsidR="00467A58" w:rsidRPr="00F74272" w:rsidRDefault="00467A58" w:rsidP="00A76CA3">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TANTALE F</w:t>
          </w:r>
          <w:r w:rsidRPr="00F74272">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14:paraId="2815BD61" w14:textId="77777777" w:rsidR="00467A58" w:rsidRPr="00F74272" w:rsidRDefault="00467A58" w:rsidP="00A76CA3">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&lt;PT</w:t>
          </w:r>
          <w:r>
            <w:rPr>
              <w:rFonts w:ascii="Verdana" w:hAnsi="Verdana" w:cs="Times"/>
              <w:color w:val="000000"/>
              <w:sz w:val="18"/>
              <w:szCs w:val="18"/>
            </w:rPr>
            <w:t>14</w:t>
          </w:r>
          <w:r w:rsidRPr="00F74272">
            <w:rPr>
              <w:rFonts w:ascii="Verdana" w:hAnsi="Verdana" w:cs="Times"/>
              <w:color w:val="000000"/>
              <w:sz w:val="18"/>
              <w:szCs w:val="18"/>
            </w:rPr>
            <w:t>&gt;</w:t>
          </w:r>
        </w:p>
      </w:tc>
    </w:tr>
  </w:tbl>
  <w:p w14:paraId="0BB6FF4E" w14:textId="77777777" w:rsidR="00467A58" w:rsidRDefault="00467A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27D"/>
    <w:multiLevelType w:val="hybridMultilevel"/>
    <w:tmpl w:val="4B9057AC"/>
    <w:lvl w:ilvl="0" w:tplc="F4C4BD4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85E0A"/>
    <w:multiLevelType w:val="multilevel"/>
    <w:tmpl w:val="A52E7850"/>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1006"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0E411737"/>
    <w:multiLevelType w:val="hybridMultilevel"/>
    <w:tmpl w:val="4B9626C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49F5391"/>
    <w:multiLevelType w:val="hybridMultilevel"/>
    <w:tmpl w:val="2F1EDF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7" w15:restartNumberingAfterBreak="0">
    <w:nsid w:val="17653ABF"/>
    <w:multiLevelType w:val="hybridMultilevel"/>
    <w:tmpl w:val="7AD2657C"/>
    <w:lvl w:ilvl="0" w:tplc="BF2684DC">
      <w:start w:val="10"/>
      <w:numFmt w:val="bullet"/>
      <w:lvlText w:val="-"/>
      <w:lvlJc w:val="left"/>
      <w:pPr>
        <w:ind w:left="1665" w:hanging="360"/>
      </w:pPr>
      <w:rPr>
        <w:rFonts w:ascii="Times New Roman" w:eastAsia="Times New Roman" w:hAnsi="Times New Roman" w:cs="Times New Roman"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8" w15:restartNumberingAfterBreak="0">
    <w:nsid w:val="19853A71"/>
    <w:multiLevelType w:val="hybridMultilevel"/>
    <w:tmpl w:val="BC84CF0A"/>
    <w:lvl w:ilvl="0" w:tplc="C6DC87F0">
      <w:numFmt w:val="bullet"/>
      <w:lvlText w:val="-"/>
      <w:lvlJc w:val="left"/>
      <w:pPr>
        <w:ind w:left="1665" w:hanging="360"/>
      </w:pPr>
      <w:rPr>
        <w:rFonts w:ascii="Times New Roman" w:eastAsia="Times New Roman" w:hAnsi="Times New Roman" w:cs="Times New Roman" w:hint="default"/>
      </w:rPr>
    </w:lvl>
    <w:lvl w:ilvl="1" w:tplc="040C0003">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cs="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9" w15:restartNumberingAfterBreak="0">
    <w:nsid w:val="1B3C87EA"/>
    <w:multiLevelType w:val="singleLevel"/>
    <w:tmpl w:val="00000000"/>
    <w:lvl w:ilvl="0">
      <w:start w:val="1"/>
      <w:numFmt w:val="bullet"/>
      <w:lvlText w:val="%1·"/>
      <w:lvlJc w:val="left"/>
      <w:rPr>
        <w:rFonts w:ascii="Symbol" w:hAnsi="Symbol"/>
        <w:color w:val="000000"/>
        <w:sz w:val="20"/>
      </w:rPr>
    </w:lvl>
  </w:abstractNum>
  <w:abstractNum w:abstractNumId="10"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3D5E72"/>
    <w:multiLevelType w:val="hybridMultilevel"/>
    <w:tmpl w:val="F34AED54"/>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EF3B68"/>
    <w:multiLevelType w:val="hybridMultilevel"/>
    <w:tmpl w:val="70C24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9970FC"/>
    <w:multiLevelType w:val="hybridMultilevel"/>
    <w:tmpl w:val="F3A6D4B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46AD7"/>
    <w:multiLevelType w:val="singleLevel"/>
    <w:tmpl w:val="00000000"/>
    <w:lvl w:ilvl="0">
      <w:start w:val="1"/>
      <w:numFmt w:val="bullet"/>
      <w:lvlText w:val="%1·"/>
      <w:lvlJc w:val="left"/>
      <w:rPr>
        <w:rFonts w:ascii="Symbol" w:hAnsi="Symbol"/>
        <w:color w:val="000000"/>
        <w:sz w:val="20"/>
      </w:rPr>
    </w:lvl>
  </w:abstractNum>
  <w:abstractNum w:abstractNumId="16"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2DCF176C"/>
    <w:multiLevelType w:val="hybridMultilevel"/>
    <w:tmpl w:val="7B7CDDD8"/>
    <w:lvl w:ilvl="0" w:tplc="35E88508">
      <w:numFmt w:val="bullet"/>
      <w:lvlText w:val="-"/>
      <w:lvlJc w:val="left"/>
      <w:pPr>
        <w:tabs>
          <w:tab w:val="num" w:pos="786"/>
        </w:tabs>
        <w:ind w:left="786"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F6997"/>
    <w:multiLevelType w:val="hybridMultilevel"/>
    <w:tmpl w:val="BE80AD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F2B3A17"/>
    <w:multiLevelType w:val="hybridMultilevel"/>
    <w:tmpl w:val="738C330C"/>
    <w:lvl w:ilvl="0" w:tplc="6974D854">
      <w:numFmt w:val="bullet"/>
      <w:lvlText w:val="·"/>
      <w:lvlJc w:val="left"/>
      <w:pPr>
        <w:ind w:left="720" w:hanging="360"/>
      </w:pPr>
      <w:rPr>
        <w:rFonts w:ascii="Symbol" w:hAnsi="Symbol" w:hint="default"/>
        <w:snapToGrid/>
        <w:spacing w:val="1"/>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1" w15:restartNumberingAfterBreak="0">
    <w:nsid w:val="30FD052C"/>
    <w:multiLevelType w:val="multilevel"/>
    <w:tmpl w:val="871A9278"/>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bullet"/>
      <w:lvlText w:val=""/>
      <w:lvlJc w:val="left"/>
      <w:pPr>
        <w:ind w:left="1588" w:hanging="1304"/>
      </w:pPr>
      <w:rPr>
        <w:rFonts w:ascii="Symbol" w:hAnsi="Symbol" w:hint="default"/>
      </w:rPr>
    </w:lvl>
    <w:lvl w:ilvl="6">
      <w:start w:val="1"/>
      <w:numFmt w:val="decimal"/>
      <w:pStyle w:val="Titre7"/>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22" w15:restartNumberingAfterBreak="0">
    <w:nsid w:val="31F54106"/>
    <w:multiLevelType w:val="hybridMultilevel"/>
    <w:tmpl w:val="E64EC5EC"/>
    <w:lvl w:ilvl="0" w:tplc="EC9E1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3F4DE8"/>
    <w:multiLevelType w:val="singleLevel"/>
    <w:tmpl w:val="00000000"/>
    <w:lvl w:ilvl="0">
      <w:start w:val="1"/>
      <w:numFmt w:val="bullet"/>
      <w:lvlText w:val="%1·"/>
      <w:lvlJc w:val="left"/>
      <w:rPr>
        <w:rFonts w:ascii="Symbol" w:hAnsi="Symbol"/>
        <w:color w:val="000000"/>
        <w:sz w:val="20"/>
      </w:rPr>
    </w:lvl>
  </w:abstractNum>
  <w:abstractNum w:abstractNumId="24" w15:restartNumberingAfterBreak="0">
    <w:nsid w:val="3AAA3C58"/>
    <w:multiLevelType w:val="hybridMultilevel"/>
    <w:tmpl w:val="9EB87ECA"/>
    <w:lvl w:ilvl="0" w:tplc="A428098A">
      <w:numFmt w:val="bullet"/>
      <w:lvlText w:val="-"/>
      <w:lvlJc w:val="left"/>
      <w:pPr>
        <w:ind w:left="125" w:hanging="120"/>
      </w:pPr>
      <w:rPr>
        <w:rFonts w:ascii="Arial" w:eastAsia="Arial" w:hAnsi="Arial" w:cs="Arial" w:hint="default"/>
        <w:w w:val="100"/>
        <w:sz w:val="20"/>
        <w:szCs w:val="20"/>
      </w:rPr>
    </w:lvl>
    <w:lvl w:ilvl="1" w:tplc="2F844CB2">
      <w:numFmt w:val="bullet"/>
      <w:lvlText w:val="•"/>
      <w:lvlJc w:val="left"/>
      <w:pPr>
        <w:ind w:left="1096" w:hanging="120"/>
      </w:pPr>
      <w:rPr>
        <w:rFonts w:hint="default"/>
      </w:rPr>
    </w:lvl>
    <w:lvl w:ilvl="2" w:tplc="AA90D974">
      <w:numFmt w:val="bullet"/>
      <w:lvlText w:val="•"/>
      <w:lvlJc w:val="left"/>
      <w:pPr>
        <w:ind w:left="2073" w:hanging="120"/>
      </w:pPr>
      <w:rPr>
        <w:rFonts w:hint="default"/>
      </w:rPr>
    </w:lvl>
    <w:lvl w:ilvl="3" w:tplc="EFA883F0">
      <w:numFmt w:val="bullet"/>
      <w:lvlText w:val="•"/>
      <w:lvlJc w:val="left"/>
      <w:pPr>
        <w:ind w:left="3050" w:hanging="120"/>
      </w:pPr>
      <w:rPr>
        <w:rFonts w:hint="default"/>
      </w:rPr>
    </w:lvl>
    <w:lvl w:ilvl="4" w:tplc="29C86B6A">
      <w:numFmt w:val="bullet"/>
      <w:lvlText w:val="•"/>
      <w:lvlJc w:val="left"/>
      <w:pPr>
        <w:ind w:left="4027" w:hanging="120"/>
      </w:pPr>
      <w:rPr>
        <w:rFonts w:hint="default"/>
      </w:rPr>
    </w:lvl>
    <w:lvl w:ilvl="5" w:tplc="300EFC9A">
      <w:numFmt w:val="bullet"/>
      <w:lvlText w:val="•"/>
      <w:lvlJc w:val="left"/>
      <w:pPr>
        <w:ind w:left="5004" w:hanging="120"/>
      </w:pPr>
      <w:rPr>
        <w:rFonts w:hint="default"/>
      </w:rPr>
    </w:lvl>
    <w:lvl w:ilvl="6" w:tplc="2F6EE5E2">
      <w:numFmt w:val="bullet"/>
      <w:lvlText w:val="•"/>
      <w:lvlJc w:val="left"/>
      <w:pPr>
        <w:ind w:left="5981" w:hanging="120"/>
      </w:pPr>
      <w:rPr>
        <w:rFonts w:hint="default"/>
      </w:rPr>
    </w:lvl>
    <w:lvl w:ilvl="7" w:tplc="CC66F48A">
      <w:numFmt w:val="bullet"/>
      <w:lvlText w:val="•"/>
      <w:lvlJc w:val="left"/>
      <w:pPr>
        <w:ind w:left="6958" w:hanging="120"/>
      </w:pPr>
      <w:rPr>
        <w:rFonts w:hint="default"/>
      </w:rPr>
    </w:lvl>
    <w:lvl w:ilvl="8" w:tplc="F1F4BD02">
      <w:numFmt w:val="bullet"/>
      <w:lvlText w:val="•"/>
      <w:lvlJc w:val="left"/>
      <w:pPr>
        <w:ind w:left="7935" w:hanging="120"/>
      </w:pPr>
      <w:rPr>
        <w:rFonts w:hint="default"/>
      </w:rPr>
    </w:lvl>
  </w:abstractNum>
  <w:abstractNum w:abstractNumId="25" w15:restartNumberingAfterBreak="0">
    <w:nsid w:val="3C3341A4"/>
    <w:multiLevelType w:val="hybridMultilevel"/>
    <w:tmpl w:val="0178D772"/>
    <w:lvl w:ilvl="0" w:tplc="6974D854">
      <w:numFmt w:val="bullet"/>
      <w:lvlText w:val="·"/>
      <w:lvlJc w:val="left"/>
      <w:pPr>
        <w:ind w:left="720" w:hanging="360"/>
      </w:pPr>
      <w:rPr>
        <w:rFonts w:ascii="Symbol" w:hAnsi="Symbol" w:hint="default"/>
        <w:snapToGrid/>
        <w:spacing w:val="1"/>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D3B462B"/>
    <w:multiLevelType w:val="hybridMultilevel"/>
    <w:tmpl w:val="2E70F81C"/>
    <w:lvl w:ilvl="0" w:tplc="35E88508">
      <w:numFmt w:val="bullet"/>
      <w:lvlText w:val="-"/>
      <w:lvlJc w:val="left"/>
      <w:pPr>
        <w:tabs>
          <w:tab w:val="num" w:pos="786"/>
        </w:tabs>
        <w:ind w:left="786"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46B13C5B"/>
    <w:multiLevelType w:val="singleLevel"/>
    <w:tmpl w:val="EBE094D0"/>
    <w:lvl w:ilvl="0">
      <w:start w:val="1"/>
      <w:numFmt w:val="decimal"/>
      <w:pStyle w:val="TABLETITLE"/>
      <w:lvlText w:val="Table %1."/>
      <w:lvlJc w:val="left"/>
      <w:pPr>
        <w:tabs>
          <w:tab w:val="num" w:pos="1080"/>
        </w:tabs>
        <w:ind w:left="0" w:firstLine="0"/>
      </w:pPr>
    </w:lvl>
  </w:abstractNum>
  <w:abstractNum w:abstractNumId="31" w15:restartNumberingAfterBreak="0">
    <w:nsid w:val="4954591F"/>
    <w:multiLevelType w:val="hybridMultilevel"/>
    <w:tmpl w:val="D5723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CA5682"/>
    <w:multiLevelType w:val="hybridMultilevel"/>
    <w:tmpl w:val="FBAA32EA"/>
    <w:lvl w:ilvl="0" w:tplc="41B65194">
      <w:start w:val="1"/>
      <w:numFmt w:val="bullet"/>
      <w:lvlText w:val=""/>
      <w:lvlJc w:val="left"/>
      <w:pPr>
        <w:ind w:left="1664" w:hanging="360"/>
      </w:pPr>
      <w:rPr>
        <w:rFonts w:ascii="Symbol" w:hAnsi="Symbol" w:hint="default"/>
      </w:rPr>
    </w:lvl>
    <w:lvl w:ilvl="1" w:tplc="1B643986" w:tentative="1">
      <w:start w:val="1"/>
      <w:numFmt w:val="bullet"/>
      <w:lvlText w:val="o"/>
      <w:lvlJc w:val="left"/>
      <w:pPr>
        <w:ind w:left="2384" w:hanging="360"/>
      </w:pPr>
      <w:rPr>
        <w:rFonts w:ascii="Courier New" w:hAnsi="Courier New" w:cs="Courier New" w:hint="default"/>
      </w:rPr>
    </w:lvl>
    <w:lvl w:ilvl="2" w:tplc="193A10D0" w:tentative="1">
      <w:start w:val="1"/>
      <w:numFmt w:val="bullet"/>
      <w:lvlText w:val=""/>
      <w:lvlJc w:val="left"/>
      <w:pPr>
        <w:ind w:left="3104" w:hanging="360"/>
      </w:pPr>
      <w:rPr>
        <w:rFonts w:ascii="Wingdings" w:hAnsi="Wingdings" w:hint="default"/>
      </w:rPr>
    </w:lvl>
    <w:lvl w:ilvl="3" w:tplc="5E4ACB88" w:tentative="1">
      <w:start w:val="1"/>
      <w:numFmt w:val="bullet"/>
      <w:lvlText w:val=""/>
      <w:lvlJc w:val="left"/>
      <w:pPr>
        <w:ind w:left="3824" w:hanging="360"/>
      </w:pPr>
      <w:rPr>
        <w:rFonts w:ascii="Symbol" w:hAnsi="Symbol" w:hint="default"/>
      </w:rPr>
    </w:lvl>
    <w:lvl w:ilvl="4" w:tplc="C87A729C" w:tentative="1">
      <w:start w:val="1"/>
      <w:numFmt w:val="bullet"/>
      <w:lvlText w:val="o"/>
      <w:lvlJc w:val="left"/>
      <w:pPr>
        <w:ind w:left="4544" w:hanging="360"/>
      </w:pPr>
      <w:rPr>
        <w:rFonts w:ascii="Courier New" w:hAnsi="Courier New" w:cs="Courier New" w:hint="default"/>
      </w:rPr>
    </w:lvl>
    <w:lvl w:ilvl="5" w:tplc="2D36E688" w:tentative="1">
      <w:start w:val="1"/>
      <w:numFmt w:val="bullet"/>
      <w:lvlText w:val=""/>
      <w:lvlJc w:val="left"/>
      <w:pPr>
        <w:ind w:left="5264" w:hanging="360"/>
      </w:pPr>
      <w:rPr>
        <w:rFonts w:ascii="Wingdings" w:hAnsi="Wingdings" w:hint="default"/>
      </w:rPr>
    </w:lvl>
    <w:lvl w:ilvl="6" w:tplc="6F9C2E22" w:tentative="1">
      <w:start w:val="1"/>
      <w:numFmt w:val="bullet"/>
      <w:lvlText w:val=""/>
      <w:lvlJc w:val="left"/>
      <w:pPr>
        <w:ind w:left="5984" w:hanging="360"/>
      </w:pPr>
      <w:rPr>
        <w:rFonts w:ascii="Symbol" w:hAnsi="Symbol" w:hint="default"/>
      </w:rPr>
    </w:lvl>
    <w:lvl w:ilvl="7" w:tplc="51EAFA02" w:tentative="1">
      <w:start w:val="1"/>
      <w:numFmt w:val="bullet"/>
      <w:lvlText w:val="o"/>
      <w:lvlJc w:val="left"/>
      <w:pPr>
        <w:ind w:left="6704" w:hanging="360"/>
      </w:pPr>
      <w:rPr>
        <w:rFonts w:ascii="Courier New" w:hAnsi="Courier New" w:cs="Courier New" w:hint="default"/>
      </w:rPr>
    </w:lvl>
    <w:lvl w:ilvl="8" w:tplc="E842B3DE" w:tentative="1">
      <w:start w:val="1"/>
      <w:numFmt w:val="bullet"/>
      <w:lvlText w:val=""/>
      <w:lvlJc w:val="left"/>
      <w:pPr>
        <w:ind w:left="7424" w:hanging="360"/>
      </w:pPr>
      <w:rPr>
        <w:rFonts w:ascii="Wingdings" w:hAnsi="Wingdings" w:hint="default"/>
      </w:rPr>
    </w:lvl>
  </w:abstractNum>
  <w:abstractNum w:abstractNumId="33" w15:restartNumberingAfterBreak="0">
    <w:nsid w:val="514A409D"/>
    <w:multiLevelType w:val="hybridMultilevel"/>
    <w:tmpl w:val="7F380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7A6581"/>
    <w:multiLevelType w:val="hybridMultilevel"/>
    <w:tmpl w:val="C37A9CB0"/>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AB187C"/>
    <w:multiLevelType w:val="hybridMultilevel"/>
    <w:tmpl w:val="13CAB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ACF78F1"/>
    <w:multiLevelType w:val="hybridMultilevel"/>
    <w:tmpl w:val="171AA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7E4960"/>
    <w:multiLevelType w:val="hybridMultilevel"/>
    <w:tmpl w:val="64C8C84C"/>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D3C0391"/>
    <w:multiLevelType w:val="hybridMultilevel"/>
    <w:tmpl w:val="19D8C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75004F"/>
    <w:multiLevelType w:val="hybridMultilevel"/>
    <w:tmpl w:val="734E1498"/>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40" w15:restartNumberingAfterBreak="0">
    <w:nsid w:val="5F0914B1"/>
    <w:multiLevelType w:val="hybridMultilevel"/>
    <w:tmpl w:val="C782543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1" w15:restartNumberingAfterBreak="0">
    <w:nsid w:val="5F8C3BA2"/>
    <w:multiLevelType w:val="hybridMultilevel"/>
    <w:tmpl w:val="1BA8489A"/>
    <w:lvl w:ilvl="0" w:tplc="ED4ACA22">
      <w:start w:val="1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C24DEB"/>
    <w:multiLevelType w:val="hybridMultilevel"/>
    <w:tmpl w:val="49165A8E"/>
    <w:lvl w:ilvl="0" w:tplc="FFFFFFFF">
      <w:start w:val="8"/>
      <w:numFmt w:val="bullet"/>
      <w:lvlText w:val="-"/>
      <w:lvlJc w:val="left"/>
      <w:pPr>
        <w:ind w:left="1665" w:hanging="360"/>
      </w:pPr>
      <w:rPr>
        <w:rFonts w:ascii="Times New Roman" w:eastAsia="Calibri" w:hAnsi="Times New Roman" w:cs="Times New Roman" w:hint="default"/>
      </w:rPr>
    </w:lvl>
    <w:lvl w:ilvl="1" w:tplc="FFFFFFFF" w:tentative="1">
      <w:start w:val="1"/>
      <w:numFmt w:val="bullet"/>
      <w:lvlText w:val="o"/>
      <w:lvlJc w:val="left"/>
      <w:pPr>
        <w:ind w:left="2385" w:hanging="360"/>
      </w:pPr>
      <w:rPr>
        <w:rFonts w:ascii="Courier New" w:hAnsi="Courier New" w:cs="Courier New" w:hint="default"/>
      </w:rPr>
    </w:lvl>
    <w:lvl w:ilvl="2" w:tplc="FFFFFFFF" w:tentative="1">
      <w:start w:val="1"/>
      <w:numFmt w:val="bullet"/>
      <w:lvlText w:val=""/>
      <w:lvlJc w:val="left"/>
      <w:pPr>
        <w:ind w:left="3105" w:hanging="360"/>
      </w:pPr>
      <w:rPr>
        <w:rFonts w:ascii="Wingdings" w:hAnsi="Wingdings" w:hint="default"/>
      </w:rPr>
    </w:lvl>
    <w:lvl w:ilvl="3" w:tplc="FFFFFFFF" w:tentative="1">
      <w:start w:val="1"/>
      <w:numFmt w:val="bullet"/>
      <w:lvlText w:val=""/>
      <w:lvlJc w:val="left"/>
      <w:pPr>
        <w:ind w:left="3825" w:hanging="360"/>
      </w:pPr>
      <w:rPr>
        <w:rFonts w:ascii="Symbol" w:hAnsi="Symbol" w:hint="default"/>
      </w:rPr>
    </w:lvl>
    <w:lvl w:ilvl="4" w:tplc="FFFFFFFF" w:tentative="1">
      <w:start w:val="1"/>
      <w:numFmt w:val="bullet"/>
      <w:lvlText w:val="o"/>
      <w:lvlJc w:val="left"/>
      <w:pPr>
        <w:ind w:left="4545" w:hanging="360"/>
      </w:pPr>
      <w:rPr>
        <w:rFonts w:ascii="Courier New" w:hAnsi="Courier New" w:cs="Courier New" w:hint="default"/>
      </w:rPr>
    </w:lvl>
    <w:lvl w:ilvl="5" w:tplc="FFFFFFFF" w:tentative="1">
      <w:start w:val="1"/>
      <w:numFmt w:val="bullet"/>
      <w:lvlText w:val=""/>
      <w:lvlJc w:val="left"/>
      <w:pPr>
        <w:ind w:left="5265" w:hanging="360"/>
      </w:pPr>
      <w:rPr>
        <w:rFonts w:ascii="Wingdings" w:hAnsi="Wingdings" w:hint="default"/>
      </w:rPr>
    </w:lvl>
    <w:lvl w:ilvl="6" w:tplc="FFFFFFFF" w:tentative="1">
      <w:start w:val="1"/>
      <w:numFmt w:val="bullet"/>
      <w:lvlText w:val=""/>
      <w:lvlJc w:val="left"/>
      <w:pPr>
        <w:ind w:left="5985" w:hanging="360"/>
      </w:pPr>
      <w:rPr>
        <w:rFonts w:ascii="Symbol" w:hAnsi="Symbol" w:hint="default"/>
      </w:rPr>
    </w:lvl>
    <w:lvl w:ilvl="7" w:tplc="FFFFFFFF" w:tentative="1">
      <w:start w:val="1"/>
      <w:numFmt w:val="bullet"/>
      <w:lvlText w:val="o"/>
      <w:lvlJc w:val="left"/>
      <w:pPr>
        <w:ind w:left="6705" w:hanging="360"/>
      </w:pPr>
      <w:rPr>
        <w:rFonts w:ascii="Courier New" w:hAnsi="Courier New" w:cs="Courier New" w:hint="default"/>
      </w:rPr>
    </w:lvl>
    <w:lvl w:ilvl="8" w:tplc="FFFFFFFF" w:tentative="1">
      <w:start w:val="1"/>
      <w:numFmt w:val="bullet"/>
      <w:lvlText w:val=""/>
      <w:lvlJc w:val="left"/>
      <w:pPr>
        <w:ind w:left="7425" w:hanging="360"/>
      </w:pPr>
      <w:rPr>
        <w:rFonts w:ascii="Wingdings" w:hAnsi="Wingdings" w:hint="default"/>
      </w:rPr>
    </w:lvl>
  </w:abstractNum>
  <w:abstractNum w:abstractNumId="43"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44" w15:restartNumberingAfterBreak="0">
    <w:nsid w:val="639231B5"/>
    <w:multiLevelType w:val="hybridMultilevel"/>
    <w:tmpl w:val="E868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E376EF"/>
    <w:multiLevelType w:val="hybridMultilevel"/>
    <w:tmpl w:val="57326FC4"/>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46" w15:restartNumberingAfterBreak="0">
    <w:nsid w:val="67A8696E"/>
    <w:multiLevelType w:val="hybridMultilevel"/>
    <w:tmpl w:val="F46C92C6"/>
    <w:lvl w:ilvl="0" w:tplc="065EAAD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7F623A2"/>
    <w:multiLevelType w:val="hybridMultilevel"/>
    <w:tmpl w:val="4EF69EC6"/>
    <w:lvl w:ilvl="0" w:tplc="3092B798">
      <w:start w:val="5"/>
      <w:numFmt w:val="bullet"/>
      <w:lvlText w:val="-"/>
      <w:lvlJc w:val="left"/>
      <w:pPr>
        <w:ind w:left="720" w:hanging="360"/>
      </w:pPr>
      <w:rPr>
        <w:rFonts w:ascii="Times New Roman" w:eastAsia="Calibri" w:hAnsi="Times New Roman" w:cs="Times New Roman" w:hint="default"/>
      </w:rPr>
    </w:lvl>
    <w:lvl w:ilvl="1" w:tplc="E88E3FAC" w:tentative="1">
      <w:start w:val="1"/>
      <w:numFmt w:val="bullet"/>
      <w:lvlText w:val="o"/>
      <w:lvlJc w:val="left"/>
      <w:pPr>
        <w:ind w:left="1440" w:hanging="360"/>
      </w:pPr>
      <w:rPr>
        <w:rFonts w:ascii="Courier New" w:hAnsi="Courier New" w:cs="Courier New" w:hint="default"/>
      </w:rPr>
    </w:lvl>
    <w:lvl w:ilvl="2" w:tplc="03A42C50" w:tentative="1">
      <w:start w:val="1"/>
      <w:numFmt w:val="bullet"/>
      <w:lvlText w:val=""/>
      <w:lvlJc w:val="left"/>
      <w:pPr>
        <w:ind w:left="2160" w:hanging="360"/>
      </w:pPr>
      <w:rPr>
        <w:rFonts w:ascii="Wingdings" w:hAnsi="Wingdings" w:hint="default"/>
      </w:rPr>
    </w:lvl>
    <w:lvl w:ilvl="3" w:tplc="5126AA42" w:tentative="1">
      <w:start w:val="1"/>
      <w:numFmt w:val="bullet"/>
      <w:lvlText w:val=""/>
      <w:lvlJc w:val="left"/>
      <w:pPr>
        <w:ind w:left="2880" w:hanging="360"/>
      </w:pPr>
      <w:rPr>
        <w:rFonts w:ascii="Symbol" w:hAnsi="Symbol" w:hint="default"/>
      </w:rPr>
    </w:lvl>
    <w:lvl w:ilvl="4" w:tplc="4B8C9E7C" w:tentative="1">
      <w:start w:val="1"/>
      <w:numFmt w:val="bullet"/>
      <w:lvlText w:val="o"/>
      <w:lvlJc w:val="left"/>
      <w:pPr>
        <w:ind w:left="3600" w:hanging="360"/>
      </w:pPr>
      <w:rPr>
        <w:rFonts w:ascii="Courier New" w:hAnsi="Courier New" w:cs="Courier New" w:hint="default"/>
      </w:rPr>
    </w:lvl>
    <w:lvl w:ilvl="5" w:tplc="6616D2D2" w:tentative="1">
      <w:start w:val="1"/>
      <w:numFmt w:val="bullet"/>
      <w:lvlText w:val=""/>
      <w:lvlJc w:val="left"/>
      <w:pPr>
        <w:ind w:left="4320" w:hanging="360"/>
      </w:pPr>
      <w:rPr>
        <w:rFonts w:ascii="Wingdings" w:hAnsi="Wingdings" w:hint="default"/>
      </w:rPr>
    </w:lvl>
    <w:lvl w:ilvl="6" w:tplc="500AE594" w:tentative="1">
      <w:start w:val="1"/>
      <w:numFmt w:val="bullet"/>
      <w:lvlText w:val=""/>
      <w:lvlJc w:val="left"/>
      <w:pPr>
        <w:ind w:left="5040" w:hanging="360"/>
      </w:pPr>
      <w:rPr>
        <w:rFonts w:ascii="Symbol" w:hAnsi="Symbol" w:hint="default"/>
      </w:rPr>
    </w:lvl>
    <w:lvl w:ilvl="7" w:tplc="E7B6F48A" w:tentative="1">
      <w:start w:val="1"/>
      <w:numFmt w:val="bullet"/>
      <w:lvlText w:val="o"/>
      <w:lvlJc w:val="left"/>
      <w:pPr>
        <w:ind w:left="5760" w:hanging="360"/>
      </w:pPr>
      <w:rPr>
        <w:rFonts w:ascii="Courier New" w:hAnsi="Courier New" w:cs="Courier New" w:hint="default"/>
      </w:rPr>
    </w:lvl>
    <w:lvl w:ilvl="8" w:tplc="167E59AA" w:tentative="1">
      <w:start w:val="1"/>
      <w:numFmt w:val="bullet"/>
      <w:lvlText w:val=""/>
      <w:lvlJc w:val="left"/>
      <w:pPr>
        <w:ind w:left="6480" w:hanging="360"/>
      </w:pPr>
      <w:rPr>
        <w:rFonts w:ascii="Wingdings" w:hAnsi="Wingdings" w:hint="default"/>
      </w:rPr>
    </w:lvl>
  </w:abstractNum>
  <w:abstractNum w:abstractNumId="48" w15:restartNumberingAfterBreak="0">
    <w:nsid w:val="6A7A0F06"/>
    <w:multiLevelType w:val="hybridMultilevel"/>
    <w:tmpl w:val="0E702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FDD525C"/>
    <w:multiLevelType w:val="hybridMultilevel"/>
    <w:tmpl w:val="2D0CB18A"/>
    <w:lvl w:ilvl="0" w:tplc="9BD8505A">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1E3733A"/>
    <w:multiLevelType w:val="hybridMultilevel"/>
    <w:tmpl w:val="B7D4B8EC"/>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39B4424"/>
    <w:multiLevelType w:val="hybridMultilevel"/>
    <w:tmpl w:val="6406B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7EA2C5A"/>
    <w:multiLevelType w:val="hybridMultilevel"/>
    <w:tmpl w:val="C43E3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54" w15:restartNumberingAfterBreak="0">
    <w:nsid w:val="78AB7CB1"/>
    <w:multiLevelType w:val="hybridMultilevel"/>
    <w:tmpl w:val="E64EC5EC"/>
    <w:lvl w:ilvl="0" w:tplc="EC9E1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BAB0FFB"/>
    <w:multiLevelType w:val="hybridMultilevel"/>
    <w:tmpl w:val="99ACE376"/>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D352C9"/>
    <w:multiLevelType w:val="hybridMultilevel"/>
    <w:tmpl w:val="6406A1EA"/>
    <w:lvl w:ilvl="0" w:tplc="040C000B">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num w:numId="1">
    <w:abstractNumId w:val="21"/>
  </w:num>
  <w:num w:numId="2">
    <w:abstractNumId w:val="53"/>
  </w:num>
  <w:num w:numId="3">
    <w:abstractNumId w:val="30"/>
  </w:num>
  <w:num w:numId="4">
    <w:abstractNumId w:val="42"/>
  </w:num>
  <w:num w:numId="5">
    <w:abstractNumId w:val="10"/>
  </w:num>
  <w:num w:numId="6">
    <w:abstractNumId w:val="20"/>
  </w:num>
  <w:num w:numId="7">
    <w:abstractNumId w:val="8"/>
  </w:num>
  <w:num w:numId="8">
    <w:abstractNumId w:val="7"/>
  </w:num>
  <w:num w:numId="9">
    <w:abstractNumId w:val="18"/>
  </w:num>
  <w:num w:numId="10">
    <w:abstractNumId w:val="36"/>
  </w:num>
  <w:num w:numId="11">
    <w:abstractNumId w:val="43"/>
  </w:num>
  <w:num w:numId="12">
    <w:abstractNumId w:val="35"/>
  </w:num>
  <w:num w:numId="13">
    <w:abstractNumId w:val="32"/>
  </w:num>
  <w:num w:numId="14">
    <w:abstractNumId w:val="47"/>
  </w:num>
  <w:num w:numId="15">
    <w:abstractNumId w:val="51"/>
  </w:num>
  <w:num w:numId="16">
    <w:abstractNumId w:val="31"/>
  </w:num>
  <w:num w:numId="17">
    <w:abstractNumId w:val="3"/>
  </w:num>
  <w:num w:numId="18">
    <w:abstractNumId w:val="44"/>
  </w:num>
  <w:num w:numId="19">
    <w:abstractNumId w:val="0"/>
  </w:num>
  <w:num w:numId="20">
    <w:abstractNumId w:val="34"/>
  </w:num>
  <w:num w:numId="21">
    <w:abstractNumId w:val="55"/>
  </w:num>
  <w:num w:numId="22">
    <w:abstractNumId w:val="37"/>
  </w:num>
  <w:num w:numId="23">
    <w:abstractNumId w:val="11"/>
  </w:num>
  <w:num w:numId="24">
    <w:abstractNumId w:val="48"/>
  </w:num>
  <w:num w:numId="25">
    <w:abstractNumId w:val="50"/>
  </w:num>
  <w:num w:numId="26">
    <w:abstractNumId w:val="22"/>
  </w:num>
  <w:num w:numId="27">
    <w:abstractNumId w:val="54"/>
  </w:num>
  <w:num w:numId="28">
    <w:abstractNumId w:val="57"/>
  </w:num>
  <w:num w:numId="29">
    <w:abstractNumId w:val="40"/>
  </w:num>
  <w:num w:numId="30">
    <w:abstractNumId w:val="25"/>
  </w:num>
  <w:num w:numId="31">
    <w:abstractNumId w:val="38"/>
  </w:num>
  <w:num w:numId="32">
    <w:abstractNumId w:val="2"/>
  </w:num>
  <w:num w:numId="33">
    <w:abstractNumId w:val="16"/>
  </w:num>
  <w:num w:numId="34">
    <w:abstractNumId w:val="46"/>
  </w:num>
  <w:num w:numId="35">
    <w:abstractNumId w:val="19"/>
  </w:num>
  <w:num w:numId="36">
    <w:abstractNumId w:val="12"/>
  </w:num>
  <w:num w:numId="37">
    <w:abstractNumId w:val="26"/>
  </w:num>
  <w:num w:numId="38">
    <w:abstractNumId w:val="33"/>
  </w:num>
  <w:num w:numId="39">
    <w:abstractNumId w:val="29"/>
  </w:num>
  <w:num w:numId="40">
    <w:abstractNumId w:val="56"/>
  </w:num>
  <w:num w:numId="41">
    <w:abstractNumId w:val="41"/>
  </w:num>
  <w:num w:numId="42">
    <w:abstractNumId w:val="49"/>
  </w:num>
  <w:num w:numId="43">
    <w:abstractNumId w:val="4"/>
  </w:num>
  <w:num w:numId="44">
    <w:abstractNumId w:val="28"/>
  </w:num>
  <w:num w:numId="45">
    <w:abstractNumId w:val="13"/>
  </w:num>
  <w:num w:numId="46">
    <w:abstractNumId w:val="3"/>
  </w:num>
  <w:num w:numId="47">
    <w:abstractNumId w:val="5"/>
  </w:num>
  <w:num w:numId="48">
    <w:abstractNumId w:val="1"/>
  </w:num>
  <w:num w:numId="49">
    <w:abstractNumId w:val="24"/>
  </w:num>
  <w:num w:numId="50">
    <w:abstractNumId w:val="52"/>
  </w:num>
  <w:num w:numId="51">
    <w:abstractNumId w:val="15"/>
  </w:num>
  <w:num w:numId="52">
    <w:abstractNumId w:val="9"/>
  </w:num>
  <w:num w:numId="53">
    <w:abstractNumId w:val="6"/>
  </w:num>
  <w:num w:numId="54">
    <w:abstractNumId w:val="23"/>
  </w:num>
  <w:num w:numId="55">
    <w:abstractNumId w:val="14"/>
  </w:num>
  <w:num w:numId="56">
    <w:abstractNumId w:val="45"/>
  </w:num>
  <w:num w:numId="57">
    <w:abstractNumId w:val="39"/>
  </w:num>
  <w:num w:numId="58">
    <w:abstractNumId w:val="27"/>
  </w:num>
  <w:num w:numId="59">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proofState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76"/>
    <w:rsid w:val="000013F5"/>
    <w:rsid w:val="000019D7"/>
    <w:rsid w:val="00001AE7"/>
    <w:rsid w:val="00004DF5"/>
    <w:rsid w:val="000059AC"/>
    <w:rsid w:val="00005F40"/>
    <w:rsid w:val="00007B76"/>
    <w:rsid w:val="00010033"/>
    <w:rsid w:val="00010383"/>
    <w:rsid w:val="0001068F"/>
    <w:rsid w:val="00012854"/>
    <w:rsid w:val="000131AE"/>
    <w:rsid w:val="00013A3A"/>
    <w:rsid w:val="00017029"/>
    <w:rsid w:val="000214C1"/>
    <w:rsid w:val="00022BC0"/>
    <w:rsid w:val="000239B6"/>
    <w:rsid w:val="00023F75"/>
    <w:rsid w:val="000240EE"/>
    <w:rsid w:val="0002462D"/>
    <w:rsid w:val="00027FF1"/>
    <w:rsid w:val="00035A68"/>
    <w:rsid w:val="00035F34"/>
    <w:rsid w:val="0003656E"/>
    <w:rsid w:val="00037146"/>
    <w:rsid w:val="000376CF"/>
    <w:rsid w:val="00041A20"/>
    <w:rsid w:val="00043621"/>
    <w:rsid w:val="00046089"/>
    <w:rsid w:val="00050F9A"/>
    <w:rsid w:val="00051C7F"/>
    <w:rsid w:val="0005214A"/>
    <w:rsid w:val="00053751"/>
    <w:rsid w:val="00053B07"/>
    <w:rsid w:val="0005487E"/>
    <w:rsid w:val="000548C8"/>
    <w:rsid w:val="00055C0B"/>
    <w:rsid w:val="00056642"/>
    <w:rsid w:val="00062903"/>
    <w:rsid w:val="0006517D"/>
    <w:rsid w:val="00070C4E"/>
    <w:rsid w:val="000713FE"/>
    <w:rsid w:val="00071E00"/>
    <w:rsid w:val="00072B16"/>
    <w:rsid w:val="000746A2"/>
    <w:rsid w:val="000802CD"/>
    <w:rsid w:val="0008366C"/>
    <w:rsid w:val="00083E52"/>
    <w:rsid w:val="000869DD"/>
    <w:rsid w:val="00086CC9"/>
    <w:rsid w:val="00087A2F"/>
    <w:rsid w:val="000904A2"/>
    <w:rsid w:val="0009101C"/>
    <w:rsid w:val="00095CCC"/>
    <w:rsid w:val="00097157"/>
    <w:rsid w:val="00097562"/>
    <w:rsid w:val="000A0A2F"/>
    <w:rsid w:val="000A1AA0"/>
    <w:rsid w:val="000A2066"/>
    <w:rsid w:val="000A38BD"/>
    <w:rsid w:val="000A3BD7"/>
    <w:rsid w:val="000A3C54"/>
    <w:rsid w:val="000A7230"/>
    <w:rsid w:val="000B088E"/>
    <w:rsid w:val="000B18BF"/>
    <w:rsid w:val="000B371A"/>
    <w:rsid w:val="000B38D1"/>
    <w:rsid w:val="000B5AE2"/>
    <w:rsid w:val="000B6A11"/>
    <w:rsid w:val="000B6B71"/>
    <w:rsid w:val="000C16C8"/>
    <w:rsid w:val="000C3712"/>
    <w:rsid w:val="000C4689"/>
    <w:rsid w:val="000C4C61"/>
    <w:rsid w:val="000C7755"/>
    <w:rsid w:val="000D16D7"/>
    <w:rsid w:val="000D16F3"/>
    <w:rsid w:val="000D2BBD"/>
    <w:rsid w:val="000D2F7C"/>
    <w:rsid w:val="000D60A7"/>
    <w:rsid w:val="000D6787"/>
    <w:rsid w:val="000D6E29"/>
    <w:rsid w:val="000E079C"/>
    <w:rsid w:val="000E0A22"/>
    <w:rsid w:val="000E1E17"/>
    <w:rsid w:val="000E2208"/>
    <w:rsid w:val="000E2558"/>
    <w:rsid w:val="000E3005"/>
    <w:rsid w:val="000E469E"/>
    <w:rsid w:val="000E4E8C"/>
    <w:rsid w:val="000E4EC6"/>
    <w:rsid w:val="000E5E87"/>
    <w:rsid w:val="000E6BE0"/>
    <w:rsid w:val="000E6C06"/>
    <w:rsid w:val="000E71D2"/>
    <w:rsid w:val="000E7455"/>
    <w:rsid w:val="000F2B68"/>
    <w:rsid w:val="000F3478"/>
    <w:rsid w:val="000F3B6F"/>
    <w:rsid w:val="000F76AC"/>
    <w:rsid w:val="000F7820"/>
    <w:rsid w:val="00100D40"/>
    <w:rsid w:val="001013A5"/>
    <w:rsid w:val="00101657"/>
    <w:rsid w:val="00101EE5"/>
    <w:rsid w:val="001026A6"/>
    <w:rsid w:val="00104904"/>
    <w:rsid w:val="00104A5F"/>
    <w:rsid w:val="001067AE"/>
    <w:rsid w:val="001073CA"/>
    <w:rsid w:val="001074E7"/>
    <w:rsid w:val="00107E78"/>
    <w:rsid w:val="00107ECC"/>
    <w:rsid w:val="00110695"/>
    <w:rsid w:val="00112F1F"/>
    <w:rsid w:val="00113253"/>
    <w:rsid w:val="0011423E"/>
    <w:rsid w:val="001146D6"/>
    <w:rsid w:val="00114FE4"/>
    <w:rsid w:val="00116AED"/>
    <w:rsid w:val="00120BC7"/>
    <w:rsid w:val="00121CDD"/>
    <w:rsid w:val="00124967"/>
    <w:rsid w:val="00125EAC"/>
    <w:rsid w:val="0012626F"/>
    <w:rsid w:val="00130702"/>
    <w:rsid w:val="00134284"/>
    <w:rsid w:val="00136EB4"/>
    <w:rsid w:val="00136F3B"/>
    <w:rsid w:val="0014006C"/>
    <w:rsid w:val="00140B6C"/>
    <w:rsid w:val="001413BA"/>
    <w:rsid w:val="001471BF"/>
    <w:rsid w:val="001473B0"/>
    <w:rsid w:val="00150692"/>
    <w:rsid w:val="00151306"/>
    <w:rsid w:val="001532EA"/>
    <w:rsid w:val="001560D1"/>
    <w:rsid w:val="00156355"/>
    <w:rsid w:val="00157CAC"/>
    <w:rsid w:val="001605F4"/>
    <w:rsid w:val="0016243C"/>
    <w:rsid w:val="0016300D"/>
    <w:rsid w:val="00164052"/>
    <w:rsid w:val="00164312"/>
    <w:rsid w:val="00164A84"/>
    <w:rsid w:val="00164BEC"/>
    <w:rsid w:val="00164D1E"/>
    <w:rsid w:val="00165AAA"/>
    <w:rsid w:val="00165E08"/>
    <w:rsid w:val="0017199C"/>
    <w:rsid w:val="00172A0C"/>
    <w:rsid w:val="00173EA2"/>
    <w:rsid w:val="00174AA7"/>
    <w:rsid w:val="001753E0"/>
    <w:rsid w:val="00175758"/>
    <w:rsid w:val="00175D4C"/>
    <w:rsid w:val="00176FE1"/>
    <w:rsid w:val="0017711A"/>
    <w:rsid w:val="00177B6C"/>
    <w:rsid w:val="00180242"/>
    <w:rsid w:val="00180876"/>
    <w:rsid w:val="001811A0"/>
    <w:rsid w:val="001818FF"/>
    <w:rsid w:val="001837F5"/>
    <w:rsid w:val="00183F1C"/>
    <w:rsid w:val="001844DA"/>
    <w:rsid w:val="00190DD2"/>
    <w:rsid w:val="0019270E"/>
    <w:rsid w:val="00192CFC"/>
    <w:rsid w:val="00194C01"/>
    <w:rsid w:val="00197ADD"/>
    <w:rsid w:val="00197E09"/>
    <w:rsid w:val="00197E5F"/>
    <w:rsid w:val="001A0E2B"/>
    <w:rsid w:val="001A0EAA"/>
    <w:rsid w:val="001A5014"/>
    <w:rsid w:val="001A51CA"/>
    <w:rsid w:val="001A5729"/>
    <w:rsid w:val="001A6825"/>
    <w:rsid w:val="001B4362"/>
    <w:rsid w:val="001B4811"/>
    <w:rsid w:val="001B794D"/>
    <w:rsid w:val="001B7F9C"/>
    <w:rsid w:val="001C1368"/>
    <w:rsid w:val="001C1905"/>
    <w:rsid w:val="001C3151"/>
    <w:rsid w:val="001C457D"/>
    <w:rsid w:val="001D0872"/>
    <w:rsid w:val="001D204E"/>
    <w:rsid w:val="001D5AD8"/>
    <w:rsid w:val="001D745E"/>
    <w:rsid w:val="001D7D3B"/>
    <w:rsid w:val="001E01B2"/>
    <w:rsid w:val="001E45D7"/>
    <w:rsid w:val="001F0E81"/>
    <w:rsid w:val="001F10EE"/>
    <w:rsid w:val="001F217F"/>
    <w:rsid w:val="001F335B"/>
    <w:rsid w:val="001F337A"/>
    <w:rsid w:val="001F50AD"/>
    <w:rsid w:val="001F6453"/>
    <w:rsid w:val="00201CC2"/>
    <w:rsid w:val="0020232F"/>
    <w:rsid w:val="00205B5F"/>
    <w:rsid w:val="00207538"/>
    <w:rsid w:val="00207712"/>
    <w:rsid w:val="00210BC1"/>
    <w:rsid w:val="00211153"/>
    <w:rsid w:val="00211923"/>
    <w:rsid w:val="002120E1"/>
    <w:rsid w:val="00216E5C"/>
    <w:rsid w:val="002207B6"/>
    <w:rsid w:val="0022239E"/>
    <w:rsid w:val="0022499E"/>
    <w:rsid w:val="0022521A"/>
    <w:rsid w:val="00225F96"/>
    <w:rsid w:val="002261FB"/>
    <w:rsid w:val="00227B26"/>
    <w:rsid w:val="002325E8"/>
    <w:rsid w:val="00232E64"/>
    <w:rsid w:val="002348D1"/>
    <w:rsid w:val="0023565C"/>
    <w:rsid w:val="00235B51"/>
    <w:rsid w:val="00237FB9"/>
    <w:rsid w:val="002409BA"/>
    <w:rsid w:val="00241DAB"/>
    <w:rsid w:val="0024260E"/>
    <w:rsid w:val="00244B81"/>
    <w:rsid w:val="0024660C"/>
    <w:rsid w:val="00252324"/>
    <w:rsid w:val="00252DF1"/>
    <w:rsid w:val="0025397E"/>
    <w:rsid w:val="002548B6"/>
    <w:rsid w:val="002548EE"/>
    <w:rsid w:val="00256801"/>
    <w:rsid w:val="002603AE"/>
    <w:rsid w:val="00260CD9"/>
    <w:rsid w:val="00261983"/>
    <w:rsid w:val="00261D4E"/>
    <w:rsid w:val="002624B5"/>
    <w:rsid w:val="002629FD"/>
    <w:rsid w:val="00262AF3"/>
    <w:rsid w:val="00264635"/>
    <w:rsid w:val="00264CBD"/>
    <w:rsid w:val="0026619B"/>
    <w:rsid w:val="00267579"/>
    <w:rsid w:val="00267E91"/>
    <w:rsid w:val="00271223"/>
    <w:rsid w:val="002728C5"/>
    <w:rsid w:val="00273854"/>
    <w:rsid w:val="002748FF"/>
    <w:rsid w:val="00275972"/>
    <w:rsid w:val="0027657E"/>
    <w:rsid w:val="0027744A"/>
    <w:rsid w:val="002802D1"/>
    <w:rsid w:val="0028143D"/>
    <w:rsid w:val="002815DE"/>
    <w:rsid w:val="0028166A"/>
    <w:rsid w:val="00282411"/>
    <w:rsid w:val="002825C0"/>
    <w:rsid w:val="00282701"/>
    <w:rsid w:val="00282AF7"/>
    <w:rsid w:val="0028346A"/>
    <w:rsid w:val="00284CA6"/>
    <w:rsid w:val="00285C81"/>
    <w:rsid w:val="0028661B"/>
    <w:rsid w:val="002870DC"/>
    <w:rsid w:val="0028721D"/>
    <w:rsid w:val="002876BF"/>
    <w:rsid w:val="00287822"/>
    <w:rsid w:val="00292A23"/>
    <w:rsid w:val="00292E23"/>
    <w:rsid w:val="00294ABA"/>
    <w:rsid w:val="00295743"/>
    <w:rsid w:val="00297007"/>
    <w:rsid w:val="0029795B"/>
    <w:rsid w:val="002A06C2"/>
    <w:rsid w:val="002A0C6D"/>
    <w:rsid w:val="002A0CFF"/>
    <w:rsid w:val="002A1746"/>
    <w:rsid w:val="002A270E"/>
    <w:rsid w:val="002A354F"/>
    <w:rsid w:val="002A3710"/>
    <w:rsid w:val="002A51E5"/>
    <w:rsid w:val="002A54C0"/>
    <w:rsid w:val="002A5A4C"/>
    <w:rsid w:val="002A60AC"/>
    <w:rsid w:val="002B14F3"/>
    <w:rsid w:val="002B1CA5"/>
    <w:rsid w:val="002B27E8"/>
    <w:rsid w:val="002B3BD8"/>
    <w:rsid w:val="002B3EF0"/>
    <w:rsid w:val="002C1DC7"/>
    <w:rsid w:val="002C4706"/>
    <w:rsid w:val="002C5F2F"/>
    <w:rsid w:val="002C71CB"/>
    <w:rsid w:val="002C74E7"/>
    <w:rsid w:val="002C7DAE"/>
    <w:rsid w:val="002D651F"/>
    <w:rsid w:val="002D6C7A"/>
    <w:rsid w:val="002D7491"/>
    <w:rsid w:val="002E17B3"/>
    <w:rsid w:val="002E1CE5"/>
    <w:rsid w:val="002E268C"/>
    <w:rsid w:val="002E28BB"/>
    <w:rsid w:val="002E2FF3"/>
    <w:rsid w:val="002E7049"/>
    <w:rsid w:val="002F023F"/>
    <w:rsid w:val="002F42C5"/>
    <w:rsid w:val="002F438F"/>
    <w:rsid w:val="002F48BB"/>
    <w:rsid w:val="0030394C"/>
    <w:rsid w:val="00304D8A"/>
    <w:rsid w:val="00306FCF"/>
    <w:rsid w:val="00310ECA"/>
    <w:rsid w:val="00311A11"/>
    <w:rsid w:val="003135E6"/>
    <w:rsid w:val="00313D10"/>
    <w:rsid w:val="00317A85"/>
    <w:rsid w:val="00323300"/>
    <w:rsid w:val="00323441"/>
    <w:rsid w:val="00323EAC"/>
    <w:rsid w:val="00324988"/>
    <w:rsid w:val="00325672"/>
    <w:rsid w:val="0032632C"/>
    <w:rsid w:val="00330825"/>
    <w:rsid w:val="00330CD0"/>
    <w:rsid w:val="003379B3"/>
    <w:rsid w:val="00341E94"/>
    <w:rsid w:val="00343959"/>
    <w:rsid w:val="00345089"/>
    <w:rsid w:val="00345711"/>
    <w:rsid w:val="00351557"/>
    <w:rsid w:val="003530DC"/>
    <w:rsid w:val="00355A82"/>
    <w:rsid w:val="00355ACE"/>
    <w:rsid w:val="00356548"/>
    <w:rsid w:val="003574B5"/>
    <w:rsid w:val="003600E9"/>
    <w:rsid w:val="00362409"/>
    <w:rsid w:val="0036673C"/>
    <w:rsid w:val="00367B94"/>
    <w:rsid w:val="003704DF"/>
    <w:rsid w:val="0037104A"/>
    <w:rsid w:val="00373C51"/>
    <w:rsid w:val="00376818"/>
    <w:rsid w:val="003811B6"/>
    <w:rsid w:val="00381940"/>
    <w:rsid w:val="0038278A"/>
    <w:rsid w:val="0038289A"/>
    <w:rsid w:val="00382C1D"/>
    <w:rsid w:val="00384818"/>
    <w:rsid w:val="00384D90"/>
    <w:rsid w:val="003923F5"/>
    <w:rsid w:val="003933C1"/>
    <w:rsid w:val="00393FED"/>
    <w:rsid w:val="00396CB7"/>
    <w:rsid w:val="00397250"/>
    <w:rsid w:val="00397CD2"/>
    <w:rsid w:val="00397D6E"/>
    <w:rsid w:val="00397E97"/>
    <w:rsid w:val="003A0343"/>
    <w:rsid w:val="003A1628"/>
    <w:rsid w:val="003A27F5"/>
    <w:rsid w:val="003A2E0B"/>
    <w:rsid w:val="003A3678"/>
    <w:rsid w:val="003A394B"/>
    <w:rsid w:val="003A45A3"/>
    <w:rsid w:val="003A6924"/>
    <w:rsid w:val="003A75CA"/>
    <w:rsid w:val="003A7957"/>
    <w:rsid w:val="003B02C4"/>
    <w:rsid w:val="003B1F5F"/>
    <w:rsid w:val="003B2549"/>
    <w:rsid w:val="003B62B9"/>
    <w:rsid w:val="003B7A21"/>
    <w:rsid w:val="003C3FA5"/>
    <w:rsid w:val="003C516F"/>
    <w:rsid w:val="003C61A4"/>
    <w:rsid w:val="003D1B30"/>
    <w:rsid w:val="003D2634"/>
    <w:rsid w:val="003D2C26"/>
    <w:rsid w:val="003D3EE1"/>
    <w:rsid w:val="003D43FA"/>
    <w:rsid w:val="003E0821"/>
    <w:rsid w:val="003E10A6"/>
    <w:rsid w:val="003E1C4D"/>
    <w:rsid w:val="003E2591"/>
    <w:rsid w:val="003E3D04"/>
    <w:rsid w:val="003E3D53"/>
    <w:rsid w:val="003E430A"/>
    <w:rsid w:val="003E6384"/>
    <w:rsid w:val="003E68CA"/>
    <w:rsid w:val="003E6FA1"/>
    <w:rsid w:val="003F02C9"/>
    <w:rsid w:val="003F0EED"/>
    <w:rsid w:val="003F3C17"/>
    <w:rsid w:val="003F4293"/>
    <w:rsid w:val="003F5DB8"/>
    <w:rsid w:val="003F6AC5"/>
    <w:rsid w:val="00403168"/>
    <w:rsid w:val="0040462B"/>
    <w:rsid w:val="00405A7D"/>
    <w:rsid w:val="00405AC2"/>
    <w:rsid w:val="00406547"/>
    <w:rsid w:val="0040677F"/>
    <w:rsid w:val="004073F9"/>
    <w:rsid w:val="00411646"/>
    <w:rsid w:val="00413504"/>
    <w:rsid w:val="00413C16"/>
    <w:rsid w:val="00422EE0"/>
    <w:rsid w:val="004235F1"/>
    <w:rsid w:val="00426CC0"/>
    <w:rsid w:val="0042710C"/>
    <w:rsid w:val="004271DC"/>
    <w:rsid w:val="0042732C"/>
    <w:rsid w:val="00427C2C"/>
    <w:rsid w:val="004301A7"/>
    <w:rsid w:val="00432795"/>
    <w:rsid w:val="00434609"/>
    <w:rsid w:val="00435E43"/>
    <w:rsid w:val="00437314"/>
    <w:rsid w:val="00437D64"/>
    <w:rsid w:val="004425C7"/>
    <w:rsid w:val="00442ED2"/>
    <w:rsid w:val="00444993"/>
    <w:rsid w:val="00445CAA"/>
    <w:rsid w:val="004463FD"/>
    <w:rsid w:val="004556E4"/>
    <w:rsid w:val="00455F9E"/>
    <w:rsid w:val="004570CB"/>
    <w:rsid w:val="00457B15"/>
    <w:rsid w:val="004625FB"/>
    <w:rsid w:val="0046338C"/>
    <w:rsid w:val="00463EC4"/>
    <w:rsid w:val="00464B76"/>
    <w:rsid w:val="00464CC1"/>
    <w:rsid w:val="00465AB5"/>
    <w:rsid w:val="004678D6"/>
    <w:rsid w:val="00467A58"/>
    <w:rsid w:val="00467E7A"/>
    <w:rsid w:val="00470A4B"/>
    <w:rsid w:val="004729C4"/>
    <w:rsid w:val="00477CD0"/>
    <w:rsid w:val="0048119E"/>
    <w:rsid w:val="00482F08"/>
    <w:rsid w:val="00483732"/>
    <w:rsid w:val="00484945"/>
    <w:rsid w:val="00486490"/>
    <w:rsid w:val="0048689F"/>
    <w:rsid w:val="00487417"/>
    <w:rsid w:val="00487585"/>
    <w:rsid w:val="0049054E"/>
    <w:rsid w:val="00490ABB"/>
    <w:rsid w:val="00490B71"/>
    <w:rsid w:val="00492F5B"/>
    <w:rsid w:val="00493293"/>
    <w:rsid w:val="00493F86"/>
    <w:rsid w:val="00494213"/>
    <w:rsid w:val="004945FB"/>
    <w:rsid w:val="004951F3"/>
    <w:rsid w:val="004972C9"/>
    <w:rsid w:val="004A022F"/>
    <w:rsid w:val="004A5231"/>
    <w:rsid w:val="004A650F"/>
    <w:rsid w:val="004A6F68"/>
    <w:rsid w:val="004A7250"/>
    <w:rsid w:val="004B0016"/>
    <w:rsid w:val="004B0BEC"/>
    <w:rsid w:val="004B120E"/>
    <w:rsid w:val="004B1708"/>
    <w:rsid w:val="004B33A6"/>
    <w:rsid w:val="004B519D"/>
    <w:rsid w:val="004B56FD"/>
    <w:rsid w:val="004B6057"/>
    <w:rsid w:val="004B7262"/>
    <w:rsid w:val="004C0137"/>
    <w:rsid w:val="004C01A9"/>
    <w:rsid w:val="004C3AD6"/>
    <w:rsid w:val="004C561A"/>
    <w:rsid w:val="004C5C6C"/>
    <w:rsid w:val="004C61B9"/>
    <w:rsid w:val="004C6549"/>
    <w:rsid w:val="004C6AED"/>
    <w:rsid w:val="004C6D5B"/>
    <w:rsid w:val="004C7F26"/>
    <w:rsid w:val="004D01B6"/>
    <w:rsid w:val="004D06BB"/>
    <w:rsid w:val="004D1657"/>
    <w:rsid w:val="004D217B"/>
    <w:rsid w:val="004D37A2"/>
    <w:rsid w:val="004D3FAC"/>
    <w:rsid w:val="004D49F9"/>
    <w:rsid w:val="004D5866"/>
    <w:rsid w:val="004D69FA"/>
    <w:rsid w:val="004D6FC6"/>
    <w:rsid w:val="004D7412"/>
    <w:rsid w:val="004E005D"/>
    <w:rsid w:val="004E1903"/>
    <w:rsid w:val="004E19EB"/>
    <w:rsid w:val="004E2597"/>
    <w:rsid w:val="004E2C3F"/>
    <w:rsid w:val="004E6D58"/>
    <w:rsid w:val="004F0F1E"/>
    <w:rsid w:val="004F4E84"/>
    <w:rsid w:val="004F609F"/>
    <w:rsid w:val="004F63D6"/>
    <w:rsid w:val="004F6E8E"/>
    <w:rsid w:val="00500B8C"/>
    <w:rsid w:val="0050668B"/>
    <w:rsid w:val="00510518"/>
    <w:rsid w:val="00511AA2"/>
    <w:rsid w:val="005130C4"/>
    <w:rsid w:val="00513209"/>
    <w:rsid w:val="005137A1"/>
    <w:rsid w:val="005153C0"/>
    <w:rsid w:val="005154B9"/>
    <w:rsid w:val="00520CC6"/>
    <w:rsid w:val="00521AAF"/>
    <w:rsid w:val="005223D5"/>
    <w:rsid w:val="005227FB"/>
    <w:rsid w:val="00523DA7"/>
    <w:rsid w:val="00524E10"/>
    <w:rsid w:val="00524FB1"/>
    <w:rsid w:val="00526DD6"/>
    <w:rsid w:val="00527288"/>
    <w:rsid w:val="005273B4"/>
    <w:rsid w:val="00530C0F"/>
    <w:rsid w:val="00531296"/>
    <w:rsid w:val="0053323C"/>
    <w:rsid w:val="005335B1"/>
    <w:rsid w:val="0053566F"/>
    <w:rsid w:val="005404C9"/>
    <w:rsid w:val="00540B0B"/>
    <w:rsid w:val="00540B66"/>
    <w:rsid w:val="00541C71"/>
    <w:rsid w:val="0054202B"/>
    <w:rsid w:val="00543B3B"/>
    <w:rsid w:val="00544041"/>
    <w:rsid w:val="00545A39"/>
    <w:rsid w:val="0054678E"/>
    <w:rsid w:val="00546A5A"/>
    <w:rsid w:val="00547CFE"/>
    <w:rsid w:val="00550C2B"/>
    <w:rsid w:val="00552370"/>
    <w:rsid w:val="00553E9D"/>
    <w:rsid w:val="005541FF"/>
    <w:rsid w:val="00554DFF"/>
    <w:rsid w:val="00556500"/>
    <w:rsid w:val="0055677F"/>
    <w:rsid w:val="00556F96"/>
    <w:rsid w:val="00557114"/>
    <w:rsid w:val="00557421"/>
    <w:rsid w:val="00557A3A"/>
    <w:rsid w:val="00564B36"/>
    <w:rsid w:val="00565913"/>
    <w:rsid w:val="0056614F"/>
    <w:rsid w:val="00566277"/>
    <w:rsid w:val="00566708"/>
    <w:rsid w:val="005677D2"/>
    <w:rsid w:val="005700B5"/>
    <w:rsid w:val="0057129C"/>
    <w:rsid w:val="00572741"/>
    <w:rsid w:val="005729CD"/>
    <w:rsid w:val="005753A5"/>
    <w:rsid w:val="00576472"/>
    <w:rsid w:val="00576782"/>
    <w:rsid w:val="005804CE"/>
    <w:rsid w:val="005824E1"/>
    <w:rsid w:val="00583AFB"/>
    <w:rsid w:val="00584296"/>
    <w:rsid w:val="0058672B"/>
    <w:rsid w:val="00586981"/>
    <w:rsid w:val="00587717"/>
    <w:rsid w:val="005904CB"/>
    <w:rsid w:val="00590A50"/>
    <w:rsid w:val="00591576"/>
    <w:rsid w:val="005945F4"/>
    <w:rsid w:val="00596650"/>
    <w:rsid w:val="005A0170"/>
    <w:rsid w:val="005A06C2"/>
    <w:rsid w:val="005A1627"/>
    <w:rsid w:val="005A3CB4"/>
    <w:rsid w:val="005A412F"/>
    <w:rsid w:val="005A48CB"/>
    <w:rsid w:val="005A6E4E"/>
    <w:rsid w:val="005A745A"/>
    <w:rsid w:val="005B0E38"/>
    <w:rsid w:val="005B1C25"/>
    <w:rsid w:val="005B1DDE"/>
    <w:rsid w:val="005B3BCD"/>
    <w:rsid w:val="005B4162"/>
    <w:rsid w:val="005B5459"/>
    <w:rsid w:val="005B5861"/>
    <w:rsid w:val="005B59DE"/>
    <w:rsid w:val="005B62A0"/>
    <w:rsid w:val="005B6356"/>
    <w:rsid w:val="005C32C8"/>
    <w:rsid w:val="005C3389"/>
    <w:rsid w:val="005C4123"/>
    <w:rsid w:val="005C7770"/>
    <w:rsid w:val="005D0849"/>
    <w:rsid w:val="005D15A6"/>
    <w:rsid w:val="005D5D41"/>
    <w:rsid w:val="005D6D37"/>
    <w:rsid w:val="005D7DDE"/>
    <w:rsid w:val="005E1D6B"/>
    <w:rsid w:val="005E1E0F"/>
    <w:rsid w:val="005E2D6E"/>
    <w:rsid w:val="005E30B0"/>
    <w:rsid w:val="005E3993"/>
    <w:rsid w:val="005E52E7"/>
    <w:rsid w:val="005E5DDA"/>
    <w:rsid w:val="005E6EA4"/>
    <w:rsid w:val="005E7543"/>
    <w:rsid w:val="005F0489"/>
    <w:rsid w:val="005F11E3"/>
    <w:rsid w:val="005F280B"/>
    <w:rsid w:val="0060175F"/>
    <w:rsid w:val="00602A93"/>
    <w:rsid w:val="00602CF8"/>
    <w:rsid w:val="00603A04"/>
    <w:rsid w:val="00605E49"/>
    <w:rsid w:val="00610DD2"/>
    <w:rsid w:val="00612940"/>
    <w:rsid w:val="00613D89"/>
    <w:rsid w:val="00614CC0"/>
    <w:rsid w:val="006166A4"/>
    <w:rsid w:val="006166C7"/>
    <w:rsid w:val="0061696B"/>
    <w:rsid w:val="006169FE"/>
    <w:rsid w:val="00616ADA"/>
    <w:rsid w:val="006172AD"/>
    <w:rsid w:val="00617AE3"/>
    <w:rsid w:val="0062142B"/>
    <w:rsid w:val="0062225F"/>
    <w:rsid w:val="00625E40"/>
    <w:rsid w:val="006307FD"/>
    <w:rsid w:val="006311F8"/>
    <w:rsid w:val="00631469"/>
    <w:rsid w:val="00631AA1"/>
    <w:rsid w:val="00632712"/>
    <w:rsid w:val="00633146"/>
    <w:rsid w:val="006343BA"/>
    <w:rsid w:val="00634743"/>
    <w:rsid w:val="00634DF1"/>
    <w:rsid w:val="00634F34"/>
    <w:rsid w:val="00635CC8"/>
    <w:rsid w:val="00636C05"/>
    <w:rsid w:val="006378EC"/>
    <w:rsid w:val="00640A22"/>
    <w:rsid w:val="00640D45"/>
    <w:rsid w:val="00640F8D"/>
    <w:rsid w:val="00641953"/>
    <w:rsid w:val="00643370"/>
    <w:rsid w:val="00643733"/>
    <w:rsid w:val="006458FE"/>
    <w:rsid w:val="00646375"/>
    <w:rsid w:val="006477B0"/>
    <w:rsid w:val="00653861"/>
    <w:rsid w:val="006541E6"/>
    <w:rsid w:val="00656094"/>
    <w:rsid w:val="0065674D"/>
    <w:rsid w:val="00661C08"/>
    <w:rsid w:val="006620B5"/>
    <w:rsid w:val="0066302E"/>
    <w:rsid w:val="00665C03"/>
    <w:rsid w:val="0066734C"/>
    <w:rsid w:val="0066749F"/>
    <w:rsid w:val="00671B53"/>
    <w:rsid w:val="006725A8"/>
    <w:rsid w:val="00672EF7"/>
    <w:rsid w:val="00674AE4"/>
    <w:rsid w:val="00675A9E"/>
    <w:rsid w:val="00675D98"/>
    <w:rsid w:val="0067624E"/>
    <w:rsid w:val="00680155"/>
    <w:rsid w:val="006863A7"/>
    <w:rsid w:val="00687CE9"/>
    <w:rsid w:val="00691DCE"/>
    <w:rsid w:val="006923C9"/>
    <w:rsid w:val="00694C79"/>
    <w:rsid w:val="006963B3"/>
    <w:rsid w:val="006A0C5A"/>
    <w:rsid w:val="006A1AFC"/>
    <w:rsid w:val="006A2BD0"/>
    <w:rsid w:val="006A5021"/>
    <w:rsid w:val="006A5113"/>
    <w:rsid w:val="006A5886"/>
    <w:rsid w:val="006A5E46"/>
    <w:rsid w:val="006A6CBD"/>
    <w:rsid w:val="006A7D2E"/>
    <w:rsid w:val="006B3D61"/>
    <w:rsid w:val="006B6678"/>
    <w:rsid w:val="006C1CEC"/>
    <w:rsid w:val="006C211A"/>
    <w:rsid w:val="006C2CC5"/>
    <w:rsid w:val="006C384B"/>
    <w:rsid w:val="006C4014"/>
    <w:rsid w:val="006C50DB"/>
    <w:rsid w:val="006C79BD"/>
    <w:rsid w:val="006D1CB7"/>
    <w:rsid w:val="006D28F8"/>
    <w:rsid w:val="006D419B"/>
    <w:rsid w:val="006D4CAF"/>
    <w:rsid w:val="006D54B0"/>
    <w:rsid w:val="006D606A"/>
    <w:rsid w:val="006D6E1C"/>
    <w:rsid w:val="006E16CE"/>
    <w:rsid w:val="006E1901"/>
    <w:rsid w:val="006E2AC7"/>
    <w:rsid w:val="006E3F77"/>
    <w:rsid w:val="006E5403"/>
    <w:rsid w:val="006E5BAD"/>
    <w:rsid w:val="006E6683"/>
    <w:rsid w:val="006F1788"/>
    <w:rsid w:val="006F39C4"/>
    <w:rsid w:val="006F43F2"/>
    <w:rsid w:val="006F65FD"/>
    <w:rsid w:val="006F69F5"/>
    <w:rsid w:val="006F7112"/>
    <w:rsid w:val="006F7AE8"/>
    <w:rsid w:val="006F7AF0"/>
    <w:rsid w:val="006F7EE6"/>
    <w:rsid w:val="00701BD4"/>
    <w:rsid w:val="00702488"/>
    <w:rsid w:val="0070272B"/>
    <w:rsid w:val="0070502D"/>
    <w:rsid w:val="00706C17"/>
    <w:rsid w:val="007111D8"/>
    <w:rsid w:val="007115EA"/>
    <w:rsid w:val="007119D9"/>
    <w:rsid w:val="00711A55"/>
    <w:rsid w:val="00723091"/>
    <w:rsid w:val="00724496"/>
    <w:rsid w:val="007251E6"/>
    <w:rsid w:val="0072554A"/>
    <w:rsid w:val="00732AF5"/>
    <w:rsid w:val="00732DD0"/>
    <w:rsid w:val="00733B6D"/>
    <w:rsid w:val="007406EA"/>
    <w:rsid w:val="00740D6D"/>
    <w:rsid w:val="007417FE"/>
    <w:rsid w:val="00741938"/>
    <w:rsid w:val="007419F2"/>
    <w:rsid w:val="00744388"/>
    <w:rsid w:val="00744D88"/>
    <w:rsid w:val="00746D2D"/>
    <w:rsid w:val="00746D3E"/>
    <w:rsid w:val="00747A10"/>
    <w:rsid w:val="007516C5"/>
    <w:rsid w:val="00751842"/>
    <w:rsid w:val="00751D9B"/>
    <w:rsid w:val="00755B91"/>
    <w:rsid w:val="00761BF3"/>
    <w:rsid w:val="0076293D"/>
    <w:rsid w:val="0076544F"/>
    <w:rsid w:val="0076636D"/>
    <w:rsid w:val="0076639B"/>
    <w:rsid w:val="00772A12"/>
    <w:rsid w:val="00772E25"/>
    <w:rsid w:val="00774E1F"/>
    <w:rsid w:val="00777683"/>
    <w:rsid w:val="007805BC"/>
    <w:rsid w:val="007826C7"/>
    <w:rsid w:val="00782EAB"/>
    <w:rsid w:val="00783E2B"/>
    <w:rsid w:val="00784442"/>
    <w:rsid w:val="00784E52"/>
    <w:rsid w:val="00786DA4"/>
    <w:rsid w:val="007874B2"/>
    <w:rsid w:val="00787D35"/>
    <w:rsid w:val="00790990"/>
    <w:rsid w:val="00790CBF"/>
    <w:rsid w:val="0079123B"/>
    <w:rsid w:val="0079297E"/>
    <w:rsid w:val="007932A8"/>
    <w:rsid w:val="00794693"/>
    <w:rsid w:val="0079530B"/>
    <w:rsid w:val="0079594D"/>
    <w:rsid w:val="00797924"/>
    <w:rsid w:val="0079794F"/>
    <w:rsid w:val="007A0EBE"/>
    <w:rsid w:val="007A2DF8"/>
    <w:rsid w:val="007A3E68"/>
    <w:rsid w:val="007A57B5"/>
    <w:rsid w:val="007A7BD1"/>
    <w:rsid w:val="007B0CB9"/>
    <w:rsid w:val="007B0CCB"/>
    <w:rsid w:val="007B0E52"/>
    <w:rsid w:val="007B1B8F"/>
    <w:rsid w:val="007B5A68"/>
    <w:rsid w:val="007B618B"/>
    <w:rsid w:val="007B6FB7"/>
    <w:rsid w:val="007B7892"/>
    <w:rsid w:val="007C0CB5"/>
    <w:rsid w:val="007C123A"/>
    <w:rsid w:val="007C304F"/>
    <w:rsid w:val="007C3FBB"/>
    <w:rsid w:val="007C4FB2"/>
    <w:rsid w:val="007C5B76"/>
    <w:rsid w:val="007C5C76"/>
    <w:rsid w:val="007D0247"/>
    <w:rsid w:val="007D1230"/>
    <w:rsid w:val="007D1B84"/>
    <w:rsid w:val="007D4D26"/>
    <w:rsid w:val="007D50D7"/>
    <w:rsid w:val="007D7070"/>
    <w:rsid w:val="007E0541"/>
    <w:rsid w:val="007E07C8"/>
    <w:rsid w:val="007E15BD"/>
    <w:rsid w:val="007E170C"/>
    <w:rsid w:val="007E1877"/>
    <w:rsid w:val="007E2077"/>
    <w:rsid w:val="007E5F6F"/>
    <w:rsid w:val="007F1C47"/>
    <w:rsid w:val="007F2408"/>
    <w:rsid w:val="007F7E20"/>
    <w:rsid w:val="0080451D"/>
    <w:rsid w:val="0080521F"/>
    <w:rsid w:val="00807494"/>
    <w:rsid w:val="008076B2"/>
    <w:rsid w:val="00810014"/>
    <w:rsid w:val="0081055E"/>
    <w:rsid w:val="008117A2"/>
    <w:rsid w:val="0082097E"/>
    <w:rsid w:val="00820E4D"/>
    <w:rsid w:val="00820EB3"/>
    <w:rsid w:val="0082142A"/>
    <w:rsid w:val="00823274"/>
    <w:rsid w:val="008249B2"/>
    <w:rsid w:val="008273DA"/>
    <w:rsid w:val="00830857"/>
    <w:rsid w:val="0083344C"/>
    <w:rsid w:val="00833D2F"/>
    <w:rsid w:val="00834BA9"/>
    <w:rsid w:val="00834EAB"/>
    <w:rsid w:val="008367D9"/>
    <w:rsid w:val="0083688C"/>
    <w:rsid w:val="008378CC"/>
    <w:rsid w:val="00840B8A"/>
    <w:rsid w:val="00843513"/>
    <w:rsid w:val="00845176"/>
    <w:rsid w:val="00846273"/>
    <w:rsid w:val="00846FFA"/>
    <w:rsid w:val="00847187"/>
    <w:rsid w:val="00851685"/>
    <w:rsid w:val="00851838"/>
    <w:rsid w:val="00852572"/>
    <w:rsid w:val="008529F0"/>
    <w:rsid w:val="00855802"/>
    <w:rsid w:val="008600E6"/>
    <w:rsid w:val="00861254"/>
    <w:rsid w:val="00861B25"/>
    <w:rsid w:val="00865E55"/>
    <w:rsid w:val="00866C94"/>
    <w:rsid w:val="00867DF3"/>
    <w:rsid w:val="00870B5C"/>
    <w:rsid w:val="00872458"/>
    <w:rsid w:val="00872E9C"/>
    <w:rsid w:val="0087304F"/>
    <w:rsid w:val="00873D81"/>
    <w:rsid w:val="00875131"/>
    <w:rsid w:val="008763E3"/>
    <w:rsid w:val="00876EC5"/>
    <w:rsid w:val="00877043"/>
    <w:rsid w:val="00880839"/>
    <w:rsid w:val="00881901"/>
    <w:rsid w:val="008824A8"/>
    <w:rsid w:val="00882AC6"/>
    <w:rsid w:val="008859C0"/>
    <w:rsid w:val="008873EC"/>
    <w:rsid w:val="00891FF8"/>
    <w:rsid w:val="0089201E"/>
    <w:rsid w:val="00892E91"/>
    <w:rsid w:val="0089574A"/>
    <w:rsid w:val="00895A66"/>
    <w:rsid w:val="00896505"/>
    <w:rsid w:val="008966C6"/>
    <w:rsid w:val="008A0306"/>
    <w:rsid w:val="008A2492"/>
    <w:rsid w:val="008A27AD"/>
    <w:rsid w:val="008A3C5A"/>
    <w:rsid w:val="008A524D"/>
    <w:rsid w:val="008A6A46"/>
    <w:rsid w:val="008B021E"/>
    <w:rsid w:val="008B16A2"/>
    <w:rsid w:val="008B1A4E"/>
    <w:rsid w:val="008B23C7"/>
    <w:rsid w:val="008B363E"/>
    <w:rsid w:val="008B3A3A"/>
    <w:rsid w:val="008B4668"/>
    <w:rsid w:val="008B603A"/>
    <w:rsid w:val="008C10FC"/>
    <w:rsid w:val="008C1430"/>
    <w:rsid w:val="008C18AE"/>
    <w:rsid w:val="008C378A"/>
    <w:rsid w:val="008C7445"/>
    <w:rsid w:val="008D3864"/>
    <w:rsid w:val="008D5682"/>
    <w:rsid w:val="008D6741"/>
    <w:rsid w:val="008D6F27"/>
    <w:rsid w:val="008D7097"/>
    <w:rsid w:val="008D7329"/>
    <w:rsid w:val="008D741F"/>
    <w:rsid w:val="008D7E46"/>
    <w:rsid w:val="008E157A"/>
    <w:rsid w:val="008E16A0"/>
    <w:rsid w:val="008E1BDA"/>
    <w:rsid w:val="008E36D1"/>
    <w:rsid w:val="008E3A2C"/>
    <w:rsid w:val="008E43FC"/>
    <w:rsid w:val="008E681A"/>
    <w:rsid w:val="008E7D44"/>
    <w:rsid w:val="008E7ECC"/>
    <w:rsid w:val="008F41BF"/>
    <w:rsid w:val="008F7CA8"/>
    <w:rsid w:val="00902859"/>
    <w:rsid w:val="00903416"/>
    <w:rsid w:val="0090601A"/>
    <w:rsid w:val="00907331"/>
    <w:rsid w:val="00910B09"/>
    <w:rsid w:val="00911DB2"/>
    <w:rsid w:val="0091543F"/>
    <w:rsid w:val="00916449"/>
    <w:rsid w:val="00916AC1"/>
    <w:rsid w:val="009213AA"/>
    <w:rsid w:val="00921D00"/>
    <w:rsid w:val="00921E92"/>
    <w:rsid w:val="0092229A"/>
    <w:rsid w:val="00922608"/>
    <w:rsid w:val="0092388E"/>
    <w:rsid w:val="009246C6"/>
    <w:rsid w:val="00927FD3"/>
    <w:rsid w:val="00931E04"/>
    <w:rsid w:val="009333ED"/>
    <w:rsid w:val="00933ADD"/>
    <w:rsid w:val="0093652C"/>
    <w:rsid w:val="009365C9"/>
    <w:rsid w:val="00936732"/>
    <w:rsid w:val="00941B7C"/>
    <w:rsid w:val="00944DF6"/>
    <w:rsid w:val="009465F7"/>
    <w:rsid w:val="0094727D"/>
    <w:rsid w:val="00950195"/>
    <w:rsid w:val="009525BE"/>
    <w:rsid w:val="009535E3"/>
    <w:rsid w:val="009537D1"/>
    <w:rsid w:val="00953D74"/>
    <w:rsid w:val="009570BB"/>
    <w:rsid w:val="009606D3"/>
    <w:rsid w:val="00961AC8"/>
    <w:rsid w:val="00963507"/>
    <w:rsid w:val="00964613"/>
    <w:rsid w:val="009723FE"/>
    <w:rsid w:val="0097435D"/>
    <w:rsid w:val="0097780A"/>
    <w:rsid w:val="00981686"/>
    <w:rsid w:val="0098254E"/>
    <w:rsid w:val="009842F5"/>
    <w:rsid w:val="009860CF"/>
    <w:rsid w:val="009875DD"/>
    <w:rsid w:val="00987935"/>
    <w:rsid w:val="00990A84"/>
    <w:rsid w:val="009915BE"/>
    <w:rsid w:val="00992171"/>
    <w:rsid w:val="009927CE"/>
    <w:rsid w:val="00993802"/>
    <w:rsid w:val="009938C3"/>
    <w:rsid w:val="00997905"/>
    <w:rsid w:val="009A1B36"/>
    <w:rsid w:val="009A1BD0"/>
    <w:rsid w:val="009A4A4F"/>
    <w:rsid w:val="009A510F"/>
    <w:rsid w:val="009A5671"/>
    <w:rsid w:val="009A79EB"/>
    <w:rsid w:val="009A7D35"/>
    <w:rsid w:val="009B483F"/>
    <w:rsid w:val="009B5C1B"/>
    <w:rsid w:val="009B77AC"/>
    <w:rsid w:val="009B7A33"/>
    <w:rsid w:val="009B7B1D"/>
    <w:rsid w:val="009C21D8"/>
    <w:rsid w:val="009C2F84"/>
    <w:rsid w:val="009C396B"/>
    <w:rsid w:val="009C3C47"/>
    <w:rsid w:val="009C443E"/>
    <w:rsid w:val="009C487C"/>
    <w:rsid w:val="009C7ABA"/>
    <w:rsid w:val="009D20C1"/>
    <w:rsid w:val="009D21DB"/>
    <w:rsid w:val="009D295B"/>
    <w:rsid w:val="009D3904"/>
    <w:rsid w:val="009D524E"/>
    <w:rsid w:val="009D6B79"/>
    <w:rsid w:val="009D7426"/>
    <w:rsid w:val="009E0203"/>
    <w:rsid w:val="009E3D80"/>
    <w:rsid w:val="009E4E0A"/>
    <w:rsid w:val="009E4F09"/>
    <w:rsid w:val="009E6ACC"/>
    <w:rsid w:val="009E79F7"/>
    <w:rsid w:val="009F0B06"/>
    <w:rsid w:val="009F0C0D"/>
    <w:rsid w:val="009F1601"/>
    <w:rsid w:val="009F1987"/>
    <w:rsid w:val="009F3665"/>
    <w:rsid w:val="009F504F"/>
    <w:rsid w:val="009F547A"/>
    <w:rsid w:val="009F7381"/>
    <w:rsid w:val="00A002BB"/>
    <w:rsid w:val="00A0425E"/>
    <w:rsid w:val="00A045F1"/>
    <w:rsid w:val="00A04950"/>
    <w:rsid w:val="00A07051"/>
    <w:rsid w:val="00A129C3"/>
    <w:rsid w:val="00A1315B"/>
    <w:rsid w:val="00A13290"/>
    <w:rsid w:val="00A13B31"/>
    <w:rsid w:val="00A13E76"/>
    <w:rsid w:val="00A14707"/>
    <w:rsid w:val="00A17FA7"/>
    <w:rsid w:val="00A20458"/>
    <w:rsid w:val="00A21656"/>
    <w:rsid w:val="00A22FFF"/>
    <w:rsid w:val="00A23AFD"/>
    <w:rsid w:val="00A2412A"/>
    <w:rsid w:val="00A24532"/>
    <w:rsid w:val="00A24D66"/>
    <w:rsid w:val="00A2792F"/>
    <w:rsid w:val="00A2799D"/>
    <w:rsid w:val="00A32D91"/>
    <w:rsid w:val="00A33651"/>
    <w:rsid w:val="00A33CCF"/>
    <w:rsid w:val="00A33D11"/>
    <w:rsid w:val="00A357B6"/>
    <w:rsid w:val="00A37035"/>
    <w:rsid w:val="00A37BA7"/>
    <w:rsid w:val="00A40A3C"/>
    <w:rsid w:val="00A43883"/>
    <w:rsid w:val="00A43B72"/>
    <w:rsid w:val="00A45CFB"/>
    <w:rsid w:val="00A52B4C"/>
    <w:rsid w:val="00A53DA8"/>
    <w:rsid w:val="00A53E24"/>
    <w:rsid w:val="00A56050"/>
    <w:rsid w:val="00A56E1D"/>
    <w:rsid w:val="00A6043F"/>
    <w:rsid w:val="00A6158C"/>
    <w:rsid w:val="00A62142"/>
    <w:rsid w:val="00A6239E"/>
    <w:rsid w:val="00A6369C"/>
    <w:rsid w:val="00A656FD"/>
    <w:rsid w:val="00A659D5"/>
    <w:rsid w:val="00A65CC9"/>
    <w:rsid w:val="00A66B7E"/>
    <w:rsid w:val="00A67338"/>
    <w:rsid w:val="00A67E79"/>
    <w:rsid w:val="00A71050"/>
    <w:rsid w:val="00A71144"/>
    <w:rsid w:val="00A718F0"/>
    <w:rsid w:val="00A71CCD"/>
    <w:rsid w:val="00A7259D"/>
    <w:rsid w:val="00A76C24"/>
    <w:rsid w:val="00A76CA3"/>
    <w:rsid w:val="00A76E23"/>
    <w:rsid w:val="00A77DFA"/>
    <w:rsid w:val="00A80A94"/>
    <w:rsid w:val="00A824C3"/>
    <w:rsid w:val="00A83F97"/>
    <w:rsid w:val="00A85529"/>
    <w:rsid w:val="00A85C3C"/>
    <w:rsid w:val="00A86A4D"/>
    <w:rsid w:val="00A9066E"/>
    <w:rsid w:val="00A92FA8"/>
    <w:rsid w:val="00A93D44"/>
    <w:rsid w:val="00A956C6"/>
    <w:rsid w:val="00A9583D"/>
    <w:rsid w:val="00AA2ED6"/>
    <w:rsid w:val="00AA2F63"/>
    <w:rsid w:val="00AA3868"/>
    <w:rsid w:val="00AA4EBD"/>
    <w:rsid w:val="00AA539E"/>
    <w:rsid w:val="00AA7845"/>
    <w:rsid w:val="00AB1BCD"/>
    <w:rsid w:val="00AB41F0"/>
    <w:rsid w:val="00AB49DC"/>
    <w:rsid w:val="00AB60EF"/>
    <w:rsid w:val="00AB730D"/>
    <w:rsid w:val="00AC0EB1"/>
    <w:rsid w:val="00AC179A"/>
    <w:rsid w:val="00AC1AC0"/>
    <w:rsid w:val="00AC2A93"/>
    <w:rsid w:val="00AC3326"/>
    <w:rsid w:val="00AC58D1"/>
    <w:rsid w:val="00AC61E6"/>
    <w:rsid w:val="00AD1643"/>
    <w:rsid w:val="00AD216C"/>
    <w:rsid w:val="00AD224F"/>
    <w:rsid w:val="00AD2411"/>
    <w:rsid w:val="00AD24B6"/>
    <w:rsid w:val="00AD2DB4"/>
    <w:rsid w:val="00AD5B64"/>
    <w:rsid w:val="00AD6A0F"/>
    <w:rsid w:val="00AD6B58"/>
    <w:rsid w:val="00AD6BF2"/>
    <w:rsid w:val="00AD70DB"/>
    <w:rsid w:val="00AD7F5A"/>
    <w:rsid w:val="00AE035D"/>
    <w:rsid w:val="00AE1198"/>
    <w:rsid w:val="00AE17CC"/>
    <w:rsid w:val="00AE1EDC"/>
    <w:rsid w:val="00AE5109"/>
    <w:rsid w:val="00AE6E0F"/>
    <w:rsid w:val="00AE7F29"/>
    <w:rsid w:val="00AF0B10"/>
    <w:rsid w:val="00AF0C6F"/>
    <w:rsid w:val="00AF2963"/>
    <w:rsid w:val="00AF344D"/>
    <w:rsid w:val="00AF43C1"/>
    <w:rsid w:val="00AF5C08"/>
    <w:rsid w:val="00B02C73"/>
    <w:rsid w:val="00B0314A"/>
    <w:rsid w:val="00B04BCF"/>
    <w:rsid w:val="00B05AD9"/>
    <w:rsid w:val="00B05B2A"/>
    <w:rsid w:val="00B10235"/>
    <w:rsid w:val="00B105C4"/>
    <w:rsid w:val="00B13A0F"/>
    <w:rsid w:val="00B143B9"/>
    <w:rsid w:val="00B160E3"/>
    <w:rsid w:val="00B16EAC"/>
    <w:rsid w:val="00B2298B"/>
    <w:rsid w:val="00B232D5"/>
    <w:rsid w:val="00B25FF4"/>
    <w:rsid w:val="00B268E8"/>
    <w:rsid w:val="00B26F9E"/>
    <w:rsid w:val="00B3006F"/>
    <w:rsid w:val="00B302ED"/>
    <w:rsid w:val="00B320FE"/>
    <w:rsid w:val="00B322DC"/>
    <w:rsid w:val="00B32D07"/>
    <w:rsid w:val="00B33324"/>
    <w:rsid w:val="00B33888"/>
    <w:rsid w:val="00B34228"/>
    <w:rsid w:val="00B37EBE"/>
    <w:rsid w:val="00B418C1"/>
    <w:rsid w:val="00B41B6B"/>
    <w:rsid w:val="00B43E94"/>
    <w:rsid w:val="00B453FA"/>
    <w:rsid w:val="00B45553"/>
    <w:rsid w:val="00B4624E"/>
    <w:rsid w:val="00B52AE5"/>
    <w:rsid w:val="00B6217F"/>
    <w:rsid w:val="00B62F4B"/>
    <w:rsid w:val="00B63143"/>
    <w:rsid w:val="00B65618"/>
    <w:rsid w:val="00B65F26"/>
    <w:rsid w:val="00B73BB0"/>
    <w:rsid w:val="00B752AD"/>
    <w:rsid w:val="00B75450"/>
    <w:rsid w:val="00B75C46"/>
    <w:rsid w:val="00B76B48"/>
    <w:rsid w:val="00B777C5"/>
    <w:rsid w:val="00B80C93"/>
    <w:rsid w:val="00B80E6B"/>
    <w:rsid w:val="00B81283"/>
    <w:rsid w:val="00B8259E"/>
    <w:rsid w:val="00B82748"/>
    <w:rsid w:val="00B85377"/>
    <w:rsid w:val="00B872B1"/>
    <w:rsid w:val="00B91994"/>
    <w:rsid w:val="00B93780"/>
    <w:rsid w:val="00B939F4"/>
    <w:rsid w:val="00B9405B"/>
    <w:rsid w:val="00B94627"/>
    <w:rsid w:val="00B94D07"/>
    <w:rsid w:val="00B96950"/>
    <w:rsid w:val="00B972AF"/>
    <w:rsid w:val="00B97323"/>
    <w:rsid w:val="00B97AFC"/>
    <w:rsid w:val="00BA1826"/>
    <w:rsid w:val="00BA1930"/>
    <w:rsid w:val="00BA1EE1"/>
    <w:rsid w:val="00BA1F7F"/>
    <w:rsid w:val="00BA28B9"/>
    <w:rsid w:val="00BA2EAF"/>
    <w:rsid w:val="00BA4144"/>
    <w:rsid w:val="00BA44FE"/>
    <w:rsid w:val="00BA4E80"/>
    <w:rsid w:val="00BA4F0C"/>
    <w:rsid w:val="00BA53FC"/>
    <w:rsid w:val="00BA5DEA"/>
    <w:rsid w:val="00BA6EA7"/>
    <w:rsid w:val="00BB0E95"/>
    <w:rsid w:val="00BB18E2"/>
    <w:rsid w:val="00BB5762"/>
    <w:rsid w:val="00BB6F42"/>
    <w:rsid w:val="00BC0C20"/>
    <w:rsid w:val="00BC28F9"/>
    <w:rsid w:val="00BC360C"/>
    <w:rsid w:val="00BC3789"/>
    <w:rsid w:val="00BC3CAE"/>
    <w:rsid w:val="00BC72E7"/>
    <w:rsid w:val="00BC7E3E"/>
    <w:rsid w:val="00BD002A"/>
    <w:rsid w:val="00BD1AA0"/>
    <w:rsid w:val="00BD772D"/>
    <w:rsid w:val="00BD79D0"/>
    <w:rsid w:val="00BD7B07"/>
    <w:rsid w:val="00BE2100"/>
    <w:rsid w:val="00BE3D07"/>
    <w:rsid w:val="00BE4E99"/>
    <w:rsid w:val="00BE5950"/>
    <w:rsid w:val="00BE7CA9"/>
    <w:rsid w:val="00BF3943"/>
    <w:rsid w:val="00BF51AB"/>
    <w:rsid w:val="00BF68CB"/>
    <w:rsid w:val="00BF693B"/>
    <w:rsid w:val="00BF6DA6"/>
    <w:rsid w:val="00BF758B"/>
    <w:rsid w:val="00BF78B7"/>
    <w:rsid w:val="00C0148C"/>
    <w:rsid w:val="00C04F9A"/>
    <w:rsid w:val="00C0683B"/>
    <w:rsid w:val="00C07057"/>
    <w:rsid w:val="00C0748E"/>
    <w:rsid w:val="00C10EC1"/>
    <w:rsid w:val="00C14919"/>
    <w:rsid w:val="00C20334"/>
    <w:rsid w:val="00C21CCF"/>
    <w:rsid w:val="00C231F0"/>
    <w:rsid w:val="00C24E7E"/>
    <w:rsid w:val="00C3116A"/>
    <w:rsid w:val="00C33328"/>
    <w:rsid w:val="00C33D9D"/>
    <w:rsid w:val="00C34BA7"/>
    <w:rsid w:val="00C3605C"/>
    <w:rsid w:val="00C36330"/>
    <w:rsid w:val="00C36DB7"/>
    <w:rsid w:val="00C45146"/>
    <w:rsid w:val="00C458E9"/>
    <w:rsid w:val="00C4735A"/>
    <w:rsid w:val="00C52E54"/>
    <w:rsid w:val="00C53980"/>
    <w:rsid w:val="00C56D70"/>
    <w:rsid w:val="00C62C89"/>
    <w:rsid w:val="00C636AA"/>
    <w:rsid w:val="00C6372D"/>
    <w:rsid w:val="00C6401C"/>
    <w:rsid w:val="00C66788"/>
    <w:rsid w:val="00C67896"/>
    <w:rsid w:val="00C7080C"/>
    <w:rsid w:val="00C73A70"/>
    <w:rsid w:val="00C73EA5"/>
    <w:rsid w:val="00C742AA"/>
    <w:rsid w:val="00C742C6"/>
    <w:rsid w:val="00C74879"/>
    <w:rsid w:val="00C75A0D"/>
    <w:rsid w:val="00C76924"/>
    <w:rsid w:val="00C80F5A"/>
    <w:rsid w:val="00C845A8"/>
    <w:rsid w:val="00C860AE"/>
    <w:rsid w:val="00C870D4"/>
    <w:rsid w:val="00C875CC"/>
    <w:rsid w:val="00C87D5C"/>
    <w:rsid w:val="00C91067"/>
    <w:rsid w:val="00C93581"/>
    <w:rsid w:val="00C9377F"/>
    <w:rsid w:val="00C94838"/>
    <w:rsid w:val="00C975D5"/>
    <w:rsid w:val="00CA226D"/>
    <w:rsid w:val="00CA2F6C"/>
    <w:rsid w:val="00CA3855"/>
    <w:rsid w:val="00CA49D2"/>
    <w:rsid w:val="00CA7052"/>
    <w:rsid w:val="00CB1034"/>
    <w:rsid w:val="00CB2A66"/>
    <w:rsid w:val="00CB3DB4"/>
    <w:rsid w:val="00CB5987"/>
    <w:rsid w:val="00CC0167"/>
    <w:rsid w:val="00CC14DC"/>
    <w:rsid w:val="00CC241D"/>
    <w:rsid w:val="00CC58F7"/>
    <w:rsid w:val="00CC5FF6"/>
    <w:rsid w:val="00CC6EF8"/>
    <w:rsid w:val="00CC7416"/>
    <w:rsid w:val="00CD2260"/>
    <w:rsid w:val="00CD2C4A"/>
    <w:rsid w:val="00CD5175"/>
    <w:rsid w:val="00CD729A"/>
    <w:rsid w:val="00CD742C"/>
    <w:rsid w:val="00CE0D74"/>
    <w:rsid w:val="00CE1E37"/>
    <w:rsid w:val="00CE4240"/>
    <w:rsid w:val="00CE46A3"/>
    <w:rsid w:val="00CE4D38"/>
    <w:rsid w:val="00CE50EF"/>
    <w:rsid w:val="00CE62E8"/>
    <w:rsid w:val="00CE6910"/>
    <w:rsid w:val="00CF0657"/>
    <w:rsid w:val="00CF233B"/>
    <w:rsid w:val="00CF4035"/>
    <w:rsid w:val="00CF70B6"/>
    <w:rsid w:val="00CF7A7C"/>
    <w:rsid w:val="00D000C3"/>
    <w:rsid w:val="00D022C9"/>
    <w:rsid w:val="00D04174"/>
    <w:rsid w:val="00D06775"/>
    <w:rsid w:val="00D10FDD"/>
    <w:rsid w:val="00D1159F"/>
    <w:rsid w:val="00D12288"/>
    <w:rsid w:val="00D12474"/>
    <w:rsid w:val="00D13035"/>
    <w:rsid w:val="00D154D7"/>
    <w:rsid w:val="00D15BC5"/>
    <w:rsid w:val="00D170DB"/>
    <w:rsid w:val="00D24301"/>
    <w:rsid w:val="00D25A34"/>
    <w:rsid w:val="00D278E1"/>
    <w:rsid w:val="00D3216C"/>
    <w:rsid w:val="00D32771"/>
    <w:rsid w:val="00D34185"/>
    <w:rsid w:val="00D34295"/>
    <w:rsid w:val="00D34DD8"/>
    <w:rsid w:val="00D3538C"/>
    <w:rsid w:val="00D3550E"/>
    <w:rsid w:val="00D36C15"/>
    <w:rsid w:val="00D37C59"/>
    <w:rsid w:val="00D37FDE"/>
    <w:rsid w:val="00D50745"/>
    <w:rsid w:val="00D50C03"/>
    <w:rsid w:val="00D5246B"/>
    <w:rsid w:val="00D52E8A"/>
    <w:rsid w:val="00D57273"/>
    <w:rsid w:val="00D60A57"/>
    <w:rsid w:val="00D63DE3"/>
    <w:rsid w:val="00D6680E"/>
    <w:rsid w:val="00D673B3"/>
    <w:rsid w:val="00D72883"/>
    <w:rsid w:val="00D73A7C"/>
    <w:rsid w:val="00D76C4F"/>
    <w:rsid w:val="00D76FF2"/>
    <w:rsid w:val="00D8090D"/>
    <w:rsid w:val="00D814F2"/>
    <w:rsid w:val="00D81692"/>
    <w:rsid w:val="00D819E9"/>
    <w:rsid w:val="00D81A9F"/>
    <w:rsid w:val="00D82EBB"/>
    <w:rsid w:val="00D83C66"/>
    <w:rsid w:val="00D86AE9"/>
    <w:rsid w:val="00D90AD0"/>
    <w:rsid w:val="00D92055"/>
    <w:rsid w:val="00D929FF"/>
    <w:rsid w:val="00D9694B"/>
    <w:rsid w:val="00D96DF9"/>
    <w:rsid w:val="00D97D79"/>
    <w:rsid w:val="00DA192A"/>
    <w:rsid w:val="00DA1E75"/>
    <w:rsid w:val="00DA373A"/>
    <w:rsid w:val="00DA4C4C"/>
    <w:rsid w:val="00DA53EA"/>
    <w:rsid w:val="00DA6056"/>
    <w:rsid w:val="00DA6E1A"/>
    <w:rsid w:val="00DA7A40"/>
    <w:rsid w:val="00DA7E95"/>
    <w:rsid w:val="00DB3251"/>
    <w:rsid w:val="00DB3EC8"/>
    <w:rsid w:val="00DB46B6"/>
    <w:rsid w:val="00DB5670"/>
    <w:rsid w:val="00DB6281"/>
    <w:rsid w:val="00DB762E"/>
    <w:rsid w:val="00DC00F7"/>
    <w:rsid w:val="00DC04A4"/>
    <w:rsid w:val="00DC1741"/>
    <w:rsid w:val="00DC2207"/>
    <w:rsid w:val="00DC30C4"/>
    <w:rsid w:val="00DC36DE"/>
    <w:rsid w:val="00DC499A"/>
    <w:rsid w:val="00DD03CC"/>
    <w:rsid w:val="00DD0C22"/>
    <w:rsid w:val="00DD1A33"/>
    <w:rsid w:val="00DD3887"/>
    <w:rsid w:val="00DD483F"/>
    <w:rsid w:val="00DD72D4"/>
    <w:rsid w:val="00DD7612"/>
    <w:rsid w:val="00DE071B"/>
    <w:rsid w:val="00DE26CB"/>
    <w:rsid w:val="00DE2F92"/>
    <w:rsid w:val="00DE3CCE"/>
    <w:rsid w:val="00DE54FD"/>
    <w:rsid w:val="00DE5921"/>
    <w:rsid w:val="00DF067E"/>
    <w:rsid w:val="00DF0686"/>
    <w:rsid w:val="00DF1727"/>
    <w:rsid w:val="00DF194A"/>
    <w:rsid w:val="00DF2228"/>
    <w:rsid w:val="00DF2D69"/>
    <w:rsid w:val="00DF597E"/>
    <w:rsid w:val="00DF59D7"/>
    <w:rsid w:val="00DF6C69"/>
    <w:rsid w:val="00E00E8B"/>
    <w:rsid w:val="00E01D90"/>
    <w:rsid w:val="00E05E17"/>
    <w:rsid w:val="00E05E8D"/>
    <w:rsid w:val="00E07074"/>
    <w:rsid w:val="00E07890"/>
    <w:rsid w:val="00E108A0"/>
    <w:rsid w:val="00E108C1"/>
    <w:rsid w:val="00E11134"/>
    <w:rsid w:val="00E1418A"/>
    <w:rsid w:val="00E15249"/>
    <w:rsid w:val="00E17C40"/>
    <w:rsid w:val="00E23F28"/>
    <w:rsid w:val="00E24516"/>
    <w:rsid w:val="00E25AD2"/>
    <w:rsid w:val="00E26BDB"/>
    <w:rsid w:val="00E313DD"/>
    <w:rsid w:val="00E3381A"/>
    <w:rsid w:val="00E3511B"/>
    <w:rsid w:val="00E359AE"/>
    <w:rsid w:val="00E406D9"/>
    <w:rsid w:val="00E41D53"/>
    <w:rsid w:val="00E42C0B"/>
    <w:rsid w:val="00E4375D"/>
    <w:rsid w:val="00E43D82"/>
    <w:rsid w:val="00E43F81"/>
    <w:rsid w:val="00E4415F"/>
    <w:rsid w:val="00E44295"/>
    <w:rsid w:val="00E44A4C"/>
    <w:rsid w:val="00E44ACC"/>
    <w:rsid w:val="00E455E0"/>
    <w:rsid w:val="00E46B25"/>
    <w:rsid w:val="00E508EA"/>
    <w:rsid w:val="00E552FE"/>
    <w:rsid w:val="00E55946"/>
    <w:rsid w:val="00E55D00"/>
    <w:rsid w:val="00E56D7F"/>
    <w:rsid w:val="00E5728A"/>
    <w:rsid w:val="00E617EE"/>
    <w:rsid w:val="00E61856"/>
    <w:rsid w:val="00E61C78"/>
    <w:rsid w:val="00E62A6F"/>
    <w:rsid w:val="00E6351A"/>
    <w:rsid w:val="00E63BDC"/>
    <w:rsid w:val="00E64C9E"/>
    <w:rsid w:val="00E65A03"/>
    <w:rsid w:val="00E67196"/>
    <w:rsid w:val="00E67BE5"/>
    <w:rsid w:val="00E7018C"/>
    <w:rsid w:val="00E70469"/>
    <w:rsid w:val="00E711E0"/>
    <w:rsid w:val="00E73860"/>
    <w:rsid w:val="00E75021"/>
    <w:rsid w:val="00E756D5"/>
    <w:rsid w:val="00E75E60"/>
    <w:rsid w:val="00E76C42"/>
    <w:rsid w:val="00E77503"/>
    <w:rsid w:val="00E779BC"/>
    <w:rsid w:val="00E80AC1"/>
    <w:rsid w:val="00E81416"/>
    <w:rsid w:val="00E81ACC"/>
    <w:rsid w:val="00E826ED"/>
    <w:rsid w:val="00E87ACE"/>
    <w:rsid w:val="00E91424"/>
    <w:rsid w:val="00E93F8A"/>
    <w:rsid w:val="00E94A33"/>
    <w:rsid w:val="00E97029"/>
    <w:rsid w:val="00EA084B"/>
    <w:rsid w:val="00EA4B7F"/>
    <w:rsid w:val="00EA4E3A"/>
    <w:rsid w:val="00EA6D3C"/>
    <w:rsid w:val="00EA73B9"/>
    <w:rsid w:val="00EB0F4E"/>
    <w:rsid w:val="00EC1656"/>
    <w:rsid w:val="00EC171C"/>
    <w:rsid w:val="00EC1E01"/>
    <w:rsid w:val="00EC2078"/>
    <w:rsid w:val="00EC3143"/>
    <w:rsid w:val="00EC35EC"/>
    <w:rsid w:val="00EC49A7"/>
    <w:rsid w:val="00EC5009"/>
    <w:rsid w:val="00EC56FD"/>
    <w:rsid w:val="00EC6A0B"/>
    <w:rsid w:val="00EC7A8D"/>
    <w:rsid w:val="00ED15F4"/>
    <w:rsid w:val="00ED2A7C"/>
    <w:rsid w:val="00ED406C"/>
    <w:rsid w:val="00ED54A2"/>
    <w:rsid w:val="00ED65DD"/>
    <w:rsid w:val="00ED71E9"/>
    <w:rsid w:val="00ED74AA"/>
    <w:rsid w:val="00EE0C20"/>
    <w:rsid w:val="00EE2B02"/>
    <w:rsid w:val="00EE3035"/>
    <w:rsid w:val="00EE4907"/>
    <w:rsid w:val="00EE4BCE"/>
    <w:rsid w:val="00EE5877"/>
    <w:rsid w:val="00EE6C9E"/>
    <w:rsid w:val="00EE70C0"/>
    <w:rsid w:val="00EE730A"/>
    <w:rsid w:val="00EE76B8"/>
    <w:rsid w:val="00EF1914"/>
    <w:rsid w:val="00EF7C41"/>
    <w:rsid w:val="00F02D09"/>
    <w:rsid w:val="00F04E57"/>
    <w:rsid w:val="00F0509B"/>
    <w:rsid w:val="00F069CB"/>
    <w:rsid w:val="00F100E0"/>
    <w:rsid w:val="00F11A4B"/>
    <w:rsid w:val="00F15C04"/>
    <w:rsid w:val="00F15C3B"/>
    <w:rsid w:val="00F2166D"/>
    <w:rsid w:val="00F227A8"/>
    <w:rsid w:val="00F22F08"/>
    <w:rsid w:val="00F24122"/>
    <w:rsid w:val="00F26D2B"/>
    <w:rsid w:val="00F275A8"/>
    <w:rsid w:val="00F305C6"/>
    <w:rsid w:val="00F33D70"/>
    <w:rsid w:val="00F342DC"/>
    <w:rsid w:val="00F34C5C"/>
    <w:rsid w:val="00F34C60"/>
    <w:rsid w:val="00F3659B"/>
    <w:rsid w:val="00F369EA"/>
    <w:rsid w:val="00F41ADD"/>
    <w:rsid w:val="00F42749"/>
    <w:rsid w:val="00F42B22"/>
    <w:rsid w:val="00F42E31"/>
    <w:rsid w:val="00F4345E"/>
    <w:rsid w:val="00F459BB"/>
    <w:rsid w:val="00F4688E"/>
    <w:rsid w:val="00F5047D"/>
    <w:rsid w:val="00F506EC"/>
    <w:rsid w:val="00F51BA0"/>
    <w:rsid w:val="00F52455"/>
    <w:rsid w:val="00F52DA1"/>
    <w:rsid w:val="00F545AE"/>
    <w:rsid w:val="00F54EF8"/>
    <w:rsid w:val="00F55A75"/>
    <w:rsid w:val="00F62E7E"/>
    <w:rsid w:val="00F65B11"/>
    <w:rsid w:val="00F662C6"/>
    <w:rsid w:val="00F66491"/>
    <w:rsid w:val="00F67BD7"/>
    <w:rsid w:val="00F71C24"/>
    <w:rsid w:val="00F7212E"/>
    <w:rsid w:val="00F72214"/>
    <w:rsid w:val="00F72C54"/>
    <w:rsid w:val="00F749C9"/>
    <w:rsid w:val="00F752CB"/>
    <w:rsid w:val="00F75CCF"/>
    <w:rsid w:val="00F765B9"/>
    <w:rsid w:val="00F7716E"/>
    <w:rsid w:val="00F77668"/>
    <w:rsid w:val="00F800E4"/>
    <w:rsid w:val="00F80320"/>
    <w:rsid w:val="00F812F2"/>
    <w:rsid w:val="00F81C37"/>
    <w:rsid w:val="00F82658"/>
    <w:rsid w:val="00F85430"/>
    <w:rsid w:val="00F855CD"/>
    <w:rsid w:val="00F90451"/>
    <w:rsid w:val="00F92115"/>
    <w:rsid w:val="00F926BE"/>
    <w:rsid w:val="00F9280D"/>
    <w:rsid w:val="00F9338A"/>
    <w:rsid w:val="00F953A3"/>
    <w:rsid w:val="00F95505"/>
    <w:rsid w:val="00F96FE9"/>
    <w:rsid w:val="00F97F9C"/>
    <w:rsid w:val="00F97FF6"/>
    <w:rsid w:val="00FA1541"/>
    <w:rsid w:val="00FA25F4"/>
    <w:rsid w:val="00FA2B55"/>
    <w:rsid w:val="00FA6F47"/>
    <w:rsid w:val="00FA76CA"/>
    <w:rsid w:val="00FA7B89"/>
    <w:rsid w:val="00FB1966"/>
    <w:rsid w:val="00FB2C4A"/>
    <w:rsid w:val="00FB35F4"/>
    <w:rsid w:val="00FB4647"/>
    <w:rsid w:val="00FB668D"/>
    <w:rsid w:val="00FC2997"/>
    <w:rsid w:val="00FC3A72"/>
    <w:rsid w:val="00FC3F18"/>
    <w:rsid w:val="00FC4AC3"/>
    <w:rsid w:val="00FC6CFD"/>
    <w:rsid w:val="00FC7697"/>
    <w:rsid w:val="00FC795F"/>
    <w:rsid w:val="00FD0780"/>
    <w:rsid w:val="00FD0948"/>
    <w:rsid w:val="00FD2DFE"/>
    <w:rsid w:val="00FD5613"/>
    <w:rsid w:val="00FD6A22"/>
    <w:rsid w:val="00FD7E5B"/>
    <w:rsid w:val="00FE04F4"/>
    <w:rsid w:val="00FE1FAC"/>
    <w:rsid w:val="00FE5E95"/>
    <w:rsid w:val="00FE5FEB"/>
    <w:rsid w:val="00FF6198"/>
    <w:rsid w:val="00FF71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14:docId w14:val="4A54A3CE"/>
  <w15:docId w15:val="{6CB60F21-9AC5-4109-AD7D-4B3E0047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B0B"/>
    <w:pPr>
      <w:spacing w:line="260" w:lineRule="atLeast"/>
    </w:pPr>
    <w:rPr>
      <w:rFonts w:ascii="Times New Roman" w:hAnsi="Times New Roman"/>
      <w:sz w:val="22"/>
      <w:szCs w:val="24"/>
      <w:lang w:val="sv-SE" w:eastAsia="sv-SE"/>
    </w:rPr>
  </w:style>
  <w:style w:type="paragraph" w:styleId="Titre1">
    <w:name w:val="heading 1"/>
    <w:basedOn w:val="Normal"/>
    <w:next w:val="Normal"/>
    <w:link w:val="Titre1Car"/>
    <w:uiPriority w:val="9"/>
    <w:qFormat/>
    <w:rsid w:val="00180876"/>
    <w:pPr>
      <w:keepNext/>
      <w:widowControl w:val="0"/>
      <w:numPr>
        <w:numId w:val="17"/>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aliases w:val="ECHA Heading 2"/>
    <w:basedOn w:val="Normal"/>
    <w:next w:val="Normal"/>
    <w:link w:val="Titre2Car"/>
    <w:uiPriority w:val="9"/>
    <w:qFormat/>
    <w:rsid w:val="00180876"/>
    <w:pPr>
      <w:keepNext/>
      <w:numPr>
        <w:ilvl w:val="1"/>
        <w:numId w:val="17"/>
      </w:numPr>
      <w:tabs>
        <w:tab w:val="left" w:pos="1304"/>
      </w:tabs>
      <w:spacing w:before="240" w:after="60" w:line="280" w:lineRule="atLeast"/>
      <w:outlineLvl w:val="1"/>
    </w:pPr>
    <w:rPr>
      <w:rFonts w:ascii="Arial" w:hAnsi="Arial" w:cs="Arial"/>
      <w:b/>
      <w:bCs/>
      <w:iCs/>
      <w:sz w:val="28"/>
      <w:szCs w:val="28"/>
    </w:rPr>
  </w:style>
  <w:style w:type="paragraph" w:styleId="Titre3">
    <w:name w:val="heading 3"/>
    <w:aliases w:val="Heading 3 Char"/>
    <w:basedOn w:val="Normal"/>
    <w:next w:val="Normal"/>
    <w:link w:val="Titre3Car"/>
    <w:qFormat/>
    <w:rsid w:val="00180876"/>
    <w:pPr>
      <w:keepNext/>
      <w:numPr>
        <w:ilvl w:val="2"/>
        <w:numId w:val="17"/>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link w:val="Titre4Car"/>
    <w:qFormat/>
    <w:rsid w:val="008E157A"/>
    <w:pPr>
      <w:keepNext/>
      <w:numPr>
        <w:ilvl w:val="3"/>
        <w:numId w:val="17"/>
      </w:numPr>
      <w:tabs>
        <w:tab w:val="left" w:pos="1304"/>
      </w:tabs>
      <w:spacing w:before="300" w:after="240" w:line="280" w:lineRule="atLeast"/>
      <w:outlineLvl w:val="3"/>
    </w:pPr>
    <w:rPr>
      <w:rFonts w:ascii="Arial" w:eastAsia="Times New Roman" w:hAnsi="Arial" w:cs="Arial"/>
      <w:b/>
      <w:bCs/>
      <w:szCs w:val="22"/>
      <w:lang w:val="en-GB"/>
    </w:rPr>
  </w:style>
  <w:style w:type="paragraph" w:styleId="Titre5">
    <w:name w:val="heading 5"/>
    <w:basedOn w:val="Normal"/>
    <w:next w:val="Normal"/>
    <w:link w:val="Titre5Car"/>
    <w:qFormat/>
    <w:rsid w:val="00180876"/>
    <w:pPr>
      <w:numPr>
        <w:ilvl w:val="4"/>
        <w:numId w:val="17"/>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273854"/>
    <w:pPr>
      <w:numPr>
        <w:ilvl w:val="5"/>
        <w:numId w:val="17"/>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80876"/>
    <w:pPr>
      <w:numPr>
        <w:ilvl w:val="6"/>
        <w:numId w:val="1"/>
      </w:numPr>
      <w:spacing w:before="240" w:after="60"/>
      <w:outlineLvl w:val="6"/>
    </w:pPr>
    <w:rPr>
      <w:i/>
      <w:szCs w:val="20"/>
      <w:lang w:val="fr-FR"/>
    </w:rPr>
  </w:style>
  <w:style w:type="paragraph" w:styleId="Titre8">
    <w:name w:val="heading 8"/>
    <w:basedOn w:val="Normal"/>
    <w:next w:val="Normal"/>
    <w:link w:val="Titre8Car"/>
    <w:qFormat/>
    <w:rsid w:val="00180876"/>
    <w:pPr>
      <w:numPr>
        <w:ilvl w:val="7"/>
        <w:numId w:val="17"/>
      </w:numPr>
      <w:spacing w:before="120"/>
      <w:outlineLvl w:val="7"/>
    </w:pPr>
    <w:rPr>
      <w:iCs/>
      <w:szCs w:val="20"/>
      <w:u w:val="single"/>
      <w:lang w:val="fr-FR"/>
    </w:rPr>
  </w:style>
  <w:style w:type="paragraph" w:styleId="Titre9">
    <w:name w:val="heading 9"/>
    <w:basedOn w:val="Normal"/>
    <w:next w:val="Normal"/>
    <w:link w:val="Titre9Car"/>
    <w:qFormat/>
    <w:rsid w:val="00180876"/>
    <w:pPr>
      <w:numPr>
        <w:ilvl w:val="8"/>
        <w:numId w:val="17"/>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180876"/>
    <w:rPr>
      <w:rFonts w:ascii="Arial" w:hAnsi="Arial"/>
      <w:b/>
      <w:bCs/>
      <w:sz w:val="32"/>
      <w:szCs w:val="24"/>
      <w:lang w:val="sv-SE" w:eastAsia="sv-SE"/>
    </w:rPr>
  </w:style>
  <w:style w:type="character" w:customStyle="1" w:styleId="Titre2Car">
    <w:name w:val="Titre 2 Car"/>
    <w:aliases w:val="ECHA Heading 2 Car"/>
    <w:link w:val="Titre2"/>
    <w:uiPriority w:val="9"/>
    <w:locked/>
    <w:rsid w:val="00180876"/>
    <w:rPr>
      <w:rFonts w:ascii="Arial" w:hAnsi="Arial" w:cs="Arial"/>
      <w:b/>
      <w:bCs/>
      <w:iCs/>
      <w:sz w:val="28"/>
      <w:szCs w:val="28"/>
      <w:lang w:val="sv-SE" w:eastAsia="sv-SE"/>
    </w:rPr>
  </w:style>
  <w:style w:type="character" w:customStyle="1" w:styleId="Titre3Car">
    <w:name w:val="Titre 3 Car"/>
    <w:aliases w:val="Heading 3 Char Car"/>
    <w:link w:val="Titre3"/>
    <w:locked/>
    <w:rsid w:val="00180876"/>
    <w:rPr>
      <w:rFonts w:ascii="Arial" w:hAnsi="Arial" w:cs="Arial"/>
      <w:b/>
      <w:bCs/>
      <w:sz w:val="24"/>
      <w:szCs w:val="26"/>
      <w:lang w:val="sv-SE" w:eastAsia="sv-SE"/>
    </w:rPr>
  </w:style>
  <w:style w:type="character" w:customStyle="1" w:styleId="Titre4Car">
    <w:name w:val="Titre 4 Car"/>
    <w:link w:val="Titre4"/>
    <w:locked/>
    <w:rsid w:val="008E157A"/>
    <w:rPr>
      <w:rFonts w:ascii="Arial" w:eastAsia="Times New Roman" w:hAnsi="Arial" w:cs="Arial"/>
      <w:b/>
      <w:bCs/>
      <w:sz w:val="22"/>
      <w:szCs w:val="22"/>
      <w:lang w:val="en-GB" w:eastAsia="sv-SE"/>
    </w:rPr>
  </w:style>
  <w:style w:type="character" w:customStyle="1" w:styleId="Titre5Car">
    <w:name w:val="Titre 5 Car"/>
    <w:link w:val="Titre5"/>
    <w:locked/>
    <w:rsid w:val="00180876"/>
    <w:rPr>
      <w:rFonts w:ascii="Arial" w:hAnsi="Arial"/>
      <w:b/>
      <w:bCs/>
      <w:i/>
      <w:iCs/>
      <w:szCs w:val="26"/>
      <w:lang w:val="sv-SE" w:eastAsia="sv-SE"/>
    </w:rPr>
  </w:style>
  <w:style w:type="character" w:customStyle="1" w:styleId="Titre6Car">
    <w:name w:val="Titre 6 Car"/>
    <w:link w:val="Titre6"/>
    <w:locked/>
    <w:rsid w:val="00273854"/>
    <w:rPr>
      <w:rFonts w:ascii="Arial" w:hAnsi="Arial"/>
      <w:iCs/>
      <w:szCs w:val="22"/>
      <w:lang w:eastAsia="sv-SE"/>
    </w:rPr>
  </w:style>
  <w:style w:type="character" w:customStyle="1" w:styleId="Titre7Car">
    <w:name w:val="Titre 7 Car"/>
    <w:link w:val="Titre7"/>
    <w:locked/>
    <w:rsid w:val="00180876"/>
    <w:rPr>
      <w:rFonts w:ascii="Times New Roman" w:hAnsi="Times New Roman"/>
      <w:i/>
      <w:sz w:val="22"/>
      <w:lang w:eastAsia="sv-SE"/>
    </w:rPr>
  </w:style>
  <w:style w:type="character" w:customStyle="1" w:styleId="Titre8Car">
    <w:name w:val="Titre 8 Car"/>
    <w:link w:val="Titre8"/>
    <w:locked/>
    <w:rsid w:val="00180876"/>
    <w:rPr>
      <w:rFonts w:ascii="Times New Roman" w:hAnsi="Times New Roman"/>
      <w:iCs/>
      <w:sz w:val="22"/>
      <w:u w:val="single"/>
      <w:lang w:eastAsia="sv-SE"/>
    </w:rPr>
  </w:style>
  <w:style w:type="character" w:customStyle="1" w:styleId="Titre9Car">
    <w:name w:val="Titre 9 Car"/>
    <w:link w:val="Titre9"/>
    <w:locked/>
    <w:rsid w:val="00180876"/>
    <w:rPr>
      <w:rFonts w:ascii="Times New Roman" w:hAnsi="Times New Roman"/>
      <w:b/>
      <w:bCs/>
      <w:iCs/>
      <w:sz w:val="22"/>
      <w:szCs w:val="18"/>
      <w:lang w:eastAsia="sv-SE"/>
    </w:rPr>
  </w:style>
  <w:style w:type="paragraph" w:styleId="Corpsdetexte">
    <w:name w:val="Body Text"/>
    <w:aliases w:val="Text"/>
    <w:basedOn w:val="Normal"/>
    <w:link w:val="CorpsdetexteCar"/>
    <w:rsid w:val="00180876"/>
    <w:pPr>
      <w:spacing w:line="360" w:lineRule="auto"/>
    </w:pPr>
    <w:rPr>
      <w:bCs/>
      <w:szCs w:val="48"/>
    </w:rPr>
  </w:style>
  <w:style w:type="character" w:customStyle="1" w:styleId="CorpsdetexteCar">
    <w:name w:val="Corps de texte Car"/>
    <w:aliases w:val="Text Car"/>
    <w:link w:val="Corpsdetexte"/>
    <w:locked/>
    <w:rsid w:val="00180876"/>
    <w:rPr>
      <w:rFonts w:ascii="Times New Roman" w:hAnsi="Times New Roman" w:cs="Times New Roman"/>
      <w:bCs/>
      <w:sz w:val="48"/>
      <w:szCs w:val="48"/>
      <w:lang w:val="x-none" w:eastAsia="sv-SE"/>
    </w:rPr>
  </w:style>
  <w:style w:type="paragraph" w:styleId="TM2">
    <w:name w:val="toc 2"/>
    <w:basedOn w:val="Normal"/>
    <w:next w:val="Normal"/>
    <w:autoRedefine/>
    <w:uiPriority w:val="39"/>
    <w:qFormat/>
    <w:rsid w:val="00180876"/>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qFormat/>
    <w:rsid w:val="00EF1914"/>
    <w:pPr>
      <w:tabs>
        <w:tab w:val="left" w:pos="1276"/>
        <w:tab w:val="right" w:leader="dot" w:pos="8364"/>
      </w:tabs>
      <w:spacing w:before="240"/>
      <w:ind w:left="1276" w:right="567" w:hanging="1276"/>
    </w:pPr>
    <w:rPr>
      <w:rFonts w:ascii="Arial" w:hAnsi="Arial"/>
      <w:b/>
      <w:noProof/>
      <w:sz w:val="26"/>
    </w:rPr>
  </w:style>
  <w:style w:type="paragraph" w:styleId="TM3">
    <w:name w:val="toc 3"/>
    <w:basedOn w:val="Normal"/>
    <w:next w:val="Normal"/>
    <w:autoRedefine/>
    <w:uiPriority w:val="39"/>
    <w:qFormat/>
    <w:rsid w:val="00180876"/>
    <w:pPr>
      <w:tabs>
        <w:tab w:val="left" w:pos="1276"/>
        <w:tab w:val="right" w:leader="dot" w:pos="8364"/>
      </w:tabs>
      <w:ind w:left="1276" w:right="567" w:hanging="709"/>
    </w:pPr>
    <w:rPr>
      <w:rFonts w:ascii="Arial" w:hAnsi="Arial"/>
      <w:noProof/>
      <w:sz w:val="20"/>
    </w:rPr>
  </w:style>
  <w:style w:type="character" w:styleId="Lienhypertexte">
    <w:name w:val="Hyperlink"/>
    <w:uiPriority w:val="99"/>
    <w:rsid w:val="00180876"/>
    <w:rPr>
      <w:rFonts w:ascii="Arial" w:hAnsi="Arial" w:cs="Times New Roman"/>
      <w:color w:val="0000FF"/>
      <w:u w:val="single"/>
    </w:rPr>
  </w:style>
  <w:style w:type="paragraph" w:customStyle="1" w:styleId="Titel1">
    <w:name w:val="Titel 1"/>
    <w:basedOn w:val="Titre1"/>
    <w:next w:val="Normal"/>
    <w:rsid w:val="00180876"/>
    <w:pPr>
      <w:numPr>
        <w:numId w:val="0"/>
      </w:numPr>
      <w:outlineLvl w:val="9"/>
    </w:pPr>
  </w:style>
  <w:style w:type="paragraph" w:styleId="Textedebulles">
    <w:name w:val="Balloon Text"/>
    <w:basedOn w:val="Normal"/>
    <w:link w:val="TextedebullesCar"/>
    <w:uiPriority w:val="99"/>
    <w:semiHidden/>
    <w:rsid w:val="0076544F"/>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76544F"/>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link w:val="NotedebasdepageCar"/>
    <w:uiPriority w:val="99"/>
    <w:qFormat/>
    <w:rsid w:val="009A7D35"/>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Car Car,EFSA op_Footnote Car,FEEDAP Op_Footnote Car,Fußnotentext Car"/>
    <w:link w:val="Notedebasdepage"/>
    <w:uiPriority w:val="99"/>
    <w:locked/>
    <w:rsid w:val="009A7D35"/>
    <w:rPr>
      <w:rFonts w:ascii="Times New Roman" w:hAnsi="Times New Roman" w:cs="Times New Roman"/>
      <w:sz w:val="20"/>
      <w:szCs w:val="20"/>
      <w:lang w:val="x-none" w:eastAsia="sv-SE"/>
    </w:rPr>
  </w:style>
  <w:style w:type="character" w:styleId="Appelnotedebasdep">
    <w:name w:val="footnote reference"/>
    <w:aliases w:val="DAR001 Char1"/>
    <w:uiPriority w:val="99"/>
    <w:rsid w:val="009A7D35"/>
    <w:rPr>
      <w:rFonts w:cs="Times New Roman"/>
      <w:vertAlign w:val="superscript"/>
    </w:rPr>
  </w:style>
  <w:style w:type="paragraph" w:styleId="En-tte">
    <w:name w:val="header"/>
    <w:basedOn w:val="Normal"/>
    <w:link w:val="En-tteCar"/>
    <w:rsid w:val="005C4123"/>
    <w:pPr>
      <w:tabs>
        <w:tab w:val="center" w:pos="4536"/>
        <w:tab w:val="right" w:pos="9072"/>
      </w:tabs>
      <w:spacing w:line="240" w:lineRule="auto"/>
    </w:pPr>
  </w:style>
  <w:style w:type="character" w:customStyle="1" w:styleId="En-tteCar">
    <w:name w:val="En-tête Car"/>
    <w:link w:val="En-tte"/>
    <w:locked/>
    <w:rsid w:val="005C4123"/>
    <w:rPr>
      <w:rFonts w:ascii="Times New Roman" w:hAnsi="Times New Roman" w:cs="Times New Roman"/>
      <w:sz w:val="24"/>
      <w:szCs w:val="24"/>
      <w:lang w:val="x-none" w:eastAsia="sv-SE"/>
    </w:rPr>
  </w:style>
  <w:style w:type="paragraph" w:styleId="Pieddepage">
    <w:name w:val="footer"/>
    <w:basedOn w:val="Normal"/>
    <w:link w:val="PieddepageCar"/>
    <w:uiPriority w:val="99"/>
    <w:rsid w:val="005C4123"/>
    <w:pPr>
      <w:tabs>
        <w:tab w:val="center" w:pos="4536"/>
        <w:tab w:val="right" w:pos="9072"/>
      </w:tabs>
      <w:spacing w:line="240" w:lineRule="auto"/>
    </w:pPr>
  </w:style>
  <w:style w:type="character" w:customStyle="1" w:styleId="PieddepageCar">
    <w:name w:val="Pied de page Car"/>
    <w:link w:val="Pieddepage"/>
    <w:uiPriority w:val="99"/>
    <w:locked/>
    <w:rsid w:val="005C4123"/>
    <w:rPr>
      <w:rFonts w:ascii="Times New Roman" w:hAnsi="Times New Roman" w:cs="Times New Roman"/>
      <w:sz w:val="24"/>
      <w:szCs w:val="24"/>
      <w:lang w:val="x-none" w:eastAsia="sv-SE"/>
    </w:rPr>
  </w:style>
  <w:style w:type="character" w:styleId="Marquedecommentaire">
    <w:name w:val="annotation reference"/>
    <w:uiPriority w:val="99"/>
    <w:rsid w:val="00AA3868"/>
    <w:rPr>
      <w:rFonts w:cs="Times New Roman"/>
      <w:sz w:val="16"/>
      <w:szCs w:val="16"/>
    </w:rPr>
  </w:style>
  <w:style w:type="paragraph" w:styleId="Commentaire">
    <w:name w:val="annotation text"/>
    <w:basedOn w:val="Normal"/>
    <w:link w:val="CommentaireCar"/>
    <w:uiPriority w:val="99"/>
    <w:rsid w:val="00AA3868"/>
    <w:pPr>
      <w:spacing w:line="240" w:lineRule="auto"/>
    </w:pPr>
    <w:rPr>
      <w:sz w:val="20"/>
      <w:szCs w:val="20"/>
    </w:rPr>
  </w:style>
  <w:style w:type="character" w:customStyle="1" w:styleId="CommentaireCar">
    <w:name w:val="Commentaire Car"/>
    <w:link w:val="Commentaire"/>
    <w:uiPriority w:val="99"/>
    <w:locked/>
    <w:rsid w:val="00AA3868"/>
    <w:rPr>
      <w:rFonts w:ascii="Times New Roman" w:hAnsi="Times New Roman" w:cs="Times New Roman"/>
      <w:sz w:val="20"/>
      <w:szCs w:val="20"/>
      <w:lang w:val="x-none" w:eastAsia="sv-SE"/>
    </w:rPr>
  </w:style>
  <w:style w:type="paragraph" w:styleId="Objetducommentaire">
    <w:name w:val="annotation subject"/>
    <w:basedOn w:val="Commentaire"/>
    <w:next w:val="Commentaire"/>
    <w:link w:val="ObjetducommentaireCar"/>
    <w:uiPriority w:val="99"/>
    <w:semiHidden/>
    <w:rsid w:val="00AA3868"/>
    <w:rPr>
      <w:b/>
      <w:bCs/>
    </w:rPr>
  </w:style>
  <w:style w:type="character" w:customStyle="1" w:styleId="ObjetducommentaireCar">
    <w:name w:val="Objet du commentaire Car"/>
    <w:link w:val="Objetducommentaire"/>
    <w:uiPriority w:val="99"/>
    <w:semiHidden/>
    <w:locked/>
    <w:rsid w:val="00AA3868"/>
    <w:rPr>
      <w:rFonts w:ascii="Times New Roman" w:hAnsi="Times New Roman" w:cs="Times New Roman"/>
      <w:b/>
      <w:bCs/>
      <w:sz w:val="20"/>
      <w:szCs w:val="20"/>
      <w:lang w:val="x-none" w:eastAsia="sv-SE"/>
    </w:rPr>
  </w:style>
  <w:style w:type="paragraph" w:customStyle="1" w:styleId="Punkt-Liste">
    <w:name w:val="Punkt-Liste"/>
    <w:basedOn w:val="Normal"/>
    <w:rsid w:val="00C6372D"/>
    <w:pPr>
      <w:numPr>
        <w:numId w:val="2"/>
      </w:numPr>
      <w:spacing w:before="60" w:after="60" w:line="360" w:lineRule="auto"/>
      <w:ind w:left="2013" w:hanging="284"/>
    </w:pPr>
    <w:rPr>
      <w:szCs w:val="20"/>
      <w:lang w:val="de-DE" w:eastAsia="en-US"/>
    </w:rPr>
  </w:style>
  <w:style w:type="paragraph" w:customStyle="1" w:styleId="Tablehead">
    <w:name w:val="Tablehead"/>
    <w:basedOn w:val="Normal"/>
    <w:link w:val="TableheadZchn"/>
    <w:rsid w:val="00484945"/>
    <w:pPr>
      <w:spacing w:line="240" w:lineRule="auto"/>
    </w:pPr>
    <w:rPr>
      <w:b/>
      <w:sz w:val="20"/>
      <w:lang w:val="en-US" w:eastAsia="de-DE"/>
    </w:rPr>
  </w:style>
  <w:style w:type="paragraph" w:customStyle="1" w:styleId="Tablebody">
    <w:name w:val="Tablebody"/>
    <w:basedOn w:val="Normal"/>
    <w:rsid w:val="00484945"/>
    <w:pPr>
      <w:spacing w:line="240" w:lineRule="auto"/>
    </w:pPr>
    <w:rPr>
      <w:sz w:val="20"/>
      <w:lang w:val="en-US" w:eastAsia="de-DE"/>
    </w:rPr>
  </w:style>
  <w:style w:type="paragraph" w:customStyle="1" w:styleId="Tabpclist">
    <w:name w:val="Tab_pc_list"/>
    <w:basedOn w:val="Tablehead"/>
    <w:rsid w:val="00484945"/>
  </w:style>
  <w:style w:type="character" w:customStyle="1" w:styleId="TableheadZchn">
    <w:name w:val="Tablehead Zchn"/>
    <w:link w:val="Tablehead"/>
    <w:locked/>
    <w:rsid w:val="00484945"/>
    <w:rPr>
      <w:rFonts w:ascii="Times New Roman" w:hAnsi="Times New Roman" w:cs="Times New Roman"/>
      <w:b/>
      <w:sz w:val="24"/>
      <w:szCs w:val="24"/>
      <w:lang w:val="en-US" w:eastAsia="de-DE"/>
    </w:rPr>
  </w:style>
  <w:style w:type="paragraph" w:customStyle="1" w:styleId="BfRBBStandard">
    <w:name w:val="BfR BB Standard"/>
    <w:link w:val="BfRBBStandardZchn"/>
    <w:rsid w:val="00113253"/>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rsid w:val="00113253"/>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ink w:val="BfRBBStandard"/>
    <w:locked/>
    <w:rsid w:val="00113253"/>
    <w:rPr>
      <w:rFonts w:ascii="Arial" w:hAnsi="Arial" w:cs="Arial"/>
      <w:noProof/>
      <w:sz w:val="22"/>
      <w:szCs w:val="22"/>
      <w:lang w:val="en-US" w:eastAsia="de-DE" w:bidi="ar-SA"/>
    </w:rPr>
  </w:style>
  <w:style w:type="paragraph" w:customStyle="1" w:styleId="BfRBBberschrift3">
    <w:name w:val="BfR BB Überschrift 3"/>
    <w:basedOn w:val="Normal"/>
    <w:next w:val="BfRBBStandard"/>
    <w:rsid w:val="00113253"/>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rsid w:val="00197E09"/>
    <w:pPr>
      <w:ind w:left="720"/>
      <w:contextualSpacing/>
    </w:pPr>
  </w:style>
  <w:style w:type="paragraph" w:customStyle="1" w:styleId="Rvision1">
    <w:name w:val="Révision1"/>
    <w:hidden/>
    <w:semiHidden/>
    <w:rsid w:val="00197E09"/>
    <w:rPr>
      <w:rFonts w:ascii="Times New Roman" w:hAnsi="Times New Roman"/>
      <w:sz w:val="22"/>
      <w:szCs w:val="24"/>
      <w:lang w:val="sv-SE" w:eastAsia="sv-SE"/>
    </w:rPr>
  </w:style>
  <w:style w:type="paragraph" w:customStyle="1" w:styleId="BfRBBTabelle">
    <w:name w:val="BfR BB Tabelle"/>
    <w:rsid w:val="005E52E7"/>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5E52E7"/>
    <w:pPr>
      <w:autoSpaceDE w:val="0"/>
      <w:autoSpaceDN w:val="0"/>
      <w:jc w:val="both"/>
    </w:pPr>
    <w:rPr>
      <w:rFonts w:ascii="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5E52E7"/>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rsid w:val="005E52E7"/>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rsid w:val="005E52E7"/>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rsid w:val="005E52E7"/>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rsid w:val="005E52E7"/>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rsid w:val="005E52E7"/>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qFormat/>
    <w:rsid w:val="005E7543"/>
    <w:pPr>
      <w:spacing w:after="100" w:line="276" w:lineRule="auto"/>
      <w:ind w:left="660"/>
    </w:pPr>
    <w:rPr>
      <w:rFonts w:ascii="Calibri" w:hAnsi="Calibri"/>
      <w:szCs w:val="22"/>
    </w:rPr>
  </w:style>
  <w:style w:type="paragraph" w:styleId="TM5">
    <w:name w:val="toc 5"/>
    <w:basedOn w:val="Normal"/>
    <w:next w:val="Normal"/>
    <w:autoRedefine/>
    <w:uiPriority w:val="39"/>
    <w:qFormat/>
    <w:rsid w:val="005E7543"/>
    <w:pPr>
      <w:spacing w:after="100" w:line="276" w:lineRule="auto"/>
      <w:ind w:left="880"/>
    </w:pPr>
    <w:rPr>
      <w:rFonts w:ascii="Calibri" w:hAnsi="Calibri"/>
      <w:szCs w:val="22"/>
    </w:rPr>
  </w:style>
  <w:style w:type="paragraph" w:styleId="TM6">
    <w:name w:val="toc 6"/>
    <w:basedOn w:val="Normal"/>
    <w:next w:val="Normal"/>
    <w:autoRedefine/>
    <w:uiPriority w:val="39"/>
    <w:qFormat/>
    <w:rsid w:val="005E7543"/>
    <w:pPr>
      <w:spacing w:after="100" w:line="276" w:lineRule="auto"/>
      <w:ind w:left="1100"/>
    </w:pPr>
    <w:rPr>
      <w:rFonts w:ascii="Calibri" w:hAnsi="Calibri"/>
      <w:szCs w:val="22"/>
    </w:rPr>
  </w:style>
  <w:style w:type="paragraph" w:styleId="TM7">
    <w:name w:val="toc 7"/>
    <w:basedOn w:val="Normal"/>
    <w:next w:val="Normal"/>
    <w:autoRedefine/>
    <w:uiPriority w:val="39"/>
    <w:rsid w:val="005E7543"/>
    <w:pPr>
      <w:spacing w:after="100" w:line="276" w:lineRule="auto"/>
      <w:ind w:left="1320"/>
    </w:pPr>
    <w:rPr>
      <w:rFonts w:ascii="Calibri" w:hAnsi="Calibri"/>
      <w:szCs w:val="22"/>
    </w:rPr>
  </w:style>
  <w:style w:type="paragraph" w:styleId="TM8">
    <w:name w:val="toc 8"/>
    <w:basedOn w:val="Normal"/>
    <w:next w:val="Normal"/>
    <w:autoRedefine/>
    <w:uiPriority w:val="39"/>
    <w:rsid w:val="005E7543"/>
    <w:pPr>
      <w:spacing w:after="100" w:line="276" w:lineRule="auto"/>
      <w:ind w:left="1540"/>
    </w:pPr>
    <w:rPr>
      <w:rFonts w:ascii="Calibri" w:hAnsi="Calibri"/>
      <w:szCs w:val="22"/>
    </w:rPr>
  </w:style>
  <w:style w:type="paragraph" w:styleId="TM9">
    <w:name w:val="toc 9"/>
    <w:basedOn w:val="Normal"/>
    <w:next w:val="Normal"/>
    <w:autoRedefine/>
    <w:uiPriority w:val="39"/>
    <w:rsid w:val="005E7543"/>
    <w:pPr>
      <w:spacing w:after="100" w:line="276" w:lineRule="auto"/>
      <w:ind w:left="1760"/>
    </w:pPr>
    <w:rPr>
      <w:rFonts w:ascii="Calibri" w:hAnsi="Calibri"/>
      <w:szCs w:val="22"/>
    </w:rPr>
  </w:style>
  <w:style w:type="paragraph" w:customStyle="1" w:styleId="Point1">
    <w:name w:val="Point 1"/>
    <w:basedOn w:val="Normal"/>
    <w:rsid w:val="00FE5FEB"/>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rsid w:val="00FE5FEB"/>
    <w:pPr>
      <w:spacing w:after="120" w:line="480" w:lineRule="auto"/>
      <w:ind w:left="283"/>
      <w:jc w:val="both"/>
    </w:pPr>
    <w:rPr>
      <w:rFonts w:eastAsia="Times New Roman"/>
      <w:sz w:val="24"/>
      <w:szCs w:val="20"/>
      <w:lang w:val="en-GB" w:eastAsia="en-US"/>
    </w:rPr>
  </w:style>
  <w:style w:type="paragraph" w:styleId="NormalWeb">
    <w:name w:val="Normal (Web)"/>
    <w:basedOn w:val="Normal"/>
    <w:uiPriority w:val="99"/>
    <w:rsid w:val="00FE5FEB"/>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rsid w:val="00330CD0"/>
    <w:pPr>
      <w:spacing w:before="120" w:after="120" w:line="360" w:lineRule="auto"/>
      <w:ind w:left="1729"/>
    </w:pPr>
    <w:rPr>
      <w:rFonts w:eastAsia="Times New Roman"/>
      <w:szCs w:val="20"/>
      <w:lang w:val="de-DE" w:eastAsia="de-DE"/>
    </w:rPr>
  </w:style>
  <w:style w:type="paragraph" w:customStyle="1" w:styleId="Standard-fett">
    <w:name w:val="Standard-fett"/>
    <w:basedOn w:val="Normal"/>
    <w:rsid w:val="004E6D58"/>
    <w:pPr>
      <w:spacing w:before="60" w:after="60" w:line="240" w:lineRule="auto"/>
    </w:pPr>
    <w:rPr>
      <w:rFonts w:eastAsia="Times New Roman"/>
      <w:b/>
      <w:sz w:val="20"/>
      <w:szCs w:val="20"/>
      <w:lang w:val="de-DE" w:eastAsia="de-DE"/>
    </w:rPr>
  </w:style>
  <w:style w:type="paragraph" w:customStyle="1" w:styleId="Standard-italics">
    <w:name w:val="Standard-italics"/>
    <w:basedOn w:val="Normal"/>
    <w:rsid w:val="004E6D58"/>
    <w:pPr>
      <w:keepNext/>
      <w:spacing w:before="60" w:after="60" w:line="240" w:lineRule="auto"/>
    </w:pPr>
    <w:rPr>
      <w:rFonts w:eastAsia="Times New Roman"/>
      <w:i/>
      <w:sz w:val="20"/>
      <w:szCs w:val="20"/>
      <w:lang w:val="de-DE" w:eastAsia="de-DE"/>
    </w:rPr>
  </w:style>
  <w:style w:type="paragraph" w:customStyle="1" w:styleId="Default">
    <w:name w:val="Default"/>
    <w:rsid w:val="005945F4"/>
    <w:pPr>
      <w:autoSpaceDE w:val="0"/>
      <w:autoSpaceDN w:val="0"/>
      <w:adjustRightInd w:val="0"/>
    </w:pPr>
    <w:rPr>
      <w:rFonts w:ascii="Times New Roman" w:hAnsi="Times New Roman"/>
      <w:color w:val="000000"/>
      <w:sz w:val="24"/>
      <w:szCs w:val="24"/>
    </w:rPr>
  </w:style>
  <w:style w:type="paragraph" w:customStyle="1" w:styleId="Table">
    <w:name w:val="Table"/>
    <w:basedOn w:val="Normal"/>
    <w:rsid w:val="00CD742C"/>
    <w:pPr>
      <w:suppressAutoHyphens/>
      <w:spacing w:before="60" w:after="60" w:line="240" w:lineRule="auto"/>
      <w:jc w:val="center"/>
    </w:pPr>
    <w:rPr>
      <w:rFonts w:ascii="Arial" w:eastAsia="Times New Roman" w:hAnsi="Arial"/>
      <w:sz w:val="20"/>
      <w:lang w:val="en-GB" w:eastAsia="ar-SA"/>
    </w:rPr>
  </w:style>
  <w:style w:type="paragraph" w:customStyle="1" w:styleId="Tablehead0">
    <w:name w:val="Table head"/>
    <w:basedOn w:val="Normal"/>
    <w:rsid w:val="00CD742C"/>
    <w:pPr>
      <w:overflowPunct w:val="0"/>
      <w:autoSpaceDE w:val="0"/>
      <w:autoSpaceDN w:val="0"/>
      <w:adjustRightInd w:val="0"/>
      <w:spacing w:before="60" w:after="60" w:line="240" w:lineRule="auto"/>
      <w:jc w:val="center"/>
      <w:textAlignment w:val="baseline"/>
    </w:pPr>
    <w:rPr>
      <w:rFonts w:ascii="Arial" w:eastAsia="Times New Roman" w:hAnsi="Arial"/>
      <w:b/>
      <w:color w:val="FF0000"/>
      <w:sz w:val="20"/>
      <w:lang w:val="en-GB" w:eastAsia="en-US"/>
    </w:rPr>
  </w:style>
  <w:style w:type="paragraph" w:customStyle="1" w:styleId="TABLETITLE">
    <w:name w:val="TABLE TITLE"/>
    <w:basedOn w:val="Normal"/>
    <w:next w:val="Normal"/>
    <w:rsid w:val="00F100E0"/>
    <w:pPr>
      <w:numPr>
        <w:numId w:val="3"/>
      </w:numPr>
      <w:tabs>
        <w:tab w:val="clear" w:pos="1080"/>
        <w:tab w:val="num" w:pos="360"/>
      </w:tabs>
      <w:spacing w:after="120" w:line="240" w:lineRule="auto"/>
      <w:ind w:left="360" w:hanging="360"/>
    </w:pPr>
    <w:rPr>
      <w:rFonts w:eastAsia="Times New Roman"/>
      <w:sz w:val="24"/>
      <w:szCs w:val="20"/>
      <w:lang w:val="en-GB" w:eastAsia="en-US"/>
    </w:rPr>
  </w:style>
  <w:style w:type="paragraph" w:customStyle="1" w:styleId="tabletext">
    <w:name w:val="table text"/>
    <w:basedOn w:val="Normal"/>
    <w:rsid w:val="00F100E0"/>
    <w:pPr>
      <w:spacing w:line="240" w:lineRule="auto"/>
      <w:jc w:val="both"/>
    </w:pPr>
    <w:rPr>
      <w:rFonts w:eastAsia="Times New Roman"/>
      <w:sz w:val="20"/>
      <w:szCs w:val="20"/>
      <w:lang w:val="en-GB" w:eastAsia="en-US"/>
    </w:rPr>
  </w:style>
  <w:style w:type="paragraph" w:customStyle="1" w:styleId="THESISTEXT">
    <w:name w:val="THESIS TEXT"/>
    <w:basedOn w:val="Normal"/>
    <w:link w:val="THESISTEXTChar"/>
    <w:rsid w:val="00F100E0"/>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F100E0"/>
    <w:rPr>
      <w:rFonts w:ascii="Times New Roman" w:eastAsia="Times New Roman" w:hAnsi="Times New Roman"/>
      <w:sz w:val="24"/>
      <w:lang w:val="en-GB"/>
    </w:rPr>
  </w:style>
  <w:style w:type="paragraph" w:customStyle="1" w:styleId="myParagraph">
    <w:name w:val="myParagraph"/>
    <w:basedOn w:val="Normal"/>
    <w:qFormat/>
    <w:rsid w:val="00656094"/>
    <w:pPr>
      <w:widowControl w:val="0"/>
      <w:kinsoku w:val="0"/>
      <w:spacing w:after="120" w:line="240" w:lineRule="auto"/>
      <w:mirrorIndents/>
      <w:jc w:val="both"/>
    </w:pPr>
    <w:rPr>
      <w:rFonts w:ascii="Calibri" w:eastAsia="Times New Roman" w:hAnsi="Calibri" w:cs="Calibri"/>
      <w:szCs w:val="22"/>
      <w:lang w:val="en-US" w:eastAsia="fr-FR"/>
    </w:rPr>
  </w:style>
  <w:style w:type="paragraph" w:customStyle="1" w:styleId="MyParagrph">
    <w:name w:val="MyParagrph"/>
    <w:basedOn w:val="Normal"/>
    <w:link w:val="MyParagrphCar"/>
    <w:rsid w:val="00741938"/>
    <w:pPr>
      <w:spacing w:after="120" w:line="240" w:lineRule="auto"/>
      <w:jc w:val="both"/>
    </w:pPr>
    <w:rPr>
      <w:rFonts w:ascii="Calibri" w:hAnsi="Calibri"/>
      <w:szCs w:val="22"/>
      <w:lang w:val="en-US" w:eastAsia="en-US"/>
    </w:rPr>
  </w:style>
  <w:style w:type="character" w:customStyle="1" w:styleId="MyParagrphCar">
    <w:name w:val="MyParagrph Car"/>
    <w:link w:val="MyParagrph"/>
    <w:rsid w:val="00741938"/>
    <w:rPr>
      <w:sz w:val="22"/>
      <w:szCs w:val="22"/>
      <w:lang w:val="en-US" w:eastAsia="en-US"/>
    </w:rPr>
  </w:style>
  <w:style w:type="paragraph" w:customStyle="1" w:styleId="MyList">
    <w:name w:val="MyList"/>
    <w:basedOn w:val="myParagraph"/>
    <w:link w:val="MyListCar"/>
    <w:qFormat/>
    <w:rsid w:val="00741938"/>
    <w:pPr>
      <w:numPr>
        <w:numId w:val="5"/>
      </w:numPr>
      <w:spacing w:after="0"/>
      <w:ind w:left="0" w:hanging="357"/>
    </w:pPr>
    <w:rPr>
      <w:color w:val="000000"/>
      <w:spacing w:val="-4"/>
    </w:rPr>
  </w:style>
  <w:style w:type="character" w:customStyle="1" w:styleId="MyListCar">
    <w:name w:val="MyList Car"/>
    <w:link w:val="MyList"/>
    <w:rsid w:val="00741938"/>
    <w:rPr>
      <w:rFonts w:eastAsia="Times New Roman" w:cs="Calibri"/>
      <w:color w:val="000000"/>
      <w:spacing w:val="-4"/>
      <w:sz w:val="22"/>
      <w:szCs w:val="22"/>
      <w:lang w:val="en-US"/>
    </w:rPr>
  </w:style>
  <w:style w:type="paragraph" w:customStyle="1" w:styleId="Kopzeile-fett">
    <w:name w:val="Kopzeile-fett"/>
    <w:basedOn w:val="En-tte"/>
    <w:rsid w:val="005273B4"/>
    <w:pPr>
      <w:spacing w:after="120"/>
    </w:pPr>
    <w:rPr>
      <w:rFonts w:eastAsia="Times New Roman"/>
      <w:b/>
      <w:sz w:val="20"/>
      <w:szCs w:val="20"/>
      <w:lang w:val="de-DE" w:eastAsia="de-DE"/>
    </w:rPr>
  </w:style>
  <w:style w:type="paragraph" w:styleId="Rvision">
    <w:name w:val="Revision"/>
    <w:hidden/>
    <w:uiPriority w:val="99"/>
    <w:semiHidden/>
    <w:rsid w:val="009860CF"/>
    <w:rPr>
      <w:rFonts w:ascii="Times New Roman" w:hAnsi="Times New Roman"/>
      <w:sz w:val="22"/>
      <w:szCs w:val="24"/>
      <w:lang w:val="sv-SE" w:eastAsia="sv-SE"/>
    </w:rPr>
  </w:style>
  <w:style w:type="paragraph" w:styleId="Lgende">
    <w:name w:val="caption"/>
    <w:basedOn w:val="Normal"/>
    <w:next w:val="Normal"/>
    <w:uiPriority w:val="35"/>
    <w:unhideWhenUsed/>
    <w:qFormat/>
    <w:locked/>
    <w:rsid w:val="0040677F"/>
    <w:rPr>
      <w:b/>
      <w:bCs/>
      <w:sz w:val="20"/>
      <w:szCs w:val="20"/>
    </w:rPr>
  </w:style>
  <w:style w:type="paragraph" w:styleId="Explorateurdedocuments">
    <w:name w:val="Document Map"/>
    <w:basedOn w:val="Normal"/>
    <w:link w:val="ExplorateurdedocumentsCar"/>
    <w:rsid w:val="0040677F"/>
    <w:rPr>
      <w:rFonts w:ascii="Tahoma" w:hAnsi="Tahoma" w:cs="Tahoma"/>
      <w:sz w:val="16"/>
      <w:szCs w:val="16"/>
    </w:rPr>
  </w:style>
  <w:style w:type="character" w:customStyle="1" w:styleId="ExplorateurdedocumentsCar">
    <w:name w:val="Explorateur de documents Car"/>
    <w:link w:val="Explorateurdedocuments"/>
    <w:rsid w:val="0040677F"/>
    <w:rPr>
      <w:rFonts w:ascii="Tahoma" w:hAnsi="Tahoma" w:cs="Tahoma"/>
      <w:sz w:val="16"/>
      <w:szCs w:val="16"/>
      <w:lang w:val="sv-SE" w:eastAsia="sv-SE"/>
    </w:rPr>
  </w:style>
  <w:style w:type="paragraph" w:customStyle="1" w:styleId="Paragraphedeliste10">
    <w:name w:val="Paragraphe de liste1"/>
    <w:basedOn w:val="Normal"/>
    <w:rsid w:val="00D72883"/>
    <w:pPr>
      <w:ind w:left="720"/>
      <w:contextualSpacing/>
    </w:pPr>
  </w:style>
  <w:style w:type="paragraph" w:customStyle="1" w:styleId="Rvision10">
    <w:name w:val="Révision1"/>
    <w:hidden/>
    <w:semiHidden/>
    <w:rsid w:val="00D72883"/>
    <w:rPr>
      <w:rFonts w:ascii="Times New Roman" w:hAnsi="Times New Roman"/>
      <w:sz w:val="22"/>
      <w:szCs w:val="24"/>
      <w:lang w:val="sv-SE" w:eastAsia="sv-SE"/>
    </w:rPr>
  </w:style>
  <w:style w:type="paragraph" w:customStyle="1" w:styleId="SFGuidnotesitalics">
    <w:name w:val="*SF:Guid_notes_italics"/>
    <w:basedOn w:val="Normal"/>
    <w:rsid w:val="001E01B2"/>
    <w:pPr>
      <w:keepNext/>
      <w:spacing w:before="60" w:after="60" w:line="240" w:lineRule="auto"/>
    </w:pPr>
    <w:rPr>
      <w:rFonts w:eastAsia="Times New Roman"/>
      <w:i/>
      <w:sz w:val="20"/>
      <w:szCs w:val="20"/>
      <w:lang w:val="de-DE" w:eastAsia="de-DE"/>
    </w:rPr>
  </w:style>
  <w:style w:type="paragraph" w:styleId="Paragraphedeliste">
    <w:name w:val="List Paragraph"/>
    <w:basedOn w:val="Normal"/>
    <w:link w:val="ParagraphedelisteCar"/>
    <w:uiPriority w:val="34"/>
    <w:qFormat/>
    <w:rsid w:val="00603A04"/>
    <w:pPr>
      <w:spacing w:after="200" w:line="276" w:lineRule="auto"/>
      <w:ind w:left="720"/>
      <w:contextualSpacing/>
      <w:jc w:val="both"/>
    </w:pPr>
    <w:rPr>
      <w:rFonts w:ascii="Calibri" w:hAnsi="Calibri"/>
      <w:szCs w:val="22"/>
      <w:lang w:val="fr-FR" w:eastAsia="en-US"/>
    </w:rPr>
  </w:style>
  <w:style w:type="paragraph" w:customStyle="1" w:styleId="SectionHeader-Crossref">
    <w:name w:val="SectionHeader-Crossref"/>
    <w:basedOn w:val="Normal"/>
    <w:rsid w:val="00AD1643"/>
    <w:pPr>
      <w:spacing w:before="120" w:after="120" w:line="240" w:lineRule="auto"/>
    </w:pPr>
    <w:rPr>
      <w:rFonts w:ascii="Arial" w:eastAsia="Times New Roman" w:hAnsi="Arial"/>
      <w:b/>
      <w:sz w:val="20"/>
      <w:szCs w:val="20"/>
      <w:lang w:val="en-US" w:eastAsia="de-DE"/>
    </w:rPr>
  </w:style>
  <w:style w:type="character" w:styleId="Lienhypertextesuivivisit">
    <w:name w:val="FollowedHyperlink"/>
    <w:rsid w:val="00AD1643"/>
    <w:rPr>
      <w:color w:val="800080"/>
      <w:u w:val="single"/>
    </w:rPr>
  </w:style>
  <w:style w:type="paragraph" w:customStyle="1" w:styleId="Contenudetableau">
    <w:name w:val="Contenu de tableau"/>
    <w:basedOn w:val="Normal"/>
    <w:rsid w:val="00933ADD"/>
    <w:pPr>
      <w:suppressLineNumbers/>
      <w:suppressAutoHyphens/>
      <w:spacing w:line="240" w:lineRule="auto"/>
    </w:pPr>
    <w:rPr>
      <w:rFonts w:eastAsia="Times New Roman"/>
      <w:sz w:val="24"/>
      <w:lang w:val="fr-FR" w:eastAsia="ar-SA"/>
    </w:rPr>
  </w:style>
  <w:style w:type="character" w:customStyle="1" w:styleId="Normal10Car">
    <w:name w:val="Normal 10 Car"/>
    <w:link w:val="Normal10"/>
    <w:rsid w:val="00A52B4C"/>
    <w:rPr>
      <w:rFonts w:ascii="Arial" w:hAnsi="Arial" w:cs="Arial"/>
      <w:bCs/>
      <w:color w:val="000000"/>
    </w:rPr>
  </w:style>
  <w:style w:type="paragraph" w:customStyle="1" w:styleId="Normal10">
    <w:name w:val="Normal 10"/>
    <w:basedOn w:val="Normal"/>
    <w:link w:val="Normal10Car"/>
    <w:qFormat/>
    <w:rsid w:val="00A52B4C"/>
    <w:pPr>
      <w:autoSpaceDE w:val="0"/>
      <w:autoSpaceDN w:val="0"/>
      <w:adjustRightInd w:val="0"/>
      <w:spacing w:line="240" w:lineRule="auto"/>
      <w:jc w:val="both"/>
    </w:pPr>
    <w:rPr>
      <w:rFonts w:ascii="Arial" w:hAnsi="Arial" w:cs="Arial"/>
      <w:bCs/>
      <w:color w:val="000000"/>
      <w:sz w:val="20"/>
      <w:szCs w:val="20"/>
      <w:lang w:val="fr-FR" w:eastAsia="fr-FR"/>
    </w:rPr>
  </w:style>
  <w:style w:type="paragraph" w:styleId="Titre">
    <w:name w:val="Title"/>
    <w:basedOn w:val="Normal"/>
    <w:next w:val="Normal"/>
    <w:link w:val="TitreCar"/>
    <w:qFormat/>
    <w:locked/>
    <w:rsid w:val="008A27AD"/>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8A27AD"/>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BF6DA6"/>
    <w:pPr>
      <w:widowControl w:val="0"/>
      <w:tabs>
        <w:tab w:val="center" w:pos="4536"/>
        <w:tab w:val="right" w:pos="9072"/>
      </w:tabs>
      <w:spacing w:line="240" w:lineRule="auto"/>
    </w:pPr>
    <w:rPr>
      <w:rFonts w:eastAsia="Times New Roman"/>
      <w:sz w:val="20"/>
      <w:szCs w:val="20"/>
      <w:lang w:val="fr-FR" w:eastAsia="fr-FR"/>
    </w:rPr>
  </w:style>
  <w:style w:type="character" w:customStyle="1" w:styleId="hps">
    <w:name w:val="hps"/>
    <w:basedOn w:val="Policepardfaut"/>
    <w:rsid w:val="00D814F2"/>
  </w:style>
  <w:style w:type="character" w:customStyle="1" w:styleId="apple-converted-space">
    <w:name w:val="apple-converted-space"/>
    <w:basedOn w:val="Policepardfaut"/>
    <w:rsid w:val="00D814F2"/>
  </w:style>
  <w:style w:type="character" w:customStyle="1" w:styleId="ParagraphedelisteCar">
    <w:name w:val="Paragraphe de liste Car"/>
    <w:link w:val="Paragraphedeliste"/>
    <w:uiPriority w:val="34"/>
    <w:locked/>
    <w:rsid w:val="009E4E0A"/>
    <w:rPr>
      <w:sz w:val="22"/>
      <w:szCs w:val="22"/>
      <w:lang w:val="fr-FR"/>
    </w:rPr>
  </w:style>
  <w:style w:type="character" w:styleId="Accentuation">
    <w:name w:val="Emphasis"/>
    <w:basedOn w:val="Policepardfaut"/>
    <w:qFormat/>
    <w:locked/>
    <w:rsid w:val="009927CE"/>
    <w:rPr>
      <w:i/>
      <w:iCs/>
    </w:rPr>
  </w:style>
  <w:style w:type="character" w:customStyle="1" w:styleId="fontstyle01">
    <w:name w:val="fontstyle01"/>
    <w:basedOn w:val="Policepardfaut"/>
    <w:rsid w:val="00BA1F7F"/>
    <w:rPr>
      <w:rFonts w:ascii="ArialMT" w:hAnsi="ArialMT" w:hint="default"/>
      <w:b w:val="0"/>
      <w:bCs w:val="0"/>
      <w:i w:val="0"/>
      <w:iCs w:val="0"/>
      <w:color w:val="000000"/>
      <w:sz w:val="20"/>
      <w:szCs w:val="20"/>
    </w:rPr>
  </w:style>
  <w:style w:type="paragraph" w:customStyle="1" w:styleId="TableParagraph">
    <w:name w:val="Table Paragraph"/>
    <w:basedOn w:val="Normal"/>
    <w:uiPriority w:val="1"/>
    <w:qFormat/>
    <w:rsid w:val="00C74879"/>
    <w:pPr>
      <w:widowControl w:val="0"/>
      <w:spacing w:line="240" w:lineRule="auto"/>
      <w:ind w:left="67"/>
    </w:pPr>
    <w:rPr>
      <w:rFonts w:ascii="Arial" w:eastAsia="Arial" w:hAnsi="Arial" w:cs="Arial"/>
      <w:szCs w:val="22"/>
      <w:lang w:val="en-US" w:eastAsia="en-US"/>
    </w:rPr>
  </w:style>
  <w:style w:type="numbering" w:customStyle="1" w:styleId="Aucuneliste1">
    <w:name w:val="Aucune liste1"/>
    <w:next w:val="Aucuneliste"/>
    <w:uiPriority w:val="99"/>
    <w:semiHidden/>
    <w:unhideWhenUsed/>
    <w:rsid w:val="00E6351A"/>
  </w:style>
  <w:style w:type="character" w:customStyle="1" w:styleId="heading1Zchn">
    <w:name w:val="heading1 Zchn"/>
    <w:locked/>
    <w:rsid w:val="00E6351A"/>
    <w:rPr>
      <w:rFonts w:ascii="Times" w:hAnsi="Times"/>
      <w:b/>
      <w:color w:val="auto"/>
      <w:sz w:val="29"/>
    </w:rPr>
  </w:style>
  <w:style w:type="paragraph" w:customStyle="1" w:styleId="ReportHeading1">
    <w:name w:val="Report Heading 1"/>
    <w:basedOn w:val="Normal"/>
    <w:next w:val="Normal"/>
    <w:uiPriority w:val="1"/>
    <w:qFormat/>
    <w:rsid w:val="00E6351A"/>
    <w:pPr>
      <w:widowControl w:val="0"/>
      <w:autoSpaceDE w:val="0"/>
      <w:autoSpaceDN w:val="0"/>
      <w:adjustRightInd w:val="0"/>
      <w:spacing w:before="200" w:line="240" w:lineRule="auto"/>
    </w:pPr>
    <w:rPr>
      <w:rFonts w:ascii="Verdana" w:eastAsia="Times New Roman" w:hAnsi="Verdana" w:cs="Times"/>
      <w:b/>
      <w:bCs/>
      <w:sz w:val="50"/>
      <w:szCs w:val="29"/>
      <w:lang w:val="de-DE" w:eastAsia="de-DE"/>
    </w:rPr>
  </w:style>
  <w:style w:type="paragraph" w:customStyle="1" w:styleId="ReportHeading2">
    <w:name w:val="Report Heading 2"/>
    <w:basedOn w:val="ReportHeading1"/>
    <w:next w:val="Normal"/>
    <w:uiPriority w:val="1"/>
    <w:qFormat/>
    <w:rsid w:val="00E6351A"/>
    <w:rPr>
      <w:sz w:val="35"/>
    </w:rPr>
  </w:style>
  <w:style w:type="paragraph" w:customStyle="1" w:styleId="ReportHeading3">
    <w:name w:val="Report Heading 3"/>
    <w:basedOn w:val="ReportHeading2"/>
    <w:next w:val="Normal"/>
    <w:uiPriority w:val="1"/>
    <w:qFormat/>
    <w:rsid w:val="00E6351A"/>
    <w:rPr>
      <w:sz w:val="29"/>
    </w:rPr>
  </w:style>
  <w:style w:type="paragraph" w:customStyle="1" w:styleId="ReportHeading4">
    <w:name w:val="Report Heading 4"/>
    <w:basedOn w:val="ReportHeading3"/>
    <w:next w:val="Normal"/>
    <w:uiPriority w:val="1"/>
    <w:qFormat/>
    <w:rsid w:val="00E6351A"/>
    <w:rPr>
      <w:sz w:val="24"/>
    </w:rPr>
  </w:style>
  <w:style w:type="paragraph" w:customStyle="1" w:styleId="ReportHeading5">
    <w:name w:val="Report Heading 5"/>
    <w:basedOn w:val="ReportHeading4"/>
    <w:next w:val="Normal"/>
    <w:uiPriority w:val="1"/>
    <w:qFormat/>
    <w:rsid w:val="00E6351A"/>
    <w:rPr>
      <w:sz w:val="20"/>
    </w:rPr>
  </w:style>
  <w:style w:type="paragraph" w:customStyle="1" w:styleId="ReportHeading6">
    <w:name w:val="Report Heading 6"/>
    <w:basedOn w:val="ReportHeading5"/>
    <w:next w:val="Normal"/>
    <w:uiPriority w:val="1"/>
    <w:qFormat/>
    <w:rsid w:val="00E6351A"/>
  </w:style>
  <w:style w:type="paragraph" w:customStyle="1" w:styleId="TableHeading">
    <w:name w:val="Table Heading"/>
    <w:basedOn w:val="ReportHeading6"/>
    <w:next w:val="Normal"/>
    <w:uiPriority w:val="1"/>
    <w:qFormat/>
    <w:rsid w:val="00E6351A"/>
  </w:style>
  <w:style w:type="paragraph" w:customStyle="1" w:styleId="Special">
    <w:name w:val="Special"/>
    <w:basedOn w:val="ReportHeading6"/>
    <w:next w:val="Normal"/>
    <w:uiPriority w:val="1"/>
    <w:qFormat/>
    <w:rsid w:val="00E6351A"/>
    <w:pPr>
      <w:spacing w:before="0"/>
    </w:pPr>
    <w:rPr>
      <w:b w:val="0"/>
      <w:sz w:val="16"/>
    </w:rPr>
  </w:style>
  <w:style w:type="paragraph" w:styleId="En-ttedetabledesmatires">
    <w:name w:val="TOC Heading"/>
    <w:basedOn w:val="Normal"/>
    <w:next w:val="Normal"/>
    <w:uiPriority w:val="39"/>
    <w:semiHidden/>
    <w:unhideWhenUsed/>
    <w:qFormat/>
    <w:rsid w:val="00E6351A"/>
    <w:pPr>
      <w:keepNext/>
      <w:keepLines/>
      <w:spacing w:before="480" w:line="276" w:lineRule="auto"/>
    </w:pPr>
    <w:rPr>
      <w:rFonts w:ascii="Cambria" w:eastAsia="MS Gothic" w:hAnsi="Cambria"/>
      <w:b/>
      <w:bCs/>
      <w:color w:val="365F91"/>
      <w:sz w:val="28"/>
      <w:szCs w:val="28"/>
      <w:lang w:val="en-US" w:eastAsia="ja-JP"/>
    </w:rPr>
  </w:style>
  <w:style w:type="paragraph" w:styleId="Notedefin">
    <w:name w:val="endnote text"/>
    <w:basedOn w:val="Normal"/>
    <w:link w:val="NotedefinCar"/>
    <w:uiPriority w:val="99"/>
    <w:unhideWhenUsed/>
    <w:rsid w:val="00E6351A"/>
    <w:pPr>
      <w:widowControl w:val="0"/>
      <w:autoSpaceDE w:val="0"/>
      <w:autoSpaceDN w:val="0"/>
      <w:adjustRightInd w:val="0"/>
      <w:spacing w:line="240" w:lineRule="auto"/>
    </w:pPr>
    <w:rPr>
      <w:rFonts w:ascii="Verdana" w:eastAsia="Times New Roman" w:hAnsi="Verdana" w:cs="Times"/>
      <w:bCs/>
      <w:sz w:val="20"/>
      <w:szCs w:val="20"/>
      <w:lang w:val="de-DE" w:eastAsia="de-DE"/>
    </w:rPr>
  </w:style>
  <w:style w:type="character" w:customStyle="1" w:styleId="NotedefinCar">
    <w:name w:val="Note de fin Car"/>
    <w:basedOn w:val="Policepardfaut"/>
    <w:link w:val="Notedefin"/>
    <w:uiPriority w:val="99"/>
    <w:rsid w:val="00E6351A"/>
    <w:rPr>
      <w:rFonts w:ascii="Verdana" w:eastAsia="Times New Roman" w:hAnsi="Verdana" w:cs="Times"/>
      <w:bCs/>
      <w:lang w:val="de-DE" w:eastAsia="de-DE"/>
    </w:rPr>
  </w:style>
  <w:style w:type="character" w:styleId="Appeldenotedefin">
    <w:name w:val="endnote reference"/>
    <w:uiPriority w:val="99"/>
    <w:unhideWhenUsed/>
    <w:rsid w:val="00E6351A"/>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345">
      <w:bodyDiv w:val="1"/>
      <w:marLeft w:val="0"/>
      <w:marRight w:val="0"/>
      <w:marTop w:val="0"/>
      <w:marBottom w:val="0"/>
      <w:divBdr>
        <w:top w:val="none" w:sz="0" w:space="0" w:color="auto"/>
        <w:left w:val="none" w:sz="0" w:space="0" w:color="auto"/>
        <w:bottom w:val="none" w:sz="0" w:space="0" w:color="auto"/>
        <w:right w:val="none" w:sz="0" w:space="0" w:color="auto"/>
      </w:divBdr>
    </w:div>
    <w:div w:id="95058457">
      <w:bodyDiv w:val="1"/>
      <w:marLeft w:val="0"/>
      <w:marRight w:val="0"/>
      <w:marTop w:val="0"/>
      <w:marBottom w:val="0"/>
      <w:divBdr>
        <w:top w:val="none" w:sz="0" w:space="0" w:color="auto"/>
        <w:left w:val="none" w:sz="0" w:space="0" w:color="auto"/>
        <w:bottom w:val="none" w:sz="0" w:space="0" w:color="auto"/>
        <w:right w:val="none" w:sz="0" w:space="0" w:color="auto"/>
      </w:divBdr>
    </w:div>
    <w:div w:id="120615648">
      <w:bodyDiv w:val="1"/>
      <w:marLeft w:val="0"/>
      <w:marRight w:val="0"/>
      <w:marTop w:val="0"/>
      <w:marBottom w:val="0"/>
      <w:divBdr>
        <w:top w:val="none" w:sz="0" w:space="0" w:color="auto"/>
        <w:left w:val="none" w:sz="0" w:space="0" w:color="auto"/>
        <w:bottom w:val="none" w:sz="0" w:space="0" w:color="auto"/>
        <w:right w:val="none" w:sz="0" w:space="0" w:color="auto"/>
      </w:divBdr>
    </w:div>
    <w:div w:id="157891694">
      <w:bodyDiv w:val="1"/>
      <w:marLeft w:val="0"/>
      <w:marRight w:val="0"/>
      <w:marTop w:val="0"/>
      <w:marBottom w:val="0"/>
      <w:divBdr>
        <w:top w:val="none" w:sz="0" w:space="0" w:color="auto"/>
        <w:left w:val="none" w:sz="0" w:space="0" w:color="auto"/>
        <w:bottom w:val="none" w:sz="0" w:space="0" w:color="auto"/>
        <w:right w:val="none" w:sz="0" w:space="0" w:color="auto"/>
      </w:divBdr>
    </w:div>
    <w:div w:id="162938590">
      <w:bodyDiv w:val="1"/>
      <w:marLeft w:val="0"/>
      <w:marRight w:val="0"/>
      <w:marTop w:val="0"/>
      <w:marBottom w:val="0"/>
      <w:divBdr>
        <w:top w:val="none" w:sz="0" w:space="0" w:color="auto"/>
        <w:left w:val="none" w:sz="0" w:space="0" w:color="auto"/>
        <w:bottom w:val="none" w:sz="0" w:space="0" w:color="auto"/>
        <w:right w:val="none" w:sz="0" w:space="0" w:color="auto"/>
      </w:divBdr>
    </w:div>
    <w:div w:id="164516729">
      <w:bodyDiv w:val="1"/>
      <w:marLeft w:val="0"/>
      <w:marRight w:val="0"/>
      <w:marTop w:val="0"/>
      <w:marBottom w:val="0"/>
      <w:divBdr>
        <w:top w:val="none" w:sz="0" w:space="0" w:color="auto"/>
        <w:left w:val="none" w:sz="0" w:space="0" w:color="auto"/>
        <w:bottom w:val="none" w:sz="0" w:space="0" w:color="auto"/>
        <w:right w:val="none" w:sz="0" w:space="0" w:color="auto"/>
      </w:divBdr>
    </w:div>
    <w:div w:id="212354356">
      <w:bodyDiv w:val="1"/>
      <w:marLeft w:val="0"/>
      <w:marRight w:val="0"/>
      <w:marTop w:val="0"/>
      <w:marBottom w:val="0"/>
      <w:divBdr>
        <w:top w:val="none" w:sz="0" w:space="0" w:color="auto"/>
        <w:left w:val="none" w:sz="0" w:space="0" w:color="auto"/>
        <w:bottom w:val="none" w:sz="0" w:space="0" w:color="auto"/>
        <w:right w:val="none" w:sz="0" w:space="0" w:color="auto"/>
      </w:divBdr>
    </w:div>
    <w:div w:id="224609203">
      <w:bodyDiv w:val="1"/>
      <w:marLeft w:val="0"/>
      <w:marRight w:val="0"/>
      <w:marTop w:val="0"/>
      <w:marBottom w:val="0"/>
      <w:divBdr>
        <w:top w:val="none" w:sz="0" w:space="0" w:color="auto"/>
        <w:left w:val="none" w:sz="0" w:space="0" w:color="auto"/>
        <w:bottom w:val="none" w:sz="0" w:space="0" w:color="auto"/>
        <w:right w:val="none" w:sz="0" w:space="0" w:color="auto"/>
      </w:divBdr>
    </w:div>
    <w:div w:id="341127088">
      <w:bodyDiv w:val="1"/>
      <w:marLeft w:val="0"/>
      <w:marRight w:val="0"/>
      <w:marTop w:val="0"/>
      <w:marBottom w:val="0"/>
      <w:divBdr>
        <w:top w:val="none" w:sz="0" w:space="0" w:color="auto"/>
        <w:left w:val="none" w:sz="0" w:space="0" w:color="auto"/>
        <w:bottom w:val="none" w:sz="0" w:space="0" w:color="auto"/>
        <w:right w:val="none" w:sz="0" w:space="0" w:color="auto"/>
      </w:divBdr>
    </w:div>
    <w:div w:id="396248396">
      <w:bodyDiv w:val="1"/>
      <w:marLeft w:val="0"/>
      <w:marRight w:val="0"/>
      <w:marTop w:val="0"/>
      <w:marBottom w:val="0"/>
      <w:divBdr>
        <w:top w:val="none" w:sz="0" w:space="0" w:color="auto"/>
        <w:left w:val="none" w:sz="0" w:space="0" w:color="auto"/>
        <w:bottom w:val="none" w:sz="0" w:space="0" w:color="auto"/>
        <w:right w:val="none" w:sz="0" w:space="0" w:color="auto"/>
      </w:divBdr>
    </w:div>
    <w:div w:id="438984776">
      <w:bodyDiv w:val="1"/>
      <w:marLeft w:val="0"/>
      <w:marRight w:val="0"/>
      <w:marTop w:val="0"/>
      <w:marBottom w:val="0"/>
      <w:divBdr>
        <w:top w:val="none" w:sz="0" w:space="0" w:color="auto"/>
        <w:left w:val="none" w:sz="0" w:space="0" w:color="auto"/>
        <w:bottom w:val="none" w:sz="0" w:space="0" w:color="auto"/>
        <w:right w:val="none" w:sz="0" w:space="0" w:color="auto"/>
      </w:divBdr>
    </w:div>
    <w:div w:id="511577616">
      <w:bodyDiv w:val="1"/>
      <w:marLeft w:val="0"/>
      <w:marRight w:val="0"/>
      <w:marTop w:val="0"/>
      <w:marBottom w:val="0"/>
      <w:divBdr>
        <w:top w:val="none" w:sz="0" w:space="0" w:color="auto"/>
        <w:left w:val="none" w:sz="0" w:space="0" w:color="auto"/>
        <w:bottom w:val="none" w:sz="0" w:space="0" w:color="auto"/>
        <w:right w:val="none" w:sz="0" w:space="0" w:color="auto"/>
      </w:divBdr>
    </w:div>
    <w:div w:id="581179207">
      <w:bodyDiv w:val="1"/>
      <w:marLeft w:val="0"/>
      <w:marRight w:val="0"/>
      <w:marTop w:val="0"/>
      <w:marBottom w:val="0"/>
      <w:divBdr>
        <w:top w:val="none" w:sz="0" w:space="0" w:color="auto"/>
        <w:left w:val="none" w:sz="0" w:space="0" w:color="auto"/>
        <w:bottom w:val="none" w:sz="0" w:space="0" w:color="auto"/>
        <w:right w:val="none" w:sz="0" w:space="0" w:color="auto"/>
      </w:divBdr>
    </w:div>
    <w:div w:id="611936082">
      <w:bodyDiv w:val="1"/>
      <w:marLeft w:val="0"/>
      <w:marRight w:val="0"/>
      <w:marTop w:val="0"/>
      <w:marBottom w:val="0"/>
      <w:divBdr>
        <w:top w:val="none" w:sz="0" w:space="0" w:color="auto"/>
        <w:left w:val="none" w:sz="0" w:space="0" w:color="auto"/>
        <w:bottom w:val="none" w:sz="0" w:space="0" w:color="auto"/>
        <w:right w:val="none" w:sz="0" w:space="0" w:color="auto"/>
      </w:divBdr>
    </w:div>
    <w:div w:id="614094176">
      <w:bodyDiv w:val="1"/>
      <w:marLeft w:val="0"/>
      <w:marRight w:val="0"/>
      <w:marTop w:val="0"/>
      <w:marBottom w:val="0"/>
      <w:divBdr>
        <w:top w:val="none" w:sz="0" w:space="0" w:color="auto"/>
        <w:left w:val="none" w:sz="0" w:space="0" w:color="auto"/>
        <w:bottom w:val="none" w:sz="0" w:space="0" w:color="auto"/>
        <w:right w:val="none" w:sz="0" w:space="0" w:color="auto"/>
      </w:divBdr>
    </w:div>
    <w:div w:id="668144858">
      <w:bodyDiv w:val="1"/>
      <w:marLeft w:val="0"/>
      <w:marRight w:val="0"/>
      <w:marTop w:val="0"/>
      <w:marBottom w:val="0"/>
      <w:divBdr>
        <w:top w:val="none" w:sz="0" w:space="0" w:color="auto"/>
        <w:left w:val="none" w:sz="0" w:space="0" w:color="auto"/>
        <w:bottom w:val="none" w:sz="0" w:space="0" w:color="auto"/>
        <w:right w:val="none" w:sz="0" w:space="0" w:color="auto"/>
      </w:divBdr>
    </w:div>
    <w:div w:id="706682607">
      <w:bodyDiv w:val="1"/>
      <w:marLeft w:val="0"/>
      <w:marRight w:val="0"/>
      <w:marTop w:val="0"/>
      <w:marBottom w:val="0"/>
      <w:divBdr>
        <w:top w:val="none" w:sz="0" w:space="0" w:color="auto"/>
        <w:left w:val="none" w:sz="0" w:space="0" w:color="auto"/>
        <w:bottom w:val="none" w:sz="0" w:space="0" w:color="auto"/>
        <w:right w:val="none" w:sz="0" w:space="0" w:color="auto"/>
      </w:divBdr>
    </w:div>
    <w:div w:id="761028905">
      <w:bodyDiv w:val="1"/>
      <w:marLeft w:val="0"/>
      <w:marRight w:val="0"/>
      <w:marTop w:val="0"/>
      <w:marBottom w:val="0"/>
      <w:divBdr>
        <w:top w:val="none" w:sz="0" w:space="0" w:color="auto"/>
        <w:left w:val="none" w:sz="0" w:space="0" w:color="auto"/>
        <w:bottom w:val="none" w:sz="0" w:space="0" w:color="auto"/>
        <w:right w:val="none" w:sz="0" w:space="0" w:color="auto"/>
      </w:divBdr>
    </w:div>
    <w:div w:id="761756774">
      <w:bodyDiv w:val="1"/>
      <w:marLeft w:val="0"/>
      <w:marRight w:val="0"/>
      <w:marTop w:val="0"/>
      <w:marBottom w:val="0"/>
      <w:divBdr>
        <w:top w:val="none" w:sz="0" w:space="0" w:color="auto"/>
        <w:left w:val="none" w:sz="0" w:space="0" w:color="auto"/>
        <w:bottom w:val="none" w:sz="0" w:space="0" w:color="auto"/>
        <w:right w:val="none" w:sz="0" w:space="0" w:color="auto"/>
      </w:divBdr>
    </w:div>
    <w:div w:id="792600001">
      <w:bodyDiv w:val="1"/>
      <w:marLeft w:val="0"/>
      <w:marRight w:val="0"/>
      <w:marTop w:val="0"/>
      <w:marBottom w:val="0"/>
      <w:divBdr>
        <w:top w:val="none" w:sz="0" w:space="0" w:color="auto"/>
        <w:left w:val="none" w:sz="0" w:space="0" w:color="auto"/>
        <w:bottom w:val="none" w:sz="0" w:space="0" w:color="auto"/>
        <w:right w:val="none" w:sz="0" w:space="0" w:color="auto"/>
      </w:divBdr>
    </w:div>
    <w:div w:id="875890751">
      <w:bodyDiv w:val="1"/>
      <w:marLeft w:val="0"/>
      <w:marRight w:val="0"/>
      <w:marTop w:val="0"/>
      <w:marBottom w:val="0"/>
      <w:divBdr>
        <w:top w:val="none" w:sz="0" w:space="0" w:color="auto"/>
        <w:left w:val="none" w:sz="0" w:space="0" w:color="auto"/>
        <w:bottom w:val="none" w:sz="0" w:space="0" w:color="auto"/>
        <w:right w:val="none" w:sz="0" w:space="0" w:color="auto"/>
      </w:divBdr>
    </w:div>
    <w:div w:id="886065914">
      <w:bodyDiv w:val="1"/>
      <w:marLeft w:val="0"/>
      <w:marRight w:val="0"/>
      <w:marTop w:val="0"/>
      <w:marBottom w:val="0"/>
      <w:divBdr>
        <w:top w:val="none" w:sz="0" w:space="0" w:color="auto"/>
        <w:left w:val="none" w:sz="0" w:space="0" w:color="auto"/>
        <w:bottom w:val="none" w:sz="0" w:space="0" w:color="auto"/>
        <w:right w:val="none" w:sz="0" w:space="0" w:color="auto"/>
      </w:divBdr>
    </w:div>
    <w:div w:id="928854681">
      <w:bodyDiv w:val="1"/>
      <w:marLeft w:val="0"/>
      <w:marRight w:val="0"/>
      <w:marTop w:val="0"/>
      <w:marBottom w:val="0"/>
      <w:divBdr>
        <w:top w:val="none" w:sz="0" w:space="0" w:color="auto"/>
        <w:left w:val="none" w:sz="0" w:space="0" w:color="auto"/>
        <w:bottom w:val="none" w:sz="0" w:space="0" w:color="auto"/>
        <w:right w:val="none" w:sz="0" w:space="0" w:color="auto"/>
      </w:divBdr>
    </w:div>
    <w:div w:id="1011446869">
      <w:bodyDiv w:val="1"/>
      <w:marLeft w:val="0"/>
      <w:marRight w:val="0"/>
      <w:marTop w:val="0"/>
      <w:marBottom w:val="0"/>
      <w:divBdr>
        <w:top w:val="none" w:sz="0" w:space="0" w:color="auto"/>
        <w:left w:val="none" w:sz="0" w:space="0" w:color="auto"/>
        <w:bottom w:val="none" w:sz="0" w:space="0" w:color="auto"/>
        <w:right w:val="none" w:sz="0" w:space="0" w:color="auto"/>
      </w:divBdr>
    </w:div>
    <w:div w:id="1029530657">
      <w:bodyDiv w:val="1"/>
      <w:marLeft w:val="0"/>
      <w:marRight w:val="0"/>
      <w:marTop w:val="0"/>
      <w:marBottom w:val="0"/>
      <w:divBdr>
        <w:top w:val="none" w:sz="0" w:space="0" w:color="auto"/>
        <w:left w:val="none" w:sz="0" w:space="0" w:color="auto"/>
        <w:bottom w:val="none" w:sz="0" w:space="0" w:color="auto"/>
        <w:right w:val="none" w:sz="0" w:space="0" w:color="auto"/>
      </w:divBdr>
    </w:div>
    <w:div w:id="1032417682">
      <w:bodyDiv w:val="1"/>
      <w:marLeft w:val="0"/>
      <w:marRight w:val="0"/>
      <w:marTop w:val="0"/>
      <w:marBottom w:val="0"/>
      <w:divBdr>
        <w:top w:val="none" w:sz="0" w:space="0" w:color="auto"/>
        <w:left w:val="none" w:sz="0" w:space="0" w:color="auto"/>
        <w:bottom w:val="none" w:sz="0" w:space="0" w:color="auto"/>
        <w:right w:val="none" w:sz="0" w:space="0" w:color="auto"/>
      </w:divBdr>
    </w:div>
    <w:div w:id="1129055976">
      <w:bodyDiv w:val="1"/>
      <w:marLeft w:val="0"/>
      <w:marRight w:val="0"/>
      <w:marTop w:val="0"/>
      <w:marBottom w:val="0"/>
      <w:divBdr>
        <w:top w:val="none" w:sz="0" w:space="0" w:color="auto"/>
        <w:left w:val="none" w:sz="0" w:space="0" w:color="auto"/>
        <w:bottom w:val="none" w:sz="0" w:space="0" w:color="auto"/>
        <w:right w:val="none" w:sz="0" w:space="0" w:color="auto"/>
      </w:divBdr>
    </w:div>
    <w:div w:id="1165246893">
      <w:bodyDiv w:val="1"/>
      <w:marLeft w:val="0"/>
      <w:marRight w:val="0"/>
      <w:marTop w:val="0"/>
      <w:marBottom w:val="0"/>
      <w:divBdr>
        <w:top w:val="none" w:sz="0" w:space="0" w:color="auto"/>
        <w:left w:val="none" w:sz="0" w:space="0" w:color="auto"/>
        <w:bottom w:val="none" w:sz="0" w:space="0" w:color="auto"/>
        <w:right w:val="none" w:sz="0" w:space="0" w:color="auto"/>
      </w:divBdr>
    </w:div>
    <w:div w:id="1218512483">
      <w:bodyDiv w:val="1"/>
      <w:marLeft w:val="0"/>
      <w:marRight w:val="0"/>
      <w:marTop w:val="0"/>
      <w:marBottom w:val="0"/>
      <w:divBdr>
        <w:top w:val="none" w:sz="0" w:space="0" w:color="auto"/>
        <w:left w:val="none" w:sz="0" w:space="0" w:color="auto"/>
        <w:bottom w:val="none" w:sz="0" w:space="0" w:color="auto"/>
        <w:right w:val="none" w:sz="0" w:space="0" w:color="auto"/>
      </w:divBdr>
    </w:div>
    <w:div w:id="1228490366">
      <w:bodyDiv w:val="1"/>
      <w:marLeft w:val="0"/>
      <w:marRight w:val="0"/>
      <w:marTop w:val="0"/>
      <w:marBottom w:val="0"/>
      <w:divBdr>
        <w:top w:val="none" w:sz="0" w:space="0" w:color="auto"/>
        <w:left w:val="none" w:sz="0" w:space="0" w:color="auto"/>
        <w:bottom w:val="none" w:sz="0" w:space="0" w:color="auto"/>
        <w:right w:val="none" w:sz="0" w:space="0" w:color="auto"/>
      </w:divBdr>
    </w:div>
    <w:div w:id="1468477789">
      <w:bodyDiv w:val="1"/>
      <w:marLeft w:val="0"/>
      <w:marRight w:val="0"/>
      <w:marTop w:val="0"/>
      <w:marBottom w:val="0"/>
      <w:divBdr>
        <w:top w:val="none" w:sz="0" w:space="0" w:color="auto"/>
        <w:left w:val="none" w:sz="0" w:space="0" w:color="auto"/>
        <w:bottom w:val="none" w:sz="0" w:space="0" w:color="auto"/>
        <w:right w:val="none" w:sz="0" w:space="0" w:color="auto"/>
      </w:divBdr>
    </w:div>
    <w:div w:id="1537615333">
      <w:bodyDiv w:val="1"/>
      <w:marLeft w:val="0"/>
      <w:marRight w:val="0"/>
      <w:marTop w:val="0"/>
      <w:marBottom w:val="0"/>
      <w:divBdr>
        <w:top w:val="none" w:sz="0" w:space="0" w:color="auto"/>
        <w:left w:val="none" w:sz="0" w:space="0" w:color="auto"/>
        <w:bottom w:val="none" w:sz="0" w:space="0" w:color="auto"/>
        <w:right w:val="none" w:sz="0" w:space="0" w:color="auto"/>
      </w:divBdr>
    </w:div>
    <w:div w:id="1579166854">
      <w:bodyDiv w:val="1"/>
      <w:marLeft w:val="0"/>
      <w:marRight w:val="0"/>
      <w:marTop w:val="0"/>
      <w:marBottom w:val="0"/>
      <w:divBdr>
        <w:top w:val="none" w:sz="0" w:space="0" w:color="auto"/>
        <w:left w:val="none" w:sz="0" w:space="0" w:color="auto"/>
        <w:bottom w:val="none" w:sz="0" w:space="0" w:color="auto"/>
        <w:right w:val="none" w:sz="0" w:space="0" w:color="auto"/>
      </w:divBdr>
    </w:div>
    <w:div w:id="1583220502">
      <w:bodyDiv w:val="1"/>
      <w:marLeft w:val="0"/>
      <w:marRight w:val="0"/>
      <w:marTop w:val="0"/>
      <w:marBottom w:val="0"/>
      <w:divBdr>
        <w:top w:val="none" w:sz="0" w:space="0" w:color="auto"/>
        <w:left w:val="none" w:sz="0" w:space="0" w:color="auto"/>
        <w:bottom w:val="none" w:sz="0" w:space="0" w:color="auto"/>
        <w:right w:val="none" w:sz="0" w:space="0" w:color="auto"/>
      </w:divBdr>
    </w:div>
    <w:div w:id="1593926521">
      <w:bodyDiv w:val="1"/>
      <w:marLeft w:val="0"/>
      <w:marRight w:val="0"/>
      <w:marTop w:val="0"/>
      <w:marBottom w:val="0"/>
      <w:divBdr>
        <w:top w:val="none" w:sz="0" w:space="0" w:color="auto"/>
        <w:left w:val="none" w:sz="0" w:space="0" w:color="auto"/>
        <w:bottom w:val="none" w:sz="0" w:space="0" w:color="auto"/>
        <w:right w:val="none" w:sz="0" w:space="0" w:color="auto"/>
      </w:divBdr>
    </w:div>
    <w:div w:id="1606111894">
      <w:bodyDiv w:val="1"/>
      <w:marLeft w:val="0"/>
      <w:marRight w:val="0"/>
      <w:marTop w:val="0"/>
      <w:marBottom w:val="0"/>
      <w:divBdr>
        <w:top w:val="none" w:sz="0" w:space="0" w:color="auto"/>
        <w:left w:val="none" w:sz="0" w:space="0" w:color="auto"/>
        <w:bottom w:val="none" w:sz="0" w:space="0" w:color="auto"/>
        <w:right w:val="none" w:sz="0" w:space="0" w:color="auto"/>
      </w:divBdr>
    </w:div>
    <w:div w:id="1726415458">
      <w:bodyDiv w:val="1"/>
      <w:marLeft w:val="0"/>
      <w:marRight w:val="0"/>
      <w:marTop w:val="0"/>
      <w:marBottom w:val="0"/>
      <w:divBdr>
        <w:top w:val="none" w:sz="0" w:space="0" w:color="auto"/>
        <w:left w:val="none" w:sz="0" w:space="0" w:color="auto"/>
        <w:bottom w:val="none" w:sz="0" w:space="0" w:color="auto"/>
        <w:right w:val="none" w:sz="0" w:space="0" w:color="auto"/>
      </w:divBdr>
    </w:div>
    <w:div w:id="1769689804">
      <w:bodyDiv w:val="1"/>
      <w:marLeft w:val="0"/>
      <w:marRight w:val="0"/>
      <w:marTop w:val="0"/>
      <w:marBottom w:val="0"/>
      <w:divBdr>
        <w:top w:val="none" w:sz="0" w:space="0" w:color="auto"/>
        <w:left w:val="none" w:sz="0" w:space="0" w:color="auto"/>
        <w:bottom w:val="none" w:sz="0" w:space="0" w:color="auto"/>
        <w:right w:val="none" w:sz="0" w:space="0" w:color="auto"/>
      </w:divBdr>
    </w:div>
    <w:div w:id="1803228232">
      <w:bodyDiv w:val="1"/>
      <w:marLeft w:val="0"/>
      <w:marRight w:val="0"/>
      <w:marTop w:val="0"/>
      <w:marBottom w:val="0"/>
      <w:divBdr>
        <w:top w:val="none" w:sz="0" w:space="0" w:color="auto"/>
        <w:left w:val="none" w:sz="0" w:space="0" w:color="auto"/>
        <w:bottom w:val="none" w:sz="0" w:space="0" w:color="auto"/>
        <w:right w:val="none" w:sz="0" w:space="0" w:color="auto"/>
      </w:divBdr>
    </w:div>
    <w:div w:id="1816140510">
      <w:bodyDiv w:val="1"/>
      <w:marLeft w:val="0"/>
      <w:marRight w:val="0"/>
      <w:marTop w:val="0"/>
      <w:marBottom w:val="0"/>
      <w:divBdr>
        <w:top w:val="none" w:sz="0" w:space="0" w:color="auto"/>
        <w:left w:val="none" w:sz="0" w:space="0" w:color="auto"/>
        <w:bottom w:val="none" w:sz="0" w:space="0" w:color="auto"/>
        <w:right w:val="none" w:sz="0" w:space="0" w:color="auto"/>
      </w:divBdr>
    </w:div>
    <w:div w:id="1835563082">
      <w:bodyDiv w:val="1"/>
      <w:marLeft w:val="0"/>
      <w:marRight w:val="0"/>
      <w:marTop w:val="0"/>
      <w:marBottom w:val="0"/>
      <w:divBdr>
        <w:top w:val="none" w:sz="0" w:space="0" w:color="auto"/>
        <w:left w:val="none" w:sz="0" w:space="0" w:color="auto"/>
        <w:bottom w:val="none" w:sz="0" w:space="0" w:color="auto"/>
        <w:right w:val="none" w:sz="0" w:space="0" w:color="auto"/>
      </w:divBdr>
    </w:div>
    <w:div w:id="1837573886">
      <w:bodyDiv w:val="1"/>
      <w:marLeft w:val="0"/>
      <w:marRight w:val="0"/>
      <w:marTop w:val="0"/>
      <w:marBottom w:val="0"/>
      <w:divBdr>
        <w:top w:val="none" w:sz="0" w:space="0" w:color="auto"/>
        <w:left w:val="none" w:sz="0" w:space="0" w:color="auto"/>
        <w:bottom w:val="none" w:sz="0" w:space="0" w:color="auto"/>
        <w:right w:val="none" w:sz="0" w:space="0" w:color="auto"/>
      </w:divBdr>
    </w:div>
    <w:div w:id="1853914246">
      <w:bodyDiv w:val="1"/>
      <w:marLeft w:val="0"/>
      <w:marRight w:val="0"/>
      <w:marTop w:val="0"/>
      <w:marBottom w:val="0"/>
      <w:divBdr>
        <w:top w:val="none" w:sz="0" w:space="0" w:color="auto"/>
        <w:left w:val="none" w:sz="0" w:space="0" w:color="auto"/>
        <w:bottom w:val="none" w:sz="0" w:space="0" w:color="auto"/>
        <w:right w:val="none" w:sz="0" w:space="0" w:color="auto"/>
      </w:divBdr>
    </w:div>
    <w:div w:id="2004353496">
      <w:bodyDiv w:val="1"/>
      <w:marLeft w:val="0"/>
      <w:marRight w:val="0"/>
      <w:marTop w:val="0"/>
      <w:marBottom w:val="0"/>
      <w:divBdr>
        <w:top w:val="none" w:sz="0" w:space="0" w:color="auto"/>
        <w:left w:val="none" w:sz="0" w:space="0" w:color="auto"/>
        <w:bottom w:val="none" w:sz="0" w:space="0" w:color="auto"/>
        <w:right w:val="none" w:sz="0" w:space="0" w:color="auto"/>
      </w:divBdr>
    </w:div>
    <w:div w:id="2009478184">
      <w:bodyDiv w:val="1"/>
      <w:marLeft w:val="0"/>
      <w:marRight w:val="0"/>
      <w:marTop w:val="0"/>
      <w:marBottom w:val="0"/>
      <w:divBdr>
        <w:top w:val="none" w:sz="0" w:space="0" w:color="auto"/>
        <w:left w:val="none" w:sz="0" w:space="0" w:color="auto"/>
        <w:bottom w:val="none" w:sz="0" w:space="0" w:color="auto"/>
        <w:right w:val="none" w:sz="0" w:space="0" w:color="auto"/>
      </w:divBdr>
    </w:div>
    <w:div w:id="2013146903">
      <w:bodyDiv w:val="1"/>
      <w:marLeft w:val="0"/>
      <w:marRight w:val="0"/>
      <w:marTop w:val="0"/>
      <w:marBottom w:val="0"/>
      <w:divBdr>
        <w:top w:val="none" w:sz="0" w:space="0" w:color="auto"/>
        <w:left w:val="none" w:sz="0" w:space="0" w:color="auto"/>
        <w:bottom w:val="none" w:sz="0" w:space="0" w:color="auto"/>
        <w:right w:val="none" w:sz="0" w:space="0" w:color="auto"/>
      </w:divBdr>
    </w:div>
    <w:div w:id="202967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xUriServ/LexUriServ.do?uri=CELEX:32008L0081:EN:NO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7E326-319A-4B73-9340-10AF1CEF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138</Pages>
  <Words>35772</Words>
  <Characters>198153</Characters>
  <Application>Microsoft Office Word</Application>
  <DocSecurity>0</DocSecurity>
  <Lines>1651</Lines>
  <Paragraphs>466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Product Assessment Report</vt:lpstr>
      <vt:lpstr>Product Assessment Report</vt:lpstr>
    </vt:vector>
  </TitlesOfParts>
  <Company>Kemikalieinspektionen</Company>
  <LinksUpToDate>false</LinksUpToDate>
  <CharactersWithSpaces>233459</CharactersWithSpaces>
  <SharedDoc>false</SharedDoc>
  <HLinks>
    <vt:vector size="318" baseType="variant">
      <vt:variant>
        <vt:i4>4653061</vt:i4>
      </vt:variant>
      <vt:variant>
        <vt:i4>315</vt:i4>
      </vt:variant>
      <vt:variant>
        <vt:i4>0</vt:i4>
      </vt:variant>
      <vt:variant>
        <vt:i4>5</vt:i4>
      </vt:variant>
      <vt:variant>
        <vt:lpwstr>http://eur-lex.europa.eu/LexUriServ/LexUriServ.do?uri=CELEX:32008L0081:EN:NOT</vt:lpwstr>
      </vt:variant>
      <vt:variant>
        <vt:lpwstr/>
      </vt:variant>
      <vt:variant>
        <vt:i4>2031676</vt:i4>
      </vt:variant>
      <vt:variant>
        <vt:i4>308</vt:i4>
      </vt:variant>
      <vt:variant>
        <vt:i4>0</vt:i4>
      </vt:variant>
      <vt:variant>
        <vt:i4>5</vt:i4>
      </vt:variant>
      <vt:variant>
        <vt:lpwstr/>
      </vt:variant>
      <vt:variant>
        <vt:lpwstr>_Toc491681161</vt:lpwstr>
      </vt:variant>
      <vt:variant>
        <vt:i4>2031676</vt:i4>
      </vt:variant>
      <vt:variant>
        <vt:i4>302</vt:i4>
      </vt:variant>
      <vt:variant>
        <vt:i4>0</vt:i4>
      </vt:variant>
      <vt:variant>
        <vt:i4>5</vt:i4>
      </vt:variant>
      <vt:variant>
        <vt:lpwstr/>
      </vt:variant>
      <vt:variant>
        <vt:lpwstr>_Toc491681160</vt:lpwstr>
      </vt:variant>
      <vt:variant>
        <vt:i4>1835068</vt:i4>
      </vt:variant>
      <vt:variant>
        <vt:i4>296</vt:i4>
      </vt:variant>
      <vt:variant>
        <vt:i4>0</vt:i4>
      </vt:variant>
      <vt:variant>
        <vt:i4>5</vt:i4>
      </vt:variant>
      <vt:variant>
        <vt:lpwstr/>
      </vt:variant>
      <vt:variant>
        <vt:lpwstr>_Toc491681159</vt:lpwstr>
      </vt:variant>
      <vt:variant>
        <vt:i4>1835068</vt:i4>
      </vt:variant>
      <vt:variant>
        <vt:i4>290</vt:i4>
      </vt:variant>
      <vt:variant>
        <vt:i4>0</vt:i4>
      </vt:variant>
      <vt:variant>
        <vt:i4>5</vt:i4>
      </vt:variant>
      <vt:variant>
        <vt:lpwstr/>
      </vt:variant>
      <vt:variant>
        <vt:lpwstr>_Toc491681158</vt:lpwstr>
      </vt:variant>
      <vt:variant>
        <vt:i4>1835068</vt:i4>
      </vt:variant>
      <vt:variant>
        <vt:i4>284</vt:i4>
      </vt:variant>
      <vt:variant>
        <vt:i4>0</vt:i4>
      </vt:variant>
      <vt:variant>
        <vt:i4>5</vt:i4>
      </vt:variant>
      <vt:variant>
        <vt:lpwstr/>
      </vt:variant>
      <vt:variant>
        <vt:lpwstr>_Toc491681157</vt:lpwstr>
      </vt:variant>
      <vt:variant>
        <vt:i4>1835068</vt:i4>
      </vt:variant>
      <vt:variant>
        <vt:i4>278</vt:i4>
      </vt:variant>
      <vt:variant>
        <vt:i4>0</vt:i4>
      </vt:variant>
      <vt:variant>
        <vt:i4>5</vt:i4>
      </vt:variant>
      <vt:variant>
        <vt:lpwstr/>
      </vt:variant>
      <vt:variant>
        <vt:lpwstr>_Toc491681156</vt:lpwstr>
      </vt:variant>
      <vt:variant>
        <vt:i4>1835068</vt:i4>
      </vt:variant>
      <vt:variant>
        <vt:i4>272</vt:i4>
      </vt:variant>
      <vt:variant>
        <vt:i4>0</vt:i4>
      </vt:variant>
      <vt:variant>
        <vt:i4>5</vt:i4>
      </vt:variant>
      <vt:variant>
        <vt:lpwstr/>
      </vt:variant>
      <vt:variant>
        <vt:lpwstr>_Toc491681155</vt:lpwstr>
      </vt:variant>
      <vt:variant>
        <vt:i4>1835068</vt:i4>
      </vt:variant>
      <vt:variant>
        <vt:i4>266</vt:i4>
      </vt:variant>
      <vt:variant>
        <vt:i4>0</vt:i4>
      </vt:variant>
      <vt:variant>
        <vt:i4>5</vt:i4>
      </vt:variant>
      <vt:variant>
        <vt:lpwstr/>
      </vt:variant>
      <vt:variant>
        <vt:lpwstr>_Toc491681154</vt:lpwstr>
      </vt:variant>
      <vt:variant>
        <vt:i4>1769532</vt:i4>
      </vt:variant>
      <vt:variant>
        <vt:i4>260</vt:i4>
      </vt:variant>
      <vt:variant>
        <vt:i4>0</vt:i4>
      </vt:variant>
      <vt:variant>
        <vt:i4>5</vt:i4>
      </vt:variant>
      <vt:variant>
        <vt:lpwstr/>
      </vt:variant>
      <vt:variant>
        <vt:lpwstr>_Toc491681124</vt:lpwstr>
      </vt:variant>
      <vt:variant>
        <vt:i4>1769532</vt:i4>
      </vt:variant>
      <vt:variant>
        <vt:i4>254</vt:i4>
      </vt:variant>
      <vt:variant>
        <vt:i4>0</vt:i4>
      </vt:variant>
      <vt:variant>
        <vt:i4>5</vt:i4>
      </vt:variant>
      <vt:variant>
        <vt:lpwstr/>
      </vt:variant>
      <vt:variant>
        <vt:lpwstr>_Toc491681123</vt:lpwstr>
      </vt:variant>
      <vt:variant>
        <vt:i4>1769532</vt:i4>
      </vt:variant>
      <vt:variant>
        <vt:i4>248</vt:i4>
      </vt:variant>
      <vt:variant>
        <vt:i4>0</vt:i4>
      </vt:variant>
      <vt:variant>
        <vt:i4>5</vt:i4>
      </vt:variant>
      <vt:variant>
        <vt:lpwstr/>
      </vt:variant>
      <vt:variant>
        <vt:lpwstr>_Toc491681122</vt:lpwstr>
      </vt:variant>
      <vt:variant>
        <vt:i4>1769532</vt:i4>
      </vt:variant>
      <vt:variant>
        <vt:i4>242</vt:i4>
      </vt:variant>
      <vt:variant>
        <vt:i4>0</vt:i4>
      </vt:variant>
      <vt:variant>
        <vt:i4>5</vt:i4>
      </vt:variant>
      <vt:variant>
        <vt:lpwstr/>
      </vt:variant>
      <vt:variant>
        <vt:lpwstr>_Toc491681121</vt:lpwstr>
      </vt:variant>
      <vt:variant>
        <vt:i4>1769532</vt:i4>
      </vt:variant>
      <vt:variant>
        <vt:i4>236</vt:i4>
      </vt:variant>
      <vt:variant>
        <vt:i4>0</vt:i4>
      </vt:variant>
      <vt:variant>
        <vt:i4>5</vt:i4>
      </vt:variant>
      <vt:variant>
        <vt:lpwstr/>
      </vt:variant>
      <vt:variant>
        <vt:lpwstr>_Toc491681120</vt:lpwstr>
      </vt:variant>
      <vt:variant>
        <vt:i4>1572924</vt:i4>
      </vt:variant>
      <vt:variant>
        <vt:i4>230</vt:i4>
      </vt:variant>
      <vt:variant>
        <vt:i4>0</vt:i4>
      </vt:variant>
      <vt:variant>
        <vt:i4>5</vt:i4>
      </vt:variant>
      <vt:variant>
        <vt:lpwstr/>
      </vt:variant>
      <vt:variant>
        <vt:lpwstr>_Toc491681119</vt:lpwstr>
      </vt:variant>
      <vt:variant>
        <vt:i4>1572924</vt:i4>
      </vt:variant>
      <vt:variant>
        <vt:i4>224</vt:i4>
      </vt:variant>
      <vt:variant>
        <vt:i4>0</vt:i4>
      </vt:variant>
      <vt:variant>
        <vt:i4>5</vt:i4>
      </vt:variant>
      <vt:variant>
        <vt:lpwstr/>
      </vt:variant>
      <vt:variant>
        <vt:lpwstr>_Toc491681118</vt:lpwstr>
      </vt:variant>
      <vt:variant>
        <vt:i4>1572924</vt:i4>
      </vt:variant>
      <vt:variant>
        <vt:i4>218</vt:i4>
      </vt:variant>
      <vt:variant>
        <vt:i4>0</vt:i4>
      </vt:variant>
      <vt:variant>
        <vt:i4>5</vt:i4>
      </vt:variant>
      <vt:variant>
        <vt:lpwstr/>
      </vt:variant>
      <vt:variant>
        <vt:lpwstr>_Toc491681117</vt:lpwstr>
      </vt:variant>
      <vt:variant>
        <vt:i4>1572924</vt:i4>
      </vt:variant>
      <vt:variant>
        <vt:i4>212</vt:i4>
      </vt:variant>
      <vt:variant>
        <vt:i4>0</vt:i4>
      </vt:variant>
      <vt:variant>
        <vt:i4>5</vt:i4>
      </vt:variant>
      <vt:variant>
        <vt:lpwstr/>
      </vt:variant>
      <vt:variant>
        <vt:lpwstr>_Toc491681116</vt:lpwstr>
      </vt:variant>
      <vt:variant>
        <vt:i4>1572924</vt:i4>
      </vt:variant>
      <vt:variant>
        <vt:i4>206</vt:i4>
      </vt:variant>
      <vt:variant>
        <vt:i4>0</vt:i4>
      </vt:variant>
      <vt:variant>
        <vt:i4>5</vt:i4>
      </vt:variant>
      <vt:variant>
        <vt:lpwstr/>
      </vt:variant>
      <vt:variant>
        <vt:lpwstr>_Toc491681115</vt:lpwstr>
      </vt:variant>
      <vt:variant>
        <vt:i4>1572924</vt:i4>
      </vt:variant>
      <vt:variant>
        <vt:i4>200</vt:i4>
      </vt:variant>
      <vt:variant>
        <vt:i4>0</vt:i4>
      </vt:variant>
      <vt:variant>
        <vt:i4>5</vt:i4>
      </vt:variant>
      <vt:variant>
        <vt:lpwstr/>
      </vt:variant>
      <vt:variant>
        <vt:lpwstr>_Toc491681114</vt:lpwstr>
      </vt:variant>
      <vt:variant>
        <vt:i4>1572924</vt:i4>
      </vt:variant>
      <vt:variant>
        <vt:i4>194</vt:i4>
      </vt:variant>
      <vt:variant>
        <vt:i4>0</vt:i4>
      </vt:variant>
      <vt:variant>
        <vt:i4>5</vt:i4>
      </vt:variant>
      <vt:variant>
        <vt:lpwstr/>
      </vt:variant>
      <vt:variant>
        <vt:lpwstr>_Toc491681113</vt:lpwstr>
      </vt:variant>
      <vt:variant>
        <vt:i4>1572924</vt:i4>
      </vt:variant>
      <vt:variant>
        <vt:i4>188</vt:i4>
      </vt:variant>
      <vt:variant>
        <vt:i4>0</vt:i4>
      </vt:variant>
      <vt:variant>
        <vt:i4>5</vt:i4>
      </vt:variant>
      <vt:variant>
        <vt:lpwstr/>
      </vt:variant>
      <vt:variant>
        <vt:lpwstr>_Toc491681112</vt:lpwstr>
      </vt:variant>
      <vt:variant>
        <vt:i4>1572924</vt:i4>
      </vt:variant>
      <vt:variant>
        <vt:i4>182</vt:i4>
      </vt:variant>
      <vt:variant>
        <vt:i4>0</vt:i4>
      </vt:variant>
      <vt:variant>
        <vt:i4>5</vt:i4>
      </vt:variant>
      <vt:variant>
        <vt:lpwstr/>
      </vt:variant>
      <vt:variant>
        <vt:lpwstr>_Toc491681111</vt:lpwstr>
      </vt:variant>
      <vt:variant>
        <vt:i4>1572924</vt:i4>
      </vt:variant>
      <vt:variant>
        <vt:i4>176</vt:i4>
      </vt:variant>
      <vt:variant>
        <vt:i4>0</vt:i4>
      </vt:variant>
      <vt:variant>
        <vt:i4>5</vt:i4>
      </vt:variant>
      <vt:variant>
        <vt:lpwstr/>
      </vt:variant>
      <vt:variant>
        <vt:lpwstr>_Toc491681110</vt:lpwstr>
      </vt:variant>
      <vt:variant>
        <vt:i4>1638460</vt:i4>
      </vt:variant>
      <vt:variant>
        <vt:i4>170</vt:i4>
      </vt:variant>
      <vt:variant>
        <vt:i4>0</vt:i4>
      </vt:variant>
      <vt:variant>
        <vt:i4>5</vt:i4>
      </vt:variant>
      <vt:variant>
        <vt:lpwstr/>
      </vt:variant>
      <vt:variant>
        <vt:lpwstr>_Toc491681109</vt:lpwstr>
      </vt:variant>
      <vt:variant>
        <vt:i4>1638460</vt:i4>
      </vt:variant>
      <vt:variant>
        <vt:i4>164</vt:i4>
      </vt:variant>
      <vt:variant>
        <vt:i4>0</vt:i4>
      </vt:variant>
      <vt:variant>
        <vt:i4>5</vt:i4>
      </vt:variant>
      <vt:variant>
        <vt:lpwstr/>
      </vt:variant>
      <vt:variant>
        <vt:lpwstr>_Toc491681108</vt:lpwstr>
      </vt:variant>
      <vt:variant>
        <vt:i4>1638460</vt:i4>
      </vt:variant>
      <vt:variant>
        <vt:i4>158</vt:i4>
      </vt:variant>
      <vt:variant>
        <vt:i4>0</vt:i4>
      </vt:variant>
      <vt:variant>
        <vt:i4>5</vt:i4>
      </vt:variant>
      <vt:variant>
        <vt:lpwstr/>
      </vt:variant>
      <vt:variant>
        <vt:lpwstr>_Toc491681107</vt:lpwstr>
      </vt:variant>
      <vt:variant>
        <vt:i4>1638460</vt:i4>
      </vt:variant>
      <vt:variant>
        <vt:i4>152</vt:i4>
      </vt:variant>
      <vt:variant>
        <vt:i4>0</vt:i4>
      </vt:variant>
      <vt:variant>
        <vt:i4>5</vt:i4>
      </vt:variant>
      <vt:variant>
        <vt:lpwstr/>
      </vt:variant>
      <vt:variant>
        <vt:lpwstr>_Toc491681106</vt:lpwstr>
      </vt:variant>
      <vt:variant>
        <vt:i4>1638460</vt:i4>
      </vt:variant>
      <vt:variant>
        <vt:i4>146</vt:i4>
      </vt:variant>
      <vt:variant>
        <vt:i4>0</vt:i4>
      </vt:variant>
      <vt:variant>
        <vt:i4>5</vt:i4>
      </vt:variant>
      <vt:variant>
        <vt:lpwstr/>
      </vt:variant>
      <vt:variant>
        <vt:lpwstr>_Toc491681105</vt:lpwstr>
      </vt:variant>
      <vt:variant>
        <vt:i4>1638460</vt:i4>
      </vt:variant>
      <vt:variant>
        <vt:i4>140</vt:i4>
      </vt:variant>
      <vt:variant>
        <vt:i4>0</vt:i4>
      </vt:variant>
      <vt:variant>
        <vt:i4>5</vt:i4>
      </vt:variant>
      <vt:variant>
        <vt:lpwstr/>
      </vt:variant>
      <vt:variant>
        <vt:lpwstr>_Toc491681104</vt:lpwstr>
      </vt:variant>
      <vt:variant>
        <vt:i4>1638460</vt:i4>
      </vt:variant>
      <vt:variant>
        <vt:i4>134</vt:i4>
      </vt:variant>
      <vt:variant>
        <vt:i4>0</vt:i4>
      </vt:variant>
      <vt:variant>
        <vt:i4>5</vt:i4>
      </vt:variant>
      <vt:variant>
        <vt:lpwstr/>
      </vt:variant>
      <vt:variant>
        <vt:lpwstr>_Toc491681103</vt:lpwstr>
      </vt:variant>
      <vt:variant>
        <vt:i4>1638460</vt:i4>
      </vt:variant>
      <vt:variant>
        <vt:i4>128</vt:i4>
      </vt:variant>
      <vt:variant>
        <vt:i4>0</vt:i4>
      </vt:variant>
      <vt:variant>
        <vt:i4>5</vt:i4>
      </vt:variant>
      <vt:variant>
        <vt:lpwstr/>
      </vt:variant>
      <vt:variant>
        <vt:lpwstr>_Toc491681102</vt:lpwstr>
      </vt:variant>
      <vt:variant>
        <vt:i4>1638460</vt:i4>
      </vt:variant>
      <vt:variant>
        <vt:i4>122</vt:i4>
      </vt:variant>
      <vt:variant>
        <vt:i4>0</vt:i4>
      </vt:variant>
      <vt:variant>
        <vt:i4>5</vt:i4>
      </vt:variant>
      <vt:variant>
        <vt:lpwstr/>
      </vt:variant>
      <vt:variant>
        <vt:lpwstr>_Toc491681101</vt:lpwstr>
      </vt:variant>
      <vt:variant>
        <vt:i4>1638460</vt:i4>
      </vt:variant>
      <vt:variant>
        <vt:i4>116</vt:i4>
      </vt:variant>
      <vt:variant>
        <vt:i4>0</vt:i4>
      </vt:variant>
      <vt:variant>
        <vt:i4>5</vt:i4>
      </vt:variant>
      <vt:variant>
        <vt:lpwstr/>
      </vt:variant>
      <vt:variant>
        <vt:lpwstr>_Toc491681100</vt:lpwstr>
      </vt:variant>
      <vt:variant>
        <vt:i4>1048637</vt:i4>
      </vt:variant>
      <vt:variant>
        <vt:i4>110</vt:i4>
      </vt:variant>
      <vt:variant>
        <vt:i4>0</vt:i4>
      </vt:variant>
      <vt:variant>
        <vt:i4>5</vt:i4>
      </vt:variant>
      <vt:variant>
        <vt:lpwstr/>
      </vt:variant>
      <vt:variant>
        <vt:lpwstr>_Toc491681099</vt:lpwstr>
      </vt:variant>
      <vt:variant>
        <vt:i4>1048637</vt:i4>
      </vt:variant>
      <vt:variant>
        <vt:i4>104</vt:i4>
      </vt:variant>
      <vt:variant>
        <vt:i4>0</vt:i4>
      </vt:variant>
      <vt:variant>
        <vt:i4>5</vt:i4>
      </vt:variant>
      <vt:variant>
        <vt:lpwstr/>
      </vt:variant>
      <vt:variant>
        <vt:lpwstr>_Toc491681098</vt:lpwstr>
      </vt:variant>
      <vt:variant>
        <vt:i4>1048637</vt:i4>
      </vt:variant>
      <vt:variant>
        <vt:i4>98</vt:i4>
      </vt:variant>
      <vt:variant>
        <vt:i4>0</vt:i4>
      </vt:variant>
      <vt:variant>
        <vt:i4>5</vt:i4>
      </vt:variant>
      <vt:variant>
        <vt:lpwstr/>
      </vt:variant>
      <vt:variant>
        <vt:lpwstr>_Toc491681097</vt:lpwstr>
      </vt:variant>
      <vt:variant>
        <vt:i4>1048637</vt:i4>
      </vt:variant>
      <vt:variant>
        <vt:i4>92</vt:i4>
      </vt:variant>
      <vt:variant>
        <vt:i4>0</vt:i4>
      </vt:variant>
      <vt:variant>
        <vt:i4>5</vt:i4>
      </vt:variant>
      <vt:variant>
        <vt:lpwstr/>
      </vt:variant>
      <vt:variant>
        <vt:lpwstr>_Toc491681096</vt:lpwstr>
      </vt:variant>
      <vt:variant>
        <vt:i4>1048637</vt:i4>
      </vt:variant>
      <vt:variant>
        <vt:i4>86</vt:i4>
      </vt:variant>
      <vt:variant>
        <vt:i4>0</vt:i4>
      </vt:variant>
      <vt:variant>
        <vt:i4>5</vt:i4>
      </vt:variant>
      <vt:variant>
        <vt:lpwstr/>
      </vt:variant>
      <vt:variant>
        <vt:lpwstr>_Toc491681095</vt:lpwstr>
      </vt:variant>
      <vt:variant>
        <vt:i4>1048637</vt:i4>
      </vt:variant>
      <vt:variant>
        <vt:i4>80</vt:i4>
      </vt:variant>
      <vt:variant>
        <vt:i4>0</vt:i4>
      </vt:variant>
      <vt:variant>
        <vt:i4>5</vt:i4>
      </vt:variant>
      <vt:variant>
        <vt:lpwstr/>
      </vt:variant>
      <vt:variant>
        <vt:lpwstr>_Toc491681094</vt:lpwstr>
      </vt:variant>
      <vt:variant>
        <vt:i4>1048637</vt:i4>
      </vt:variant>
      <vt:variant>
        <vt:i4>74</vt:i4>
      </vt:variant>
      <vt:variant>
        <vt:i4>0</vt:i4>
      </vt:variant>
      <vt:variant>
        <vt:i4>5</vt:i4>
      </vt:variant>
      <vt:variant>
        <vt:lpwstr/>
      </vt:variant>
      <vt:variant>
        <vt:lpwstr>_Toc491681093</vt:lpwstr>
      </vt:variant>
      <vt:variant>
        <vt:i4>1048637</vt:i4>
      </vt:variant>
      <vt:variant>
        <vt:i4>68</vt:i4>
      </vt:variant>
      <vt:variant>
        <vt:i4>0</vt:i4>
      </vt:variant>
      <vt:variant>
        <vt:i4>5</vt:i4>
      </vt:variant>
      <vt:variant>
        <vt:lpwstr/>
      </vt:variant>
      <vt:variant>
        <vt:lpwstr>_Toc491681092</vt:lpwstr>
      </vt:variant>
      <vt:variant>
        <vt:i4>1048637</vt:i4>
      </vt:variant>
      <vt:variant>
        <vt:i4>62</vt:i4>
      </vt:variant>
      <vt:variant>
        <vt:i4>0</vt:i4>
      </vt:variant>
      <vt:variant>
        <vt:i4>5</vt:i4>
      </vt:variant>
      <vt:variant>
        <vt:lpwstr/>
      </vt:variant>
      <vt:variant>
        <vt:lpwstr>_Toc491681091</vt:lpwstr>
      </vt:variant>
      <vt:variant>
        <vt:i4>1048637</vt:i4>
      </vt:variant>
      <vt:variant>
        <vt:i4>56</vt:i4>
      </vt:variant>
      <vt:variant>
        <vt:i4>0</vt:i4>
      </vt:variant>
      <vt:variant>
        <vt:i4>5</vt:i4>
      </vt:variant>
      <vt:variant>
        <vt:lpwstr/>
      </vt:variant>
      <vt:variant>
        <vt:lpwstr>_Toc491681090</vt:lpwstr>
      </vt:variant>
      <vt:variant>
        <vt:i4>1114173</vt:i4>
      </vt:variant>
      <vt:variant>
        <vt:i4>50</vt:i4>
      </vt:variant>
      <vt:variant>
        <vt:i4>0</vt:i4>
      </vt:variant>
      <vt:variant>
        <vt:i4>5</vt:i4>
      </vt:variant>
      <vt:variant>
        <vt:lpwstr/>
      </vt:variant>
      <vt:variant>
        <vt:lpwstr>_Toc491681089</vt:lpwstr>
      </vt:variant>
      <vt:variant>
        <vt:i4>1114173</vt:i4>
      </vt:variant>
      <vt:variant>
        <vt:i4>44</vt:i4>
      </vt:variant>
      <vt:variant>
        <vt:i4>0</vt:i4>
      </vt:variant>
      <vt:variant>
        <vt:i4>5</vt:i4>
      </vt:variant>
      <vt:variant>
        <vt:lpwstr/>
      </vt:variant>
      <vt:variant>
        <vt:lpwstr>_Toc491681088</vt:lpwstr>
      </vt:variant>
      <vt:variant>
        <vt:i4>1114173</vt:i4>
      </vt:variant>
      <vt:variant>
        <vt:i4>38</vt:i4>
      </vt:variant>
      <vt:variant>
        <vt:i4>0</vt:i4>
      </vt:variant>
      <vt:variant>
        <vt:i4>5</vt:i4>
      </vt:variant>
      <vt:variant>
        <vt:lpwstr/>
      </vt:variant>
      <vt:variant>
        <vt:lpwstr>_Toc491681087</vt:lpwstr>
      </vt:variant>
      <vt:variant>
        <vt:i4>1114173</vt:i4>
      </vt:variant>
      <vt:variant>
        <vt:i4>32</vt:i4>
      </vt:variant>
      <vt:variant>
        <vt:i4>0</vt:i4>
      </vt:variant>
      <vt:variant>
        <vt:i4>5</vt:i4>
      </vt:variant>
      <vt:variant>
        <vt:lpwstr/>
      </vt:variant>
      <vt:variant>
        <vt:lpwstr>_Toc491681086</vt:lpwstr>
      </vt:variant>
      <vt:variant>
        <vt:i4>1114173</vt:i4>
      </vt:variant>
      <vt:variant>
        <vt:i4>26</vt:i4>
      </vt:variant>
      <vt:variant>
        <vt:i4>0</vt:i4>
      </vt:variant>
      <vt:variant>
        <vt:i4>5</vt:i4>
      </vt:variant>
      <vt:variant>
        <vt:lpwstr/>
      </vt:variant>
      <vt:variant>
        <vt:lpwstr>_Toc491681085</vt:lpwstr>
      </vt:variant>
      <vt:variant>
        <vt:i4>1114173</vt:i4>
      </vt:variant>
      <vt:variant>
        <vt:i4>20</vt:i4>
      </vt:variant>
      <vt:variant>
        <vt:i4>0</vt:i4>
      </vt:variant>
      <vt:variant>
        <vt:i4>5</vt:i4>
      </vt:variant>
      <vt:variant>
        <vt:lpwstr/>
      </vt:variant>
      <vt:variant>
        <vt:lpwstr>_Toc491681084</vt:lpwstr>
      </vt:variant>
      <vt:variant>
        <vt:i4>1114173</vt:i4>
      </vt:variant>
      <vt:variant>
        <vt:i4>14</vt:i4>
      </vt:variant>
      <vt:variant>
        <vt:i4>0</vt:i4>
      </vt:variant>
      <vt:variant>
        <vt:i4>5</vt:i4>
      </vt:variant>
      <vt:variant>
        <vt:lpwstr/>
      </vt:variant>
      <vt:variant>
        <vt:lpwstr>_Toc491681083</vt:lpwstr>
      </vt:variant>
      <vt:variant>
        <vt:i4>1114173</vt:i4>
      </vt:variant>
      <vt:variant>
        <vt:i4>8</vt:i4>
      </vt:variant>
      <vt:variant>
        <vt:i4>0</vt:i4>
      </vt:variant>
      <vt:variant>
        <vt:i4>5</vt:i4>
      </vt:variant>
      <vt:variant>
        <vt:lpwstr/>
      </vt:variant>
      <vt:variant>
        <vt:lpwstr>_Toc491681082</vt:lpwstr>
      </vt:variant>
      <vt:variant>
        <vt:i4>1114173</vt:i4>
      </vt:variant>
      <vt:variant>
        <vt:i4>2</vt:i4>
      </vt:variant>
      <vt:variant>
        <vt:i4>0</vt:i4>
      </vt:variant>
      <vt:variant>
        <vt:i4>5</vt:i4>
      </vt:variant>
      <vt:variant>
        <vt:lpwstr/>
      </vt:variant>
      <vt:variant>
        <vt:lpwstr>_Toc491681081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creator>CN</dc:creator>
  <cp:lastModifiedBy>BENUSZAK Johanna</cp:lastModifiedBy>
  <cp:revision>6</cp:revision>
  <cp:lastPrinted>2011-12-21T13:30:00Z</cp:lastPrinted>
  <dcterms:created xsi:type="dcterms:W3CDTF">2018-12-13T14:15:00Z</dcterms:created>
  <dcterms:modified xsi:type="dcterms:W3CDTF">2018-12-20T16:56:00Z</dcterms:modified>
</cp:coreProperties>
</file>