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9242" w:type="dxa"/>
        <w:tblLayout w:type="fixed"/>
        <w:tblLook w:val="04A0" w:firstRow="1" w:lastRow="0" w:firstColumn="1" w:lastColumn="0" w:noHBand="0" w:noVBand="1"/>
      </w:tblPr>
      <w:tblGrid>
        <w:gridCol w:w="1257"/>
        <w:gridCol w:w="865"/>
        <w:gridCol w:w="1842"/>
        <w:gridCol w:w="1276"/>
        <w:gridCol w:w="2268"/>
        <w:gridCol w:w="1734"/>
      </w:tblGrid>
      <w:tr w:rsidR="00A8763C" w:rsidRPr="00D202E0" w14:paraId="078EA830" w14:textId="77777777" w:rsidTr="00A8763C">
        <w:tc>
          <w:tcPr>
            <w:tcW w:w="1257" w:type="dxa"/>
          </w:tcPr>
          <w:p w14:paraId="4F118DE5" w14:textId="77777777" w:rsidR="00A8763C" w:rsidRPr="00D202E0" w:rsidRDefault="00A8763C" w:rsidP="00A8763C">
            <w:pPr>
              <w:rPr>
                <w:rFonts w:ascii="Times New Roman" w:hAnsi="Times New Roman"/>
                <w:b/>
              </w:rPr>
            </w:pPr>
            <w:r w:rsidRPr="00D202E0">
              <w:rPr>
                <w:rFonts w:ascii="Times New Roman" w:hAnsi="Times New Roman"/>
                <w:b/>
              </w:rPr>
              <w:t>Application type</w:t>
            </w:r>
          </w:p>
        </w:tc>
        <w:tc>
          <w:tcPr>
            <w:tcW w:w="865" w:type="dxa"/>
          </w:tcPr>
          <w:p w14:paraId="6F7D6155" w14:textId="77777777" w:rsidR="00A8763C" w:rsidRPr="00D202E0" w:rsidRDefault="00A8763C" w:rsidP="00A8763C">
            <w:pPr>
              <w:rPr>
                <w:rFonts w:ascii="Times New Roman" w:hAnsi="Times New Roman"/>
                <w:b/>
              </w:rPr>
            </w:pPr>
            <w:proofErr w:type="spellStart"/>
            <w:r w:rsidRPr="00D202E0">
              <w:rPr>
                <w:rFonts w:ascii="Times New Roman" w:hAnsi="Times New Roman"/>
                <w:b/>
              </w:rPr>
              <w:t>refMS</w:t>
            </w:r>
            <w:proofErr w:type="spellEnd"/>
            <w:r>
              <w:rPr>
                <w:rFonts w:ascii="Times New Roman" w:hAnsi="Times New Roman"/>
                <w:b/>
              </w:rPr>
              <w:t>/</w:t>
            </w:r>
            <w:proofErr w:type="spellStart"/>
            <w:r>
              <w:rPr>
                <w:rFonts w:ascii="Times New Roman" w:hAnsi="Times New Roman"/>
                <w:b/>
              </w:rPr>
              <w:t>eCA</w:t>
            </w:r>
            <w:proofErr w:type="spellEnd"/>
          </w:p>
        </w:tc>
        <w:tc>
          <w:tcPr>
            <w:tcW w:w="1842" w:type="dxa"/>
          </w:tcPr>
          <w:p w14:paraId="380BDD3C" w14:textId="77777777" w:rsidR="00A8763C" w:rsidRPr="00D202E0" w:rsidRDefault="00A8763C" w:rsidP="00A8763C">
            <w:pPr>
              <w:rPr>
                <w:rFonts w:ascii="Times New Roman" w:hAnsi="Times New Roman"/>
                <w:b/>
              </w:rPr>
            </w:pPr>
            <w:r w:rsidRPr="00D202E0">
              <w:rPr>
                <w:rFonts w:ascii="Times New Roman" w:hAnsi="Times New Roman"/>
                <w:b/>
              </w:rPr>
              <w:t xml:space="preserve">Case number in the </w:t>
            </w:r>
            <w:proofErr w:type="spellStart"/>
            <w:r w:rsidRPr="00D202E0">
              <w:rPr>
                <w:rFonts w:ascii="Times New Roman" w:hAnsi="Times New Roman"/>
                <w:b/>
              </w:rPr>
              <w:t>refMS</w:t>
            </w:r>
            <w:proofErr w:type="spellEnd"/>
          </w:p>
        </w:tc>
        <w:tc>
          <w:tcPr>
            <w:tcW w:w="1276" w:type="dxa"/>
          </w:tcPr>
          <w:p w14:paraId="3A331B3E" w14:textId="77777777" w:rsidR="00A8763C" w:rsidRPr="00D202E0" w:rsidRDefault="00A8763C" w:rsidP="00A8763C">
            <w:pPr>
              <w:rPr>
                <w:rFonts w:ascii="Times New Roman" w:hAnsi="Times New Roman"/>
                <w:b/>
              </w:rPr>
            </w:pPr>
            <w:r w:rsidRPr="00D202E0">
              <w:rPr>
                <w:rFonts w:ascii="Times New Roman" w:hAnsi="Times New Roman"/>
                <w:b/>
              </w:rPr>
              <w:t>Decision date</w:t>
            </w:r>
          </w:p>
        </w:tc>
        <w:tc>
          <w:tcPr>
            <w:tcW w:w="2268" w:type="dxa"/>
          </w:tcPr>
          <w:p w14:paraId="55A8E832" w14:textId="77777777" w:rsidR="00A8763C" w:rsidRPr="00D202E0" w:rsidRDefault="00A8763C" w:rsidP="00A8763C">
            <w:pPr>
              <w:rPr>
                <w:rFonts w:ascii="Times New Roman" w:hAnsi="Times New Roman"/>
                <w:b/>
              </w:rPr>
            </w:pPr>
            <w:r w:rsidRPr="00D202E0">
              <w:rPr>
                <w:rFonts w:ascii="Times New Roman" w:hAnsi="Times New Roman"/>
                <w:b/>
              </w:rPr>
              <w:t>Assessment carried out (i.e. first authorisation / amendment /</w:t>
            </w:r>
            <w:r>
              <w:rPr>
                <w:rFonts w:ascii="Times New Roman" w:hAnsi="Times New Roman"/>
                <w:b/>
              </w:rPr>
              <w:t xml:space="preserve"> </w:t>
            </w:r>
            <w:r w:rsidRPr="00D202E0">
              <w:rPr>
                <w:rFonts w:ascii="Times New Roman" w:hAnsi="Times New Roman"/>
                <w:b/>
              </w:rPr>
              <w:t>renewal)</w:t>
            </w:r>
          </w:p>
        </w:tc>
        <w:tc>
          <w:tcPr>
            <w:tcW w:w="1734" w:type="dxa"/>
          </w:tcPr>
          <w:p w14:paraId="4BE0BBBA" w14:textId="77777777" w:rsidR="00A8763C" w:rsidRPr="00D202E0" w:rsidRDefault="00A8763C" w:rsidP="00A8763C">
            <w:pPr>
              <w:rPr>
                <w:rFonts w:ascii="Times New Roman" w:hAnsi="Times New Roman"/>
                <w:b/>
              </w:rPr>
            </w:pPr>
            <w:r w:rsidRPr="00D202E0">
              <w:rPr>
                <w:rFonts w:ascii="Times New Roman" w:hAnsi="Times New Roman"/>
                <w:b/>
              </w:rPr>
              <w:t>Chapter/ page</w:t>
            </w:r>
          </w:p>
        </w:tc>
      </w:tr>
      <w:tr w:rsidR="00A8763C" w:rsidRPr="00D202E0" w14:paraId="2639AE74" w14:textId="77777777" w:rsidTr="00A8763C">
        <w:tc>
          <w:tcPr>
            <w:tcW w:w="1257" w:type="dxa"/>
          </w:tcPr>
          <w:p w14:paraId="06D6F635" w14:textId="4E27E352" w:rsidR="00A8763C" w:rsidRPr="00D202E0" w:rsidRDefault="00A8763C" w:rsidP="00A8763C">
            <w:pPr>
              <w:rPr>
                <w:rFonts w:ascii="Times New Roman" w:hAnsi="Times New Roman"/>
              </w:rPr>
            </w:pPr>
            <w:r>
              <w:rPr>
                <w:rFonts w:ascii="Times New Roman" w:hAnsi="Times New Roman"/>
              </w:rPr>
              <w:t>SA-MIC</w:t>
            </w:r>
          </w:p>
        </w:tc>
        <w:tc>
          <w:tcPr>
            <w:tcW w:w="865" w:type="dxa"/>
          </w:tcPr>
          <w:p w14:paraId="7FB00EA4" w14:textId="5E3263B3" w:rsidR="00A8763C" w:rsidRPr="00D202E0" w:rsidRDefault="00A8763C" w:rsidP="00A8763C">
            <w:pPr>
              <w:rPr>
                <w:rFonts w:ascii="Times New Roman" w:hAnsi="Times New Roman"/>
                <w:i/>
              </w:rPr>
            </w:pPr>
            <w:r>
              <w:rPr>
                <w:rFonts w:ascii="Times New Roman" w:hAnsi="Times New Roman"/>
                <w:i/>
              </w:rPr>
              <w:t>NL</w:t>
            </w:r>
          </w:p>
        </w:tc>
        <w:tc>
          <w:tcPr>
            <w:tcW w:w="1842" w:type="dxa"/>
          </w:tcPr>
          <w:p w14:paraId="202E9D0B" w14:textId="08E15A4C" w:rsidR="00A8763C" w:rsidRPr="00D202E0" w:rsidRDefault="0008670B" w:rsidP="00A8763C">
            <w:pPr>
              <w:rPr>
                <w:rFonts w:ascii="Times New Roman" w:hAnsi="Times New Roman"/>
              </w:rPr>
            </w:pPr>
            <w:hyperlink r:id="rId10" w:history="1">
              <w:r w:rsidR="00A8763C" w:rsidRPr="00A8763C">
                <w:rPr>
                  <w:rFonts w:ascii="Times New Roman" w:hAnsi="Times New Roman"/>
                </w:rPr>
                <w:t>BC-UE065537-28</w:t>
              </w:r>
            </w:hyperlink>
            <w:r w:rsidR="00A8763C">
              <w:rPr>
                <w:color w:val="362B36"/>
                <w:sz w:val="17"/>
                <w:szCs w:val="17"/>
                <w:shd w:val="clear" w:color="auto" w:fill="FFFFFF"/>
              </w:rPr>
              <w:t> </w:t>
            </w:r>
          </w:p>
        </w:tc>
        <w:tc>
          <w:tcPr>
            <w:tcW w:w="1276" w:type="dxa"/>
          </w:tcPr>
          <w:p w14:paraId="374B8564" w14:textId="129C376F" w:rsidR="00A8763C" w:rsidRPr="00D202E0" w:rsidRDefault="00A8763C" w:rsidP="00A8763C">
            <w:pPr>
              <w:rPr>
                <w:rFonts w:ascii="Times New Roman" w:hAnsi="Times New Roman"/>
              </w:rPr>
            </w:pPr>
            <w:r>
              <w:rPr>
                <w:rFonts w:ascii="Times New Roman" w:hAnsi="Times New Roman"/>
              </w:rPr>
              <w:t>21-5-2021</w:t>
            </w:r>
          </w:p>
        </w:tc>
        <w:tc>
          <w:tcPr>
            <w:tcW w:w="2268" w:type="dxa"/>
          </w:tcPr>
          <w:p w14:paraId="6749115C" w14:textId="129DADB8" w:rsidR="00A8763C" w:rsidRPr="00D202E0" w:rsidRDefault="00A8763C" w:rsidP="00A8763C">
            <w:pPr>
              <w:rPr>
                <w:rFonts w:ascii="Times New Roman" w:hAnsi="Times New Roman"/>
              </w:rPr>
            </w:pPr>
            <w:r>
              <w:rPr>
                <w:rFonts w:ascii="Times New Roman" w:hAnsi="Times New Roman"/>
              </w:rPr>
              <w:t>Post authorisation requirement fu</w:t>
            </w:r>
            <w:r w:rsidR="00E32C89">
              <w:rPr>
                <w:rFonts w:ascii="Times New Roman" w:hAnsi="Times New Roman"/>
              </w:rPr>
              <w:t>l</w:t>
            </w:r>
            <w:r>
              <w:rPr>
                <w:rFonts w:ascii="Times New Roman" w:hAnsi="Times New Roman"/>
              </w:rPr>
              <w:t>filled</w:t>
            </w:r>
          </w:p>
        </w:tc>
        <w:tc>
          <w:tcPr>
            <w:tcW w:w="1734" w:type="dxa"/>
          </w:tcPr>
          <w:p w14:paraId="792BF3EC" w14:textId="59085E34" w:rsidR="00A8763C" w:rsidRPr="00D202E0" w:rsidRDefault="00A8763C" w:rsidP="00A8763C">
            <w:pPr>
              <w:rPr>
                <w:rFonts w:ascii="Times New Roman" w:hAnsi="Times New Roman"/>
              </w:rPr>
            </w:pPr>
            <w:r>
              <w:rPr>
                <w:rFonts w:ascii="Times New Roman" w:hAnsi="Times New Roman"/>
              </w:rPr>
              <w:t>-</w:t>
            </w:r>
          </w:p>
        </w:tc>
      </w:tr>
      <w:tr w:rsidR="00A8763C" w:rsidRPr="00FF495D" w14:paraId="6183EE81" w14:textId="77777777" w:rsidTr="00A8763C">
        <w:tc>
          <w:tcPr>
            <w:tcW w:w="1257" w:type="dxa"/>
          </w:tcPr>
          <w:p w14:paraId="0DE66C97" w14:textId="5B0091A4" w:rsidR="00A8763C" w:rsidRDefault="00A8763C" w:rsidP="00A8763C">
            <w:pPr>
              <w:rPr>
                <w:rFonts w:ascii="Times New Roman" w:hAnsi="Times New Roman"/>
              </w:rPr>
            </w:pPr>
            <w:r>
              <w:rPr>
                <w:rFonts w:ascii="Times New Roman" w:hAnsi="Times New Roman"/>
              </w:rPr>
              <w:t>SA-MIC</w:t>
            </w:r>
          </w:p>
        </w:tc>
        <w:tc>
          <w:tcPr>
            <w:tcW w:w="865" w:type="dxa"/>
          </w:tcPr>
          <w:p w14:paraId="5BE0852A" w14:textId="15EBEF51" w:rsidR="00A8763C" w:rsidRDefault="00A8763C" w:rsidP="00A8763C">
            <w:pPr>
              <w:rPr>
                <w:rFonts w:ascii="Times New Roman" w:hAnsi="Times New Roman"/>
                <w:i/>
              </w:rPr>
            </w:pPr>
            <w:r>
              <w:rPr>
                <w:rFonts w:ascii="Times New Roman" w:hAnsi="Times New Roman"/>
                <w:i/>
              </w:rPr>
              <w:t>NL</w:t>
            </w:r>
          </w:p>
        </w:tc>
        <w:tc>
          <w:tcPr>
            <w:tcW w:w="1842" w:type="dxa"/>
          </w:tcPr>
          <w:p w14:paraId="4F6191D2" w14:textId="44CC6DFF" w:rsidR="00A8763C" w:rsidRPr="00F1018A" w:rsidRDefault="00A04CD7" w:rsidP="00A8763C">
            <w:pPr>
              <w:rPr>
                <w:rFonts w:ascii="Times New Roman" w:hAnsi="Times New Roman"/>
              </w:rPr>
            </w:pPr>
            <w:r w:rsidRPr="00A04CD7">
              <w:rPr>
                <w:rFonts w:ascii="Times New Roman" w:hAnsi="Times New Roman"/>
              </w:rPr>
              <w:t>BC-QJ067708-17</w:t>
            </w:r>
          </w:p>
        </w:tc>
        <w:tc>
          <w:tcPr>
            <w:tcW w:w="1276" w:type="dxa"/>
          </w:tcPr>
          <w:p w14:paraId="6D23FEE7" w14:textId="107E451D" w:rsidR="00A8763C" w:rsidRDefault="00A8763C" w:rsidP="00A8763C">
            <w:pPr>
              <w:rPr>
                <w:rFonts w:ascii="Times New Roman" w:hAnsi="Times New Roman"/>
              </w:rPr>
            </w:pPr>
            <w:r>
              <w:rPr>
                <w:rFonts w:ascii="Times New Roman" w:hAnsi="Times New Roman"/>
              </w:rPr>
              <w:t>10-9-2021</w:t>
            </w:r>
          </w:p>
        </w:tc>
        <w:tc>
          <w:tcPr>
            <w:tcW w:w="2268" w:type="dxa"/>
          </w:tcPr>
          <w:p w14:paraId="25D31ABF" w14:textId="72793C9F" w:rsidR="00A04CD7" w:rsidRPr="00A04CD7" w:rsidRDefault="00A04CD7" w:rsidP="00A04CD7">
            <w:pPr>
              <w:rPr>
                <w:rFonts w:ascii="Times New Roman" w:hAnsi="Times New Roman"/>
              </w:rPr>
            </w:pPr>
            <w:r>
              <w:rPr>
                <w:rFonts w:ascii="Times New Roman" w:hAnsi="Times New Roman"/>
              </w:rPr>
              <w:t>-</w:t>
            </w:r>
            <w:r w:rsidRPr="00A04CD7">
              <w:rPr>
                <w:rFonts w:ascii="Times New Roman" w:hAnsi="Times New Roman"/>
              </w:rPr>
              <w:t>Adding an additional size of the Bio-wipe in four different packaging sizes.</w:t>
            </w:r>
          </w:p>
          <w:p w14:paraId="0A6E6D4B" w14:textId="3017909B" w:rsidR="00A8763C" w:rsidRPr="00A04CD7" w:rsidRDefault="00A04CD7" w:rsidP="00A8763C">
            <w:pPr>
              <w:rPr>
                <w:rFonts w:ascii="Times New Roman" w:hAnsi="Times New Roman"/>
              </w:rPr>
            </w:pPr>
            <w:r>
              <w:rPr>
                <w:rFonts w:ascii="Times New Roman" w:hAnsi="Times New Roman"/>
              </w:rPr>
              <w:t>-</w:t>
            </w:r>
            <w:r w:rsidRPr="00A04CD7">
              <w:rPr>
                <w:rFonts w:ascii="Times New Roman" w:hAnsi="Times New Roman"/>
              </w:rPr>
              <w:t>Reinstates the wipe substrate material</w:t>
            </w:r>
          </w:p>
          <w:p w14:paraId="7BEE8CF0" w14:textId="13135311" w:rsidR="00A04CD7" w:rsidRPr="00A04CD7" w:rsidRDefault="00A04CD7" w:rsidP="00A8763C">
            <w:pPr>
              <w:rPr>
                <w:rFonts w:ascii="Times New Roman" w:hAnsi="Times New Roman"/>
              </w:rPr>
            </w:pPr>
            <w:r>
              <w:rPr>
                <w:rFonts w:ascii="Times New Roman" w:hAnsi="Times New Roman"/>
              </w:rPr>
              <w:t>-</w:t>
            </w:r>
            <w:r w:rsidRPr="00A04CD7">
              <w:rPr>
                <w:rFonts w:ascii="Times New Roman" w:hAnsi="Times New Roman"/>
              </w:rPr>
              <w:t xml:space="preserve">Adding new trade names for </w:t>
            </w:r>
            <w:proofErr w:type="spellStart"/>
            <w:r w:rsidRPr="00A04CD7">
              <w:rPr>
                <w:rFonts w:ascii="Times New Roman" w:hAnsi="Times New Roman"/>
              </w:rPr>
              <w:t>UniBlue</w:t>
            </w:r>
            <w:proofErr w:type="spellEnd"/>
            <w:r w:rsidRPr="00A04CD7">
              <w:rPr>
                <w:rFonts w:ascii="Times New Roman" w:hAnsi="Times New Roman"/>
              </w:rPr>
              <w:t xml:space="preserve"> Universal Disinfection Wipe (UDW2)</w:t>
            </w:r>
          </w:p>
          <w:p w14:paraId="18F6C70D" w14:textId="676674F6" w:rsidR="00A04CD7" w:rsidRPr="00A04CD7" w:rsidRDefault="00A04CD7" w:rsidP="00A8763C">
            <w:r>
              <w:rPr>
                <w:rFonts w:ascii="Times New Roman" w:hAnsi="Times New Roman"/>
              </w:rPr>
              <w:t>-</w:t>
            </w:r>
            <w:r w:rsidRPr="00A04CD7">
              <w:rPr>
                <w:rFonts w:ascii="Times New Roman" w:hAnsi="Times New Roman"/>
              </w:rPr>
              <w:t>Adding a new active substance supplier of Lactic acid</w:t>
            </w:r>
          </w:p>
        </w:tc>
        <w:tc>
          <w:tcPr>
            <w:tcW w:w="1734" w:type="dxa"/>
          </w:tcPr>
          <w:p w14:paraId="4E3EFD30" w14:textId="3A5B4A5A" w:rsidR="00A8763C" w:rsidRPr="00A04CD7" w:rsidRDefault="00A04CD7" w:rsidP="00A8763C">
            <w:pPr>
              <w:rPr>
                <w:rFonts w:ascii="Times New Roman" w:hAnsi="Times New Roman"/>
              </w:rPr>
            </w:pPr>
            <w:r>
              <w:rPr>
                <w:rFonts w:ascii="Times New Roman" w:hAnsi="Times New Roman"/>
              </w:rPr>
              <w:t xml:space="preserve">See addendum </w:t>
            </w:r>
            <w:r w:rsidRPr="00A04CD7">
              <w:rPr>
                <w:rFonts w:ascii="Times New Roman" w:hAnsi="Times New Roman"/>
              </w:rPr>
              <w:t>20210910_NL-0020556-0000_Addendum</w:t>
            </w:r>
          </w:p>
        </w:tc>
      </w:tr>
      <w:tr w:rsidR="00DF5D07" w:rsidRPr="00FF495D" w14:paraId="2217BFD2" w14:textId="77777777" w:rsidTr="00A8763C">
        <w:tc>
          <w:tcPr>
            <w:tcW w:w="1257" w:type="dxa"/>
          </w:tcPr>
          <w:p w14:paraId="391288C7" w14:textId="31B72BA1" w:rsidR="00DF5D07" w:rsidRDefault="00DF5D07" w:rsidP="00DF5D07">
            <w:pPr>
              <w:rPr>
                <w:rFonts w:ascii="Times New Roman" w:hAnsi="Times New Roman"/>
              </w:rPr>
            </w:pPr>
            <w:r>
              <w:rPr>
                <w:rFonts w:ascii="Times New Roman" w:hAnsi="Times New Roman"/>
              </w:rPr>
              <w:t>SA-MIC</w:t>
            </w:r>
          </w:p>
        </w:tc>
        <w:tc>
          <w:tcPr>
            <w:tcW w:w="865" w:type="dxa"/>
          </w:tcPr>
          <w:p w14:paraId="1715FA22" w14:textId="5B1185FF" w:rsidR="00DF5D07" w:rsidRDefault="00DF5D07" w:rsidP="00DF5D07">
            <w:pPr>
              <w:rPr>
                <w:rFonts w:ascii="Times New Roman" w:hAnsi="Times New Roman"/>
                <w:i/>
              </w:rPr>
            </w:pPr>
            <w:r>
              <w:rPr>
                <w:rFonts w:ascii="Times New Roman" w:hAnsi="Times New Roman"/>
                <w:i/>
              </w:rPr>
              <w:t>NL</w:t>
            </w:r>
          </w:p>
        </w:tc>
        <w:tc>
          <w:tcPr>
            <w:tcW w:w="1842" w:type="dxa"/>
          </w:tcPr>
          <w:p w14:paraId="4129BAE6" w14:textId="4A4E5E8E" w:rsidR="00DF5D07" w:rsidRPr="00A04CD7" w:rsidRDefault="00DF5D07" w:rsidP="00DF5D07">
            <w:pPr>
              <w:rPr>
                <w:rFonts w:ascii="Times New Roman" w:hAnsi="Times New Roman"/>
              </w:rPr>
            </w:pPr>
            <w:r w:rsidRPr="002F6E05">
              <w:rPr>
                <w:rFonts w:ascii="Times New Roman" w:hAnsi="Times New Roman"/>
              </w:rPr>
              <w:t>BC-VL068809-03</w:t>
            </w:r>
          </w:p>
        </w:tc>
        <w:tc>
          <w:tcPr>
            <w:tcW w:w="1276" w:type="dxa"/>
          </w:tcPr>
          <w:p w14:paraId="78F3ED82" w14:textId="3B8E3C09" w:rsidR="00DF5D07" w:rsidRDefault="00DF5D07" w:rsidP="00DF5D07">
            <w:pPr>
              <w:rPr>
                <w:rFonts w:ascii="Times New Roman" w:hAnsi="Times New Roman"/>
              </w:rPr>
            </w:pPr>
            <w:r>
              <w:rPr>
                <w:rFonts w:ascii="Times New Roman" w:hAnsi="Times New Roman"/>
              </w:rPr>
              <w:t>24-9-2021</w:t>
            </w:r>
          </w:p>
        </w:tc>
        <w:tc>
          <w:tcPr>
            <w:tcW w:w="2268" w:type="dxa"/>
          </w:tcPr>
          <w:p w14:paraId="5AA205ED" w14:textId="77777777" w:rsidR="00DF5D07" w:rsidRPr="002F6E05" w:rsidRDefault="00DF5D07" w:rsidP="00DF5D07">
            <w:pPr>
              <w:rPr>
                <w:rFonts w:ascii="Times New Roman" w:hAnsi="Times New Roman"/>
              </w:rPr>
            </w:pPr>
            <w:r w:rsidRPr="002F6E05">
              <w:rPr>
                <w:rFonts w:ascii="Times New Roman" w:hAnsi="Times New Roman"/>
              </w:rPr>
              <w:t>-</w:t>
            </w:r>
            <w:r>
              <w:rPr>
                <w:rFonts w:ascii="Times New Roman" w:hAnsi="Times New Roman"/>
              </w:rPr>
              <w:t xml:space="preserve"> </w:t>
            </w:r>
            <w:r w:rsidRPr="002F6E05">
              <w:rPr>
                <w:rFonts w:ascii="Times New Roman" w:hAnsi="Times New Roman"/>
              </w:rPr>
              <w:t xml:space="preserve">Adding the UDW2-Bio wipe:  </w:t>
            </w:r>
          </w:p>
          <w:p w14:paraId="14CA3B14" w14:textId="77777777" w:rsidR="00DF5D07" w:rsidRPr="002F6E05" w:rsidRDefault="00DF5D07" w:rsidP="00DF5D07">
            <w:pPr>
              <w:rPr>
                <w:rFonts w:ascii="Times New Roman" w:hAnsi="Times New Roman"/>
              </w:rPr>
            </w:pPr>
            <w:r w:rsidRPr="002F6E05">
              <w:rPr>
                <w:rFonts w:ascii="Times New Roman" w:hAnsi="Times New Roman"/>
              </w:rPr>
              <w:t>25 pcs. 32 cm x 20 cm</w:t>
            </w:r>
          </w:p>
          <w:p w14:paraId="2D4929E9" w14:textId="77777777" w:rsidR="00DF5D07" w:rsidRPr="002F6E05" w:rsidRDefault="00DF5D07" w:rsidP="00DF5D07">
            <w:pPr>
              <w:rPr>
                <w:rFonts w:ascii="Times New Roman" w:hAnsi="Times New Roman"/>
              </w:rPr>
            </w:pPr>
            <w:r w:rsidRPr="002F6E05">
              <w:rPr>
                <w:rFonts w:ascii="Times New Roman" w:hAnsi="Times New Roman"/>
              </w:rPr>
              <w:t>20 pcs. 40 cm x 30 cm</w:t>
            </w:r>
          </w:p>
          <w:p w14:paraId="6AD99999" w14:textId="77777777" w:rsidR="00DF5D07" w:rsidRPr="002F6E05" w:rsidRDefault="00DF5D07" w:rsidP="00DF5D07">
            <w:pPr>
              <w:rPr>
                <w:rFonts w:ascii="Times New Roman" w:hAnsi="Times New Roman"/>
              </w:rPr>
            </w:pPr>
            <w:r w:rsidRPr="002F6E05">
              <w:rPr>
                <w:rFonts w:ascii="Times New Roman" w:hAnsi="Times New Roman"/>
              </w:rPr>
              <w:t>Also for non-Professional use</w:t>
            </w:r>
          </w:p>
          <w:p w14:paraId="38E66723" w14:textId="77777777" w:rsidR="00DF5D07" w:rsidRPr="002F6E05" w:rsidRDefault="00DF5D07" w:rsidP="00DF5D07">
            <w:pPr>
              <w:rPr>
                <w:rFonts w:ascii="Times New Roman" w:hAnsi="Times New Roman"/>
              </w:rPr>
            </w:pPr>
            <w:r w:rsidRPr="002F6E05">
              <w:rPr>
                <w:rFonts w:ascii="Times New Roman" w:hAnsi="Times New Roman"/>
              </w:rPr>
              <w:t>-</w:t>
            </w:r>
            <w:r>
              <w:rPr>
                <w:rFonts w:ascii="Times New Roman" w:hAnsi="Times New Roman"/>
              </w:rPr>
              <w:t xml:space="preserve"> </w:t>
            </w:r>
            <w:r w:rsidRPr="002F6E05">
              <w:rPr>
                <w:rFonts w:ascii="Times New Roman" w:hAnsi="Times New Roman"/>
              </w:rPr>
              <w:t xml:space="preserve">Adding additional sizes of the UDW2-Bio wipe. </w:t>
            </w:r>
          </w:p>
          <w:p w14:paraId="7A0F7A8F" w14:textId="77777777" w:rsidR="00DF5D07" w:rsidRPr="002F6E05" w:rsidRDefault="00DF5D07" w:rsidP="00DF5D07">
            <w:pPr>
              <w:rPr>
                <w:rFonts w:ascii="Times New Roman" w:hAnsi="Times New Roman"/>
              </w:rPr>
            </w:pPr>
            <w:r w:rsidRPr="002F6E05">
              <w:rPr>
                <w:rFonts w:ascii="Times New Roman" w:hAnsi="Times New Roman"/>
              </w:rPr>
              <w:t>-</w:t>
            </w:r>
            <w:r>
              <w:rPr>
                <w:rFonts w:ascii="Times New Roman" w:hAnsi="Times New Roman"/>
              </w:rPr>
              <w:t xml:space="preserve"> </w:t>
            </w:r>
            <w:r w:rsidRPr="002F6E05">
              <w:rPr>
                <w:rFonts w:ascii="Times New Roman" w:hAnsi="Times New Roman"/>
              </w:rPr>
              <w:t>Adding additional sizes of the UDW2 wipe.</w:t>
            </w:r>
          </w:p>
          <w:p w14:paraId="3EDDBFC7" w14:textId="77777777" w:rsidR="00DF5D07" w:rsidRDefault="00DF5D07" w:rsidP="00DF5D07">
            <w:pPr>
              <w:rPr>
                <w:rFonts w:ascii="Times New Roman" w:hAnsi="Times New Roman"/>
              </w:rPr>
            </w:pPr>
            <w:r w:rsidRPr="002F6E05">
              <w:rPr>
                <w:rFonts w:ascii="Times New Roman" w:hAnsi="Times New Roman"/>
              </w:rPr>
              <w:t>-</w:t>
            </w:r>
            <w:r>
              <w:rPr>
                <w:rFonts w:ascii="Times New Roman" w:hAnsi="Times New Roman"/>
              </w:rPr>
              <w:t xml:space="preserve"> </w:t>
            </w:r>
            <w:r w:rsidRPr="002F6E05">
              <w:rPr>
                <w:rFonts w:ascii="Times New Roman" w:hAnsi="Times New Roman"/>
              </w:rPr>
              <w:t>Adding additional packing materials for the wipes</w:t>
            </w:r>
          </w:p>
          <w:p w14:paraId="5C130AA3" w14:textId="77777777" w:rsidR="00DF5D07" w:rsidRDefault="00DF5D07" w:rsidP="00DF5D07">
            <w:pPr>
              <w:rPr>
                <w:rFonts w:ascii="Times New Roman" w:hAnsi="Times New Roman"/>
              </w:rPr>
            </w:pPr>
            <w:r>
              <w:rPr>
                <w:rFonts w:ascii="Times New Roman" w:hAnsi="Times New Roman"/>
              </w:rPr>
              <w:t xml:space="preserve">- </w:t>
            </w:r>
            <w:r w:rsidRPr="00A04CD7">
              <w:rPr>
                <w:rFonts w:ascii="Times New Roman" w:hAnsi="Times New Roman"/>
              </w:rPr>
              <w:t xml:space="preserve">Adding new trade names for </w:t>
            </w:r>
            <w:proofErr w:type="spellStart"/>
            <w:r w:rsidRPr="00A04CD7">
              <w:rPr>
                <w:rFonts w:ascii="Times New Roman" w:hAnsi="Times New Roman"/>
              </w:rPr>
              <w:t>UniBlue</w:t>
            </w:r>
            <w:proofErr w:type="spellEnd"/>
            <w:r w:rsidRPr="00A04CD7">
              <w:rPr>
                <w:rFonts w:ascii="Times New Roman" w:hAnsi="Times New Roman"/>
              </w:rPr>
              <w:t xml:space="preserve"> Universal Disinfection </w:t>
            </w:r>
            <w:r>
              <w:rPr>
                <w:rFonts w:ascii="Times New Roman" w:hAnsi="Times New Roman"/>
              </w:rPr>
              <w:t>Fluid</w:t>
            </w:r>
            <w:r w:rsidRPr="00A04CD7">
              <w:rPr>
                <w:rFonts w:ascii="Times New Roman" w:hAnsi="Times New Roman"/>
              </w:rPr>
              <w:t xml:space="preserve"> (UD</w:t>
            </w:r>
            <w:r>
              <w:rPr>
                <w:rFonts w:ascii="Times New Roman" w:hAnsi="Times New Roman"/>
              </w:rPr>
              <w:t>F</w:t>
            </w:r>
            <w:r w:rsidRPr="00A04CD7">
              <w:rPr>
                <w:rFonts w:ascii="Times New Roman" w:hAnsi="Times New Roman"/>
              </w:rPr>
              <w:t>2)</w:t>
            </w:r>
          </w:p>
          <w:p w14:paraId="40EB79E8" w14:textId="618BE4C8" w:rsidR="00DF5D07" w:rsidRDefault="00DF5D07" w:rsidP="00DF5D07">
            <w:pPr>
              <w:rPr>
                <w:rFonts w:ascii="Times New Roman" w:hAnsi="Times New Roman"/>
              </w:rPr>
            </w:pPr>
            <w:r>
              <w:rPr>
                <w:rFonts w:ascii="Times New Roman" w:hAnsi="Times New Roman"/>
              </w:rPr>
              <w:t>-</w:t>
            </w:r>
            <w:r w:rsidRPr="00A04CD7">
              <w:rPr>
                <w:rFonts w:ascii="Times New Roman" w:hAnsi="Times New Roman"/>
              </w:rPr>
              <w:t xml:space="preserve">Adding a new </w:t>
            </w:r>
            <w:r>
              <w:rPr>
                <w:rFonts w:ascii="Times New Roman" w:hAnsi="Times New Roman"/>
              </w:rPr>
              <w:t>manufacturer</w:t>
            </w:r>
            <w:r w:rsidRPr="00A04CD7">
              <w:rPr>
                <w:rFonts w:ascii="Times New Roman" w:hAnsi="Times New Roman"/>
              </w:rPr>
              <w:t xml:space="preserve"> </w:t>
            </w:r>
            <w:r>
              <w:rPr>
                <w:rFonts w:ascii="Times New Roman" w:hAnsi="Times New Roman"/>
              </w:rPr>
              <w:t>site for the wipes</w:t>
            </w:r>
          </w:p>
        </w:tc>
        <w:tc>
          <w:tcPr>
            <w:tcW w:w="1734" w:type="dxa"/>
          </w:tcPr>
          <w:p w14:paraId="24B07F7E" w14:textId="4ED4B721" w:rsidR="00DF5D07" w:rsidRDefault="00DF5D07" w:rsidP="00DF5D07">
            <w:pPr>
              <w:rPr>
                <w:rFonts w:ascii="Times New Roman" w:hAnsi="Times New Roman"/>
              </w:rPr>
            </w:pPr>
            <w:r>
              <w:rPr>
                <w:rFonts w:ascii="Times New Roman" w:hAnsi="Times New Roman"/>
              </w:rPr>
              <w:t xml:space="preserve">See addendum </w:t>
            </w:r>
            <w:r w:rsidRPr="00A04CD7">
              <w:rPr>
                <w:rFonts w:ascii="Times New Roman" w:hAnsi="Times New Roman"/>
              </w:rPr>
              <w:t>202109</w:t>
            </w:r>
            <w:r>
              <w:rPr>
                <w:rFonts w:ascii="Times New Roman" w:hAnsi="Times New Roman"/>
              </w:rPr>
              <w:t>24</w:t>
            </w:r>
            <w:r w:rsidRPr="00A04CD7">
              <w:rPr>
                <w:rFonts w:ascii="Times New Roman" w:hAnsi="Times New Roman"/>
              </w:rPr>
              <w:t>_NL-0020556-0000_Addendum</w:t>
            </w:r>
          </w:p>
        </w:tc>
      </w:tr>
      <w:tr w:rsidR="0008670B" w:rsidRPr="00FF495D" w14:paraId="40FD9735" w14:textId="77777777" w:rsidTr="00A8763C">
        <w:tc>
          <w:tcPr>
            <w:tcW w:w="1257" w:type="dxa"/>
          </w:tcPr>
          <w:p w14:paraId="33A2818A" w14:textId="5ECB111E" w:rsidR="0008670B" w:rsidRDefault="0008670B" w:rsidP="0008670B">
            <w:pPr>
              <w:rPr>
                <w:rFonts w:ascii="Times New Roman" w:hAnsi="Times New Roman"/>
              </w:rPr>
            </w:pPr>
            <w:r>
              <w:rPr>
                <w:rFonts w:ascii="Times New Roman" w:hAnsi="Times New Roman"/>
              </w:rPr>
              <w:t>SA-MIC</w:t>
            </w:r>
          </w:p>
        </w:tc>
        <w:tc>
          <w:tcPr>
            <w:tcW w:w="865" w:type="dxa"/>
          </w:tcPr>
          <w:p w14:paraId="7C50639F" w14:textId="2F5CA0B7" w:rsidR="0008670B" w:rsidRDefault="0008670B" w:rsidP="0008670B">
            <w:pPr>
              <w:rPr>
                <w:rFonts w:ascii="Times New Roman" w:hAnsi="Times New Roman"/>
                <w:i/>
              </w:rPr>
            </w:pPr>
            <w:r>
              <w:rPr>
                <w:rFonts w:ascii="Times New Roman" w:hAnsi="Times New Roman"/>
                <w:i/>
              </w:rPr>
              <w:t>NL</w:t>
            </w:r>
          </w:p>
        </w:tc>
        <w:tc>
          <w:tcPr>
            <w:tcW w:w="1842" w:type="dxa"/>
          </w:tcPr>
          <w:p w14:paraId="330AB875" w14:textId="0F8E46C7" w:rsidR="0008670B" w:rsidRPr="002F6E05" w:rsidRDefault="0008670B" w:rsidP="0008670B">
            <w:pPr>
              <w:rPr>
                <w:rFonts w:ascii="Times New Roman" w:hAnsi="Times New Roman"/>
              </w:rPr>
            </w:pPr>
            <w:r w:rsidRPr="007F0D9A">
              <w:rPr>
                <w:rFonts w:ascii="Times New Roman" w:hAnsi="Times New Roman"/>
              </w:rPr>
              <w:t>BC-JS076389-03</w:t>
            </w:r>
          </w:p>
        </w:tc>
        <w:tc>
          <w:tcPr>
            <w:tcW w:w="1276" w:type="dxa"/>
          </w:tcPr>
          <w:p w14:paraId="3D533759" w14:textId="603DFFE8" w:rsidR="0008670B" w:rsidRDefault="0008670B" w:rsidP="0008670B">
            <w:pPr>
              <w:rPr>
                <w:rFonts w:ascii="Times New Roman" w:hAnsi="Times New Roman"/>
              </w:rPr>
            </w:pPr>
            <w:r>
              <w:rPr>
                <w:rFonts w:ascii="Times New Roman" w:hAnsi="Times New Roman"/>
              </w:rPr>
              <w:t>12-8-2022</w:t>
            </w:r>
          </w:p>
        </w:tc>
        <w:tc>
          <w:tcPr>
            <w:tcW w:w="2268" w:type="dxa"/>
          </w:tcPr>
          <w:p w14:paraId="458F494A" w14:textId="77777777" w:rsidR="0008670B" w:rsidRPr="007F0D9A" w:rsidRDefault="0008670B" w:rsidP="0008670B">
            <w:pPr>
              <w:rPr>
                <w:rFonts w:ascii="Times New Roman" w:hAnsi="Times New Roman"/>
                <w:lang w:val="en-US"/>
              </w:rPr>
            </w:pPr>
            <w:r>
              <w:rPr>
                <w:rFonts w:ascii="Times New Roman" w:hAnsi="Times New Roman"/>
                <w:lang w:val="en-US"/>
              </w:rPr>
              <w:t>-</w:t>
            </w:r>
            <w:r w:rsidRPr="007F0D9A">
              <w:rPr>
                <w:rFonts w:ascii="Times New Roman" w:hAnsi="Times New Roman"/>
                <w:lang w:val="en-US"/>
              </w:rPr>
              <w:t xml:space="preserve">application for changing the shelf-life for the </w:t>
            </w:r>
            <w:proofErr w:type="spellStart"/>
            <w:r w:rsidRPr="007F0D9A">
              <w:rPr>
                <w:rFonts w:ascii="Times New Roman" w:hAnsi="Times New Roman"/>
                <w:lang w:val="en-US"/>
              </w:rPr>
              <w:t>UniBlue</w:t>
            </w:r>
            <w:proofErr w:type="spellEnd"/>
            <w:r w:rsidRPr="007F0D9A">
              <w:rPr>
                <w:rFonts w:ascii="Times New Roman" w:hAnsi="Times New Roman"/>
                <w:lang w:val="en-US"/>
              </w:rPr>
              <w:t xml:space="preserve"> Universal Disinfection Fluid (UDF2) from 2 years to 3 years.</w:t>
            </w:r>
          </w:p>
          <w:p w14:paraId="24FB65D7" w14:textId="77777777" w:rsidR="0008670B" w:rsidRPr="007F0D9A" w:rsidRDefault="0008670B" w:rsidP="0008670B">
            <w:pPr>
              <w:rPr>
                <w:rFonts w:ascii="Times New Roman" w:hAnsi="Times New Roman"/>
                <w:lang w:val="en-US"/>
              </w:rPr>
            </w:pPr>
          </w:p>
          <w:p w14:paraId="5B7EA74B" w14:textId="77777777" w:rsidR="0008670B" w:rsidRDefault="0008670B" w:rsidP="0008670B">
            <w:pPr>
              <w:rPr>
                <w:rFonts w:ascii="Times New Roman" w:hAnsi="Times New Roman"/>
                <w:lang w:val="en-US"/>
              </w:rPr>
            </w:pPr>
            <w:r>
              <w:rPr>
                <w:rFonts w:ascii="Times New Roman" w:hAnsi="Times New Roman"/>
                <w:lang w:val="en-US"/>
              </w:rPr>
              <w:t>-</w:t>
            </w:r>
            <w:r w:rsidRPr="007F0D9A">
              <w:rPr>
                <w:rFonts w:ascii="Times New Roman" w:hAnsi="Times New Roman"/>
                <w:lang w:val="en-US"/>
              </w:rPr>
              <w:t xml:space="preserve">a new tradename for the </w:t>
            </w:r>
            <w:proofErr w:type="spellStart"/>
            <w:r w:rsidRPr="007F0D9A">
              <w:rPr>
                <w:rFonts w:ascii="Times New Roman" w:hAnsi="Times New Roman"/>
                <w:lang w:val="en-US"/>
              </w:rPr>
              <w:t>UniBlue</w:t>
            </w:r>
            <w:proofErr w:type="spellEnd"/>
            <w:r w:rsidRPr="007F0D9A">
              <w:rPr>
                <w:rFonts w:ascii="Times New Roman" w:hAnsi="Times New Roman"/>
                <w:lang w:val="en-US"/>
              </w:rPr>
              <w:t xml:space="preserve"> Universal Disinfection Wipe (UDW2) was added. </w:t>
            </w:r>
          </w:p>
          <w:p w14:paraId="3C7F18D0" w14:textId="24E4DF4F" w:rsidR="0008670B" w:rsidRPr="002F6E05" w:rsidRDefault="0008670B" w:rsidP="0008670B">
            <w:pPr>
              <w:rPr>
                <w:rFonts w:ascii="Times New Roman" w:hAnsi="Times New Roman"/>
              </w:rPr>
            </w:pPr>
            <w:r>
              <w:rPr>
                <w:rFonts w:ascii="Times New Roman" w:hAnsi="Times New Roman"/>
                <w:lang w:val="en-US"/>
              </w:rPr>
              <w:t>-</w:t>
            </w:r>
            <w:r w:rsidRPr="007F0D9A">
              <w:rPr>
                <w:rFonts w:ascii="Times New Roman" w:hAnsi="Times New Roman"/>
                <w:lang w:val="en-US"/>
              </w:rPr>
              <w:t xml:space="preserve">two additional manufacturing sites for </w:t>
            </w:r>
            <w:proofErr w:type="spellStart"/>
            <w:r w:rsidRPr="007F0D9A">
              <w:rPr>
                <w:rFonts w:ascii="Times New Roman" w:hAnsi="Times New Roman"/>
                <w:lang w:val="en-US"/>
              </w:rPr>
              <w:t>UniBlue</w:t>
            </w:r>
            <w:proofErr w:type="spellEnd"/>
            <w:r w:rsidRPr="007F0D9A">
              <w:rPr>
                <w:rFonts w:ascii="Times New Roman" w:hAnsi="Times New Roman"/>
                <w:lang w:val="en-US"/>
              </w:rPr>
              <w:t xml:space="preserve"> UDF2 and </w:t>
            </w:r>
            <w:proofErr w:type="spellStart"/>
            <w:r w:rsidRPr="007F0D9A">
              <w:rPr>
                <w:rFonts w:ascii="Times New Roman" w:hAnsi="Times New Roman"/>
                <w:lang w:val="en-US"/>
              </w:rPr>
              <w:t>UniBlue</w:t>
            </w:r>
            <w:proofErr w:type="spellEnd"/>
            <w:r w:rsidRPr="007F0D9A">
              <w:rPr>
                <w:rFonts w:ascii="Times New Roman" w:hAnsi="Times New Roman"/>
                <w:lang w:val="en-US"/>
              </w:rPr>
              <w:t xml:space="preserve"> UDW2 were added.</w:t>
            </w:r>
          </w:p>
        </w:tc>
        <w:tc>
          <w:tcPr>
            <w:tcW w:w="1734" w:type="dxa"/>
          </w:tcPr>
          <w:p w14:paraId="72E7C857" w14:textId="7B57A539" w:rsidR="0008670B" w:rsidRDefault="0008670B" w:rsidP="0008670B">
            <w:pPr>
              <w:rPr>
                <w:rFonts w:ascii="Times New Roman" w:hAnsi="Times New Roman"/>
              </w:rPr>
            </w:pPr>
            <w:r>
              <w:rPr>
                <w:rFonts w:ascii="Times New Roman" w:hAnsi="Times New Roman"/>
              </w:rPr>
              <w:t xml:space="preserve">See addendum </w:t>
            </w:r>
            <w:r w:rsidRPr="00A04CD7">
              <w:rPr>
                <w:rFonts w:ascii="Times New Roman" w:hAnsi="Times New Roman"/>
              </w:rPr>
              <w:t>202</w:t>
            </w:r>
            <w:r>
              <w:rPr>
                <w:rFonts w:ascii="Times New Roman" w:hAnsi="Times New Roman"/>
              </w:rPr>
              <w:t>2</w:t>
            </w:r>
            <w:r w:rsidRPr="00A04CD7">
              <w:rPr>
                <w:rFonts w:ascii="Times New Roman" w:hAnsi="Times New Roman"/>
              </w:rPr>
              <w:t>0</w:t>
            </w:r>
            <w:r>
              <w:rPr>
                <w:rFonts w:ascii="Times New Roman" w:hAnsi="Times New Roman"/>
              </w:rPr>
              <w:t>812</w:t>
            </w:r>
            <w:r w:rsidRPr="00A04CD7">
              <w:rPr>
                <w:rFonts w:ascii="Times New Roman" w:hAnsi="Times New Roman"/>
              </w:rPr>
              <w:t>_NL-0020556-0000_Addendum</w:t>
            </w:r>
          </w:p>
        </w:tc>
      </w:tr>
    </w:tbl>
    <w:p w14:paraId="5A24DD2C" w14:textId="77777777" w:rsidR="00A8763C" w:rsidRDefault="00A8763C">
      <w:pPr>
        <w:rPr>
          <w:sz w:val="36"/>
          <w:szCs w:val="36"/>
          <w:lang w:val="en-US"/>
        </w:rPr>
      </w:pPr>
      <w:r>
        <w:rPr>
          <w:sz w:val="36"/>
          <w:szCs w:val="36"/>
          <w:lang w:val="en-US"/>
        </w:rPr>
        <w:br w:type="page"/>
      </w:r>
    </w:p>
    <w:p w14:paraId="4AD6ABFA" w14:textId="164E6FD4" w:rsidR="003C18D0" w:rsidRPr="00F24D0D" w:rsidRDefault="00443C70" w:rsidP="002E19EB">
      <w:pPr>
        <w:tabs>
          <w:tab w:val="left" w:pos="8505"/>
        </w:tabs>
        <w:spacing w:before="480"/>
        <w:ind w:left="-142" w:right="-45"/>
        <w:jc w:val="center"/>
        <w:rPr>
          <w:sz w:val="36"/>
          <w:szCs w:val="36"/>
        </w:rPr>
      </w:pPr>
      <w:r>
        <w:rPr>
          <w:noProof/>
          <w:sz w:val="36"/>
          <w:szCs w:val="36"/>
          <w:lang w:val="en-US" w:eastAsia="en-US"/>
        </w:rPr>
        <w:lastRenderedPageBreak/>
        <mc:AlternateContent>
          <mc:Choice Requires="wps">
            <w:drawing>
              <wp:anchor distT="0" distB="0" distL="114300" distR="114300" simplePos="0" relativeHeight="251657728" behindDoc="0" locked="0" layoutInCell="1" allowOverlap="1" wp14:anchorId="2D0F2365" wp14:editId="38CDB40E">
                <wp:simplePos x="0" y="0"/>
                <wp:positionH relativeFrom="column">
                  <wp:posOffset>-394335</wp:posOffset>
                </wp:positionH>
                <wp:positionV relativeFrom="paragraph">
                  <wp:posOffset>6985</wp:posOffset>
                </wp:positionV>
                <wp:extent cx="6528435" cy="8867775"/>
                <wp:effectExtent l="0" t="0" r="24765" b="2857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435" cy="8867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38838" id="Rectangle 4" o:spid="_x0000_s1026" style="position:absolute;margin-left:-31.05pt;margin-top:.55pt;width:514.05pt;height:69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" filled="f"/>
            </w:pict>
          </mc:Fallback>
        </mc:AlternateContent>
      </w:r>
      <w:r w:rsidR="00E017DD" w:rsidRPr="007805D9">
        <w:rPr>
          <w:sz w:val="36"/>
          <w:szCs w:val="36"/>
        </w:rPr>
        <w:t>Regulation (EU</w:t>
      </w:r>
      <w:r w:rsidR="00E017DD" w:rsidRPr="00F24D0D">
        <w:rPr>
          <w:sz w:val="36"/>
          <w:szCs w:val="36"/>
        </w:rPr>
        <w:t xml:space="preserve">) No 528/2012 </w:t>
      </w:r>
      <w:r w:rsidR="003C18D0" w:rsidRPr="00F24D0D">
        <w:rPr>
          <w:sz w:val="36"/>
          <w:szCs w:val="36"/>
        </w:rPr>
        <w:t xml:space="preserve">concerning the </w:t>
      </w:r>
      <w:r w:rsidR="00E017DD" w:rsidRPr="00F24D0D">
        <w:rPr>
          <w:sz w:val="36"/>
          <w:szCs w:val="36"/>
        </w:rPr>
        <w:t xml:space="preserve">making available on the market and use </w:t>
      </w:r>
      <w:r w:rsidR="003C18D0" w:rsidRPr="00F24D0D">
        <w:rPr>
          <w:sz w:val="36"/>
          <w:szCs w:val="36"/>
        </w:rPr>
        <w:t>of biocidal products</w:t>
      </w:r>
    </w:p>
    <w:p w14:paraId="28908338" w14:textId="77777777" w:rsidR="003E63AB" w:rsidRPr="00F24D0D" w:rsidRDefault="003E63AB" w:rsidP="00155614">
      <w:pPr>
        <w:tabs>
          <w:tab w:val="left" w:pos="8505"/>
        </w:tabs>
        <w:ind w:right="-45"/>
        <w:rPr>
          <w:bCs/>
          <w:i/>
          <w:sz w:val="24"/>
          <w:szCs w:val="24"/>
        </w:rPr>
      </w:pPr>
    </w:p>
    <w:p w14:paraId="4B06B650" w14:textId="6ADE61CB" w:rsidR="0074769D" w:rsidRPr="00305B11" w:rsidRDefault="0074769D" w:rsidP="0074769D">
      <w:pPr>
        <w:jc w:val="center"/>
        <w:rPr>
          <w:b/>
          <w:bCs/>
          <w:sz w:val="36"/>
          <w:szCs w:val="36"/>
        </w:rPr>
      </w:pPr>
      <w:r w:rsidRPr="00305B11">
        <w:rPr>
          <w:b/>
          <w:bCs/>
          <w:sz w:val="36"/>
          <w:szCs w:val="36"/>
        </w:rPr>
        <w:t xml:space="preserve">PRODUCT ASSESSMENT REPORT </w:t>
      </w:r>
      <w:r w:rsidR="00316F21" w:rsidRPr="00305B11">
        <w:rPr>
          <w:b/>
          <w:bCs/>
          <w:sz w:val="36"/>
          <w:szCs w:val="36"/>
        </w:rPr>
        <w:t>OF A BIOCIDAL PRODUCT</w:t>
      </w:r>
      <w:r w:rsidR="0062795B">
        <w:rPr>
          <w:b/>
          <w:bCs/>
          <w:sz w:val="36"/>
          <w:szCs w:val="36"/>
        </w:rPr>
        <w:t xml:space="preserve"> </w:t>
      </w:r>
      <w:r w:rsidR="00AD12DD">
        <w:rPr>
          <w:b/>
          <w:bCs/>
          <w:sz w:val="36"/>
          <w:szCs w:val="36"/>
        </w:rPr>
        <w:t xml:space="preserve">FAMILY </w:t>
      </w:r>
      <w:r w:rsidRPr="00305B11">
        <w:rPr>
          <w:b/>
          <w:bCs/>
          <w:sz w:val="36"/>
          <w:szCs w:val="36"/>
        </w:rPr>
        <w:t xml:space="preserve">FOR </w:t>
      </w:r>
      <w:r w:rsidR="00EB3E1D">
        <w:rPr>
          <w:b/>
          <w:bCs/>
          <w:sz w:val="36"/>
          <w:szCs w:val="36"/>
        </w:rPr>
        <w:t>SIMPLIFIED</w:t>
      </w:r>
      <w:r w:rsidR="00EB3E1D" w:rsidRPr="00305B11">
        <w:rPr>
          <w:b/>
          <w:bCs/>
          <w:sz w:val="36"/>
          <w:szCs w:val="36"/>
        </w:rPr>
        <w:t xml:space="preserve"> </w:t>
      </w:r>
      <w:r w:rsidRPr="00305B11">
        <w:rPr>
          <w:b/>
          <w:bCs/>
          <w:sz w:val="36"/>
          <w:szCs w:val="36"/>
        </w:rPr>
        <w:t>AUTHORISATION APPLICATIONS</w:t>
      </w:r>
    </w:p>
    <w:p w14:paraId="495436D3" w14:textId="77777777" w:rsidR="003C18D0" w:rsidRPr="00017CF8" w:rsidRDefault="003C18D0" w:rsidP="00C86723">
      <w:pPr>
        <w:tabs>
          <w:tab w:val="left" w:pos="8505"/>
        </w:tabs>
        <w:ind w:left="-142" w:right="-45"/>
        <w:jc w:val="center"/>
        <w:rPr>
          <w:b/>
          <w:sz w:val="36"/>
          <w:lang w:val="en-US"/>
        </w:rPr>
      </w:pPr>
    </w:p>
    <w:p w14:paraId="3EC809FB" w14:textId="77777777" w:rsidR="003C18D0" w:rsidRPr="00017CF8" w:rsidRDefault="00443C70" w:rsidP="00C86723">
      <w:pPr>
        <w:tabs>
          <w:tab w:val="left" w:pos="8505"/>
        </w:tabs>
        <w:ind w:left="-142" w:right="-45"/>
        <w:jc w:val="center"/>
        <w:rPr>
          <w:b/>
          <w:sz w:val="36"/>
        </w:rPr>
      </w:pPr>
      <w:r>
        <w:rPr>
          <w:noProof/>
          <w:lang w:val="en-US" w:eastAsia="en-US"/>
        </w:rPr>
        <w:drawing>
          <wp:inline distT="0" distB="0" distL="0" distR="0" wp14:anchorId="4681592C" wp14:editId="6B46CFE3">
            <wp:extent cx="1200150" cy="12477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0150" cy="1247775"/>
                    </a:xfrm>
                    <a:prstGeom prst="rect">
                      <a:avLst/>
                    </a:prstGeom>
                    <a:noFill/>
                    <a:ln>
                      <a:noFill/>
                    </a:ln>
                  </pic:spPr>
                </pic:pic>
              </a:graphicData>
            </a:graphic>
          </wp:inline>
        </w:drawing>
      </w:r>
    </w:p>
    <w:p w14:paraId="1B33A70C" w14:textId="77777777" w:rsidR="004716C4" w:rsidRDefault="00B24AC6" w:rsidP="00B45DD2">
      <w:pPr>
        <w:keepNext/>
        <w:widowControl w:val="0"/>
        <w:tabs>
          <w:tab w:val="left" w:pos="1304"/>
        </w:tabs>
        <w:suppressAutoHyphens/>
        <w:autoSpaceDE w:val="0"/>
        <w:autoSpaceDN w:val="0"/>
        <w:adjustRightInd w:val="0"/>
        <w:spacing w:before="480" w:after="120" w:line="400" w:lineRule="atLeast"/>
        <w:jc w:val="center"/>
        <w:rPr>
          <w:bCs/>
          <w:sz w:val="32"/>
          <w:szCs w:val="32"/>
        </w:rPr>
      </w:pPr>
      <w:r>
        <w:rPr>
          <w:bCs/>
          <w:sz w:val="32"/>
          <w:szCs w:val="32"/>
        </w:rPr>
        <w:t>U</w:t>
      </w:r>
      <w:r w:rsidRPr="00B24AC6">
        <w:rPr>
          <w:bCs/>
          <w:sz w:val="32"/>
          <w:szCs w:val="32"/>
        </w:rPr>
        <w:t>niversal Disinfection Fluid</w:t>
      </w:r>
      <w:r w:rsidR="004716C4">
        <w:rPr>
          <w:bCs/>
          <w:sz w:val="32"/>
          <w:szCs w:val="32"/>
        </w:rPr>
        <w:t xml:space="preserve"> </w:t>
      </w:r>
      <w:r w:rsidR="00B45DD2">
        <w:rPr>
          <w:bCs/>
          <w:sz w:val="32"/>
          <w:szCs w:val="32"/>
        </w:rPr>
        <w:t>and Wipes</w:t>
      </w:r>
    </w:p>
    <w:p w14:paraId="279C2811" w14:textId="77777777" w:rsidR="00443C70" w:rsidRPr="00017CF8" w:rsidRDefault="00443C70" w:rsidP="00443C70">
      <w:pPr>
        <w:rPr>
          <w:bCs/>
        </w:rPr>
      </w:pPr>
    </w:p>
    <w:p w14:paraId="2CB9CA33" w14:textId="77777777" w:rsidR="00B24AC6" w:rsidRPr="00443C70" w:rsidRDefault="00B24AC6" w:rsidP="00B24AC6">
      <w:pPr>
        <w:tabs>
          <w:tab w:val="left" w:pos="8505"/>
        </w:tabs>
        <w:ind w:left="-142" w:right="-45"/>
        <w:jc w:val="center"/>
        <w:rPr>
          <w:bCs/>
          <w:sz w:val="32"/>
          <w:szCs w:val="32"/>
        </w:rPr>
      </w:pPr>
      <w:r>
        <w:rPr>
          <w:bCs/>
          <w:sz w:val="32"/>
          <w:szCs w:val="32"/>
        </w:rPr>
        <w:t>Product types 2, 3, 4</w:t>
      </w:r>
    </w:p>
    <w:p w14:paraId="6E8EDEF1" w14:textId="77777777" w:rsidR="0074769D" w:rsidRPr="00443C70" w:rsidRDefault="00B24AC6" w:rsidP="00443C70">
      <w:pPr>
        <w:keepNext/>
        <w:widowControl w:val="0"/>
        <w:tabs>
          <w:tab w:val="left" w:pos="1304"/>
        </w:tabs>
        <w:suppressAutoHyphens/>
        <w:autoSpaceDE w:val="0"/>
        <w:autoSpaceDN w:val="0"/>
        <w:adjustRightInd w:val="0"/>
        <w:spacing w:before="480" w:after="120" w:line="400" w:lineRule="atLeast"/>
        <w:jc w:val="center"/>
        <w:rPr>
          <w:bCs/>
          <w:sz w:val="32"/>
          <w:szCs w:val="32"/>
          <w:highlight w:val="lightGray"/>
        </w:rPr>
      </w:pPr>
      <w:r w:rsidRPr="00B24AC6">
        <w:rPr>
          <w:bCs/>
          <w:sz w:val="32"/>
          <w:szCs w:val="32"/>
        </w:rPr>
        <w:t>Lavender Oi</w:t>
      </w:r>
      <w:r>
        <w:rPr>
          <w:bCs/>
          <w:sz w:val="32"/>
          <w:szCs w:val="32"/>
        </w:rPr>
        <w:t xml:space="preserve">l, Peppermint Oil, Lactic </w:t>
      </w:r>
      <w:r w:rsidRPr="006752B9">
        <w:rPr>
          <w:bCs/>
          <w:sz w:val="32"/>
          <w:szCs w:val="32"/>
        </w:rPr>
        <w:t xml:space="preserve">Acid and </w:t>
      </w:r>
      <w:r w:rsidR="006752B9" w:rsidRPr="006752B9">
        <w:rPr>
          <w:rFonts w:eastAsia="Calibri"/>
          <w:sz w:val="32"/>
          <w:szCs w:val="32"/>
          <w:lang w:val="de-DE"/>
        </w:rPr>
        <w:t>(+)-</w:t>
      </w:r>
      <w:r w:rsidRPr="006752B9">
        <w:rPr>
          <w:bCs/>
          <w:sz w:val="32"/>
          <w:szCs w:val="32"/>
        </w:rPr>
        <w:t>Tartaric</w:t>
      </w:r>
      <w:r w:rsidRPr="00B24AC6">
        <w:rPr>
          <w:bCs/>
          <w:sz w:val="32"/>
          <w:szCs w:val="32"/>
        </w:rPr>
        <w:t xml:space="preserve"> Acid</w:t>
      </w:r>
      <w:r>
        <w:rPr>
          <w:bCs/>
          <w:sz w:val="32"/>
          <w:szCs w:val="32"/>
        </w:rPr>
        <w:t xml:space="preserve"> </w:t>
      </w:r>
      <w:r w:rsidR="004716C4">
        <w:rPr>
          <w:bCs/>
          <w:sz w:val="32"/>
          <w:szCs w:val="32"/>
        </w:rPr>
        <w:t>as</w:t>
      </w:r>
      <w:r>
        <w:rPr>
          <w:bCs/>
          <w:sz w:val="32"/>
          <w:szCs w:val="32"/>
        </w:rPr>
        <w:t xml:space="preserve"> </w:t>
      </w:r>
      <w:r w:rsidR="00155614" w:rsidRPr="00443C70">
        <w:rPr>
          <w:bCs/>
          <w:sz w:val="32"/>
          <w:szCs w:val="32"/>
        </w:rPr>
        <w:t>included in the Annex I of Regulation (EU) No 528/2012</w:t>
      </w:r>
    </w:p>
    <w:p w14:paraId="7A0BAA46" w14:textId="77777777" w:rsidR="00155614" w:rsidRPr="00017CF8" w:rsidRDefault="00155614" w:rsidP="00155614">
      <w:pPr>
        <w:tabs>
          <w:tab w:val="left" w:pos="8505"/>
        </w:tabs>
        <w:ind w:right="-45"/>
        <w:rPr>
          <w:bCs/>
        </w:rPr>
      </w:pPr>
    </w:p>
    <w:p w14:paraId="7673D6A6" w14:textId="77777777" w:rsidR="00F24615" w:rsidRPr="00017CF8" w:rsidRDefault="00F24615" w:rsidP="00F24615">
      <w:pPr>
        <w:tabs>
          <w:tab w:val="left" w:pos="8505"/>
        </w:tabs>
        <w:ind w:right="-45"/>
        <w:jc w:val="center"/>
        <w:rPr>
          <w:bCs/>
          <w:sz w:val="32"/>
          <w:szCs w:val="32"/>
        </w:rPr>
      </w:pPr>
      <w:r>
        <w:rPr>
          <w:bCs/>
          <w:sz w:val="32"/>
          <w:szCs w:val="32"/>
        </w:rPr>
        <w:t xml:space="preserve">Asset number: </w:t>
      </w:r>
      <w:r w:rsidRPr="000A7B23">
        <w:rPr>
          <w:bCs/>
          <w:sz w:val="32"/>
          <w:szCs w:val="32"/>
        </w:rPr>
        <w:t>EU-0020556-0000</w:t>
      </w:r>
    </w:p>
    <w:p w14:paraId="3513F988" w14:textId="77777777" w:rsidR="00443C70" w:rsidRPr="00017CF8" w:rsidRDefault="00443C70" w:rsidP="00443C70">
      <w:pPr>
        <w:tabs>
          <w:tab w:val="left" w:pos="8505"/>
        </w:tabs>
        <w:ind w:right="-45"/>
        <w:rPr>
          <w:bCs/>
        </w:rPr>
      </w:pPr>
    </w:p>
    <w:p w14:paraId="5A589B30" w14:textId="22CF0390" w:rsidR="00443C70" w:rsidRPr="00017CF8" w:rsidRDefault="00443C70" w:rsidP="00443C70">
      <w:pPr>
        <w:tabs>
          <w:tab w:val="left" w:pos="8505"/>
        </w:tabs>
        <w:ind w:left="-142" w:right="-45"/>
        <w:jc w:val="center"/>
        <w:rPr>
          <w:bCs/>
          <w:sz w:val="32"/>
          <w:szCs w:val="32"/>
        </w:rPr>
      </w:pPr>
      <w:r w:rsidRPr="00017CF8">
        <w:rPr>
          <w:bCs/>
          <w:sz w:val="32"/>
          <w:szCs w:val="32"/>
        </w:rPr>
        <w:t xml:space="preserve">Evaluating Competent Authority: </w:t>
      </w:r>
      <w:r w:rsidR="00C83356">
        <w:rPr>
          <w:bCs/>
          <w:sz w:val="32"/>
          <w:szCs w:val="32"/>
        </w:rPr>
        <w:t>NL</w:t>
      </w:r>
      <w:r w:rsidR="00B24AC6">
        <w:rPr>
          <w:bCs/>
          <w:sz w:val="32"/>
          <w:szCs w:val="32"/>
        </w:rPr>
        <w:t xml:space="preserve"> CA</w:t>
      </w:r>
    </w:p>
    <w:p w14:paraId="144676E7" w14:textId="77777777" w:rsidR="00443C70" w:rsidRPr="00017CF8" w:rsidRDefault="00443C70" w:rsidP="00443C70">
      <w:pPr>
        <w:tabs>
          <w:tab w:val="left" w:pos="8505"/>
        </w:tabs>
        <w:ind w:left="-142" w:right="-45"/>
        <w:jc w:val="center"/>
      </w:pPr>
      <w:r w:rsidRPr="00017CF8">
        <w:t xml:space="preserve"> </w:t>
      </w:r>
    </w:p>
    <w:p w14:paraId="6E4C360F" w14:textId="5E392E6F" w:rsidR="00A53EE0" w:rsidRPr="00F24D0D" w:rsidRDefault="00443C70" w:rsidP="00443C70">
      <w:pPr>
        <w:tabs>
          <w:tab w:val="left" w:pos="8505"/>
        </w:tabs>
        <w:ind w:left="-142" w:right="-45"/>
        <w:jc w:val="center"/>
        <w:rPr>
          <w:u w:val="single"/>
        </w:rPr>
      </w:pPr>
      <w:proofErr w:type="spellStart"/>
      <w:r w:rsidRPr="00017CF8">
        <w:rPr>
          <w:bCs/>
          <w:sz w:val="32"/>
          <w:szCs w:val="32"/>
        </w:rPr>
        <w:t>Date:</w:t>
      </w:r>
      <w:r w:rsidR="004325A5">
        <w:rPr>
          <w:bCs/>
          <w:sz w:val="32"/>
          <w:szCs w:val="32"/>
        </w:rPr>
        <w:t>September</w:t>
      </w:r>
      <w:proofErr w:type="spellEnd"/>
      <w:r w:rsidR="004325A5">
        <w:rPr>
          <w:bCs/>
          <w:sz w:val="32"/>
          <w:szCs w:val="32"/>
        </w:rPr>
        <w:t xml:space="preserve"> </w:t>
      </w:r>
      <w:r w:rsidR="00C83356">
        <w:rPr>
          <w:bCs/>
          <w:sz w:val="32"/>
          <w:szCs w:val="32"/>
        </w:rPr>
        <w:t>202</w:t>
      </w:r>
      <w:r w:rsidR="004325A5">
        <w:rPr>
          <w:bCs/>
          <w:sz w:val="32"/>
          <w:szCs w:val="32"/>
        </w:rPr>
        <w:t>1</w:t>
      </w:r>
      <w:r w:rsidR="00491C79" w:rsidRPr="00B7103C">
        <w:rPr>
          <w:rFonts w:ascii="Times New Roman" w:hAnsi="Times New Roman"/>
          <w:bCs/>
          <w:sz w:val="50"/>
          <w:szCs w:val="50"/>
        </w:rPr>
        <w:br w:type="page"/>
      </w:r>
      <w:r w:rsidR="00A53EE0" w:rsidRPr="00F24D0D">
        <w:rPr>
          <w:u w:val="single"/>
        </w:rPr>
        <w:lastRenderedPageBreak/>
        <w:t>Table of Contents</w:t>
      </w:r>
    </w:p>
    <w:p w14:paraId="7CC2DBDA" w14:textId="77777777" w:rsidR="00C94D3C" w:rsidRPr="00F24D0D" w:rsidRDefault="00C94D3C" w:rsidP="00C94D3C">
      <w:pPr>
        <w:rPr>
          <w:lang w:val="en-US" w:eastAsia="ja-JP"/>
        </w:rPr>
      </w:pPr>
    </w:p>
    <w:p w14:paraId="465D32E1" w14:textId="43F75F1B" w:rsidR="00703750" w:rsidRDefault="00C94D3C">
      <w:pPr>
        <w:pStyle w:val="Inhopg1"/>
        <w:tabs>
          <w:tab w:val="left" w:pos="400"/>
          <w:tab w:val="right" w:leader="dot" w:pos="9204"/>
        </w:tabs>
        <w:rPr>
          <w:rFonts w:asciiTheme="minorHAnsi" w:eastAsiaTheme="minorEastAsia" w:hAnsiTheme="minorHAnsi" w:cstheme="minorBidi"/>
          <w:b w:val="0"/>
          <w:bCs w:val="0"/>
          <w:caps w:val="0"/>
          <w:noProof/>
          <w:sz w:val="22"/>
          <w:szCs w:val="22"/>
          <w:lang w:eastAsia="en-GB"/>
        </w:rPr>
      </w:pPr>
      <w:r w:rsidRPr="00F24D0D">
        <w:rPr>
          <w:rFonts w:ascii="Verdana" w:eastAsia="Calibri" w:hAnsi="Verdana"/>
          <w:b w:val="0"/>
          <w:bCs w:val="0"/>
          <w:caps w:val="0"/>
          <w:lang w:eastAsia="en-US"/>
        </w:rPr>
        <w:fldChar w:fldCharType="begin"/>
      </w:r>
      <w:r w:rsidRPr="00305B11">
        <w:rPr>
          <w:rFonts w:ascii="Verdana" w:eastAsia="Calibri" w:hAnsi="Verdana"/>
          <w:b w:val="0"/>
          <w:bCs w:val="0"/>
          <w:caps w:val="0"/>
          <w:lang w:eastAsia="en-US"/>
        </w:rPr>
        <w:instrText xml:space="preserve"> TOC \o "1-4" \h \z \u </w:instrText>
      </w:r>
      <w:r w:rsidRPr="00F24D0D">
        <w:rPr>
          <w:rFonts w:ascii="Verdana" w:eastAsia="Calibri" w:hAnsi="Verdana"/>
          <w:b w:val="0"/>
          <w:bCs w:val="0"/>
          <w:caps w:val="0"/>
          <w:lang w:eastAsia="en-US"/>
        </w:rPr>
        <w:fldChar w:fldCharType="separate"/>
      </w:r>
      <w:hyperlink w:anchor="_Toc534191925" w:history="1">
        <w:r w:rsidR="00703750" w:rsidRPr="00467D25">
          <w:rPr>
            <w:rStyle w:val="Hyperlink"/>
            <w:rFonts w:eastAsia="Calibri"/>
            <w:noProof/>
          </w:rPr>
          <w:t>1</w:t>
        </w:r>
        <w:r w:rsidR="00703750">
          <w:rPr>
            <w:rFonts w:asciiTheme="minorHAnsi" w:eastAsiaTheme="minorEastAsia" w:hAnsiTheme="minorHAnsi" w:cstheme="minorBidi"/>
            <w:b w:val="0"/>
            <w:bCs w:val="0"/>
            <w:caps w:val="0"/>
            <w:noProof/>
            <w:sz w:val="22"/>
            <w:szCs w:val="22"/>
            <w:lang w:eastAsia="en-GB"/>
          </w:rPr>
          <w:tab/>
        </w:r>
        <w:r w:rsidR="00703750" w:rsidRPr="00467D25">
          <w:rPr>
            <w:rStyle w:val="Hyperlink"/>
            <w:rFonts w:eastAsia="Calibri"/>
            <w:noProof/>
          </w:rPr>
          <w:t>CONCLUSION</w:t>
        </w:r>
        <w:r w:rsidR="00703750">
          <w:rPr>
            <w:noProof/>
            <w:webHidden/>
          </w:rPr>
          <w:tab/>
        </w:r>
        <w:r w:rsidR="00703750">
          <w:rPr>
            <w:noProof/>
            <w:webHidden/>
          </w:rPr>
          <w:fldChar w:fldCharType="begin"/>
        </w:r>
        <w:r w:rsidR="00703750">
          <w:rPr>
            <w:noProof/>
            <w:webHidden/>
          </w:rPr>
          <w:instrText xml:space="preserve"> PAGEREF _Toc534191925 \h </w:instrText>
        </w:r>
        <w:r w:rsidR="00703750">
          <w:rPr>
            <w:noProof/>
            <w:webHidden/>
          </w:rPr>
        </w:r>
        <w:r w:rsidR="00703750">
          <w:rPr>
            <w:noProof/>
            <w:webHidden/>
          </w:rPr>
          <w:fldChar w:fldCharType="separate"/>
        </w:r>
        <w:r w:rsidR="00A63275">
          <w:rPr>
            <w:noProof/>
            <w:webHidden/>
          </w:rPr>
          <w:t>4</w:t>
        </w:r>
        <w:r w:rsidR="00703750">
          <w:rPr>
            <w:noProof/>
            <w:webHidden/>
          </w:rPr>
          <w:fldChar w:fldCharType="end"/>
        </w:r>
      </w:hyperlink>
    </w:p>
    <w:p w14:paraId="0075BBBB" w14:textId="48407D07" w:rsidR="00703750" w:rsidRDefault="0008670B">
      <w:pPr>
        <w:pStyle w:val="Inhopg2"/>
        <w:tabs>
          <w:tab w:val="left" w:pos="800"/>
          <w:tab w:val="right" w:leader="dot" w:pos="9204"/>
        </w:tabs>
        <w:rPr>
          <w:rFonts w:asciiTheme="minorHAnsi" w:eastAsiaTheme="minorEastAsia" w:hAnsiTheme="minorHAnsi" w:cstheme="minorBidi"/>
          <w:smallCaps w:val="0"/>
          <w:noProof/>
          <w:sz w:val="22"/>
          <w:szCs w:val="22"/>
          <w:lang w:eastAsia="en-GB"/>
        </w:rPr>
      </w:pPr>
      <w:hyperlink w:anchor="_Toc534191926" w:history="1">
        <w:r w:rsidR="00703750" w:rsidRPr="00467D25">
          <w:rPr>
            <w:rStyle w:val="Hyperlink"/>
            <w:noProof/>
          </w:rPr>
          <w:t>1.1</w:t>
        </w:r>
        <w:r w:rsidR="00703750">
          <w:rPr>
            <w:rFonts w:asciiTheme="minorHAnsi" w:eastAsiaTheme="minorEastAsia" w:hAnsiTheme="minorHAnsi" w:cstheme="minorBidi"/>
            <w:smallCaps w:val="0"/>
            <w:noProof/>
            <w:sz w:val="22"/>
            <w:szCs w:val="22"/>
            <w:lang w:eastAsia="en-GB"/>
          </w:rPr>
          <w:tab/>
        </w:r>
        <w:r w:rsidR="00703750" w:rsidRPr="00467D25">
          <w:rPr>
            <w:rStyle w:val="Hyperlink"/>
            <w:noProof/>
          </w:rPr>
          <w:t>Summary of decisions and restrictions</w:t>
        </w:r>
        <w:r w:rsidR="00703750">
          <w:rPr>
            <w:noProof/>
            <w:webHidden/>
          </w:rPr>
          <w:tab/>
        </w:r>
        <w:r w:rsidR="00703750">
          <w:rPr>
            <w:noProof/>
            <w:webHidden/>
          </w:rPr>
          <w:fldChar w:fldCharType="begin"/>
        </w:r>
        <w:r w:rsidR="00703750">
          <w:rPr>
            <w:noProof/>
            <w:webHidden/>
          </w:rPr>
          <w:instrText xml:space="preserve"> PAGEREF _Toc534191926 \h </w:instrText>
        </w:r>
        <w:r w:rsidR="00703750">
          <w:rPr>
            <w:noProof/>
            <w:webHidden/>
          </w:rPr>
        </w:r>
        <w:r w:rsidR="00703750">
          <w:rPr>
            <w:noProof/>
            <w:webHidden/>
          </w:rPr>
          <w:fldChar w:fldCharType="separate"/>
        </w:r>
        <w:r w:rsidR="00A63275">
          <w:rPr>
            <w:noProof/>
            <w:webHidden/>
          </w:rPr>
          <w:t>4</w:t>
        </w:r>
        <w:r w:rsidR="00703750">
          <w:rPr>
            <w:noProof/>
            <w:webHidden/>
          </w:rPr>
          <w:fldChar w:fldCharType="end"/>
        </w:r>
      </w:hyperlink>
    </w:p>
    <w:p w14:paraId="3FAFAE2E" w14:textId="67F16CE9" w:rsidR="00703750" w:rsidRDefault="0008670B">
      <w:pPr>
        <w:pStyle w:val="Inhopg2"/>
        <w:tabs>
          <w:tab w:val="left" w:pos="800"/>
          <w:tab w:val="right" w:leader="dot" w:pos="9204"/>
        </w:tabs>
        <w:rPr>
          <w:rFonts w:asciiTheme="minorHAnsi" w:eastAsiaTheme="minorEastAsia" w:hAnsiTheme="minorHAnsi" w:cstheme="minorBidi"/>
          <w:smallCaps w:val="0"/>
          <w:noProof/>
          <w:sz w:val="22"/>
          <w:szCs w:val="22"/>
          <w:lang w:eastAsia="en-GB"/>
        </w:rPr>
      </w:pPr>
      <w:hyperlink w:anchor="_Toc534191927" w:history="1">
        <w:r w:rsidR="00703750" w:rsidRPr="00467D25">
          <w:rPr>
            <w:rStyle w:val="Hyperlink"/>
            <w:noProof/>
          </w:rPr>
          <w:t>1.2</w:t>
        </w:r>
        <w:r w:rsidR="00703750">
          <w:rPr>
            <w:rFonts w:asciiTheme="minorHAnsi" w:eastAsiaTheme="minorEastAsia" w:hAnsiTheme="minorHAnsi" w:cstheme="minorBidi"/>
            <w:smallCaps w:val="0"/>
            <w:noProof/>
            <w:sz w:val="22"/>
            <w:szCs w:val="22"/>
            <w:lang w:eastAsia="en-GB"/>
          </w:rPr>
          <w:tab/>
        </w:r>
        <w:r w:rsidR="00703750" w:rsidRPr="00467D25">
          <w:rPr>
            <w:rStyle w:val="Hyperlink"/>
            <w:noProof/>
          </w:rPr>
          <w:t>Usage area</w:t>
        </w:r>
        <w:r w:rsidR="00703750">
          <w:rPr>
            <w:noProof/>
            <w:webHidden/>
          </w:rPr>
          <w:tab/>
        </w:r>
        <w:r w:rsidR="00703750">
          <w:rPr>
            <w:noProof/>
            <w:webHidden/>
          </w:rPr>
          <w:fldChar w:fldCharType="begin"/>
        </w:r>
        <w:r w:rsidR="00703750">
          <w:rPr>
            <w:noProof/>
            <w:webHidden/>
          </w:rPr>
          <w:instrText xml:space="preserve"> PAGEREF _Toc534191927 \h </w:instrText>
        </w:r>
        <w:r w:rsidR="00703750">
          <w:rPr>
            <w:noProof/>
            <w:webHidden/>
          </w:rPr>
        </w:r>
        <w:r w:rsidR="00703750">
          <w:rPr>
            <w:noProof/>
            <w:webHidden/>
          </w:rPr>
          <w:fldChar w:fldCharType="separate"/>
        </w:r>
        <w:r w:rsidR="00A63275">
          <w:rPr>
            <w:noProof/>
            <w:webHidden/>
          </w:rPr>
          <w:t>4</w:t>
        </w:r>
        <w:r w:rsidR="00703750">
          <w:rPr>
            <w:noProof/>
            <w:webHidden/>
          </w:rPr>
          <w:fldChar w:fldCharType="end"/>
        </w:r>
      </w:hyperlink>
    </w:p>
    <w:p w14:paraId="51B9EBDC" w14:textId="2457CF1B" w:rsidR="00703750" w:rsidRDefault="0008670B">
      <w:pPr>
        <w:pStyle w:val="Inhopg2"/>
        <w:tabs>
          <w:tab w:val="left" w:pos="800"/>
          <w:tab w:val="right" w:leader="dot" w:pos="9204"/>
        </w:tabs>
        <w:rPr>
          <w:rFonts w:asciiTheme="minorHAnsi" w:eastAsiaTheme="minorEastAsia" w:hAnsiTheme="minorHAnsi" w:cstheme="minorBidi"/>
          <w:smallCaps w:val="0"/>
          <w:noProof/>
          <w:sz w:val="22"/>
          <w:szCs w:val="22"/>
          <w:lang w:eastAsia="en-GB"/>
        </w:rPr>
      </w:pPr>
      <w:hyperlink w:anchor="_Toc534191928" w:history="1">
        <w:r w:rsidR="00703750" w:rsidRPr="00467D25">
          <w:rPr>
            <w:rStyle w:val="Hyperlink"/>
            <w:noProof/>
          </w:rPr>
          <w:t>1.3</w:t>
        </w:r>
        <w:r w:rsidR="00703750">
          <w:rPr>
            <w:rFonts w:asciiTheme="minorHAnsi" w:eastAsiaTheme="minorEastAsia" w:hAnsiTheme="minorHAnsi" w:cstheme="minorBidi"/>
            <w:smallCaps w:val="0"/>
            <w:noProof/>
            <w:sz w:val="22"/>
            <w:szCs w:val="22"/>
            <w:lang w:eastAsia="en-GB"/>
          </w:rPr>
          <w:tab/>
        </w:r>
        <w:r w:rsidR="00703750" w:rsidRPr="00467D25">
          <w:rPr>
            <w:rStyle w:val="Hyperlink"/>
            <w:noProof/>
          </w:rPr>
          <w:t>Pest and application rate</w:t>
        </w:r>
        <w:r w:rsidR="00703750">
          <w:rPr>
            <w:noProof/>
            <w:webHidden/>
          </w:rPr>
          <w:tab/>
        </w:r>
        <w:r w:rsidR="00703750">
          <w:rPr>
            <w:noProof/>
            <w:webHidden/>
          </w:rPr>
          <w:fldChar w:fldCharType="begin"/>
        </w:r>
        <w:r w:rsidR="00703750">
          <w:rPr>
            <w:noProof/>
            <w:webHidden/>
          </w:rPr>
          <w:instrText xml:space="preserve"> PAGEREF _Toc534191928 \h </w:instrText>
        </w:r>
        <w:r w:rsidR="00703750">
          <w:rPr>
            <w:noProof/>
            <w:webHidden/>
          </w:rPr>
        </w:r>
        <w:r w:rsidR="00703750">
          <w:rPr>
            <w:noProof/>
            <w:webHidden/>
          </w:rPr>
          <w:fldChar w:fldCharType="separate"/>
        </w:r>
        <w:r w:rsidR="00A63275">
          <w:rPr>
            <w:noProof/>
            <w:webHidden/>
          </w:rPr>
          <w:t>5</w:t>
        </w:r>
        <w:r w:rsidR="00703750">
          <w:rPr>
            <w:noProof/>
            <w:webHidden/>
          </w:rPr>
          <w:fldChar w:fldCharType="end"/>
        </w:r>
      </w:hyperlink>
    </w:p>
    <w:p w14:paraId="649A315C" w14:textId="43F720C0" w:rsidR="00703750" w:rsidRDefault="0008670B">
      <w:pPr>
        <w:pStyle w:val="Inhopg2"/>
        <w:tabs>
          <w:tab w:val="left" w:pos="800"/>
          <w:tab w:val="right" w:leader="dot" w:pos="9204"/>
        </w:tabs>
        <w:rPr>
          <w:rFonts w:asciiTheme="minorHAnsi" w:eastAsiaTheme="minorEastAsia" w:hAnsiTheme="minorHAnsi" w:cstheme="minorBidi"/>
          <w:smallCaps w:val="0"/>
          <w:noProof/>
          <w:sz w:val="22"/>
          <w:szCs w:val="22"/>
          <w:lang w:eastAsia="en-GB"/>
        </w:rPr>
      </w:pPr>
      <w:hyperlink w:anchor="_Toc534191929" w:history="1">
        <w:r w:rsidR="00703750" w:rsidRPr="00467D25">
          <w:rPr>
            <w:rStyle w:val="Hyperlink"/>
            <w:noProof/>
          </w:rPr>
          <w:t>1.4</w:t>
        </w:r>
        <w:r w:rsidR="00703750">
          <w:rPr>
            <w:rFonts w:asciiTheme="minorHAnsi" w:eastAsiaTheme="minorEastAsia" w:hAnsiTheme="minorHAnsi" w:cstheme="minorBidi"/>
            <w:smallCaps w:val="0"/>
            <w:noProof/>
            <w:sz w:val="22"/>
            <w:szCs w:val="22"/>
            <w:lang w:eastAsia="en-GB"/>
          </w:rPr>
          <w:tab/>
        </w:r>
        <w:r w:rsidR="00703750" w:rsidRPr="00467D25">
          <w:rPr>
            <w:rStyle w:val="Hyperlink"/>
            <w:noProof/>
          </w:rPr>
          <w:t>Active substance details</w:t>
        </w:r>
        <w:r w:rsidR="00703750">
          <w:rPr>
            <w:noProof/>
            <w:webHidden/>
          </w:rPr>
          <w:tab/>
        </w:r>
        <w:r w:rsidR="00703750">
          <w:rPr>
            <w:noProof/>
            <w:webHidden/>
          </w:rPr>
          <w:fldChar w:fldCharType="begin"/>
        </w:r>
        <w:r w:rsidR="00703750">
          <w:rPr>
            <w:noProof/>
            <w:webHidden/>
          </w:rPr>
          <w:instrText xml:space="preserve"> PAGEREF _Toc534191929 \h </w:instrText>
        </w:r>
        <w:r w:rsidR="00703750">
          <w:rPr>
            <w:noProof/>
            <w:webHidden/>
          </w:rPr>
        </w:r>
        <w:r w:rsidR="00703750">
          <w:rPr>
            <w:noProof/>
            <w:webHidden/>
          </w:rPr>
          <w:fldChar w:fldCharType="separate"/>
        </w:r>
        <w:r w:rsidR="00A63275">
          <w:rPr>
            <w:noProof/>
            <w:webHidden/>
          </w:rPr>
          <w:t>5</w:t>
        </w:r>
        <w:r w:rsidR="00703750">
          <w:rPr>
            <w:noProof/>
            <w:webHidden/>
          </w:rPr>
          <w:fldChar w:fldCharType="end"/>
        </w:r>
      </w:hyperlink>
    </w:p>
    <w:p w14:paraId="0A64797B" w14:textId="2DD1F595" w:rsidR="00703750" w:rsidRDefault="0008670B">
      <w:pPr>
        <w:pStyle w:val="Inhopg2"/>
        <w:tabs>
          <w:tab w:val="left" w:pos="800"/>
          <w:tab w:val="right" w:leader="dot" w:pos="9204"/>
        </w:tabs>
        <w:rPr>
          <w:rFonts w:asciiTheme="minorHAnsi" w:eastAsiaTheme="minorEastAsia" w:hAnsiTheme="minorHAnsi" w:cstheme="minorBidi"/>
          <w:smallCaps w:val="0"/>
          <w:noProof/>
          <w:sz w:val="22"/>
          <w:szCs w:val="22"/>
          <w:lang w:eastAsia="en-GB"/>
        </w:rPr>
      </w:pPr>
      <w:hyperlink w:anchor="_Toc534191930" w:history="1">
        <w:r w:rsidR="00703750" w:rsidRPr="00467D25">
          <w:rPr>
            <w:rStyle w:val="Hyperlink"/>
            <w:noProof/>
          </w:rPr>
          <w:t>1.5</w:t>
        </w:r>
        <w:r w:rsidR="00703750">
          <w:rPr>
            <w:rFonts w:asciiTheme="minorHAnsi" w:eastAsiaTheme="minorEastAsia" w:hAnsiTheme="minorHAnsi" w:cstheme="minorBidi"/>
            <w:smallCaps w:val="0"/>
            <w:noProof/>
            <w:sz w:val="22"/>
            <w:szCs w:val="22"/>
            <w:lang w:eastAsia="en-GB"/>
          </w:rPr>
          <w:tab/>
        </w:r>
        <w:r w:rsidR="00703750" w:rsidRPr="00467D25">
          <w:rPr>
            <w:rStyle w:val="Hyperlink"/>
            <w:noProof/>
          </w:rPr>
          <w:t>Eligibility for the simplified authorisation procedure</w:t>
        </w:r>
        <w:r w:rsidR="00703750">
          <w:rPr>
            <w:noProof/>
            <w:webHidden/>
          </w:rPr>
          <w:tab/>
        </w:r>
        <w:r w:rsidR="00703750">
          <w:rPr>
            <w:noProof/>
            <w:webHidden/>
          </w:rPr>
          <w:fldChar w:fldCharType="begin"/>
        </w:r>
        <w:r w:rsidR="00703750">
          <w:rPr>
            <w:noProof/>
            <w:webHidden/>
          </w:rPr>
          <w:instrText xml:space="preserve"> PAGEREF _Toc534191930 \h </w:instrText>
        </w:r>
        <w:r w:rsidR="00703750">
          <w:rPr>
            <w:noProof/>
            <w:webHidden/>
          </w:rPr>
        </w:r>
        <w:r w:rsidR="00703750">
          <w:rPr>
            <w:noProof/>
            <w:webHidden/>
          </w:rPr>
          <w:fldChar w:fldCharType="separate"/>
        </w:r>
        <w:r w:rsidR="00A63275">
          <w:rPr>
            <w:noProof/>
            <w:webHidden/>
          </w:rPr>
          <w:t>6</w:t>
        </w:r>
        <w:r w:rsidR="00703750">
          <w:rPr>
            <w:noProof/>
            <w:webHidden/>
          </w:rPr>
          <w:fldChar w:fldCharType="end"/>
        </w:r>
      </w:hyperlink>
    </w:p>
    <w:p w14:paraId="4B951C1B" w14:textId="77745846" w:rsidR="00703750" w:rsidRDefault="0008670B">
      <w:pPr>
        <w:pStyle w:val="Inhopg2"/>
        <w:tabs>
          <w:tab w:val="left" w:pos="800"/>
          <w:tab w:val="right" w:leader="dot" w:pos="9204"/>
        </w:tabs>
        <w:rPr>
          <w:rFonts w:asciiTheme="minorHAnsi" w:eastAsiaTheme="minorEastAsia" w:hAnsiTheme="minorHAnsi" w:cstheme="minorBidi"/>
          <w:smallCaps w:val="0"/>
          <w:noProof/>
          <w:sz w:val="22"/>
          <w:szCs w:val="22"/>
          <w:lang w:eastAsia="en-GB"/>
        </w:rPr>
      </w:pPr>
      <w:hyperlink w:anchor="_Toc534191931" w:history="1">
        <w:r w:rsidR="00703750" w:rsidRPr="00467D25">
          <w:rPr>
            <w:rStyle w:val="Hyperlink"/>
            <w:noProof/>
          </w:rPr>
          <w:t>1.6</w:t>
        </w:r>
        <w:r w:rsidR="00703750">
          <w:rPr>
            <w:rFonts w:asciiTheme="minorHAnsi" w:eastAsiaTheme="minorEastAsia" w:hAnsiTheme="minorHAnsi" w:cstheme="minorBidi"/>
            <w:smallCaps w:val="0"/>
            <w:noProof/>
            <w:sz w:val="22"/>
            <w:szCs w:val="22"/>
            <w:lang w:eastAsia="en-GB"/>
          </w:rPr>
          <w:tab/>
        </w:r>
        <w:r w:rsidR="00703750" w:rsidRPr="00467D25">
          <w:rPr>
            <w:rStyle w:val="Hyperlink"/>
            <w:noProof/>
          </w:rPr>
          <w:t>Comparative assessment and authorisation</w:t>
        </w:r>
        <w:r w:rsidR="00703750">
          <w:rPr>
            <w:noProof/>
            <w:webHidden/>
          </w:rPr>
          <w:tab/>
        </w:r>
        <w:r w:rsidR="00703750">
          <w:rPr>
            <w:noProof/>
            <w:webHidden/>
          </w:rPr>
          <w:fldChar w:fldCharType="begin"/>
        </w:r>
        <w:r w:rsidR="00703750">
          <w:rPr>
            <w:noProof/>
            <w:webHidden/>
          </w:rPr>
          <w:instrText xml:space="preserve"> PAGEREF _Toc534191931 \h </w:instrText>
        </w:r>
        <w:r w:rsidR="00703750">
          <w:rPr>
            <w:noProof/>
            <w:webHidden/>
          </w:rPr>
        </w:r>
        <w:r w:rsidR="00703750">
          <w:rPr>
            <w:noProof/>
            <w:webHidden/>
          </w:rPr>
          <w:fldChar w:fldCharType="separate"/>
        </w:r>
        <w:r w:rsidR="00A63275">
          <w:rPr>
            <w:noProof/>
            <w:webHidden/>
          </w:rPr>
          <w:t>6</w:t>
        </w:r>
        <w:r w:rsidR="00703750">
          <w:rPr>
            <w:noProof/>
            <w:webHidden/>
          </w:rPr>
          <w:fldChar w:fldCharType="end"/>
        </w:r>
      </w:hyperlink>
    </w:p>
    <w:p w14:paraId="32640908" w14:textId="18C844AA" w:rsidR="00703750" w:rsidRDefault="0008670B">
      <w:pPr>
        <w:pStyle w:val="Inhopg2"/>
        <w:tabs>
          <w:tab w:val="left" w:pos="800"/>
          <w:tab w:val="right" w:leader="dot" w:pos="9204"/>
        </w:tabs>
        <w:rPr>
          <w:rFonts w:asciiTheme="minorHAnsi" w:eastAsiaTheme="minorEastAsia" w:hAnsiTheme="minorHAnsi" w:cstheme="minorBidi"/>
          <w:smallCaps w:val="0"/>
          <w:noProof/>
          <w:sz w:val="22"/>
          <w:szCs w:val="22"/>
          <w:lang w:eastAsia="en-GB"/>
        </w:rPr>
      </w:pPr>
      <w:hyperlink w:anchor="_Toc534191932" w:history="1">
        <w:r w:rsidR="00703750" w:rsidRPr="00467D25">
          <w:rPr>
            <w:rStyle w:val="Hyperlink"/>
            <w:noProof/>
          </w:rPr>
          <w:t>1.7</w:t>
        </w:r>
        <w:r w:rsidR="00703750">
          <w:rPr>
            <w:rFonts w:asciiTheme="minorHAnsi" w:eastAsiaTheme="minorEastAsia" w:hAnsiTheme="minorHAnsi" w:cstheme="minorBidi"/>
            <w:smallCaps w:val="0"/>
            <w:noProof/>
            <w:sz w:val="22"/>
            <w:szCs w:val="22"/>
            <w:lang w:eastAsia="en-GB"/>
          </w:rPr>
          <w:tab/>
        </w:r>
        <w:r w:rsidR="00703750" w:rsidRPr="00467D25">
          <w:rPr>
            <w:rStyle w:val="Hyperlink"/>
            <w:noProof/>
          </w:rPr>
          <w:t>ENDOCRINE DISRUPTION ASSESSMENT</w:t>
        </w:r>
        <w:r w:rsidR="00703750">
          <w:rPr>
            <w:noProof/>
            <w:webHidden/>
          </w:rPr>
          <w:tab/>
        </w:r>
        <w:r w:rsidR="00703750">
          <w:rPr>
            <w:noProof/>
            <w:webHidden/>
          </w:rPr>
          <w:fldChar w:fldCharType="begin"/>
        </w:r>
        <w:r w:rsidR="00703750">
          <w:rPr>
            <w:noProof/>
            <w:webHidden/>
          </w:rPr>
          <w:instrText xml:space="preserve"> PAGEREF _Toc534191932 \h </w:instrText>
        </w:r>
        <w:r w:rsidR="00703750">
          <w:rPr>
            <w:noProof/>
            <w:webHidden/>
          </w:rPr>
        </w:r>
        <w:r w:rsidR="00703750">
          <w:rPr>
            <w:noProof/>
            <w:webHidden/>
          </w:rPr>
          <w:fldChar w:fldCharType="separate"/>
        </w:r>
        <w:r w:rsidR="00A63275">
          <w:rPr>
            <w:noProof/>
            <w:webHidden/>
          </w:rPr>
          <w:t>6</w:t>
        </w:r>
        <w:r w:rsidR="00703750">
          <w:rPr>
            <w:noProof/>
            <w:webHidden/>
          </w:rPr>
          <w:fldChar w:fldCharType="end"/>
        </w:r>
      </w:hyperlink>
    </w:p>
    <w:p w14:paraId="42BB4DD9" w14:textId="3E843C8E" w:rsidR="00703750" w:rsidRDefault="0008670B">
      <w:pPr>
        <w:pStyle w:val="Inhopg2"/>
        <w:tabs>
          <w:tab w:val="left" w:pos="800"/>
          <w:tab w:val="right" w:leader="dot" w:pos="9204"/>
        </w:tabs>
        <w:rPr>
          <w:rFonts w:asciiTheme="minorHAnsi" w:eastAsiaTheme="minorEastAsia" w:hAnsiTheme="minorHAnsi" w:cstheme="minorBidi"/>
          <w:smallCaps w:val="0"/>
          <w:noProof/>
          <w:sz w:val="22"/>
          <w:szCs w:val="22"/>
          <w:lang w:eastAsia="en-GB"/>
        </w:rPr>
      </w:pPr>
      <w:hyperlink w:anchor="_Toc534191933" w:history="1">
        <w:r w:rsidR="00703750" w:rsidRPr="00467D25">
          <w:rPr>
            <w:rStyle w:val="Hyperlink"/>
            <w:noProof/>
          </w:rPr>
          <w:t>1.8</w:t>
        </w:r>
        <w:r w:rsidR="00703750">
          <w:rPr>
            <w:rFonts w:asciiTheme="minorHAnsi" w:eastAsiaTheme="minorEastAsia" w:hAnsiTheme="minorHAnsi" w:cstheme="minorBidi"/>
            <w:smallCaps w:val="0"/>
            <w:noProof/>
            <w:sz w:val="22"/>
            <w:szCs w:val="22"/>
            <w:lang w:eastAsia="en-GB"/>
          </w:rPr>
          <w:tab/>
        </w:r>
        <w:r w:rsidR="00703750" w:rsidRPr="00467D25">
          <w:rPr>
            <w:rStyle w:val="Hyperlink"/>
            <w:noProof/>
          </w:rPr>
          <w:t>Necessary issues accounted for in the product label</w:t>
        </w:r>
        <w:r w:rsidR="00703750">
          <w:rPr>
            <w:noProof/>
            <w:webHidden/>
          </w:rPr>
          <w:tab/>
        </w:r>
        <w:r w:rsidR="00703750">
          <w:rPr>
            <w:noProof/>
            <w:webHidden/>
          </w:rPr>
          <w:fldChar w:fldCharType="begin"/>
        </w:r>
        <w:r w:rsidR="00703750">
          <w:rPr>
            <w:noProof/>
            <w:webHidden/>
          </w:rPr>
          <w:instrText xml:space="preserve"> PAGEREF _Toc534191933 \h </w:instrText>
        </w:r>
        <w:r w:rsidR="00703750">
          <w:rPr>
            <w:noProof/>
            <w:webHidden/>
          </w:rPr>
        </w:r>
        <w:r w:rsidR="00703750">
          <w:rPr>
            <w:noProof/>
            <w:webHidden/>
          </w:rPr>
          <w:fldChar w:fldCharType="separate"/>
        </w:r>
        <w:r w:rsidR="00A63275">
          <w:rPr>
            <w:noProof/>
            <w:webHidden/>
          </w:rPr>
          <w:t>7</w:t>
        </w:r>
        <w:r w:rsidR="00703750">
          <w:rPr>
            <w:noProof/>
            <w:webHidden/>
          </w:rPr>
          <w:fldChar w:fldCharType="end"/>
        </w:r>
      </w:hyperlink>
    </w:p>
    <w:p w14:paraId="26A664C9" w14:textId="025E7D4E" w:rsidR="00703750" w:rsidRDefault="0008670B">
      <w:pPr>
        <w:pStyle w:val="Inhopg2"/>
        <w:tabs>
          <w:tab w:val="left" w:pos="800"/>
          <w:tab w:val="right" w:leader="dot" w:pos="9204"/>
        </w:tabs>
        <w:rPr>
          <w:rFonts w:asciiTheme="minorHAnsi" w:eastAsiaTheme="minorEastAsia" w:hAnsiTheme="minorHAnsi" w:cstheme="minorBidi"/>
          <w:smallCaps w:val="0"/>
          <w:noProof/>
          <w:sz w:val="22"/>
          <w:szCs w:val="22"/>
          <w:lang w:eastAsia="en-GB"/>
        </w:rPr>
      </w:pPr>
      <w:hyperlink w:anchor="_Toc534191934" w:history="1">
        <w:r w:rsidR="00703750" w:rsidRPr="00467D25">
          <w:rPr>
            <w:rStyle w:val="Hyperlink"/>
            <w:noProof/>
          </w:rPr>
          <w:t>1.9</w:t>
        </w:r>
        <w:r w:rsidR="00703750">
          <w:rPr>
            <w:rFonts w:asciiTheme="minorHAnsi" w:eastAsiaTheme="minorEastAsia" w:hAnsiTheme="minorHAnsi" w:cstheme="minorBidi"/>
            <w:smallCaps w:val="0"/>
            <w:noProof/>
            <w:sz w:val="22"/>
            <w:szCs w:val="22"/>
            <w:lang w:eastAsia="en-GB"/>
          </w:rPr>
          <w:tab/>
        </w:r>
        <w:r w:rsidR="00703750" w:rsidRPr="00467D25">
          <w:rPr>
            <w:rStyle w:val="Hyperlink"/>
            <w:noProof/>
          </w:rPr>
          <w:t>Requirement for further information</w:t>
        </w:r>
        <w:r w:rsidR="00703750">
          <w:rPr>
            <w:noProof/>
            <w:webHidden/>
          </w:rPr>
          <w:tab/>
        </w:r>
        <w:r w:rsidR="00703750">
          <w:rPr>
            <w:noProof/>
            <w:webHidden/>
          </w:rPr>
          <w:fldChar w:fldCharType="begin"/>
        </w:r>
        <w:r w:rsidR="00703750">
          <w:rPr>
            <w:noProof/>
            <w:webHidden/>
          </w:rPr>
          <w:instrText xml:space="preserve"> PAGEREF _Toc534191934 \h </w:instrText>
        </w:r>
        <w:r w:rsidR="00703750">
          <w:rPr>
            <w:noProof/>
            <w:webHidden/>
          </w:rPr>
        </w:r>
        <w:r w:rsidR="00703750">
          <w:rPr>
            <w:noProof/>
            <w:webHidden/>
          </w:rPr>
          <w:fldChar w:fldCharType="separate"/>
        </w:r>
        <w:r w:rsidR="00A63275">
          <w:rPr>
            <w:noProof/>
            <w:webHidden/>
          </w:rPr>
          <w:t>7</w:t>
        </w:r>
        <w:r w:rsidR="00703750">
          <w:rPr>
            <w:noProof/>
            <w:webHidden/>
          </w:rPr>
          <w:fldChar w:fldCharType="end"/>
        </w:r>
      </w:hyperlink>
    </w:p>
    <w:p w14:paraId="58753C86" w14:textId="6855093C" w:rsidR="00703750" w:rsidRDefault="0008670B">
      <w:pPr>
        <w:pStyle w:val="Inhopg1"/>
        <w:tabs>
          <w:tab w:val="left" w:pos="400"/>
          <w:tab w:val="right" w:leader="dot" w:pos="9204"/>
        </w:tabs>
        <w:rPr>
          <w:rFonts w:asciiTheme="minorHAnsi" w:eastAsiaTheme="minorEastAsia" w:hAnsiTheme="minorHAnsi" w:cstheme="minorBidi"/>
          <w:b w:val="0"/>
          <w:bCs w:val="0"/>
          <w:caps w:val="0"/>
          <w:noProof/>
          <w:sz w:val="22"/>
          <w:szCs w:val="22"/>
          <w:lang w:eastAsia="en-GB"/>
        </w:rPr>
      </w:pPr>
      <w:hyperlink w:anchor="_Toc534191935" w:history="1">
        <w:r w:rsidR="00703750" w:rsidRPr="00467D25">
          <w:rPr>
            <w:rStyle w:val="Hyperlink"/>
            <w:rFonts w:eastAsia="Calibri"/>
            <w:noProof/>
          </w:rPr>
          <w:t>2</w:t>
        </w:r>
        <w:r w:rsidR="00703750">
          <w:rPr>
            <w:rFonts w:asciiTheme="minorHAnsi" w:eastAsiaTheme="minorEastAsia" w:hAnsiTheme="minorHAnsi" w:cstheme="minorBidi"/>
            <w:b w:val="0"/>
            <w:bCs w:val="0"/>
            <w:caps w:val="0"/>
            <w:noProof/>
            <w:sz w:val="22"/>
            <w:szCs w:val="22"/>
            <w:lang w:eastAsia="en-GB"/>
          </w:rPr>
          <w:tab/>
        </w:r>
        <w:r w:rsidR="00703750" w:rsidRPr="00467D25">
          <w:rPr>
            <w:rStyle w:val="Hyperlink"/>
            <w:rFonts w:eastAsia="Calibri"/>
            <w:noProof/>
          </w:rPr>
          <w:t>ASSESSMENT REPORT</w:t>
        </w:r>
        <w:r w:rsidR="00703750">
          <w:rPr>
            <w:noProof/>
            <w:webHidden/>
          </w:rPr>
          <w:tab/>
        </w:r>
        <w:r w:rsidR="00703750">
          <w:rPr>
            <w:noProof/>
            <w:webHidden/>
          </w:rPr>
          <w:fldChar w:fldCharType="begin"/>
        </w:r>
        <w:r w:rsidR="00703750">
          <w:rPr>
            <w:noProof/>
            <w:webHidden/>
          </w:rPr>
          <w:instrText xml:space="preserve"> PAGEREF _Toc534191935 \h </w:instrText>
        </w:r>
        <w:r w:rsidR="00703750">
          <w:rPr>
            <w:noProof/>
            <w:webHidden/>
          </w:rPr>
        </w:r>
        <w:r w:rsidR="00703750">
          <w:rPr>
            <w:noProof/>
            <w:webHidden/>
          </w:rPr>
          <w:fldChar w:fldCharType="separate"/>
        </w:r>
        <w:r w:rsidR="00A63275">
          <w:rPr>
            <w:noProof/>
            <w:webHidden/>
          </w:rPr>
          <w:t>8</w:t>
        </w:r>
        <w:r w:rsidR="00703750">
          <w:rPr>
            <w:noProof/>
            <w:webHidden/>
          </w:rPr>
          <w:fldChar w:fldCharType="end"/>
        </w:r>
      </w:hyperlink>
    </w:p>
    <w:p w14:paraId="249FC1CA" w14:textId="38825FBF" w:rsidR="00703750" w:rsidRDefault="0008670B">
      <w:pPr>
        <w:pStyle w:val="Inhopg2"/>
        <w:tabs>
          <w:tab w:val="left" w:pos="800"/>
          <w:tab w:val="right" w:leader="dot" w:pos="9204"/>
        </w:tabs>
        <w:rPr>
          <w:rFonts w:asciiTheme="minorHAnsi" w:eastAsiaTheme="minorEastAsia" w:hAnsiTheme="minorHAnsi" w:cstheme="minorBidi"/>
          <w:smallCaps w:val="0"/>
          <w:noProof/>
          <w:sz w:val="22"/>
          <w:szCs w:val="22"/>
          <w:lang w:eastAsia="en-GB"/>
        </w:rPr>
      </w:pPr>
      <w:hyperlink w:anchor="_Toc534191936" w:history="1">
        <w:r w:rsidR="00703750" w:rsidRPr="00467D25">
          <w:rPr>
            <w:rStyle w:val="Hyperlink"/>
            <w:noProof/>
          </w:rPr>
          <w:t>2.1</w:t>
        </w:r>
        <w:r w:rsidR="00703750">
          <w:rPr>
            <w:rFonts w:asciiTheme="minorHAnsi" w:eastAsiaTheme="minorEastAsia" w:hAnsiTheme="minorHAnsi" w:cstheme="minorBidi"/>
            <w:smallCaps w:val="0"/>
            <w:noProof/>
            <w:sz w:val="22"/>
            <w:szCs w:val="22"/>
            <w:lang w:eastAsia="en-GB"/>
          </w:rPr>
          <w:tab/>
        </w:r>
        <w:r w:rsidR="00703750" w:rsidRPr="00467D25">
          <w:rPr>
            <w:rStyle w:val="Hyperlink"/>
            <w:noProof/>
          </w:rPr>
          <w:t>summary of the product assessment</w:t>
        </w:r>
        <w:r w:rsidR="00703750">
          <w:rPr>
            <w:noProof/>
            <w:webHidden/>
          </w:rPr>
          <w:tab/>
        </w:r>
        <w:r w:rsidR="00703750">
          <w:rPr>
            <w:noProof/>
            <w:webHidden/>
          </w:rPr>
          <w:fldChar w:fldCharType="begin"/>
        </w:r>
        <w:r w:rsidR="00703750">
          <w:rPr>
            <w:noProof/>
            <w:webHidden/>
          </w:rPr>
          <w:instrText xml:space="preserve"> PAGEREF _Toc534191936 \h </w:instrText>
        </w:r>
        <w:r w:rsidR="00703750">
          <w:rPr>
            <w:noProof/>
            <w:webHidden/>
          </w:rPr>
        </w:r>
        <w:r w:rsidR="00703750">
          <w:rPr>
            <w:noProof/>
            <w:webHidden/>
          </w:rPr>
          <w:fldChar w:fldCharType="separate"/>
        </w:r>
        <w:r w:rsidR="00A63275">
          <w:rPr>
            <w:noProof/>
            <w:webHidden/>
          </w:rPr>
          <w:t>8</w:t>
        </w:r>
        <w:r w:rsidR="00703750">
          <w:rPr>
            <w:noProof/>
            <w:webHidden/>
          </w:rPr>
          <w:fldChar w:fldCharType="end"/>
        </w:r>
      </w:hyperlink>
    </w:p>
    <w:p w14:paraId="1FDA2572" w14:textId="531B2AD1" w:rsidR="00703750" w:rsidRDefault="0008670B">
      <w:pPr>
        <w:pStyle w:val="Inhopg3"/>
        <w:tabs>
          <w:tab w:val="right" w:leader="dot" w:pos="9204"/>
        </w:tabs>
        <w:rPr>
          <w:rFonts w:asciiTheme="minorHAnsi" w:eastAsiaTheme="minorEastAsia" w:hAnsiTheme="minorHAnsi" w:cstheme="minorBidi"/>
          <w:i w:val="0"/>
          <w:iCs w:val="0"/>
          <w:noProof/>
          <w:sz w:val="22"/>
          <w:szCs w:val="22"/>
          <w:lang w:eastAsia="en-GB"/>
        </w:rPr>
      </w:pPr>
      <w:hyperlink w:anchor="_Toc534191937" w:history="1">
        <w:r w:rsidR="00703750" w:rsidRPr="00467D25">
          <w:rPr>
            <w:rStyle w:val="Hyperlink"/>
            <w:noProof/>
            <w14:scene3d>
              <w14:camera w14:prst="orthographicFront"/>
              <w14:lightRig w14:rig="threePt" w14:dir="t">
                <w14:rot w14:lat="0" w14:lon="0" w14:rev="0"/>
              </w14:lightRig>
            </w14:scene3d>
          </w:rPr>
          <w:t>2.1.1</w:t>
        </w:r>
        <w:r w:rsidR="00703750" w:rsidRPr="00467D25">
          <w:rPr>
            <w:rStyle w:val="Hyperlink"/>
            <w:noProof/>
          </w:rPr>
          <w:t xml:space="preserve"> ADMINISTRATIVE INFORMATION</w:t>
        </w:r>
        <w:r w:rsidR="00703750">
          <w:rPr>
            <w:noProof/>
            <w:webHidden/>
          </w:rPr>
          <w:tab/>
        </w:r>
        <w:r w:rsidR="00703750">
          <w:rPr>
            <w:noProof/>
            <w:webHidden/>
          </w:rPr>
          <w:fldChar w:fldCharType="begin"/>
        </w:r>
        <w:r w:rsidR="00703750">
          <w:rPr>
            <w:noProof/>
            <w:webHidden/>
          </w:rPr>
          <w:instrText xml:space="preserve"> PAGEREF _Toc534191937 \h </w:instrText>
        </w:r>
        <w:r w:rsidR="00703750">
          <w:rPr>
            <w:noProof/>
            <w:webHidden/>
          </w:rPr>
        </w:r>
        <w:r w:rsidR="00703750">
          <w:rPr>
            <w:noProof/>
            <w:webHidden/>
          </w:rPr>
          <w:fldChar w:fldCharType="separate"/>
        </w:r>
        <w:r w:rsidR="00A63275">
          <w:rPr>
            <w:noProof/>
            <w:webHidden/>
          </w:rPr>
          <w:t>8</w:t>
        </w:r>
        <w:r w:rsidR="00703750">
          <w:rPr>
            <w:noProof/>
            <w:webHidden/>
          </w:rPr>
          <w:fldChar w:fldCharType="end"/>
        </w:r>
      </w:hyperlink>
    </w:p>
    <w:p w14:paraId="0EDB4FB2" w14:textId="0E389630" w:rsidR="00703750" w:rsidRDefault="0008670B">
      <w:pPr>
        <w:pStyle w:val="Inhopg4"/>
        <w:tabs>
          <w:tab w:val="left" w:pos="1400"/>
          <w:tab w:val="right" w:leader="dot" w:pos="9204"/>
        </w:tabs>
        <w:rPr>
          <w:rFonts w:asciiTheme="minorHAnsi" w:eastAsiaTheme="minorEastAsia" w:hAnsiTheme="minorHAnsi" w:cstheme="minorBidi"/>
          <w:noProof/>
          <w:sz w:val="22"/>
          <w:szCs w:val="22"/>
          <w:lang w:eastAsia="en-GB"/>
        </w:rPr>
      </w:pPr>
      <w:hyperlink w:anchor="_Toc534191938" w:history="1">
        <w:r w:rsidR="00703750" w:rsidRPr="00467D25">
          <w:rPr>
            <w:rStyle w:val="Hyperlink"/>
            <w:noProof/>
          </w:rPr>
          <w:t>2.1.1.1</w:t>
        </w:r>
        <w:r w:rsidR="00703750">
          <w:rPr>
            <w:rFonts w:asciiTheme="minorHAnsi" w:eastAsiaTheme="minorEastAsia" w:hAnsiTheme="minorHAnsi" w:cstheme="minorBidi"/>
            <w:noProof/>
            <w:sz w:val="22"/>
            <w:szCs w:val="22"/>
            <w:lang w:eastAsia="en-GB"/>
          </w:rPr>
          <w:tab/>
        </w:r>
        <w:r w:rsidR="00703750" w:rsidRPr="00467D25">
          <w:rPr>
            <w:rStyle w:val="Hyperlink"/>
            <w:noProof/>
          </w:rPr>
          <w:t>IDENTIFIER of the product / PRODUCT FAMILY</w:t>
        </w:r>
        <w:r w:rsidR="00703750">
          <w:rPr>
            <w:noProof/>
            <w:webHidden/>
          </w:rPr>
          <w:tab/>
        </w:r>
        <w:r w:rsidR="00703750">
          <w:rPr>
            <w:noProof/>
            <w:webHidden/>
          </w:rPr>
          <w:fldChar w:fldCharType="begin"/>
        </w:r>
        <w:r w:rsidR="00703750">
          <w:rPr>
            <w:noProof/>
            <w:webHidden/>
          </w:rPr>
          <w:instrText xml:space="preserve"> PAGEREF _Toc534191938 \h </w:instrText>
        </w:r>
        <w:r w:rsidR="00703750">
          <w:rPr>
            <w:noProof/>
            <w:webHidden/>
          </w:rPr>
        </w:r>
        <w:r w:rsidR="00703750">
          <w:rPr>
            <w:noProof/>
            <w:webHidden/>
          </w:rPr>
          <w:fldChar w:fldCharType="separate"/>
        </w:r>
        <w:r w:rsidR="00A63275">
          <w:rPr>
            <w:noProof/>
            <w:webHidden/>
          </w:rPr>
          <w:t>8</w:t>
        </w:r>
        <w:r w:rsidR="00703750">
          <w:rPr>
            <w:noProof/>
            <w:webHidden/>
          </w:rPr>
          <w:fldChar w:fldCharType="end"/>
        </w:r>
      </w:hyperlink>
    </w:p>
    <w:p w14:paraId="0E8D2BDF" w14:textId="33A163AA" w:rsidR="00703750" w:rsidRDefault="0008670B">
      <w:pPr>
        <w:pStyle w:val="Inhopg4"/>
        <w:tabs>
          <w:tab w:val="left" w:pos="1400"/>
          <w:tab w:val="right" w:leader="dot" w:pos="9204"/>
        </w:tabs>
        <w:rPr>
          <w:rFonts w:asciiTheme="minorHAnsi" w:eastAsiaTheme="minorEastAsia" w:hAnsiTheme="minorHAnsi" w:cstheme="minorBidi"/>
          <w:noProof/>
          <w:sz w:val="22"/>
          <w:szCs w:val="22"/>
          <w:lang w:eastAsia="en-GB"/>
        </w:rPr>
      </w:pPr>
      <w:hyperlink w:anchor="_Toc534191939" w:history="1">
        <w:r w:rsidR="00703750" w:rsidRPr="00467D25">
          <w:rPr>
            <w:rStyle w:val="Hyperlink"/>
            <w:noProof/>
          </w:rPr>
          <w:t>2.1.1.2</w:t>
        </w:r>
        <w:r w:rsidR="00703750">
          <w:rPr>
            <w:rFonts w:asciiTheme="minorHAnsi" w:eastAsiaTheme="minorEastAsia" w:hAnsiTheme="minorHAnsi" w:cstheme="minorBidi"/>
            <w:noProof/>
            <w:sz w:val="22"/>
            <w:szCs w:val="22"/>
            <w:lang w:eastAsia="en-GB"/>
          </w:rPr>
          <w:tab/>
        </w:r>
        <w:r w:rsidR="00703750" w:rsidRPr="00467D25">
          <w:rPr>
            <w:rStyle w:val="Hyperlink"/>
            <w:noProof/>
          </w:rPr>
          <w:t>Authorisation holder</w:t>
        </w:r>
        <w:r w:rsidR="00703750">
          <w:rPr>
            <w:noProof/>
            <w:webHidden/>
          </w:rPr>
          <w:tab/>
        </w:r>
        <w:r w:rsidR="00703750">
          <w:rPr>
            <w:noProof/>
            <w:webHidden/>
          </w:rPr>
          <w:fldChar w:fldCharType="begin"/>
        </w:r>
        <w:r w:rsidR="00703750">
          <w:rPr>
            <w:noProof/>
            <w:webHidden/>
          </w:rPr>
          <w:instrText xml:space="preserve"> PAGEREF _Toc534191939 \h </w:instrText>
        </w:r>
        <w:r w:rsidR="00703750">
          <w:rPr>
            <w:noProof/>
            <w:webHidden/>
          </w:rPr>
        </w:r>
        <w:r w:rsidR="00703750">
          <w:rPr>
            <w:noProof/>
            <w:webHidden/>
          </w:rPr>
          <w:fldChar w:fldCharType="separate"/>
        </w:r>
        <w:r w:rsidR="00A63275">
          <w:rPr>
            <w:noProof/>
            <w:webHidden/>
          </w:rPr>
          <w:t>8</w:t>
        </w:r>
        <w:r w:rsidR="00703750">
          <w:rPr>
            <w:noProof/>
            <w:webHidden/>
          </w:rPr>
          <w:fldChar w:fldCharType="end"/>
        </w:r>
      </w:hyperlink>
    </w:p>
    <w:p w14:paraId="58D8B312" w14:textId="6C260E41" w:rsidR="00703750" w:rsidRDefault="0008670B">
      <w:pPr>
        <w:pStyle w:val="Inhopg4"/>
        <w:tabs>
          <w:tab w:val="left" w:pos="1400"/>
          <w:tab w:val="right" w:leader="dot" w:pos="9204"/>
        </w:tabs>
        <w:rPr>
          <w:rFonts w:asciiTheme="minorHAnsi" w:eastAsiaTheme="minorEastAsia" w:hAnsiTheme="minorHAnsi" w:cstheme="minorBidi"/>
          <w:noProof/>
          <w:sz w:val="22"/>
          <w:szCs w:val="22"/>
          <w:lang w:eastAsia="en-GB"/>
        </w:rPr>
      </w:pPr>
      <w:hyperlink w:anchor="_Toc534191940" w:history="1">
        <w:r w:rsidR="00703750" w:rsidRPr="00467D25">
          <w:rPr>
            <w:rStyle w:val="Hyperlink"/>
            <w:noProof/>
          </w:rPr>
          <w:t>2.1.1.3</w:t>
        </w:r>
        <w:r w:rsidR="00703750">
          <w:rPr>
            <w:rFonts w:asciiTheme="minorHAnsi" w:eastAsiaTheme="minorEastAsia" w:hAnsiTheme="minorHAnsi" w:cstheme="minorBidi"/>
            <w:noProof/>
            <w:sz w:val="22"/>
            <w:szCs w:val="22"/>
            <w:lang w:eastAsia="en-GB"/>
          </w:rPr>
          <w:tab/>
        </w:r>
        <w:r w:rsidR="00703750" w:rsidRPr="00467D25">
          <w:rPr>
            <w:rStyle w:val="Hyperlink"/>
            <w:noProof/>
          </w:rPr>
          <w:t>Manufacturer  of the products of the family</w:t>
        </w:r>
        <w:r w:rsidR="00703750">
          <w:rPr>
            <w:noProof/>
            <w:webHidden/>
          </w:rPr>
          <w:tab/>
        </w:r>
        <w:r w:rsidR="00703750">
          <w:rPr>
            <w:noProof/>
            <w:webHidden/>
          </w:rPr>
          <w:fldChar w:fldCharType="begin"/>
        </w:r>
        <w:r w:rsidR="00703750">
          <w:rPr>
            <w:noProof/>
            <w:webHidden/>
          </w:rPr>
          <w:instrText xml:space="preserve"> PAGEREF _Toc534191940 \h </w:instrText>
        </w:r>
        <w:r w:rsidR="00703750">
          <w:rPr>
            <w:noProof/>
            <w:webHidden/>
          </w:rPr>
        </w:r>
        <w:r w:rsidR="00703750">
          <w:rPr>
            <w:noProof/>
            <w:webHidden/>
          </w:rPr>
          <w:fldChar w:fldCharType="separate"/>
        </w:r>
        <w:r w:rsidR="00A63275">
          <w:rPr>
            <w:noProof/>
            <w:webHidden/>
          </w:rPr>
          <w:t>8</w:t>
        </w:r>
        <w:r w:rsidR="00703750">
          <w:rPr>
            <w:noProof/>
            <w:webHidden/>
          </w:rPr>
          <w:fldChar w:fldCharType="end"/>
        </w:r>
      </w:hyperlink>
    </w:p>
    <w:p w14:paraId="0C5AA810" w14:textId="7C98271E" w:rsidR="00703750" w:rsidRDefault="0008670B">
      <w:pPr>
        <w:pStyle w:val="Inhopg4"/>
        <w:tabs>
          <w:tab w:val="left" w:pos="1400"/>
          <w:tab w:val="right" w:leader="dot" w:pos="9204"/>
        </w:tabs>
        <w:rPr>
          <w:rFonts w:asciiTheme="minorHAnsi" w:eastAsiaTheme="minorEastAsia" w:hAnsiTheme="minorHAnsi" w:cstheme="minorBidi"/>
          <w:noProof/>
          <w:sz w:val="22"/>
          <w:szCs w:val="22"/>
          <w:lang w:eastAsia="en-GB"/>
        </w:rPr>
      </w:pPr>
      <w:hyperlink w:anchor="_Toc534191941" w:history="1">
        <w:r w:rsidR="00703750" w:rsidRPr="00467D25">
          <w:rPr>
            <w:rStyle w:val="Hyperlink"/>
            <w:noProof/>
          </w:rPr>
          <w:t>2.1.1.4</w:t>
        </w:r>
        <w:r w:rsidR="00703750">
          <w:rPr>
            <w:rFonts w:asciiTheme="minorHAnsi" w:eastAsiaTheme="minorEastAsia" w:hAnsiTheme="minorHAnsi" w:cstheme="minorBidi"/>
            <w:noProof/>
            <w:sz w:val="22"/>
            <w:szCs w:val="22"/>
            <w:lang w:eastAsia="en-GB"/>
          </w:rPr>
          <w:tab/>
        </w:r>
        <w:r w:rsidR="00703750" w:rsidRPr="00467D25">
          <w:rPr>
            <w:rStyle w:val="Hyperlink"/>
            <w:noProof/>
          </w:rPr>
          <w:t>Manufacturer of the active substance</w:t>
        </w:r>
        <w:r w:rsidR="00703750">
          <w:rPr>
            <w:noProof/>
            <w:webHidden/>
          </w:rPr>
          <w:tab/>
        </w:r>
        <w:r w:rsidR="00703750">
          <w:rPr>
            <w:noProof/>
            <w:webHidden/>
          </w:rPr>
          <w:fldChar w:fldCharType="begin"/>
        </w:r>
        <w:r w:rsidR="00703750">
          <w:rPr>
            <w:noProof/>
            <w:webHidden/>
          </w:rPr>
          <w:instrText xml:space="preserve"> PAGEREF _Toc534191941 \h </w:instrText>
        </w:r>
        <w:r w:rsidR="00703750">
          <w:rPr>
            <w:noProof/>
            <w:webHidden/>
          </w:rPr>
        </w:r>
        <w:r w:rsidR="00703750">
          <w:rPr>
            <w:noProof/>
            <w:webHidden/>
          </w:rPr>
          <w:fldChar w:fldCharType="separate"/>
        </w:r>
        <w:r w:rsidR="00A63275">
          <w:rPr>
            <w:noProof/>
            <w:webHidden/>
          </w:rPr>
          <w:t>9</w:t>
        </w:r>
        <w:r w:rsidR="00703750">
          <w:rPr>
            <w:noProof/>
            <w:webHidden/>
          </w:rPr>
          <w:fldChar w:fldCharType="end"/>
        </w:r>
      </w:hyperlink>
    </w:p>
    <w:p w14:paraId="0CEE1E38" w14:textId="6C0BAF9A" w:rsidR="00703750" w:rsidRDefault="0008670B">
      <w:pPr>
        <w:pStyle w:val="Inhopg2"/>
        <w:tabs>
          <w:tab w:val="left" w:pos="800"/>
          <w:tab w:val="right" w:leader="dot" w:pos="9204"/>
        </w:tabs>
        <w:rPr>
          <w:rFonts w:asciiTheme="minorHAnsi" w:eastAsiaTheme="minorEastAsia" w:hAnsiTheme="minorHAnsi" w:cstheme="minorBidi"/>
          <w:smallCaps w:val="0"/>
          <w:noProof/>
          <w:sz w:val="22"/>
          <w:szCs w:val="22"/>
          <w:lang w:eastAsia="en-GB"/>
        </w:rPr>
      </w:pPr>
      <w:hyperlink w:anchor="_Toc534191942" w:history="1">
        <w:r w:rsidR="00703750" w:rsidRPr="00467D25">
          <w:rPr>
            <w:rStyle w:val="Hyperlink"/>
            <w:noProof/>
          </w:rPr>
          <w:t>2.2</w:t>
        </w:r>
        <w:r w:rsidR="00703750">
          <w:rPr>
            <w:rFonts w:asciiTheme="minorHAnsi" w:eastAsiaTheme="minorEastAsia" w:hAnsiTheme="minorHAnsi" w:cstheme="minorBidi"/>
            <w:smallCaps w:val="0"/>
            <w:noProof/>
            <w:sz w:val="22"/>
            <w:szCs w:val="22"/>
            <w:lang w:eastAsia="en-GB"/>
          </w:rPr>
          <w:tab/>
        </w:r>
        <w:r w:rsidR="00703750" w:rsidRPr="00467D25">
          <w:rPr>
            <w:rStyle w:val="Hyperlink"/>
            <w:noProof/>
          </w:rPr>
          <w:t>Product composition and formulation</w:t>
        </w:r>
        <w:r w:rsidR="00703750">
          <w:rPr>
            <w:noProof/>
            <w:webHidden/>
          </w:rPr>
          <w:tab/>
        </w:r>
        <w:r w:rsidR="00703750">
          <w:rPr>
            <w:noProof/>
            <w:webHidden/>
          </w:rPr>
          <w:fldChar w:fldCharType="begin"/>
        </w:r>
        <w:r w:rsidR="00703750">
          <w:rPr>
            <w:noProof/>
            <w:webHidden/>
          </w:rPr>
          <w:instrText xml:space="preserve"> PAGEREF _Toc534191942 \h </w:instrText>
        </w:r>
        <w:r w:rsidR="00703750">
          <w:rPr>
            <w:noProof/>
            <w:webHidden/>
          </w:rPr>
        </w:r>
        <w:r w:rsidR="00703750">
          <w:rPr>
            <w:noProof/>
            <w:webHidden/>
          </w:rPr>
          <w:fldChar w:fldCharType="separate"/>
        </w:r>
        <w:r w:rsidR="00A63275">
          <w:rPr>
            <w:noProof/>
            <w:webHidden/>
          </w:rPr>
          <w:t>10</w:t>
        </w:r>
        <w:r w:rsidR="00703750">
          <w:rPr>
            <w:noProof/>
            <w:webHidden/>
          </w:rPr>
          <w:fldChar w:fldCharType="end"/>
        </w:r>
      </w:hyperlink>
    </w:p>
    <w:p w14:paraId="260A0ADC" w14:textId="57F4861B" w:rsidR="00703750" w:rsidRDefault="0008670B">
      <w:pPr>
        <w:pStyle w:val="Inhopg3"/>
        <w:tabs>
          <w:tab w:val="right" w:leader="dot" w:pos="9204"/>
        </w:tabs>
        <w:rPr>
          <w:rFonts w:asciiTheme="minorHAnsi" w:eastAsiaTheme="minorEastAsia" w:hAnsiTheme="minorHAnsi" w:cstheme="minorBidi"/>
          <w:i w:val="0"/>
          <w:iCs w:val="0"/>
          <w:noProof/>
          <w:sz w:val="22"/>
          <w:szCs w:val="22"/>
          <w:lang w:eastAsia="en-GB"/>
        </w:rPr>
      </w:pPr>
      <w:hyperlink w:anchor="_Toc534191943" w:history="1">
        <w:r w:rsidR="00703750" w:rsidRPr="00467D25">
          <w:rPr>
            <w:rStyle w:val="Hyperlink"/>
            <w:noProof/>
            <w14:scene3d>
              <w14:camera w14:prst="orthographicFront"/>
              <w14:lightRig w14:rig="threePt" w14:dir="t">
                <w14:rot w14:lat="0" w14:lon="0" w14:rev="0"/>
              </w14:lightRig>
            </w14:scene3d>
          </w:rPr>
          <w:t>2.2.1</w:t>
        </w:r>
        <w:r w:rsidR="00703750" w:rsidRPr="00467D25">
          <w:rPr>
            <w:rStyle w:val="Hyperlink"/>
            <w:noProof/>
          </w:rPr>
          <w:t xml:space="preserve"> Identity of the active substances</w:t>
        </w:r>
        <w:r w:rsidR="00703750">
          <w:rPr>
            <w:noProof/>
            <w:webHidden/>
          </w:rPr>
          <w:tab/>
        </w:r>
        <w:r w:rsidR="00703750">
          <w:rPr>
            <w:noProof/>
            <w:webHidden/>
          </w:rPr>
          <w:fldChar w:fldCharType="begin"/>
        </w:r>
        <w:r w:rsidR="00703750">
          <w:rPr>
            <w:noProof/>
            <w:webHidden/>
          </w:rPr>
          <w:instrText xml:space="preserve"> PAGEREF _Toc534191943 \h </w:instrText>
        </w:r>
        <w:r w:rsidR="00703750">
          <w:rPr>
            <w:noProof/>
            <w:webHidden/>
          </w:rPr>
        </w:r>
        <w:r w:rsidR="00703750">
          <w:rPr>
            <w:noProof/>
            <w:webHidden/>
          </w:rPr>
          <w:fldChar w:fldCharType="separate"/>
        </w:r>
        <w:r w:rsidR="00A63275">
          <w:rPr>
            <w:noProof/>
            <w:webHidden/>
          </w:rPr>
          <w:t>10</w:t>
        </w:r>
        <w:r w:rsidR="00703750">
          <w:rPr>
            <w:noProof/>
            <w:webHidden/>
          </w:rPr>
          <w:fldChar w:fldCharType="end"/>
        </w:r>
      </w:hyperlink>
    </w:p>
    <w:p w14:paraId="6A4F5C75" w14:textId="7E35FC8D" w:rsidR="00703750" w:rsidRDefault="0008670B">
      <w:pPr>
        <w:pStyle w:val="Inhopg3"/>
        <w:tabs>
          <w:tab w:val="right" w:leader="dot" w:pos="9204"/>
        </w:tabs>
        <w:rPr>
          <w:rFonts w:asciiTheme="minorHAnsi" w:eastAsiaTheme="minorEastAsia" w:hAnsiTheme="minorHAnsi" w:cstheme="minorBidi"/>
          <w:i w:val="0"/>
          <w:iCs w:val="0"/>
          <w:noProof/>
          <w:sz w:val="22"/>
          <w:szCs w:val="22"/>
          <w:lang w:eastAsia="en-GB"/>
        </w:rPr>
      </w:pPr>
      <w:hyperlink w:anchor="_Toc534191944" w:history="1">
        <w:r w:rsidR="00703750" w:rsidRPr="00467D25">
          <w:rPr>
            <w:rStyle w:val="Hyperlink"/>
            <w:noProof/>
            <w14:scene3d>
              <w14:camera w14:prst="orthographicFront"/>
              <w14:lightRig w14:rig="threePt" w14:dir="t">
                <w14:rot w14:lat="0" w14:lon="0" w14:rev="0"/>
              </w14:lightRig>
            </w14:scene3d>
          </w:rPr>
          <w:t>2.2.2</w:t>
        </w:r>
        <w:r w:rsidR="00703750" w:rsidRPr="00467D25">
          <w:rPr>
            <w:rStyle w:val="Hyperlink"/>
            <w:noProof/>
          </w:rPr>
          <w:t xml:space="preserve"> Candidate(s) for substitution</w:t>
        </w:r>
        <w:r w:rsidR="00703750">
          <w:rPr>
            <w:noProof/>
            <w:webHidden/>
          </w:rPr>
          <w:tab/>
        </w:r>
        <w:r w:rsidR="00703750">
          <w:rPr>
            <w:noProof/>
            <w:webHidden/>
          </w:rPr>
          <w:fldChar w:fldCharType="begin"/>
        </w:r>
        <w:r w:rsidR="00703750">
          <w:rPr>
            <w:noProof/>
            <w:webHidden/>
          </w:rPr>
          <w:instrText xml:space="preserve"> PAGEREF _Toc534191944 \h </w:instrText>
        </w:r>
        <w:r w:rsidR="00703750">
          <w:rPr>
            <w:noProof/>
            <w:webHidden/>
          </w:rPr>
        </w:r>
        <w:r w:rsidR="00703750">
          <w:rPr>
            <w:noProof/>
            <w:webHidden/>
          </w:rPr>
          <w:fldChar w:fldCharType="separate"/>
        </w:r>
        <w:r w:rsidR="00A63275">
          <w:rPr>
            <w:noProof/>
            <w:webHidden/>
          </w:rPr>
          <w:t>11</w:t>
        </w:r>
        <w:r w:rsidR="00703750">
          <w:rPr>
            <w:noProof/>
            <w:webHidden/>
          </w:rPr>
          <w:fldChar w:fldCharType="end"/>
        </w:r>
      </w:hyperlink>
    </w:p>
    <w:p w14:paraId="019AD9BC" w14:textId="42A73161" w:rsidR="00703750" w:rsidRDefault="0008670B">
      <w:pPr>
        <w:pStyle w:val="Inhopg3"/>
        <w:tabs>
          <w:tab w:val="right" w:leader="dot" w:pos="9204"/>
        </w:tabs>
        <w:rPr>
          <w:rFonts w:asciiTheme="minorHAnsi" w:eastAsiaTheme="minorEastAsia" w:hAnsiTheme="minorHAnsi" w:cstheme="minorBidi"/>
          <w:i w:val="0"/>
          <w:iCs w:val="0"/>
          <w:noProof/>
          <w:sz w:val="22"/>
          <w:szCs w:val="22"/>
          <w:lang w:eastAsia="en-GB"/>
        </w:rPr>
      </w:pPr>
      <w:hyperlink w:anchor="_Toc534191945" w:history="1">
        <w:r w:rsidR="00703750" w:rsidRPr="00467D25">
          <w:rPr>
            <w:rStyle w:val="Hyperlink"/>
            <w:noProof/>
            <w14:scene3d>
              <w14:camera w14:prst="orthographicFront"/>
              <w14:lightRig w14:rig="threePt" w14:dir="t">
                <w14:rot w14:lat="0" w14:lon="0" w14:rev="0"/>
              </w14:lightRig>
            </w14:scene3d>
          </w:rPr>
          <w:t>2.2.3</w:t>
        </w:r>
        <w:r w:rsidR="00703750" w:rsidRPr="00467D25">
          <w:rPr>
            <w:rStyle w:val="Hyperlink"/>
            <w:noProof/>
          </w:rPr>
          <w:t xml:space="preserve"> Qualitative and quantitative information on the composition of the biocidal product</w:t>
        </w:r>
        <w:r w:rsidR="00703750">
          <w:rPr>
            <w:noProof/>
            <w:webHidden/>
          </w:rPr>
          <w:tab/>
        </w:r>
        <w:r w:rsidR="00703750">
          <w:rPr>
            <w:noProof/>
            <w:webHidden/>
          </w:rPr>
          <w:fldChar w:fldCharType="begin"/>
        </w:r>
        <w:r w:rsidR="00703750">
          <w:rPr>
            <w:noProof/>
            <w:webHidden/>
          </w:rPr>
          <w:instrText xml:space="preserve"> PAGEREF _Toc534191945 \h </w:instrText>
        </w:r>
        <w:r w:rsidR="00703750">
          <w:rPr>
            <w:noProof/>
            <w:webHidden/>
          </w:rPr>
        </w:r>
        <w:r w:rsidR="00703750">
          <w:rPr>
            <w:noProof/>
            <w:webHidden/>
          </w:rPr>
          <w:fldChar w:fldCharType="separate"/>
        </w:r>
        <w:r w:rsidR="00A63275">
          <w:rPr>
            <w:noProof/>
            <w:webHidden/>
          </w:rPr>
          <w:t>11</w:t>
        </w:r>
        <w:r w:rsidR="00703750">
          <w:rPr>
            <w:noProof/>
            <w:webHidden/>
          </w:rPr>
          <w:fldChar w:fldCharType="end"/>
        </w:r>
      </w:hyperlink>
    </w:p>
    <w:p w14:paraId="2C9FC3FC" w14:textId="3208BFBD" w:rsidR="00703750" w:rsidRDefault="0008670B">
      <w:pPr>
        <w:pStyle w:val="Inhopg3"/>
        <w:tabs>
          <w:tab w:val="right" w:leader="dot" w:pos="9204"/>
        </w:tabs>
        <w:rPr>
          <w:rFonts w:asciiTheme="minorHAnsi" w:eastAsiaTheme="minorEastAsia" w:hAnsiTheme="minorHAnsi" w:cstheme="minorBidi"/>
          <w:i w:val="0"/>
          <w:iCs w:val="0"/>
          <w:noProof/>
          <w:sz w:val="22"/>
          <w:szCs w:val="22"/>
          <w:lang w:eastAsia="en-GB"/>
        </w:rPr>
      </w:pPr>
      <w:hyperlink w:anchor="_Toc534191946" w:history="1">
        <w:r w:rsidR="00703750" w:rsidRPr="00467D25">
          <w:rPr>
            <w:rStyle w:val="Hyperlink"/>
            <w:noProof/>
            <w14:scene3d>
              <w14:camera w14:prst="orthographicFront"/>
              <w14:lightRig w14:rig="threePt" w14:dir="t">
                <w14:rot w14:lat="0" w14:lon="0" w14:rev="0"/>
              </w14:lightRig>
            </w14:scene3d>
          </w:rPr>
          <w:t>2.2.4</w:t>
        </w:r>
        <w:r w:rsidR="00703750" w:rsidRPr="00467D25">
          <w:rPr>
            <w:rStyle w:val="Hyperlink"/>
            <w:noProof/>
          </w:rPr>
          <w:t xml:space="preserve"> Information on technical equivalence</w:t>
        </w:r>
        <w:r w:rsidR="00703750">
          <w:rPr>
            <w:noProof/>
            <w:webHidden/>
          </w:rPr>
          <w:tab/>
        </w:r>
        <w:r w:rsidR="00703750">
          <w:rPr>
            <w:noProof/>
            <w:webHidden/>
          </w:rPr>
          <w:fldChar w:fldCharType="begin"/>
        </w:r>
        <w:r w:rsidR="00703750">
          <w:rPr>
            <w:noProof/>
            <w:webHidden/>
          </w:rPr>
          <w:instrText xml:space="preserve"> PAGEREF _Toc534191946 \h </w:instrText>
        </w:r>
        <w:r w:rsidR="00703750">
          <w:rPr>
            <w:noProof/>
            <w:webHidden/>
          </w:rPr>
        </w:r>
        <w:r w:rsidR="00703750">
          <w:rPr>
            <w:noProof/>
            <w:webHidden/>
          </w:rPr>
          <w:fldChar w:fldCharType="separate"/>
        </w:r>
        <w:r w:rsidR="00A63275">
          <w:rPr>
            <w:noProof/>
            <w:webHidden/>
          </w:rPr>
          <w:t>12</w:t>
        </w:r>
        <w:r w:rsidR="00703750">
          <w:rPr>
            <w:noProof/>
            <w:webHidden/>
          </w:rPr>
          <w:fldChar w:fldCharType="end"/>
        </w:r>
      </w:hyperlink>
    </w:p>
    <w:p w14:paraId="082E675A" w14:textId="6D6B5C7A" w:rsidR="00703750" w:rsidRDefault="0008670B">
      <w:pPr>
        <w:pStyle w:val="Inhopg3"/>
        <w:tabs>
          <w:tab w:val="right" w:leader="dot" w:pos="9204"/>
        </w:tabs>
        <w:rPr>
          <w:rFonts w:asciiTheme="minorHAnsi" w:eastAsiaTheme="minorEastAsia" w:hAnsiTheme="minorHAnsi" w:cstheme="minorBidi"/>
          <w:i w:val="0"/>
          <w:iCs w:val="0"/>
          <w:noProof/>
          <w:sz w:val="22"/>
          <w:szCs w:val="22"/>
          <w:lang w:eastAsia="en-GB"/>
        </w:rPr>
      </w:pPr>
      <w:hyperlink w:anchor="_Toc534191947" w:history="1">
        <w:r w:rsidR="00703750" w:rsidRPr="00467D25">
          <w:rPr>
            <w:rStyle w:val="Hyperlink"/>
            <w:noProof/>
            <w14:scene3d>
              <w14:camera w14:prst="orthographicFront"/>
              <w14:lightRig w14:rig="threePt" w14:dir="t">
                <w14:rot w14:lat="0" w14:lon="0" w14:rev="0"/>
              </w14:lightRig>
            </w14:scene3d>
          </w:rPr>
          <w:t>2.2.5</w:t>
        </w:r>
        <w:r w:rsidR="00703750" w:rsidRPr="00467D25">
          <w:rPr>
            <w:rStyle w:val="Hyperlink"/>
            <w:noProof/>
          </w:rPr>
          <w:t xml:space="preserve"> Information on the substance(s) of concern</w:t>
        </w:r>
        <w:r w:rsidR="00703750">
          <w:rPr>
            <w:noProof/>
            <w:webHidden/>
          </w:rPr>
          <w:tab/>
        </w:r>
        <w:r w:rsidR="00703750">
          <w:rPr>
            <w:noProof/>
            <w:webHidden/>
          </w:rPr>
          <w:fldChar w:fldCharType="begin"/>
        </w:r>
        <w:r w:rsidR="00703750">
          <w:rPr>
            <w:noProof/>
            <w:webHidden/>
          </w:rPr>
          <w:instrText xml:space="preserve"> PAGEREF _Toc534191947 \h </w:instrText>
        </w:r>
        <w:r w:rsidR="00703750">
          <w:rPr>
            <w:noProof/>
            <w:webHidden/>
          </w:rPr>
        </w:r>
        <w:r w:rsidR="00703750">
          <w:rPr>
            <w:noProof/>
            <w:webHidden/>
          </w:rPr>
          <w:fldChar w:fldCharType="separate"/>
        </w:r>
        <w:r w:rsidR="00A63275">
          <w:rPr>
            <w:noProof/>
            <w:webHidden/>
          </w:rPr>
          <w:t>12</w:t>
        </w:r>
        <w:r w:rsidR="00703750">
          <w:rPr>
            <w:noProof/>
            <w:webHidden/>
          </w:rPr>
          <w:fldChar w:fldCharType="end"/>
        </w:r>
      </w:hyperlink>
    </w:p>
    <w:p w14:paraId="773FADA3" w14:textId="3BADF772" w:rsidR="00703750" w:rsidRDefault="0008670B">
      <w:pPr>
        <w:pStyle w:val="Inhopg3"/>
        <w:tabs>
          <w:tab w:val="right" w:leader="dot" w:pos="9204"/>
        </w:tabs>
        <w:rPr>
          <w:rFonts w:asciiTheme="minorHAnsi" w:eastAsiaTheme="minorEastAsia" w:hAnsiTheme="minorHAnsi" w:cstheme="minorBidi"/>
          <w:i w:val="0"/>
          <w:iCs w:val="0"/>
          <w:noProof/>
          <w:sz w:val="22"/>
          <w:szCs w:val="22"/>
          <w:lang w:eastAsia="en-GB"/>
        </w:rPr>
      </w:pPr>
      <w:hyperlink w:anchor="_Toc534191948" w:history="1">
        <w:r w:rsidR="00703750" w:rsidRPr="00467D25">
          <w:rPr>
            <w:rStyle w:val="Hyperlink"/>
            <w:noProof/>
            <w14:scene3d>
              <w14:camera w14:prst="orthographicFront"/>
              <w14:lightRig w14:rig="threePt" w14:dir="t">
                <w14:rot w14:lat="0" w14:lon="0" w14:rev="0"/>
              </w14:lightRig>
            </w14:scene3d>
          </w:rPr>
          <w:t>2.2.6</w:t>
        </w:r>
        <w:r w:rsidR="00703750" w:rsidRPr="00467D25">
          <w:rPr>
            <w:rStyle w:val="Hyperlink"/>
            <w:noProof/>
          </w:rPr>
          <w:t xml:space="preserve"> Type of formulation</w:t>
        </w:r>
        <w:r w:rsidR="00703750">
          <w:rPr>
            <w:noProof/>
            <w:webHidden/>
          </w:rPr>
          <w:tab/>
        </w:r>
        <w:r w:rsidR="00703750">
          <w:rPr>
            <w:noProof/>
            <w:webHidden/>
          </w:rPr>
          <w:fldChar w:fldCharType="begin"/>
        </w:r>
        <w:r w:rsidR="00703750">
          <w:rPr>
            <w:noProof/>
            <w:webHidden/>
          </w:rPr>
          <w:instrText xml:space="preserve"> PAGEREF _Toc534191948 \h </w:instrText>
        </w:r>
        <w:r w:rsidR="00703750">
          <w:rPr>
            <w:noProof/>
            <w:webHidden/>
          </w:rPr>
        </w:r>
        <w:r w:rsidR="00703750">
          <w:rPr>
            <w:noProof/>
            <w:webHidden/>
          </w:rPr>
          <w:fldChar w:fldCharType="separate"/>
        </w:r>
        <w:r w:rsidR="00A63275">
          <w:rPr>
            <w:noProof/>
            <w:webHidden/>
          </w:rPr>
          <w:t>12</w:t>
        </w:r>
        <w:r w:rsidR="00703750">
          <w:rPr>
            <w:noProof/>
            <w:webHidden/>
          </w:rPr>
          <w:fldChar w:fldCharType="end"/>
        </w:r>
      </w:hyperlink>
    </w:p>
    <w:p w14:paraId="60F548C7" w14:textId="0D7A0F60" w:rsidR="00703750" w:rsidRDefault="0008670B">
      <w:pPr>
        <w:pStyle w:val="Inhopg2"/>
        <w:tabs>
          <w:tab w:val="left" w:pos="800"/>
          <w:tab w:val="right" w:leader="dot" w:pos="9204"/>
        </w:tabs>
        <w:rPr>
          <w:rFonts w:asciiTheme="minorHAnsi" w:eastAsiaTheme="minorEastAsia" w:hAnsiTheme="minorHAnsi" w:cstheme="minorBidi"/>
          <w:smallCaps w:val="0"/>
          <w:noProof/>
          <w:sz w:val="22"/>
          <w:szCs w:val="22"/>
          <w:lang w:eastAsia="en-GB"/>
        </w:rPr>
      </w:pPr>
      <w:hyperlink w:anchor="_Toc534191949" w:history="1">
        <w:r w:rsidR="00703750" w:rsidRPr="00467D25">
          <w:rPr>
            <w:rStyle w:val="Hyperlink"/>
            <w:noProof/>
          </w:rPr>
          <w:t>2.3</w:t>
        </w:r>
        <w:r w:rsidR="00703750">
          <w:rPr>
            <w:rFonts w:asciiTheme="minorHAnsi" w:eastAsiaTheme="minorEastAsia" w:hAnsiTheme="minorHAnsi" w:cstheme="minorBidi"/>
            <w:smallCaps w:val="0"/>
            <w:noProof/>
            <w:sz w:val="22"/>
            <w:szCs w:val="22"/>
            <w:lang w:eastAsia="en-GB"/>
          </w:rPr>
          <w:tab/>
        </w:r>
        <w:r w:rsidR="00703750" w:rsidRPr="00467D25">
          <w:rPr>
            <w:rStyle w:val="Hyperlink"/>
            <w:noProof/>
          </w:rPr>
          <w:t>Authorised use</w:t>
        </w:r>
        <w:r w:rsidR="00703750">
          <w:rPr>
            <w:noProof/>
            <w:webHidden/>
          </w:rPr>
          <w:tab/>
        </w:r>
        <w:r w:rsidR="00703750">
          <w:rPr>
            <w:noProof/>
            <w:webHidden/>
          </w:rPr>
          <w:fldChar w:fldCharType="begin"/>
        </w:r>
        <w:r w:rsidR="00703750">
          <w:rPr>
            <w:noProof/>
            <w:webHidden/>
          </w:rPr>
          <w:instrText xml:space="preserve"> PAGEREF _Toc534191949 \h </w:instrText>
        </w:r>
        <w:r w:rsidR="00703750">
          <w:rPr>
            <w:noProof/>
            <w:webHidden/>
          </w:rPr>
        </w:r>
        <w:r w:rsidR="00703750">
          <w:rPr>
            <w:noProof/>
            <w:webHidden/>
          </w:rPr>
          <w:fldChar w:fldCharType="separate"/>
        </w:r>
        <w:r w:rsidR="00A63275">
          <w:rPr>
            <w:noProof/>
            <w:webHidden/>
          </w:rPr>
          <w:t>12</w:t>
        </w:r>
        <w:r w:rsidR="00703750">
          <w:rPr>
            <w:noProof/>
            <w:webHidden/>
          </w:rPr>
          <w:fldChar w:fldCharType="end"/>
        </w:r>
      </w:hyperlink>
    </w:p>
    <w:p w14:paraId="3CF5D46F" w14:textId="435DEDBD" w:rsidR="00703750" w:rsidRDefault="0008670B">
      <w:pPr>
        <w:pStyle w:val="Inhopg2"/>
        <w:tabs>
          <w:tab w:val="left" w:pos="800"/>
          <w:tab w:val="right" w:leader="dot" w:pos="9204"/>
        </w:tabs>
        <w:rPr>
          <w:rFonts w:asciiTheme="minorHAnsi" w:eastAsiaTheme="minorEastAsia" w:hAnsiTheme="minorHAnsi" w:cstheme="minorBidi"/>
          <w:smallCaps w:val="0"/>
          <w:noProof/>
          <w:sz w:val="22"/>
          <w:szCs w:val="22"/>
          <w:lang w:eastAsia="en-GB"/>
        </w:rPr>
      </w:pPr>
      <w:hyperlink w:anchor="_Toc534191950" w:history="1">
        <w:r w:rsidR="00703750" w:rsidRPr="00467D25">
          <w:rPr>
            <w:rStyle w:val="Hyperlink"/>
            <w:noProof/>
          </w:rPr>
          <w:t>2.4</w:t>
        </w:r>
        <w:r w:rsidR="00703750">
          <w:rPr>
            <w:rFonts w:asciiTheme="minorHAnsi" w:eastAsiaTheme="minorEastAsia" w:hAnsiTheme="minorHAnsi" w:cstheme="minorBidi"/>
            <w:smallCaps w:val="0"/>
            <w:noProof/>
            <w:sz w:val="22"/>
            <w:szCs w:val="22"/>
            <w:lang w:eastAsia="en-GB"/>
          </w:rPr>
          <w:tab/>
        </w:r>
        <w:r w:rsidR="00703750" w:rsidRPr="00467D25">
          <w:rPr>
            <w:rStyle w:val="Hyperlink"/>
            <w:noProof/>
          </w:rPr>
          <w:t>Hazard and precautionary statements</w:t>
        </w:r>
        <w:r w:rsidR="00703750">
          <w:rPr>
            <w:noProof/>
            <w:webHidden/>
          </w:rPr>
          <w:tab/>
        </w:r>
        <w:r w:rsidR="00703750">
          <w:rPr>
            <w:noProof/>
            <w:webHidden/>
          </w:rPr>
          <w:fldChar w:fldCharType="begin"/>
        </w:r>
        <w:r w:rsidR="00703750">
          <w:rPr>
            <w:noProof/>
            <w:webHidden/>
          </w:rPr>
          <w:instrText xml:space="preserve"> PAGEREF _Toc534191950 \h </w:instrText>
        </w:r>
        <w:r w:rsidR="00703750">
          <w:rPr>
            <w:noProof/>
            <w:webHidden/>
          </w:rPr>
        </w:r>
        <w:r w:rsidR="00703750">
          <w:rPr>
            <w:noProof/>
            <w:webHidden/>
          </w:rPr>
          <w:fldChar w:fldCharType="separate"/>
        </w:r>
        <w:r w:rsidR="00A63275">
          <w:rPr>
            <w:noProof/>
            <w:webHidden/>
          </w:rPr>
          <w:t>21</w:t>
        </w:r>
        <w:r w:rsidR="00703750">
          <w:rPr>
            <w:noProof/>
            <w:webHidden/>
          </w:rPr>
          <w:fldChar w:fldCharType="end"/>
        </w:r>
      </w:hyperlink>
    </w:p>
    <w:p w14:paraId="3DE36D82" w14:textId="04F79D43" w:rsidR="00703750" w:rsidRDefault="0008670B">
      <w:pPr>
        <w:pStyle w:val="Inhopg2"/>
        <w:tabs>
          <w:tab w:val="left" w:pos="800"/>
          <w:tab w:val="right" w:leader="dot" w:pos="9204"/>
        </w:tabs>
        <w:rPr>
          <w:rFonts w:asciiTheme="minorHAnsi" w:eastAsiaTheme="minorEastAsia" w:hAnsiTheme="minorHAnsi" w:cstheme="minorBidi"/>
          <w:smallCaps w:val="0"/>
          <w:noProof/>
          <w:sz w:val="22"/>
          <w:szCs w:val="22"/>
          <w:lang w:eastAsia="en-GB"/>
        </w:rPr>
      </w:pPr>
      <w:hyperlink w:anchor="_Toc534191951" w:history="1">
        <w:r w:rsidR="00703750" w:rsidRPr="00467D25">
          <w:rPr>
            <w:rStyle w:val="Hyperlink"/>
            <w:noProof/>
          </w:rPr>
          <w:t>2.5</w:t>
        </w:r>
        <w:r w:rsidR="00703750">
          <w:rPr>
            <w:rFonts w:asciiTheme="minorHAnsi" w:eastAsiaTheme="minorEastAsia" w:hAnsiTheme="minorHAnsi" w:cstheme="minorBidi"/>
            <w:smallCaps w:val="0"/>
            <w:noProof/>
            <w:sz w:val="22"/>
            <w:szCs w:val="22"/>
            <w:lang w:eastAsia="en-GB"/>
          </w:rPr>
          <w:tab/>
        </w:r>
        <w:r w:rsidR="00703750" w:rsidRPr="00467D25">
          <w:rPr>
            <w:rStyle w:val="Hyperlink"/>
            <w:noProof/>
          </w:rPr>
          <w:t>Packaging of the biocidal product</w:t>
        </w:r>
        <w:r w:rsidR="00703750">
          <w:rPr>
            <w:noProof/>
            <w:webHidden/>
          </w:rPr>
          <w:tab/>
        </w:r>
        <w:r w:rsidR="00703750">
          <w:rPr>
            <w:noProof/>
            <w:webHidden/>
          </w:rPr>
          <w:fldChar w:fldCharType="begin"/>
        </w:r>
        <w:r w:rsidR="00703750">
          <w:rPr>
            <w:noProof/>
            <w:webHidden/>
          </w:rPr>
          <w:instrText xml:space="preserve"> PAGEREF _Toc534191951 \h </w:instrText>
        </w:r>
        <w:r w:rsidR="00703750">
          <w:rPr>
            <w:noProof/>
            <w:webHidden/>
          </w:rPr>
        </w:r>
        <w:r w:rsidR="00703750">
          <w:rPr>
            <w:noProof/>
            <w:webHidden/>
          </w:rPr>
          <w:fldChar w:fldCharType="separate"/>
        </w:r>
        <w:r w:rsidR="00A63275">
          <w:rPr>
            <w:noProof/>
            <w:webHidden/>
          </w:rPr>
          <w:t>21</w:t>
        </w:r>
        <w:r w:rsidR="00703750">
          <w:rPr>
            <w:noProof/>
            <w:webHidden/>
          </w:rPr>
          <w:fldChar w:fldCharType="end"/>
        </w:r>
      </w:hyperlink>
    </w:p>
    <w:p w14:paraId="58ECDD21" w14:textId="7F98615F" w:rsidR="00703750" w:rsidRDefault="0008670B">
      <w:pPr>
        <w:pStyle w:val="Inhopg2"/>
        <w:tabs>
          <w:tab w:val="left" w:pos="800"/>
          <w:tab w:val="right" w:leader="dot" w:pos="9204"/>
        </w:tabs>
        <w:rPr>
          <w:rFonts w:asciiTheme="minorHAnsi" w:eastAsiaTheme="minorEastAsia" w:hAnsiTheme="minorHAnsi" w:cstheme="minorBidi"/>
          <w:smallCaps w:val="0"/>
          <w:noProof/>
          <w:sz w:val="22"/>
          <w:szCs w:val="22"/>
          <w:lang w:eastAsia="en-GB"/>
        </w:rPr>
      </w:pPr>
      <w:hyperlink w:anchor="_Toc534191952" w:history="1">
        <w:r w:rsidR="00703750" w:rsidRPr="00467D25">
          <w:rPr>
            <w:rStyle w:val="Hyperlink"/>
            <w:noProof/>
          </w:rPr>
          <w:t>2.6</w:t>
        </w:r>
        <w:r w:rsidR="00703750">
          <w:rPr>
            <w:rFonts w:asciiTheme="minorHAnsi" w:eastAsiaTheme="minorEastAsia" w:hAnsiTheme="minorHAnsi" w:cstheme="minorBidi"/>
            <w:smallCaps w:val="0"/>
            <w:noProof/>
            <w:sz w:val="22"/>
            <w:szCs w:val="22"/>
            <w:lang w:eastAsia="en-GB"/>
          </w:rPr>
          <w:tab/>
        </w:r>
        <w:r w:rsidR="00703750" w:rsidRPr="00467D25">
          <w:rPr>
            <w:rStyle w:val="Hyperlink"/>
            <w:noProof/>
          </w:rPr>
          <w:t>Directions for use</w:t>
        </w:r>
        <w:r w:rsidR="00703750">
          <w:rPr>
            <w:noProof/>
            <w:webHidden/>
          </w:rPr>
          <w:tab/>
        </w:r>
        <w:r w:rsidR="00703750">
          <w:rPr>
            <w:noProof/>
            <w:webHidden/>
          </w:rPr>
          <w:fldChar w:fldCharType="begin"/>
        </w:r>
        <w:r w:rsidR="00703750">
          <w:rPr>
            <w:noProof/>
            <w:webHidden/>
          </w:rPr>
          <w:instrText xml:space="preserve"> PAGEREF _Toc534191952 \h </w:instrText>
        </w:r>
        <w:r w:rsidR="00703750">
          <w:rPr>
            <w:noProof/>
            <w:webHidden/>
          </w:rPr>
        </w:r>
        <w:r w:rsidR="00703750">
          <w:rPr>
            <w:noProof/>
            <w:webHidden/>
          </w:rPr>
          <w:fldChar w:fldCharType="separate"/>
        </w:r>
        <w:r w:rsidR="00A63275">
          <w:rPr>
            <w:noProof/>
            <w:webHidden/>
          </w:rPr>
          <w:t>23</w:t>
        </w:r>
        <w:r w:rsidR="00703750">
          <w:rPr>
            <w:noProof/>
            <w:webHidden/>
          </w:rPr>
          <w:fldChar w:fldCharType="end"/>
        </w:r>
      </w:hyperlink>
    </w:p>
    <w:p w14:paraId="11EC3114" w14:textId="2446C648" w:rsidR="00703750" w:rsidRDefault="0008670B">
      <w:pPr>
        <w:pStyle w:val="Inhopg3"/>
        <w:tabs>
          <w:tab w:val="right" w:leader="dot" w:pos="9204"/>
        </w:tabs>
        <w:rPr>
          <w:rFonts w:asciiTheme="minorHAnsi" w:eastAsiaTheme="minorEastAsia" w:hAnsiTheme="minorHAnsi" w:cstheme="minorBidi"/>
          <w:i w:val="0"/>
          <w:iCs w:val="0"/>
          <w:noProof/>
          <w:sz w:val="22"/>
          <w:szCs w:val="22"/>
          <w:lang w:eastAsia="en-GB"/>
        </w:rPr>
      </w:pPr>
      <w:hyperlink w:anchor="_Toc534191953" w:history="1">
        <w:r w:rsidR="00703750" w:rsidRPr="00467D25">
          <w:rPr>
            <w:rStyle w:val="Hyperlink"/>
            <w:noProof/>
            <w14:scene3d>
              <w14:camera w14:prst="orthographicFront"/>
              <w14:lightRig w14:rig="threePt" w14:dir="t">
                <w14:rot w14:lat="0" w14:lon="0" w14:rev="0"/>
              </w14:lightRig>
            </w14:scene3d>
          </w:rPr>
          <w:t>2.6.1</w:t>
        </w:r>
        <w:r w:rsidR="00703750" w:rsidRPr="00467D25">
          <w:rPr>
            <w:rStyle w:val="Hyperlink"/>
            <w:noProof/>
          </w:rPr>
          <w:t xml:space="preserve"> Instructions for use</w:t>
        </w:r>
        <w:r w:rsidR="00703750">
          <w:rPr>
            <w:noProof/>
            <w:webHidden/>
          </w:rPr>
          <w:tab/>
        </w:r>
        <w:r w:rsidR="00703750">
          <w:rPr>
            <w:noProof/>
            <w:webHidden/>
          </w:rPr>
          <w:fldChar w:fldCharType="begin"/>
        </w:r>
        <w:r w:rsidR="00703750">
          <w:rPr>
            <w:noProof/>
            <w:webHidden/>
          </w:rPr>
          <w:instrText xml:space="preserve"> PAGEREF _Toc534191953 \h </w:instrText>
        </w:r>
        <w:r w:rsidR="00703750">
          <w:rPr>
            <w:noProof/>
            <w:webHidden/>
          </w:rPr>
        </w:r>
        <w:r w:rsidR="00703750">
          <w:rPr>
            <w:noProof/>
            <w:webHidden/>
          </w:rPr>
          <w:fldChar w:fldCharType="separate"/>
        </w:r>
        <w:r w:rsidR="00A63275">
          <w:rPr>
            <w:noProof/>
            <w:webHidden/>
          </w:rPr>
          <w:t>23</w:t>
        </w:r>
        <w:r w:rsidR="00703750">
          <w:rPr>
            <w:noProof/>
            <w:webHidden/>
          </w:rPr>
          <w:fldChar w:fldCharType="end"/>
        </w:r>
      </w:hyperlink>
    </w:p>
    <w:p w14:paraId="2D2389EF" w14:textId="4355A1FE" w:rsidR="00703750" w:rsidRDefault="0008670B">
      <w:pPr>
        <w:pStyle w:val="Inhopg3"/>
        <w:tabs>
          <w:tab w:val="right" w:leader="dot" w:pos="9204"/>
        </w:tabs>
        <w:rPr>
          <w:rFonts w:asciiTheme="minorHAnsi" w:eastAsiaTheme="minorEastAsia" w:hAnsiTheme="minorHAnsi" w:cstheme="minorBidi"/>
          <w:i w:val="0"/>
          <w:iCs w:val="0"/>
          <w:noProof/>
          <w:sz w:val="22"/>
          <w:szCs w:val="22"/>
          <w:lang w:eastAsia="en-GB"/>
        </w:rPr>
      </w:pPr>
      <w:hyperlink w:anchor="_Toc534191954" w:history="1">
        <w:r w:rsidR="00703750" w:rsidRPr="00467D25">
          <w:rPr>
            <w:rStyle w:val="Hyperlink"/>
            <w:noProof/>
            <w14:scene3d>
              <w14:camera w14:prst="orthographicFront"/>
              <w14:lightRig w14:rig="threePt" w14:dir="t">
                <w14:rot w14:lat="0" w14:lon="0" w14:rev="0"/>
              </w14:lightRig>
            </w14:scene3d>
          </w:rPr>
          <w:t>2.6.2</w:t>
        </w:r>
        <w:r w:rsidR="00703750" w:rsidRPr="00467D25">
          <w:rPr>
            <w:rStyle w:val="Hyperlink"/>
            <w:noProof/>
          </w:rPr>
          <w:t xml:space="preserve"> Risk mitigation measures</w:t>
        </w:r>
        <w:r w:rsidR="00703750">
          <w:rPr>
            <w:noProof/>
            <w:webHidden/>
          </w:rPr>
          <w:tab/>
        </w:r>
        <w:r w:rsidR="00703750">
          <w:rPr>
            <w:noProof/>
            <w:webHidden/>
          </w:rPr>
          <w:fldChar w:fldCharType="begin"/>
        </w:r>
        <w:r w:rsidR="00703750">
          <w:rPr>
            <w:noProof/>
            <w:webHidden/>
          </w:rPr>
          <w:instrText xml:space="preserve"> PAGEREF _Toc534191954 \h </w:instrText>
        </w:r>
        <w:r w:rsidR="00703750">
          <w:rPr>
            <w:noProof/>
            <w:webHidden/>
          </w:rPr>
        </w:r>
        <w:r w:rsidR="00703750">
          <w:rPr>
            <w:noProof/>
            <w:webHidden/>
          </w:rPr>
          <w:fldChar w:fldCharType="separate"/>
        </w:r>
        <w:r w:rsidR="00A63275">
          <w:rPr>
            <w:noProof/>
            <w:webHidden/>
          </w:rPr>
          <w:t>24</w:t>
        </w:r>
        <w:r w:rsidR="00703750">
          <w:rPr>
            <w:noProof/>
            <w:webHidden/>
          </w:rPr>
          <w:fldChar w:fldCharType="end"/>
        </w:r>
      </w:hyperlink>
    </w:p>
    <w:p w14:paraId="476F5C1B" w14:textId="0FA68B1F" w:rsidR="00703750" w:rsidRDefault="0008670B">
      <w:pPr>
        <w:pStyle w:val="Inhopg3"/>
        <w:tabs>
          <w:tab w:val="right" w:leader="dot" w:pos="9204"/>
        </w:tabs>
        <w:rPr>
          <w:rFonts w:asciiTheme="minorHAnsi" w:eastAsiaTheme="minorEastAsia" w:hAnsiTheme="minorHAnsi" w:cstheme="minorBidi"/>
          <w:i w:val="0"/>
          <w:iCs w:val="0"/>
          <w:noProof/>
          <w:sz w:val="22"/>
          <w:szCs w:val="22"/>
          <w:lang w:eastAsia="en-GB"/>
        </w:rPr>
      </w:pPr>
      <w:hyperlink w:anchor="_Toc534191955" w:history="1">
        <w:r w:rsidR="00703750" w:rsidRPr="00467D25">
          <w:rPr>
            <w:rStyle w:val="Hyperlink"/>
            <w:noProof/>
            <w14:scene3d>
              <w14:camera w14:prst="orthographicFront"/>
              <w14:lightRig w14:rig="threePt" w14:dir="t">
                <w14:rot w14:lat="0" w14:lon="0" w14:rev="0"/>
              </w14:lightRig>
            </w14:scene3d>
          </w:rPr>
          <w:t>2.6.3</w:t>
        </w:r>
        <w:r w:rsidR="00703750" w:rsidRPr="00467D25">
          <w:rPr>
            <w:rStyle w:val="Hyperlink"/>
            <w:noProof/>
          </w:rPr>
          <w:t xml:space="preserve"> Particulars of likely direct or indirect effects, first aid instructions and emergency measures to protect the environment</w:t>
        </w:r>
        <w:r w:rsidR="00703750">
          <w:rPr>
            <w:noProof/>
            <w:webHidden/>
          </w:rPr>
          <w:tab/>
        </w:r>
        <w:r w:rsidR="00703750">
          <w:rPr>
            <w:noProof/>
            <w:webHidden/>
          </w:rPr>
          <w:fldChar w:fldCharType="begin"/>
        </w:r>
        <w:r w:rsidR="00703750">
          <w:rPr>
            <w:noProof/>
            <w:webHidden/>
          </w:rPr>
          <w:instrText xml:space="preserve"> PAGEREF _Toc534191955 \h </w:instrText>
        </w:r>
        <w:r w:rsidR="00703750">
          <w:rPr>
            <w:noProof/>
            <w:webHidden/>
          </w:rPr>
        </w:r>
        <w:r w:rsidR="00703750">
          <w:rPr>
            <w:noProof/>
            <w:webHidden/>
          </w:rPr>
          <w:fldChar w:fldCharType="separate"/>
        </w:r>
        <w:r w:rsidR="00A63275">
          <w:rPr>
            <w:noProof/>
            <w:webHidden/>
          </w:rPr>
          <w:t>24</w:t>
        </w:r>
        <w:r w:rsidR="00703750">
          <w:rPr>
            <w:noProof/>
            <w:webHidden/>
          </w:rPr>
          <w:fldChar w:fldCharType="end"/>
        </w:r>
      </w:hyperlink>
    </w:p>
    <w:p w14:paraId="162D6030" w14:textId="523BD1A7" w:rsidR="00703750" w:rsidRDefault="0008670B">
      <w:pPr>
        <w:pStyle w:val="Inhopg3"/>
        <w:tabs>
          <w:tab w:val="right" w:leader="dot" w:pos="9204"/>
        </w:tabs>
        <w:rPr>
          <w:rFonts w:asciiTheme="minorHAnsi" w:eastAsiaTheme="minorEastAsia" w:hAnsiTheme="minorHAnsi" w:cstheme="minorBidi"/>
          <w:i w:val="0"/>
          <w:iCs w:val="0"/>
          <w:noProof/>
          <w:sz w:val="22"/>
          <w:szCs w:val="22"/>
          <w:lang w:eastAsia="en-GB"/>
        </w:rPr>
      </w:pPr>
      <w:hyperlink w:anchor="_Toc534191956" w:history="1">
        <w:r w:rsidR="00703750" w:rsidRPr="00467D25">
          <w:rPr>
            <w:rStyle w:val="Hyperlink"/>
            <w:noProof/>
            <w14:scene3d>
              <w14:camera w14:prst="orthographicFront"/>
              <w14:lightRig w14:rig="threePt" w14:dir="t">
                <w14:rot w14:lat="0" w14:lon="0" w14:rev="0"/>
              </w14:lightRig>
            </w14:scene3d>
          </w:rPr>
          <w:t>2.6.4</w:t>
        </w:r>
        <w:r w:rsidR="00703750" w:rsidRPr="00467D25">
          <w:rPr>
            <w:rStyle w:val="Hyperlink"/>
            <w:noProof/>
          </w:rPr>
          <w:t xml:space="preserve"> Instructions for safe disposal of the product and its packaging</w:t>
        </w:r>
        <w:r w:rsidR="00703750">
          <w:rPr>
            <w:noProof/>
            <w:webHidden/>
          </w:rPr>
          <w:tab/>
        </w:r>
        <w:r w:rsidR="00703750">
          <w:rPr>
            <w:noProof/>
            <w:webHidden/>
          </w:rPr>
          <w:fldChar w:fldCharType="begin"/>
        </w:r>
        <w:r w:rsidR="00703750">
          <w:rPr>
            <w:noProof/>
            <w:webHidden/>
          </w:rPr>
          <w:instrText xml:space="preserve"> PAGEREF _Toc534191956 \h </w:instrText>
        </w:r>
        <w:r w:rsidR="00703750">
          <w:rPr>
            <w:noProof/>
            <w:webHidden/>
          </w:rPr>
        </w:r>
        <w:r w:rsidR="00703750">
          <w:rPr>
            <w:noProof/>
            <w:webHidden/>
          </w:rPr>
          <w:fldChar w:fldCharType="separate"/>
        </w:r>
        <w:r w:rsidR="00A63275">
          <w:rPr>
            <w:noProof/>
            <w:webHidden/>
          </w:rPr>
          <w:t>24</w:t>
        </w:r>
        <w:r w:rsidR="00703750">
          <w:rPr>
            <w:noProof/>
            <w:webHidden/>
          </w:rPr>
          <w:fldChar w:fldCharType="end"/>
        </w:r>
      </w:hyperlink>
    </w:p>
    <w:p w14:paraId="65CFC5E3" w14:textId="5AF8EB33" w:rsidR="00703750" w:rsidRDefault="0008670B">
      <w:pPr>
        <w:pStyle w:val="Inhopg3"/>
        <w:tabs>
          <w:tab w:val="right" w:leader="dot" w:pos="9204"/>
        </w:tabs>
        <w:rPr>
          <w:rFonts w:asciiTheme="minorHAnsi" w:eastAsiaTheme="minorEastAsia" w:hAnsiTheme="minorHAnsi" w:cstheme="minorBidi"/>
          <w:i w:val="0"/>
          <w:iCs w:val="0"/>
          <w:noProof/>
          <w:sz w:val="22"/>
          <w:szCs w:val="22"/>
          <w:lang w:eastAsia="en-GB"/>
        </w:rPr>
      </w:pPr>
      <w:hyperlink w:anchor="_Toc534191957" w:history="1">
        <w:r w:rsidR="00703750" w:rsidRPr="00467D25">
          <w:rPr>
            <w:rStyle w:val="Hyperlink"/>
            <w:noProof/>
            <w14:scene3d>
              <w14:camera w14:prst="orthographicFront"/>
              <w14:lightRig w14:rig="threePt" w14:dir="t">
                <w14:rot w14:lat="0" w14:lon="0" w14:rev="0"/>
              </w14:lightRig>
            </w14:scene3d>
          </w:rPr>
          <w:t>2.6.5</w:t>
        </w:r>
        <w:r w:rsidR="00703750" w:rsidRPr="00467D25">
          <w:rPr>
            <w:rStyle w:val="Hyperlink"/>
            <w:noProof/>
          </w:rPr>
          <w:t xml:space="preserve"> Conditions of storage and shelf-life of the product under normal conditions of storage</w:t>
        </w:r>
        <w:r w:rsidR="00703750">
          <w:rPr>
            <w:noProof/>
            <w:webHidden/>
          </w:rPr>
          <w:tab/>
        </w:r>
        <w:r w:rsidR="00703750">
          <w:rPr>
            <w:noProof/>
            <w:webHidden/>
          </w:rPr>
          <w:fldChar w:fldCharType="begin"/>
        </w:r>
        <w:r w:rsidR="00703750">
          <w:rPr>
            <w:noProof/>
            <w:webHidden/>
          </w:rPr>
          <w:instrText xml:space="preserve"> PAGEREF _Toc534191957 \h </w:instrText>
        </w:r>
        <w:r w:rsidR="00703750">
          <w:rPr>
            <w:noProof/>
            <w:webHidden/>
          </w:rPr>
        </w:r>
        <w:r w:rsidR="00703750">
          <w:rPr>
            <w:noProof/>
            <w:webHidden/>
          </w:rPr>
          <w:fldChar w:fldCharType="separate"/>
        </w:r>
        <w:r w:rsidR="00A63275">
          <w:rPr>
            <w:noProof/>
            <w:webHidden/>
          </w:rPr>
          <w:t>24</w:t>
        </w:r>
        <w:r w:rsidR="00703750">
          <w:rPr>
            <w:noProof/>
            <w:webHidden/>
          </w:rPr>
          <w:fldChar w:fldCharType="end"/>
        </w:r>
      </w:hyperlink>
    </w:p>
    <w:p w14:paraId="6EE774FF" w14:textId="74660AE5" w:rsidR="00703750" w:rsidRDefault="0008670B">
      <w:pPr>
        <w:pStyle w:val="Inhopg2"/>
        <w:tabs>
          <w:tab w:val="left" w:pos="800"/>
          <w:tab w:val="right" w:leader="dot" w:pos="9204"/>
        </w:tabs>
        <w:rPr>
          <w:rFonts w:asciiTheme="minorHAnsi" w:eastAsiaTheme="minorEastAsia" w:hAnsiTheme="minorHAnsi" w:cstheme="minorBidi"/>
          <w:smallCaps w:val="0"/>
          <w:noProof/>
          <w:sz w:val="22"/>
          <w:szCs w:val="22"/>
          <w:lang w:eastAsia="en-GB"/>
        </w:rPr>
      </w:pPr>
      <w:hyperlink w:anchor="_Toc534191958" w:history="1">
        <w:r w:rsidR="00703750" w:rsidRPr="00467D25">
          <w:rPr>
            <w:rStyle w:val="Hyperlink"/>
            <w:noProof/>
          </w:rPr>
          <w:t>2.7</w:t>
        </w:r>
        <w:r w:rsidR="00703750">
          <w:rPr>
            <w:rFonts w:asciiTheme="minorHAnsi" w:eastAsiaTheme="minorEastAsia" w:hAnsiTheme="minorHAnsi" w:cstheme="minorBidi"/>
            <w:smallCaps w:val="0"/>
            <w:noProof/>
            <w:sz w:val="22"/>
            <w:szCs w:val="22"/>
            <w:lang w:eastAsia="en-GB"/>
          </w:rPr>
          <w:tab/>
        </w:r>
        <w:r w:rsidR="00703750" w:rsidRPr="00467D25">
          <w:rPr>
            <w:rStyle w:val="Hyperlink"/>
            <w:noProof/>
          </w:rPr>
          <w:t>Other information</w:t>
        </w:r>
        <w:r w:rsidR="00703750">
          <w:rPr>
            <w:noProof/>
            <w:webHidden/>
          </w:rPr>
          <w:tab/>
        </w:r>
        <w:r w:rsidR="00703750">
          <w:rPr>
            <w:noProof/>
            <w:webHidden/>
          </w:rPr>
          <w:fldChar w:fldCharType="begin"/>
        </w:r>
        <w:r w:rsidR="00703750">
          <w:rPr>
            <w:noProof/>
            <w:webHidden/>
          </w:rPr>
          <w:instrText xml:space="preserve"> PAGEREF _Toc534191958 \h </w:instrText>
        </w:r>
        <w:r w:rsidR="00703750">
          <w:rPr>
            <w:noProof/>
            <w:webHidden/>
          </w:rPr>
        </w:r>
        <w:r w:rsidR="00703750">
          <w:rPr>
            <w:noProof/>
            <w:webHidden/>
          </w:rPr>
          <w:fldChar w:fldCharType="separate"/>
        </w:r>
        <w:r w:rsidR="00A63275">
          <w:rPr>
            <w:noProof/>
            <w:webHidden/>
          </w:rPr>
          <w:t>24</w:t>
        </w:r>
        <w:r w:rsidR="00703750">
          <w:rPr>
            <w:noProof/>
            <w:webHidden/>
          </w:rPr>
          <w:fldChar w:fldCharType="end"/>
        </w:r>
      </w:hyperlink>
    </w:p>
    <w:p w14:paraId="40804B2E" w14:textId="73474900" w:rsidR="00703750" w:rsidRDefault="0008670B">
      <w:pPr>
        <w:pStyle w:val="Inhopg2"/>
        <w:tabs>
          <w:tab w:val="left" w:pos="800"/>
          <w:tab w:val="right" w:leader="dot" w:pos="9204"/>
        </w:tabs>
        <w:rPr>
          <w:rFonts w:asciiTheme="minorHAnsi" w:eastAsiaTheme="minorEastAsia" w:hAnsiTheme="minorHAnsi" w:cstheme="minorBidi"/>
          <w:smallCaps w:val="0"/>
          <w:noProof/>
          <w:sz w:val="22"/>
          <w:szCs w:val="22"/>
          <w:lang w:eastAsia="en-GB"/>
        </w:rPr>
      </w:pPr>
      <w:hyperlink w:anchor="_Toc534191959" w:history="1">
        <w:r w:rsidR="00703750" w:rsidRPr="00467D25">
          <w:rPr>
            <w:rStyle w:val="Hyperlink"/>
            <w:noProof/>
          </w:rPr>
          <w:t>2.8</w:t>
        </w:r>
        <w:r w:rsidR="00703750">
          <w:rPr>
            <w:rFonts w:asciiTheme="minorHAnsi" w:eastAsiaTheme="minorEastAsia" w:hAnsiTheme="minorHAnsi" w:cstheme="minorBidi"/>
            <w:smallCaps w:val="0"/>
            <w:noProof/>
            <w:sz w:val="22"/>
            <w:szCs w:val="22"/>
            <w:lang w:eastAsia="en-GB"/>
          </w:rPr>
          <w:tab/>
        </w:r>
        <w:r w:rsidR="00703750" w:rsidRPr="00467D25">
          <w:rPr>
            <w:rStyle w:val="Hyperlink"/>
            <w:noProof/>
          </w:rPr>
          <w:t>Assessment of the biocidal product</w:t>
        </w:r>
        <w:r w:rsidR="00703750">
          <w:rPr>
            <w:noProof/>
            <w:webHidden/>
          </w:rPr>
          <w:tab/>
        </w:r>
        <w:r w:rsidR="00703750">
          <w:rPr>
            <w:noProof/>
            <w:webHidden/>
          </w:rPr>
          <w:fldChar w:fldCharType="begin"/>
        </w:r>
        <w:r w:rsidR="00703750">
          <w:rPr>
            <w:noProof/>
            <w:webHidden/>
          </w:rPr>
          <w:instrText xml:space="preserve"> PAGEREF _Toc534191959 \h </w:instrText>
        </w:r>
        <w:r w:rsidR="00703750">
          <w:rPr>
            <w:noProof/>
            <w:webHidden/>
          </w:rPr>
        </w:r>
        <w:r w:rsidR="00703750">
          <w:rPr>
            <w:noProof/>
            <w:webHidden/>
          </w:rPr>
          <w:fldChar w:fldCharType="separate"/>
        </w:r>
        <w:r w:rsidR="00A63275">
          <w:rPr>
            <w:noProof/>
            <w:webHidden/>
          </w:rPr>
          <w:t>25</w:t>
        </w:r>
        <w:r w:rsidR="00703750">
          <w:rPr>
            <w:noProof/>
            <w:webHidden/>
          </w:rPr>
          <w:fldChar w:fldCharType="end"/>
        </w:r>
      </w:hyperlink>
    </w:p>
    <w:p w14:paraId="14D0F6CF" w14:textId="274CD660" w:rsidR="00703750" w:rsidRDefault="0008670B">
      <w:pPr>
        <w:pStyle w:val="Inhopg3"/>
        <w:tabs>
          <w:tab w:val="right" w:leader="dot" w:pos="9204"/>
        </w:tabs>
        <w:rPr>
          <w:rFonts w:asciiTheme="minorHAnsi" w:eastAsiaTheme="minorEastAsia" w:hAnsiTheme="minorHAnsi" w:cstheme="minorBidi"/>
          <w:i w:val="0"/>
          <w:iCs w:val="0"/>
          <w:noProof/>
          <w:sz w:val="22"/>
          <w:szCs w:val="22"/>
          <w:lang w:eastAsia="en-GB"/>
        </w:rPr>
      </w:pPr>
      <w:hyperlink w:anchor="_Toc534191960" w:history="1">
        <w:r w:rsidR="00703750" w:rsidRPr="00467D25">
          <w:rPr>
            <w:rStyle w:val="Hyperlink"/>
            <w:noProof/>
            <w14:scene3d>
              <w14:camera w14:prst="orthographicFront"/>
              <w14:lightRig w14:rig="threePt" w14:dir="t">
                <w14:rot w14:lat="0" w14:lon="0" w14:rev="0"/>
              </w14:lightRig>
            </w14:scene3d>
          </w:rPr>
          <w:t>2.8.1</w:t>
        </w:r>
        <w:r w:rsidR="00703750" w:rsidRPr="00467D25">
          <w:rPr>
            <w:rStyle w:val="Hyperlink"/>
            <w:noProof/>
          </w:rPr>
          <w:t xml:space="preserve"> Physical, chemical and technical properties</w:t>
        </w:r>
        <w:r w:rsidR="00703750">
          <w:rPr>
            <w:noProof/>
            <w:webHidden/>
          </w:rPr>
          <w:tab/>
        </w:r>
        <w:r w:rsidR="00703750">
          <w:rPr>
            <w:noProof/>
            <w:webHidden/>
          </w:rPr>
          <w:fldChar w:fldCharType="begin"/>
        </w:r>
        <w:r w:rsidR="00703750">
          <w:rPr>
            <w:noProof/>
            <w:webHidden/>
          </w:rPr>
          <w:instrText xml:space="preserve"> PAGEREF _Toc534191960 \h </w:instrText>
        </w:r>
        <w:r w:rsidR="00703750">
          <w:rPr>
            <w:noProof/>
            <w:webHidden/>
          </w:rPr>
        </w:r>
        <w:r w:rsidR="00703750">
          <w:rPr>
            <w:noProof/>
            <w:webHidden/>
          </w:rPr>
          <w:fldChar w:fldCharType="separate"/>
        </w:r>
        <w:r w:rsidR="00A63275">
          <w:rPr>
            <w:noProof/>
            <w:webHidden/>
          </w:rPr>
          <w:t>25</w:t>
        </w:r>
        <w:r w:rsidR="00703750">
          <w:rPr>
            <w:noProof/>
            <w:webHidden/>
          </w:rPr>
          <w:fldChar w:fldCharType="end"/>
        </w:r>
      </w:hyperlink>
    </w:p>
    <w:p w14:paraId="2F992789" w14:textId="57EFFF5A" w:rsidR="00703750" w:rsidRDefault="0008670B">
      <w:pPr>
        <w:pStyle w:val="Inhopg3"/>
        <w:tabs>
          <w:tab w:val="right" w:leader="dot" w:pos="9204"/>
        </w:tabs>
        <w:rPr>
          <w:rFonts w:asciiTheme="minorHAnsi" w:eastAsiaTheme="minorEastAsia" w:hAnsiTheme="minorHAnsi" w:cstheme="minorBidi"/>
          <w:i w:val="0"/>
          <w:iCs w:val="0"/>
          <w:noProof/>
          <w:sz w:val="22"/>
          <w:szCs w:val="22"/>
          <w:lang w:eastAsia="en-GB"/>
        </w:rPr>
      </w:pPr>
      <w:hyperlink w:anchor="_Toc534191961" w:history="1">
        <w:r w:rsidR="00703750" w:rsidRPr="00467D25">
          <w:rPr>
            <w:rStyle w:val="Hyperlink"/>
            <w:noProof/>
            <w14:scene3d>
              <w14:camera w14:prst="orthographicFront"/>
              <w14:lightRig w14:rig="threePt" w14:dir="t">
                <w14:rot w14:lat="0" w14:lon="0" w14:rev="0"/>
              </w14:lightRig>
            </w14:scene3d>
          </w:rPr>
          <w:t>2.8.2</w:t>
        </w:r>
        <w:r w:rsidR="00703750" w:rsidRPr="00467D25">
          <w:rPr>
            <w:rStyle w:val="Hyperlink"/>
            <w:noProof/>
          </w:rPr>
          <w:t xml:space="preserve"> Physical hazards and respective characteristics</w:t>
        </w:r>
        <w:r w:rsidR="00703750">
          <w:rPr>
            <w:noProof/>
            <w:webHidden/>
          </w:rPr>
          <w:tab/>
        </w:r>
        <w:r w:rsidR="00703750">
          <w:rPr>
            <w:noProof/>
            <w:webHidden/>
          </w:rPr>
          <w:fldChar w:fldCharType="begin"/>
        </w:r>
        <w:r w:rsidR="00703750">
          <w:rPr>
            <w:noProof/>
            <w:webHidden/>
          </w:rPr>
          <w:instrText xml:space="preserve"> PAGEREF _Toc534191961 \h </w:instrText>
        </w:r>
        <w:r w:rsidR="00703750">
          <w:rPr>
            <w:noProof/>
            <w:webHidden/>
          </w:rPr>
        </w:r>
        <w:r w:rsidR="00703750">
          <w:rPr>
            <w:noProof/>
            <w:webHidden/>
          </w:rPr>
          <w:fldChar w:fldCharType="separate"/>
        </w:r>
        <w:r w:rsidR="00A63275">
          <w:rPr>
            <w:noProof/>
            <w:webHidden/>
          </w:rPr>
          <w:t>31</w:t>
        </w:r>
        <w:r w:rsidR="00703750">
          <w:rPr>
            <w:noProof/>
            <w:webHidden/>
          </w:rPr>
          <w:fldChar w:fldCharType="end"/>
        </w:r>
      </w:hyperlink>
    </w:p>
    <w:p w14:paraId="218E7F6C" w14:textId="7F63DE73" w:rsidR="00703750" w:rsidRDefault="0008670B">
      <w:pPr>
        <w:pStyle w:val="Inhopg3"/>
        <w:tabs>
          <w:tab w:val="right" w:leader="dot" w:pos="9204"/>
        </w:tabs>
        <w:rPr>
          <w:rFonts w:asciiTheme="minorHAnsi" w:eastAsiaTheme="minorEastAsia" w:hAnsiTheme="minorHAnsi" w:cstheme="minorBidi"/>
          <w:i w:val="0"/>
          <w:iCs w:val="0"/>
          <w:noProof/>
          <w:sz w:val="22"/>
          <w:szCs w:val="22"/>
          <w:lang w:eastAsia="en-GB"/>
        </w:rPr>
      </w:pPr>
      <w:hyperlink w:anchor="_Toc534191962" w:history="1">
        <w:r w:rsidR="00703750" w:rsidRPr="00467D25">
          <w:rPr>
            <w:rStyle w:val="Hyperlink"/>
            <w:noProof/>
            <w14:scene3d>
              <w14:camera w14:prst="orthographicFront"/>
              <w14:lightRig w14:rig="threePt" w14:dir="t">
                <w14:rot w14:lat="0" w14:lon="0" w14:rev="0"/>
              </w14:lightRig>
            </w14:scene3d>
          </w:rPr>
          <w:t>2.8.3</w:t>
        </w:r>
        <w:r w:rsidR="00703750" w:rsidRPr="00467D25">
          <w:rPr>
            <w:rStyle w:val="Hyperlink"/>
            <w:noProof/>
          </w:rPr>
          <w:t xml:space="preserve"> Methods for detection and identification</w:t>
        </w:r>
        <w:r w:rsidR="00703750">
          <w:rPr>
            <w:noProof/>
            <w:webHidden/>
          </w:rPr>
          <w:tab/>
        </w:r>
        <w:r w:rsidR="00703750">
          <w:rPr>
            <w:noProof/>
            <w:webHidden/>
          </w:rPr>
          <w:fldChar w:fldCharType="begin"/>
        </w:r>
        <w:r w:rsidR="00703750">
          <w:rPr>
            <w:noProof/>
            <w:webHidden/>
          </w:rPr>
          <w:instrText xml:space="preserve"> PAGEREF _Toc534191962 \h </w:instrText>
        </w:r>
        <w:r w:rsidR="00703750">
          <w:rPr>
            <w:noProof/>
            <w:webHidden/>
          </w:rPr>
        </w:r>
        <w:r w:rsidR="00703750">
          <w:rPr>
            <w:noProof/>
            <w:webHidden/>
          </w:rPr>
          <w:fldChar w:fldCharType="separate"/>
        </w:r>
        <w:r w:rsidR="00A63275">
          <w:rPr>
            <w:noProof/>
            <w:webHidden/>
          </w:rPr>
          <w:t>36</w:t>
        </w:r>
        <w:r w:rsidR="00703750">
          <w:rPr>
            <w:noProof/>
            <w:webHidden/>
          </w:rPr>
          <w:fldChar w:fldCharType="end"/>
        </w:r>
      </w:hyperlink>
    </w:p>
    <w:p w14:paraId="72BB251A" w14:textId="691314DA" w:rsidR="00703750" w:rsidRDefault="0008670B">
      <w:pPr>
        <w:pStyle w:val="Inhopg4"/>
        <w:tabs>
          <w:tab w:val="left" w:pos="1400"/>
          <w:tab w:val="right" w:leader="dot" w:pos="9204"/>
        </w:tabs>
        <w:rPr>
          <w:rFonts w:asciiTheme="minorHAnsi" w:eastAsiaTheme="minorEastAsia" w:hAnsiTheme="minorHAnsi" w:cstheme="minorBidi"/>
          <w:noProof/>
          <w:sz w:val="22"/>
          <w:szCs w:val="22"/>
          <w:lang w:eastAsia="en-GB"/>
        </w:rPr>
      </w:pPr>
      <w:hyperlink w:anchor="_Toc534191963" w:history="1">
        <w:r w:rsidR="00703750" w:rsidRPr="00467D25">
          <w:rPr>
            <w:rStyle w:val="Hyperlink"/>
            <w:noProof/>
          </w:rPr>
          <w:t>2.8.3.1</w:t>
        </w:r>
        <w:r w:rsidR="00703750">
          <w:rPr>
            <w:rFonts w:asciiTheme="minorHAnsi" w:eastAsiaTheme="minorEastAsia" w:hAnsiTheme="minorHAnsi" w:cstheme="minorBidi"/>
            <w:noProof/>
            <w:sz w:val="22"/>
            <w:szCs w:val="22"/>
            <w:lang w:eastAsia="en-GB"/>
          </w:rPr>
          <w:tab/>
        </w:r>
        <w:r w:rsidR="00703750" w:rsidRPr="00467D25">
          <w:rPr>
            <w:rStyle w:val="Hyperlink"/>
            <w:noProof/>
          </w:rPr>
          <w:t>Analytical methods for the active and impurities in the technical material</w:t>
        </w:r>
        <w:r w:rsidR="00703750">
          <w:rPr>
            <w:noProof/>
            <w:webHidden/>
          </w:rPr>
          <w:tab/>
        </w:r>
        <w:r w:rsidR="00703750">
          <w:rPr>
            <w:noProof/>
            <w:webHidden/>
          </w:rPr>
          <w:fldChar w:fldCharType="begin"/>
        </w:r>
        <w:r w:rsidR="00703750">
          <w:rPr>
            <w:noProof/>
            <w:webHidden/>
          </w:rPr>
          <w:instrText xml:space="preserve"> PAGEREF _Toc534191963 \h </w:instrText>
        </w:r>
        <w:r w:rsidR="00703750">
          <w:rPr>
            <w:noProof/>
            <w:webHidden/>
          </w:rPr>
        </w:r>
        <w:r w:rsidR="00703750">
          <w:rPr>
            <w:noProof/>
            <w:webHidden/>
          </w:rPr>
          <w:fldChar w:fldCharType="separate"/>
        </w:r>
        <w:r w:rsidR="00A63275">
          <w:rPr>
            <w:noProof/>
            <w:webHidden/>
          </w:rPr>
          <w:t>36</w:t>
        </w:r>
        <w:r w:rsidR="00703750">
          <w:rPr>
            <w:noProof/>
            <w:webHidden/>
          </w:rPr>
          <w:fldChar w:fldCharType="end"/>
        </w:r>
      </w:hyperlink>
    </w:p>
    <w:p w14:paraId="108B529B" w14:textId="4E82C413" w:rsidR="00703750" w:rsidRDefault="0008670B">
      <w:pPr>
        <w:pStyle w:val="Inhopg4"/>
        <w:tabs>
          <w:tab w:val="left" w:pos="1400"/>
          <w:tab w:val="right" w:leader="dot" w:pos="9204"/>
        </w:tabs>
        <w:rPr>
          <w:rFonts w:asciiTheme="minorHAnsi" w:eastAsiaTheme="minorEastAsia" w:hAnsiTheme="minorHAnsi" w:cstheme="minorBidi"/>
          <w:noProof/>
          <w:sz w:val="22"/>
          <w:szCs w:val="22"/>
          <w:lang w:eastAsia="en-GB"/>
        </w:rPr>
      </w:pPr>
      <w:hyperlink w:anchor="_Toc534191964" w:history="1">
        <w:r w:rsidR="00703750" w:rsidRPr="00467D25">
          <w:rPr>
            <w:rStyle w:val="Hyperlink"/>
            <w:noProof/>
          </w:rPr>
          <w:t>2.8.3.2</w:t>
        </w:r>
        <w:r w:rsidR="00703750">
          <w:rPr>
            <w:rFonts w:asciiTheme="minorHAnsi" w:eastAsiaTheme="minorEastAsia" w:hAnsiTheme="minorHAnsi" w:cstheme="minorBidi"/>
            <w:noProof/>
            <w:sz w:val="22"/>
            <w:szCs w:val="22"/>
            <w:lang w:eastAsia="en-GB"/>
          </w:rPr>
          <w:tab/>
        </w:r>
        <w:r w:rsidR="00703750" w:rsidRPr="00467D25">
          <w:rPr>
            <w:rStyle w:val="Hyperlink"/>
            <w:noProof/>
          </w:rPr>
          <w:t>Analytical methods for the active substance in the biocidal product</w:t>
        </w:r>
        <w:r w:rsidR="00703750">
          <w:rPr>
            <w:noProof/>
            <w:webHidden/>
          </w:rPr>
          <w:tab/>
        </w:r>
        <w:r w:rsidR="00703750">
          <w:rPr>
            <w:noProof/>
            <w:webHidden/>
          </w:rPr>
          <w:fldChar w:fldCharType="begin"/>
        </w:r>
        <w:r w:rsidR="00703750">
          <w:rPr>
            <w:noProof/>
            <w:webHidden/>
          </w:rPr>
          <w:instrText xml:space="preserve"> PAGEREF _Toc534191964 \h </w:instrText>
        </w:r>
        <w:r w:rsidR="00703750">
          <w:rPr>
            <w:noProof/>
            <w:webHidden/>
          </w:rPr>
        </w:r>
        <w:r w:rsidR="00703750">
          <w:rPr>
            <w:noProof/>
            <w:webHidden/>
          </w:rPr>
          <w:fldChar w:fldCharType="separate"/>
        </w:r>
        <w:r w:rsidR="00A63275">
          <w:rPr>
            <w:noProof/>
            <w:webHidden/>
          </w:rPr>
          <w:t>36</w:t>
        </w:r>
        <w:r w:rsidR="00703750">
          <w:rPr>
            <w:noProof/>
            <w:webHidden/>
          </w:rPr>
          <w:fldChar w:fldCharType="end"/>
        </w:r>
      </w:hyperlink>
    </w:p>
    <w:p w14:paraId="4BECB709" w14:textId="6051F3A0" w:rsidR="00703750" w:rsidRDefault="0008670B">
      <w:pPr>
        <w:pStyle w:val="Inhopg4"/>
        <w:tabs>
          <w:tab w:val="left" w:pos="1400"/>
          <w:tab w:val="right" w:leader="dot" w:pos="9204"/>
        </w:tabs>
        <w:rPr>
          <w:rFonts w:asciiTheme="minorHAnsi" w:eastAsiaTheme="minorEastAsia" w:hAnsiTheme="minorHAnsi" w:cstheme="minorBidi"/>
          <w:noProof/>
          <w:sz w:val="22"/>
          <w:szCs w:val="22"/>
          <w:lang w:eastAsia="en-GB"/>
        </w:rPr>
      </w:pPr>
      <w:hyperlink w:anchor="_Toc534191965" w:history="1">
        <w:r w:rsidR="00703750" w:rsidRPr="00467D25">
          <w:rPr>
            <w:rStyle w:val="Hyperlink"/>
            <w:noProof/>
          </w:rPr>
          <w:t>2.8.3.3</w:t>
        </w:r>
        <w:r w:rsidR="00703750">
          <w:rPr>
            <w:rFonts w:asciiTheme="minorHAnsi" w:eastAsiaTheme="minorEastAsia" w:hAnsiTheme="minorHAnsi" w:cstheme="minorBidi"/>
            <w:noProof/>
            <w:sz w:val="22"/>
            <w:szCs w:val="22"/>
            <w:lang w:eastAsia="en-GB"/>
          </w:rPr>
          <w:tab/>
        </w:r>
        <w:r w:rsidR="00703750" w:rsidRPr="00467D25">
          <w:rPr>
            <w:rStyle w:val="Hyperlink"/>
            <w:noProof/>
          </w:rPr>
          <w:t>Analytical methods for the monitoring of residues (soil, water, air, body fluids and tissues and food)</w:t>
        </w:r>
        <w:r w:rsidR="00703750">
          <w:rPr>
            <w:noProof/>
            <w:webHidden/>
          </w:rPr>
          <w:tab/>
        </w:r>
        <w:r w:rsidR="00703750">
          <w:rPr>
            <w:noProof/>
            <w:webHidden/>
          </w:rPr>
          <w:fldChar w:fldCharType="begin"/>
        </w:r>
        <w:r w:rsidR="00703750">
          <w:rPr>
            <w:noProof/>
            <w:webHidden/>
          </w:rPr>
          <w:instrText xml:space="preserve"> PAGEREF _Toc534191965 \h </w:instrText>
        </w:r>
        <w:r w:rsidR="00703750">
          <w:rPr>
            <w:noProof/>
            <w:webHidden/>
          </w:rPr>
        </w:r>
        <w:r w:rsidR="00703750">
          <w:rPr>
            <w:noProof/>
            <w:webHidden/>
          </w:rPr>
          <w:fldChar w:fldCharType="separate"/>
        </w:r>
        <w:r w:rsidR="00A63275">
          <w:rPr>
            <w:noProof/>
            <w:webHidden/>
          </w:rPr>
          <w:t>38</w:t>
        </w:r>
        <w:r w:rsidR="00703750">
          <w:rPr>
            <w:noProof/>
            <w:webHidden/>
          </w:rPr>
          <w:fldChar w:fldCharType="end"/>
        </w:r>
      </w:hyperlink>
    </w:p>
    <w:p w14:paraId="5336ACFC" w14:textId="4BD052A6" w:rsidR="00703750" w:rsidRDefault="0008670B">
      <w:pPr>
        <w:pStyle w:val="Inhopg2"/>
        <w:tabs>
          <w:tab w:val="left" w:pos="800"/>
          <w:tab w:val="right" w:leader="dot" w:pos="9204"/>
        </w:tabs>
        <w:rPr>
          <w:rFonts w:asciiTheme="minorHAnsi" w:eastAsiaTheme="minorEastAsia" w:hAnsiTheme="minorHAnsi" w:cstheme="minorBidi"/>
          <w:smallCaps w:val="0"/>
          <w:noProof/>
          <w:sz w:val="22"/>
          <w:szCs w:val="22"/>
          <w:lang w:eastAsia="en-GB"/>
        </w:rPr>
      </w:pPr>
      <w:hyperlink w:anchor="_Toc534191966" w:history="1">
        <w:r w:rsidR="00703750" w:rsidRPr="00467D25">
          <w:rPr>
            <w:rStyle w:val="Hyperlink"/>
            <w:noProof/>
          </w:rPr>
          <w:t>2.9</w:t>
        </w:r>
        <w:r w:rsidR="00703750">
          <w:rPr>
            <w:rFonts w:asciiTheme="minorHAnsi" w:eastAsiaTheme="minorEastAsia" w:hAnsiTheme="minorHAnsi" w:cstheme="minorBidi"/>
            <w:smallCaps w:val="0"/>
            <w:noProof/>
            <w:sz w:val="22"/>
            <w:szCs w:val="22"/>
            <w:lang w:eastAsia="en-GB"/>
          </w:rPr>
          <w:tab/>
        </w:r>
        <w:r w:rsidR="00703750" w:rsidRPr="00467D25">
          <w:rPr>
            <w:rStyle w:val="Hyperlink"/>
            <w:noProof/>
          </w:rPr>
          <w:t>Efficacy against target organisms</w:t>
        </w:r>
        <w:r w:rsidR="00703750">
          <w:rPr>
            <w:noProof/>
            <w:webHidden/>
          </w:rPr>
          <w:tab/>
        </w:r>
        <w:r w:rsidR="00703750">
          <w:rPr>
            <w:noProof/>
            <w:webHidden/>
          </w:rPr>
          <w:fldChar w:fldCharType="begin"/>
        </w:r>
        <w:r w:rsidR="00703750">
          <w:rPr>
            <w:noProof/>
            <w:webHidden/>
          </w:rPr>
          <w:instrText xml:space="preserve"> PAGEREF _Toc534191966 \h </w:instrText>
        </w:r>
        <w:r w:rsidR="00703750">
          <w:rPr>
            <w:noProof/>
            <w:webHidden/>
          </w:rPr>
        </w:r>
        <w:r w:rsidR="00703750">
          <w:rPr>
            <w:noProof/>
            <w:webHidden/>
          </w:rPr>
          <w:fldChar w:fldCharType="separate"/>
        </w:r>
        <w:r w:rsidR="00A63275">
          <w:rPr>
            <w:noProof/>
            <w:webHidden/>
          </w:rPr>
          <w:t>40</w:t>
        </w:r>
        <w:r w:rsidR="00703750">
          <w:rPr>
            <w:noProof/>
            <w:webHidden/>
          </w:rPr>
          <w:fldChar w:fldCharType="end"/>
        </w:r>
      </w:hyperlink>
    </w:p>
    <w:p w14:paraId="73971BC8" w14:textId="350D841B" w:rsidR="00703750" w:rsidRDefault="0008670B">
      <w:pPr>
        <w:pStyle w:val="Inhopg3"/>
        <w:tabs>
          <w:tab w:val="right" w:leader="dot" w:pos="9204"/>
        </w:tabs>
        <w:rPr>
          <w:rFonts w:asciiTheme="minorHAnsi" w:eastAsiaTheme="minorEastAsia" w:hAnsiTheme="minorHAnsi" w:cstheme="minorBidi"/>
          <w:i w:val="0"/>
          <w:iCs w:val="0"/>
          <w:noProof/>
          <w:sz w:val="22"/>
          <w:szCs w:val="22"/>
          <w:lang w:eastAsia="en-GB"/>
        </w:rPr>
      </w:pPr>
      <w:hyperlink w:anchor="_Toc534191967" w:history="1">
        <w:r w:rsidR="00703750" w:rsidRPr="00467D25">
          <w:rPr>
            <w:rStyle w:val="Hyperlink"/>
            <w:rFonts w:eastAsia="Calibri"/>
            <w:noProof/>
            <w:lang w:eastAsia="en-US"/>
            <w14:scene3d>
              <w14:camera w14:prst="orthographicFront"/>
              <w14:lightRig w14:rig="threePt" w14:dir="t">
                <w14:rot w14:lat="0" w14:lon="0" w14:rev="0"/>
              </w14:lightRig>
            </w14:scene3d>
          </w:rPr>
          <w:t>2.9.1</w:t>
        </w:r>
        <w:r w:rsidR="00703750" w:rsidRPr="00467D25">
          <w:rPr>
            <w:rStyle w:val="Hyperlink"/>
            <w:rFonts w:eastAsia="Calibri"/>
            <w:noProof/>
            <w:lang w:eastAsia="en-US"/>
          </w:rPr>
          <w:t xml:space="preserve"> Function and field of use</w:t>
        </w:r>
        <w:r w:rsidR="00703750">
          <w:rPr>
            <w:noProof/>
            <w:webHidden/>
          </w:rPr>
          <w:tab/>
        </w:r>
        <w:r w:rsidR="00703750">
          <w:rPr>
            <w:noProof/>
            <w:webHidden/>
          </w:rPr>
          <w:fldChar w:fldCharType="begin"/>
        </w:r>
        <w:r w:rsidR="00703750">
          <w:rPr>
            <w:noProof/>
            <w:webHidden/>
          </w:rPr>
          <w:instrText xml:space="preserve"> PAGEREF _Toc534191967 \h </w:instrText>
        </w:r>
        <w:r w:rsidR="00703750">
          <w:rPr>
            <w:noProof/>
            <w:webHidden/>
          </w:rPr>
        </w:r>
        <w:r w:rsidR="00703750">
          <w:rPr>
            <w:noProof/>
            <w:webHidden/>
          </w:rPr>
          <w:fldChar w:fldCharType="separate"/>
        </w:r>
        <w:r w:rsidR="00A63275">
          <w:rPr>
            <w:noProof/>
            <w:webHidden/>
          </w:rPr>
          <w:t>40</w:t>
        </w:r>
        <w:r w:rsidR="00703750">
          <w:rPr>
            <w:noProof/>
            <w:webHidden/>
          </w:rPr>
          <w:fldChar w:fldCharType="end"/>
        </w:r>
      </w:hyperlink>
    </w:p>
    <w:p w14:paraId="0711B881" w14:textId="14C7CB06" w:rsidR="00703750" w:rsidRDefault="0008670B">
      <w:pPr>
        <w:pStyle w:val="Inhopg4"/>
        <w:tabs>
          <w:tab w:val="left" w:pos="1400"/>
          <w:tab w:val="right" w:leader="dot" w:pos="9204"/>
        </w:tabs>
        <w:rPr>
          <w:rFonts w:asciiTheme="minorHAnsi" w:eastAsiaTheme="minorEastAsia" w:hAnsiTheme="minorHAnsi" w:cstheme="minorBidi"/>
          <w:noProof/>
          <w:sz w:val="22"/>
          <w:szCs w:val="22"/>
          <w:lang w:eastAsia="en-GB"/>
        </w:rPr>
      </w:pPr>
      <w:hyperlink w:anchor="_Toc534191968" w:history="1">
        <w:r w:rsidR="00703750" w:rsidRPr="00467D25">
          <w:rPr>
            <w:rStyle w:val="Hyperlink"/>
            <w:noProof/>
          </w:rPr>
          <w:t>2.9.1.1</w:t>
        </w:r>
        <w:r w:rsidR="00703750">
          <w:rPr>
            <w:rFonts w:asciiTheme="minorHAnsi" w:eastAsiaTheme="minorEastAsia" w:hAnsiTheme="minorHAnsi" w:cstheme="minorBidi"/>
            <w:noProof/>
            <w:sz w:val="22"/>
            <w:szCs w:val="22"/>
            <w:lang w:eastAsia="en-GB"/>
          </w:rPr>
          <w:tab/>
        </w:r>
        <w:r w:rsidR="00703750" w:rsidRPr="00467D25">
          <w:rPr>
            <w:rStyle w:val="Hyperlink"/>
            <w:noProof/>
          </w:rPr>
          <w:t>Organisms to be controlled and products, organisms or objects to be protected</w:t>
        </w:r>
        <w:r w:rsidR="00703750">
          <w:rPr>
            <w:noProof/>
            <w:webHidden/>
          </w:rPr>
          <w:tab/>
        </w:r>
        <w:r w:rsidR="00703750">
          <w:rPr>
            <w:noProof/>
            <w:webHidden/>
          </w:rPr>
          <w:fldChar w:fldCharType="begin"/>
        </w:r>
        <w:r w:rsidR="00703750">
          <w:rPr>
            <w:noProof/>
            <w:webHidden/>
          </w:rPr>
          <w:instrText xml:space="preserve"> PAGEREF _Toc534191968 \h </w:instrText>
        </w:r>
        <w:r w:rsidR="00703750">
          <w:rPr>
            <w:noProof/>
            <w:webHidden/>
          </w:rPr>
        </w:r>
        <w:r w:rsidR="00703750">
          <w:rPr>
            <w:noProof/>
            <w:webHidden/>
          </w:rPr>
          <w:fldChar w:fldCharType="separate"/>
        </w:r>
        <w:r w:rsidR="00A63275">
          <w:rPr>
            <w:noProof/>
            <w:webHidden/>
          </w:rPr>
          <w:t>40</w:t>
        </w:r>
        <w:r w:rsidR="00703750">
          <w:rPr>
            <w:noProof/>
            <w:webHidden/>
          </w:rPr>
          <w:fldChar w:fldCharType="end"/>
        </w:r>
      </w:hyperlink>
    </w:p>
    <w:p w14:paraId="4DDFCF1B" w14:textId="5D78DBCD" w:rsidR="00703750" w:rsidRDefault="0008670B">
      <w:pPr>
        <w:pStyle w:val="Inhopg4"/>
        <w:tabs>
          <w:tab w:val="left" w:pos="1400"/>
          <w:tab w:val="right" w:leader="dot" w:pos="9204"/>
        </w:tabs>
        <w:rPr>
          <w:rFonts w:asciiTheme="minorHAnsi" w:eastAsiaTheme="minorEastAsia" w:hAnsiTheme="minorHAnsi" w:cstheme="minorBidi"/>
          <w:noProof/>
          <w:sz w:val="22"/>
          <w:szCs w:val="22"/>
          <w:lang w:eastAsia="en-GB"/>
        </w:rPr>
      </w:pPr>
      <w:hyperlink w:anchor="_Toc534191969" w:history="1">
        <w:r w:rsidR="00703750" w:rsidRPr="00467D25">
          <w:rPr>
            <w:rStyle w:val="Hyperlink"/>
            <w:noProof/>
          </w:rPr>
          <w:t>2.9.1.2</w:t>
        </w:r>
        <w:r w:rsidR="00703750">
          <w:rPr>
            <w:rFonts w:asciiTheme="minorHAnsi" w:eastAsiaTheme="minorEastAsia" w:hAnsiTheme="minorHAnsi" w:cstheme="minorBidi"/>
            <w:noProof/>
            <w:sz w:val="22"/>
            <w:szCs w:val="22"/>
            <w:lang w:eastAsia="en-GB"/>
          </w:rPr>
          <w:tab/>
        </w:r>
        <w:r w:rsidR="00703750" w:rsidRPr="00467D25">
          <w:rPr>
            <w:rStyle w:val="Hyperlink"/>
            <w:noProof/>
          </w:rPr>
          <w:t>Effects on target organisms, including unacceptable suffering</w:t>
        </w:r>
        <w:r w:rsidR="00703750">
          <w:rPr>
            <w:noProof/>
            <w:webHidden/>
          </w:rPr>
          <w:tab/>
        </w:r>
        <w:r w:rsidR="00703750">
          <w:rPr>
            <w:noProof/>
            <w:webHidden/>
          </w:rPr>
          <w:fldChar w:fldCharType="begin"/>
        </w:r>
        <w:r w:rsidR="00703750">
          <w:rPr>
            <w:noProof/>
            <w:webHidden/>
          </w:rPr>
          <w:instrText xml:space="preserve"> PAGEREF _Toc534191969 \h </w:instrText>
        </w:r>
        <w:r w:rsidR="00703750">
          <w:rPr>
            <w:noProof/>
            <w:webHidden/>
          </w:rPr>
        </w:r>
        <w:r w:rsidR="00703750">
          <w:rPr>
            <w:noProof/>
            <w:webHidden/>
          </w:rPr>
          <w:fldChar w:fldCharType="separate"/>
        </w:r>
        <w:r w:rsidR="00A63275">
          <w:rPr>
            <w:noProof/>
            <w:webHidden/>
          </w:rPr>
          <w:t>40</w:t>
        </w:r>
        <w:r w:rsidR="00703750">
          <w:rPr>
            <w:noProof/>
            <w:webHidden/>
          </w:rPr>
          <w:fldChar w:fldCharType="end"/>
        </w:r>
      </w:hyperlink>
    </w:p>
    <w:p w14:paraId="1E191906" w14:textId="102736B9" w:rsidR="00703750" w:rsidRDefault="0008670B">
      <w:pPr>
        <w:pStyle w:val="Inhopg4"/>
        <w:tabs>
          <w:tab w:val="left" w:pos="1400"/>
          <w:tab w:val="right" w:leader="dot" w:pos="9204"/>
        </w:tabs>
        <w:rPr>
          <w:rFonts w:asciiTheme="minorHAnsi" w:eastAsiaTheme="minorEastAsia" w:hAnsiTheme="minorHAnsi" w:cstheme="minorBidi"/>
          <w:noProof/>
          <w:sz w:val="22"/>
          <w:szCs w:val="22"/>
          <w:lang w:eastAsia="en-GB"/>
        </w:rPr>
      </w:pPr>
      <w:hyperlink w:anchor="_Toc534191970" w:history="1">
        <w:r w:rsidR="00703750" w:rsidRPr="00467D25">
          <w:rPr>
            <w:rStyle w:val="Hyperlink"/>
            <w:noProof/>
          </w:rPr>
          <w:t>2.9.1.3</w:t>
        </w:r>
        <w:r w:rsidR="00703750">
          <w:rPr>
            <w:rFonts w:asciiTheme="minorHAnsi" w:eastAsiaTheme="minorEastAsia" w:hAnsiTheme="minorHAnsi" w:cstheme="minorBidi"/>
            <w:noProof/>
            <w:sz w:val="22"/>
            <w:szCs w:val="22"/>
            <w:lang w:eastAsia="en-GB"/>
          </w:rPr>
          <w:tab/>
        </w:r>
        <w:r w:rsidR="00703750" w:rsidRPr="00467D25">
          <w:rPr>
            <w:rStyle w:val="Hyperlink"/>
            <w:noProof/>
          </w:rPr>
          <w:t>Mode of action, including time delay</w:t>
        </w:r>
        <w:r w:rsidR="00703750">
          <w:rPr>
            <w:noProof/>
            <w:webHidden/>
          </w:rPr>
          <w:tab/>
        </w:r>
        <w:r w:rsidR="00703750">
          <w:rPr>
            <w:noProof/>
            <w:webHidden/>
          </w:rPr>
          <w:fldChar w:fldCharType="begin"/>
        </w:r>
        <w:r w:rsidR="00703750">
          <w:rPr>
            <w:noProof/>
            <w:webHidden/>
          </w:rPr>
          <w:instrText xml:space="preserve"> PAGEREF _Toc534191970 \h </w:instrText>
        </w:r>
        <w:r w:rsidR="00703750">
          <w:rPr>
            <w:noProof/>
            <w:webHidden/>
          </w:rPr>
        </w:r>
        <w:r w:rsidR="00703750">
          <w:rPr>
            <w:noProof/>
            <w:webHidden/>
          </w:rPr>
          <w:fldChar w:fldCharType="separate"/>
        </w:r>
        <w:r w:rsidR="00A63275">
          <w:rPr>
            <w:noProof/>
            <w:webHidden/>
          </w:rPr>
          <w:t>40</w:t>
        </w:r>
        <w:r w:rsidR="00703750">
          <w:rPr>
            <w:noProof/>
            <w:webHidden/>
          </w:rPr>
          <w:fldChar w:fldCharType="end"/>
        </w:r>
      </w:hyperlink>
    </w:p>
    <w:p w14:paraId="43E1C954" w14:textId="3C155D70" w:rsidR="00703750" w:rsidRDefault="0008670B">
      <w:pPr>
        <w:pStyle w:val="Inhopg4"/>
        <w:tabs>
          <w:tab w:val="left" w:pos="1400"/>
          <w:tab w:val="right" w:leader="dot" w:pos="9204"/>
        </w:tabs>
        <w:rPr>
          <w:rFonts w:asciiTheme="minorHAnsi" w:eastAsiaTheme="minorEastAsia" w:hAnsiTheme="minorHAnsi" w:cstheme="minorBidi"/>
          <w:noProof/>
          <w:sz w:val="22"/>
          <w:szCs w:val="22"/>
          <w:lang w:eastAsia="en-GB"/>
        </w:rPr>
      </w:pPr>
      <w:hyperlink w:anchor="_Toc534191971" w:history="1">
        <w:r w:rsidR="00703750" w:rsidRPr="00467D25">
          <w:rPr>
            <w:rStyle w:val="Hyperlink"/>
            <w:noProof/>
          </w:rPr>
          <w:t>2.9.1.4</w:t>
        </w:r>
        <w:r w:rsidR="00703750">
          <w:rPr>
            <w:rFonts w:asciiTheme="minorHAnsi" w:eastAsiaTheme="minorEastAsia" w:hAnsiTheme="minorHAnsi" w:cstheme="minorBidi"/>
            <w:noProof/>
            <w:sz w:val="22"/>
            <w:szCs w:val="22"/>
            <w:lang w:eastAsia="en-GB"/>
          </w:rPr>
          <w:tab/>
        </w:r>
        <w:r w:rsidR="00703750" w:rsidRPr="00467D25">
          <w:rPr>
            <w:rStyle w:val="Hyperlink"/>
            <w:noProof/>
          </w:rPr>
          <w:t>Efficacy data</w:t>
        </w:r>
        <w:r w:rsidR="00703750">
          <w:rPr>
            <w:noProof/>
            <w:webHidden/>
          </w:rPr>
          <w:tab/>
        </w:r>
        <w:r w:rsidR="00703750">
          <w:rPr>
            <w:noProof/>
            <w:webHidden/>
          </w:rPr>
          <w:fldChar w:fldCharType="begin"/>
        </w:r>
        <w:r w:rsidR="00703750">
          <w:rPr>
            <w:noProof/>
            <w:webHidden/>
          </w:rPr>
          <w:instrText xml:space="preserve"> PAGEREF _Toc534191971 \h </w:instrText>
        </w:r>
        <w:r w:rsidR="00703750">
          <w:rPr>
            <w:noProof/>
            <w:webHidden/>
          </w:rPr>
        </w:r>
        <w:r w:rsidR="00703750">
          <w:rPr>
            <w:noProof/>
            <w:webHidden/>
          </w:rPr>
          <w:fldChar w:fldCharType="separate"/>
        </w:r>
        <w:r w:rsidR="00A63275">
          <w:rPr>
            <w:noProof/>
            <w:webHidden/>
          </w:rPr>
          <w:t>41</w:t>
        </w:r>
        <w:r w:rsidR="00703750">
          <w:rPr>
            <w:noProof/>
            <w:webHidden/>
          </w:rPr>
          <w:fldChar w:fldCharType="end"/>
        </w:r>
      </w:hyperlink>
    </w:p>
    <w:p w14:paraId="47F586AA" w14:textId="7132E298" w:rsidR="00703750" w:rsidRDefault="0008670B">
      <w:pPr>
        <w:pStyle w:val="Inhopg4"/>
        <w:tabs>
          <w:tab w:val="left" w:pos="1400"/>
          <w:tab w:val="right" w:leader="dot" w:pos="9204"/>
        </w:tabs>
        <w:rPr>
          <w:rFonts w:asciiTheme="minorHAnsi" w:eastAsiaTheme="minorEastAsia" w:hAnsiTheme="minorHAnsi" w:cstheme="minorBidi"/>
          <w:noProof/>
          <w:sz w:val="22"/>
          <w:szCs w:val="22"/>
          <w:lang w:eastAsia="en-GB"/>
        </w:rPr>
      </w:pPr>
      <w:hyperlink w:anchor="_Toc534191972" w:history="1">
        <w:r w:rsidR="00703750" w:rsidRPr="00467D25">
          <w:rPr>
            <w:rStyle w:val="Hyperlink"/>
            <w:noProof/>
          </w:rPr>
          <w:t>2.9.1.5</w:t>
        </w:r>
        <w:r w:rsidR="00703750">
          <w:rPr>
            <w:rFonts w:asciiTheme="minorHAnsi" w:eastAsiaTheme="minorEastAsia" w:hAnsiTheme="minorHAnsi" w:cstheme="minorBidi"/>
            <w:noProof/>
            <w:sz w:val="22"/>
            <w:szCs w:val="22"/>
            <w:lang w:eastAsia="en-GB"/>
          </w:rPr>
          <w:tab/>
        </w:r>
        <w:r w:rsidR="00703750" w:rsidRPr="00467D25">
          <w:rPr>
            <w:rStyle w:val="Hyperlink"/>
            <w:noProof/>
          </w:rPr>
          <w:t>Occurrence of resistance and resistance management</w:t>
        </w:r>
        <w:r w:rsidR="00703750">
          <w:rPr>
            <w:noProof/>
            <w:webHidden/>
          </w:rPr>
          <w:tab/>
        </w:r>
        <w:r w:rsidR="00703750">
          <w:rPr>
            <w:noProof/>
            <w:webHidden/>
          </w:rPr>
          <w:fldChar w:fldCharType="begin"/>
        </w:r>
        <w:r w:rsidR="00703750">
          <w:rPr>
            <w:noProof/>
            <w:webHidden/>
          </w:rPr>
          <w:instrText xml:space="preserve"> PAGEREF _Toc534191972 \h </w:instrText>
        </w:r>
        <w:r w:rsidR="00703750">
          <w:rPr>
            <w:noProof/>
            <w:webHidden/>
          </w:rPr>
        </w:r>
        <w:r w:rsidR="00703750">
          <w:rPr>
            <w:noProof/>
            <w:webHidden/>
          </w:rPr>
          <w:fldChar w:fldCharType="separate"/>
        </w:r>
        <w:r w:rsidR="00A63275">
          <w:rPr>
            <w:noProof/>
            <w:webHidden/>
          </w:rPr>
          <w:t>51</w:t>
        </w:r>
        <w:r w:rsidR="00703750">
          <w:rPr>
            <w:noProof/>
            <w:webHidden/>
          </w:rPr>
          <w:fldChar w:fldCharType="end"/>
        </w:r>
      </w:hyperlink>
    </w:p>
    <w:p w14:paraId="313BF7DB" w14:textId="25E2CE29" w:rsidR="00703750" w:rsidRDefault="0008670B">
      <w:pPr>
        <w:pStyle w:val="Inhopg4"/>
        <w:tabs>
          <w:tab w:val="left" w:pos="1400"/>
          <w:tab w:val="right" w:leader="dot" w:pos="9204"/>
        </w:tabs>
        <w:rPr>
          <w:rFonts w:asciiTheme="minorHAnsi" w:eastAsiaTheme="minorEastAsia" w:hAnsiTheme="minorHAnsi" w:cstheme="minorBidi"/>
          <w:noProof/>
          <w:sz w:val="22"/>
          <w:szCs w:val="22"/>
          <w:lang w:eastAsia="en-GB"/>
        </w:rPr>
      </w:pPr>
      <w:hyperlink w:anchor="_Toc534191973" w:history="1">
        <w:r w:rsidR="00703750" w:rsidRPr="00467D25">
          <w:rPr>
            <w:rStyle w:val="Hyperlink"/>
            <w:noProof/>
          </w:rPr>
          <w:t>2.9.1.6</w:t>
        </w:r>
        <w:r w:rsidR="00703750">
          <w:rPr>
            <w:rFonts w:asciiTheme="minorHAnsi" w:eastAsiaTheme="minorEastAsia" w:hAnsiTheme="minorHAnsi" w:cstheme="minorBidi"/>
            <w:noProof/>
            <w:sz w:val="22"/>
            <w:szCs w:val="22"/>
            <w:lang w:eastAsia="en-GB"/>
          </w:rPr>
          <w:tab/>
        </w:r>
        <w:r w:rsidR="00703750" w:rsidRPr="00467D25">
          <w:rPr>
            <w:rStyle w:val="Hyperlink"/>
            <w:noProof/>
          </w:rPr>
          <w:t>Known limitations</w:t>
        </w:r>
        <w:r w:rsidR="00703750">
          <w:rPr>
            <w:noProof/>
            <w:webHidden/>
          </w:rPr>
          <w:tab/>
        </w:r>
        <w:r w:rsidR="00703750">
          <w:rPr>
            <w:noProof/>
            <w:webHidden/>
          </w:rPr>
          <w:fldChar w:fldCharType="begin"/>
        </w:r>
        <w:r w:rsidR="00703750">
          <w:rPr>
            <w:noProof/>
            <w:webHidden/>
          </w:rPr>
          <w:instrText xml:space="preserve"> PAGEREF _Toc534191973 \h </w:instrText>
        </w:r>
        <w:r w:rsidR="00703750">
          <w:rPr>
            <w:noProof/>
            <w:webHidden/>
          </w:rPr>
        </w:r>
        <w:r w:rsidR="00703750">
          <w:rPr>
            <w:noProof/>
            <w:webHidden/>
          </w:rPr>
          <w:fldChar w:fldCharType="separate"/>
        </w:r>
        <w:r w:rsidR="00A63275">
          <w:rPr>
            <w:noProof/>
            <w:webHidden/>
          </w:rPr>
          <w:t>51</w:t>
        </w:r>
        <w:r w:rsidR="00703750">
          <w:rPr>
            <w:noProof/>
            <w:webHidden/>
          </w:rPr>
          <w:fldChar w:fldCharType="end"/>
        </w:r>
      </w:hyperlink>
    </w:p>
    <w:p w14:paraId="64A06D10" w14:textId="7B475990" w:rsidR="00703750" w:rsidRDefault="0008670B">
      <w:pPr>
        <w:pStyle w:val="Inhopg4"/>
        <w:tabs>
          <w:tab w:val="left" w:pos="1400"/>
          <w:tab w:val="right" w:leader="dot" w:pos="9204"/>
        </w:tabs>
        <w:rPr>
          <w:rFonts w:asciiTheme="minorHAnsi" w:eastAsiaTheme="minorEastAsia" w:hAnsiTheme="minorHAnsi" w:cstheme="minorBidi"/>
          <w:noProof/>
          <w:sz w:val="22"/>
          <w:szCs w:val="22"/>
          <w:lang w:eastAsia="en-GB"/>
        </w:rPr>
      </w:pPr>
      <w:hyperlink w:anchor="_Toc534191974" w:history="1">
        <w:r w:rsidR="00703750" w:rsidRPr="00467D25">
          <w:rPr>
            <w:rStyle w:val="Hyperlink"/>
            <w:noProof/>
          </w:rPr>
          <w:t>2.9.1.7</w:t>
        </w:r>
        <w:r w:rsidR="00703750">
          <w:rPr>
            <w:rFonts w:asciiTheme="minorHAnsi" w:eastAsiaTheme="minorEastAsia" w:hAnsiTheme="minorHAnsi" w:cstheme="minorBidi"/>
            <w:noProof/>
            <w:sz w:val="22"/>
            <w:szCs w:val="22"/>
            <w:lang w:eastAsia="en-GB"/>
          </w:rPr>
          <w:tab/>
        </w:r>
        <w:r w:rsidR="00703750" w:rsidRPr="00467D25">
          <w:rPr>
            <w:rStyle w:val="Hyperlink"/>
            <w:noProof/>
          </w:rPr>
          <w:t>Evaluation of the label claims</w:t>
        </w:r>
        <w:r w:rsidR="00703750">
          <w:rPr>
            <w:noProof/>
            <w:webHidden/>
          </w:rPr>
          <w:tab/>
        </w:r>
        <w:r w:rsidR="00703750">
          <w:rPr>
            <w:noProof/>
            <w:webHidden/>
          </w:rPr>
          <w:fldChar w:fldCharType="begin"/>
        </w:r>
        <w:r w:rsidR="00703750">
          <w:rPr>
            <w:noProof/>
            <w:webHidden/>
          </w:rPr>
          <w:instrText xml:space="preserve"> PAGEREF _Toc534191974 \h </w:instrText>
        </w:r>
        <w:r w:rsidR="00703750">
          <w:rPr>
            <w:noProof/>
            <w:webHidden/>
          </w:rPr>
        </w:r>
        <w:r w:rsidR="00703750">
          <w:rPr>
            <w:noProof/>
            <w:webHidden/>
          </w:rPr>
          <w:fldChar w:fldCharType="separate"/>
        </w:r>
        <w:r w:rsidR="00A63275">
          <w:rPr>
            <w:noProof/>
            <w:webHidden/>
          </w:rPr>
          <w:t>51</w:t>
        </w:r>
        <w:r w:rsidR="00703750">
          <w:rPr>
            <w:noProof/>
            <w:webHidden/>
          </w:rPr>
          <w:fldChar w:fldCharType="end"/>
        </w:r>
      </w:hyperlink>
    </w:p>
    <w:p w14:paraId="7984FD37" w14:textId="071631C2" w:rsidR="00703750" w:rsidRDefault="0008670B">
      <w:pPr>
        <w:pStyle w:val="Inhopg4"/>
        <w:tabs>
          <w:tab w:val="left" w:pos="1400"/>
          <w:tab w:val="right" w:leader="dot" w:pos="9204"/>
        </w:tabs>
        <w:rPr>
          <w:rFonts w:asciiTheme="minorHAnsi" w:eastAsiaTheme="minorEastAsia" w:hAnsiTheme="minorHAnsi" w:cstheme="minorBidi"/>
          <w:noProof/>
          <w:sz w:val="22"/>
          <w:szCs w:val="22"/>
          <w:lang w:eastAsia="en-GB"/>
        </w:rPr>
      </w:pPr>
      <w:hyperlink w:anchor="_Toc534191975" w:history="1">
        <w:r w:rsidR="00703750" w:rsidRPr="00467D25">
          <w:rPr>
            <w:rStyle w:val="Hyperlink"/>
            <w:noProof/>
          </w:rPr>
          <w:t>2.9.1.8</w:t>
        </w:r>
        <w:r w:rsidR="00703750">
          <w:rPr>
            <w:rFonts w:asciiTheme="minorHAnsi" w:eastAsiaTheme="minorEastAsia" w:hAnsiTheme="minorHAnsi" w:cstheme="minorBidi"/>
            <w:noProof/>
            <w:sz w:val="22"/>
            <w:szCs w:val="22"/>
            <w:lang w:eastAsia="en-GB"/>
          </w:rPr>
          <w:tab/>
        </w:r>
        <w:r w:rsidR="00703750" w:rsidRPr="00467D25">
          <w:rPr>
            <w:rStyle w:val="Hyperlink"/>
            <w:noProof/>
          </w:rPr>
          <w:t>Relevant information if the product is intended to be authorised for use with other biocidal product(s)</w:t>
        </w:r>
        <w:r w:rsidR="00703750">
          <w:rPr>
            <w:noProof/>
            <w:webHidden/>
          </w:rPr>
          <w:tab/>
        </w:r>
        <w:r w:rsidR="00703750">
          <w:rPr>
            <w:noProof/>
            <w:webHidden/>
          </w:rPr>
          <w:fldChar w:fldCharType="begin"/>
        </w:r>
        <w:r w:rsidR="00703750">
          <w:rPr>
            <w:noProof/>
            <w:webHidden/>
          </w:rPr>
          <w:instrText xml:space="preserve"> PAGEREF _Toc534191975 \h </w:instrText>
        </w:r>
        <w:r w:rsidR="00703750">
          <w:rPr>
            <w:noProof/>
            <w:webHidden/>
          </w:rPr>
        </w:r>
        <w:r w:rsidR="00703750">
          <w:rPr>
            <w:noProof/>
            <w:webHidden/>
          </w:rPr>
          <w:fldChar w:fldCharType="separate"/>
        </w:r>
        <w:r w:rsidR="00A63275">
          <w:rPr>
            <w:noProof/>
            <w:webHidden/>
          </w:rPr>
          <w:t>52</w:t>
        </w:r>
        <w:r w:rsidR="00703750">
          <w:rPr>
            <w:noProof/>
            <w:webHidden/>
          </w:rPr>
          <w:fldChar w:fldCharType="end"/>
        </w:r>
      </w:hyperlink>
    </w:p>
    <w:p w14:paraId="7DF3113A" w14:textId="01A3D16C" w:rsidR="00703750" w:rsidRDefault="0008670B">
      <w:pPr>
        <w:pStyle w:val="Inhopg2"/>
        <w:tabs>
          <w:tab w:val="left" w:pos="800"/>
          <w:tab w:val="right" w:leader="dot" w:pos="9204"/>
        </w:tabs>
        <w:rPr>
          <w:rFonts w:asciiTheme="minorHAnsi" w:eastAsiaTheme="minorEastAsia" w:hAnsiTheme="minorHAnsi" w:cstheme="minorBidi"/>
          <w:smallCaps w:val="0"/>
          <w:noProof/>
          <w:sz w:val="22"/>
          <w:szCs w:val="22"/>
          <w:lang w:eastAsia="en-GB"/>
        </w:rPr>
      </w:pPr>
      <w:hyperlink w:anchor="_Toc534191976" w:history="1">
        <w:r w:rsidR="00703750" w:rsidRPr="00467D25">
          <w:rPr>
            <w:rStyle w:val="Hyperlink"/>
            <w:noProof/>
          </w:rPr>
          <w:t>2.10</w:t>
        </w:r>
        <w:r w:rsidR="00703750">
          <w:rPr>
            <w:rFonts w:asciiTheme="minorHAnsi" w:eastAsiaTheme="minorEastAsia" w:hAnsiTheme="minorHAnsi" w:cstheme="minorBidi"/>
            <w:smallCaps w:val="0"/>
            <w:noProof/>
            <w:sz w:val="22"/>
            <w:szCs w:val="22"/>
            <w:lang w:eastAsia="en-GB"/>
          </w:rPr>
          <w:tab/>
        </w:r>
        <w:r w:rsidR="00703750" w:rsidRPr="00467D25">
          <w:rPr>
            <w:rStyle w:val="Hyperlink"/>
            <w:noProof/>
          </w:rPr>
          <w:t>Risk assessment for human health</w:t>
        </w:r>
        <w:r w:rsidR="00703750">
          <w:rPr>
            <w:noProof/>
            <w:webHidden/>
          </w:rPr>
          <w:tab/>
        </w:r>
        <w:r w:rsidR="00703750">
          <w:rPr>
            <w:noProof/>
            <w:webHidden/>
          </w:rPr>
          <w:fldChar w:fldCharType="begin"/>
        </w:r>
        <w:r w:rsidR="00703750">
          <w:rPr>
            <w:noProof/>
            <w:webHidden/>
          </w:rPr>
          <w:instrText xml:space="preserve"> PAGEREF _Toc534191976 \h </w:instrText>
        </w:r>
        <w:r w:rsidR="00703750">
          <w:rPr>
            <w:noProof/>
            <w:webHidden/>
          </w:rPr>
        </w:r>
        <w:r w:rsidR="00703750">
          <w:rPr>
            <w:noProof/>
            <w:webHidden/>
          </w:rPr>
          <w:fldChar w:fldCharType="separate"/>
        </w:r>
        <w:r w:rsidR="00A63275">
          <w:rPr>
            <w:noProof/>
            <w:webHidden/>
          </w:rPr>
          <w:t>53</w:t>
        </w:r>
        <w:r w:rsidR="00703750">
          <w:rPr>
            <w:noProof/>
            <w:webHidden/>
          </w:rPr>
          <w:fldChar w:fldCharType="end"/>
        </w:r>
      </w:hyperlink>
    </w:p>
    <w:p w14:paraId="70E8CDA3" w14:textId="2660D0F1" w:rsidR="00703750" w:rsidRDefault="0008670B">
      <w:pPr>
        <w:pStyle w:val="Inhopg3"/>
        <w:tabs>
          <w:tab w:val="right" w:leader="dot" w:pos="9204"/>
        </w:tabs>
        <w:rPr>
          <w:rFonts w:asciiTheme="minorHAnsi" w:eastAsiaTheme="minorEastAsia" w:hAnsiTheme="minorHAnsi" w:cstheme="minorBidi"/>
          <w:i w:val="0"/>
          <w:iCs w:val="0"/>
          <w:noProof/>
          <w:sz w:val="22"/>
          <w:szCs w:val="22"/>
          <w:lang w:eastAsia="en-GB"/>
        </w:rPr>
      </w:pPr>
      <w:hyperlink w:anchor="_Toc534191977" w:history="1">
        <w:r w:rsidR="00703750" w:rsidRPr="00467D25">
          <w:rPr>
            <w:rStyle w:val="Hyperlink"/>
            <w:rFonts w:eastAsia="Calibri"/>
            <w:noProof/>
            <w:lang w:eastAsia="en-US"/>
            <w14:scene3d>
              <w14:camera w14:prst="orthographicFront"/>
              <w14:lightRig w14:rig="threePt" w14:dir="t">
                <w14:rot w14:lat="0" w14:lon="0" w14:rev="0"/>
              </w14:lightRig>
            </w14:scene3d>
          </w:rPr>
          <w:t>2.10.1</w:t>
        </w:r>
        <w:r w:rsidR="00703750" w:rsidRPr="00467D25">
          <w:rPr>
            <w:rStyle w:val="Hyperlink"/>
            <w:rFonts w:eastAsia="Calibri"/>
            <w:noProof/>
            <w:lang w:eastAsia="en-US"/>
          </w:rPr>
          <w:t xml:space="preserve"> Assessment of effects on Human Health</w:t>
        </w:r>
        <w:r w:rsidR="00703750">
          <w:rPr>
            <w:noProof/>
            <w:webHidden/>
          </w:rPr>
          <w:tab/>
        </w:r>
        <w:r w:rsidR="00703750">
          <w:rPr>
            <w:noProof/>
            <w:webHidden/>
          </w:rPr>
          <w:fldChar w:fldCharType="begin"/>
        </w:r>
        <w:r w:rsidR="00703750">
          <w:rPr>
            <w:noProof/>
            <w:webHidden/>
          </w:rPr>
          <w:instrText xml:space="preserve"> PAGEREF _Toc534191977 \h </w:instrText>
        </w:r>
        <w:r w:rsidR="00703750">
          <w:rPr>
            <w:noProof/>
            <w:webHidden/>
          </w:rPr>
        </w:r>
        <w:r w:rsidR="00703750">
          <w:rPr>
            <w:noProof/>
            <w:webHidden/>
          </w:rPr>
          <w:fldChar w:fldCharType="separate"/>
        </w:r>
        <w:r w:rsidR="00A63275">
          <w:rPr>
            <w:noProof/>
            <w:webHidden/>
          </w:rPr>
          <w:t>53</w:t>
        </w:r>
        <w:r w:rsidR="00703750">
          <w:rPr>
            <w:noProof/>
            <w:webHidden/>
          </w:rPr>
          <w:fldChar w:fldCharType="end"/>
        </w:r>
      </w:hyperlink>
    </w:p>
    <w:p w14:paraId="2E25D1E3" w14:textId="07404A69" w:rsidR="00703750" w:rsidRDefault="0008670B">
      <w:pPr>
        <w:pStyle w:val="Inhopg3"/>
        <w:tabs>
          <w:tab w:val="right" w:leader="dot" w:pos="9204"/>
        </w:tabs>
        <w:rPr>
          <w:rFonts w:asciiTheme="minorHAnsi" w:eastAsiaTheme="minorEastAsia" w:hAnsiTheme="minorHAnsi" w:cstheme="minorBidi"/>
          <w:i w:val="0"/>
          <w:iCs w:val="0"/>
          <w:noProof/>
          <w:sz w:val="22"/>
          <w:szCs w:val="22"/>
          <w:lang w:eastAsia="en-GB"/>
        </w:rPr>
      </w:pPr>
      <w:hyperlink w:anchor="_Toc534191978" w:history="1">
        <w:r w:rsidR="00703750" w:rsidRPr="00467D25">
          <w:rPr>
            <w:rStyle w:val="Hyperlink"/>
            <w:rFonts w:eastAsia="Calibri"/>
            <w:noProof/>
            <w:lang w:eastAsia="en-US"/>
            <w14:scene3d>
              <w14:camera w14:prst="orthographicFront"/>
              <w14:lightRig w14:rig="threePt" w14:dir="t">
                <w14:rot w14:lat="0" w14:lon="0" w14:rev="0"/>
              </w14:lightRig>
            </w14:scene3d>
          </w:rPr>
          <w:t>2.10.2</w:t>
        </w:r>
        <w:r w:rsidR="00703750" w:rsidRPr="00467D25">
          <w:rPr>
            <w:rStyle w:val="Hyperlink"/>
            <w:rFonts w:eastAsia="Calibri"/>
            <w:noProof/>
            <w:lang w:eastAsia="en-US"/>
          </w:rPr>
          <w:t xml:space="preserve"> Exposure assessment</w:t>
        </w:r>
        <w:r w:rsidR="00703750">
          <w:rPr>
            <w:noProof/>
            <w:webHidden/>
          </w:rPr>
          <w:tab/>
        </w:r>
        <w:r w:rsidR="00703750">
          <w:rPr>
            <w:noProof/>
            <w:webHidden/>
          </w:rPr>
          <w:fldChar w:fldCharType="begin"/>
        </w:r>
        <w:r w:rsidR="00703750">
          <w:rPr>
            <w:noProof/>
            <w:webHidden/>
          </w:rPr>
          <w:instrText xml:space="preserve"> PAGEREF _Toc534191978 \h </w:instrText>
        </w:r>
        <w:r w:rsidR="00703750">
          <w:rPr>
            <w:noProof/>
            <w:webHidden/>
          </w:rPr>
        </w:r>
        <w:r w:rsidR="00703750">
          <w:rPr>
            <w:noProof/>
            <w:webHidden/>
          </w:rPr>
          <w:fldChar w:fldCharType="separate"/>
        </w:r>
        <w:r w:rsidR="00A63275">
          <w:rPr>
            <w:noProof/>
            <w:webHidden/>
          </w:rPr>
          <w:t>53</w:t>
        </w:r>
        <w:r w:rsidR="00703750">
          <w:rPr>
            <w:noProof/>
            <w:webHidden/>
          </w:rPr>
          <w:fldChar w:fldCharType="end"/>
        </w:r>
      </w:hyperlink>
    </w:p>
    <w:p w14:paraId="7BF1CC0D" w14:textId="7F9714D2" w:rsidR="00703750" w:rsidRDefault="0008670B">
      <w:pPr>
        <w:pStyle w:val="Inhopg3"/>
        <w:tabs>
          <w:tab w:val="right" w:leader="dot" w:pos="9204"/>
        </w:tabs>
        <w:rPr>
          <w:rFonts w:asciiTheme="minorHAnsi" w:eastAsiaTheme="minorEastAsia" w:hAnsiTheme="minorHAnsi" w:cstheme="minorBidi"/>
          <w:i w:val="0"/>
          <w:iCs w:val="0"/>
          <w:noProof/>
          <w:sz w:val="22"/>
          <w:szCs w:val="22"/>
          <w:lang w:eastAsia="en-GB"/>
        </w:rPr>
      </w:pPr>
      <w:hyperlink w:anchor="_Toc534191979" w:history="1">
        <w:r w:rsidR="00703750" w:rsidRPr="00467D25">
          <w:rPr>
            <w:rStyle w:val="Hyperlink"/>
            <w:rFonts w:eastAsia="Calibri"/>
            <w:noProof/>
            <w:lang w:eastAsia="en-US"/>
            <w14:scene3d>
              <w14:camera w14:prst="orthographicFront"/>
              <w14:lightRig w14:rig="threePt" w14:dir="t">
                <w14:rot w14:lat="0" w14:lon="0" w14:rev="0"/>
              </w14:lightRig>
            </w14:scene3d>
          </w:rPr>
          <w:t>2.10.3</w:t>
        </w:r>
        <w:r w:rsidR="00703750" w:rsidRPr="00467D25">
          <w:rPr>
            <w:rStyle w:val="Hyperlink"/>
            <w:rFonts w:eastAsia="Calibri"/>
            <w:noProof/>
            <w:lang w:eastAsia="en-US"/>
          </w:rPr>
          <w:t xml:space="preserve"> Risk characterisation for human health</w:t>
        </w:r>
        <w:r w:rsidR="00703750">
          <w:rPr>
            <w:noProof/>
            <w:webHidden/>
          </w:rPr>
          <w:tab/>
        </w:r>
        <w:r w:rsidR="00703750">
          <w:rPr>
            <w:noProof/>
            <w:webHidden/>
          </w:rPr>
          <w:fldChar w:fldCharType="begin"/>
        </w:r>
        <w:r w:rsidR="00703750">
          <w:rPr>
            <w:noProof/>
            <w:webHidden/>
          </w:rPr>
          <w:instrText xml:space="preserve"> PAGEREF _Toc534191979 \h </w:instrText>
        </w:r>
        <w:r w:rsidR="00703750">
          <w:rPr>
            <w:noProof/>
            <w:webHidden/>
          </w:rPr>
        </w:r>
        <w:r w:rsidR="00703750">
          <w:rPr>
            <w:noProof/>
            <w:webHidden/>
          </w:rPr>
          <w:fldChar w:fldCharType="separate"/>
        </w:r>
        <w:r w:rsidR="00A63275">
          <w:rPr>
            <w:noProof/>
            <w:webHidden/>
          </w:rPr>
          <w:t>54</w:t>
        </w:r>
        <w:r w:rsidR="00703750">
          <w:rPr>
            <w:noProof/>
            <w:webHidden/>
          </w:rPr>
          <w:fldChar w:fldCharType="end"/>
        </w:r>
      </w:hyperlink>
    </w:p>
    <w:p w14:paraId="062DFFB8" w14:textId="4A4EA02E" w:rsidR="00703750" w:rsidRDefault="0008670B">
      <w:pPr>
        <w:pStyle w:val="Inhopg2"/>
        <w:tabs>
          <w:tab w:val="left" w:pos="800"/>
          <w:tab w:val="right" w:leader="dot" w:pos="9204"/>
        </w:tabs>
        <w:rPr>
          <w:rFonts w:asciiTheme="minorHAnsi" w:eastAsiaTheme="minorEastAsia" w:hAnsiTheme="minorHAnsi" w:cstheme="minorBidi"/>
          <w:smallCaps w:val="0"/>
          <w:noProof/>
          <w:sz w:val="22"/>
          <w:szCs w:val="22"/>
          <w:lang w:eastAsia="en-GB"/>
        </w:rPr>
      </w:pPr>
      <w:hyperlink w:anchor="_Toc534191980" w:history="1">
        <w:r w:rsidR="00703750" w:rsidRPr="00467D25">
          <w:rPr>
            <w:rStyle w:val="Hyperlink"/>
            <w:noProof/>
          </w:rPr>
          <w:t>2.11</w:t>
        </w:r>
        <w:r w:rsidR="00703750">
          <w:rPr>
            <w:rFonts w:asciiTheme="minorHAnsi" w:eastAsiaTheme="minorEastAsia" w:hAnsiTheme="minorHAnsi" w:cstheme="minorBidi"/>
            <w:smallCaps w:val="0"/>
            <w:noProof/>
            <w:sz w:val="22"/>
            <w:szCs w:val="22"/>
            <w:lang w:eastAsia="en-GB"/>
          </w:rPr>
          <w:tab/>
        </w:r>
        <w:r w:rsidR="00703750" w:rsidRPr="00467D25">
          <w:rPr>
            <w:rStyle w:val="Hyperlink"/>
            <w:noProof/>
          </w:rPr>
          <w:t>Risk assessment for the environment</w:t>
        </w:r>
        <w:r w:rsidR="00703750">
          <w:rPr>
            <w:noProof/>
            <w:webHidden/>
          </w:rPr>
          <w:tab/>
        </w:r>
        <w:r w:rsidR="00703750">
          <w:rPr>
            <w:noProof/>
            <w:webHidden/>
          </w:rPr>
          <w:fldChar w:fldCharType="begin"/>
        </w:r>
        <w:r w:rsidR="00703750">
          <w:rPr>
            <w:noProof/>
            <w:webHidden/>
          </w:rPr>
          <w:instrText xml:space="preserve"> PAGEREF _Toc534191980 \h </w:instrText>
        </w:r>
        <w:r w:rsidR="00703750">
          <w:rPr>
            <w:noProof/>
            <w:webHidden/>
          </w:rPr>
        </w:r>
        <w:r w:rsidR="00703750">
          <w:rPr>
            <w:noProof/>
            <w:webHidden/>
          </w:rPr>
          <w:fldChar w:fldCharType="separate"/>
        </w:r>
        <w:r w:rsidR="00A63275">
          <w:rPr>
            <w:noProof/>
            <w:webHidden/>
          </w:rPr>
          <w:t>54</w:t>
        </w:r>
        <w:r w:rsidR="00703750">
          <w:rPr>
            <w:noProof/>
            <w:webHidden/>
          </w:rPr>
          <w:fldChar w:fldCharType="end"/>
        </w:r>
      </w:hyperlink>
    </w:p>
    <w:p w14:paraId="2DB7E606" w14:textId="7233A60D" w:rsidR="00703750" w:rsidRDefault="0008670B">
      <w:pPr>
        <w:pStyle w:val="Inhopg1"/>
        <w:tabs>
          <w:tab w:val="left" w:pos="400"/>
          <w:tab w:val="right" w:leader="dot" w:pos="9204"/>
        </w:tabs>
        <w:rPr>
          <w:rFonts w:asciiTheme="minorHAnsi" w:eastAsiaTheme="minorEastAsia" w:hAnsiTheme="minorHAnsi" w:cstheme="minorBidi"/>
          <w:b w:val="0"/>
          <w:bCs w:val="0"/>
          <w:caps w:val="0"/>
          <w:noProof/>
          <w:sz w:val="22"/>
          <w:szCs w:val="22"/>
          <w:lang w:eastAsia="en-GB"/>
        </w:rPr>
      </w:pPr>
      <w:hyperlink w:anchor="_Toc534191981" w:history="1">
        <w:r w:rsidR="00703750" w:rsidRPr="00467D25">
          <w:rPr>
            <w:rStyle w:val="Hyperlink"/>
            <w:rFonts w:eastAsia="Calibri"/>
            <w:noProof/>
          </w:rPr>
          <w:t>3</w:t>
        </w:r>
        <w:r w:rsidR="00703750">
          <w:rPr>
            <w:rFonts w:asciiTheme="minorHAnsi" w:eastAsiaTheme="minorEastAsia" w:hAnsiTheme="minorHAnsi" w:cstheme="minorBidi"/>
            <w:b w:val="0"/>
            <w:bCs w:val="0"/>
            <w:caps w:val="0"/>
            <w:noProof/>
            <w:sz w:val="22"/>
            <w:szCs w:val="22"/>
            <w:lang w:eastAsia="en-GB"/>
          </w:rPr>
          <w:tab/>
        </w:r>
        <w:r w:rsidR="00703750" w:rsidRPr="00467D25">
          <w:rPr>
            <w:rStyle w:val="Hyperlink"/>
            <w:rFonts w:eastAsia="Calibri"/>
            <w:noProof/>
          </w:rPr>
          <w:t>Annexes</w:t>
        </w:r>
        <w:r w:rsidR="00703750">
          <w:rPr>
            <w:noProof/>
            <w:webHidden/>
          </w:rPr>
          <w:tab/>
        </w:r>
        <w:r w:rsidR="00703750">
          <w:rPr>
            <w:noProof/>
            <w:webHidden/>
          </w:rPr>
          <w:fldChar w:fldCharType="begin"/>
        </w:r>
        <w:r w:rsidR="00703750">
          <w:rPr>
            <w:noProof/>
            <w:webHidden/>
          </w:rPr>
          <w:instrText xml:space="preserve"> PAGEREF _Toc534191981 \h </w:instrText>
        </w:r>
        <w:r w:rsidR="00703750">
          <w:rPr>
            <w:noProof/>
            <w:webHidden/>
          </w:rPr>
        </w:r>
        <w:r w:rsidR="00703750">
          <w:rPr>
            <w:noProof/>
            <w:webHidden/>
          </w:rPr>
          <w:fldChar w:fldCharType="separate"/>
        </w:r>
        <w:r w:rsidR="00A63275">
          <w:rPr>
            <w:noProof/>
            <w:webHidden/>
          </w:rPr>
          <w:t>56</w:t>
        </w:r>
        <w:r w:rsidR="00703750">
          <w:rPr>
            <w:noProof/>
            <w:webHidden/>
          </w:rPr>
          <w:fldChar w:fldCharType="end"/>
        </w:r>
      </w:hyperlink>
    </w:p>
    <w:p w14:paraId="03004628" w14:textId="1244ABFD" w:rsidR="00703750" w:rsidRDefault="0008670B">
      <w:pPr>
        <w:pStyle w:val="Inhopg2"/>
        <w:tabs>
          <w:tab w:val="left" w:pos="800"/>
          <w:tab w:val="right" w:leader="dot" w:pos="9204"/>
        </w:tabs>
        <w:rPr>
          <w:rFonts w:asciiTheme="minorHAnsi" w:eastAsiaTheme="minorEastAsia" w:hAnsiTheme="minorHAnsi" w:cstheme="minorBidi"/>
          <w:smallCaps w:val="0"/>
          <w:noProof/>
          <w:sz w:val="22"/>
          <w:szCs w:val="22"/>
          <w:lang w:eastAsia="en-GB"/>
        </w:rPr>
      </w:pPr>
      <w:hyperlink w:anchor="_Toc534191982" w:history="1">
        <w:r w:rsidR="00703750" w:rsidRPr="00467D25">
          <w:rPr>
            <w:rStyle w:val="Hyperlink"/>
            <w:noProof/>
          </w:rPr>
          <w:t>3.1</w:t>
        </w:r>
        <w:r w:rsidR="00703750">
          <w:rPr>
            <w:rFonts w:asciiTheme="minorHAnsi" w:eastAsiaTheme="minorEastAsia" w:hAnsiTheme="minorHAnsi" w:cstheme="minorBidi"/>
            <w:smallCaps w:val="0"/>
            <w:noProof/>
            <w:sz w:val="22"/>
            <w:szCs w:val="22"/>
            <w:lang w:eastAsia="en-GB"/>
          </w:rPr>
          <w:tab/>
        </w:r>
        <w:r w:rsidR="00703750" w:rsidRPr="00467D25">
          <w:rPr>
            <w:rStyle w:val="Hyperlink"/>
            <w:noProof/>
          </w:rPr>
          <w:t>List of studies for the biocidal product</w:t>
        </w:r>
        <w:r w:rsidR="00703750">
          <w:rPr>
            <w:noProof/>
            <w:webHidden/>
          </w:rPr>
          <w:tab/>
        </w:r>
        <w:r w:rsidR="00703750">
          <w:rPr>
            <w:noProof/>
            <w:webHidden/>
          </w:rPr>
          <w:fldChar w:fldCharType="begin"/>
        </w:r>
        <w:r w:rsidR="00703750">
          <w:rPr>
            <w:noProof/>
            <w:webHidden/>
          </w:rPr>
          <w:instrText xml:space="preserve"> PAGEREF _Toc534191982 \h </w:instrText>
        </w:r>
        <w:r w:rsidR="00703750">
          <w:rPr>
            <w:noProof/>
            <w:webHidden/>
          </w:rPr>
        </w:r>
        <w:r w:rsidR="00703750">
          <w:rPr>
            <w:noProof/>
            <w:webHidden/>
          </w:rPr>
          <w:fldChar w:fldCharType="separate"/>
        </w:r>
        <w:r w:rsidR="00A63275">
          <w:rPr>
            <w:noProof/>
            <w:webHidden/>
          </w:rPr>
          <w:t>56</w:t>
        </w:r>
        <w:r w:rsidR="00703750">
          <w:rPr>
            <w:noProof/>
            <w:webHidden/>
          </w:rPr>
          <w:fldChar w:fldCharType="end"/>
        </w:r>
      </w:hyperlink>
    </w:p>
    <w:p w14:paraId="3C901511" w14:textId="41356612" w:rsidR="00703750" w:rsidRDefault="0008670B">
      <w:pPr>
        <w:pStyle w:val="Inhopg2"/>
        <w:tabs>
          <w:tab w:val="left" w:pos="800"/>
          <w:tab w:val="right" w:leader="dot" w:pos="9204"/>
        </w:tabs>
        <w:rPr>
          <w:rFonts w:asciiTheme="minorHAnsi" w:eastAsiaTheme="minorEastAsia" w:hAnsiTheme="minorHAnsi" w:cstheme="minorBidi"/>
          <w:smallCaps w:val="0"/>
          <w:noProof/>
          <w:sz w:val="22"/>
          <w:szCs w:val="22"/>
          <w:lang w:eastAsia="en-GB"/>
        </w:rPr>
      </w:pPr>
      <w:hyperlink w:anchor="_Toc534191983" w:history="1">
        <w:r w:rsidR="00703750" w:rsidRPr="00467D25">
          <w:rPr>
            <w:rStyle w:val="Hyperlink"/>
            <w:noProof/>
          </w:rPr>
          <w:t>3.2</w:t>
        </w:r>
        <w:r w:rsidR="00703750">
          <w:rPr>
            <w:rFonts w:asciiTheme="minorHAnsi" w:eastAsiaTheme="minorEastAsia" w:hAnsiTheme="minorHAnsi" w:cstheme="minorBidi"/>
            <w:smallCaps w:val="0"/>
            <w:noProof/>
            <w:sz w:val="22"/>
            <w:szCs w:val="22"/>
            <w:lang w:eastAsia="en-GB"/>
          </w:rPr>
          <w:tab/>
        </w:r>
        <w:r w:rsidR="00703750" w:rsidRPr="00467D25">
          <w:rPr>
            <w:rStyle w:val="Hyperlink"/>
            <w:noProof/>
          </w:rPr>
          <w:t>Output tables from exposure assessment tools</w:t>
        </w:r>
        <w:r w:rsidR="00703750">
          <w:rPr>
            <w:noProof/>
            <w:webHidden/>
          </w:rPr>
          <w:tab/>
        </w:r>
        <w:r w:rsidR="00703750">
          <w:rPr>
            <w:noProof/>
            <w:webHidden/>
          </w:rPr>
          <w:fldChar w:fldCharType="begin"/>
        </w:r>
        <w:r w:rsidR="00703750">
          <w:rPr>
            <w:noProof/>
            <w:webHidden/>
          </w:rPr>
          <w:instrText xml:space="preserve"> PAGEREF _Toc534191983 \h </w:instrText>
        </w:r>
        <w:r w:rsidR="00703750">
          <w:rPr>
            <w:noProof/>
            <w:webHidden/>
          </w:rPr>
        </w:r>
        <w:r w:rsidR="00703750">
          <w:rPr>
            <w:noProof/>
            <w:webHidden/>
          </w:rPr>
          <w:fldChar w:fldCharType="separate"/>
        </w:r>
        <w:r w:rsidR="00A63275">
          <w:rPr>
            <w:noProof/>
            <w:webHidden/>
          </w:rPr>
          <w:t>58</w:t>
        </w:r>
        <w:r w:rsidR="00703750">
          <w:rPr>
            <w:noProof/>
            <w:webHidden/>
          </w:rPr>
          <w:fldChar w:fldCharType="end"/>
        </w:r>
      </w:hyperlink>
    </w:p>
    <w:p w14:paraId="7E851147" w14:textId="00314554" w:rsidR="00703750" w:rsidRDefault="0008670B">
      <w:pPr>
        <w:pStyle w:val="Inhopg2"/>
        <w:tabs>
          <w:tab w:val="left" w:pos="800"/>
          <w:tab w:val="right" w:leader="dot" w:pos="9204"/>
        </w:tabs>
        <w:rPr>
          <w:rFonts w:asciiTheme="minorHAnsi" w:eastAsiaTheme="minorEastAsia" w:hAnsiTheme="minorHAnsi" w:cstheme="minorBidi"/>
          <w:smallCaps w:val="0"/>
          <w:noProof/>
          <w:sz w:val="22"/>
          <w:szCs w:val="22"/>
          <w:lang w:eastAsia="en-GB"/>
        </w:rPr>
      </w:pPr>
      <w:hyperlink w:anchor="_Toc534191984" w:history="1">
        <w:r w:rsidR="00703750" w:rsidRPr="00467D25">
          <w:rPr>
            <w:rStyle w:val="Hyperlink"/>
            <w:noProof/>
          </w:rPr>
          <w:t>3.3</w:t>
        </w:r>
        <w:r w:rsidR="00703750">
          <w:rPr>
            <w:rFonts w:asciiTheme="minorHAnsi" w:eastAsiaTheme="minorEastAsia" w:hAnsiTheme="minorHAnsi" w:cstheme="minorBidi"/>
            <w:smallCaps w:val="0"/>
            <w:noProof/>
            <w:sz w:val="22"/>
            <w:szCs w:val="22"/>
            <w:lang w:eastAsia="en-GB"/>
          </w:rPr>
          <w:tab/>
        </w:r>
        <w:r w:rsidR="00703750" w:rsidRPr="00467D25">
          <w:rPr>
            <w:rStyle w:val="Hyperlink"/>
            <w:noProof/>
          </w:rPr>
          <w:t>New information on the active substance</w:t>
        </w:r>
        <w:r w:rsidR="00703750">
          <w:rPr>
            <w:noProof/>
            <w:webHidden/>
          </w:rPr>
          <w:tab/>
        </w:r>
        <w:r w:rsidR="00703750">
          <w:rPr>
            <w:noProof/>
            <w:webHidden/>
          </w:rPr>
          <w:fldChar w:fldCharType="begin"/>
        </w:r>
        <w:r w:rsidR="00703750">
          <w:rPr>
            <w:noProof/>
            <w:webHidden/>
          </w:rPr>
          <w:instrText xml:space="preserve"> PAGEREF _Toc534191984 \h </w:instrText>
        </w:r>
        <w:r w:rsidR="00703750">
          <w:rPr>
            <w:noProof/>
            <w:webHidden/>
          </w:rPr>
        </w:r>
        <w:r w:rsidR="00703750">
          <w:rPr>
            <w:noProof/>
            <w:webHidden/>
          </w:rPr>
          <w:fldChar w:fldCharType="separate"/>
        </w:r>
        <w:r w:rsidR="00A63275">
          <w:rPr>
            <w:noProof/>
            <w:webHidden/>
          </w:rPr>
          <w:t>58</w:t>
        </w:r>
        <w:r w:rsidR="00703750">
          <w:rPr>
            <w:noProof/>
            <w:webHidden/>
          </w:rPr>
          <w:fldChar w:fldCharType="end"/>
        </w:r>
      </w:hyperlink>
    </w:p>
    <w:p w14:paraId="51F4DB69" w14:textId="62C7801E" w:rsidR="00703750" w:rsidRDefault="0008670B">
      <w:pPr>
        <w:pStyle w:val="Inhopg2"/>
        <w:tabs>
          <w:tab w:val="left" w:pos="800"/>
          <w:tab w:val="right" w:leader="dot" w:pos="9204"/>
        </w:tabs>
        <w:rPr>
          <w:rFonts w:asciiTheme="minorHAnsi" w:eastAsiaTheme="minorEastAsia" w:hAnsiTheme="minorHAnsi" w:cstheme="minorBidi"/>
          <w:smallCaps w:val="0"/>
          <w:noProof/>
          <w:sz w:val="22"/>
          <w:szCs w:val="22"/>
          <w:lang w:eastAsia="en-GB"/>
        </w:rPr>
      </w:pPr>
      <w:hyperlink w:anchor="_Toc534191985" w:history="1">
        <w:r w:rsidR="00703750" w:rsidRPr="00467D25">
          <w:rPr>
            <w:rStyle w:val="Hyperlink"/>
            <w:noProof/>
            <w:lang w:val="de-DE"/>
          </w:rPr>
          <w:t>3.4</w:t>
        </w:r>
        <w:r w:rsidR="00703750">
          <w:rPr>
            <w:rFonts w:asciiTheme="minorHAnsi" w:eastAsiaTheme="minorEastAsia" w:hAnsiTheme="minorHAnsi" w:cstheme="minorBidi"/>
            <w:smallCaps w:val="0"/>
            <w:noProof/>
            <w:sz w:val="22"/>
            <w:szCs w:val="22"/>
            <w:lang w:eastAsia="en-GB"/>
          </w:rPr>
          <w:tab/>
        </w:r>
        <w:r w:rsidR="00703750" w:rsidRPr="00467D25">
          <w:rPr>
            <w:rStyle w:val="Hyperlink"/>
            <w:noProof/>
            <w:lang w:val="de-DE"/>
          </w:rPr>
          <w:t>Residue behaviour</w:t>
        </w:r>
        <w:r w:rsidR="00703750">
          <w:rPr>
            <w:noProof/>
            <w:webHidden/>
          </w:rPr>
          <w:tab/>
        </w:r>
        <w:r w:rsidR="00703750">
          <w:rPr>
            <w:noProof/>
            <w:webHidden/>
          </w:rPr>
          <w:fldChar w:fldCharType="begin"/>
        </w:r>
        <w:r w:rsidR="00703750">
          <w:rPr>
            <w:noProof/>
            <w:webHidden/>
          </w:rPr>
          <w:instrText xml:space="preserve"> PAGEREF _Toc534191985 \h </w:instrText>
        </w:r>
        <w:r w:rsidR="00703750">
          <w:rPr>
            <w:noProof/>
            <w:webHidden/>
          </w:rPr>
        </w:r>
        <w:r w:rsidR="00703750">
          <w:rPr>
            <w:noProof/>
            <w:webHidden/>
          </w:rPr>
          <w:fldChar w:fldCharType="separate"/>
        </w:r>
        <w:r w:rsidR="00A63275">
          <w:rPr>
            <w:noProof/>
            <w:webHidden/>
          </w:rPr>
          <w:t>58</w:t>
        </w:r>
        <w:r w:rsidR="00703750">
          <w:rPr>
            <w:noProof/>
            <w:webHidden/>
          </w:rPr>
          <w:fldChar w:fldCharType="end"/>
        </w:r>
      </w:hyperlink>
    </w:p>
    <w:p w14:paraId="39922655" w14:textId="3F90A76C" w:rsidR="00703750" w:rsidRDefault="0008670B">
      <w:pPr>
        <w:pStyle w:val="Inhopg2"/>
        <w:tabs>
          <w:tab w:val="left" w:pos="800"/>
          <w:tab w:val="right" w:leader="dot" w:pos="9204"/>
        </w:tabs>
        <w:rPr>
          <w:rFonts w:asciiTheme="minorHAnsi" w:eastAsiaTheme="minorEastAsia" w:hAnsiTheme="minorHAnsi" w:cstheme="minorBidi"/>
          <w:smallCaps w:val="0"/>
          <w:noProof/>
          <w:sz w:val="22"/>
          <w:szCs w:val="22"/>
          <w:lang w:eastAsia="en-GB"/>
        </w:rPr>
      </w:pPr>
      <w:hyperlink w:anchor="_Toc534191986" w:history="1">
        <w:r w:rsidR="00703750" w:rsidRPr="00467D25">
          <w:rPr>
            <w:rStyle w:val="Hyperlink"/>
            <w:noProof/>
            <w:lang w:val="de-DE"/>
          </w:rPr>
          <w:t>3.5</w:t>
        </w:r>
        <w:r w:rsidR="00703750">
          <w:rPr>
            <w:rFonts w:asciiTheme="minorHAnsi" w:eastAsiaTheme="minorEastAsia" w:hAnsiTheme="minorHAnsi" w:cstheme="minorBidi"/>
            <w:smallCaps w:val="0"/>
            <w:noProof/>
            <w:sz w:val="22"/>
            <w:szCs w:val="22"/>
            <w:lang w:eastAsia="en-GB"/>
          </w:rPr>
          <w:tab/>
        </w:r>
        <w:r w:rsidR="00703750" w:rsidRPr="00467D25">
          <w:rPr>
            <w:rStyle w:val="Hyperlink"/>
            <w:noProof/>
            <w:lang w:val="de-DE"/>
          </w:rPr>
          <w:t>Confidential annex</w:t>
        </w:r>
        <w:r w:rsidR="00703750">
          <w:rPr>
            <w:noProof/>
            <w:webHidden/>
          </w:rPr>
          <w:tab/>
        </w:r>
        <w:r w:rsidR="00703750">
          <w:rPr>
            <w:noProof/>
            <w:webHidden/>
          </w:rPr>
          <w:fldChar w:fldCharType="begin"/>
        </w:r>
        <w:r w:rsidR="00703750">
          <w:rPr>
            <w:noProof/>
            <w:webHidden/>
          </w:rPr>
          <w:instrText xml:space="preserve"> PAGEREF _Toc534191986 \h </w:instrText>
        </w:r>
        <w:r w:rsidR="00703750">
          <w:rPr>
            <w:noProof/>
            <w:webHidden/>
          </w:rPr>
        </w:r>
        <w:r w:rsidR="00703750">
          <w:rPr>
            <w:noProof/>
            <w:webHidden/>
          </w:rPr>
          <w:fldChar w:fldCharType="separate"/>
        </w:r>
        <w:r w:rsidR="00A63275">
          <w:rPr>
            <w:noProof/>
            <w:webHidden/>
          </w:rPr>
          <w:t>58</w:t>
        </w:r>
        <w:r w:rsidR="00703750">
          <w:rPr>
            <w:noProof/>
            <w:webHidden/>
          </w:rPr>
          <w:fldChar w:fldCharType="end"/>
        </w:r>
      </w:hyperlink>
    </w:p>
    <w:p w14:paraId="36D566E4" w14:textId="03257B74" w:rsidR="00703750" w:rsidRDefault="0008670B">
      <w:pPr>
        <w:pStyle w:val="Inhopg3"/>
        <w:tabs>
          <w:tab w:val="right" w:leader="dot" w:pos="9204"/>
        </w:tabs>
        <w:rPr>
          <w:rFonts w:asciiTheme="minorHAnsi" w:eastAsiaTheme="minorEastAsia" w:hAnsiTheme="minorHAnsi" w:cstheme="minorBidi"/>
          <w:i w:val="0"/>
          <w:iCs w:val="0"/>
          <w:noProof/>
          <w:sz w:val="22"/>
          <w:szCs w:val="22"/>
          <w:lang w:eastAsia="en-GB"/>
        </w:rPr>
      </w:pPr>
      <w:hyperlink w:anchor="_Toc534191987" w:history="1">
        <w:r w:rsidR="00703750" w:rsidRPr="00467D25">
          <w:rPr>
            <w:rStyle w:val="Hyperlink"/>
            <w:rFonts w:eastAsia="Calibri"/>
            <w:noProof/>
            <w14:scene3d>
              <w14:camera w14:prst="orthographicFront"/>
              <w14:lightRig w14:rig="threePt" w14:dir="t">
                <w14:rot w14:lat="0" w14:lon="0" w14:rev="0"/>
              </w14:lightRig>
            </w14:scene3d>
          </w:rPr>
          <w:t>3.5.1</w:t>
        </w:r>
        <w:r w:rsidR="00703750" w:rsidRPr="00467D25">
          <w:rPr>
            <w:rStyle w:val="Hyperlink"/>
            <w:rFonts w:eastAsia="Calibri"/>
            <w:noProof/>
          </w:rPr>
          <w:t xml:space="preserve"> Product composition and formulation</w:t>
        </w:r>
        <w:r w:rsidR="00703750">
          <w:rPr>
            <w:noProof/>
            <w:webHidden/>
          </w:rPr>
          <w:tab/>
        </w:r>
        <w:r w:rsidR="00703750">
          <w:rPr>
            <w:noProof/>
            <w:webHidden/>
          </w:rPr>
          <w:fldChar w:fldCharType="begin"/>
        </w:r>
        <w:r w:rsidR="00703750">
          <w:rPr>
            <w:noProof/>
            <w:webHidden/>
          </w:rPr>
          <w:instrText xml:space="preserve"> PAGEREF _Toc534191987 \h </w:instrText>
        </w:r>
        <w:r w:rsidR="00703750">
          <w:rPr>
            <w:noProof/>
            <w:webHidden/>
          </w:rPr>
        </w:r>
        <w:r w:rsidR="00703750">
          <w:rPr>
            <w:noProof/>
            <w:webHidden/>
          </w:rPr>
          <w:fldChar w:fldCharType="separate"/>
        </w:r>
        <w:r w:rsidR="00A63275">
          <w:rPr>
            <w:noProof/>
            <w:webHidden/>
          </w:rPr>
          <w:t>58</w:t>
        </w:r>
        <w:r w:rsidR="00703750">
          <w:rPr>
            <w:noProof/>
            <w:webHidden/>
          </w:rPr>
          <w:fldChar w:fldCharType="end"/>
        </w:r>
      </w:hyperlink>
    </w:p>
    <w:p w14:paraId="33D914C4" w14:textId="153C2429" w:rsidR="00703750" w:rsidRDefault="0008670B">
      <w:pPr>
        <w:pStyle w:val="Inhopg4"/>
        <w:tabs>
          <w:tab w:val="left" w:pos="1400"/>
          <w:tab w:val="right" w:leader="dot" w:pos="9204"/>
        </w:tabs>
        <w:rPr>
          <w:rFonts w:asciiTheme="minorHAnsi" w:eastAsiaTheme="minorEastAsia" w:hAnsiTheme="minorHAnsi" w:cstheme="minorBidi"/>
          <w:noProof/>
          <w:sz w:val="22"/>
          <w:szCs w:val="22"/>
          <w:lang w:eastAsia="en-GB"/>
        </w:rPr>
      </w:pPr>
      <w:hyperlink w:anchor="_Toc534191988" w:history="1">
        <w:r w:rsidR="00703750" w:rsidRPr="00467D25">
          <w:rPr>
            <w:rStyle w:val="Hyperlink"/>
            <w:noProof/>
          </w:rPr>
          <w:t>3.5.1.1</w:t>
        </w:r>
        <w:r w:rsidR="00703750">
          <w:rPr>
            <w:rFonts w:asciiTheme="minorHAnsi" w:eastAsiaTheme="minorEastAsia" w:hAnsiTheme="minorHAnsi" w:cstheme="minorBidi"/>
            <w:noProof/>
            <w:sz w:val="22"/>
            <w:szCs w:val="22"/>
            <w:lang w:eastAsia="en-GB"/>
          </w:rPr>
          <w:tab/>
        </w:r>
        <w:r w:rsidR="00703750" w:rsidRPr="00467D25">
          <w:rPr>
            <w:rStyle w:val="Hyperlink"/>
            <w:noProof/>
          </w:rPr>
          <w:t>Qualitative and quantitative information on the composition of the biocidal product</w:t>
        </w:r>
        <w:r w:rsidR="00703750">
          <w:rPr>
            <w:noProof/>
            <w:webHidden/>
          </w:rPr>
          <w:tab/>
        </w:r>
        <w:r w:rsidR="00703750">
          <w:rPr>
            <w:noProof/>
            <w:webHidden/>
          </w:rPr>
          <w:fldChar w:fldCharType="begin"/>
        </w:r>
        <w:r w:rsidR="00703750">
          <w:rPr>
            <w:noProof/>
            <w:webHidden/>
          </w:rPr>
          <w:instrText xml:space="preserve"> PAGEREF _Toc534191988 \h </w:instrText>
        </w:r>
        <w:r w:rsidR="00703750">
          <w:rPr>
            <w:noProof/>
            <w:webHidden/>
          </w:rPr>
        </w:r>
        <w:r w:rsidR="00703750">
          <w:rPr>
            <w:noProof/>
            <w:webHidden/>
          </w:rPr>
          <w:fldChar w:fldCharType="separate"/>
        </w:r>
        <w:r w:rsidR="00A63275">
          <w:rPr>
            <w:noProof/>
            <w:webHidden/>
          </w:rPr>
          <w:t>58</w:t>
        </w:r>
        <w:r w:rsidR="00703750">
          <w:rPr>
            <w:noProof/>
            <w:webHidden/>
          </w:rPr>
          <w:fldChar w:fldCharType="end"/>
        </w:r>
      </w:hyperlink>
    </w:p>
    <w:p w14:paraId="29FE782C" w14:textId="2BB0D7D6" w:rsidR="00703750" w:rsidRDefault="0008670B">
      <w:pPr>
        <w:pStyle w:val="Inhopg3"/>
        <w:tabs>
          <w:tab w:val="right" w:leader="dot" w:pos="9204"/>
        </w:tabs>
        <w:rPr>
          <w:rFonts w:asciiTheme="minorHAnsi" w:eastAsiaTheme="minorEastAsia" w:hAnsiTheme="minorHAnsi" w:cstheme="minorBidi"/>
          <w:i w:val="0"/>
          <w:iCs w:val="0"/>
          <w:noProof/>
          <w:sz w:val="22"/>
          <w:szCs w:val="22"/>
          <w:lang w:eastAsia="en-GB"/>
        </w:rPr>
      </w:pPr>
      <w:hyperlink w:anchor="_Toc534191989" w:history="1">
        <w:r w:rsidR="00703750" w:rsidRPr="00467D25">
          <w:rPr>
            <w:rStyle w:val="Hyperlink"/>
            <w:rFonts w:eastAsia="Calibri"/>
            <w:noProof/>
            <w14:scene3d>
              <w14:camera w14:prst="orthographicFront"/>
              <w14:lightRig w14:rig="threePt" w14:dir="t">
                <w14:rot w14:lat="0" w14:lon="0" w14:rev="0"/>
              </w14:lightRig>
            </w14:scene3d>
          </w:rPr>
          <w:t>3.5.2</w:t>
        </w:r>
        <w:r w:rsidR="00703750" w:rsidRPr="00467D25">
          <w:rPr>
            <w:rStyle w:val="Hyperlink"/>
            <w:rFonts w:eastAsia="Calibri"/>
            <w:noProof/>
          </w:rPr>
          <w:t xml:space="preserve"> Information on the substance(s) of concern</w:t>
        </w:r>
        <w:r w:rsidR="00703750">
          <w:rPr>
            <w:noProof/>
            <w:webHidden/>
          </w:rPr>
          <w:tab/>
        </w:r>
        <w:r w:rsidR="00703750">
          <w:rPr>
            <w:noProof/>
            <w:webHidden/>
          </w:rPr>
          <w:fldChar w:fldCharType="begin"/>
        </w:r>
        <w:r w:rsidR="00703750">
          <w:rPr>
            <w:noProof/>
            <w:webHidden/>
          </w:rPr>
          <w:instrText xml:space="preserve"> PAGEREF _Toc534191989 \h </w:instrText>
        </w:r>
        <w:r w:rsidR="00703750">
          <w:rPr>
            <w:noProof/>
            <w:webHidden/>
          </w:rPr>
        </w:r>
        <w:r w:rsidR="00703750">
          <w:rPr>
            <w:noProof/>
            <w:webHidden/>
          </w:rPr>
          <w:fldChar w:fldCharType="separate"/>
        </w:r>
        <w:r w:rsidR="00A63275">
          <w:rPr>
            <w:noProof/>
            <w:webHidden/>
          </w:rPr>
          <w:t>60</w:t>
        </w:r>
        <w:r w:rsidR="00703750">
          <w:rPr>
            <w:noProof/>
            <w:webHidden/>
          </w:rPr>
          <w:fldChar w:fldCharType="end"/>
        </w:r>
      </w:hyperlink>
    </w:p>
    <w:p w14:paraId="22550914" w14:textId="56371A9C" w:rsidR="00703750" w:rsidRDefault="0008670B">
      <w:pPr>
        <w:pStyle w:val="Inhopg3"/>
        <w:tabs>
          <w:tab w:val="right" w:leader="dot" w:pos="9204"/>
        </w:tabs>
        <w:rPr>
          <w:rFonts w:asciiTheme="minorHAnsi" w:eastAsiaTheme="minorEastAsia" w:hAnsiTheme="minorHAnsi" w:cstheme="minorBidi"/>
          <w:i w:val="0"/>
          <w:iCs w:val="0"/>
          <w:noProof/>
          <w:sz w:val="22"/>
          <w:szCs w:val="22"/>
          <w:lang w:eastAsia="en-GB"/>
        </w:rPr>
      </w:pPr>
      <w:hyperlink w:anchor="_Toc534191990" w:history="1">
        <w:r w:rsidR="00703750" w:rsidRPr="00467D25">
          <w:rPr>
            <w:rStyle w:val="Hyperlink"/>
            <w:rFonts w:eastAsia="Calibri"/>
            <w:noProof/>
            <w14:scene3d>
              <w14:camera w14:prst="orthographicFront"/>
              <w14:lightRig w14:rig="threePt" w14:dir="t">
                <w14:rot w14:lat="0" w14:lon="0" w14:rev="0"/>
              </w14:lightRig>
            </w14:scene3d>
          </w:rPr>
          <w:t>3.5.3</w:t>
        </w:r>
        <w:r w:rsidR="00703750" w:rsidRPr="00467D25">
          <w:rPr>
            <w:rStyle w:val="Hyperlink"/>
            <w:rFonts w:eastAsia="Calibri"/>
            <w:noProof/>
          </w:rPr>
          <w:t xml:space="preserve"> Additional Information from the applicant regarding the mode of action and efficacy</w:t>
        </w:r>
        <w:r w:rsidR="00703750">
          <w:rPr>
            <w:noProof/>
            <w:webHidden/>
          </w:rPr>
          <w:tab/>
        </w:r>
        <w:r w:rsidR="00703750">
          <w:rPr>
            <w:noProof/>
            <w:webHidden/>
          </w:rPr>
          <w:fldChar w:fldCharType="begin"/>
        </w:r>
        <w:r w:rsidR="00703750">
          <w:rPr>
            <w:noProof/>
            <w:webHidden/>
          </w:rPr>
          <w:instrText xml:space="preserve"> PAGEREF _Toc534191990 \h </w:instrText>
        </w:r>
        <w:r w:rsidR="00703750">
          <w:rPr>
            <w:noProof/>
            <w:webHidden/>
          </w:rPr>
        </w:r>
        <w:r w:rsidR="00703750">
          <w:rPr>
            <w:noProof/>
            <w:webHidden/>
          </w:rPr>
          <w:fldChar w:fldCharType="separate"/>
        </w:r>
        <w:r w:rsidR="00A63275">
          <w:rPr>
            <w:noProof/>
            <w:webHidden/>
          </w:rPr>
          <w:t>60</w:t>
        </w:r>
        <w:r w:rsidR="00703750">
          <w:rPr>
            <w:noProof/>
            <w:webHidden/>
          </w:rPr>
          <w:fldChar w:fldCharType="end"/>
        </w:r>
      </w:hyperlink>
    </w:p>
    <w:p w14:paraId="3349F69E" w14:textId="16CA4A72" w:rsidR="00703750" w:rsidRDefault="0008670B">
      <w:pPr>
        <w:pStyle w:val="Inhopg3"/>
        <w:tabs>
          <w:tab w:val="right" w:leader="dot" w:pos="9204"/>
        </w:tabs>
        <w:rPr>
          <w:rFonts w:asciiTheme="minorHAnsi" w:eastAsiaTheme="minorEastAsia" w:hAnsiTheme="minorHAnsi" w:cstheme="minorBidi"/>
          <w:i w:val="0"/>
          <w:iCs w:val="0"/>
          <w:noProof/>
          <w:sz w:val="22"/>
          <w:szCs w:val="22"/>
          <w:lang w:eastAsia="en-GB"/>
        </w:rPr>
      </w:pPr>
      <w:hyperlink w:anchor="_Toc534191991" w:history="1">
        <w:r w:rsidR="00703750" w:rsidRPr="00467D25">
          <w:rPr>
            <w:rStyle w:val="Hyperlink"/>
            <w:rFonts w:eastAsia="Calibri"/>
            <w:noProof/>
            <w14:scene3d>
              <w14:camera w14:prst="orthographicFront"/>
              <w14:lightRig w14:rig="threePt" w14:dir="t">
                <w14:rot w14:lat="0" w14:lon="0" w14:rev="0"/>
              </w14:lightRig>
            </w14:scene3d>
          </w:rPr>
          <w:t>3.5.4</w:t>
        </w:r>
        <w:r w:rsidR="00703750" w:rsidRPr="00467D25">
          <w:rPr>
            <w:rStyle w:val="Hyperlink"/>
            <w:rFonts w:eastAsia="Calibri"/>
            <w:noProof/>
          </w:rPr>
          <w:t xml:space="preserve"> ENDOCRINE DISRUPTION ASSESSMENT</w:t>
        </w:r>
        <w:r w:rsidR="00703750">
          <w:rPr>
            <w:noProof/>
            <w:webHidden/>
          </w:rPr>
          <w:tab/>
        </w:r>
        <w:r w:rsidR="00703750">
          <w:rPr>
            <w:noProof/>
            <w:webHidden/>
          </w:rPr>
          <w:fldChar w:fldCharType="begin"/>
        </w:r>
        <w:r w:rsidR="00703750">
          <w:rPr>
            <w:noProof/>
            <w:webHidden/>
          </w:rPr>
          <w:instrText xml:space="preserve"> PAGEREF _Toc534191991 \h </w:instrText>
        </w:r>
        <w:r w:rsidR="00703750">
          <w:rPr>
            <w:noProof/>
            <w:webHidden/>
          </w:rPr>
        </w:r>
        <w:r w:rsidR="00703750">
          <w:rPr>
            <w:noProof/>
            <w:webHidden/>
          </w:rPr>
          <w:fldChar w:fldCharType="separate"/>
        </w:r>
        <w:r w:rsidR="00A63275">
          <w:rPr>
            <w:noProof/>
            <w:webHidden/>
          </w:rPr>
          <w:t>68</w:t>
        </w:r>
        <w:r w:rsidR="00703750">
          <w:rPr>
            <w:noProof/>
            <w:webHidden/>
          </w:rPr>
          <w:fldChar w:fldCharType="end"/>
        </w:r>
      </w:hyperlink>
    </w:p>
    <w:p w14:paraId="3786E7A3" w14:textId="2A10435E" w:rsidR="00703750" w:rsidRDefault="0008670B">
      <w:pPr>
        <w:pStyle w:val="Inhopg4"/>
        <w:tabs>
          <w:tab w:val="left" w:pos="1400"/>
          <w:tab w:val="right" w:leader="dot" w:pos="9204"/>
        </w:tabs>
        <w:rPr>
          <w:rFonts w:asciiTheme="minorHAnsi" w:eastAsiaTheme="minorEastAsia" w:hAnsiTheme="minorHAnsi" w:cstheme="minorBidi"/>
          <w:noProof/>
          <w:sz w:val="22"/>
          <w:szCs w:val="22"/>
          <w:lang w:eastAsia="en-GB"/>
        </w:rPr>
      </w:pPr>
      <w:hyperlink w:anchor="_Toc534191992" w:history="1">
        <w:r w:rsidR="00703750" w:rsidRPr="00467D25">
          <w:rPr>
            <w:rStyle w:val="Hyperlink"/>
            <w:noProof/>
          </w:rPr>
          <w:t>3.5.4.1</w:t>
        </w:r>
        <w:r w:rsidR="00703750">
          <w:rPr>
            <w:rFonts w:asciiTheme="minorHAnsi" w:eastAsiaTheme="minorEastAsia" w:hAnsiTheme="minorHAnsi" w:cstheme="minorBidi"/>
            <w:noProof/>
            <w:sz w:val="22"/>
            <w:szCs w:val="22"/>
            <w:lang w:eastAsia="en-GB"/>
          </w:rPr>
          <w:tab/>
        </w:r>
        <w:r w:rsidR="00703750" w:rsidRPr="00467D25">
          <w:rPr>
            <w:rStyle w:val="Hyperlink"/>
            <w:noProof/>
          </w:rPr>
          <w:t>Toxicology assessment for the Indications of Endocrine Disruption (ED) Properties for co-formulants in the product Universal Disinfection Fluid and Wipes</w:t>
        </w:r>
        <w:r w:rsidR="00703750">
          <w:rPr>
            <w:noProof/>
            <w:webHidden/>
          </w:rPr>
          <w:tab/>
        </w:r>
        <w:r w:rsidR="00703750">
          <w:rPr>
            <w:noProof/>
            <w:webHidden/>
          </w:rPr>
          <w:fldChar w:fldCharType="begin"/>
        </w:r>
        <w:r w:rsidR="00703750">
          <w:rPr>
            <w:noProof/>
            <w:webHidden/>
          </w:rPr>
          <w:instrText xml:space="preserve"> PAGEREF _Toc534191992 \h </w:instrText>
        </w:r>
        <w:r w:rsidR="00703750">
          <w:rPr>
            <w:noProof/>
            <w:webHidden/>
          </w:rPr>
        </w:r>
        <w:r w:rsidR="00703750">
          <w:rPr>
            <w:noProof/>
            <w:webHidden/>
          </w:rPr>
          <w:fldChar w:fldCharType="separate"/>
        </w:r>
        <w:r w:rsidR="00A63275">
          <w:rPr>
            <w:noProof/>
            <w:webHidden/>
          </w:rPr>
          <w:t>69</w:t>
        </w:r>
        <w:r w:rsidR="00703750">
          <w:rPr>
            <w:noProof/>
            <w:webHidden/>
          </w:rPr>
          <w:fldChar w:fldCharType="end"/>
        </w:r>
      </w:hyperlink>
    </w:p>
    <w:p w14:paraId="4D7122B1" w14:textId="109970D0" w:rsidR="00703750" w:rsidRDefault="0008670B">
      <w:pPr>
        <w:pStyle w:val="Inhopg4"/>
        <w:tabs>
          <w:tab w:val="left" w:pos="1400"/>
          <w:tab w:val="right" w:leader="dot" w:pos="9204"/>
        </w:tabs>
        <w:rPr>
          <w:rFonts w:asciiTheme="minorHAnsi" w:eastAsiaTheme="minorEastAsia" w:hAnsiTheme="minorHAnsi" w:cstheme="minorBidi"/>
          <w:noProof/>
          <w:sz w:val="22"/>
          <w:szCs w:val="22"/>
          <w:lang w:eastAsia="en-GB"/>
        </w:rPr>
      </w:pPr>
      <w:hyperlink w:anchor="_Toc534191993" w:history="1">
        <w:r w:rsidR="00703750" w:rsidRPr="00467D25">
          <w:rPr>
            <w:rStyle w:val="Hyperlink"/>
            <w:noProof/>
          </w:rPr>
          <w:t>3.5.4.2</w:t>
        </w:r>
        <w:r w:rsidR="00703750">
          <w:rPr>
            <w:rFonts w:asciiTheme="minorHAnsi" w:eastAsiaTheme="minorEastAsia" w:hAnsiTheme="minorHAnsi" w:cstheme="minorBidi"/>
            <w:noProof/>
            <w:sz w:val="22"/>
            <w:szCs w:val="22"/>
            <w:lang w:eastAsia="en-GB"/>
          </w:rPr>
          <w:tab/>
        </w:r>
        <w:r w:rsidR="00703750" w:rsidRPr="00467D25">
          <w:rPr>
            <w:rStyle w:val="Hyperlink"/>
            <w:noProof/>
          </w:rPr>
          <w:t>Ecotoxicology assessment for the Indications of Endocrine Disruption (ED) Properties for co-formulants in the product Universal Disinfection Fluid and Wipes</w:t>
        </w:r>
        <w:r w:rsidR="00703750">
          <w:rPr>
            <w:noProof/>
            <w:webHidden/>
          </w:rPr>
          <w:tab/>
        </w:r>
        <w:r w:rsidR="00703750">
          <w:rPr>
            <w:noProof/>
            <w:webHidden/>
          </w:rPr>
          <w:fldChar w:fldCharType="begin"/>
        </w:r>
        <w:r w:rsidR="00703750">
          <w:rPr>
            <w:noProof/>
            <w:webHidden/>
          </w:rPr>
          <w:instrText xml:space="preserve"> PAGEREF _Toc534191993 \h </w:instrText>
        </w:r>
        <w:r w:rsidR="00703750">
          <w:rPr>
            <w:noProof/>
            <w:webHidden/>
          </w:rPr>
        </w:r>
        <w:r w:rsidR="00703750">
          <w:rPr>
            <w:noProof/>
            <w:webHidden/>
          </w:rPr>
          <w:fldChar w:fldCharType="separate"/>
        </w:r>
        <w:r w:rsidR="00A63275">
          <w:rPr>
            <w:noProof/>
            <w:webHidden/>
          </w:rPr>
          <w:t>75</w:t>
        </w:r>
        <w:r w:rsidR="00703750">
          <w:rPr>
            <w:noProof/>
            <w:webHidden/>
          </w:rPr>
          <w:fldChar w:fldCharType="end"/>
        </w:r>
      </w:hyperlink>
    </w:p>
    <w:p w14:paraId="1B753E4C" w14:textId="77777777" w:rsidR="00A53EE0" w:rsidRPr="00F24D0D" w:rsidRDefault="00C94D3C" w:rsidP="00A53EE0">
      <w:pPr>
        <w:spacing w:line="260" w:lineRule="atLeast"/>
        <w:rPr>
          <w:rFonts w:eastAsia="Calibri"/>
          <w:lang w:eastAsia="en-US"/>
        </w:rPr>
      </w:pPr>
      <w:r w:rsidRPr="00F24D0D">
        <w:rPr>
          <w:rFonts w:eastAsia="Calibri"/>
          <w:b/>
          <w:bCs/>
          <w:caps/>
          <w:lang w:eastAsia="en-US"/>
        </w:rPr>
        <w:fldChar w:fldCharType="end"/>
      </w:r>
    </w:p>
    <w:p w14:paraId="7BE39DC2" w14:textId="77777777" w:rsidR="00A53EE0" w:rsidRDefault="00A53EE0" w:rsidP="00103606">
      <w:pPr>
        <w:pStyle w:val="Kop1"/>
        <w:rPr>
          <w:rFonts w:eastAsia="Calibri"/>
        </w:rPr>
      </w:pPr>
      <w:r w:rsidRPr="00F24D0D">
        <w:rPr>
          <w:rFonts w:eastAsia="Calibri"/>
          <w:lang w:eastAsia="en-US"/>
        </w:rPr>
        <w:br w:type="page"/>
      </w:r>
      <w:bookmarkStart w:id="0" w:name="_Toc389728849"/>
      <w:bookmarkStart w:id="1" w:name="_Toc534191925"/>
      <w:r w:rsidRPr="00305B11">
        <w:rPr>
          <w:rFonts w:eastAsia="Calibri"/>
        </w:rPr>
        <w:lastRenderedPageBreak/>
        <w:t>CONCLUSION</w:t>
      </w:r>
      <w:bookmarkEnd w:id="0"/>
      <w:bookmarkEnd w:id="1"/>
    </w:p>
    <w:p w14:paraId="66280580" w14:textId="2866B73A" w:rsidR="005C06CD" w:rsidRDefault="005C06CD" w:rsidP="00A343C7">
      <w:pPr>
        <w:pStyle w:val="Kop2"/>
      </w:pPr>
      <w:bookmarkStart w:id="2" w:name="_Toc460331462"/>
      <w:bookmarkStart w:id="3" w:name="_Toc459804550"/>
      <w:bookmarkStart w:id="4" w:name="_Toc460333641"/>
      <w:bookmarkStart w:id="5" w:name="_Toc534191926"/>
      <w:r>
        <w:t>Summary of decisions and re</w:t>
      </w:r>
      <w:bookmarkEnd w:id="2"/>
      <w:bookmarkEnd w:id="3"/>
      <w:bookmarkEnd w:id="4"/>
      <w:bookmarkEnd w:id="5"/>
      <w:r w:rsidR="00FD531D">
        <w:t>quirements</w:t>
      </w:r>
    </w:p>
    <w:p w14:paraId="410963DF" w14:textId="237F030C" w:rsidR="005C06CD" w:rsidRPr="00E32C89" w:rsidRDefault="00FD531D" w:rsidP="005C06CD">
      <w:pPr>
        <w:pStyle w:val="Absatz"/>
        <w:ind w:left="0"/>
        <w:rPr>
          <w:rFonts w:ascii="Verdana" w:eastAsia="Calibri" w:hAnsi="Verdana"/>
          <w:lang w:val="de-DE"/>
        </w:rPr>
      </w:pPr>
      <w:proofErr w:type="spellStart"/>
      <w:r>
        <w:rPr>
          <w:rFonts w:ascii="Verdana" w:eastAsia="Calibri" w:hAnsi="Verdana"/>
          <w:lang w:val="de-DE"/>
        </w:rPr>
        <w:t>Suffient</w:t>
      </w:r>
      <w:proofErr w:type="spellEnd"/>
      <w:r>
        <w:rPr>
          <w:rFonts w:ascii="Verdana" w:eastAsia="Calibri" w:hAnsi="Verdana"/>
          <w:lang w:val="de-DE"/>
        </w:rPr>
        <w:t xml:space="preserve"> </w:t>
      </w:r>
      <w:proofErr w:type="spellStart"/>
      <w:r>
        <w:rPr>
          <w:rFonts w:ascii="Verdana" w:eastAsia="Calibri" w:hAnsi="Verdana"/>
          <w:lang w:val="de-DE"/>
        </w:rPr>
        <w:t>data</w:t>
      </w:r>
      <w:proofErr w:type="spellEnd"/>
      <w:r>
        <w:rPr>
          <w:rFonts w:ascii="Verdana" w:eastAsia="Calibri" w:hAnsi="Verdana"/>
          <w:lang w:val="de-DE"/>
        </w:rPr>
        <w:t xml:space="preserve"> </w:t>
      </w:r>
      <w:proofErr w:type="spellStart"/>
      <w:r>
        <w:rPr>
          <w:rFonts w:ascii="Verdana" w:eastAsia="Calibri" w:hAnsi="Verdana"/>
          <w:lang w:val="de-DE"/>
        </w:rPr>
        <w:t>have</w:t>
      </w:r>
      <w:proofErr w:type="spellEnd"/>
      <w:r>
        <w:rPr>
          <w:rFonts w:ascii="Verdana" w:eastAsia="Calibri" w:hAnsi="Verdana"/>
          <w:lang w:val="de-DE"/>
        </w:rPr>
        <w:t xml:space="preserve"> </w:t>
      </w:r>
      <w:proofErr w:type="spellStart"/>
      <w:r>
        <w:rPr>
          <w:rFonts w:ascii="Verdana" w:eastAsia="Calibri" w:hAnsi="Verdana"/>
          <w:lang w:val="de-DE"/>
        </w:rPr>
        <w:t>been</w:t>
      </w:r>
      <w:proofErr w:type="spellEnd"/>
      <w:r>
        <w:rPr>
          <w:rFonts w:ascii="Verdana" w:eastAsia="Calibri" w:hAnsi="Verdana"/>
          <w:lang w:val="de-DE"/>
        </w:rPr>
        <w:t xml:space="preserve"> </w:t>
      </w:r>
      <w:proofErr w:type="spellStart"/>
      <w:r>
        <w:rPr>
          <w:rFonts w:ascii="Verdana" w:eastAsia="Calibri" w:hAnsi="Verdana"/>
          <w:lang w:val="de-DE"/>
        </w:rPr>
        <w:t>provided</w:t>
      </w:r>
      <w:proofErr w:type="spellEnd"/>
      <w:r>
        <w:rPr>
          <w:rFonts w:ascii="Verdana" w:eastAsia="Calibri" w:hAnsi="Verdana"/>
          <w:lang w:val="de-DE"/>
        </w:rPr>
        <w:t xml:space="preserve"> </w:t>
      </w:r>
      <w:proofErr w:type="spellStart"/>
      <w:r>
        <w:rPr>
          <w:rFonts w:ascii="Verdana" w:eastAsia="Calibri" w:hAnsi="Verdana"/>
          <w:lang w:val="de-DE"/>
        </w:rPr>
        <w:t>to</w:t>
      </w:r>
      <w:proofErr w:type="spellEnd"/>
      <w:r>
        <w:rPr>
          <w:rFonts w:ascii="Verdana" w:eastAsia="Calibri" w:hAnsi="Verdana"/>
          <w:lang w:val="de-DE"/>
        </w:rPr>
        <w:t xml:space="preserve"> </w:t>
      </w:r>
      <w:proofErr w:type="spellStart"/>
      <w:r>
        <w:rPr>
          <w:rFonts w:ascii="Verdana" w:eastAsia="Calibri" w:hAnsi="Verdana"/>
          <w:lang w:val="de-DE"/>
        </w:rPr>
        <w:t>verify</w:t>
      </w:r>
      <w:proofErr w:type="spellEnd"/>
      <w:r>
        <w:rPr>
          <w:rFonts w:ascii="Verdana" w:eastAsia="Calibri" w:hAnsi="Verdana"/>
          <w:lang w:val="de-DE"/>
        </w:rPr>
        <w:t xml:space="preserve"> </w:t>
      </w:r>
      <w:proofErr w:type="spellStart"/>
      <w:r>
        <w:rPr>
          <w:rFonts w:ascii="Verdana" w:eastAsia="Calibri" w:hAnsi="Verdana"/>
          <w:lang w:val="de-DE"/>
        </w:rPr>
        <w:t>the</w:t>
      </w:r>
      <w:proofErr w:type="spellEnd"/>
      <w:r>
        <w:rPr>
          <w:rFonts w:ascii="Verdana" w:eastAsia="Calibri" w:hAnsi="Verdana"/>
          <w:lang w:val="de-DE"/>
        </w:rPr>
        <w:t xml:space="preserve"> </w:t>
      </w:r>
      <w:proofErr w:type="spellStart"/>
      <w:r>
        <w:rPr>
          <w:rFonts w:ascii="Verdana" w:eastAsia="Calibri" w:hAnsi="Verdana"/>
          <w:lang w:val="de-DE"/>
        </w:rPr>
        <w:t>outcome</w:t>
      </w:r>
      <w:proofErr w:type="spellEnd"/>
      <w:r>
        <w:rPr>
          <w:rFonts w:ascii="Verdana" w:eastAsia="Calibri" w:hAnsi="Verdana"/>
          <w:lang w:val="de-DE"/>
        </w:rPr>
        <w:t xml:space="preserve"> and </w:t>
      </w:r>
      <w:proofErr w:type="spellStart"/>
      <w:r>
        <w:rPr>
          <w:rFonts w:ascii="Verdana" w:eastAsia="Calibri" w:hAnsi="Verdana"/>
          <w:lang w:val="de-DE"/>
        </w:rPr>
        <w:t>conlusions</w:t>
      </w:r>
      <w:proofErr w:type="spellEnd"/>
      <w:r>
        <w:rPr>
          <w:rFonts w:ascii="Verdana" w:eastAsia="Calibri" w:hAnsi="Verdana"/>
          <w:lang w:val="de-DE"/>
        </w:rPr>
        <w:t xml:space="preserve"> </w:t>
      </w:r>
      <w:proofErr w:type="spellStart"/>
      <w:r>
        <w:rPr>
          <w:rFonts w:ascii="Verdana" w:eastAsia="Calibri" w:hAnsi="Verdana"/>
          <w:lang w:val="de-DE"/>
        </w:rPr>
        <w:t>of</w:t>
      </w:r>
      <w:proofErr w:type="spellEnd"/>
      <w:r>
        <w:rPr>
          <w:rFonts w:ascii="Verdana" w:eastAsia="Calibri" w:hAnsi="Verdana"/>
          <w:lang w:val="de-DE"/>
        </w:rPr>
        <w:t xml:space="preserve"> </w:t>
      </w:r>
      <w:proofErr w:type="spellStart"/>
      <w:r>
        <w:rPr>
          <w:rFonts w:ascii="Verdana" w:eastAsia="Calibri" w:hAnsi="Verdana"/>
          <w:lang w:val="de-DE"/>
        </w:rPr>
        <w:t>the</w:t>
      </w:r>
      <w:proofErr w:type="spellEnd"/>
      <w:r>
        <w:rPr>
          <w:rFonts w:ascii="Verdana" w:eastAsia="Calibri" w:hAnsi="Verdana"/>
          <w:lang w:val="de-DE"/>
        </w:rPr>
        <w:t xml:space="preserve"> UK CA. </w:t>
      </w:r>
      <w:proofErr w:type="spellStart"/>
      <w:r w:rsidR="00226AAE">
        <w:rPr>
          <w:rFonts w:ascii="Verdana" w:eastAsia="Calibri" w:hAnsi="Verdana"/>
          <w:lang w:val="de-DE"/>
        </w:rPr>
        <w:t>However</w:t>
      </w:r>
      <w:proofErr w:type="spellEnd"/>
      <w:r w:rsidR="00226AAE">
        <w:rPr>
          <w:rFonts w:ascii="Verdana" w:eastAsia="Calibri" w:hAnsi="Verdana"/>
          <w:lang w:val="de-DE"/>
        </w:rPr>
        <w:t xml:space="preserve"> </w:t>
      </w:r>
      <w:proofErr w:type="spellStart"/>
      <w:r w:rsidR="00226AAE">
        <w:rPr>
          <w:rFonts w:ascii="Verdana" w:eastAsia="Calibri" w:hAnsi="Verdana"/>
          <w:lang w:val="de-DE"/>
        </w:rPr>
        <w:t>t</w:t>
      </w:r>
      <w:r>
        <w:rPr>
          <w:rFonts w:ascii="Verdana" w:eastAsia="Calibri" w:hAnsi="Verdana"/>
          <w:lang w:val="de-DE"/>
        </w:rPr>
        <w:t>he</w:t>
      </w:r>
      <w:proofErr w:type="spellEnd"/>
      <w:r>
        <w:rPr>
          <w:rFonts w:ascii="Verdana" w:eastAsia="Calibri" w:hAnsi="Verdana"/>
          <w:lang w:val="de-DE"/>
        </w:rPr>
        <w:t xml:space="preserve"> NL CA will </w:t>
      </w:r>
      <w:proofErr w:type="spellStart"/>
      <w:r w:rsidR="00226AAE">
        <w:rPr>
          <w:rFonts w:ascii="Verdana" w:eastAsia="Calibri" w:hAnsi="Verdana"/>
          <w:lang w:val="de-DE"/>
        </w:rPr>
        <w:t>only</w:t>
      </w:r>
      <w:proofErr w:type="spellEnd"/>
      <w:r w:rsidR="00226AAE">
        <w:rPr>
          <w:rFonts w:ascii="Verdana" w:eastAsia="Calibri" w:hAnsi="Verdana"/>
          <w:lang w:val="de-DE"/>
        </w:rPr>
        <w:t xml:space="preserve"> </w:t>
      </w:r>
      <w:proofErr w:type="spellStart"/>
      <w:r w:rsidR="005C06CD">
        <w:rPr>
          <w:rFonts w:ascii="Verdana" w:eastAsia="Calibri" w:hAnsi="Verdana"/>
          <w:lang w:val="de-DE"/>
        </w:rPr>
        <w:t>permit</w:t>
      </w:r>
      <w:proofErr w:type="spellEnd"/>
      <w:r w:rsidR="005C06CD">
        <w:rPr>
          <w:rFonts w:ascii="Verdana" w:eastAsia="Calibri" w:hAnsi="Verdana"/>
          <w:lang w:val="de-DE"/>
        </w:rPr>
        <w:t xml:space="preserve"> </w:t>
      </w:r>
      <w:r>
        <w:rPr>
          <w:rFonts w:ascii="Verdana" w:eastAsia="Calibri" w:hAnsi="Verdana"/>
          <w:lang w:val="de-DE"/>
        </w:rPr>
        <w:t xml:space="preserve">an </w:t>
      </w:r>
      <w:proofErr w:type="spellStart"/>
      <w:r w:rsidR="005C06CD">
        <w:rPr>
          <w:rFonts w:ascii="Verdana" w:eastAsia="Calibri" w:hAnsi="Verdana"/>
          <w:lang w:val="de-DE"/>
        </w:rPr>
        <w:t>authorisation</w:t>
      </w:r>
      <w:proofErr w:type="spellEnd"/>
      <w:r w:rsidR="005C06CD">
        <w:rPr>
          <w:rFonts w:ascii="Verdana" w:eastAsia="Calibri" w:hAnsi="Verdana"/>
          <w:lang w:val="de-DE"/>
        </w:rPr>
        <w:t xml:space="preserve"> </w:t>
      </w:r>
      <w:proofErr w:type="spellStart"/>
      <w:r w:rsidR="005C06CD">
        <w:rPr>
          <w:rFonts w:ascii="Verdana" w:eastAsia="Calibri" w:hAnsi="Verdana"/>
          <w:lang w:val="de-DE"/>
        </w:rPr>
        <w:t>of</w:t>
      </w:r>
      <w:proofErr w:type="spellEnd"/>
      <w:r w:rsidR="005C06CD">
        <w:rPr>
          <w:rFonts w:ascii="Verdana" w:eastAsia="Calibri" w:hAnsi="Verdana"/>
          <w:lang w:val="de-DE"/>
        </w:rPr>
        <w:t xml:space="preserve"> </w:t>
      </w:r>
      <w:proofErr w:type="spellStart"/>
      <w:r w:rsidR="005C06CD">
        <w:rPr>
          <w:rFonts w:ascii="Verdana" w:eastAsia="Calibri" w:hAnsi="Verdana"/>
          <w:lang w:val="de-DE"/>
        </w:rPr>
        <w:t>the</w:t>
      </w:r>
      <w:proofErr w:type="spellEnd"/>
      <w:r w:rsidR="005C06CD">
        <w:rPr>
          <w:rFonts w:ascii="Verdana" w:eastAsia="Calibri" w:hAnsi="Verdana"/>
          <w:lang w:val="de-DE"/>
        </w:rPr>
        <w:t xml:space="preserve"> </w:t>
      </w:r>
      <w:proofErr w:type="spellStart"/>
      <w:r w:rsidR="005C06CD">
        <w:rPr>
          <w:rFonts w:ascii="Verdana" w:eastAsia="Calibri" w:hAnsi="Verdana"/>
          <w:lang w:val="de-DE"/>
        </w:rPr>
        <w:t>biocidal</w:t>
      </w:r>
      <w:proofErr w:type="spellEnd"/>
      <w:r w:rsidR="005C06CD">
        <w:rPr>
          <w:rFonts w:ascii="Verdana" w:eastAsia="Calibri" w:hAnsi="Verdana"/>
          <w:lang w:val="de-DE"/>
        </w:rPr>
        <w:t xml:space="preserve"> </w:t>
      </w:r>
      <w:proofErr w:type="spellStart"/>
      <w:r w:rsidR="005C06CD">
        <w:rPr>
          <w:rFonts w:ascii="Verdana" w:eastAsia="Calibri" w:hAnsi="Verdana"/>
          <w:lang w:val="de-DE"/>
        </w:rPr>
        <w:t>product</w:t>
      </w:r>
      <w:proofErr w:type="spellEnd"/>
      <w:r w:rsidR="005C06CD">
        <w:rPr>
          <w:rFonts w:ascii="Verdana" w:eastAsia="Calibri" w:hAnsi="Verdana"/>
          <w:lang w:val="de-DE"/>
        </w:rPr>
        <w:t xml:space="preserve"> </w:t>
      </w:r>
      <w:proofErr w:type="spellStart"/>
      <w:r w:rsidR="0062795B">
        <w:rPr>
          <w:rFonts w:ascii="Verdana" w:eastAsia="Calibri" w:hAnsi="Verdana"/>
          <w:lang w:val="de-DE"/>
        </w:rPr>
        <w:t>family</w:t>
      </w:r>
      <w:proofErr w:type="spellEnd"/>
      <w:r w:rsidR="00226AAE">
        <w:rPr>
          <w:rFonts w:ascii="Verdana" w:eastAsia="Calibri" w:hAnsi="Verdana"/>
          <w:lang w:val="de-DE"/>
        </w:rPr>
        <w:t>,</w:t>
      </w:r>
      <w:r w:rsidR="0062795B">
        <w:rPr>
          <w:rFonts w:ascii="Verdana" w:eastAsia="Calibri" w:hAnsi="Verdana"/>
          <w:lang w:val="de-DE"/>
        </w:rPr>
        <w:t xml:space="preserve"> </w:t>
      </w:r>
      <w:r w:rsidR="00EB3E1D">
        <w:rPr>
          <w:rFonts w:ascii="Verdana" w:eastAsia="Calibri" w:hAnsi="Verdana"/>
          <w:lang w:val="de-DE"/>
        </w:rPr>
        <w:t xml:space="preserve">in </w:t>
      </w:r>
      <w:proofErr w:type="spellStart"/>
      <w:r w:rsidR="00EB3E1D">
        <w:rPr>
          <w:rFonts w:ascii="Verdana" w:eastAsia="Calibri" w:hAnsi="Verdana"/>
          <w:lang w:val="de-DE"/>
        </w:rPr>
        <w:t>accordance</w:t>
      </w:r>
      <w:proofErr w:type="spellEnd"/>
      <w:r w:rsidR="00EB3E1D">
        <w:rPr>
          <w:rFonts w:ascii="Verdana" w:eastAsia="Calibri" w:hAnsi="Verdana"/>
          <w:lang w:val="de-DE"/>
        </w:rPr>
        <w:t xml:space="preserve"> </w:t>
      </w:r>
      <w:proofErr w:type="spellStart"/>
      <w:r w:rsidR="00EB3E1D">
        <w:rPr>
          <w:rFonts w:ascii="Verdana" w:eastAsia="Calibri" w:hAnsi="Verdana"/>
          <w:lang w:val="de-DE"/>
        </w:rPr>
        <w:t>with</w:t>
      </w:r>
      <w:proofErr w:type="spellEnd"/>
      <w:r w:rsidR="00EB3E1D">
        <w:rPr>
          <w:rFonts w:ascii="Verdana" w:eastAsia="Calibri" w:hAnsi="Verdana"/>
          <w:lang w:val="de-DE"/>
        </w:rPr>
        <w:t xml:space="preserve"> </w:t>
      </w:r>
      <w:proofErr w:type="spellStart"/>
      <w:r w:rsidR="00EB3E1D">
        <w:rPr>
          <w:rFonts w:ascii="Verdana" w:eastAsia="Calibri" w:hAnsi="Verdana"/>
          <w:lang w:val="de-DE"/>
        </w:rPr>
        <w:t>Article</w:t>
      </w:r>
      <w:proofErr w:type="spellEnd"/>
      <w:r w:rsidR="00EB3E1D">
        <w:rPr>
          <w:rFonts w:ascii="Verdana" w:eastAsia="Calibri" w:hAnsi="Verdana"/>
          <w:lang w:val="de-DE"/>
        </w:rPr>
        <w:t xml:space="preserve"> 25 </w:t>
      </w:r>
      <w:proofErr w:type="spellStart"/>
      <w:r w:rsidR="00EB3E1D">
        <w:rPr>
          <w:rFonts w:ascii="Verdana" w:eastAsia="Calibri" w:hAnsi="Verdana"/>
          <w:lang w:val="de-DE"/>
        </w:rPr>
        <w:t>of</w:t>
      </w:r>
      <w:proofErr w:type="spellEnd"/>
      <w:r w:rsidR="00EB3E1D">
        <w:rPr>
          <w:rFonts w:ascii="Verdana" w:eastAsia="Calibri" w:hAnsi="Verdana"/>
          <w:lang w:val="de-DE"/>
        </w:rPr>
        <w:t xml:space="preserve"> </w:t>
      </w:r>
      <w:proofErr w:type="spellStart"/>
      <w:r w:rsidR="00EB3E1D">
        <w:rPr>
          <w:rFonts w:ascii="Verdana" w:eastAsia="Calibri" w:hAnsi="Verdana"/>
          <w:lang w:val="de-DE"/>
        </w:rPr>
        <w:t>the</w:t>
      </w:r>
      <w:proofErr w:type="spellEnd"/>
      <w:r w:rsidR="00EB3E1D">
        <w:rPr>
          <w:rFonts w:ascii="Verdana" w:eastAsia="Calibri" w:hAnsi="Verdana"/>
          <w:lang w:val="de-DE"/>
        </w:rPr>
        <w:t xml:space="preserve"> BPR,</w:t>
      </w:r>
      <w:r>
        <w:rPr>
          <w:rFonts w:ascii="Verdana" w:eastAsia="Calibri" w:hAnsi="Verdana"/>
          <w:lang w:val="de-DE"/>
        </w:rPr>
        <w:t xml:space="preserve"> </w:t>
      </w:r>
      <w:proofErr w:type="spellStart"/>
      <w:r w:rsidR="00226AAE">
        <w:rPr>
          <w:rFonts w:ascii="Verdana" w:eastAsia="Calibri" w:hAnsi="Verdana"/>
          <w:lang w:val="de-DE"/>
        </w:rPr>
        <w:t>if</w:t>
      </w:r>
      <w:proofErr w:type="spellEnd"/>
      <w:r w:rsidR="00226AAE">
        <w:rPr>
          <w:rFonts w:ascii="Verdana" w:eastAsia="Calibri" w:hAnsi="Verdana"/>
          <w:lang w:val="de-DE"/>
        </w:rPr>
        <w:t xml:space="preserve"> </w:t>
      </w:r>
      <w:proofErr w:type="spellStart"/>
      <w:r w:rsidR="00226AAE">
        <w:rPr>
          <w:rFonts w:ascii="Verdana" w:eastAsia="Calibri" w:hAnsi="Verdana"/>
          <w:lang w:val="de-DE"/>
        </w:rPr>
        <w:t>the</w:t>
      </w:r>
      <w:proofErr w:type="spellEnd"/>
      <w:r w:rsidR="00226AAE">
        <w:rPr>
          <w:rFonts w:ascii="Verdana" w:eastAsia="Calibri" w:hAnsi="Verdana"/>
          <w:lang w:val="de-DE"/>
        </w:rPr>
        <w:t xml:space="preserve"> </w:t>
      </w:r>
      <w:proofErr w:type="spellStart"/>
      <w:r w:rsidRPr="00FD531D">
        <w:rPr>
          <w:rFonts w:ascii="Verdana" w:eastAsia="Calibri" w:hAnsi="Verdana"/>
          <w:lang w:val="de-DE"/>
        </w:rPr>
        <w:t>post</w:t>
      </w:r>
      <w:proofErr w:type="spellEnd"/>
      <w:r w:rsidRPr="00FD531D">
        <w:rPr>
          <w:rFonts w:ascii="Verdana" w:eastAsia="Calibri" w:hAnsi="Verdana"/>
          <w:lang w:val="de-DE"/>
        </w:rPr>
        <w:t xml:space="preserve"> </w:t>
      </w:r>
      <w:proofErr w:type="spellStart"/>
      <w:r w:rsidRPr="00FD531D">
        <w:rPr>
          <w:rFonts w:ascii="Verdana" w:eastAsia="Calibri" w:hAnsi="Verdana"/>
          <w:lang w:val="de-DE"/>
        </w:rPr>
        <w:t>authorisation</w:t>
      </w:r>
      <w:proofErr w:type="spellEnd"/>
      <w:r w:rsidRPr="00FD531D">
        <w:rPr>
          <w:rFonts w:ascii="Verdana" w:eastAsia="Calibri" w:hAnsi="Verdana"/>
          <w:lang w:val="de-DE"/>
        </w:rPr>
        <w:t xml:space="preserve"> </w:t>
      </w:r>
      <w:proofErr w:type="spellStart"/>
      <w:r w:rsidRPr="00FD531D">
        <w:rPr>
          <w:rFonts w:ascii="Verdana" w:eastAsia="Calibri" w:hAnsi="Verdana"/>
          <w:lang w:val="de-DE"/>
        </w:rPr>
        <w:t>requirement</w:t>
      </w:r>
      <w:proofErr w:type="spellEnd"/>
      <w:r w:rsidR="007F59ED">
        <w:rPr>
          <w:rFonts w:ascii="Verdana" w:eastAsia="Calibri" w:hAnsi="Verdana"/>
          <w:lang w:val="de-DE"/>
        </w:rPr>
        <w:t xml:space="preserve"> </w:t>
      </w:r>
      <w:r w:rsidR="00226AAE">
        <w:rPr>
          <w:rFonts w:ascii="Verdana" w:eastAsia="Calibri" w:hAnsi="Verdana"/>
          <w:lang w:val="de-DE"/>
        </w:rPr>
        <w:t>(</w:t>
      </w:r>
      <w:proofErr w:type="spellStart"/>
      <w:r w:rsidR="007F59ED">
        <w:rPr>
          <w:rFonts w:ascii="Verdana" w:eastAsia="Calibri" w:hAnsi="Verdana"/>
          <w:lang w:val="de-DE"/>
        </w:rPr>
        <w:t>added</w:t>
      </w:r>
      <w:proofErr w:type="spellEnd"/>
      <w:r w:rsidR="007F59ED">
        <w:rPr>
          <w:rFonts w:ascii="Verdana" w:eastAsia="Calibri" w:hAnsi="Verdana"/>
          <w:lang w:val="de-DE"/>
        </w:rPr>
        <w:t xml:space="preserve"> </w:t>
      </w:r>
      <w:r>
        <w:rPr>
          <w:rFonts w:ascii="Verdana" w:eastAsia="Calibri" w:hAnsi="Verdana"/>
          <w:lang w:val="de-DE"/>
        </w:rPr>
        <w:t xml:space="preserve">at </w:t>
      </w:r>
      <w:r w:rsidR="007F59ED" w:rsidRPr="007F59ED">
        <w:rPr>
          <w:rFonts w:ascii="Verdana" w:eastAsia="Calibri" w:hAnsi="Verdana"/>
          <w:lang w:val="de-DE"/>
        </w:rPr>
        <w:t>1.4</w:t>
      </w:r>
      <w:r w:rsidR="007F59ED">
        <w:rPr>
          <w:rFonts w:ascii="Verdana" w:eastAsia="Calibri" w:hAnsi="Verdana"/>
          <w:lang w:val="de-DE"/>
        </w:rPr>
        <w:t xml:space="preserve"> </w:t>
      </w:r>
      <w:r w:rsidR="007F59ED" w:rsidRPr="007F59ED">
        <w:rPr>
          <w:rFonts w:ascii="Verdana" w:eastAsia="Calibri" w:hAnsi="Verdana"/>
          <w:lang w:val="de-DE"/>
        </w:rPr>
        <w:t>ACTIVE SUBSTANCE DETAILS</w:t>
      </w:r>
      <w:r w:rsidR="007F59ED">
        <w:rPr>
          <w:rFonts w:ascii="Verdana" w:eastAsia="Calibri" w:hAnsi="Verdana"/>
          <w:lang w:val="de-DE"/>
        </w:rPr>
        <w:t xml:space="preserve"> </w:t>
      </w:r>
      <w:r w:rsidR="00CA387E">
        <w:rPr>
          <w:rFonts w:ascii="Verdana" w:eastAsia="Calibri" w:hAnsi="Verdana"/>
          <w:lang w:val="de-DE"/>
        </w:rPr>
        <w:t xml:space="preserve">- </w:t>
      </w:r>
      <w:proofErr w:type="spellStart"/>
      <w:r w:rsidR="007F59ED">
        <w:rPr>
          <w:rFonts w:ascii="Verdana" w:eastAsia="Calibri" w:hAnsi="Verdana"/>
          <w:lang w:val="de-DE"/>
        </w:rPr>
        <w:t>eCA</w:t>
      </w:r>
      <w:proofErr w:type="spellEnd"/>
      <w:r w:rsidR="007F59ED">
        <w:rPr>
          <w:rFonts w:ascii="Verdana" w:eastAsia="Calibri" w:hAnsi="Verdana"/>
          <w:lang w:val="de-DE"/>
        </w:rPr>
        <w:t xml:space="preserve"> </w:t>
      </w:r>
      <w:proofErr w:type="spellStart"/>
      <w:r w:rsidR="007F59ED">
        <w:rPr>
          <w:rFonts w:ascii="Verdana" w:eastAsia="Calibri" w:hAnsi="Verdana"/>
          <w:lang w:val="de-DE"/>
        </w:rPr>
        <w:t>note</w:t>
      </w:r>
      <w:proofErr w:type="spellEnd"/>
      <w:r w:rsidR="00226AAE">
        <w:rPr>
          <w:rFonts w:ascii="Verdana" w:eastAsia="Calibri" w:hAnsi="Verdana"/>
          <w:lang w:val="de-DE"/>
        </w:rPr>
        <w:t xml:space="preserve">) </w:t>
      </w:r>
      <w:r w:rsidR="00226AAE" w:rsidRPr="00226AAE">
        <w:rPr>
          <w:rFonts w:ascii="Verdana" w:eastAsia="Calibri" w:hAnsi="Verdana"/>
          <w:lang w:val="de-DE"/>
        </w:rPr>
        <w:t xml:space="preserve">will </w:t>
      </w:r>
      <w:proofErr w:type="spellStart"/>
      <w:r w:rsidR="00226AAE" w:rsidRPr="00226AAE">
        <w:rPr>
          <w:rFonts w:ascii="Verdana" w:eastAsia="Calibri" w:hAnsi="Verdana"/>
          <w:lang w:val="de-DE"/>
        </w:rPr>
        <w:t>be</w:t>
      </w:r>
      <w:proofErr w:type="spellEnd"/>
      <w:r w:rsidR="00226AAE" w:rsidRPr="00226AAE">
        <w:rPr>
          <w:rFonts w:ascii="Verdana" w:eastAsia="Calibri" w:hAnsi="Verdana"/>
          <w:lang w:val="de-DE"/>
        </w:rPr>
        <w:t xml:space="preserve"> dealt </w:t>
      </w:r>
      <w:proofErr w:type="spellStart"/>
      <w:r w:rsidR="00226AAE" w:rsidRPr="00226AAE">
        <w:rPr>
          <w:rFonts w:ascii="Verdana" w:eastAsia="Calibri" w:hAnsi="Verdana"/>
          <w:lang w:val="de-DE"/>
        </w:rPr>
        <w:t>within</w:t>
      </w:r>
      <w:proofErr w:type="spellEnd"/>
      <w:r w:rsidR="00226AAE" w:rsidRPr="00226AAE">
        <w:rPr>
          <w:rFonts w:ascii="Verdana" w:eastAsia="Calibri" w:hAnsi="Verdana"/>
          <w:lang w:val="de-DE"/>
        </w:rPr>
        <w:t xml:space="preserve"> </w:t>
      </w:r>
      <w:proofErr w:type="spellStart"/>
      <w:r w:rsidR="00226AAE" w:rsidRPr="00226AAE">
        <w:rPr>
          <w:rFonts w:ascii="Verdana" w:eastAsia="Calibri" w:hAnsi="Verdana"/>
          <w:lang w:val="de-DE"/>
        </w:rPr>
        <w:t>the</w:t>
      </w:r>
      <w:proofErr w:type="spellEnd"/>
      <w:r w:rsidR="00CA387E">
        <w:rPr>
          <w:rFonts w:ascii="Verdana" w:eastAsia="Calibri" w:hAnsi="Verdana"/>
          <w:lang w:val="de-DE"/>
        </w:rPr>
        <w:t xml:space="preserve"> </w:t>
      </w:r>
      <w:proofErr w:type="spellStart"/>
      <w:r w:rsidR="00CA387E">
        <w:rPr>
          <w:rFonts w:ascii="Verdana" w:eastAsia="Calibri" w:hAnsi="Verdana"/>
          <w:lang w:val="de-DE"/>
        </w:rPr>
        <w:t>post</w:t>
      </w:r>
      <w:proofErr w:type="spellEnd"/>
      <w:r w:rsidR="00CA387E">
        <w:rPr>
          <w:rFonts w:ascii="Verdana" w:eastAsia="Calibri" w:hAnsi="Verdana"/>
          <w:lang w:val="de-DE"/>
        </w:rPr>
        <w:t xml:space="preserve"> </w:t>
      </w:r>
      <w:proofErr w:type="spellStart"/>
      <w:r w:rsidR="00CA387E">
        <w:rPr>
          <w:rFonts w:ascii="Verdana" w:eastAsia="Calibri" w:hAnsi="Verdana"/>
          <w:lang w:val="de-DE"/>
        </w:rPr>
        <w:t>authorisation</w:t>
      </w:r>
      <w:proofErr w:type="spellEnd"/>
      <w:r w:rsidR="00226AAE" w:rsidRPr="00226AAE">
        <w:rPr>
          <w:rFonts w:ascii="Verdana" w:eastAsia="Calibri" w:hAnsi="Verdana"/>
          <w:lang w:val="de-DE"/>
        </w:rPr>
        <w:t xml:space="preserve"> </w:t>
      </w:r>
      <w:proofErr w:type="spellStart"/>
      <w:r w:rsidR="00226AAE" w:rsidRPr="00226AAE">
        <w:rPr>
          <w:rFonts w:ascii="Verdana" w:eastAsia="Calibri" w:hAnsi="Verdana"/>
          <w:lang w:val="de-DE"/>
        </w:rPr>
        <w:t>period</w:t>
      </w:r>
      <w:proofErr w:type="spellEnd"/>
      <w:r w:rsidR="00226AAE">
        <w:rPr>
          <w:rFonts w:ascii="Verdana" w:eastAsia="Calibri" w:hAnsi="Verdana"/>
          <w:lang w:val="de-DE"/>
        </w:rPr>
        <w:t>.</w:t>
      </w:r>
      <w:r w:rsidR="00E32C89">
        <w:rPr>
          <w:rFonts w:ascii="Verdana" w:eastAsia="Calibri" w:hAnsi="Verdana"/>
          <w:lang w:val="de-DE"/>
        </w:rPr>
        <w:t xml:space="preserve"> </w:t>
      </w:r>
      <w:proofErr w:type="spellStart"/>
      <w:r w:rsidR="00E32C89">
        <w:rPr>
          <w:rFonts w:ascii="Verdana" w:eastAsia="Calibri" w:hAnsi="Verdana"/>
          <w:lang w:val="de-DE"/>
        </w:rPr>
        <w:t>Update:</w:t>
      </w:r>
      <w:r w:rsidR="00E32C89" w:rsidRPr="00E32C89">
        <w:rPr>
          <w:rFonts w:ascii="Verdana" w:eastAsia="Calibri" w:hAnsi="Verdana"/>
          <w:lang w:val="de-DE"/>
        </w:rPr>
        <w:t>The</w:t>
      </w:r>
      <w:proofErr w:type="spellEnd"/>
      <w:r w:rsidR="00E32C89" w:rsidRPr="00E32C89">
        <w:rPr>
          <w:rFonts w:ascii="Verdana" w:eastAsia="Calibri" w:hAnsi="Verdana"/>
          <w:lang w:val="de-DE"/>
        </w:rPr>
        <w:t xml:space="preserve"> </w:t>
      </w:r>
      <w:proofErr w:type="spellStart"/>
      <w:r w:rsidR="00E32C89" w:rsidRPr="00E32C89">
        <w:rPr>
          <w:rFonts w:ascii="Verdana" w:eastAsia="Calibri" w:hAnsi="Verdana"/>
          <w:lang w:val="de-DE"/>
        </w:rPr>
        <w:t>applicant</w:t>
      </w:r>
      <w:proofErr w:type="spellEnd"/>
      <w:r w:rsidR="00E32C89" w:rsidRPr="00E32C89">
        <w:rPr>
          <w:rFonts w:ascii="Verdana" w:eastAsia="Calibri" w:hAnsi="Verdana"/>
          <w:lang w:val="de-DE"/>
        </w:rPr>
        <w:t xml:space="preserve"> </w:t>
      </w:r>
      <w:proofErr w:type="spellStart"/>
      <w:r w:rsidR="00E32C89" w:rsidRPr="00E32C89">
        <w:rPr>
          <w:rFonts w:ascii="Verdana" w:eastAsia="Calibri" w:hAnsi="Verdana"/>
          <w:lang w:val="de-DE"/>
        </w:rPr>
        <w:t>has</w:t>
      </w:r>
      <w:proofErr w:type="spellEnd"/>
      <w:r w:rsidR="00E32C89" w:rsidRPr="00E32C89">
        <w:rPr>
          <w:rFonts w:ascii="Verdana" w:eastAsia="Calibri" w:hAnsi="Verdana"/>
          <w:lang w:val="de-DE"/>
        </w:rPr>
        <w:t xml:space="preserve"> </w:t>
      </w:r>
      <w:proofErr w:type="spellStart"/>
      <w:r w:rsidR="00E32C89" w:rsidRPr="00E32C89">
        <w:rPr>
          <w:rFonts w:ascii="Verdana" w:eastAsia="Calibri" w:hAnsi="Verdana"/>
          <w:lang w:val="de-DE"/>
        </w:rPr>
        <w:t>fulfilled</w:t>
      </w:r>
      <w:proofErr w:type="spellEnd"/>
      <w:r w:rsidR="00E32C89" w:rsidRPr="00E32C89">
        <w:rPr>
          <w:rFonts w:ascii="Verdana" w:eastAsia="Calibri" w:hAnsi="Verdana"/>
          <w:lang w:val="de-DE"/>
        </w:rPr>
        <w:t xml:space="preserve"> </w:t>
      </w:r>
      <w:proofErr w:type="spellStart"/>
      <w:r w:rsidR="00E32C89" w:rsidRPr="00E32C89">
        <w:rPr>
          <w:rFonts w:ascii="Verdana" w:eastAsia="Calibri" w:hAnsi="Verdana"/>
          <w:lang w:val="de-DE"/>
        </w:rPr>
        <w:t>the</w:t>
      </w:r>
      <w:proofErr w:type="spellEnd"/>
      <w:r w:rsidR="00E32C89" w:rsidRPr="00E32C89">
        <w:rPr>
          <w:rFonts w:ascii="Verdana" w:eastAsia="Calibri" w:hAnsi="Verdana"/>
          <w:lang w:val="de-DE"/>
        </w:rPr>
        <w:t xml:space="preserve"> </w:t>
      </w:r>
      <w:proofErr w:type="spellStart"/>
      <w:r w:rsidR="00E32C89" w:rsidRPr="00E32C89">
        <w:rPr>
          <w:rFonts w:ascii="Verdana" w:eastAsia="Calibri" w:hAnsi="Verdana"/>
          <w:lang w:val="de-DE"/>
        </w:rPr>
        <w:t>post</w:t>
      </w:r>
      <w:proofErr w:type="spellEnd"/>
      <w:r w:rsidR="00E32C89" w:rsidRPr="00E32C89">
        <w:rPr>
          <w:rFonts w:ascii="Verdana" w:eastAsia="Calibri" w:hAnsi="Verdana"/>
          <w:lang w:val="de-DE"/>
        </w:rPr>
        <w:t xml:space="preserve"> </w:t>
      </w:r>
      <w:proofErr w:type="spellStart"/>
      <w:r w:rsidR="00E32C89" w:rsidRPr="00E32C89">
        <w:rPr>
          <w:rFonts w:ascii="Verdana" w:eastAsia="Calibri" w:hAnsi="Verdana"/>
          <w:lang w:val="de-DE"/>
        </w:rPr>
        <w:t>authorisation</w:t>
      </w:r>
      <w:proofErr w:type="spellEnd"/>
      <w:r w:rsidR="00E32C89" w:rsidRPr="00E32C89">
        <w:rPr>
          <w:rFonts w:ascii="Verdana" w:eastAsia="Calibri" w:hAnsi="Verdana"/>
          <w:lang w:val="de-DE"/>
        </w:rPr>
        <w:t xml:space="preserve"> </w:t>
      </w:r>
      <w:proofErr w:type="spellStart"/>
      <w:r w:rsidR="00E32C89" w:rsidRPr="00E32C89">
        <w:rPr>
          <w:rFonts w:ascii="Verdana" w:eastAsia="Calibri" w:hAnsi="Verdana"/>
          <w:lang w:val="de-DE"/>
        </w:rPr>
        <w:t>requirement</w:t>
      </w:r>
      <w:proofErr w:type="spellEnd"/>
      <w:r w:rsidR="00E32C89" w:rsidRPr="00E32C89">
        <w:rPr>
          <w:rFonts w:ascii="Verdana" w:eastAsia="Calibri" w:hAnsi="Verdana"/>
          <w:lang w:val="de-DE"/>
        </w:rPr>
        <w:t xml:space="preserve"> in May 2021, </w:t>
      </w:r>
      <w:proofErr w:type="spellStart"/>
      <w:r w:rsidR="00E32C89" w:rsidRPr="00E32C89">
        <w:rPr>
          <w:rFonts w:ascii="Verdana" w:eastAsia="Calibri" w:hAnsi="Verdana"/>
          <w:lang w:val="de-DE"/>
        </w:rPr>
        <w:t>this</w:t>
      </w:r>
      <w:proofErr w:type="spellEnd"/>
      <w:r w:rsidR="00E32C89" w:rsidRPr="00E32C89">
        <w:rPr>
          <w:rFonts w:ascii="Verdana" w:eastAsia="Calibri" w:hAnsi="Verdana"/>
          <w:lang w:val="de-DE"/>
        </w:rPr>
        <w:t xml:space="preserve"> </w:t>
      </w:r>
      <w:proofErr w:type="spellStart"/>
      <w:r w:rsidR="00E32C89" w:rsidRPr="00E32C89">
        <w:rPr>
          <w:rFonts w:ascii="Verdana" w:eastAsia="Calibri" w:hAnsi="Verdana"/>
          <w:lang w:val="de-DE"/>
        </w:rPr>
        <w:t>is</w:t>
      </w:r>
      <w:proofErr w:type="spellEnd"/>
      <w:r w:rsidR="00E32C89" w:rsidRPr="00E32C89">
        <w:rPr>
          <w:rFonts w:ascii="Verdana" w:eastAsia="Calibri" w:hAnsi="Verdana"/>
          <w:lang w:val="de-DE"/>
        </w:rPr>
        <w:t xml:space="preserve"> </w:t>
      </w:r>
      <w:proofErr w:type="spellStart"/>
      <w:r w:rsidR="00E32C89" w:rsidRPr="00E32C89">
        <w:rPr>
          <w:rFonts w:ascii="Verdana" w:eastAsia="Calibri" w:hAnsi="Verdana"/>
          <w:lang w:val="de-DE"/>
        </w:rPr>
        <w:t>within</w:t>
      </w:r>
      <w:proofErr w:type="spellEnd"/>
      <w:r w:rsidR="00E32C89" w:rsidRPr="00E32C89">
        <w:rPr>
          <w:rFonts w:ascii="Verdana" w:eastAsia="Calibri" w:hAnsi="Verdana"/>
          <w:lang w:val="de-DE"/>
        </w:rPr>
        <w:t xml:space="preserve"> </w:t>
      </w:r>
      <w:proofErr w:type="spellStart"/>
      <w:r w:rsidR="00E32C89" w:rsidRPr="00E32C89">
        <w:rPr>
          <w:rFonts w:ascii="Verdana" w:eastAsia="Calibri" w:hAnsi="Verdana"/>
          <w:lang w:val="de-DE"/>
        </w:rPr>
        <w:t>the</w:t>
      </w:r>
      <w:proofErr w:type="spellEnd"/>
      <w:r w:rsidR="00E32C89" w:rsidRPr="00E32C89">
        <w:rPr>
          <w:rFonts w:ascii="Verdana" w:eastAsia="Calibri" w:hAnsi="Verdana"/>
          <w:lang w:val="de-DE"/>
        </w:rPr>
        <w:t xml:space="preserve"> time frame </w:t>
      </w:r>
      <w:proofErr w:type="spellStart"/>
      <w:r w:rsidR="00E32C89" w:rsidRPr="00E32C89">
        <w:rPr>
          <w:rFonts w:ascii="Verdana" w:eastAsia="Calibri" w:hAnsi="Verdana"/>
          <w:lang w:val="de-DE"/>
        </w:rPr>
        <w:t>of</w:t>
      </w:r>
      <w:proofErr w:type="spellEnd"/>
      <w:r w:rsidR="00E32C89" w:rsidRPr="00E32C89">
        <w:rPr>
          <w:rFonts w:ascii="Verdana" w:eastAsia="Calibri" w:hAnsi="Verdana"/>
          <w:lang w:val="de-DE"/>
        </w:rPr>
        <w:t xml:space="preserve"> </w:t>
      </w:r>
      <w:proofErr w:type="spellStart"/>
      <w:r w:rsidR="00E32C89" w:rsidRPr="00E32C89">
        <w:rPr>
          <w:rFonts w:ascii="Verdana" w:eastAsia="Calibri" w:hAnsi="Verdana"/>
          <w:lang w:val="de-DE"/>
        </w:rPr>
        <w:t>the</w:t>
      </w:r>
      <w:proofErr w:type="spellEnd"/>
      <w:r w:rsidR="00E32C89" w:rsidRPr="00E32C89">
        <w:rPr>
          <w:rFonts w:ascii="Verdana" w:eastAsia="Calibri" w:hAnsi="Verdana"/>
          <w:lang w:val="de-DE"/>
        </w:rPr>
        <w:t xml:space="preserve"> </w:t>
      </w:r>
      <w:proofErr w:type="spellStart"/>
      <w:r w:rsidR="00E32C89" w:rsidRPr="00E32C89">
        <w:rPr>
          <w:rFonts w:ascii="Verdana" w:eastAsia="Calibri" w:hAnsi="Verdana"/>
          <w:lang w:val="de-DE"/>
        </w:rPr>
        <w:t>requirement</w:t>
      </w:r>
      <w:proofErr w:type="spellEnd"/>
      <w:r w:rsidR="00E32C89" w:rsidRPr="00E32C89">
        <w:rPr>
          <w:rFonts w:ascii="Verdana" w:eastAsia="Calibri" w:hAnsi="Verdana"/>
          <w:lang w:val="de-DE"/>
        </w:rPr>
        <w:t xml:space="preserve"> </w:t>
      </w:r>
      <w:proofErr w:type="spellStart"/>
      <w:r w:rsidR="00E32C89" w:rsidRPr="00E32C89">
        <w:rPr>
          <w:rFonts w:ascii="Verdana" w:eastAsia="Calibri" w:hAnsi="Verdana"/>
          <w:lang w:val="de-DE"/>
        </w:rPr>
        <w:t>that</w:t>
      </w:r>
      <w:proofErr w:type="spellEnd"/>
      <w:r w:rsidR="00E32C89" w:rsidRPr="00E32C89">
        <w:rPr>
          <w:rFonts w:ascii="Verdana" w:eastAsia="Calibri" w:hAnsi="Verdana"/>
          <w:lang w:val="de-DE"/>
        </w:rPr>
        <w:t xml:space="preserve"> was </w:t>
      </w:r>
      <w:proofErr w:type="spellStart"/>
      <w:r w:rsidR="00E32C89" w:rsidRPr="00E32C89">
        <w:rPr>
          <w:rFonts w:ascii="Verdana" w:eastAsia="Calibri" w:hAnsi="Verdana"/>
          <w:lang w:val="de-DE"/>
        </w:rPr>
        <w:t>given</w:t>
      </w:r>
      <w:proofErr w:type="spellEnd"/>
      <w:r w:rsidR="00E32C89" w:rsidRPr="00E32C89">
        <w:rPr>
          <w:rFonts w:ascii="Verdana" w:eastAsia="Calibri" w:hAnsi="Verdana"/>
          <w:lang w:val="de-DE"/>
        </w:rPr>
        <w:t xml:space="preserve"> </w:t>
      </w:r>
      <w:proofErr w:type="spellStart"/>
      <w:r w:rsidR="00E32C89" w:rsidRPr="00E32C89">
        <w:rPr>
          <w:rFonts w:ascii="Verdana" w:eastAsia="Calibri" w:hAnsi="Verdana"/>
          <w:lang w:val="de-DE"/>
        </w:rPr>
        <w:t>by</w:t>
      </w:r>
      <w:proofErr w:type="spellEnd"/>
      <w:r w:rsidR="00E32C89" w:rsidRPr="00E32C89">
        <w:rPr>
          <w:rFonts w:ascii="Verdana" w:eastAsia="Calibri" w:hAnsi="Verdana"/>
          <w:lang w:val="de-DE"/>
        </w:rPr>
        <w:t xml:space="preserve"> </w:t>
      </w:r>
      <w:proofErr w:type="spellStart"/>
      <w:r w:rsidR="00E32C89" w:rsidRPr="00E32C89">
        <w:rPr>
          <w:rFonts w:ascii="Verdana" w:eastAsia="Calibri" w:hAnsi="Verdana"/>
          <w:lang w:val="de-DE"/>
        </w:rPr>
        <w:t>the</w:t>
      </w:r>
      <w:proofErr w:type="spellEnd"/>
      <w:r w:rsidR="00E32C89" w:rsidRPr="00E32C89">
        <w:rPr>
          <w:rFonts w:ascii="Verdana" w:eastAsia="Calibri" w:hAnsi="Verdana"/>
          <w:lang w:val="de-DE"/>
        </w:rPr>
        <w:t xml:space="preserve"> </w:t>
      </w:r>
      <w:proofErr w:type="spellStart"/>
      <w:r w:rsidR="00E32C89" w:rsidRPr="00E32C89">
        <w:rPr>
          <w:rFonts w:ascii="Verdana" w:eastAsia="Calibri" w:hAnsi="Verdana"/>
          <w:lang w:val="de-DE"/>
        </w:rPr>
        <w:t>Dutch</w:t>
      </w:r>
      <w:proofErr w:type="spellEnd"/>
      <w:r w:rsidR="00E32C89" w:rsidRPr="00E32C89">
        <w:rPr>
          <w:rFonts w:ascii="Verdana" w:eastAsia="Calibri" w:hAnsi="Verdana"/>
          <w:lang w:val="de-DE"/>
        </w:rPr>
        <w:t xml:space="preserve"> </w:t>
      </w:r>
      <w:proofErr w:type="spellStart"/>
      <w:r w:rsidR="00E32C89" w:rsidRPr="00E32C89">
        <w:rPr>
          <w:rFonts w:ascii="Verdana" w:eastAsia="Calibri" w:hAnsi="Verdana"/>
          <w:lang w:val="de-DE"/>
        </w:rPr>
        <w:t>competent</w:t>
      </w:r>
      <w:proofErr w:type="spellEnd"/>
      <w:r w:rsidR="00E32C89" w:rsidRPr="00E32C89">
        <w:rPr>
          <w:rFonts w:ascii="Verdana" w:eastAsia="Calibri" w:hAnsi="Verdana"/>
          <w:lang w:val="de-DE"/>
        </w:rPr>
        <w:t xml:space="preserve"> </w:t>
      </w:r>
      <w:proofErr w:type="spellStart"/>
      <w:r w:rsidR="00E32C89" w:rsidRPr="00E32C89">
        <w:rPr>
          <w:rFonts w:ascii="Verdana" w:eastAsia="Calibri" w:hAnsi="Verdana"/>
          <w:lang w:val="de-DE"/>
        </w:rPr>
        <w:t>authority</w:t>
      </w:r>
      <w:proofErr w:type="spellEnd"/>
      <w:r w:rsidR="00E32C89" w:rsidRPr="00E32C89">
        <w:rPr>
          <w:rFonts w:ascii="Verdana" w:eastAsia="Calibri" w:hAnsi="Verdana"/>
          <w:lang w:val="de-DE"/>
        </w:rPr>
        <w:t>.</w:t>
      </w:r>
    </w:p>
    <w:p w14:paraId="7BDF4F47" w14:textId="77777777" w:rsidR="00923112" w:rsidRDefault="00923112" w:rsidP="005C06CD">
      <w:pPr>
        <w:pStyle w:val="Absatz"/>
        <w:ind w:left="0"/>
        <w:rPr>
          <w:rFonts w:ascii="Verdana" w:eastAsia="Calibri" w:hAnsi="Verdana"/>
          <w:lang w:val="de-DE"/>
        </w:rPr>
      </w:pPr>
    </w:p>
    <w:p w14:paraId="2A94D62F" w14:textId="6DF8C660" w:rsidR="00226AAE" w:rsidRDefault="00226AAE" w:rsidP="005C06CD">
      <w:pPr>
        <w:pStyle w:val="Absatz"/>
        <w:ind w:left="0"/>
        <w:rPr>
          <w:rFonts w:ascii="Verdana" w:eastAsia="Calibri" w:hAnsi="Verdana"/>
          <w:lang w:val="de-DE"/>
        </w:rPr>
      </w:pPr>
      <w:r>
        <w:rPr>
          <w:rFonts w:ascii="Verdana" w:eastAsia="Calibri" w:hAnsi="Verdana"/>
          <w:lang w:val="de-DE"/>
        </w:rPr>
        <w:t xml:space="preserve">The </w:t>
      </w:r>
      <w:proofErr w:type="spellStart"/>
      <w:r>
        <w:rPr>
          <w:rFonts w:ascii="Verdana" w:eastAsia="Calibri" w:hAnsi="Verdana"/>
          <w:lang w:val="de-DE"/>
        </w:rPr>
        <w:t>application</w:t>
      </w:r>
      <w:proofErr w:type="spellEnd"/>
      <w:r>
        <w:rPr>
          <w:rFonts w:ascii="Verdana" w:eastAsia="Calibri" w:hAnsi="Verdana"/>
          <w:lang w:val="de-DE"/>
        </w:rPr>
        <w:t xml:space="preserve"> will </w:t>
      </w:r>
      <w:proofErr w:type="spellStart"/>
      <w:r>
        <w:rPr>
          <w:rFonts w:ascii="Verdana" w:eastAsia="Calibri" w:hAnsi="Verdana"/>
          <w:lang w:val="de-DE"/>
        </w:rPr>
        <w:t>be</w:t>
      </w:r>
      <w:proofErr w:type="spellEnd"/>
      <w:r>
        <w:rPr>
          <w:rFonts w:ascii="Verdana" w:eastAsia="Calibri" w:hAnsi="Verdana"/>
          <w:lang w:val="de-DE"/>
        </w:rPr>
        <w:t xml:space="preserve"> </w:t>
      </w:r>
      <w:proofErr w:type="spellStart"/>
      <w:r>
        <w:rPr>
          <w:rFonts w:ascii="Verdana" w:eastAsia="Calibri" w:hAnsi="Verdana"/>
          <w:lang w:val="de-DE"/>
        </w:rPr>
        <w:t>authorised</w:t>
      </w:r>
      <w:proofErr w:type="spellEnd"/>
      <w:r>
        <w:rPr>
          <w:rFonts w:ascii="Verdana" w:eastAsia="Calibri" w:hAnsi="Verdana"/>
          <w:lang w:val="de-DE"/>
        </w:rPr>
        <w:t xml:space="preserve"> </w:t>
      </w:r>
      <w:proofErr w:type="spellStart"/>
      <w:r>
        <w:rPr>
          <w:rFonts w:ascii="Verdana" w:eastAsia="Calibri" w:hAnsi="Verdana"/>
          <w:lang w:val="de-DE"/>
        </w:rPr>
        <w:t>based</w:t>
      </w:r>
      <w:proofErr w:type="spellEnd"/>
      <w:r>
        <w:rPr>
          <w:rFonts w:ascii="Verdana" w:eastAsia="Calibri" w:hAnsi="Verdana"/>
          <w:lang w:val="de-DE"/>
        </w:rPr>
        <w:t xml:space="preserve"> on </w:t>
      </w:r>
      <w:proofErr w:type="spellStart"/>
      <w:r>
        <w:rPr>
          <w:rFonts w:ascii="Verdana" w:eastAsia="Calibri" w:hAnsi="Verdana"/>
          <w:lang w:val="de-DE"/>
        </w:rPr>
        <w:t>the</w:t>
      </w:r>
      <w:proofErr w:type="spellEnd"/>
      <w:r>
        <w:rPr>
          <w:rFonts w:ascii="Verdana" w:eastAsia="Calibri" w:hAnsi="Verdana"/>
          <w:lang w:val="de-DE"/>
        </w:rPr>
        <w:t xml:space="preserve"> </w:t>
      </w:r>
      <w:proofErr w:type="spellStart"/>
      <w:r>
        <w:rPr>
          <w:rFonts w:ascii="Verdana" w:eastAsia="Calibri" w:hAnsi="Verdana"/>
          <w:lang w:val="de-DE"/>
        </w:rPr>
        <w:t>following</w:t>
      </w:r>
      <w:proofErr w:type="spellEnd"/>
      <w:r>
        <w:rPr>
          <w:rFonts w:ascii="Verdana" w:eastAsia="Calibri" w:hAnsi="Verdana"/>
          <w:lang w:val="de-DE"/>
        </w:rPr>
        <w:t xml:space="preserve"> </w:t>
      </w:r>
      <w:proofErr w:type="spellStart"/>
      <w:r w:rsidR="00923112">
        <w:rPr>
          <w:rFonts w:ascii="Verdana" w:eastAsia="Calibri" w:hAnsi="Verdana"/>
          <w:lang w:val="de-DE"/>
        </w:rPr>
        <w:t>conclusions</w:t>
      </w:r>
      <w:proofErr w:type="spellEnd"/>
      <w:r w:rsidR="00923112">
        <w:rPr>
          <w:rFonts w:ascii="Verdana" w:eastAsia="Calibri" w:hAnsi="Verdana"/>
          <w:lang w:val="de-DE"/>
        </w:rPr>
        <w:t xml:space="preserve">: </w:t>
      </w:r>
    </w:p>
    <w:p w14:paraId="7F94DD2D" w14:textId="77777777" w:rsidR="00226AAE" w:rsidRDefault="00226AAE" w:rsidP="005C06CD">
      <w:pPr>
        <w:pStyle w:val="Absatz"/>
        <w:ind w:left="0"/>
        <w:rPr>
          <w:rFonts w:ascii="Verdana" w:eastAsia="Calibri" w:hAnsi="Verdana"/>
          <w:lang w:val="de-DE"/>
        </w:rPr>
      </w:pPr>
    </w:p>
    <w:p w14:paraId="204934BC" w14:textId="77777777" w:rsidR="005C06CD" w:rsidRDefault="005C06CD" w:rsidP="00A343C7">
      <w:pPr>
        <w:pStyle w:val="Kop2"/>
      </w:pPr>
      <w:bookmarkStart w:id="6" w:name="_Toc460331463"/>
      <w:bookmarkStart w:id="7" w:name="_Toc459804551"/>
      <w:bookmarkStart w:id="8" w:name="_Toc460333642"/>
      <w:bookmarkStart w:id="9" w:name="_Toc534191927"/>
      <w:r>
        <w:t>Usage area</w:t>
      </w:r>
      <w:bookmarkEnd w:id="6"/>
      <w:bookmarkEnd w:id="7"/>
      <w:bookmarkEnd w:id="8"/>
      <w:bookmarkEnd w:id="9"/>
    </w:p>
    <w:p w14:paraId="3378D827" w14:textId="77777777" w:rsidR="005C06CD" w:rsidRDefault="005C06CD" w:rsidP="005C06CD">
      <w:pPr>
        <w:pStyle w:val="Absatz"/>
        <w:ind w:left="0"/>
        <w:rPr>
          <w:rFonts w:ascii="Verdana" w:eastAsia="Calibri" w:hAnsi="Verdana"/>
          <w:lang w:val="de-DE"/>
        </w:rPr>
      </w:pPr>
    </w:p>
    <w:p w14:paraId="01B9F399" w14:textId="370C4DCE" w:rsidR="00A35652" w:rsidRDefault="00AE7FF6" w:rsidP="005C06CD">
      <w:pPr>
        <w:pStyle w:val="Absatz"/>
        <w:ind w:left="0"/>
        <w:rPr>
          <w:rFonts w:ascii="Verdana" w:eastAsia="Calibri" w:hAnsi="Verdana"/>
          <w:b/>
          <w:lang w:val="de-DE"/>
        </w:rPr>
      </w:pPr>
      <w:proofErr w:type="spellStart"/>
      <w:r w:rsidRPr="00AE7FF6">
        <w:rPr>
          <w:rFonts w:ascii="Verdana" w:eastAsia="Calibri" w:hAnsi="Verdana"/>
          <w:b/>
          <w:lang w:val="de-DE"/>
        </w:rPr>
        <w:t>UniBlue</w:t>
      </w:r>
      <w:proofErr w:type="spellEnd"/>
      <w:r w:rsidRPr="00AE7FF6">
        <w:rPr>
          <w:rFonts w:ascii="Verdana" w:eastAsia="Calibri" w:hAnsi="Verdana"/>
          <w:b/>
          <w:lang w:val="de-DE"/>
        </w:rPr>
        <w:t xml:space="preserve"> Universal </w:t>
      </w:r>
      <w:proofErr w:type="spellStart"/>
      <w:r w:rsidRPr="00AE7FF6">
        <w:rPr>
          <w:rFonts w:ascii="Verdana" w:eastAsia="Calibri" w:hAnsi="Verdana"/>
          <w:b/>
          <w:lang w:val="de-DE"/>
        </w:rPr>
        <w:t>Disinfection</w:t>
      </w:r>
      <w:proofErr w:type="spellEnd"/>
      <w:r w:rsidRPr="00AE7FF6">
        <w:rPr>
          <w:rFonts w:ascii="Verdana" w:eastAsia="Calibri" w:hAnsi="Verdana"/>
          <w:b/>
          <w:lang w:val="de-DE"/>
        </w:rPr>
        <w:t xml:space="preserve"> Fluid (UDF2)</w:t>
      </w:r>
    </w:p>
    <w:p w14:paraId="6E119A98" w14:textId="77777777" w:rsidR="00AE7FF6" w:rsidRDefault="00AE7FF6" w:rsidP="005C06CD">
      <w:pPr>
        <w:pStyle w:val="Absatz"/>
        <w:ind w:left="0"/>
        <w:rPr>
          <w:rFonts w:ascii="Verdana" w:eastAsia="Calibri" w:hAnsi="Verdana"/>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6707"/>
      </w:tblGrid>
      <w:tr w:rsidR="005C06CD" w:rsidRPr="00585371" w14:paraId="7729C8DC" w14:textId="77777777" w:rsidTr="000D1F73">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55C2F59E" w14:textId="77777777" w:rsidR="005C06CD" w:rsidRPr="00585371" w:rsidRDefault="005C06CD" w:rsidP="005C06CD">
            <w:pPr>
              <w:pStyle w:val="Absatz"/>
              <w:ind w:left="0"/>
              <w:rPr>
                <w:rFonts w:ascii="Verdana" w:eastAsia="Calibri" w:hAnsi="Verdana"/>
                <w:lang w:val="de-DE"/>
              </w:rPr>
            </w:pPr>
            <w:r w:rsidRPr="00585371">
              <w:rPr>
                <w:rFonts w:ascii="Verdana" w:eastAsia="Calibri" w:hAnsi="Verdana"/>
                <w:lang w:val="de-DE"/>
              </w:rPr>
              <w:t>User</w:t>
            </w:r>
          </w:p>
        </w:tc>
        <w:tc>
          <w:tcPr>
            <w:tcW w:w="7054" w:type="dxa"/>
            <w:tcBorders>
              <w:top w:val="single" w:sz="4" w:space="0" w:color="auto"/>
              <w:left w:val="single" w:sz="4" w:space="0" w:color="auto"/>
              <w:bottom w:val="single" w:sz="4" w:space="0" w:color="auto"/>
              <w:right w:val="single" w:sz="4" w:space="0" w:color="auto"/>
            </w:tcBorders>
            <w:shd w:val="clear" w:color="auto" w:fill="auto"/>
            <w:hideMark/>
          </w:tcPr>
          <w:p w14:paraId="3355A1B7" w14:textId="77777777" w:rsidR="005C06CD" w:rsidRPr="00585371" w:rsidRDefault="005C06CD" w:rsidP="005C06CD">
            <w:pPr>
              <w:pStyle w:val="Absatz"/>
              <w:ind w:left="0"/>
              <w:rPr>
                <w:rFonts w:ascii="Verdana" w:eastAsia="Calibri" w:hAnsi="Verdana"/>
                <w:lang w:val="de-DE"/>
              </w:rPr>
            </w:pPr>
            <w:proofErr w:type="spellStart"/>
            <w:r w:rsidRPr="00585371">
              <w:rPr>
                <w:rFonts w:ascii="Verdana" w:eastAsia="Calibri" w:hAnsi="Verdana"/>
                <w:lang w:val="de-DE"/>
              </w:rPr>
              <w:t>Usage</w:t>
            </w:r>
            <w:proofErr w:type="spellEnd"/>
            <w:r w:rsidRPr="00585371">
              <w:rPr>
                <w:rFonts w:ascii="Verdana" w:eastAsia="Calibri" w:hAnsi="Verdana"/>
                <w:lang w:val="de-DE"/>
              </w:rPr>
              <w:t xml:space="preserve"> Area</w:t>
            </w:r>
          </w:p>
        </w:tc>
      </w:tr>
      <w:tr w:rsidR="00C93185" w:rsidRPr="00585371" w14:paraId="09B9E6C7" w14:textId="77777777" w:rsidTr="000D1F73">
        <w:tc>
          <w:tcPr>
            <w:tcW w:w="2376" w:type="dxa"/>
            <w:tcBorders>
              <w:top w:val="single" w:sz="4" w:space="0" w:color="auto"/>
              <w:left w:val="single" w:sz="4" w:space="0" w:color="auto"/>
              <w:bottom w:val="nil"/>
              <w:right w:val="single" w:sz="4" w:space="0" w:color="auto"/>
            </w:tcBorders>
            <w:shd w:val="clear" w:color="auto" w:fill="auto"/>
          </w:tcPr>
          <w:p w14:paraId="190BA8E5" w14:textId="77777777" w:rsidR="000D1F73" w:rsidRPr="00585371" w:rsidRDefault="000D1F73" w:rsidP="005C06CD">
            <w:pPr>
              <w:pStyle w:val="Absatz"/>
              <w:ind w:left="0"/>
              <w:rPr>
                <w:rFonts w:ascii="Verdana" w:eastAsia="Calibri" w:hAnsi="Verdana"/>
                <w:lang w:val="de-DE"/>
              </w:rPr>
            </w:pPr>
            <w:r>
              <w:rPr>
                <w:rFonts w:ascii="Verdana" w:eastAsia="Calibri" w:hAnsi="Verdana"/>
                <w:lang w:val="de-DE"/>
              </w:rPr>
              <w:t>Non-professional</w:t>
            </w:r>
            <w:r w:rsidR="00CA36F8">
              <w:rPr>
                <w:rFonts w:ascii="Verdana" w:eastAsia="Calibri" w:hAnsi="Verdana"/>
                <w:lang w:val="de-DE"/>
              </w:rPr>
              <w:t xml:space="preserve"> - indoor</w:t>
            </w:r>
          </w:p>
        </w:tc>
        <w:tc>
          <w:tcPr>
            <w:tcW w:w="7054" w:type="dxa"/>
            <w:tcBorders>
              <w:top w:val="single" w:sz="4" w:space="0" w:color="auto"/>
              <w:left w:val="single" w:sz="4" w:space="0" w:color="auto"/>
              <w:bottom w:val="nil"/>
              <w:right w:val="single" w:sz="4" w:space="0" w:color="auto"/>
            </w:tcBorders>
            <w:shd w:val="clear" w:color="auto" w:fill="auto"/>
          </w:tcPr>
          <w:p w14:paraId="6F5B0E2A" w14:textId="77777777" w:rsidR="000D1F73" w:rsidRPr="000D1F73" w:rsidRDefault="000D1F73" w:rsidP="005C06CD">
            <w:pPr>
              <w:pStyle w:val="Absatz"/>
              <w:ind w:left="0"/>
              <w:rPr>
                <w:rFonts w:ascii="Verdana" w:eastAsia="Calibri" w:hAnsi="Verdana"/>
                <w:u w:val="single"/>
                <w:lang w:val="de-DE"/>
              </w:rPr>
            </w:pPr>
            <w:r w:rsidRPr="000D1F73">
              <w:rPr>
                <w:rFonts w:ascii="Verdana" w:eastAsia="Calibri" w:hAnsi="Verdana"/>
                <w:u w:val="single"/>
                <w:lang w:val="de-DE"/>
              </w:rPr>
              <w:t>PT 2</w:t>
            </w:r>
          </w:p>
          <w:p w14:paraId="4D9EE0CD" w14:textId="77777777" w:rsidR="002F040B" w:rsidRDefault="000D1F73" w:rsidP="002F040B">
            <w:pPr>
              <w:pStyle w:val="Absatz"/>
              <w:numPr>
                <w:ilvl w:val="0"/>
                <w:numId w:val="6"/>
              </w:numPr>
              <w:ind w:left="318" w:hanging="142"/>
              <w:rPr>
                <w:rFonts w:ascii="Verdana" w:eastAsia="Calibri" w:hAnsi="Verdana"/>
                <w:lang w:val="de-DE"/>
              </w:rPr>
            </w:pPr>
            <w:proofErr w:type="spellStart"/>
            <w:r w:rsidRPr="000D1F73">
              <w:rPr>
                <w:rFonts w:ascii="Verdana" w:eastAsia="Calibri" w:hAnsi="Verdana"/>
                <w:lang w:val="de-DE"/>
              </w:rPr>
              <w:t>Disinfection</w:t>
            </w:r>
            <w:proofErr w:type="spellEnd"/>
            <w:r w:rsidRPr="000D1F73">
              <w:rPr>
                <w:rFonts w:ascii="Verdana" w:eastAsia="Calibri" w:hAnsi="Verdana"/>
                <w:lang w:val="de-DE"/>
              </w:rPr>
              <w:t xml:space="preserve"> </w:t>
            </w:r>
            <w:proofErr w:type="spellStart"/>
            <w:r w:rsidRPr="000D1F73">
              <w:rPr>
                <w:rFonts w:ascii="Verdana" w:eastAsia="Calibri" w:hAnsi="Verdana"/>
                <w:lang w:val="de-DE"/>
              </w:rPr>
              <w:t>of</w:t>
            </w:r>
            <w:proofErr w:type="spellEnd"/>
            <w:r w:rsidRPr="000D1F73">
              <w:rPr>
                <w:rFonts w:ascii="Verdana" w:eastAsia="Calibri" w:hAnsi="Verdana"/>
                <w:lang w:val="de-DE"/>
              </w:rPr>
              <w:t xml:space="preserve"> </w:t>
            </w:r>
            <w:r w:rsidR="00552D31">
              <w:rPr>
                <w:rFonts w:ascii="Verdana" w:eastAsia="Calibri" w:hAnsi="Verdana"/>
                <w:lang w:val="de-DE"/>
              </w:rPr>
              <w:t>non-</w:t>
            </w:r>
            <w:proofErr w:type="spellStart"/>
            <w:r w:rsidR="00552D31">
              <w:rPr>
                <w:rFonts w:ascii="Verdana" w:eastAsia="Calibri" w:hAnsi="Verdana"/>
                <w:lang w:val="de-DE"/>
              </w:rPr>
              <w:t>porous</w:t>
            </w:r>
            <w:proofErr w:type="spellEnd"/>
            <w:r w:rsidR="00552D31">
              <w:rPr>
                <w:rFonts w:ascii="Verdana" w:eastAsia="Calibri" w:hAnsi="Verdana"/>
                <w:lang w:val="de-DE"/>
              </w:rPr>
              <w:t xml:space="preserve"> </w:t>
            </w:r>
            <w:proofErr w:type="spellStart"/>
            <w:r w:rsidRPr="000D1F73">
              <w:rPr>
                <w:rFonts w:ascii="Verdana" w:eastAsia="Calibri" w:hAnsi="Verdana"/>
                <w:lang w:val="de-DE"/>
              </w:rPr>
              <w:t>hard</w:t>
            </w:r>
            <w:proofErr w:type="spellEnd"/>
            <w:r w:rsidRPr="000D1F73">
              <w:rPr>
                <w:rFonts w:ascii="Verdana" w:eastAsia="Calibri" w:hAnsi="Verdana"/>
                <w:lang w:val="de-DE"/>
              </w:rPr>
              <w:t xml:space="preserve"> </w:t>
            </w:r>
            <w:proofErr w:type="spellStart"/>
            <w:r w:rsidR="001E30BC">
              <w:rPr>
                <w:rFonts w:ascii="Verdana" w:eastAsia="Calibri" w:hAnsi="Verdana"/>
                <w:lang w:val="de-DE"/>
              </w:rPr>
              <w:t>surfaces</w:t>
            </w:r>
            <w:proofErr w:type="spellEnd"/>
            <w:r w:rsidR="001E30BC">
              <w:rPr>
                <w:rFonts w:ascii="Verdana" w:eastAsia="Calibri" w:hAnsi="Verdana"/>
                <w:lang w:val="de-DE"/>
              </w:rPr>
              <w:t xml:space="preserve"> </w:t>
            </w:r>
          </w:p>
          <w:p w14:paraId="07C41DDA" w14:textId="6E04EA56" w:rsidR="000D1F73" w:rsidRPr="00CD20EA" w:rsidRDefault="000D1F73" w:rsidP="002F040B">
            <w:pPr>
              <w:pStyle w:val="Absatz"/>
              <w:numPr>
                <w:ilvl w:val="0"/>
                <w:numId w:val="6"/>
              </w:numPr>
              <w:ind w:left="318" w:hanging="142"/>
              <w:rPr>
                <w:rFonts w:ascii="Verdana" w:eastAsia="Calibri" w:hAnsi="Verdana"/>
                <w:lang w:val="de-DE"/>
              </w:rPr>
            </w:pPr>
            <w:proofErr w:type="spellStart"/>
            <w:r w:rsidRPr="00A35652">
              <w:rPr>
                <w:rFonts w:ascii="Verdana" w:eastAsia="Calibri" w:hAnsi="Verdana"/>
                <w:lang w:val="de-DE"/>
              </w:rPr>
              <w:t>Disinfection</w:t>
            </w:r>
            <w:proofErr w:type="spellEnd"/>
            <w:r w:rsidRPr="00A35652">
              <w:rPr>
                <w:rFonts w:ascii="Verdana" w:eastAsia="Calibri" w:hAnsi="Verdana"/>
                <w:lang w:val="de-DE"/>
              </w:rPr>
              <w:t xml:space="preserve"> </w:t>
            </w:r>
            <w:proofErr w:type="spellStart"/>
            <w:r w:rsidRPr="00A35652">
              <w:rPr>
                <w:rFonts w:ascii="Verdana" w:eastAsia="Calibri" w:hAnsi="Verdana"/>
                <w:lang w:val="de-DE"/>
              </w:rPr>
              <w:t>of</w:t>
            </w:r>
            <w:proofErr w:type="spellEnd"/>
            <w:r w:rsidRPr="00A35652">
              <w:rPr>
                <w:rFonts w:ascii="Verdana" w:eastAsia="Calibri" w:hAnsi="Verdana"/>
                <w:lang w:val="de-DE"/>
              </w:rPr>
              <w:t xml:space="preserve"> </w:t>
            </w:r>
            <w:proofErr w:type="spellStart"/>
            <w:r w:rsidRPr="00A35652">
              <w:rPr>
                <w:rFonts w:ascii="Verdana" w:eastAsia="Calibri" w:hAnsi="Verdana"/>
                <w:lang w:val="de-DE"/>
              </w:rPr>
              <w:t>inst</w:t>
            </w:r>
            <w:r w:rsidR="00CA36F8" w:rsidRPr="00A35652">
              <w:rPr>
                <w:rFonts w:ascii="Verdana" w:eastAsia="Calibri" w:hAnsi="Verdana"/>
                <w:lang w:val="de-DE"/>
              </w:rPr>
              <w:t>ruments</w:t>
            </w:r>
            <w:proofErr w:type="spellEnd"/>
            <w:r w:rsidR="00CA36F8" w:rsidRPr="00A35652">
              <w:rPr>
                <w:rFonts w:ascii="Verdana" w:eastAsia="Calibri" w:hAnsi="Verdana"/>
                <w:lang w:val="de-DE"/>
              </w:rPr>
              <w:t xml:space="preserve"> </w:t>
            </w:r>
            <w:proofErr w:type="spellStart"/>
            <w:r w:rsidR="00CA36F8" w:rsidRPr="00A35652">
              <w:rPr>
                <w:rFonts w:ascii="Verdana" w:eastAsia="Calibri" w:hAnsi="Verdana"/>
                <w:lang w:val="de-DE"/>
              </w:rPr>
              <w:t>by</w:t>
            </w:r>
            <w:proofErr w:type="spellEnd"/>
            <w:r w:rsidR="00CA36F8" w:rsidRPr="00A35652">
              <w:rPr>
                <w:rFonts w:ascii="Verdana" w:eastAsia="Calibri" w:hAnsi="Verdana"/>
                <w:lang w:val="de-DE"/>
              </w:rPr>
              <w:t xml:space="preserve"> </w:t>
            </w:r>
            <w:proofErr w:type="spellStart"/>
            <w:r w:rsidR="00CA36F8" w:rsidRPr="00A35652">
              <w:rPr>
                <w:rFonts w:ascii="Verdana" w:eastAsia="Calibri" w:hAnsi="Verdana"/>
                <w:lang w:val="de-DE"/>
              </w:rPr>
              <w:t>immersion</w:t>
            </w:r>
            <w:proofErr w:type="spellEnd"/>
            <w:r w:rsidR="00CA36F8" w:rsidRPr="00A35652">
              <w:rPr>
                <w:rFonts w:ascii="Verdana" w:eastAsia="Calibri" w:hAnsi="Verdana"/>
                <w:lang w:val="de-DE"/>
              </w:rPr>
              <w:t xml:space="preserve"> </w:t>
            </w:r>
            <w:proofErr w:type="spellStart"/>
            <w:r w:rsidR="00CA36F8" w:rsidRPr="00A35652">
              <w:rPr>
                <w:rFonts w:ascii="Verdana" w:eastAsia="Calibri" w:hAnsi="Verdana"/>
                <w:lang w:val="de-DE"/>
              </w:rPr>
              <w:t>or</w:t>
            </w:r>
            <w:proofErr w:type="spellEnd"/>
            <w:r w:rsidR="00CA36F8" w:rsidRPr="00A35652">
              <w:rPr>
                <w:rFonts w:ascii="Verdana" w:eastAsia="Calibri" w:hAnsi="Verdana"/>
                <w:lang w:val="de-DE"/>
              </w:rPr>
              <w:t xml:space="preserve"> </w:t>
            </w:r>
            <w:proofErr w:type="spellStart"/>
            <w:r w:rsidR="00CA36F8" w:rsidRPr="00A35652">
              <w:rPr>
                <w:rFonts w:ascii="Verdana" w:eastAsia="Calibri" w:hAnsi="Verdana"/>
                <w:lang w:val="de-DE"/>
              </w:rPr>
              <w:t>filling</w:t>
            </w:r>
            <w:proofErr w:type="spellEnd"/>
          </w:p>
        </w:tc>
      </w:tr>
      <w:tr w:rsidR="005C06CD" w:rsidRPr="00585371" w14:paraId="1EFD5F87" w14:textId="77777777" w:rsidTr="00DA1B72">
        <w:trPr>
          <w:trHeight w:val="106"/>
        </w:trPr>
        <w:tc>
          <w:tcPr>
            <w:tcW w:w="2376" w:type="dxa"/>
            <w:tcBorders>
              <w:top w:val="nil"/>
              <w:left w:val="single" w:sz="4" w:space="0" w:color="auto"/>
              <w:bottom w:val="single" w:sz="4" w:space="0" w:color="auto"/>
              <w:right w:val="single" w:sz="4" w:space="0" w:color="auto"/>
            </w:tcBorders>
            <w:shd w:val="clear" w:color="auto" w:fill="auto"/>
            <w:hideMark/>
          </w:tcPr>
          <w:p w14:paraId="3BD704B5" w14:textId="77777777" w:rsidR="005C06CD" w:rsidRPr="00585371" w:rsidRDefault="005C06CD" w:rsidP="005C06CD">
            <w:pPr>
              <w:pStyle w:val="Absatz"/>
              <w:ind w:left="0"/>
              <w:rPr>
                <w:rFonts w:ascii="Verdana" w:eastAsia="Calibri" w:hAnsi="Verdana"/>
                <w:lang w:val="de-DE"/>
              </w:rPr>
            </w:pPr>
          </w:p>
        </w:tc>
        <w:tc>
          <w:tcPr>
            <w:tcW w:w="7054" w:type="dxa"/>
            <w:tcBorders>
              <w:top w:val="nil"/>
              <w:left w:val="single" w:sz="4" w:space="0" w:color="auto"/>
              <w:bottom w:val="single" w:sz="4" w:space="0" w:color="auto"/>
              <w:right w:val="single" w:sz="4" w:space="0" w:color="auto"/>
            </w:tcBorders>
            <w:shd w:val="clear" w:color="auto" w:fill="auto"/>
            <w:hideMark/>
          </w:tcPr>
          <w:p w14:paraId="42DC783C" w14:textId="77777777" w:rsidR="005C06CD" w:rsidRPr="00585371" w:rsidRDefault="005C06CD" w:rsidP="00F4509B">
            <w:pPr>
              <w:pStyle w:val="Absatz"/>
              <w:ind w:left="0"/>
              <w:rPr>
                <w:rFonts w:ascii="Verdana" w:eastAsia="Calibri" w:hAnsi="Verdana"/>
                <w:lang w:val="de-DE"/>
              </w:rPr>
            </w:pPr>
          </w:p>
        </w:tc>
      </w:tr>
      <w:tr w:rsidR="000D1F73" w:rsidRPr="00585371" w14:paraId="739CD2D0" w14:textId="77777777" w:rsidTr="000D1F73">
        <w:tc>
          <w:tcPr>
            <w:tcW w:w="2376" w:type="dxa"/>
            <w:tcBorders>
              <w:top w:val="single" w:sz="4" w:space="0" w:color="auto"/>
              <w:left w:val="single" w:sz="4" w:space="0" w:color="auto"/>
              <w:bottom w:val="single" w:sz="4" w:space="0" w:color="auto"/>
              <w:right w:val="single" w:sz="4" w:space="0" w:color="auto"/>
            </w:tcBorders>
            <w:shd w:val="clear" w:color="auto" w:fill="auto"/>
          </w:tcPr>
          <w:p w14:paraId="79468DB0" w14:textId="55967B56" w:rsidR="000D1F73" w:rsidRPr="00585371" w:rsidRDefault="000D1F73" w:rsidP="0038074F">
            <w:pPr>
              <w:pStyle w:val="Absatz"/>
              <w:ind w:left="0"/>
              <w:rPr>
                <w:rFonts w:ascii="Verdana" w:eastAsia="Calibri" w:hAnsi="Verdana"/>
                <w:lang w:val="de-DE"/>
              </w:rPr>
            </w:pPr>
            <w:r>
              <w:rPr>
                <w:rFonts w:ascii="Verdana" w:eastAsia="Calibri" w:hAnsi="Verdana"/>
                <w:lang w:val="de-DE"/>
              </w:rPr>
              <w:t>Professional</w:t>
            </w:r>
            <w:r w:rsidR="00CA36F8">
              <w:rPr>
                <w:rFonts w:ascii="Verdana" w:eastAsia="Calibri" w:hAnsi="Verdana"/>
                <w:lang w:val="de-DE"/>
              </w:rPr>
              <w:t xml:space="preserve"> - indoor</w:t>
            </w:r>
          </w:p>
        </w:tc>
        <w:tc>
          <w:tcPr>
            <w:tcW w:w="7054" w:type="dxa"/>
            <w:tcBorders>
              <w:top w:val="single" w:sz="4" w:space="0" w:color="auto"/>
              <w:left w:val="single" w:sz="4" w:space="0" w:color="auto"/>
              <w:bottom w:val="single" w:sz="4" w:space="0" w:color="auto"/>
              <w:right w:val="single" w:sz="4" w:space="0" w:color="auto"/>
            </w:tcBorders>
            <w:shd w:val="clear" w:color="auto" w:fill="auto"/>
          </w:tcPr>
          <w:p w14:paraId="22B69C5D" w14:textId="77777777" w:rsidR="000D1F73" w:rsidRPr="000D1F73" w:rsidRDefault="000D1F73" w:rsidP="000D1F73">
            <w:pPr>
              <w:pStyle w:val="Absatz"/>
              <w:ind w:left="0"/>
              <w:rPr>
                <w:rFonts w:ascii="Verdana" w:eastAsia="Calibri" w:hAnsi="Verdana"/>
                <w:u w:val="single"/>
                <w:lang w:val="de-DE"/>
              </w:rPr>
            </w:pPr>
            <w:r w:rsidRPr="000D1F73">
              <w:rPr>
                <w:rFonts w:ascii="Verdana" w:eastAsia="Calibri" w:hAnsi="Verdana"/>
                <w:u w:val="single"/>
                <w:lang w:val="de-DE"/>
              </w:rPr>
              <w:t>PT 2</w:t>
            </w:r>
          </w:p>
          <w:p w14:paraId="52996657" w14:textId="1E895AD8" w:rsidR="00A35652" w:rsidRDefault="000D1F73" w:rsidP="002F040B">
            <w:pPr>
              <w:pStyle w:val="Absatz"/>
              <w:numPr>
                <w:ilvl w:val="0"/>
                <w:numId w:val="7"/>
              </w:numPr>
              <w:ind w:left="318" w:hanging="142"/>
              <w:rPr>
                <w:rFonts w:ascii="Verdana" w:eastAsia="Calibri" w:hAnsi="Verdana"/>
                <w:lang w:val="de-DE"/>
              </w:rPr>
            </w:pPr>
            <w:proofErr w:type="spellStart"/>
            <w:r w:rsidRPr="000D1F73">
              <w:rPr>
                <w:rFonts w:ascii="Verdana" w:eastAsia="Calibri" w:hAnsi="Verdana"/>
                <w:lang w:val="de-DE"/>
              </w:rPr>
              <w:t>Disinfection</w:t>
            </w:r>
            <w:proofErr w:type="spellEnd"/>
            <w:r w:rsidRPr="000D1F73">
              <w:rPr>
                <w:rFonts w:ascii="Verdana" w:eastAsia="Calibri" w:hAnsi="Verdana"/>
                <w:lang w:val="de-DE"/>
              </w:rPr>
              <w:t xml:space="preserve"> </w:t>
            </w:r>
            <w:proofErr w:type="spellStart"/>
            <w:r w:rsidRPr="000D1F73">
              <w:rPr>
                <w:rFonts w:ascii="Verdana" w:eastAsia="Calibri" w:hAnsi="Verdana"/>
                <w:lang w:val="de-DE"/>
              </w:rPr>
              <w:t>of</w:t>
            </w:r>
            <w:proofErr w:type="spellEnd"/>
            <w:r w:rsidRPr="000D1F73">
              <w:rPr>
                <w:rFonts w:ascii="Verdana" w:eastAsia="Calibri" w:hAnsi="Verdana"/>
                <w:lang w:val="de-DE"/>
              </w:rPr>
              <w:t xml:space="preserve"> </w:t>
            </w:r>
            <w:r w:rsidR="00552D31">
              <w:rPr>
                <w:rFonts w:ascii="Verdana" w:eastAsia="Calibri" w:hAnsi="Verdana"/>
                <w:lang w:val="de-DE"/>
              </w:rPr>
              <w:t>non-</w:t>
            </w:r>
            <w:proofErr w:type="spellStart"/>
            <w:r w:rsidR="00552D31">
              <w:rPr>
                <w:rFonts w:ascii="Verdana" w:eastAsia="Calibri" w:hAnsi="Verdana"/>
                <w:lang w:val="de-DE"/>
              </w:rPr>
              <w:t>porous</w:t>
            </w:r>
            <w:proofErr w:type="spellEnd"/>
            <w:r w:rsidR="00552D31">
              <w:rPr>
                <w:rFonts w:ascii="Verdana" w:eastAsia="Calibri" w:hAnsi="Verdana"/>
                <w:lang w:val="de-DE"/>
              </w:rPr>
              <w:t xml:space="preserve"> </w:t>
            </w:r>
            <w:proofErr w:type="spellStart"/>
            <w:r w:rsidRPr="000D1F73">
              <w:rPr>
                <w:rFonts w:ascii="Verdana" w:eastAsia="Calibri" w:hAnsi="Verdana"/>
                <w:lang w:val="de-DE"/>
              </w:rPr>
              <w:t>hard</w:t>
            </w:r>
            <w:proofErr w:type="spellEnd"/>
            <w:r w:rsidRPr="000D1F73">
              <w:rPr>
                <w:rFonts w:ascii="Verdana" w:eastAsia="Calibri" w:hAnsi="Verdana"/>
                <w:lang w:val="de-DE"/>
              </w:rPr>
              <w:t xml:space="preserve"> </w:t>
            </w:r>
            <w:proofErr w:type="spellStart"/>
            <w:r w:rsidRPr="000D1F73">
              <w:rPr>
                <w:rFonts w:ascii="Verdana" w:eastAsia="Calibri" w:hAnsi="Verdana"/>
                <w:lang w:val="de-DE"/>
              </w:rPr>
              <w:t>surfaces</w:t>
            </w:r>
            <w:proofErr w:type="spellEnd"/>
            <w:r w:rsidRPr="000D1F73">
              <w:rPr>
                <w:rFonts w:ascii="Verdana" w:eastAsia="Calibri" w:hAnsi="Verdana"/>
                <w:lang w:val="de-DE"/>
              </w:rPr>
              <w:t xml:space="preserve"> </w:t>
            </w:r>
            <w:proofErr w:type="spellStart"/>
            <w:r w:rsidRPr="000D1F73">
              <w:rPr>
                <w:rFonts w:ascii="Verdana" w:eastAsia="Calibri" w:hAnsi="Verdana"/>
                <w:lang w:val="de-DE"/>
              </w:rPr>
              <w:t>with</w:t>
            </w:r>
            <w:proofErr w:type="spellEnd"/>
            <w:r w:rsidRPr="000D1F73">
              <w:rPr>
                <w:rFonts w:ascii="Verdana" w:eastAsia="Calibri" w:hAnsi="Verdana"/>
                <w:lang w:val="de-DE"/>
              </w:rPr>
              <w:t xml:space="preserve"> </w:t>
            </w:r>
            <w:proofErr w:type="spellStart"/>
            <w:r w:rsidR="00546E08">
              <w:rPr>
                <w:rFonts w:ascii="Verdana" w:eastAsia="Calibri" w:hAnsi="Verdana"/>
                <w:lang w:val="de-DE"/>
              </w:rPr>
              <w:t>or</w:t>
            </w:r>
            <w:proofErr w:type="spellEnd"/>
            <w:r w:rsidR="00546E08">
              <w:rPr>
                <w:rFonts w:ascii="Verdana" w:eastAsia="Calibri" w:hAnsi="Verdana"/>
                <w:lang w:val="de-DE"/>
              </w:rPr>
              <w:t xml:space="preserve"> </w:t>
            </w:r>
            <w:proofErr w:type="spellStart"/>
            <w:r w:rsidR="00546E08">
              <w:rPr>
                <w:rFonts w:ascii="Verdana" w:eastAsia="Calibri" w:hAnsi="Verdana"/>
                <w:lang w:val="de-DE"/>
              </w:rPr>
              <w:t>without</w:t>
            </w:r>
            <w:proofErr w:type="spellEnd"/>
            <w:r w:rsidR="00546E08">
              <w:rPr>
                <w:rFonts w:ascii="Verdana" w:eastAsia="Calibri" w:hAnsi="Verdana"/>
                <w:lang w:val="de-DE"/>
              </w:rPr>
              <w:t xml:space="preserve"> </w:t>
            </w:r>
            <w:proofErr w:type="spellStart"/>
            <w:r w:rsidRPr="000D1F73">
              <w:rPr>
                <w:rFonts w:ascii="Verdana" w:eastAsia="Calibri" w:hAnsi="Verdana"/>
                <w:lang w:val="de-DE"/>
              </w:rPr>
              <w:t>patient</w:t>
            </w:r>
            <w:proofErr w:type="spellEnd"/>
            <w:r w:rsidRPr="000D1F73">
              <w:rPr>
                <w:rFonts w:ascii="Verdana" w:eastAsia="Calibri" w:hAnsi="Verdana"/>
                <w:lang w:val="de-DE"/>
              </w:rPr>
              <w:t>/</w:t>
            </w:r>
            <w:proofErr w:type="spellStart"/>
            <w:r w:rsidRPr="000D1F73">
              <w:rPr>
                <w:rFonts w:ascii="Verdana" w:eastAsia="Calibri" w:hAnsi="Verdana"/>
                <w:lang w:val="de-DE"/>
              </w:rPr>
              <w:t>medical</w:t>
            </w:r>
            <w:proofErr w:type="spellEnd"/>
            <w:r w:rsidRPr="000D1F73">
              <w:rPr>
                <w:rFonts w:ascii="Verdana" w:eastAsia="Calibri" w:hAnsi="Verdana"/>
                <w:lang w:val="de-DE"/>
              </w:rPr>
              <w:t xml:space="preserve"> </w:t>
            </w:r>
            <w:proofErr w:type="spellStart"/>
            <w:r w:rsidR="00C7437B">
              <w:rPr>
                <w:rFonts w:ascii="Verdana" w:eastAsia="Calibri" w:hAnsi="Verdana"/>
                <w:lang w:val="de-DE"/>
              </w:rPr>
              <w:t>staff</w:t>
            </w:r>
            <w:proofErr w:type="spellEnd"/>
            <w:r w:rsidR="00C7437B">
              <w:rPr>
                <w:rFonts w:ascii="Verdana" w:eastAsia="Calibri" w:hAnsi="Verdana"/>
                <w:lang w:val="de-DE"/>
              </w:rPr>
              <w:t xml:space="preserve"> </w:t>
            </w:r>
            <w:proofErr w:type="spellStart"/>
            <w:r w:rsidR="00C7437B">
              <w:rPr>
                <w:rFonts w:ascii="Verdana" w:eastAsia="Calibri" w:hAnsi="Verdana"/>
                <w:lang w:val="de-DE"/>
              </w:rPr>
              <w:t>contact</w:t>
            </w:r>
            <w:proofErr w:type="spellEnd"/>
            <w:r w:rsidR="00C7437B">
              <w:rPr>
                <w:rFonts w:ascii="Verdana" w:eastAsia="Calibri" w:hAnsi="Verdana"/>
                <w:lang w:val="de-DE"/>
              </w:rPr>
              <w:t xml:space="preserve"> </w:t>
            </w:r>
            <w:proofErr w:type="spellStart"/>
            <w:r w:rsidR="00C7437B">
              <w:rPr>
                <w:rFonts w:ascii="Verdana" w:eastAsia="Calibri" w:hAnsi="Verdana"/>
                <w:lang w:val="de-DE"/>
              </w:rPr>
              <w:t>within</w:t>
            </w:r>
            <w:proofErr w:type="spellEnd"/>
            <w:r w:rsidR="00C7437B">
              <w:rPr>
                <w:rFonts w:ascii="Verdana" w:eastAsia="Calibri" w:hAnsi="Verdana"/>
                <w:lang w:val="de-DE"/>
              </w:rPr>
              <w:t xml:space="preserve"> </w:t>
            </w:r>
            <w:proofErr w:type="spellStart"/>
            <w:r w:rsidR="00C7437B">
              <w:rPr>
                <w:rFonts w:ascii="Verdana" w:eastAsia="Calibri" w:hAnsi="Verdana"/>
                <w:lang w:val="de-DE"/>
              </w:rPr>
              <w:t>healthcare</w:t>
            </w:r>
            <w:proofErr w:type="spellEnd"/>
          </w:p>
          <w:p w14:paraId="61F7E72D" w14:textId="2564D17F" w:rsidR="00A35652" w:rsidRDefault="000D1F73" w:rsidP="002F040B">
            <w:pPr>
              <w:pStyle w:val="Absatz"/>
              <w:numPr>
                <w:ilvl w:val="0"/>
                <w:numId w:val="7"/>
              </w:numPr>
              <w:ind w:left="318" w:hanging="142"/>
              <w:rPr>
                <w:rFonts w:ascii="Verdana" w:eastAsia="Calibri" w:hAnsi="Verdana"/>
                <w:lang w:val="de-DE"/>
              </w:rPr>
            </w:pPr>
            <w:proofErr w:type="spellStart"/>
            <w:r w:rsidRPr="00A35652">
              <w:rPr>
                <w:rFonts w:ascii="Verdana" w:eastAsia="Calibri" w:hAnsi="Verdana"/>
                <w:lang w:val="de-DE"/>
              </w:rPr>
              <w:t>Disinfection</w:t>
            </w:r>
            <w:proofErr w:type="spellEnd"/>
            <w:r w:rsidRPr="00A35652">
              <w:rPr>
                <w:rFonts w:ascii="Verdana" w:eastAsia="Calibri" w:hAnsi="Verdana"/>
                <w:lang w:val="de-DE"/>
              </w:rPr>
              <w:t xml:space="preserve"> </w:t>
            </w:r>
            <w:proofErr w:type="spellStart"/>
            <w:r w:rsidRPr="00A35652">
              <w:rPr>
                <w:rFonts w:ascii="Verdana" w:eastAsia="Calibri" w:hAnsi="Verdana"/>
                <w:lang w:val="de-DE"/>
              </w:rPr>
              <w:t>of</w:t>
            </w:r>
            <w:proofErr w:type="spellEnd"/>
            <w:r w:rsidRPr="00A35652">
              <w:rPr>
                <w:rFonts w:ascii="Verdana" w:eastAsia="Calibri" w:hAnsi="Verdana"/>
                <w:lang w:val="de-DE"/>
              </w:rPr>
              <w:t xml:space="preserve"> </w:t>
            </w:r>
            <w:r w:rsidR="00552D31">
              <w:rPr>
                <w:rFonts w:ascii="Verdana" w:eastAsia="Calibri" w:hAnsi="Verdana"/>
                <w:lang w:val="de-DE"/>
              </w:rPr>
              <w:t>non-</w:t>
            </w:r>
            <w:proofErr w:type="spellStart"/>
            <w:r w:rsidR="00552D31">
              <w:rPr>
                <w:rFonts w:ascii="Verdana" w:eastAsia="Calibri" w:hAnsi="Verdana"/>
                <w:lang w:val="de-DE"/>
              </w:rPr>
              <w:t>porous</w:t>
            </w:r>
            <w:proofErr w:type="spellEnd"/>
            <w:r w:rsidR="00552D31">
              <w:rPr>
                <w:rFonts w:ascii="Verdana" w:eastAsia="Calibri" w:hAnsi="Verdana"/>
                <w:lang w:val="de-DE"/>
              </w:rPr>
              <w:t xml:space="preserve"> </w:t>
            </w:r>
            <w:proofErr w:type="spellStart"/>
            <w:r w:rsidRPr="00A35652">
              <w:rPr>
                <w:rFonts w:ascii="Verdana" w:eastAsia="Calibri" w:hAnsi="Verdana"/>
                <w:lang w:val="de-DE"/>
              </w:rPr>
              <w:t>hard</w:t>
            </w:r>
            <w:proofErr w:type="spellEnd"/>
            <w:r w:rsidRPr="00A35652">
              <w:rPr>
                <w:rFonts w:ascii="Verdana" w:eastAsia="Calibri" w:hAnsi="Verdana"/>
                <w:lang w:val="de-DE"/>
              </w:rPr>
              <w:t xml:space="preserve"> </w:t>
            </w:r>
            <w:proofErr w:type="spellStart"/>
            <w:r w:rsidRPr="00A35652">
              <w:rPr>
                <w:rFonts w:ascii="Verdana" w:eastAsia="Calibri" w:hAnsi="Verdana"/>
                <w:lang w:val="de-DE"/>
              </w:rPr>
              <w:t>surfaces</w:t>
            </w:r>
            <w:proofErr w:type="spellEnd"/>
            <w:r w:rsidRPr="00A35652">
              <w:rPr>
                <w:rFonts w:ascii="Verdana" w:eastAsia="Calibri" w:hAnsi="Verdana"/>
                <w:lang w:val="de-DE"/>
              </w:rPr>
              <w:t xml:space="preserve"> </w:t>
            </w:r>
          </w:p>
          <w:p w14:paraId="7E6CA5CD" w14:textId="77777777" w:rsidR="000D1F73" w:rsidRPr="00A35652" w:rsidRDefault="000D1F73" w:rsidP="002F040B">
            <w:pPr>
              <w:pStyle w:val="Absatz"/>
              <w:numPr>
                <w:ilvl w:val="0"/>
                <w:numId w:val="7"/>
              </w:numPr>
              <w:ind w:left="318" w:hanging="142"/>
              <w:rPr>
                <w:rFonts w:ascii="Verdana" w:eastAsia="Calibri" w:hAnsi="Verdana"/>
                <w:lang w:val="de-DE"/>
              </w:rPr>
            </w:pPr>
            <w:proofErr w:type="spellStart"/>
            <w:r w:rsidRPr="00A35652">
              <w:rPr>
                <w:rFonts w:ascii="Verdana" w:eastAsia="Calibri" w:hAnsi="Verdana"/>
                <w:lang w:val="de-DE"/>
              </w:rPr>
              <w:t>Disinfection</w:t>
            </w:r>
            <w:proofErr w:type="spellEnd"/>
            <w:r w:rsidRPr="00A35652">
              <w:rPr>
                <w:rFonts w:ascii="Verdana" w:eastAsia="Calibri" w:hAnsi="Verdana"/>
                <w:lang w:val="de-DE"/>
              </w:rPr>
              <w:t xml:space="preserve"> </w:t>
            </w:r>
            <w:proofErr w:type="spellStart"/>
            <w:r w:rsidRPr="00A35652">
              <w:rPr>
                <w:rFonts w:ascii="Verdana" w:eastAsia="Calibri" w:hAnsi="Verdana"/>
                <w:lang w:val="de-DE"/>
              </w:rPr>
              <w:t>of</w:t>
            </w:r>
            <w:proofErr w:type="spellEnd"/>
            <w:r w:rsidRPr="00A35652">
              <w:rPr>
                <w:rFonts w:ascii="Verdana" w:eastAsia="Calibri" w:hAnsi="Verdana"/>
                <w:lang w:val="de-DE"/>
              </w:rPr>
              <w:t xml:space="preserve"> </w:t>
            </w:r>
            <w:proofErr w:type="spellStart"/>
            <w:r w:rsidRPr="00A35652">
              <w:rPr>
                <w:rFonts w:ascii="Verdana" w:eastAsia="Calibri" w:hAnsi="Verdana"/>
                <w:lang w:val="de-DE"/>
              </w:rPr>
              <w:t>instr</w:t>
            </w:r>
            <w:r w:rsidR="00CA36F8" w:rsidRPr="00A35652">
              <w:rPr>
                <w:rFonts w:ascii="Verdana" w:eastAsia="Calibri" w:hAnsi="Verdana"/>
                <w:lang w:val="de-DE"/>
              </w:rPr>
              <w:t>uments</w:t>
            </w:r>
            <w:proofErr w:type="spellEnd"/>
            <w:r w:rsidR="00CA36F8" w:rsidRPr="00A35652">
              <w:rPr>
                <w:rFonts w:ascii="Verdana" w:eastAsia="Calibri" w:hAnsi="Verdana"/>
                <w:lang w:val="de-DE"/>
              </w:rPr>
              <w:t xml:space="preserve"> </w:t>
            </w:r>
            <w:proofErr w:type="spellStart"/>
            <w:r w:rsidR="00CA36F8" w:rsidRPr="00A35652">
              <w:rPr>
                <w:rFonts w:ascii="Verdana" w:eastAsia="Calibri" w:hAnsi="Verdana"/>
                <w:lang w:val="de-DE"/>
              </w:rPr>
              <w:t>by</w:t>
            </w:r>
            <w:proofErr w:type="spellEnd"/>
            <w:r w:rsidR="00CA36F8" w:rsidRPr="00A35652">
              <w:rPr>
                <w:rFonts w:ascii="Verdana" w:eastAsia="Calibri" w:hAnsi="Verdana"/>
                <w:lang w:val="de-DE"/>
              </w:rPr>
              <w:t xml:space="preserve"> </w:t>
            </w:r>
            <w:proofErr w:type="spellStart"/>
            <w:r w:rsidR="00CA36F8" w:rsidRPr="00A35652">
              <w:rPr>
                <w:rFonts w:ascii="Verdana" w:eastAsia="Calibri" w:hAnsi="Verdana"/>
                <w:lang w:val="de-DE"/>
              </w:rPr>
              <w:t>immersion</w:t>
            </w:r>
            <w:proofErr w:type="spellEnd"/>
            <w:r w:rsidR="00CA36F8" w:rsidRPr="00A35652">
              <w:rPr>
                <w:rFonts w:ascii="Verdana" w:eastAsia="Calibri" w:hAnsi="Verdana"/>
                <w:lang w:val="de-DE"/>
              </w:rPr>
              <w:t xml:space="preserve"> </w:t>
            </w:r>
            <w:proofErr w:type="spellStart"/>
            <w:r w:rsidR="00CA36F8" w:rsidRPr="00A35652">
              <w:rPr>
                <w:rFonts w:ascii="Verdana" w:eastAsia="Calibri" w:hAnsi="Verdana"/>
                <w:lang w:val="de-DE"/>
              </w:rPr>
              <w:t>or</w:t>
            </w:r>
            <w:proofErr w:type="spellEnd"/>
            <w:r w:rsidR="00CA36F8" w:rsidRPr="00A35652">
              <w:rPr>
                <w:rFonts w:ascii="Verdana" w:eastAsia="Calibri" w:hAnsi="Verdana"/>
                <w:lang w:val="de-DE"/>
              </w:rPr>
              <w:t xml:space="preserve"> </w:t>
            </w:r>
            <w:proofErr w:type="spellStart"/>
            <w:r w:rsidR="00CA36F8" w:rsidRPr="00A35652">
              <w:rPr>
                <w:rFonts w:ascii="Verdana" w:eastAsia="Calibri" w:hAnsi="Verdana"/>
                <w:lang w:val="de-DE"/>
              </w:rPr>
              <w:t>filling</w:t>
            </w:r>
            <w:proofErr w:type="spellEnd"/>
          </w:p>
          <w:p w14:paraId="29219E5D" w14:textId="77777777" w:rsidR="000D1F73" w:rsidRDefault="000D1F73" w:rsidP="00F4509B">
            <w:pPr>
              <w:pStyle w:val="Absatz"/>
              <w:ind w:left="0"/>
              <w:rPr>
                <w:rFonts w:ascii="Verdana" w:eastAsia="Calibri" w:hAnsi="Verdana"/>
                <w:lang w:val="de-DE"/>
              </w:rPr>
            </w:pPr>
          </w:p>
          <w:p w14:paraId="09C5170D" w14:textId="77777777" w:rsidR="000D1F73" w:rsidRDefault="000D1F73" w:rsidP="00F4509B">
            <w:pPr>
              <w:pStyle w:val="Absatz"/>
              <w:ind w:left="0"/>
              <w:rPr>
                <w:rFonts w:ascii="Verdana" w:eastAsia="Calibri" w:hAnsi="Verdana"/>
                <w:u w:val="single"/>
                <w:lang w:val="de-DE"/>
              </w:rPr>
            </w:pPr>
            <w:r>
              <w:rPr>
                <w:rFonts w:ascii="Verdana" w:eastAsia="Calibri" w:hAnsi="Verdana"/>
                <w:u w:val="single"/>
                <w:lang w:val="de-DE"/>
              </w:rPr>
              <w:t>PT 3</w:t>
            </w:r>
          </w:p>
          <w:p w14:paraId="69120937" w14:textId="05247196" w:rsidR="000D1F73" w:rsidRDefault="000D1F73" w:rsidP="002F040B">
            <w:pPr>
              <w:pStyle w:val="Absatz"/>
              <w:numPr>
                <w:ilvl w:val="0"/>
                <w:numId w:val="8"/>
              </w:numPr>
              <w:ind w:left="318" w:hanging="142"/>
              <w:rPr>
                <w:rFonts w:ascii="Verdana" w:eastAsia="Calibri" w:hAnsi="Verdana"/>
                <w:lang w:val="de-DE"/>
              </w:rPr>
            </w:pPr>
            <w:proofErr w:type="spellStart"/>
            <w:r w:rsidRPr="000D1F73">
              <w:rPr>
                <w:rFonts w:ascii="Verdana" w:eastAsia="Calibri" w:hAnsi="Verdana"/>
                <w:lang w:val="de-DE"/>
              </w:rPr>
              <w:t>Disinfection</w:t>
            </w:r>
            <w:proofErr w:type="spellEnd"/>
            <w:r w:rsidRPr="000D1F73">
              <w:rPr>
                <w:rFonts w:ascii="Verdana" w:eastAsia="Calibri" w:hAnsi="Verdana"/>
                <w:lang w:val="de-DE"/>
              </w:rPr>
              <w:t xml:space="preserve"> </w:t>
            </w:r>
            <w:proofErr w:type="spellStart"/>
            <w:r w:rsidRPr="000D1F73">
              <w:rPr>
                <w:rFonts w:ascii="Verdana" w:eastAsia="Calibri" w:hAnsi="Verdana"/>
                <w:lang w:val="de-DE"/>
              </w:rPr>
              <w:t>of</w:t>
            </w:r>
            <w:proofErr w:type="spellEnd"/>
            <w:r w:rsidRPr="000D1F73">
              <w:rPr>
                <w:rFonts w:ascii="Verdana" w:eastAsia="Calibri" w:hAnsi="Verdana"/>
                <w:lang w:val="de-DE"/>
              </w:rPr>
              <w:t xml:space="preserve"> </w:t>
            </w:r>
            <w:r w:rsidR="00552D31">
              <w:rPr>
                <w:rFonts w:ascii="Verdana" w:eastAsia="Calibri" w:hAnsi="Verdana"/>
                <w:lang w:val="de-DE"/>
              </w:rPr>
              <w:t>non-</w:t>
            </w:r>
            <w:proofErr w:type="spellStart"/>
            <w:r w:rsidR="00552D31">
              <w:rPr>
                <w:rFonts w:ascii="Verdana" w:eastAsia="Calibri" w:hAnsi="Verdana"/>
                <w:lang w:val="de-DE"/>
              </w:rPr>
              <w:t>porous</w:t>
            </w:r>
            <w:proofErr w:type="spellEnd"/>
            <w:r w:rsidR="00552D31">
              <w:rPr>
                <w:rFonts w:ascii="Verdana" w:eastAsia="Calibri" w:hAnsi="Verdana"/>
                <w:lang w:val="de-DE"/>
              </w:rPr>
              <w:t xml:space="preserve"> </w:t>
            </w:r>
            <w:proofErr w:type="spellStart"/>
            <w:r w:rsidR="00C7437B">
              <w:rPr>
                <w:rFonts w:ascii="Verdana" w:eastAsia="Calibri" w:hAnsi="Verdana"/>
                <w:lang w:val="de-DE"/>
              </w:rPr>
              <w:t>hard</w:t>
            </w:r>
            <w:proofErr w:type="spellEnd"/>
            <w:r w:rsidR="00C7437B">
              <w:rPr>
                <w:rFonts w:ascii="Verdana" w:eastAsia="Calibri" w:hAnsi="Verdana"/>
                <w:lang w:val="de-DE"/>
              </w:rPr>
              <w:t xml:space="preserve"> </w:t>
            </w:r>
            <w:proofErr w:type="spellStart"/>
            <w:r w:rsidR="00C7437B">
              <w:rPr>
                <w:rFonts w:ascii="Verdana" w:eastAsia="Calibri" w:hAnsi="Verdana"/>
                <w:lang w:val="de-DE"/>
              </w:rPr>
              <w:t>surfaces</w:t>
            </w:r>
            <w:proofErr w:type="spellEnd"/>
            <w:r w:rsidR="00C7437B">
              <w:rPr>
                <w:rFonts w:ascii="Verdana" w:eastAsia="Calibri" w:hAnsi="Verdana"/>
                <w:lang w:val="de-DE"/>
              </w:rPr>
              <w:t xml:space="preserve"> </w:t>
            </w:r>
            <w:proofErr w:type="spellStart"/>
            <w:r w:rsidR="00C7437B">
              <w:rPr>
                <w:rFonts w:ascii="Verdana" w:eastAsia="Calibri" w:hAnsi="Verdana"/>
                <w:lang w:val="de-DE"/>
              </w:rPr>
              <w:t>within</w:t>
            </w:r>
            <w:proofErr w:type="spellEnd"/>
            <w:r w:rsidR="00C7437B">
              <w:rPr>
                <w:rFonts w:ascii="Verdana" w:eastAsia="Calibri" w:hAnsi="Verdana"/>
                <w:lang w:val="de-DE"/>
              </w:rPr>
              <w:t xml:space="preserve"> </w:t>
            </w:r>
            <w:proofErr w:type="spellStart"/>
            <w:r w:rsidR="00C7437B">
              <w:rPr>
                <w:rFonts w:ascii="Verdana" w:eastAsia="Calibri" w:hAnsi="Verdana"/>
                <w:lang w:val="de-DE"/>
              </w:rPr>
              <w:t>veterinary</w:t>
            </w:r>
            <w:proofErr w:type="spellEnd"/>
          </w:p>
          <w:p w14:paraId="73F8655C" w14:textId="77777777" w:rsidR="000D1F73" w:rsidRDefault="000D1F73" w:rsidP="000D1F73">
            <w:pPr>
              <w:pStyle w:val="Absatz"/>
              <w:ind w:left="0"/>
              <w:rPr>
                <w:rFonts w:ascii="Verdana" w:eastAsia="Calibri" w:hAnsi="Verdana"/>
                <w:lang w:val="de-DE"/>
              </w:rPr>
            </w:pPr>
          </w:p>
          <w:p w14:paraId="1B556738" w14:textId="77777777" w:rsidR="00CA36F8" w:rsidRPr="000D1F73" w:rsidRDefault="00CA36F8" w:rsidP="00CA36F8">
            <w:pPr>
              <w:pStyle w:val="Absatz"/>
              <w:ind w:left="0"/>
              <w:rPr>
                <w:rFonts w:ascii="Verdana" w:eastAsia="Calibri" w:hAnsi="Verdana"/>
                <w:u w:val="single"/>
                <w:lang w:val="de-DE"/>
              </w:rPr>
            </w:pPr>
            <w:r w:rsidRPr="000D1F73">
              <w:rPr>
                <w:rFonts w:ascii="Verdana" w:eastAsia="Calibri" w:hAnsi="Verdana"/>
                <w:u w:val="single"/>
                <w:lang w:val="de-DE"/>
              </w:rPr>
              <w:t>PT 4</w:t>
            </w:r>
          </w:p>
          <w:p w14:paraId="6B5B3256" w14:textId="39BD0ADE" w:rsidR="00DA1B72" w:rsidRDefault="00C7437B" w:rsidP="002F040B">
            <w:pPr>
              <w:pStyle w:val="Absatz"/>
              <w:numPr>
                <w:ilvl w:val="0"/>
                <w:numId w:val="8"/>
              </w:numPr>
              <w:ind w:left="318" w:hanging="142"/>
              <w:rPr>
                <w:rFonts w:ascii="Verdana" w:eastAsia="Calibri" w:hAnsi="Verdana"/>
                <w:lang w:val="de-DE"/>
              </w:rPr>
            </w:pPr>
            <w:r w:rsidRPr="00C7437B">
              <w:rPr>
                <w:rFonts w:ascii="Verdana" w:eastAsia="Calibri" w:hAnsi="Verdana"/>
                <w:lang w:val="de-DE"/>
              </w:rPr>
              <w:t xml:space="preserve">Food </w:t>
            </w:r>
            <w:proofErr w:type="spellStart"/>
            <w:r w:rsidRPr="00C7437B">
              <w:rPr>
                <w:rFonts w:ascii="Verdana" w:eastAsia="Calibri" w:hAnsi="Verdana"/>
                <w:lang w:val="de-DE"/>
              </w:rPr>
              <w:t>industry</w:t>
            </w:r>
            <w:proofErr w:type="spellEnd"/>
            <w:r w:rsidRPr="00C7437B">
              <w:rPr>
                <w:rFonts w:ascii="Verdana" w:eastAsia="Calibri" w:hAnsi="Verdana"/>
                <w:lang w:val="de-DE"/>
              </w:rPr>
              <w:t xml:space="preserve"> - </w:t>
            </w:r>
            <w:proofErr w:type="spellStart"/>
            <w:r w:rsidRPr="00C7437B">
              <w:rPr>
                <w:rFonts w:ascii="Verdana" w:eastAsia="Calibri" w:hAnsi="Verdana"/>
                <w:lang w:val="de-DE"/>
              </w:rPr>
              <w:t>Disinfection</w:t>
            </w:r>
            <w:proofErr w:type="spellEnd"/>
            <w:r w:rsidRPr="00C7437B">
              <w:rPr>
                <w:rFonts w:ascii="Verdana" w:eastAsia="Calibri" w:hAnsi="Verdana"/>
                <w:lang w:val="de-DE"/>
              </w:rPr>
              <w:t xml:space="preserve"> </w:t>
            </w:r>
            <w:proofErr w:type="spellStart"/>
            <w:r w:rsidRPr="00C7437B">
              <w:rPr>
                <w:rFonts w:ascii="Verdana" w:eastAsia="Calibri" w:hAnsi="Verdana"/>
                <w:lang w:val="de-DE"/>
              </w:rPr>
              <w:t>of</w:t>
            </w:r>
            <w:proofErr w:type="spellEnd"/>
            <w:r w:rsidRPr="00C7437B">
              <w:rPr>
                <w:rFonts w:ascii="Verdana" w:eastAsia="Calibri" w:hAnsi="Verdana"/>
                <w:lang w:val="de-DE"/>
              </w:rPr>
              <w:t xml:space="preserve"> </w:t>
            </w:r>
            <w:r w:rsidR="00552D31">
              <w:rPr>
                <w:rFonts w:ascii="Verdana" w:eastAsia="Calibri" w:hAnsi="Verdana"/>
                <w:lang w:val="de-DE"/>
              </w:rPr>
              <w:t>non-</w:t>
            </w:r>
            <w:proofErr w:type="spellStart"/>
            <w:r w:rsidR="00552D31">
              <w:rPr>
                <w:rFonts w:ascii="Verdana" w:eastAsia="Calibri" w:hAnsi="Verdana"/>
                <w:lang w:val="de-DE"/>
              </w:rPr>
              <w:t>porous</w:t>
            </w:r>
            <w:proofErr w:type="spellEnd"/>
            <w:r w:rsidR="00552D31">
              <w:rPr>
                <w:rFonts w:ascii="Verdana" w:eastAsia="Calibri" w:hAnsi="Verdana"/>
                <w:lang w:val="de-DE"/>
              </w:rPr>
              <w:t xml:space="preserve"> </w:t>
            </w:r>
            <w:proofErr w:type="spellStart"/>
            <w:r w:rsidRPr="00C7437B">
              <w:rPr>
                <w:rFonts w:ascii="Verdana" w:eastAsia="Calibri" w:hAnsi="Verdana"/>
                <w:lang w:val="de-DE"/>
              </w:rPr>
              <w:t>hard</w:t>
            </w:r>
            <w:proofErr w:type="spellEnd"/>
            <w:r w:rsidRPr="00C7437B">
              <w:rPr>
                <w:rFonts w:ascii="Verdana" w:eastAsia="Calibri" w:hAnsi="Verdana"/>
                <w:lang w:val="de-DE"/>
              </w:rPr>
              <w:t xml:space="preserve"> </w:t>
            </w:r>
            <w:proofErr w:type="spellStart"/>
            <w:r w:rsidRPr="00C7437B">
              <w:rPr>
                <w:rFonts w:ascii="Verdana" w:eastAsia="Calibri" w:hAnsi="Verdana"/>
                <w:lang w:val="de-DE"/>
              </w:rPr>
              <w:t>surfaces</w:t>
            </w:r>
            <w:proofErr w:type="spellEnd"/>
            <w:r w:rsidRPr="00C7437B">
              <w:rPr>
                <w:rFonts w:ascii="Verdana" w:eastAsia="Calibri" w:hAnsi="Verdana"/>
                <w:lang w:val="de-DE"/>
              </w:rPr>
              <w:t xml:space="preserve">, </w:t>
            </w:r>
            <w:proofErr w:type="spellStart"/>
            <w:r w:rsidRPr="00C7437B">
              <w:rPr>
                <w:rFonts w:ascii="Verdana" w:eastAsia="Calibri" w:hAnsi="Verdana"/>
                <w:lang w:val="de-DE"/>
              </w:rPr>
              <w:t>inner</w:t>
            </w:r>
            <w:proofErr w:type="spellEnd"/>
            <w:r w:rsidRPr="00C7437B">
              <w:rPr>
                <w:rFonts w:ascii="Verdana" w:eastAsia="Calibri" w:hAnsi="Verdana"/>
                <w:lang w:val="de-DE"/>
              </w:rPr>
              <w:t xml:space="preserve"> </w:t>
            </w:r>
            <w:proofErr w:type="spellStart"/>
            <w:r w:rsidRPr="00C7437B">
              <w:rPr>
                <w:rFonts w:ascii="Verdana" w:eastAsia="Calibri" w:hAnsi="Verdana"/>
                <w:lang w:val="de-DE"/>
              </w:rPr>
              <w:t>surfaces</w:t>
            </w:r>
            <w:proofErr w:type="spellEnd"/>
            <w:r w:rsidRPr="00C7437B">
              <w:rPr>
                <w:rFonts w:ascii="Verdana" w:eastAsia="Calibri" w:hAnsi="Verdana"/>
                <w:lang w:val="de-DE"/>
              </w:rPr>
              <w:t xml:space="preserve"> </w:t>
            </w:r>
            <w:proofErr w:type="spellStart"/>
            <w:r w:rsidRPr="00C7437B">
              <w:rPr>
                <w:rFonts w:ascii="Verdana" w:eastAsia="Calibri" w:hAnsi="Verdana"/>
                <w:lang w:val="de-DE"/>
              </w:rPr>
              <w:t>without</w:t>
            </w:r>
            <w:proofErr w:type="spellEnd"/>
            <w:r w:rsidRPr="00C7437B">
              <w:rPr>
                <w:rFonts w:ascii="Verdana" w:eastAsia="Calibri" w:hAnsi="Verdana"/>
                <w:lang w:val="de-DE"/>
              </w:rPr>
              <w:t xml:space="preserve"> </w:t>
            </w:r>
            <w:proofErr w:type="spellStart"/>
            <w:r w:rsidRPr="00C7437B">
              <w:rPr>
                <w:rFonts w:ascii="Verdana" w:eastAsia="Calibri" w:hAnsi="Verdana"/>
                <w:lang w:val="de-DE"/>
              </w:rPr>
              <w:t>circulation</w:t>
            </w:r>
            <w:proofErr w:type="spellEnd"/>
            <w:r w:rsidRPr="00C7437B">
              <w:rPr>
                <w:rFonts w:ascii="Verdana" w:eastAsia="Calibri" w:hAnsi="Verdana"/>
                <w:lang w:val="de-DE"/>
              </w:rPr>
              <w:t xml:space="preserve">, </w:t>
            </w:r>
            <w:proofErr w:type="spellStart"/>
            <w:r w:rsidRPr="00C7437B">
              <w:rPr>
                <w:rFonts w:ascii="Verdana" w:eastAsia="Calibri" w:hAnsi="Verdana"/>
                <w:lang w:val="de-DE"/>
              </w:rPr>
              <w:t>inner</w:t>
            </w:r>
            <w:proofErr w:type="spellEnd"/>
            <w:r w:rsidRPr="00C7437B">
              <w:rPr>
                <w:rFonts w:ascii="Verdana" w:eastAsia="Calibri" w:hAnsi="Verdana"/>
                <w:lang w:val="de-DE"/>
              </w:rPr>
              <w:t xml:space="preserve"> </w:t>
            </w:r>
            <w:proofErr w:type="spellStart"/>
            <w:r w:rsidRPr="00C7437B">
              <w:rPr>
                <w:rFonts w:ascii="Verdana" w:eastAsia="Calibri" w:hAnsi="Verdana"/>
                <w:lang w:val="de-DE"/>
              </w:rPr>
              <w:t>surfaces</w:t>
            </w:r>
            <w:proofErr w:type="spellEnd"/>
            <w:r w:rsidRPr="00C7437B">
              <w:rPr>
                <w:rFonts w:ascii="Verdana" w:eastAsia="Calibri" w:hAnsi="Verdana"/>
                <w:lang w:val="de-DE"/>
              </w:rPr>
              <w:t xml:space="preserve"> </w:t>
            </w:r>
            <w:proofErr w:type="spellStart"/>
            <w:r w:rsidRPr="00C7437B">
              <w:rPr>
                <w:rFonts w:ascii="Verdana" w:eastAsia="Calibri" w:hAnsi="Verdana"/>
                <w:lang w:val="de-DE"/>
              </w:rPr>
              <w:t>by</w:t>
            </w:r>
            <w:proofErr w:type="spellEnd"/>
            <w:r w:rsidRPr="00C7437B">
              <w:rPr>
                <w:rFonts w:ascii="Verdana" w:eastAsia="Calibri" w:hAnsi="Verdana"/>
                <w:lang w:val="de-DE"/>
              </w:rPr>
              <w:t xml:space="preserve"> CIP and </w:t>
            </w:r>
            <w:proofErr w:type="spellStart"/>
            <w:r w:rsidRPr="00C7437B">
              <w:rPr>
                <w:rFonts w:ascii="Verdana" w:eastAsia="Calibri" w:hAnsi="Verdana"/>
                <w:lang w:val="de-DE"/>
              </w:rPr>
              <w:t>equipment</w:t>
            </w:r>
            <w:proofErr w:type="spellEnd"/>
            <w:r w:rsidRPr="00C7437B">
              <w:rPr>
                <w:rFonts w:ascii="Verdana" w:eastAsia="Calibri" w:hAnsi="Verdana"/>
                <w:lang w:val="de-DE"/>
              </w:rPr>
              <w:t xml:space="preserve"> </w:t>
            </w:r>
            <w:proofErr w:type="spellStart"/>
            <w:r w:rsidRPr="00C7437B">
              <w:rPr>
                <w:rFonts w:ascii="Verdana" w:eastAsia="Calibri" w:hAnsi="Verdana"/>
                <w:lang w:val="de-DE"/>
              </w:rPr>
              <w:t>disinfection</w:t>
            </w:r>
            <w:proofErr w:type="spellEnd"/>
            <w:r w:rsidRPr="00C7437B">
              <w:rPr>
                <w:rFonts w:ascii="Verdana" w:eastAsia="Calibri" w:hAnsi="Verdana"/>
                <w:lang w:val="de-DE"/>
              </w:rPr>
              <w:t xml:space="preserve"> </w:t>
            </w:r>
            <w:proofErr w:type="spellStart"/>
            <w:r w:rsidRPr="00C7437B">
              <w:rPr>
                <w:rFonts w:ascii="Verdana" w:eastAsia="Calibri" w:hAnsi="Verdana"/>
                <w:lang w:val="de-DE"/>
              </w:rPr>
              <w:t>by</w:t>
            </w:r>
            <w:proofErr w:type="spellEnd"/>
            <w:r w:rsidRPr="00C7437B">
              <w:rPr>
                <w:rFonts w:ascii="Verdana" w:eastAsia="Calibri" w:hAnsi="Verdana"/>
                <w:lang w:val="de-DE"/>
              </w:rPr>
              <w:t xml:space="preserve"> </w:t>
            </w:r>
            <w:proofErr w:type="spellStart"/>
            <w:r w:rsidRPr="00C7437B">
              <w:rPr>
                <w:rFonts w:ascii="Verdana" w:eastAsia="Calibri" w:hAnsi="Verdana"/>
                <w:lang w:val="de-DE"/>
              </w:rPr>
              <w:t>soaking</w:t>
            </w:r>
            <w:proofErr w:type="spellEnd"/>
          </w:p>
          <w:p w14:paraId="36659F4B" w14:textId="01EC17CA" w:rsidR="005F6A65" w:rsidRPr="00C7437B" w:rsidRDefault="005F6A65" w:rsidP="005F6A65">
            <w:pPr>
              <w:pStyle w:val="Absatz"/>
              <w:ind w:left="318"/>
              <w:rPr>
                <w:rFonts w:ascii="Verdana" w:eastAsia="Calibri" w:hAnsi="Verdana"/>
                <w:lang w:val="de-DE"/>
              </w:rPr>
            </w:pPr>
          </w:p>
        </w:tc>
      </w:tr>
    </w:tbl>
    <w:p w14:paraId="62507C35" w14:textId="77777777" w:rsidR="00A35652" w:rsidRDefault="00A35652" w:rsidP="00A35652">
      <w:pPr>
        <w:pStyle w:val="Absatz"/>
        <w:ind w:left="0"/>
        <w:rPr>
          <w:rFonts w:ascii="Verdana" w:eastAsia="Calibri" w:hAnsi="Verdana"/>
          <w:b/>
          <w:lang w:val="de-DE"/>
        </w:rPr>
      </w:pPr>
    </w:p>
    <w:p w14:paraId="2AD92A3C" w14:textId="5CCA763C" w:rsidR="005C06CD" w:rsidRDefault="00726374" w:rsidP="005C06CD">
      <w:pPr>
        <w:pStyle w:val="Absatz"/>
        <w:ind w:left="0"/>
        <w:rPr>
          <w:rFonts w:ascii="Verdana" w:eastAsia="Calibri" w:hAnsi="Verdana"/>
          <w:b/>
          <w:lang w:val="de-DE"/>
        </w:rPr>
      </w:pPr>
      <w:proofErr w:type="spellStart"/>
      <w:r w:rsidRPr="00726374">
        <w:rPr>
          <w:rFonts w:ascii="Verdana" w:eastAsia="Calibri" w:hAnsi="Verdana"/>
          <w:b/>
          <w:lang w:val="de-DE"/>
        </w:rPr>
        <w:t>UniBlue</w:t>
      </w:r>
      <w:proofErr w:type="spellEnd"/>
      <w:r w:rsidRPr="00726374">
        <w:rPr>
          <w:rFonts w:ascii="Verdana" w:eastAsia="Calibri" w:hAnsi="Verdana"/>
          <w:b/>
          <w:lang w:val="de-DE"/>
        </w:rPr>
        <w:t xml:space="preserve"> Universal </w:t>
      </w:r>
      <w:proofErr w:type="spellStart"/>
      <w:r w:rsidRPr="00726374">
        <w:rPr>
          <w:rFonts w:ascii="Verdana" w:eastAsia="Calibri" w:hAnsi="Verdana"/>
          <w:b/>
          <w:lang w:val="de-DE"/>
        </w:rPr>
        <w:t>Disinfection</w:t>
      </w:r>
      <w:proofErr w:type="spellEnd"/>
      <w:r w:rsidRPr="00726374">
        <w:rPr>
          <w:rFonts w:ascii="Verdana" w:eastAsia="Calibri" w:hAnsi="Verdana"/>
          <w:b/>
          <w:lang w:val="de-DE"/>
        </w:rPr>
        <w:t xml:space="preserve"> </w:t>
      </w:r>
      <w:proofErr w:type="spellStart"/>
      <w:r w:rsidRPr="00726374">
        <w:rPr>
          <w:rFonts w:ascii="Verdana" w:eastAsia="Calibri" w:hAnsi="Verdana"/>
          <w:b/>
          <w:lang w:val="de-DE"/>
        </w:rPr>
        <w:t>Wipes</w:t>
      </w:r>
      <w:proofErr w:type="spellEnd"/>
      <w:r w:rsidRPr="00726374">
        <w:rPr>
          <w:rFonts w:ascii="Verdana" w:eastAsia="Calibri" w:hAnsi="Verdana"/>
          <w:b/>
          <w:lang w:val="de-DE"/>
        </w:rPr>
        <w:t xml:space="preserve"> (UDW2)</w:t>
      </w:r>
    </w:p>
    <w:p w14:paraId="5E26B94F" w14:textId="77777777" w:rsidR="00726374" w:rsidRDefault="00726374" w:rsidP="005C06CD">
      <w:pPr>
        <w:pStyle w:val="Absatz"/>
        <w:ind w:left="0"/>
        <w:rPr>
          <w:rFonts w:ascii="Verdana" w:eastAsia="Calibri" w:hAnsi="Verdana"/>
          <w:lang w:val="de-DE"/>
        </w:rPr>
      </w:pPr>
    </w:p>
    <w:tbl>
      <w:tblPr>
        <w:tblStyle w:val="Tabelraster"/>
        <w:tblW w:w="0" w:type="auto"/>
        <w:tblLook w:val="04A0" w:firstRow="1" w:lastRow="0" w:firstColumn="1" w:lastColumn="0" w:noHBand="0" w:noVBand="1"/>
      </w:tblPr>
      <w:tblGrid>
        <w:gridCol w:w="2309"/>
        <w:gridCol w:w="6707"/>
      </w:tblGrid>
      <w:tr w:rsidR="00A35652" w14:paraId="20883CC8" w14:textId="77777777" w:rsidTr="00A35652">
        <w:tc>
          <w:tcPr>
            <w:tcW w:w="2376" w:type="dxa"/>
          </w:tcPr>
          <w:p w14:paraId="683603C1" w14:textId="77777777" w:rsidR="00A35652" w:rsidRPr="00585371" w:rsidRDefault="00A35652" w:rsidP="00B27309">
            <w:pPr>
              <w:pStyle w:val="Absatz"/>
              <w:ind w:left="0"/>
              <w:rPr>
                <w:rFonts w:ascii="Verdana" w:eastAsia="Calibri" w:hAnsi="Verdana"/>
                <w:lang w:val="de-DE"/>
              </w:rPr>
            </w:pPr>
            <w:r w:rsidRPr="00585371">
              <w:rPr>
                <w:rFonts w:ascii="Verdana" w:eastAsia="Calibri" w:hAnsi="Verdana"/>
                <w:lang w:val="de-DE"/>
              </w:rPr>
              <w:t>User</w:t>
            </w:r>
          </w:p>
        </w:tc>
        <w:tc>
          <w:tcPr>
            <w:tcW w:w="7054" w:type="dxa"/>
          </w:tcPr>
          <w:p w14:paraId="7B3AF9A6" w14:textId="77777777" w:rsidR="00A35652" w:rsidRPr="00585371" w:rsidRDefault="00A35652" w:rsidP="00B27309">
            <w:pPr>
              <w:pStyle w:val="Absatz"/>
              <w:ind w:left="0"/>
              <w:rPr>
                <w:rFonts w:ascii="Verdana" w:eastAsia="Calibri" w:hAnsi="Verdana"/>
                <w:lang w:val="de-DE"/>
              </w:rPr>
            </w:pPr>
            <w:proofErr w:type="spellStart"/>
            <w:r w:rsidRPr="00585371">
              <w:rPr>
                <w:rFonts w:ascii="Verdana" w:eastAsia="Calibri" w:hAnsi="Verdana"/>
                <w:lang w:val="de-DE"/>
              </w:rPr>
              <w:t>Usage</w:t>
            </w:r>
            <w:proofErr w:type="spellEnd"/>
            <w:r w:rsidRPr="00585371">
              <w:rPr>
                <w:rFonts w:ascii="Verdana" w:eastAsia="Calibri" w:hAnsi="Verdana"/>
                <w:lang w:val="de-DE"/>
              </w:rPr>
              <w:t xml:space="preserve"> Area</w:t>
            </w:r>
          </w:p>
        </w:tc>
      </w:tr>
      <w:tr w:rsidR="00A35652" w14:paraId="63622699" w14:textId="77777777" w:rsidTr="00A35652">
        <w:tc>
          <w:tcPr>
            <w:tcW w:w="2376" w:type="dxa"/>
          </w:tcPr>
          <w:p w14:paraId="259098A7" w14:textId="77777777" w:rsidR="00A35652" w:rsidRPr="00585371" w:rsidRDefault="00A35652" w:rsidP="00B27309">
            <w:pPr>
              <w:pStyle w:val="Absatz"/>
              <w:ind w:left="0"/>
              <w:rPr>
                <w:rFonts w:ascii="Verdana" w:eastAsia="Calibri" w:hAnsi="Verdana"/>
                <w:lang w:val="de-DE"/>
              </w:rPr>
            </w:pPr>
            <w:r>
              <w:rPr>
                <w:rFonts w:ascii="Verdana" w:eastAsia="Calibri" w:hAnsi="Verdana"/>
                <w:lang w:val="de-DE"/>
              </w:rPr>
              <w:t>Non-professional - indoor</w:t>
            </w:r>
          </w:p>
        </w:tc>
        <w:tc>
          <w:tcPr>
            <w:tcW w:w="7054" w:type="dxa"/>
          </w:tcPr>
          <w:p w14:paraId="373D09E6" w14:textId="77777777" w:rsidR="00A35652" w:rsidRPr="00CA36F8" w:rsidRDefault="00A35652" w:rsidP="00B27309">
            <w:pPr>
              <w:pStyle w:val="Absatz"/>
              <w:ind w:left="0"/>
              <w:rPr>
                <w:rFonts w:ascii="Verdana" w:eastAsia="Calibri" w:hAnsi="Verdana"/>
                <w:lang w:val="de-DE"/>
              </w:rPr>
            </w:pPr>
            <w:r>
              <w:rPr>
                <w:rFonts w:ascii="Verdana" w:eastAsia="Calibri" w:hAnsi="Verdana"/>
                <w:u w:val="single"/>
                <w:lang w:val="de-DE"/>
              </w:rPr>
              <w:t>PT 2</w:t>
            </w:r>
          </w:p>
          <w:p w14:paraId="524E5ED3" w14:textId="4231CBE7" w:rsidR="00A35652" w:rsidRDefault="00A35652" w:rsidP="002F040B">
            <w:pPr>
              <w:pStyle w:val="Absatz"/>
              <w:numPr>
                <w:ilvl w:val="0"/>
                <w:numId w:val="8"/>
              </w:numPr>
              <w:ind w:left="318" w:hanging="142"/>
              <w:rPr>
                <w:rFonts w:ascii="Verdana" w:eastAsia="Calibri" w:hAnsi="Verdana"/>
                <w:lang w:val="de-DE"/>
              </w:rPr>
            </w:pPr>
            <w:proofErr w:type="spellStart"/>
            <w:r w:rsidRPr="00CA36F8">
              <w:rPr>
                <w:rFonts w:ascii="Verdana" w:eastAsia="Calibri" w:hAnsi="Verdana"/>
                <w:lang w:val="de-DE"/>
              </w:rPr>
              <w:t>Disinfection</w:t>
            </w:r>
            <w:proofErr w:type="spellEnd"/>
            <w:r w:rsidRPr="00CA36F8">
              <w:rPr>
                <w:rFonts w:ascii="Verdana" w:eastAsia="Calibri" w:hAnsi="Verdana"/>
                <w:lang w:val="de-DE"/>
              </w:rPr>
              <w:t xml:space="preserve"> </w:t>
            </w:r>
            <w:proofErr w:type="spellStart"/>
            <w:r w:rsidRPr="00CA36F8">
              <w:rPr>
                <w:rFonts w:ascii="Verdana" w:eastAsia="Calibri" w:hAnsi="Verdana"/>
                <w:lang w:val="de-DE"/>
              </w:rPr>
              <w:t>of</w:t>
            </w:r>
            <w:proofErr w:type="spellEnd"/>
            <w:r w:rsidRPr="00CA36F8">
              <w:rPr>
                <w:rFonts w:ascii="Verdana" w:eastAsia="Calibri" w:hAnsi="Verdana"/>
                <w:lang w:val="de-DE"/>
              </w:rPr>
              <w:t xml:space="preserve"> </w:t>
            </w:r>
            <w:r w:rsidR="00552D31">
              <w:rPr>
                <w:rFonts w:ascii="Verdana" w:eastAsia="Calibri" w:hAnsi="Verdana"/>
                <w:lang w:val="de-DE"/>
              </w:rPr>
              <w:t>non-</w:t>
            </w:r>
            <w:proofErr w:type="spellStart"/>
            <w:r w:rsidR="00552D31">
              <w:rPr>
                <w:rFonts w:ascii="Verdana" w:eastAsia="Calibri" w:hAnsi="Verdana"/>
                <w:lang w:val="de-DE"/>
              </w:rPr>
              <w:t>porous</w:t>
            </w:r>
            <w:proofErr w:type="spellEnd"/>
            <w:r w:rsidR="00552D31">
              <w:rPr>
                <w:rFonts w:ascii="Verdana" w:eastAsia="Calibri" w:hAnsi="Verdana"/>
                <w:lang w:val="de-DE"/>
              </w:rPr>
              <w:t xml:space="preserve"> </w:t>
            </w:r>
            <w:proofErr w:type="spellStart"/>
            <w:r w:rsidRPr="00CA36F8">
              <w:rPr>
                <w:rFonts w:ascii="Verdana" w:eastAsia="Calibri" w:hAnsi="Verdana"/>
                <w:lang w:val="de-DE"/>
              </w:rPr>
              <w:t>hard</w:t>
            </w:r>
            <w:proofErr w:type="spellEnd"/>
            <w:r w:rsidRPr="00CA36F8">
              <w:rPr>
                <w:rFonts w:ascii="Verdana" w:eastAsia="Calibri" w:hAnsi="Verdana"/>
                <w:lang w:val="de-DE"/>
              </w:rPr>
              <w:t xml:space="preserve"> </w:t>
            </w:r>
            <w:proofErr w:type="spellStart"/>
            <w:r w:rsidRPr="00CA36F8">
              <w:rPr>
                <w:rFonts w:ascii="Verdana" w:eastAsia="Calibri" w:hAnsi="Verdana"/>
                <w:lang w:val="de-DE"/>
              </w:rPr>
              <w:t>surfaces</w:t>
            </w:r>
            <w:proofErr w:type="spellEnd"/>
            <w:r w:rsidR="00552D31">
              <w:rPr>
                <w:rFonts w:ascii="Verdana" w:eastAsia="Calibri" w:hAnsi="Verdana"/>
                <w:lang w:val="de-DE"/>
              </w:rPr>
              <w:t xml:space="preserve">, </w:t>
            </w:r>
            <w:proofErr w:type="spellStart"/>
            <w:r w:rsidR="00552D31">
              <w:rPr>
                <w:rFonts w:ascii="Verdana" w:eastAsia="Calibri" w:hAnsi="Verdana"/>
                <w:lang w:val="de-DE"/>
              </w:rPr>
              <w:t>wipes</w:t>
            </w:r>
            <w:proofErr w:type="spellEnd"/>
            <w:r w:rsidRPr="00CA36F8">
              <w:rPr>
                <w:rFonts w:ascii="Verdana" w:eastAsia="Calibri" w:hAnsi="Verdana"/>
                <w:lang w:val="de-DE"/>
              </w:rPr>
              <w:t xml:space="preserve"> </w:t>
            </w:r>
          </w:p>
          <w:p w14:paraId="42CD91E0" w14:textId="0C94FAFA" w:rsidR="00DA1B72" w:rsidRPr="00DA1B72" w:rsidRDefault="00DA1B72" w:rsidP="00DA1B72">
            <w:pPr>
              <w:pStyle w:val="Absatz"/>
              <w:ind w:left="318"/>
              <w:rPr>
                <w:rFonts w:ascii="Verdana" w:eastAsia="Calibri" w:hAnsi="Verdana"/>
                <w:lang w:val="de-DE"/>
              </w:rPr>
            </w:pPr>
          </w:p>
        </w:tc>
      </w:tr>
      <w:tr w:rsidR="00A35652" w14:paraId="7E887A4A" w14:textId="77777777" w:rsidTr="00A35652">
        <w:tc>
          <w:tcPr>
            <w:tcW w:w="2376" w:type="dxa"/>
          </w:tcPr>
          <w:p w14:paraId="476FAED2" w14:textId="6BB89201" w:rsidR="00A35652" w:rsidRDefault="00A35652" w:rsidP="005C06CD">
            <w:pPr>
              <w:pStyle w:val="Absatz"/>
              <w:ind w:left="0"/>
              <w:rPr>
                <w:rFonts w:ascii="Verdana" w:eastAsia="Calibri" w:hAnsi="Verdana"/>
                <w:lang w:val="de-DE"/>
              </w:rPr>
            </w:pPr>
            <w:r>
              <w:rPr>
                <w:rFonts w:ascii="Verdana" w:eastAsia="Calibri" w:hAnsi="Verdana"/>
                <w:lang w:val="de-DE"/>
              </w:rPr>
              <w:t>Professional  - indoor</w:t>
            </w:r>
          </w:p>
        </w:tc>
        <w:tc>
          <w:tcPr>
            <w:tcW w:w="7054" w:type="dxa"/>
          </w:tcPr>
          <w:p w14:paraId="22929611" w14:textId="77777777" w:rsidR="00A35652" w:rsidRPr="000D1F73" w:rsidRDefault="00A35652" w:rsidP="00A35652">
            <w:pPr>
              <w:pStyle w:val="Absatz"/>
              <w:ind w:left="0"/>
              <w:rPr>
                <w:rFonts w:ascii="Verdana" w:eastAsia="Calibri" w:hAnsi="Verdana"/>
                <w:u w:val="single"/>
                <w:lang w:val="de-DE"/>
              </w:rPr>
            </w:pPr>
            <w:r w:rsidRPr="000D1F73">
              <w:rPr>
                <w:rFonts w:ascii="Verdana" w:eastAsia="Calibri" w:hAnsi="Verdana"/>
                <w:u w:val="single"/>
                <w:lang w:val="de-DE"/>
              </w:rPr>
              <w:t>PT 2</w:t>
            </w:r>
          </w:p>
          <w:p w14:paraId="6C93D39A" w14:textId="602D2733" w:rsidR="00A35652" w:rsidRDefault="00A35652" w:rsidP="002F040B">
            <w:pPr>
              <w:pStyle w:val="Absatz"/>
              <w:numPr>
                <w:ilvl w:val="0"/>
                <w:numId w:val="8"/>
              </w:numPr>
              <w:ind w:left="318" w:hanging="142"/>
              <w:rPr>
                <w:rFonts w:ascii="Verdana" w:eastAsia="Calibri" w:hAnsi="Verdana"/>
                <w:lang w:val="de-DE"/>
              </w:rPr>
            </w:pPr>
            <w:proofErr w:type="spellStart"/>
            <w:r w:rsidRPr="000D1F73">
              <w:rPr>
                <w:rFonts w:ascii="Verdana" w:eastAsia="Calibri" w:hAnsi="Verdana"/>
                <w:lang w:val="de-DE"/>
              </w:rPr>
              <w:t>Disinfection</w:t>
            </w:r>
            <w:proofErr w:type="spellEnd"/>
            <w:r w:rsidRPr="000D1F73">
              <w:rPr>
                <w:rFonts w:ascii="Verdana" w:eastAsia="Calibri" w:hAnsi="Verdana"/>
                <w:lang w:val="de-DE"/>
              </w:rPr>
              <w:t xml:space="preserve"> </w:t>
            </w:r>
            <w:proofErr w:type="spellStart"/>
            <w:r w:rsidRPr="000D1F73">
              <w:rPr>
                <w:rFonts w:ascii="Verdana" w:eastAsia="Calibri" w:hAnsi="Verdana"/>
                <w:lang w:val="de-DE"/>
              </w:rPr>
              <w:t>of</w:t>
            </w:r>
            <w:proofErr w:type="spellEnd"/>
            <w:r w:rsidRPr="000D1F73">
              <w:rPr>
                <w:rFonts w:ascii="Verdana" w:eastAsia="Calibri" w:hAnsi="Verdana"/>
                <w:lang w:val="de-DE"/>
              </w:rPr>
              <w:t xml:space="preserve"> </w:t>
            </w:r>
            <w:r w:rsidR="00DD630A">
              <w:rPr>
                <w:rFonts w:ascii="Verdana" w:eastAsia="Calibri" w:hAnsi="Verdana"/>
                <w:lang w:val="de-DE"/>
              </w:rPr>
              <w:t>non-</w:t>
            </w:r>
            <w:proofErr w:type="spellStart"/>
            <w:r w:rsidR="00DD630A">
              <w:rPr>
                <w:rFonts w:ascii="Verdana" w:eastAsia="Calibri" w:hAnsi="Verdana"/>
                <w:lang w:val="de-DE"/>
              </w:rPr>
              <w:t>porous</w:t>
            </w:r>
            <w:proofErr w:type="spellEnd"/>
            <w:r w:rsidR="00DD630A">
              <w:rPr>
                <w:rFonts w:ascii="Verdana" w:eastAsia="Calibri" w:hAnsi="Verdana"/>
                <w:lang w:val="de-DE"/>
              </w:rPr>
              <w:t xml:space="preserve"> </w:t>
            </w:r>
            <w:proofErr w:type="spellStart"/>
            <w:r w:rsidRPr="000D1F73">
              <w:rPr>
                <w:rFonts w:ascii="Verdana" w:eastAsia="Calibri" w:hAnsi="Verdana"/>
                <w:lang w:val="de-DE"/>
              </w:rPr>
              <w:t>hard</w:t>
            </w:r>
            <w:proofErr w:type="spellEnd"/>
            <w:r w:rsidRPr="000D1F73">
              <w:rPr>
                <w:rFonts w:ascii="Verdana" w:eastAsia="Calibri" w:hAnsi="Verdana"/>
                <w:lang w:val="de-DE"/>
              </w:rPr>
              <w:t xml:space="preserve"> </w:t>
            </w:r>
            <w:proofErr w:type="spellStart"/>
            <w:r w:rsidRPr="000D1F73">
              <w:rPr>
                <w:rFonts w:ascii="Verdana" w:eastAsia="Calibri" w:hAnsi="Verdana"/>
                <w:lang w:val="de-DE"/>
              </w:rPr>
              <w:t>surfaces</w:t>
            </w:r>
            <w:proofErr w:type="spellEnd"/>
            <w:r w:rsidRPr="000D1F73">
              <w:rPr>
                <w:rFonts w:ascii="Verdana" w:eastAsia="Calibri" w:hAnsi="Verdana"/>
                <w:lang w:val="de-DE"/>
              </w:rPr>
              <w:t xml:space="preserve"> </w:t>
            </w:r>
            <w:proofErr w:type="spellStart"/>
            <w:r w:rsidRPr="000D1F73">
              <w:rPr>
                <w:rFonts w:ascii="Verdana" w:eastAsia="Calibri" w:hAnsi="Verdana"/>
                <w:lang w:val="de-DE"/>
              </w:rPr>
              <w:t>with</w:t>
            </w:r>
            <w:proofErr w:type="spellEnd"/>
            <w:r w:rsidRPr="000D1F73">
              <w:rPr>
                <w:rFonts w:ascii="Verdana" w:eastAsia="Calibri" w:hAnsi="Verdana"/>
                <w:lang w:val="de-DE"/>
              </w:rPr>
              <w:t xml:space="preserve"> </w:t>
            </w:r>
            <w:proofErr w:type="spellStart"/>
            <w:r w:rsidR="003277A7">
              <w:rPr>
                <w:rFonts w:ascii="Verdana" w:eastAsia="Calibri" w:hAnsi="Verdana"/>
                <w:lang w:val="de-DE"/>
              </w:rPr>
              <w:t>or</w:t>
            </w:r>
            <w:proofErr w:type="spellEnd"/>
            <w:r w:rsidR="003277A7">
              <w:rPr>
                <w:rFonts w:ascii="Verdana" w:eastAsia="Calibri" w:hAnsi="Verdana"/>
                <w:lang w:val="de-DE"/>
              </w:rPr>
              <w:t xml:space="preserve"> </w:t>
            </w:r>
            <w:proofErr w:type="spellStart"/>
            <w:r w:rsidR="003277A7">
              <w:rPr>
                <w:rFonts w:ascii="Verdana" w:eastAsia="Calibri" w:hAnsi="Verdana"/>
                <w:lang w:val="de-DE"/>
              </w:rPr>
              <w:t>without</w:t>
            </w:r>
            <w:proofErr w:type="spellEnd"/>
            <w:r w:rsidR="003277A7">
              <w:rPr>
                <w:rFonts w:ascii="Verdana" w:eastAsia="Calibri" w:hAnsi="Verdana"/>
                <w:lang w:val="de-DE"/>
              </w:rPr>
              <w:t xml:space="preserve"> </w:t>
            </w:r>
            <w:proofErr w:type="spellStart"/>
            <w:r w:rsidRPr="000D1F73">
              <w:rPr>
                <w:rFonts w:ascii="Verdana" w:eastAsia="Calibri" w:hAnsi="Verdana"/>
                <w:lang w:val="de-DE"/>
              </w:rPr>
              <w:t>patient</w:t>
            </w:r>
            <w:proofErr w:type="spellEnd"/>
            <w:r w:rsidRPr="000D1F73">
              <w:rPr>
                <w:rFonts w:ascii="Verdana" w:eastAsia="Calibri" w:hAnsi="Verdana"/>
                <w:lang w:val="de-DE"/>
              </w:rPr>
              <w:t>/</w:t>
            </w:r>
            <w:proofErr w:type="spellStart"/>
            <w:r w:rsidRPr="000D1F73">
              <w:rPr>
                <w:rFonts w:ascii="Verdana" w:eastAsia="Calibri" w:hAnsi="Verdana"/>
                <w:lang w:val="de-DE"/>
              </w:rPr>
              <w:t>medical</w:t>
            </w:r>
            <w:proofErr w:type="spellEnd"/>
            <w:r w:rsidRPr="000D1F73">
              <w:rPr>
                <w:rFonts w:ascii="Verdana" w:eastAsia="Calibri" w:hAnsi="Verdana"/>
                <w:lang w:val="de-DE"/>
              </w:rPr>
              <w:t xml:space="preserve"> </w:t>
            </w:r>
            <w:proofErr w:type="spellStart"/>
            <w:r w:rsidR="00C7437B">
              <w:rPr>
                <w:rFonts w:ascii="Verdana" w:eastAsia="Calibri" w:hAnsi="Verdana"/>
                <w:lang w:val="de-DE"/>
              </w:rPr>
              <w:t>staff</w:t>
            </w:r>
            <w:proofErr w:type="spellEnd"/>
            <w:r w:rsidR="00C7437B">
              <w:rPr>
                <w:rFonts w:ascii="Verdana" w:eastAsia="Calibri" w:hAnsi="Verdana"/>
                <w:lang w:val="de-DE"/>
              </w:rPr>
              <w:t xml:space="preserve"> </w:t>
            </w:r>
            <w:proofErr w:type="spellStart"/>
            <w:r w:rsidR="00C7437B">
              <w:rPr>
                <w:rFonts w:ascii="Verdana" w:eastAsia="Calibri" w:hAnsi="Verdana"/>
                <w:lang w:val="de-DE"/>
              </w:rPr>
              <w:t>contact</w:t>
            </w:r>
            <w:proofErr w:type="spellEnd"/>
            <w:r w:rsidR="00C7437B">
              <w:rPr>
                <w:rFonts w:ascii="Verdana" w:eastAsia="Calibri" w:hAnsi="Verdana"/>
                <w:lang w:val="de-DE"/>
              </w:rPr>
              <w:t xml:space="preserve"> </w:t>
            </w:r>
            <w:proofErr w:type="spellStart"/>
            <w:r w:rsidR="00C7437B">
              <w:rPr>
                <w:rFonts w:ascii="Verdana" w:eastAsia="Calibri" w:hAnsi="Verdana"/>
                <w:lang w:val="de-DE"/>
              </w:rPr>
              <w:t>within</w:t>
            </w:r>
            <w:proofErr w:type="spellEnd"/>
            <w:r w:rsidR="00C7437B">
              <w:rPr>
                <w:rFonts w:ascii="Verdana" w:eastAsia="Calibri" w:hAnsi="Verdana"/>
                <w:lang w:val="de-DE"/>
              </w:rPr>
              <w:t xml:space="preserve"> </w:t>
            </w:r>
            <w:proofErr w:type="spellStart"/>
            <w:r w:rsidR="00C7437B">
              <w:rPr>
                <w:rFonts w:ascii="Verdana" w:eastAsia="Calibri" w:hAnsi="Verdana"/>
                <w:lang w:val="de-DE"/>
              </w:rPr>
              <w:t>healthcare</w:t>
            </w:r>
            <w:proofErr w:type="spellEnd"/>
            <w:r w:rsidR="00DD630A">
              <w:rPr>
                <w:rFonts w:ascii="Verdana" w:eastAsia="Calibri" w:hAnsi="Verdana"/>
                <w:lang w:val="de-DE"/>
              </w:rPr>
              <w:t xml:space="preserve">, </w:t>
            </w:r>
            <w:proofErr w:type="spellStart"/>
            <w:r w:rsidR="00DD630A">
              <w:rPr>
                <w:rFonts w:ascii="Verdana" w:eastAsia="Calibri" w:hAnsi="Verdana"/>
                <w:lang w:val="de-DE"/>
              </w:rPr>
              <w:t>wipes</w:t>
            </w:r>
            <w:proofErr w:type="spellEnd"/>
          </w:p>
          <w:p w14:paraId="7E29BB72" w14:textId="58B6FA65" w:rsidR="00A35652" w:rsidRPr="00A35652" w:rsidRDefault="00A35652" w:rsidP="002F040B">
            <w:pPr>
              <w:pStyle w:val="Absatz"/>
              <w:numPr>
                <w:ilvl w:val="0"/>
                <w:numId w:val="8"/>
              </w:numPr>
              <w:ind w:left="318" w:hanging="142"/>
              <w:rPr>
                <w:rFonts w:ascii="Verdana" w:eastAsia="Calibri" w:hAnsi="Verdana"/>
                <w:lang w:val="de-DE"/>
              </w:rPr>
            </w:pPr>
            <w:proofErr w:type="spellStart"/>
            <w:r w:rsidRPr="00A35652">
              <w:rPr>
                <w:rFonts w:ascii="Verdana" w:eastAsia="Calibri" w:hAnsi="Verdana"/>
                <w:lang w:val="de-DE"/>
              </w:rPr>
              <w:t>Disinfection</w:t>
            </w:r>
            <w:proofErr w:type="spellEnd"/>
            <w:r w:rsidRPr="00A35652">
              <w:rPr>
                <w:rFonts w:ascii="Verdana" w:eastAsia="Calibri" w:hAnsi="Verdana"/>
                <w:lang w:val="de-DE"/>
              </w:rPr>
              <w:t xml:space="preserve"> </w:t>
            </w:r>
            <w:proofErr w:type="spellStart"/>
            <w:r w:rsidRPr="00A35652">
              <w:rPr>
                <w:rFonts w:ascii="Verdana" w:eastAsia="Calibri" w:hAnsi="Verdana"/>
                <w:lang w:val="de-DE"/>
              </w:rPr>
              <w:t>of</w:t>
            </w:r>
            <w:proofErr w:type="spellEnd"/>
            <w:r w:rsidRPr="00A35652">
              <w:rPr>
                <w:rFonts w:ascii="Verdana" w:eastAsia="Calibri" w:hAnsi="Verdana"/>
                <w:lang w:val="de-DE"/>
              </w:rPr>
              <w:t xml:space="preserve"> </w:t>
            </w:r>
            <w:r w:rsidR="00DD630A">
              <w:rPr>
                <w:rFonts w:ascii="Verdana" w:eastAsia="Calibri" w:hAnsi="Verdana"/>
                <w:lang w:val="de-DE"/>
              </w:rPr>
              <w:t>non-</w:t>
            </w:r>
            <w:proofErr w:type="spellStart"/>
            <w:r w:rsidR="00DD630A">
              <w:rPr>
                <w:rFonts w:ascii="Verdana" w:eastAsia="Calibri" w:hAnsi="Verdana"/>
                <w:lang w:val="de-DE"/>
              </w:rPr>
              <w:t>porous</w:t>
            </w:r>
            <w:proofErr w:type="spellEnd"/>
            <w:r w:rsidR="00DD630A">
              <w:rPr>
                <w:rFonts w:ascii="Verdana" w:eastAsia="Calibri" w:hAnsi="Verdana"/>
                <w:lang w:val="de-DE"/>
              </w:rPr>
              <w:t xml:space="preserve"> </w:t>
            </w:r>
            <w:proofErr w:type="spellStart"/>
            <w:r w:rsidRPr="00A35652">
              <w:rPr>
                <w:rFonts w:ascii="Verdana" w:eastAsia="Calibri" w:hAnsi="Verdana"/>
                <w:lang w:val="de-DE"/>
              </w:rPr>
              <w:t>hard</w:t>
            </w:r>
            <w:proofErr w:type="spellEnd"/>
            <w:r w:rsidRPr="00A35652">
              <w:rPr>
                <w:rFonts w:ascii="Verdana" w:eastAsia="Calibri" w:hAnsi="Verdana"/>
                <w:lang w:val="de-DE"/>
              </w:rPr>
              <w:t xml:space="preserve"> </w:t>
            </w:r>
            <w:proofErr w:type="spellStart"/>
            <w:r w:rsidRPr="00A35652">
              <w:rPr>
                <w:rFonts w:ascii="Verdana" w:eastAsia="Calibri" w:hAnsi="Verdana"/>
                <w:lang w:val="de-DE"/>
              </w:rPr>
              <w:t>surfaces</w:t>
            </w:r>
            <w:proofErr w:type="spellEnd"/>
            <w:r w:rsidR="00DD630A">
              <w:rPr>
                <w:rFonts w:ascii="Verdana" w:eastAsia="Calibri" w:hAnsi="Verdana"/>
                <w:lang w:val="de-DE"/>
              </w:rPr>
              <w:t xml:space="preserve">, </w:t>
            </w:r>
            <w:proofErr w:type="spellStart"/>
            <w:r w:rsidR="00DD630A">
              <w:rPr>
                <w:rFonts w:ascii="Verdana" w:eastAsia="Calibri" w:hAnsi="Verdana"/>
                <w:lang w:val="de-DE"/>
              </w:rPr>
              <w:t>wipes</w:t>
            </w:r>
            <w:proofErr w:type="spellEnd"/>
          </w:p>
          <w:p w14:paraId="2208F209" w14:textId="77777777" w:rsidR="00A35652" w:rsidRDefault="00A35652" w:rsidP="00A35652">
            <w:pPr>
              <w:pStyle w:val="Absatz"/>
              <w:ind w:left="0"/>
              <w:rPr>
                <w:rFonts w:ascii="Verdana" w:eastAsia="Calibri" w:hAnsi="Verdana"/>
                <w:lang w:val="de-DE"/>
              </w:rPr>
            </w:pPr>
          </w:p>
          <w:p w14:paraId="4C3A1338" w14:textId="77777777" w:rsidR="00A35652" w:rsidRPr="000D1F73" w:rsidRDefault="00A35652" w:rsidP="00A35652">
            <w:pPr>
              <w:pStyle w:val="Absatz"/>
              <w:ind w:left="0"/>
              <w:rPr>
                <w:rFonts w:ascii="Verdana" w:eastAsia="Calibri" w:hAnsi="Verdana"/>
                <w:lang w:val="de-DE"/>
              </w:rPr>
            </w:pPr>
            <w:r>
              <w:rPr>
                <w:rFonts w:ascii="Verdana" w:eastAsia="Calibri" w:hAnsi="Verdana"/>
                <w:u w:val="single"/>
                <w:lang w:val="de-DE"/>
              </w:rPr>
              <w:t>PT 4</w:t>
            </w:r>
          </w:p>
          <w:p w14:paraId="24A7092D" w14:textId="60464532" w:rsidR="00DA1B72" w:rsidRDefault="00C7437B" w:rsidP="002F040B">
            <w:pPr>
              <w:pStyle w:val="Absatz"/>
              <w:numPr>
                <w:ilvl w:val="0"/>
                <w:numId w:val="9"/>
              </w:numPr>
              <w:ind w:left="318" w:hanging="142"/>
              <w:rPr>
                <w:rFonts w:ascii="Verdana" w:eastAsia="Calibri" w:hAnsi="Verdana"/>
                <w:lang w:val="de-DE"/>
              </w:rPr>
            </w:pPr>
            <w:r w:rsidRPr="00C7437B">
              <w:rPr>
                <w:rFonts w:ascii="Verdana" w:eastAsia="Calibri" w:hAnsi="Verdana"/>
                <w:lang w:val="de-DE"/>
              </w:rPr>
              <w:t xml:space="preserve">Food </w:t>
            </w:r>
            <w:proofErr w:type="spellStart"/>
            <w:r w:rsidRPr="00C7437B">
              <w:rPr>
                <w:rFonts w:ascii="Verdana" w:eastAsia="Calibri" w:hAnsi="Verdana"/>
                <w:lang w:val="de-DE"/>
              </w:rPr>
              <w:t>industry</w:t>
            </w:r>
            <w:proofErr w:type="spellEnd"/>
            <w:r w:rsidRPr="00C7437B">
              <w:rPr>
                <w:rFonts w:ascii="Verdana" w:eastAsia="Calibri" w:hAnsi="Verdana"/>
                <w:lang w:val="de-DE"/>
              </w:rPr>
              <w:t xml:space="preserve"> - </w:t>
            </w:r>
            <w:proofErr w:type="spellStart"/>
            <w:r w:rsidRPr="00C7437B">
              <w:rPr>
                <w:rFonts w:ascii="Verdana" w:eastAsia="Calibri" w:hAnsi="Verdana"/>
                <w:lang w:val="de-DE"/>
              </w:rPr>
              <w:t>Disinfection</w:t>
            </w:r>
            <w:proofErr w:type="spellEnd"/>
            <w:r w:rsidRPr="00C7437B">
              <w:rPr>
                <w:rFonts w:ascii="Verdana" w:eastAsia="Calibri" w:hAnsi="Verdana"/>
                <w:lang w:val="de-DE"/>
              </w:rPr>
              <w:t xml:space="preserve"> </w:t>
            </w:r>
            <w:proofErr w:type="spellStart"/>
            <w:r w:rsidRPr="00C7437B">
              <w:rPr>
                <w:rFonts w:ascii="Verdana" w:eastAsia="Calibri" w:hAnsi="Verdana"/>
                <w:lang w:val="de-DE"/>
              </w:rPr>
              <w:t>of</w:t>
            </w:r>
            <w:proofErr w:type="spellEnd"/>
            <w:r w:rsidRPr="00C7437B">
              <w:rPr>
                <w:rFonts w:ascii="Verdana" w:eastAsia="Calibri" w:hAnsi="Verdana"/>
                <w:lang w:val="de-DE"/>
              </w:rPr>
              <w:t xml:space="preserve"> </w:t>
            </w:r>
            <w:r w:rsidR="00DD630A">
              <w:rPr>
                <w:rFonts w:ascii="Verdana" w:eastAsia="Calibri" w:hAnsi="Verdana"/>
                <w:lang w:val="de-DE"/>
              </w:rPr>
              <w:t>non-</w:t>
            </w:r>
            <w:proofErr w:type="spellStart"/>
            <w:r w:rsidR="00DD630A">
              <w:rPr>
                <w:rFonts w:ascii="Verdana" w:eastAsia="Calibri" w:hAnsi="Verdana"/>
                <w:lang w:val="de-DE"/>
              </w:rPr>
              <w:t>porous</w:t>
            </w:r>
            <w:proofErr w:type="spellEnd"/>
            <w:r w:rsidR="00DD630A">
              <w:rPr>
                <w:rFonts w:ascii="Verdana" w:eastAsia="Calibri" w:hAnsi="Verdana"/>
                <w:lang w:val="de-DE"/>
              </w:rPr>
              <w:t xml:space="preserve"> </w:t>
            </w:r>
            <w:proofErr w:type="spellStart"/>
            <w:r w:rsidRPr="00C7437B">
              <w:rPr>
                <w:rFonts w:ascii="Verdana" w:eastAsia="Calibri" w:hAnsi="Verdana"/>
                <w:lang w:val="de-DE"/>
              </w:rPr>
              <w:t>hard</w:t>
            </w:r>
            <w:proofErr w:type="spellEnd"/>
            <w:r w:rsidRPr="00C7437B">
              <w:rPr>
                <w:rFonts w:ascii="Verdana" w:eastAsia="Calibri" w:hAnsi="Verdana"/>
                <w:lang w:val="de-DE"/>
              </w:rPr>
              <w:t xml:space="preserve"> </w:t>
            </w:r>
            <w:proofErr w:type="spellStart"/>
            <w:r w:rsidRPr="00C7437B">
              <w:rPr>
                <w:rFonts w:ascii="Verdana" w:eastAsia="Calibri" w:hAnsi="Verdana"/>
                <w:lang w:val="de-DE"/>
              </w:rPr>
              <w:t>surfaces</w:t>
            </w:r>
            <w:proofErr w:type="spellEnd"/>
            <w:r w:rsidRPr="00C7437B">
              <w:rPr>
                <w:rFonts w:ascii="Verdana" w:eastAsia="Calibri" w:hAnsi="Verdana"/>
                <w:lang w:val="de-DE"/>
              </w:rPr>
              <w:t xml:space="preserve">, </w:t>
            </w:r>
            <w:proofErr w:type="spellStart"/>
            <w:r w:rsidR="00DD630A">
              <w:rPr>
                <w:rFonts w:ascii="Verdana" w:eastAsia="Calibri" w:hAnsi="Verdana"/>
                <w:lang w:val="de-DE"/>
              </w:rPr>
              <w:t>wipes</w:t>
            </w:r>
            <w:proofErr w:type="spellEnd"/>
          </w:p>
          <w:p w14:paraId="6B001DEA" w14:textId="225ACD17" w:rsidR="005F6A65" w:rsidRPr="00C7437B" w:rsidRDefault="005F6A65" w:rsidP="005F6A65">
            <w:pPr>
              <w:pStyle w:val="Absatz"/>
              <w:ind w:left="318"/>
              <w:rPr>
                <w:rFonts w:ascii="Verdana" w:eastAsia="Calibri" w:hAnsi="Verdana"/>
                <w:lang w:val="de-DE"/>
              </w:rPr>
            </w:pPr>
          </w:p>
        </w:tc>
      </w:tr>
    </w:tbl>
    <w:p w14:paraId="54C85275" w14:textId="77777777" w:rsidR="00A35652" w:rsidRDefault="00A35652" w:rsidP="005C06CD">
      <w:pPr>
        <w:pStyle w:val="Absatz"/>
        <w:ind w:left="0"/>
        <w:rPr>
          <w:rFonts w:ascii="Verdana" w:eastAsia="Calibri" w:hAnsi="Verdana"/>
          <w:lang w:val="de-DE"/>
        </w:rPr>
      </w:pPr>
    </w:p>
    <w:p w14:paraId="434D6D46" w14:textId="723617FA" w:rsidR="003E2547" w:rsidRDefault="003E2547" w:rsidP="005C06CD">
      <w:pPr>
        <w:pStyle w:val="Absatz"/>
        <w:ind w:left="0"/>
        <w:rPr>
          <w:rFonts w:ascii="Verdana" w:eastAsia="Calibri" w:hAnsi="Verdana"/>
          <w:lang w:val="de-DE"/>
        </w:rPr>
      </w:pPr>
    </w:p>
    <w:p w14:paraId="2042B5DA" w14:textId="3A47328E" w:rsidR="00A63275" w:rsidRDefault="00A63275" w:rsidP="005C06CD">
      <w:pPr>
        <w:pStyle w:val="Absatz"/>
        <w:ind w:left="0"/>
        <w:rPr>
          <w:rFonts w:ascii="Verdana" w:eastAsia="Calibri" w:hAnsi="Verdana"/>
          <w:lang w:val="de-DE"/>
        </w:rPr>
      </w:pPr>
    </w:p>
    <w:p w14:paraId="586B3A91" w14:textId="77777777" w:rsidR="00A63275" w:rsidRDefault="00A63275" w:rsidP="005C06CD">
      <w:pPr>
        <w:pStyle w:val="Absatz"/>
        <w:ind w:left="0"/>
        <w:rPr>
          <w:rFonts w:ascii="Verdana" w:eastAsia="Calibri" w:hAnsi="Verdana"/>
          <w:lang w:val="de-DE"/>
        </w:rPr>
      </w:pPr>
    </w:p>
    <w:p w14:paraId="7BF9786A" w14:textId="77777777" w:rsidR="00893D47" w:rsidRDefault="00893D47" w:rsidP="005C06CD">
      <w:pPr>
        <w:pStyle w:val="Absatz"/>
        <w:ind w:left="0"/>
        <w:rPr>
          <w:rFonts w:ascii="Verdana" w:eastAsia="Calibri" w:hAnsi="Verdana"/>
          <w:lang w:val="de-DE"/>
        </w:rPr>
      </w:pPr>
    </w:p>
    <w:p w14:paraId="241029CC" w14:textId="77777777" w:rsidR="005C06CD" w:rsidRPr="00897D2B" w:rsidRDefault="005C06CD" w:rsidP="00A343C7">
      <w:pPr>
        <w:pStyle w:val="Kop2"/>
      </w:pPr>
      <w:bookmarkStart w:id="10" w:name="_Toc460331464"/>
      <w:bookmarkStart w:id="11" w:name="_Toc459804552"/>
      <w:bookmarkStart w:id="12" w:name="_Toc460333643"/>
      <w:bookmarkStart w:id="13" w:name="_Toc534191928"/>
      <w:r w:rsidRPr="00897D2B">
        <w:t>Pest and application rate</w:t>
      </w:r>
      <w:bookmarkEnd w:id="10"/>
      <w:bookmarkEnd w:id="11"/>
      <w:bookmarkEnd w:id="12"/>
      <w:bookmarkEnd w:id="13"/>
    </w:p>
    <w:p w14:paraId="1B20420A" w14:textId="77777777" w:rsidR="000E4855" w:rsidRPr="00897D2B" w:rsidRDefault="000E4855" w:rsidP="005C06CD">
      <w:pPr>
        <w:rPr>
          <w:lang w:eastAsia="en-US"/>
        </w:rPr>
      </w:pPr>
    </w:p>
    <w:p w14:paraId="1FAA265A" w14:textId="03A15AE3" w:rsidR="003E7897" w:rsidRDefault="000E46E3" w:rsidP="003E7897">
      <w:pPr>
        <w:spacing w:line="260" w:lineRule="atLeast"/>
        <w:jc w:val="both"/>
        <w:rPr>
          <w:rFonts w:eastAsia="Calibri"/>
          <w:iCs/>
        </w:rPr>
      </w:pPr>
      <w:r>
        <w:rPr>
          <w:lang w:eastAsia="en-US"/>
        </w:rPr>
        <w:t xml:space="preserve">Efficacy is sufficiently demonstrated </w:t>
      </w:r>
      <w:r w:rsidR="003E7897" w:rsidRPr="00897D2B">
        <w:rPr>
          <w:lang w:eastAsia="en-US"/>
        </w:rPr>
        <w:t>against bacteria, yeasts, viruses and mycobacteria.</w:t>
      </w:r>
      <w:r w:rsidR="003E7897">
        <w:rPr>
          <w:rFonts w:eastAsia="Calibri"/>
          <w:iCs/>
        </w:rPr>
        <w:t xml:space="preserve"> </w:t>
      </w:r>
    </w:p>
    <w:p w14:paraId="5D8E012B" w14:textId="77777777" w:rsidR="003E7897" w:rsidRDefault="003E7897" w:rsidP="003E7897">
      <w:pPr>
        <w:jc w:val="both"/>
        <w:rPr>
          <w:rFonts w:eastAsia="Calibri"/>
          <w:lang w:eastAsia="en-US"/>
        </w:rPr>
      </w:pPr>
    </w:p>
    <w:p w14:paraId="2BCFAA7C" w14:textId="07AC08CA" w:rsidR="003E7897" w:rsidRDefault="003E7897" w:rsidP="003E7897">
      <w:pPr>
        <w:jc w:val="both"/>
        <w:rPr>
          <w:rFonts w:eastAsia="Calibri"/>
          <w:lang w:eastAsia="en-US"/>
        </w:rPr>
      </w:pPr>
      <w:r>
        <w:rPr>
          <w:rFonts w:eastAsia="Calibri"/>
          <w:lang w:eastAsia="en-US"/>
        </w:rPr>
        <w:t>The following contact times (in minutes) have been demonstrated by the data</w:t>
      </w:r>
      <w:r w:rsidR="00CC56E3">
        <w:rPr>
          <w:rFonts w:eastAsia="Calibri"/>
          <w:lang w:eastAsia="en-US"/>
        </w:rPr>
        <w:t xml:space="preserve"> and can be claimed on the label</w:t>
      </w:r>
      <w:r>
        <w:rPr>
          <w:rFonts w:eastAsia="Calibri"/>
          <w:lang w:eastAsia="en-US"/>
        </w:rPr>
        <w:t>.</w:t>
      </w:r>
    </w:p>
    <w:p w14:paraId="58CC250C" w14:textId="77777777" w:rsidR="003E7897" w:rsidRDefault="003E7897" w:rsidP="003E7897">
      <w:pPr>
        <w:rPr>
          <w:rFonts w:eastAsia="Calibri"/>
          <w:lang w:eastAsia="en-US"/>
        </w:rPr>
      </w:pPr>
    </w:p>
    <w:p w14:paraId="27262B62" w14:textId="7D76007E" w:rsidR="003E7897" w:rsidRDefault="00AE7FF6" w:rsidP="003E7897">
      <w:pPr>
        <w:spacing w:line="260" w:lineRule="atLeast"/>
        <w:rPr>
          <w:rFonts w:eastAsia="Calibri"/>
          <w:b/>
          <w:lang w:eastAsia="en-US"/>
        </w:rPr>
      </w:pPr>
      <w:bookmarkStart w:id="14" w:name="_Hlk38305777"/>
      <w:proofErr w:type="spellStart"/>
      <w:r w:rsidRPr="00AE7FF6">
        <w:rPr>
          <w:rFonts w:eastAsia="Calibri"/>
          <w:b/>
          <w:lang w:eastAsia="en-US"/>
        </w:rPr>
        <w:t>UniBlue</w:t>
      </w:r>
      <w:proofErr w:type="spellEnd"/>
      <w:r w:rsidRPr="00AE7FF6">
        <w:rPr>
          <w:rFonts w:eastAsia="Calibri"/>
          <w:b/>
          <w:lang w:eastAsia="en-US"/>
        </w:rPr>
        <w:t xml:space="preserve"> Universal Disinfection Fluid (UDF2)</w:t>
      </w:r>
    </w:p>
    <w:p w14:paraId="32FDCBB9" w14:textId="77777777" w:rsidR="00AE7FF6" w:rsidRDefault="00AE7FF6" w:rsidP="003E7897">
      <w:pPr>
        <w:spacing w:line="260" w:lineRule="atLeast"/>
        <w:rPr>
          <w:rFonts w:eastAsia="Calibri"/>
          <w:b/>
          <w:lang w:eastAsia="en-US"/>
        </w:rPr>
      </w:pPr>
    </w:p>
    <w:tbl>
      <w:tblPr>
        <w:tblW w:w="8647" w:type="dxa"/>
        <w:tblInd w:w="70" w:type="dxa"/>
        <w:tblCellMar>
          <w:left w:w="70" w:type="dxa"/>
          <w:right w:w="70" w:type="dxa"/>
        </w:tblCellMar>
        <w:tblLook w:val="04A0" w:firstRow="1" w:lastRow="0" w:firstColumn="1" w:lastColumn="0" w:noHBand="0" w:noVBand="1"/>
      </w:tblPr>
      <w:tblGrid>
        <w:gridCol w:w="4395"/>
        <w:gridCol w:w="992"/>
        <w:gridCol w:w="992"/>
        <w:gridCol w:w="851"/>
        <w:gridCol w:w="1417"/>
      </w:tblGrid>
      <w:tr w:rsidR="003E7897" w:rsidRPr="00126869" w14:paraId="05968756" w14:textId="77777777" w:rsidTr="00F21F48">
        <w:trPr>
          <w:trHeight w:val="254"/>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B07FE" w14:textId="77777777" w:rsidR="003E7897" w:rsidRPr="001B1714" w:rsidRDefault="003E7897" w:rsidP="00F21F48">
            <w:pPr>
              <w:rPr>
                <w:rFonts w:cs="Calibri"/>
                <w:color w:val="000000"/>
                <w:sz w:val="18"/>
                <w:szCs w:val="18"/>
                <w:lang w:eastAsia="da-DK"/>
              </w:rPr>
            </w:pPr>
            <w:r w:rsidRPr="001B1714">
              <w:rPr>
                <w:rFonts w:cs="Calibri"/>
                <w:color w:val="000000"/>
                <w:sz w:val="18"/>
                <w:szCs w:val="18"/>
                <w:lang w:eastAsia="da-DK"/>
              </w:rPr>
              <w:t>UDF2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54EA0BA" w14:textId="77777777" w:rsidR="003E7897" w:rsidRPr="001B1714" w:rsidRDefault="003E7897" w:rsidP="00F21F48">
            <w:pPr>
              <w:jc w:val="center"/>
              <w:rPr>
                <w:rFonts w:cs="Calibri"/>
                <w:color w:val="000000"/>
                <w:sz w:val="18"/>
                <w:szCs w:val="18"/>
                <w:lang w:eastAsia="da-DK"/>
              </w:rPr>
            </w:pPr>
            <w:r w:rsidRPr="001B1714">
              <w:rPr>
                <w:rFonts w:cs="Calibri"/>
                <w:color w:val="000000"/>
                <w:sz w:val="18"/>
                <w:szCs w:val="18"/>
                <w:lang w:eastAsia="da-DK"/>
              </w:rPr>
              <w:t>Bacteria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478A004" w14:textId="77777777" w:rsidR="003E7897" w:rsidRPr="001B1714" w:rsidRDefault="003E7897" w:rsidP="00F21F48">
            <w:pPr>
              <w:jc w:val="center"/>
              <w:rPr>
                <w:rFonts w:cs="Calibri"/>
                <w:color w:val="000000"/>
                <w:sz w:val="18"/>
                <w:szCs w:val="18"/>
                <w:lang w:eastAsia="da-DK"/>
              </w:rPr>
            </w:pPr>
            <w:r w:rsidRPr="001B1714">
              <w:rPr>
                <w:rFonts w:cs="Calibri"/>
                <w:color w:val="000000"/>
                <w:sz w:val="18"/>
                <w:szCs w:val="18"/>
                <w:lang w:eastAsia="da-DK"/>
              </w:rPr>
              <w:t>Viruses</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29F85E2" w14:textId="77777777" w:rsidR="003E7897" w:rsidRPr="001B1714" w:rsidRDefault="003E7897" w:rsidP="00F21F48">
            <w:pPr>
              <w:jc w:val="center"/>
              <w:rPr>
                <w:rFonts w:cs="Calibri"/>
                <w:color w:val="000000"/>
                <w:sz w:val="18"/>
                <w:szCs w:val="18"/>
                <w:lang w:eastAsia="da-DK"/>
              </w:rPr>
            </w:pPr>
            <w:r w:rsidRPr="001B1714">
              <w:rPr>
                <w:rFonts w:cs="Calibri"/>
                <w:color w:val="000000"/>
                <w:sz w:val="18"/>
                <w:szCs w:val="18"/>
                <w:lang w:eastAsia="da-DK"/>
              </w:rPr>
              <w:t>Yeast</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CDFED12" w14:textId="77777777" w:rsidR="003E7897" w:rsidRPr="001B1714" w:rsidRDefault="003E7897" w:rsidP="00F21F48">
            <w:pPr>
              <w:jc w:val="center"/>
              <w:rPr>
                <w:rFonts w:cs="Calibri"/>
                <w:color w:val="000000"/>
                <w:sz w:val="18"/>
                <w:szCs w:val="18"/>
                <w:lang w:eastAsia="da-DK"/>
              </w:rPr>
            </w:pPr>
            <w:r w:rsidRPr="001B1714">
              <w:rPr>
                <w:rFonts w:cs="Calibri"/>
                <w:color w:val="000000"/>
                <w:sz w:val="18"/>
                <w:szCs w:val="18"/>
                <w:lang w:eastAsia="da-DK"/>
              </w:rPr>
              <w:t>Mycobacteria</w:t>
            </w:r>
          </w:p>
        </w:tc>
      </w:tr>
      <w:tr w:rsidR="003E7897" w:rsidRPr="00126869" w14:paraId="78126AAB" w14:textId="77777777" w:rsidTr="00F21F48">
        <w:trPr>
          <w:trHeight w:val="254"/>
        </w:trPr>
        <w:tc>
          <w:tcPr>
            <w:tcW w:w="4395" w:type="dxa"/>
            <w:tcBorders>
              <w:top w:val="nil"/>
              <w:left w:val="single" w:sz="4" w:space="0" w:color="auto"/>
              <w:bottom w:val="single" w:sz="4" w:space="0" w:color="auto"/>
              <w:right w:val="single" w:sz="4" w:space="0" w:color="auto"/>
            </w:tcBorders>
            <w:shd w:val="clear" w:color="auto" w:fill="auto"/>
            <w:noWrap/>
            <w:vAlign w:val="bottom"/>
          </w:tcPr>
          <w:p w14:paraId="7AD29FC4" w14:textId="6322F71B" w:rsidR="003E7897" w:rsidRPr="001B1714" w:rsidRDefault="00DD630A" w:rsidP="00F21F48">
            <w:pPr>
              <w:rPr>
                <w:rFonts w:cs="Calibri"/>
                <w:color w:val="000000"/>
                <w:sz w:val="18"/>
                <w:szCs w:val="18"/>
                <w:lang w:val="en-US" w:eastAsia="da-DK"/>
              </w:rPr>
            </w:pPr>
            <w:r>
              <w:rPr>
                <w:rFonts w:cs="Calibri"/>
                <w:color w:val="000000"/>
                <w:sz w:val="18"/>
                <w:szCs w:val="18"/>
                <w:lang w:val="en-US" w:eastAsia="da-DK"/>
              </w:rPr>
              <w:t>Non-porous h</w:t>
            </w:r>
            <w:r w:rsidR="003E7897" w:rsidRPr="001B1714">
              <w:rPr>
                <w:rFonts w:eastAsia="Calibri"/>
                <w:sz w:val="18"/>
                <w:szCs w:val="18"/>
                <w:lang w:val="en-US"/>
              </w:rPr>
              <w:t xml:space="preserve">ard surfaces, healthcare, patient/medical staff contact </w:t>
            </w:r>
            <w:r w:rsidR="003E7897" w:rsidRPr="001B1714">
              <w:rPr>
                <w:rFonts w:cs="Calibri"/>
                <w:color w:val="000000"/>
                <w:sz w:val="18"/>
                <w:szCs w:val="18"/>
                <w:lang w:val="en-US" w:eastAsia="da-DK"/>
              </w:rPr>
              <w:t>(PT2)</w:t>
            </w:r>
          </w:p>
        </w:tc>
        <w:tc>
          <w:tcPr>
            <w:tcW w:w="992" w:type="dxa"/>
            <w:tcBorders>
              <w:top w:val="nil"/>
              <w:left w:val="nil"/>
              <w:bottom w:val="single" w:sz="4" w:space="0" w:color="auto"/>
              <w:right w:val="single" w:sz="4" w:space="0" w:color="auto"/>
            </w:tcBorders>
            <w:shd w:val="clear" w:color="auto" w:fill="auto"/>
            <w:noWrap/>
            <w:vAlign w:val="center"/>
          </w:tcPr>
          <w:p w14:paraId="7D4824E0" w14:textId="14ACFFDC" w:rsidR="003E7897" w:rsidRPr="001B1714" w:rsidRDefault="000E46E3" w:rsidP="00F21F48">
            <w:pPr>
              <w:jc w:val="center"/>
              <w:rPr>
                <w:rFonts w:cs="Calibri"/>
                <w:color w:val="000000"/>
                <w:sz w:val="18"/>
                <w:szCs w:val="18"/>
                <w:lang w:eastAsia="da-DK"/>
              </w:rPr>
            </w:pPr>
            <w:r>
              <w:rPr>
                <w:rFonts w:cs="Calibri"/>
                <w:color w:val="000000"/>
                <w:sz w:val="18"/>
                <w:szCs w:val="18"/>
                <w:lang w:eastAsia="da-DK"/>
              </w:rPr>
              <w:t>5</w:t>
            </w:r>
          </w:p>
        </w:tc>
        <w:tc>
          <w:tcPr>
            <w:tcW w:w="992" w:type="dxa"/>
            <w:tcBorders>
              <w:top w:val="nil"/>
              <w:left w:val="nil"/>
              <w:bottom w:val="single" w:sz="4" w:space="0" w:color="auto"/>
              <w:right w:val="single" w:sz="4" w:space="0" w:color="auto"/>
            </w:tcBorders>
            <w:shd w:val="clear" w:color="auto" w:fill="auto"/>
            <w:noWrap/>
            <w:vAlign w:val="center"/>
          </w:tcPr>
          <w:p w14:paraId="53BB9D2F" w14:textId="2E5B9EB1" w:rsidR="003E7897" w:rsidRPr="001B1714" w:rsidRDefault="003E7897" w:rsidP="00F21F48">
            <w:pPr>
              <w:jc w:val="center"/>
              <w:rPr>
                <w:rFonts w:cs="Calibri"/>
                <w:color w:val="000000"/>
                <w:sz w:val="18"/>
                <w:szCs w:val="18"/>
                <w:lang w:eastAsia="da-DK"/>
              </w:rPr>
            </w:pPr>
            <w:r w:rsidRPr="001B1714">
              <w:rPr>
                <w:rFonts w:cs="Calibri"/>
                <w:color w:val="000000"/>
                <w:sz w:val="18"/>
                <w:szCs w:val="18"/>
                <w:lang w:eastAsia="da-DK"/>
              </w:rPr>
              <w:t>2</w:t>
            </w:r>
          </w:p>
        </w:tc>
        <w:tc>
          <w:tcPr>
            <w:tcW w:w="851" w:type="dxa"/>
            <w:tcBorders>
              <w:top w:val="nil"/>
              <w:left w:val="nil"/>
              <w:bottom w:val="single" w:sz="4" w:space="0" w:color="auto"/>
              <w:right w:val="single" w:sz="4" w:space="0" w:color="auto"/>
            </w:tcBorders>
            <w:shd w:val="clear" w:color="auto" w:fill="auto"/>
            <w:noWrap/>
            <w:vAlign w:val="center"/>
          </w:tcPr>
          <w:p w14:paraId="5F89FEFF" w14:textId="0519F25D" w:rsidR="003E7897" w:rsidRPr="001B1714" w:rsidRDefault="00946948" w:rsidP="00F21F48">
            <w:pPr>
              <w:jc w:val="center"/>
              <w:rPr>
                <w:rFonts w:cs="Calibri"/>
                <w:color w:val="000000"/>
                <w:sz w:val="18"/>
                <w:szCs w:val="18"/>
                <w:lang w:eastAsia="da-DK"/>
              </w:rPr>
            </w:pPr>
            <w:r>
              <w:rPr>
                <w:rFonts w:cs="Calibri"/>
                <w:color w:val="000000"/>
                <w:sz w:val="18"/>
                <w:szCs w:val="18"/>
                <w:lang w:eastAsia="da-DK"/>
              </w:rPr>
              <w:t>5</w:t>
            </w:r>
          </w:p>
        </w:tc>
        <w:tc>
          <w:tcPr>
            <w:tcW w:w="1417" w:type="dxa"/>
            <w:tcBorders>
              <w:top w:val="nil"/>
              <w:left w:val="nil"/>
              <w:bottom w:val="single" w:sz="4" w:space="0" w:color="auto"/>
              <w:right w:val="single" w:sz="4" w:space="0" w:color="auto"/>
            </w:tcBorders>
            <w:shd w:val="clear" w:color="auto" w:fill="auto"/>
            <w:noWrap/>
            <w:vAlign w:val="center"/>
          </w:tcPr>
          <w:p w14:paraId="4C085E31" w14:textId="77777777" w:rsidR="003E7897" w:rsidRPr="001B1714" w:rsidRDefault="003E7897" w:rsidP="00F21F48">
            <w:pPr>
              <w:jc w:val="center"/>
              <w:rPr>
                <w:rFonts w:cs="Calibri"/>
                <w:color w:val="000000"/>
                <w:sz w:val="18"/>
                <w:szCs w:val="18"/>
                <w:lang w:eastAsia="da-DK"/>
              </w:rPr>
            </w:pPr>
            <w:r w:rsidRPr="001B1714">
              <w:rPr>
                <w:rFonts w:cs="Calibri"/>
                <w:color w:val="808080"/>
                <w:sz w:val="18"/>
                <w:szCs w:val="18"/>
                <w:lang w:eastAsia="da-DK"/>
              </w:rPr>
              <w:t>-</w:t>
            </w:r>
          </w:p>
        </w:tc>
      </w:tr>
      <w:tr w:rsidR="003E7897" w:rsidRPr="00DE35BD" w14:paraId="26E9CEB3" w14:textId="77777777" w:rsidTr="00F21F48">
        <w:trPr>
          <w:trHeight w:val="254"/>
        </w:trPr>
        <w:tc>
          <w:tcPr>
            <w:tcW w:w="4395" w:type="dxa"/>
            <w:tcBorders>
              <w:top w:val="nil"/>
              <w:left w:val="single" w:sz="4" w:space="0" w:color="auto"/>
              <w:bottom w:val="single" w:sz="4" w:space="0" w:color="auto"/>
              <w:right w:val="single" w:sz="4" w:space="0" w:color="auto"/>
            </w:tcBorders>
            <w:shd w:val="clear" w:color="auto" w:fill="auto"/>
            <w:noWrap/>
            <w:vAlign w:val="bottom"/>
          </w:tcPr>
          <w:p w14:paraId="75931F66" w14:textId="4F6EB075" w:rsidR="003E7897" w:rsidRPr="001B1714" w:rsidRDefault="00DD630A" w:rsidP="00F21F48">
            <w:pPr>
              <w:rPr>
                <w:rFonts w:cs="Calibri"/>
                <w:color w:val="000000"/>
                <w:sz w:val="18"/>
                <w:szCs w:val="18"/>
                <w:lang w:val="en-US" w:eastAsia="da-DK"/>
              </w:rPr>
            </w:pPr>
            <w:r>
              <w:rPr>
                <w:rFonts w:cs="Calibri"/>
                <w:color w:val="000000"/>
                <w:sz w:val="18"/>
                <w:szCs w:val="18"/>
                <w:lang w:val="en-US" w:eastAsia="da-DK"/>
              </w:rPr>
              <w:t>Non-porous h</w:t>
            </w:r>
            <w:r w:rsidR="003E7897" w:rsidRPr="001B1714">
              <w:rPr>
                <w:rFonts w:eastAsia="Calibri"/>
                <w:sz w:val="18"/>
                <w:szCs w:val="18"/>
                <w:lang w:val="en-US"/>
              </w:rPr>
              <w:t>ard surfaces, healthcare, no patient/medical staff contact (PT2)</w:t>
            </w:r>
          </w:p>
        </w:tc>
        <w:tc>
          <w:tcPr>
            <w:tcW w:w="992" w:type="dxa"/>
            <w:tcBorders>
              <w:top w:val="nil"/>
              <w:left w:val="nil"/>
              <w:bottom w:val="single" w:sz="4" w:space="0" w:color="auto"/>
              <w:right w:val="single" w:sz="4" w:space="0" w:color="auto"/>
            </w:tcBorders>
            <w:shd w:val="clear" w:color="auto" w:fill="auto"/>
            <w:noWrap/>
            <w:vAlign w:val="center"/>
          </w:tcPr>
          <w:p w14:paraId="282880DF" w14:textId="7871421C" w:rsidR="003E7897" w:rsidRPr="001B1714" w:rsidRDefault="000E46E3" w:rsidP="00F21F48">
            <w:pPr>
              <w:jc w:val="center"/>
              <w:rPr>
                <w:rFonts w:cs="Calibri"/>
                <w:color w:val="000000"/>
                <w:sz w:val="18"/>
                <w:szCs w:val="18"/>
                <w:lang w:val="en-US" w:eastAsia="da-DK"/>
              </w:rPr>
            </w:pPr>
            <w:r>
              <w:rPr>
                <w:rFonts w:cs="Calibri"/>
                <w:color w:val="000000"/>
                <w:sz w:val="18"/>
                <w:szCs w:val="18"/>
                <w:lang w:val="en-US" w:eastAsia="da-DK"/>
              </w:rPr>
              <w:t>5</w:t>
            </w:r>
          </w:p>
        </w:tc>
        <w:tc>
          <w:tcPr>
            <w:tcW w:w="992" w:type="dxa"/>
            <w:tcBorders>
              <w:top w:val="nil"/>
              <w:left w:val="nil"/>
              <w:bottom w:val="single" w:sz="4" w:space="0" w:color="auto"/>
              <w:right w:val="single" w:sz="4" w:space="0" w:color="auto"/>
            </w:tcBorders>
            <w:shd w:val="clear" w:color="auto" w:fill="auto"/>
            <w:noWrap/>
            <w:vAlign w:val="center"/>
          </w:tcPr>
          <w:p w14:paraId="34E4A562" w14:textId="0BE3A866" w:rsidR="003E7897" w:rsidRPr="001B1714" w:rsidRDefault="003E7897" w:rsidP="00F21F48">
            <w:pPr>
              <w:jc w:val="center"/>
              <w:rPr>
                <w:rFonts w:cs="Calibri"/>
                <w:color w:val="000000"/>
                <w:sz w:val="18"/>
                <w:szCs w:val="18"/>
                <w:lang w:val="en-US" w:eastAsia="da-DK"/>
              </w:rPr>
            </w:pPr>
            <w:r w:rsidRPr="001B1714">
              <w:rPr>
                <w:rFonts w:cs="Calibri"/>
                <w:color w:val="000000"/>
                <w:sz w:val="18"/>
                <w:szCs w:val="18"/>
                <w:lang w:val="en-US" w:eastAsia="da-DK"/>
              </w:rPr>
              <w:t>2</w:t>
            </w:r>
          </w:p>
        </w:tc>
        <w:tc>
          <w:tcPr>
            <w:tcW w:w="851" w:type="dxa"/>
            <w:tcBorders>
              <w:top w:val="nil"/>
              <w:left w:val="nil"/>
              <w:bottom w:val="single" w:sz="4" w:space="0" w:color="auto"/>
              <w:right w:val="single" w:sz="4" w:space="0" w:color="auto"/>
            </w:tcBorders>
            <w:shd w:val="clear" w:color="auto" w:fill="auto"/>
            <w:noWrap/>
            <w:vAlign w:val="center"/>
          </w:tcPr>
          <w:p w14:paraId="42A9672F" w14:textId="2C02269B" w:rsidR="003E7897" w:rsidRPr="001B1714" w:rsidRDefault="000E46E3" w:rsidP="00F21F48">
            <w:pPr>
              <w:jc w:val="center"/>
              <w:rPr>
                <w:rFonts w:cs="Calibri"/>
                <w:color w:val="000000"/>
                <w:sz w:val="18"/>
                <w:szCs w:val="18"/>
                <w:lang w:val="en-US" w:eastAsia="da-DK"/>
              </w:rPr>
            </w:pPr>
            <w:r>
              <w:rPr>
                <w:rFonts w:cs="Calibri"/>
                <w:color w:val="000000"/>
                <w:sz w:val="18"/>
                <w:szCs w:val="18"/>
                <w:lang w:val="en-US" w:eastAsia="da-DK"/>
              </w:rPr>
              <w:t>5</w:t>
            </w:r>
          </w:p>
        </w:tc>
        <w:tc>
          <w:tcPr>
            <w:tcW w:w="1417" w:type="dxa"/>
            <w:tcBorders>
              <w:top w:val="nil"/>
              <w:left w:val="nil"/>
              <w:bottom w:val="single" w:sz="4" w:space="0" w:color="auto"/>
              <w:right w:val="single" w:sz="4" w:space="0" w:color="auto"/>
            </w:tcBorders>
            <w:shd w:val="clear" w:color="auto" w:fill="auto"/>
            <w:noWrap/>
            <w:vAlign w:val="center"/>
          </w:tcPr>
          <w:p w14:paraId="77E853F5" w14:textId="77777777" w:rsidR="003E7897" w:rsidRPr="001B1714" w:rsidRDefault="003E7897" w:rsidP="00F21F48">
            <w:pPr>
              <w:jc w:val="center"/>
              <w:rPr>
                <w:rFonts w:cs="Calibri"/>
                <w:color w:val="808080"/>
                <w:sz w:val="18"/>
                <w:szCs w:val="18"/>
                <w:lang w:val="en-US" w:eastAsia="da-DK"/>
              </w:rPr>
            </w:pPr>
            <w:r w:rsidRPr="001B1714">
              <w:rPr>
                <w:rFonts w:cs="Calibri"/>
                <w:color w:val="000000" w:themeColor="text1"/>
                <w:sz w:val="18"/>
                <w:szCs w:val="18"/>
                <w:lang w:val="en-US" w:eastAsia="da-DK"/>
              </w:rPr>
              <w:t>10</w:t>
            </w:r>
          </w:p>
        </w:tc>
      </w:tr>
      <w:tr w:rsidR="003E7897" w:rsidRPr="00126869" w14:paraId="1A31F39C" w14:textId="77777777" w:rsidTr="00F21F48">
        <w:trPr>
          <w:trHeight w:val="254"/>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1C87CF8B" w14:textId="5E2E8423" w:rsidR="003E7897" w:rsidRPr="001B1714" w:rsidRDefault="00DD630A" w:rsidP="00F21F48">
            <w:pPr>
              <w:rPr>
                <w:rFonts w:cs="Calibri"/>
                <w:color w:val="000000"/>
                <w:sz w:val="18"/>
                <w:szCs w:val="18"/>
                <w:lang w:val="en-US" w:eastAsia="da-DK"/>
              </w:rPr>
            </w:pPr>
            <w:r>
              <w:rPr>
                <w:rFonts w:eastAsia="Calibri"/>
                <w:sz w:val="18"/>
                <w:szCs w:val="18"/>
                <w:lang w:val="en-US"/>
              </w:rPr>
              <w:t>Non-porous h</w:t>
            </w:r>
            <w:r w:rsidR="003E7897" w:rsidRPr="001B1714">
              <w:rPr>
                <w:rFonts w:eastAsia="Calibri"/>
                <w:sz w:val="18"/>
                <w:szCs w:val="18"/>
                <w:lang w:val="en-US"/>
              </w:rPr>
              <w:t>ard surfaces (PT2)</w:t>
            </w:r>
          </w:p>
        </w:tc>
        <w:tc>
          <w:tcPr>
            <w:tcW w:w="992" w:type="dxa"/>
            <w:tcBorders>
              <w:top w:val="nil"/>
              <w:left w:val="nil"/>
              <w:bottom w:val="single" w:sz="4" w:space="0" w:color="auto"/>
              <w:right w:val="single" w:sz="4" w:space="0" w:color="auto"/>
            </w:tcBorders>
            <w:shd w:val="clear" w:color="auto" w:fill="auto"/>
            <w:noWrap/>
            <w:vAlign w:val="center"/>
            <w:hideMark/>
          </w:tcPr>
          <w:p w14:paraId="2131D580" w14:textId="399029A0" w:rsidR="003E7897" w:rsidRPr="001B1714" w:rsidRDefault="00DD630A" w:rsidP="00F21F48">
            <w:pPr>
              <w:jc w:val="center"/>
              <w:rPr>
                <w:rFonts w:cs="Calibri"/>
                <w:color w:val="000000"/>
                <w:sz w:val="18"/>
                <w:szCs w:val="18"/>
                <w:lang w:eastAsia="da-DK"/>
              </w:rPr>
            </w:pPr>
            <w:r>
              <w:rPr>
                <w:rFonts w:cs="Calibri"/>
                <w:color w:val="000000"/>
                <w:sz w:val="18"/>
                <w:szCs w:val="18"/>
                <w:lang w:eastAsia="da-DK"/>
              </w:rPr>
              <w:t>1</w:t>
            </w:r>
          </w:p>
        </w:tc>
        <w:tc>
          <w:tcPr>
            <w:tcW w:w="992" w:type="dxa"/>
            <w:tcBorders>
              <w:top w:val="nil"/>
              <w:left w:val="nil"/>
              <w:bottom w:val="single" w:sz="4" w:space="0" w:color="auto"/>
              <w:right w:val="single" w:sz="4" w:space="0" w:color="auto"/>
            </w:tcBorders>
            <w:shd w:val="clear" w:color="auto" w:fill="auto"/>
            <w:noWrap/>
            <w:vAlign w:val="center"/>
            <w:hideMark/>
          </w:tcPr>
          <w:p w14:paraId="0FD8465A" w14:textId="77777777" w:rsidR="003E7897" w:rsidRPr="001B1714" w:rsidRDefault="003E7897" w:rsidP="00F21F48">
            <w:pPr>
              <w:jc w:val="center"/>
              <w:rPr>
                <w:rFonts w:cs="Calibri"/>
                <w:color w:val="000000"/>
                <w:sz w:val="18"/>
                <w:szCs w:val="18"/>
                <w:lang w:eastAsia="da-DK"/>
              </w:rPr>
            </w:pPr>
            <w:r w:rsidRPr="001B1714">
              <w:rPr>
                <w:rFonts w:cs="Calibri"/>
                <w:color w:val="000000"/>
                <w:sz w:val="18"/>
                <w:szCs w:val="18"/>
                <w:lang w:eastAsia="da-DK"/>
              </w:rPr>
              <w:t>2</w:t>
            </w:r>
          </w:p>
        </w:tc>
        <w:tc>
          <w:tcPr>
            <w:tcW w:w="851" w:type="dxa"/>
            <w:tcBorders>
              <w:top w:val="nil"/>
              <w:left w:val="nil"/>
              <w:bottom w:val="single" w:sz="4" w:space="0" w:color="auto"/>
              <w:right w:val="single" w:sz="4" w:space="0" w:color="auto"/>
            </w:tcBorders>
            <w:shd w:val="clear" w:color="auto" w:fill="auto"/>
            <w:noWrap/>
            <w:vAlign w:val="center"/>
            <w:hideMark/>
          </w:tcPr>
          <w:p w14:paraId="770F9CAB" w14:textId="6A99C314" w:rsidR="003E7897" w:rsidRPr="001B1714" w:rsidRDefault="003E7897" w:rsidP="00F21F48">
            <w:pPr>
              <w:jc w:val="center"/>
              <w:rPr>
                <w:rFonts w:cs="Calibri"/>
                <w:color w:val="000000"/>
                <w:sz w:val="18"/>
                <w:szCs w:val="18"/>
                <w:lang w:eastAsia="da-DK"/>
              </w:rPr>
            </w:pPr>
            <w:r>
              <w:rPr>
                <w:rFonts w:cs="Calibri"/>
                <w:color w:val="000000"/>
                <w:sz w:val="18"/>
                <w:szCs w:val="18"/>
                <w:lang w:eastAsia="da-DK"/>
              </w:rPr>
              <w:t>5</w:t>
            </w:r>
          </w:p>
        </w:tc>
        <w:tc>
          <w:tcPr>
            <w:tcW w:w="1417" w:type="dxa"/>
            <w:tcBorders>
              <w:top w:val="nil"/>
              <w:left w:val="nil"/>
              <w:bottom w:val="single" w:sz="4" w:space="0" w:color="auto"/>
              <w:right w:val="single" w:sz="4" w:space="0" w:color="auto"/>
            </w:tcBorders>
            <w:shd w:val="clear" w:color="auto" w:fill="auto"/>
            <w:noWrap/>
            <w:vAlign w:val="center"/>
            <w:hideMark/>
          </w:tcPr>
          <w:p w14:paraId="2CFA523F" w14:textId="77777777" w:rsidR="003E7897" w:rsidRPr="001B1714" w:rsidRDefault="003E7897" w:rsidP="00F21F48">
            <w:pPr>
              <w:jc w:val="center"/>
              <w:rPr>
                <w:rFonts w:cs="Calibri"/>
                <w:color w:val="000000"/>
                <w:sz w:val="18"/>
                <w:szCs w:val="18"/>
                <w:lang w:eastAsia="da-DK"/>
              </w:rPr>
            </w:pPr>
            <w:r w:rsidRPr="001B1714">
              <w:rPr>
                <w:rFonts w:cs="Calibri"/>
                <w:color w:val="000000"/>
                <w:sz w:val="18"/>
                <w:szCs w:val="18"/>
                <w:lang w:eastAsia="da-DK"/>
              </w:rPr>
              <w:t>10</w:t>
            </w:r>
          </w:p>
        </w:tc>
      </w:tr>
      <w:tr w:rsidR="003E7897" w:rsidRPr="00126869" w14:paraId="665C6A23" w14:textId="77777777" w:rsidTr="00F21F48">
        <w:trPr>
          <w:trHeight w:val="254"/>
        </w:trPr>
        <w:tc>
          <w:tcPr>
            <w:tcW w:w="4395" w:type="dxa"/>
            <w:tcBorders>
              <w:top w:val="nil"/>
              <w:left w:val="single" w:sz="4" w:space="0" w:color="auto"/>
              <w:bottom w:val="single" w:sz="4" w:space="0" w:color="auto"/>
              <w:right w:val="single" w:sz="4" w:space="0" w:color="auto"/>
            </w:tcBorders>
            <w:shd w:val="clear" w:color="auto" w:fill="auto"/>
            <w:noWrap/>
            <w:hideMark/>
          </w:tcPr>
          <w:p w14:paraId="095B6E68" w14:textId="59921AFB" w:rsidR="003E7897" w:rsidRPr="001B1714" w:rsidRDefault="003E7897" w:rsidP="00F21F48">
            <w:pPr>
              <w:rPr>
                <w:rFonts w:eastAsia="Calibri"/>
                <w:sz w:val="18"/>
                <w:szCs w:val="18"/>
                <w:lang w:val="en-US"/>
              </w:rPr>
            </w:pPr>
            <w:r w:rsidRPr="001B1714">
              <w:rPr>
                <w:rFonts w:eastAsia="Calibri"/>
                <w:sz w:val="18"/>
                <w:szCs w:val="18"/>
                <w:lang w:val="en-US"/>
              </w:rPr>
              <w:t xml:space="preserve">Instrument by immersion or filling (PT2) </w:t>
            </w:r>
            <w:r w:rsidR="00BF3895">
              <w:rPr>
                <w:rFonts w:eastAsia="Calibri"/>
                <w:sz w:val="18"/>
                <w:szCs w:val="18"/>
                <w:lang w:val="en-US"/>
              </w:rPr>
              <w:t>(no medical devises)</w:t>
            </w:r>
          </w:p>
        </w:tc>
        <w:tc>
          <w:tcPr>
            <w:tcW w:w="992" w:type="dxa"/>
            <w:tcBorders>
              <w:top w:val="nil"/>
              <w:left w:val="nil"/>
              <w:bottom w:val="single" w:sz="4" w:space="0" w:color="auto"/>
              <w:right w:val="single" w:sz="4" w:space="0" w:color="auto"/>
            </w:tcBorders>
            <w:shd w:val="clear" w:color="auto" w:fill="auto"/>
            <w:noWrap/>
            <w:vAlign w:val="center"/>
            <w:hideMark/>
          </w:tcPr>
          <w:p w14:paraId="13A7513E" w14:textId="698FDAA7" w:rsidR="003E7897" w:rsidRPr="001B1714" w:rsidRDefault="000E46E3" w:rsidP="00F21F48">
            <w:pPr>
              <w:jc w:val="center"/>
              <w:rPr>
                <w:rFonts w:cs="Calibri"/>
                <w:color w:val="000000"/>
                <w:sz w:val="18"/>
                <w:szCs w:val="18"/>
                <w:lang w:eastAsia="da-DK"/>
              </w:rPr>
            </w:pPr>
            <w:r>
              <w:rPr>
                <w:rFonts w:cs="Calibri"/>
                <w:color w:val="000000"/>
                <w:sz w:val="18"/>
                <w:szCs w:val="18"/>
                <w:lang w:eastAsia="da-DK"/>
              </w:rPr>
              <w:t>5</w:t>
            </w:r>
          </w:p>
        </w:tc>
        <w:tc>
          <w:tcPr>
            <w:tcW w:w="992" w:type="dxa"/>
            <w:tcBorders>
              <w:top w:val="nil"/>
              <w:left w:val="nil"/>
              <w:bottom w:val="single" w:sz="4" w:space="0" w:color="auto"/>
              <w:right w:val="single" w:sz="4" w:space="0" w:color="auto"/>
            </w:tcBorders>
            <w:shd w:val="clear" w:color="auto" w:fill="auto"/>
            <w:noWrap/>
            <w:vAlign w:val="center"/>
            <w:hideMark/>
          </w:tcPr>
          <w:p w14:paraId="14E4799D" w14:textId="37BFF818" w:rsidR="003E7897" w:rsidRPr="001B1714" w:rsidRDefault="003E7897" w:rsidP="00F21F48">
            <w:pPr>
              <w:jc w:val="center"/>
              <w:rPr>
                <w:rFonts w:cs="Calibri"/>
                <w:color w:val="000000"/>
                <w:sz w:val="18"/>
                <w:szCs w:val="18"/>
                <w:lang w:eastAsia="da-DK"/>
              </w:rPr>
            </w:pPr>
            <w:r w:rsidRPr="001B1714">
              <w:rPr>
                <w:rFonts w:cs="Calibri"/>
                <w:color w:val="000000"/>
                <w:sz w:val="18"/>
                <w:szCs w:val="18"/>
                <w:lang w:eastAsia="da-DK"/>
              </w:rPr>
              <w:t>2</w:t>
            </w:r>
          </w:p>
        </w:tc>
        <w:tc>
          <w:tcPr>
            <w:tcW w:w="851" w:type="dxa"/>
            <w:tcBorders>
              <w:top w:val="nil"/>
              <w:left w:val="nil"/>
              <w:bottom w:val="single" w:sz="4" w:space="0" w:color="auto"/>
              <w:right w:val="single" w:sz="4" w:space="0" w:color="auto"/>
            </w:tcBorders>
            <w:shd w:val="clear" w:color="auto" w:fill="auto"/>
            <w:noWrap/>
            <w:vAlign w:val="center"/>
            <w:hideMark/>
          </w:tcPr>
          <w:p w14:paraId="1C1A3775" w14:textId="4EC42A69" w:rsidR="003E7897" w:rsidRPr="001B1714" w:rsidRDefault="000E46E3" w:rsidP="00F21F48">
            <w:pPr>
              <w:jc w:val="center"/>
              <w:rPr>
                <w:rFonts w:cs="Calibri"/>
                <w:color w:val="000000"/>
                <w:sz w:val="18"/>
                <w:szCs w:val="18"/>
                <w:lang w:eastAsia="da-DK"/>
              </w:rPr>
            </w:pPr>
            <w:r>
              <w:rPr>
                <w:rFonts w:cs="Calibri"/>
                <w:color w:val="000000"/>
                <w:sz w:val="18"/>
                <w:szCs w:val="18"/>
                <w:lang w:eastAsia="da-DK"/>
              </w:rPr>
              <w:t>5</w:t>
            </w:r>
          </w:p>
        </w:tc>
        <w:tc>
          <w:tcPr>
            <w:tcW w:w="1417" w:type="dxa"/>
            <w:tcBorders>
              <w:top w:val="nil"/>
              <w:left w:val="nil"/>
              <w:bottom w:val="single" w:sz="4" w:space="0" w:color="auto"/>
              <w:right w:val="single" w:sz="4" w:space="0" w:color="auto"/>
            </w:tcBorders>
            <w:shd w:val="clear" w:color="auto" w:fill="auto"/>
            <w:noWrap/>
            <w:vAlign w:val="center"/>
            <w:hideMark/>
          </w:tcPr>
          <w:p w14:paraId="34CE388E" w14:textId="77777777" w:rsidR="003E7897" w:rsidRPr="001B1714" w:rsidRDefault="003E7897" w:rsidP="00F21F48">
            <w:pPr>
              <w:jc w:val="center"/>
              <w:rPr>
                <w:rFonts w:cs="Calibri"/>
                <w:color w:val="000000"/>
                <w:sz w:val="18"/>
                <w:szCs w:val="18"/>
                <w:lang w:eastAsia="da-DK"/>
              </w:rPr>
            </w:pPr>
            <w:r w:rsidRPr="001B1714">
              <w:rPr>
                <w:rFonts w:cs="Calibri"/>
                <w:color w:val="000000"/>
                <w:sz w:val="18"/>
                <w:szCs w:val="18"/>
                <w:lang w:eastAsia="da-DK"/>
              </w:rPr>
              <w:t>10</w:t>
            </w:r>
          </w:p>
        </w:tc>
      </w:tr>
      <w:tr w:rsidR="003E7897" w:rsidRPr="00126869" w14:paraId="690C50D0" w14:textId="77777777" w:rsidTr="00C83356">
        <w:trPr>
          <w:trHeight w:val="254"/>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0260B6A8" w14:textId="5D7CAE7B" w:rsidR="003E7897" w:rsidRPr="00BA7A24" w:rsidRDefault="003E7897" w:rsidP="00F21F48">
            <w:pPr>
              <w:rPr>
                <w:rFonts w:cs="Calibri"/>
                <w:color w:val="000000"/>
                <w:sz w:val="18"/>
                <w:szCs w:val="18"/>
                <w:lang w:val="en-US" w:eastAsia="da-DK"/>
              </w:rPr>
            </w:pPr>
            <w:r w:rsidRPr="00BA7A24">
              <w:rPr>
                <w:rFonts w:cs="Calibri"/>
                <w:color w:val="000000"/>
                <w:sz w:val="18"/>
                <w:szCs w:val="18"/>
                <w:lang w:val="en-US" w:eastAsia="da-DK"/>
              </w:rPr>
              <w:t xml:space="preserve">Veterinary and farming; </w:t>
            </w:r>
            <w:r w:rsidR="00DD630A">
              <w:rPr>
                <w:rFonts w:cs="Calibri"/>
                <w:color w:val="000000"/>
                <w:sz w:val="18"/>
                <w:szCs w:val="18"/>
                <w:lang w:val="en-US" w:eastAsia="da-DK"/>
              </w:rPr>
              <w:t xml:space="preserve">Non-porous </w:t>
            </w:r>
            <w:r w:rsidRPr="00BA7A24">
              <w:rPr>
                <w:rFonts w:cs="Calibri"/>
                <w:color w:val="000000"/>
                <w:sz w:val="18"/>
                <w:szCs w:val="18"/>
                <w:lang w:val="en-US" w:eastAsia="da-DK"/>
              </w:rPr>
              <w:t>hard surfaces (PT3)</w:t>
            </w:r>
          </w:p>
        </w:tc>
        <w:tc>
          <w:tcPr>
            <w:tcW w:w="992" w:type="dxa"/>
            <w:tcBorders>
              <w:top w:val="nil"/>
              <w:left w:val="nil"/>
              <w:bottom w:val="single" w:sz="4" w:space="0" w:color="auto"/>
              <w:right w:val="single" w:sz="4" w:space="0" w:color="auto"/>
            </w:tcBorders>
            <w:shd w:val="clear" w:color="auto" w:fill="auto"/>
            <w:noWrap/>
            <w:vAlign w:val="center"/>
            <w:hideMark/>
          </w:tcPr>
          <w:p w14:paraId="534BFAC2" w14:textId="77777777" w:rsidR="003E7897" w:rsidRPr="00BA7A24" w:rsidRDefault="003E7897" w:rsidP="00F21F48">
            <w:pPr>
              <w:jc w:val="center"/>
              <w:rPr>
                <w:rFonts w:cs="Calibri"/>
                <w:color w:val="000000"/>
                <w:sz w:val="18"/>
                <w:szCs w:val="18"/>
                <w:lang w:eastAsia="da-DK"/>
              </w:rPr>
            </w:pPr>
            <w:r w:rsidRPr="00BA7A24">
              <w:rPr>
                <w:rFonts w:cs="Calibri"/>
                <w:color w:val="000000"/>
                <w:sz w:val="18"/>
                <w:szCs w:val="18"/>
                <w:lang w:eastAsia="da-DK"/>
              </w:rPr>
              <w:t>30</w:t>
            </w:r>
          </w:p>
        </w:tc>
        <w:tc>
          <w:tcPr>
            <w:tcW w:w="992" w:type="dxa"/>
            <w:tcBorders>
              <w:top w:val="nil"/>
              <w:left w:val="nil"/>
              <w:bottom w:val="single" w:sz="4" w:space="0" w:color="auto"/>
              <w:right w:val="single" w:sz="4" w:space="0" w:color="auto"/>
            </w:tcBorders>
            <w:shd w:val="clear" w:color="auto" w:fill="auto"/>
            <w:noWrap/>
            <w:vAlign w:val="center"/>
            <w:hideMark/>
          </w:tcPr>
          <w:p w14:paraId="24DFD95E" w14:textId="77777777" w:rsidR="003E7897" w:rsidRPr="00BA7A24" w:rsidRDefault="003E7897" w:rsidP="00F21F48">
            <w:pPr>
              <w:jc w:val="center"/>
              <w:rPr>
                <w:rFonts w:cs="Calibri"/>
                <w:color w:val="000000"/>
                <w:sz w:val="18"/>
                <w:szCs w:val="18"/>
                <w:lang w:eastAsia="da-DK"/>
              </w:rPr>
            </w:pPr>
            <w:r w:rsidRPr="00BA7A24">
              <w:rPr>
                <w:rFonts w:cs="Calibri"/>
                <w:color w:val="000000"/>
                <w:sz w:val="18"/>
                <w:szCs w:val="18"/>
                <w:lang w:eastAsia="da-DK"/>
              </w:rPr>
              <w:t>30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3AA2C36A" w14:textId="77777777" w:rsidR="003E7897" w:rsidRPr="00BA7A24" w:rsidRDefault="003E7897" w:rsidP="00F21F48">
            <w:pPr>
              <w:jc w:val="center"/>
              <w:rPr>
                <w:rFonts w:cs="Calibri"/>
                <w:color w:val="808080"/>
                <w:sz w:val="18"/>
                <w:szCs w:val="18"/>
                <w:lang w:eastAsia="da-DK"/>
              </w:rPr>
            </w:pPr>
            <w:r w:rsidRPr="00BA7A24">
              <w:rPr>
                <w:rFonts w:cs="Calibri"/>
                <w:color w:val="000000" w:themeColor="text1"/>
                <w:sz w:val="18"/>
                <w:szCs w:val="18"/>
                <w:lang w:eastAsia="da-DK"/>
              </w:rPr>
              <w:t>30</w:t>
            </w:r>
          </w:p>
        </w:tc>
        <w:tc>
          <w:tcPr>
            <w:tcW w:w="1417" w:type="dxa"/>
            <w:tcBorders>
              <w:top w:val="nil"/>
              <w:left w:val="nil"/>
              <w:bottom w:val="single" w:sz="4" w:space="0" w:color="auto"/>
              <w:right w:val="single" w:sz="4" w:space="0" w:color="auto"/>
            </w:tcBorders>
            <w:shd w:val="clear" w:color="auto" w:fill="auto"/>
            <w:noWrap/>
            <w:vAlign w:val="center"/>
            <w:hideMark/>
          </w:tcPr>
          <w:p w14:paraId="112F924D" w14:textId="77777777" w:rsidR="003E7897" w:rsidRPr="00BA7A24" w:rsidRDefault="003E7897" w:rsidP="00F21F48">
            <w:pPr>
              <w:jc w:val="center"/>
              <w:rPr>
                <w:rFonts w:cs="Calibri"/>
                <w:color w:val="808080"/>
                <w:sz w:val="18"/>
                <w:szCs w:val="18"/>
                <w:lang w:eastAsia="da-DK"/>
              </w:rPr>
            </w:pPr>
            <w:r w:rsidRPr="00BA7A24">
              <w:rPr>
                <w:rFonts w:cs="Calibri"/>
                <w:color w:val="808080"/>
                <w:sz w:val="18"/>
                <w:szCs w:val="18"/>
                <w:lang w:eastAsia="da-DK"/>
              </w:rPr>
              <w:t>-</w:t>
            </w:r>
          </w:p>
        </w:tc>
      </w:tr>
      <w:tr w:rsidR="003E7897" w:rsidRPr="00126869" w14:paraId="43F445C9" w14:textId="77777777" w:rsidTr="00F21F48">
        <w:trPr>
          <w:trHeight w:val="254"/>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18852849" w14:textId="1E879B89" w:rsidR="003E7897" w:rsidRPr="001B1714" w:rsidRDefault="003E7897" w:rsidP="00F21F48">
            <w:pPr>
              <w:rPr>
                <w:rFonts w:cs="Calibri"/>
                <w:color w:val="000000"/>
                <w:sz w:val="18"/>
                <w:szCs w:val="18"/>
                <w:lang w:val="en-US" w:eastAsia="da-DK"/>
              </w:rPr>
            </w:pPr>
            <w:r w:rsidRPr="001B1714">
              <w:rPr>
                <w:rFonts w:cs="Calibri"/>
                <w:color w:val="000000"/>
                <w:sz w:val="18"/>
                <w:szCs w:val="18"/>
                <w:lang w:val="en-US" w:eastAsia="da-DK"/>
              </w:rPr>
              <w:t xml:space="preserve">Food industry; </w:t>
            </w:r>
            <w:r w:rsidR="00DD630A">
              <w:rPr>
                <w:rFonts w:cs="Calibri"/>
                <w:color w:val="000000"/>
                <w:sz w:val="18"/>
                <w:szCs w:val="18"/>
                <w:lang w:val="en-US" w:eastAsia="da-DK"/>
              </w:rPr>
              <w:t xml:space="preserve">Non-porous </w:t>
            </w:r>
            <w:r w:rsidRPr="001B1714">
              <w:rPr>
                <w:color w:val="000000"/>
                <w:sz w:val="18"/>
                <w:szCs w:val="18"/>
                <w:lang w:val="en-US"/>
              </w:rPr>
              <w:t>hard surfaces, inner surfaces without circulation, inner surfaces by CIP and equipment disinfection by soaking</w:t>
            </w:r>
            <w:r w:rsidRPr="001B1714">
              <w:rPr>
                <w:rFonts w:cs="Calibri"/>
                <w:color w:val="000000"/>
                <w:sz w:val="18"/>
                <w:szCs w:val="18"/>
                <w:lang w:val="en-US" w:eastAsia="da-DK"/>
              </w:rPr>
              <w:t xml:space="preserve"> (PT4)</w:t>
            </w:r>
          </w:p>
        </w:tc>
        <w:tc>
          <w:tcPr>
            <w:tcW w:w="992" w:type="dxa"/>
            <w:tcBorders>
              <w:top w:val="nil"/>
              <w:left w:val="nil"/>
              <w:bottom w:val="single" w:sz="4" w:space="0" w:color="auto"/>
              <w:right w:val="single" w:sz="4" w:space="0" w:color="auto"/>
            </w:tcBorders>
            <w:shd w:val="clear" w:color="auto" w:fill="auto"/>
            <w:noWrap/>
            <w:vAlign w:val="center"/>
            <w:hideMark/>
          </w:tcPr>
          <w:p w14:paraId="47674180" w14:textId="569BCDA4" w:rsidR="003E7897" w:rsidRPr="001B1714" w:rsidRDefault="000E46E3" w:rsidP="00F21F48">
            <w:pPr>
              <w:jc w:val="center"/>
              <w:rPr>
                <w:rFonts w:cs="Calibri"/>
                <w:color w:val="000000"/>
                <w:sz w:val="18"/>
                <w:szCs w:val="18"/>
                <w:lang w:eastAsia="da-DK"/>
              </w:rPr>
            </w:pPr>
            <w:r>
              <w:rPr>
                <w:rFonts w:cs="Calibri"/>
                <w:color w:val="000000"/>
                <w:sz w:val="18"/>
                <w:szCs w:val="18"/>
                <w:lang w:eastAsia="da-DK"/>
              </w:rPr>
              <w:t>5</w:t>
            </w:r>
          </w:p>
        </w:tc>
        <w:tc>
          <w:tcPr>
            <w:tcW w:w="992" w:type="dxa"/>
            <w:tcBorders>
              <w:top w:val="nil"/>
              <w:left w:val="nil"/>
              <w:bottom w:val="single" w:sz="4" w:space="0" w:color="auto"/>
              <w:right w:val="single" w:sz="4" w:space="0" w:color="auto"/>
            </w:tcBorders>
            <w:shd w:val="clear" w:color="auto" w:fill="auto"/>
            <w:noWrap/>
            <w:vAlign w:val="center"/>
            <w:hideMark/>
          </w:tcPr>
          <w:p w14:paraId="5F48A231" w14:textId="5A9D7C8B" w:rsidR="003E7897" w:rsidRPr="001B1714" w:rsidRDefault="003E7897" w:rsidP="00F21F48">
            <w:pPr>
              <w:jc w:val="center"/>
              <w:rPr>
                <w:rFonts w:cs="Calibri"/>
                <w:color w:val="000000"/>
                <w:sz w:val="18"/>
                <w:szCs w:val="18"/>
                <w:lang w:eastAsia="da-DK"/>
              </w:rPr>
            </w:pPr>
            <w:r w:rsidRPr="001B1714">
              <w:rPr>
                <w:rFonts w:cs="Calibri"/>
                <w:color w:val="000000"/>
                <w:sz w:val="18"/>
                <w:szCs w:val="18"/>
                <w:lang w:eastAsia="da-DK"/>
              </w:rPr>
              <w:t>2</w:t>
            </w:r>
          </w:p>
        </w:tc>
        <w:tc>
          <w:tcPr>
            <w:tcW w:w="851" w:type="dxa"/>
            <w:tcBorders>
              <w:top w:val="nil"/>
              <w:left w:val="nil"/>
              <w:bottom w:val="single" w:sz="4" w:space="0" w:color="auto"/>
              <w:right w:val="single" w:sz="4" w:space="0" w:color="auto"/>
            </w:tcBorders>
            <w:shd w:val="clear" w:color="000000" w:fill="FFFFFF"/>
            <w:noWrap/>
            <w:vAlign w:val="center"/>
            <w:hideMark/>
          </w:tcPr>
          <w:p w14:paraId="008311B7" w14:textId="322D0211" w:rsidR="003E7897" w:rsidRPr="001B1714" w:rsidRDefault="000E46E3" w:rsidP="00F21F48">
            <w:pPr>
              <w:jc w:val="center"/>
              <w:rPr>
                <w:rFonts w:cs="Calibri"/>
                <w:color w:val="000000"/>
                <w:sz w:val="18"/>
                <w:szCs w:val="18"/>
                <w:lang w:eastAsia="da-DK"/>
              </w:rPr>
            </w:pPr>
            <w:r>
              <w:rPr>
                <w:rFonts w:cs="Calibri"/>
                <w:color w:val="000000"/>
                <w:sz w:val="18"/>
                <w:szCs w:val="18"/>
                <w:lang w:eastAsia="da-DK"/>
              </w:rPr>
              <w:t>5</w:t>
            </w:r>
          </w:p>
        </w:tc>
        <w:tc>
          <w:tcPr>
            <w:tcW w:w="1417" w:type="dxa"/>
            <w:tcBorders>
              <w:top w:val="nil"/>
              <w:left w:val="nil"/>
              <w:bottom w:val="single" w:sz="4" w:space="0" w:color="auto"/>
              <w:right w:val="single" w:sz="4" w:space="0" w:color="auto"/>
            </w:tcBorders>
            <w:shd w:val="clear" w:color="auto" w:fill="auto"/>
            <w:noWrap/>
            <w:vAlign w:val="center"/>
            <w:hideMark/>
          </w:tcPr>
          <w:p w14:paraId="3F4B39C6" w14:textId="77777777" w:rsidR="003E7897" w:rsidRPr="001B1714" w:rsidRDefault="003E7897" w:rsidP="00F21F48">
            <w:pPr>
              <w:jc w:val="center"/>
              <w:rPr>
                <w:rFonts w:cs="Calibri"/>
                <w:color w:val="000000"/>
                <w:sz w:val="18"/>
                <w:szCs w:val="18"/>
                <w:lang w:eastAsia="da-DK"/>
              </w:rPr>
            </w:pPr>
            <w:r w:rsidRPr="001B1714">
              <w:rPr>
                <w:rFonts w:cs="Calibri"/>
                <w:color w:val="000000"/>
                <w:sz w:val="18"/>
                <w:szCs w:val="18"/>
                <w:lang w:eastAsia="da-DK"/>
              </w:rPr>
              <w:t>10</w:t>
            </w:r>
          </w:p>
        </w:tc>
      </w:tr>
    </w:tbl>
    <w:p w14:paraId="0D2601B2" w14:textId="77777777" w:rsidR="003E7897" w:rsidRDefault="003E7897" w:rsidP="003E7897">
      <w:pPr>
        <w:spacing w:line="260" w:lineRule="atLeast"/>
        <w:rPr>
          <w:rFonts w:eastAsia="Calibri"/>
          <w:b/>
          <w:lang w:eastAsia="en-US"/>
        </w:rPr>
      </w:pPr>
    </w:p>
    <w:p w14:paraId="7122A086" w14:textId="5DE3E36C" w:rsidR="003E7897" w:rsidRDefault="00726374" w:rsidP="003E7897">
      <w:pPr>
        <w:spacing w:line="260" w:lineRule="atLeast"/>
        <w:rPr>
          <w:rFonts w:eastAsia="Calibri"/>
          <w:b/>
          <w:lang w:eastAsia="en-US"/>
        </w:rPr>
      </w:pPr>
      <w:proofErr w:type="spellStart"/>
      <w:r w:rsidRPr="00726374">
        <w:rPr>
          <w:rFonts w:eastAsia="Calibri"/>
          <w:b/>
          <w:lang w:eastAsia="en-US"/>
        </w:rPr>
        <w:t>UniBlue</w:t>
      </w:r>
      <w:proofErr w:type="spellEnd"/>
      <w:r w:rsidRPr="00726374">
        <w:rPr>
          <w:rFonts w:eastAsia="Calibri"/>
          <w:b/>
          <w:lang w:eastAsia="en-US"/>
        </w:rPr>
        <w:t xml:space="preserve"> Universal Disinfection Wipes (UDW2)</w:t>
      </w:r>
    </w:p>
    <w:p w14:paraId="0A98847F" w14:textId="77777777" w:rsidR="00726374" w:rsidRDefault="00726374" w:rsidP="003E7897">
      <w:pPr>
        <w:spacing w:line="260" w:lineRule="atLeast"/>
        <w:rPr>
          <w:rFonts w:eastAsia="Calibri"/>
          <w:b/>
          <w:lang w:eastAsia="en-US"/>
        </w:rPr>
      </w:pPr>
    </w:p>
    <w:tbl>
      <w:tblPr>
        <w:tblW w:w="8647" w:type="dxa"/>
        <w:tblInd w:w="70" w:type="dxa"/>
        <w:tblCellMar>
          <w:left w:w="70" w:type="dxa"/>
          <w:right w:w="70" w:type="dxa"/>
        </w:tblCellMar>
        <w:tblLook w:val="04A0" w:firstRow="1" w:lastRow="0" w:firstColumn="1" w:lastColumn="0" w:noHBand="0" w:noVBand="1"/>
      </w:tblPr>
      <w:tblGrid>
        <w:gridCol w:w="4395"/>
        <w:gridCol w:w="992"/>
        <w:gridCol w:w="992"/>
        <w:gridCol w:w="851"/>
        <w:gridCol w:w="1417"/>
      </w:tblGrid>
      <w:tr w:rsidR="003E7897" w:rsidRPr="00946A8C" w14:paraId="03D79731" w14:textId="77777777" w:rsidTr="00F21F48">
        <w:trPr>
          <w:trHeight w:val="255"/>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526CB" w14:textId="03B518D3" w:rsidR="003E7897" w:rsidRPr="001B1714" w:rsidRDefault="003E7897" w:rsidP="00F21F48">
            <w:pPr>
              <w:rPr>
                <w:rFonts w:cs="Calibri"/>
                <w:color w:val="000000"/>
                <w:sz w:val="18"/>
                <w:szCs w:val="18"/>
                <w:lang w:eastAsia="da-DK"/>
              </w:rPr>
            </w:pPr>
            <w:r w:rsidRPr="001B1714">
              <w:rPr>
                <w:rFonts w:cs="Calibri"/>
                <w:color w:val="000000"/>
                <w:sz w:val="18"/>
                <w:szCs w:val="18"/>
                <w:lang w:eastAsia="da-DK"/>
              </w:rPr>
              <w:t>UDW2</w:t>
            </w:r>
            <w:r w:rsidR="00F40B65">
              <w:rPr>
                <w:rFonts w:cs="Calibri"/>
                <w:color w:val="000000"/>
                <w:sz w:val="18"/>
                <w:szCs w:val="18"/>
                <w:lang w:eastAsia="da-DK"/>
              </w:rPr>
              <w: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15E2C2A" w14:textId="77777777" w:rsidR="003E7897" w:rsidRPr="001B1714" w:rsidRDefault="003E7897" w:rsidP="00F21F48">
            <w:pPr>
              <w:jc w:val="center"/>
              <w:rPr>
                <w:rFonts w:cs="Calibri"/>
                <w:color w:val="000000"/>
                <w:sz w:val="18"/>
                <w:szCs w:val="18"/>
                <w:lang w:eastAsia="da-DK"/>
              </w:rPr>
            </w:pPr>
            <w:r w:rsidRPr="001B1714">
              <w:rPr>
                <w:rFonts w:cs="Calibri"/>
                <w:color w:val="000000"/>
                <w:sz w:val="18"/>
                <w:szCs w:val="18"/>
                <w:lang w:eastAsia="da-DK"/>
              </w:rPr>
              <w:t>Bacteria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4D108BF" w14:textId="77777777" w:rsidR="003E7897" w:rsidRPr="001B1714" w:rsidRDefault="003E7897" w:rsidP="00F21F48">
            <w:pPr>
              <w:jc w:val="center"/>
              <w:rPr>
                <w:rFonts w:cs="Calibri"/>
                <w:color w:val="000000"/>
                <w:sz w:val="18"/>
                <w:szCs w:val="18"/>
                <w:lang w:eastAsia="da-DK"/>
              </w:rPr>
            </w:pPr>
            <w:r w:rsidRPr="001B1714">
              <w:rPr>
                <w:rFonts w:cs="Calibri"/>
                <w:color w:val="000000"/>
                <w:sz w:val="18"/>
                <w:szCs w:val="18"/>
                <w:lang w:eastAsia="da-DK"/>
              </w:rPr>
              <w:t>Viruses</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24957C9" w14:textId="77777777" w:rsidR="003E7897" w:rsidRPr="001B1714" w:rsidRDefault="003E7897" w:rsidP="00F21F48">
            <w:pPr>
              <w:jc w:val="center"/>
              <w:rPr>
                <w:rFonts w:cs="Calibri"/>
                <w:color w:val="000000"/>
                <w:sz w:val="18"/>
                <w:szCs w:val="18"/>
                <w:lang w:eastAsia="da-DK"/>
              </w:rPr>
            </w:pPr>
            <w:r w:rsidRPr="001B1714">
              <w:rPr>
                <w:rFonts w:cs="Calibri"/>
                <w:color w:val="000000"/>
                <w:sz w:val="18"/>
                <w:szCs w:val="18"/>
                <w:lang w:eastAsia="da-DK"/>
              </w:rPr>
              <w:t>Yeast</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2B99009" w14:textId="77777777" w:rsidR="003E7897" w:rsidRPr="00BA7A24" w:rsidRDefault="003E7897" w:rsidP="00F21F48">
            <w:pPr>
              <w:jc w:val="center"/>
              <w:rPr>
                <w:rFonts w:cs="Calibri"/>
                <w:color w:val="000000"/>
                <w:sz w:val="18"/>
                <w:szCs w:val="18"/>
                <w:lang w:eastAsia="da-DK"/>
              </w:rPr>
            </w:pPr>
            <w:r w:rsidRPr="00BA7A24">
              <w:rPr>
                <w:rFonts w:cs="Calibri"/>
                <w:color w:val="000000"/>
                <w:sz w:val="18"/>
                <w:szCs w:val="18"/>
                <w:lang w:eastAsia="da-DK"/>
              </w:rPr>
              <w:t>Mycobacteria</w:t>
            </w:r>
          </w:p>
        </w:tc>
      </w:tr>
      <w:tr w:rsidR="003E7897" w:rsidRPr="00946A8C" w14:paraId="55C008B8" w14:textId="77777777" w:rsidTr="00F21F48">
        <w:trPr>
          <w:trHeight w:val="255"/>
        </w:trPr>
        <w:tc>
          <w:tcPr>
            <w:tcW w:w="4395" w:type="dxa"/>
            <w:tcBorders>
              <w:top w:val="nil"/>
              <w:left w:val="single" w:sz="4" w:space="0" w:color="auto"/>
              <w:bottom w:val="single" w:sz="4" w:space="0" w:color="auto"/>
              <w:right w:val="single" w:sz="4" w:space="0" w:color="auto"/>
            </w:tcBorders>
            <w:shd w:val="clear" w:color="auto" w:fill="auto"/>
            <w:noWrap/>
            <w:vAlign w:val="bottom"/>
          </w:tcPr>
          <w:p w14:paraId="00CFF830" w14:textId="0E50E982" w:rsidR="003E7897" w:rsidRPr="001B1714" w:rsidRDefault="002072B5" w:rsidP="00F21F48">
            <w:pPr>
              <w:rPr>
                <w:rFonts w:cs="Calibri"/>
                <w:color w:val="000000"/>
                <w:sz w:val="18"/>
                <w:szCs w:val="18"/>
                <w:lang w:val="en-US" w:eastAsia="da-DK"/>
              </w:rPr>
            </w:pPr>
            <w:r>
              <w:rPr>
                <w:rFonts w:cs="Calibri"/>
                <w:color w:val="000000"/>
                <w:sz w:val="18"/>
                <w:szCs w:val="18"/>
                <w:lang w:val="en-US" w:eastAsia="da-DK"/>
              </w:rPr>
              <w:t>Non-porous</w:t>
            </w:r>
            <w:r w:rsidR="003E7897" w:rsidRPr="001B1714">
              <w:rPr>
                <w:rFonts w:cs="Calibri"/>
                <w:color w:val="000000"/>
                <w:sz w:val="18"/>
                <w:szCs w:val="18"/>
                <w:lang w:val="en-US" w:eastAsia="da-DK"/>
              </w:rPr>
              <w:t xml:space="preserve"> </w:t>
            </w:r>
            <w:r w:rsidR="003E7897" w:rsidRPr="001B1714">
              <w:rPr>
                <w:rFonts w:eastAsia="Calibri"/>
                <w:sz w:val="18"/>
                <w:szCs w:val="18"/>
                <w:lang w:val="en-US"/>
              </w:rPr>
              <w:t>hard surfaces, healthcare, patient/medical staff contact</w:t>
            </w:r>
            <w:r>
              <w:rPr>
                <w:rFonts w:eastAsia="Calibri"/>
                <w:sz w:val="18"/>
                <w:szCs w:val="18"/>
                <w:lang w:val="en-US"/>
              </w:rPr>
              <w:t>, wipes</w:t>
            </w:r>
            <w:r w:rsidR="003E7897" w:rsidRPr="001B1714">
              <w:rPr>
                <w:rFonts w:eastAsia="Calibri"/>
                <w:sz w:val="18"/>
                <w:szCs w:val="18"/>
                <w:lang w:val="en-US"/>
              </w:rPr>
              <w:t xml:space="preserve"> </w:t>
            </w:r>
            <w:r w:rsidR="003E7897" w:rsidRPr="001B1714">
              <w:rPr>
                <w:rFonts w:cs="Calibri"/>
                <w:color w:val="000000"/>
                <w:sz w:val="18"/>
                <w:szCs w:val="18"/>
                <w:lang w:val="en-US" w:eastAsia="da-DK"/>
              </w:rPr>
              <w:t>(PT2)</w:t>
            </w:r>
          </w:p>
        </w:tc>
        <w:tc>
          <w:tcPr>
            <w:tcW w:w="992" w:type="dxa"/>
            <w:tcBorders>
              <w:top w:val="nil"/>
              <w:left w:val="nil"/>
              <w:bottom w:val="single" w:sz="4" w:space="0" w:color="auto"/>
              <w:right w:val="single" w:sz="4" w:space="0" w:color="auto"/>
            </w:tcBorders>
            <w:shd w:val="clear" w:color="auto" w:fill="auto"/>
            <w:noWrap/>
            <w:vAlign w:val="center"/>
          </w:tcPr>
          <w:p w14:paraId="4571048E" w14:textId="5586178A" w:rsidR="003E7897" w:rsidRPr="001B1714" w:rsidRDefault="000E46E3" w:rsidP="00F21F48">
            <w:pPr>
              <w:jc w:val="center"/>
              <w:rPr>
                <w:rFonts w:cs="Calibri"/>
                <w:color w:val="000000"/>
                <w:sz w:val="18"/>
                <w:szCs w:val="18"/>
                <w:lang w:eastAsia="da-DK"/>
              </w:rPr>
            </w:pPr>
            <w:r>
              <w:rPr>
                <w:rFonts w:cs="Calibri"/>
                <w:color w:val="000000"/>
                <w:sz w:val="18"/>
                <w:szCs w:val="18"/>
                <w:lang w:eastAsia="da-DK"/>
              </w:rPr>
              <w:t>5</w:t>
            </w:r>
          </w:p>
        </w:tc>
        <w:tc>
          <w:tcPr>
            <w:tcW w:w="992" w:type="dxa"/>
            <w:tcBorders>
              <w:top w:val="nil"/>
              <w:left w:val="nil"/>
              <w:bottom w:val="single" w:sz="4" w:space="0" w:color="auto"/>
              <w:right w:val="single" w:sz="4" w:space="0" w:color="auto"/>
            </w:tcBorders>
            <w:shd w:val="clear" w:color="auto" w:fill="auto"/>
            <w:noWrap/>
            <w:vAlign w:val="center"/>
          </w:tcPr>
          <w:p w14:paraId="1BC8A17E" w14:textId="66BFD9CE" w:rsidR="003E7897" w:rsidRPr="001B1714" w:rsidRDefault="003E7897" w:rsidP="00F21F48">
            <w:pPr>
              <w:jc w:val="center"/>
              <w:rPr>
                <w:rFonts w:cs="Calibri"/>
                <w:color w:val="000000"/>
                <w:sz w:val="18"/>
                <w:szCs w:val="18"/>
                <w:lang w:eastAsia="da-DK"/>
              </w:rPr>
            </w:pPr>
            <w:r w:rsidRPr="001B1714">
              <w:rPr>
                <w:rFonts w:cs="Calibri"/>
                <w:color w:val="000000"/>
                <w:sz w:val="18"/>
                <w:szCs w:val="18"/>
                <w:lang w:eastAsia="da-DK"/>
              </w:rPr>
              <w:t>2</w:t>
            </w:r>
          </w:p>
        </w:tc>
        <w:tc>
          <w:tcPr>
            <w:tcW w:w="851" w:type="dxa"/>
            <w:tcBorders>
              <w:top w:val="nil"/>
              <w:left w:val="nil"/>
              <w:bottom w:val="single" w:sz="4" w:space="0" w:color="auto"/>
              <w:right w:val="single" w:sz="4" w:space="0" w:color="auto"/>
            </w:tcBorders>
            <w:shd w:val="clear" w:color="auto" w:fill="auto"/>
            <w:noWrap/>
            <w:vAlign w:val="center"/>
          </w:tcPr>
          <w:p w14:paraId="7AE81EE9" w14:textId="4067E837" w:rsidR="003E7897" w:rsidRPr="001B1714" w:rsidRDefault="00CC56E3" w:rsidP="00F21F48">
            <w:pPr>
              <w:jc w:val="center"/>
              <w:rPr>
                <w:rFonts w:cs="Calibri"/>
                <w:color w:val="000000"/>
                <w:sz w:val="18"/>
                <w:szCs w:val="18"/>
                <w:lang w:eastAsia="da-DK"/>
              </w:rPr>
            </w:pPr>
            <w:r>
              <w:rPr>
                <w:rFonts w:cs="Calibri"/>
                <w:color w:val="000000"/>
                <w:sz w:val="18"/>
                <w:szCs w:val="18"/>
                <w:lang w:eastAsia="da-DK"/>
              </w:rPr>
              <w:t>5</w:t>
            </w:r>
          </w:p>
        </w:tc>
        <w:tc>
          <w:tcPr>
            <w:tcW w:w="1417" w:type="dxa"/>
            <w:tcBorders>
              <w:top w:val="nil"/>
              <w:left w:val="nil"/>
              <w:bottom w:val="single" w:sz="4" w:space="0" w:color="auto"/>
              <w:right w:val="single" w:sz="4" w:space="0" w:color="auto"/>
            </w:tcBorders>
            <w:shd w:val="clear" w:color="auto" w:fill="auto"/>
            <w:noWrap/>
            <w:vAlign w:val="center"/>
          </w:tcPr>
          <w:p w14:paraId="35F6BD11" w14:textId="77777777" w:rsidR="003E7897" w:rsidRPr="00BA7A24" w:rsidRDefault="003E7897" w:rsidP="00F21F48">
            <w:pPr>
              <w:jc w:val="center"/>
              <w:rPr>
                <w:rFonts w:cs="Calibri"/>
                <w:color w:val="000000"/>
                <w:sz w:val="18"/>
                <w:szCs w:val="18"/>
                <w:lang w:eastAsia="da-DK"/>
              </w:rPr>
            </w:pPr>
            <w:r w:rsidRPr="00BA7A24">
              <w:rPr>
                <w:rFonts w:cs="Calibri"/>
                <w:color w:val="000000"/>
                <w:sz w:val="18"/>
                <w:szCs w:val="18"/>
                <w:lang w:eastAsia="da-DK"/>
              </w:rPr>
              <w:t>-</w:t>
            </w:r>
          </w:p>
        </w:tc>
      </w:tr>
      <w:tr w:rsidR="003E7897" w:rsidRPr="00BB7323" w14:paraId="320CB2AA" w14:textId="77777777" w:rsidTr="00F21F48">
        <w:trPr>
          <w:trHeight w:val="255"/>
        </w:trPr>
        <w:tc>
          <w:tcPr>
            <w:tcW w:w="4395" w:type="dxa"/>
            <w:tcBorders>
              <w:top w:val="nil"/>
              <w:left w:val="single" w:sz="4" w:space="0" w:color="auto"/>
              <w:bottom w:val="single" w:sz="4" w:space="0" w:color="auto"/>
              <w:right w:val="single" w:sz="4" w:space="0" w:color="auto"/>
            </w:tcBorders>
            <w:shd w:val="clear" w:color="auto" w:fill="auto"/>
            <w:noWrap/>
            <w:vAlign w:val="bottom"/>
          </w:tcPr>
          <w:p w14:paraId="431B68FD" w14:textId="107A0C90" w:rsidR="003E7897" w:rsidRPr="001B1714" w:rsidRDefault="002072B5" w:rsidP="00F21F48">
            <w:pPr>
              <w:rPr>
                <w:rFonts w:cs="Calibri"/>
                <w:color w:val="000000"/>
                <w:sz w:val="18"/>
                <w:szCs w:val="18"/>
                <w:lang w:val="en-US" w:eastAsia="da-DK"/>
              </w:rPr>
            </w:pPr>
            <w:r>
              <w:rPr>
                <w:rFonts w:cs="Calibri"/>
                <w:color w:val="000000"/>
                <w:sz w:val="18"/>
                <w:szCs w:val="18"/>
                <w:lang w:val="en-US" w:eastAsia="da-DK"/>
              </w:rPr>
              <w:t xml:space="preserve">Non-porous </w:t>
            </w:r>
            <w:r w:rsidR="003E7897" w:rsidRPr="001B1714">
              <w:rPr>
                <w:rFonts w:eastAsia="Calibri"/>
                <w:sz w:val="18"/>
                <w:szCs w:val="18"/>
                <w:lang w:val="en-US"/>
              </w:rPr>
              <w:t>hard surfaces, healthcare, no patient/medical staff contact</w:t>
            </w:r>
            <w:r>
              <w:rPr>
                <w:rFonts w:eastAsia="Calibri"/>
                <w:sz w:val="18"/>
                <w:szCs w:val="18"/>
                <w:lang w:val="en-US"/>
              </w:rPr>
              <w:t>, wipes</w:t>
            </w:r>
            <w:r w:rsidR="003E7897" w:rsidRPr="001B1714">
              <w:rPr>
                <w:rFonts w:eastAsia="Calibri"/>
                <w:sz w:val="18"/>
                <w:szCs w:val="18"/>
                <w:lang w:val="en-US"/>
              </w:rPr>
              <w:t xml:space="preserve"> (PT2)</w:t>
            </w:r>
          </w:p>
        </w:tc>
        <w:tc>
          <w:tcPr>
            <w:tcW w:w="992" w:type="dxa"/>
            <w:tcBorders>
              <w:top w:val="nil"/>
              <w:left w:val="nil"/>
              <w:bottom w:val="single" w:sz="4" w:space="0" w:color="auto"/>
              <w:right w:val="single" w:sz="4" w:space="0" w:color="auto"/>
            </w:tcBorders>
            <w:shd w:val="clear" w:color="auto" w:fill="auto"/>
            <w:noWrap/>
            <w:vAlign w:val="center"/>
          </w:tcPr>
          <w:p w14:paraId="0D978C34" w14:textId="6D444A8A" w:rsidR="003E7897" w:rsidRPr="001B1714" w:rsidRDefault="000E46E3" w:rsidP="00F21F48">
            <w:pPr>
              <w:jc w:val="center"/>
              <w:rPr>
                <w:rFonts w:cs="Calibri"/>
                <w:color w:val="000000"/>
                <w:sz w:val="18"/>
                <w:szCs w:val="18"/>
                <w:lang w:val="en-US" w:eastAsia="da-DK"/>
              </w:rPr>
            </w:pPr>
            <w:r>
              <w:rPr>
                <w:rFonts w:cs="Calibri"/>
                <w:color w:val="000000"/>
                <w:sz w:val="18"/>
                <w:szCs w:val="18"/>
                <w:lang w:eastAsia="da-DK"/>
              </w:rPr>
              <w:t>5</w:t>
            </w:r>
          </w:p>
        </w:tc>
        <w:tc>
          <w:tcPr>
            <w:tcW w:w="992" w:type="dxa"/>
            <w:tcBorders>
              <w:top w:val="nil"/>
              <w:left w:val="nil"/>
              <w:bottom w:val="single" w:sz="4" w:space="0" w:color="auto"/>
              <w:right w:val="single" w:sz="4" w:space="0" w:color="auto"/>
            </w:tcBorders>
            <w:shd w:val="clear" w:color="auto" w:fill="auto"/>
            <w:noWrap/>
            <w:vAlign w:val="center"/>
          </w:tcPr>
          <w:p w14:paraId="09EA55A6" w14:textId="69139098" w:rsidR="003E7897" w:rsidRPr="001B1714" w:rsidRDefault="003E7897" w:rsidP="00F21F48">
            <w:pPr>
              <w:jc w:val="center"/>
              <w:rPr>
                <w:rFonts w:cs="Calibri"/>
                <w:color w:val="000000"/>
                <w:sz w:val="18"/>
                <w:szCs w:val="18"/>
                <w:lang w:val="en-US" w:eastAsia="da-DK"/>
              </w:rPr>
            </w:pPr>
            <w:r w:rsidRPr="001B1714">
              <w:rPr>
                <w:rFonts w:cs="Calibri"/>
                <w:color w:val="000000"/>
                <w:sz w:val="18"/>
                <w:szCs w:val="18"/>
                <w:lang w:eastAsia="da-DK"/>
              </w:rPr>
              <w:t>2</w:t>
            </w:r>
          </w:p>
        </w:tc>
        <w:tc>
          <w:tcPr>
            <w:tcW w:w="851" w:type="dxa"/>
            <w:tcBorders>
              <w:top w:val="nil"/>
              <w:left w:val="nil"/>
              <w:bottom w:val="single" w:sz="4" w:space="0" w:color="auto"/>
              <w:right w:val="single" w:sz="4" w:space="0" w:color="auto"/>
            </w:tcBorders>
            <w:shd w:val="clear" w:color="auto" w:fill="auto"/>
            <w:noWrap/>
            <w:vAlign w:val="center"/>
          </w:tcPr>
          <w:p w14:paraId="7DE481F7" w14:textId="6FEC71B0" w:rsidR="003E7897" w:rsidRPr="001B1714" w:rsidRDefault="00CC56E3" w:rsidP="00F21F48">
            <w:pPr>
              <w:jc w:val="center"/>
              <w:rPr>
                <w:rFonts w:cs="Calibri"/>
                <w:color w:val="000000"/>
                <w:sz w:val="18"/>
                <w:szCs w:val="18"/>
                <w:lang w:val="en-US" w:eastAsia="da-DK"/>
              </w:rPr>
            </w:pPr>
            <w:r>
              <w:rPr>
                <w:rFonts w:cs="Calibri"/>
                <w:color w:val="000000"/>
                <w:sz w:val="18"/>
                <w:szCs w:val="18"/>
                <w:lang w:eastAsia="da-DK"/>
              </w:rPr>
              <w:t>5</w:t>
            </w:r>
          </w:p>
        </w:tc>
        <w:tc>
          <w:tcPr>
            <w:tcW w:w="1417" w:type="dxa"/>
            <w:tcBorders>
              <w:top w:val="nil"/>
              <w:left w:val="nil"/>
              <w:bottom w:val="single" w:sz="4" w:space="0" w:color="auto"/>
              <w:right w:val="single" w:sz="4" w:space="0" w:color="auto"/>
            </w:tcBorders>
            <w:shd w:val="clear" w:color="auto" w:fill="auto"/>
            <w:noWrap/>
            <w:vAlign w:val="center"/>
          </w:tcPr>
          <w:p w14:paraId="425AD791" w14:textId="77777777" w:rsidR="003E7897" w:rsidRPr="00BA7A24" w:rsidRDefault="003E7897" w:rsidP="00F21F48">
            <w:pPr>
              <w:jc w:val="center"/>
              <w:rPr>
                <w:rFonts w:cs="Calibri"/>
                <w:color w:val="808080"/>
                <w:sz w:val="18"/>
                <w:szCs w:val="18"/>
                <w:lang w:val="en-US" w:eastAsia="da-DK"/>
              </w:rPr>
            </w:pPr>
            <w:r w:rsidRPr="00BA7A24">
              <w:rPr>
                <w:rFonts w:cs="Calibri"/>
                <w:color w:val="000000"/>
                <w:sz w:val="18"/>
                <w:szCs w:val="18"/>
                <w:lang w:eastAsia="da-DK"/>
              </w:rPr>
              <w:t>10</w:t>
            </w:r>
          </w:p>
        </w:tc>
      </w:tr>
      <w:tr w:rsidR="003E7897" w:rsidRPr="00BB7323" w14:paraId="42D78B9A" w14:textId="77777777" w:rsidTr="00F21F48">
        <w:trPr>
          <w:trHeight w:val="255"/>
        </w:trPr>
        <w:tc>
          <w:tcPr>
            <w:tcW w:w="4395" w:type="dxa"/>
            <w:tcBorders>
              <w:top w:val="nil"/>
              <w:left w:val="single" w:sz="4" w:space="0" w:color="auto"/>
              <w:bottom w:val="single" w:sz="4" w:space="0" w:color="auto"/>
              <w:right w:val="single" w:sz="4" w:space="0" w:color="auto"/>
            </w:tcBorders>
            <w:shd w:val="clear" w:color="auto" w:fill="auto"/>
            <w:noWrap/>
            <w:vAlign w:val="bottom"/>
          </w:tcPr>
          <w:p w14:paraId="15B6AE02" w14:textId="551C89A9" w:rsidR="003E7897" w:rsidRPr="001B1714" w:rsidRDefault="002072B5" w:rsidP="00F21F48">
            <w:pPr>
              <w:rPr>
                <w:rFonts w:cs="Calibri"/>
                <w:color w:val="000000"/>
                <w:sz w:val="18"/>
                <w:szCs w:val="18"/>
                <w:lang w:val="en-US" w:eastAsia="da-DK"/>
              </w:rPr>
            </w:pPr>
            <w:r>
              <w:rPr>
                <w:rFonts w:eastAsia="Calibri"/>
                <w:sz w:val="18"/>
                <w:szCs w:val="18"/>
                <w:lang w:val="en-US"/>
              </w:rPr>
              <w:t xml:space="preserve">Non-porous </w:t>
            </w:r>
            <w:r w:rsidR="003E7897" w:rsidRPr="001B1714">
              <w:rPr>
                <w:rFonts w:eastAsia="Calibri"/>
                <w:sz w:val="18"/>
                <w:szCs w:val="18"/>
                <w:lang w:val="en-US"/>
              </w:rPr>
              <w:t>hard surfaces</w:t>
            </w:r>
            <w:r>
              <w:rPr>
                <w:rFonts w:eastAsia="Calibri"/>
                <w:sz w:val="18"/>
                <w:szCs w:val="18"/>
                <w:lang w:val="en-US"/>
              </w:rPr>
              <w:t>, wipes</w:t>
            </w:r>
            <w:r w:rsidR="003E7897" w:rsidRPr="001B1714">
              <w:rPr>
                <w:rFonts w:eastAsia="Calibri"/>
                <w:sz w:val="18"/>
                <w:szCs w:val="18"/>
                <w:lang w:val="en-US"/>
              </w:rPr>
              <w:t xml:space="preserve"> (PT2)</w:t>
            </w:r>
          </w:p>
        </w:tc>
        <w:tc>
          <w:tcPr>
            <w:tcW w:w="992" w:type="dxa"/>
            <w:tcBorders>
              <w:top w:val="nil"/>
              <w:left w:val="nil"/>
              <w:bottom w:val="single" w:sz="4" w:space="0" w:color="auto"/>
              <w:right w:val="single" w:sz="4" w:space="0" w:color="auto"/>
            </w:tcBorders>
            <w:shd w:val="clear" w:color="auto" w:fill="auto"/>
            <w:noWrap/>
            <w:vAlign w:val="center"/>
          </w:tcPr>
          <w:p w14:paraId="1C3E39F4" w14:textId="42D9ED83" w:rsidR="003E7897" w:rsidRPr="001B1714" w:rsidRDefault="002072B5" w:rsidP="00F21F48">
            <w:pPr>
              <w:jc w:val="center"/>
              <w:rPr>
                <w:rFonts w:cs="Calibri"/>
                <w:color w:val="000000"/>
                <w:sz w:val="18"/>
                <w:szCs w:val="18"/>
                <w:lang w:val="en-US" w:eastAsia="da-DK"/>
              </w:rPr>
            </w:pPr>
            <w:r>
              <w:rPr>
                <w:rFonts w:cs="Calibri"/>
                <w:color w:val="000000"/>
                <w:sz w:val="18"/>
                <w:szCs w:val="18"/>
                <w:lang w:val="en-US" w:eastAsia="da-DK"/>
              </w:rPr>
              <w:t>1</w:t>
            </w:r>
          </w:p>
        </w:tc>
        <w:tc>
          <w:tcPr>
            <w:tcW w:w="992" w:type="dxa"/>
            <w:tcBorders>
              <w:top w:val="nil"/>
              <w:left w:val="nil"/>
              <w:bottom w:val="single" w:sz="4" w:space="0" w:color="auto"/>
              <w:right w:val="single" w:sz="4" w:space="0" w:color="auto"/>
            </w:tcBorders>
            <w:shd w:val="clear" w:color="auto" w:fill="auto"/>
            <w:noWrap/>
            <w:vAlign w:val="center"/>
          </w:tcPr>
          <w:p w14:paraId="1A41F419" w14:textId="77777777" w:rsidR="003E7897" w:rsidRPr="001B1714" w:rsidRDefault="003E7897" w:rsidP="00F21F48">
            <w:pPr>
              <w:jc w:val="center"/>
              <w:rPr>
                <w:rFonts w:cs="Calibri"/>
                <w:color w:val="000000"/>
                <w:sz w:val="18"/>
                <w:szCs w:val="18"/>
                <w:lang w:val="en-US" w:eastAsia="da-DK"/>
              </w:rPr>
            </w:pPr>
            <w:r w:rsidRPr="001B1714">
              <w:rPr>
                <w:rFonts w:cs="Calibri"/>
                <w:color w:val="000000"/>
                <w:sz w:val="18"/>
                <w:szCs w:val="18"/>
                <w:lang w:val="en-US" w:eastAsia="da-DK"/>
              </w:rPr>
              <w:t>2</w:t>
            </w:r>
          </w:p>
        </w:tc>
        <w:tc>
          <w:tcPr>
            <w:tcW w:w="851" w:type="dxa"/>
            <w:tcBorders>
              <w:top w:val="nil"/>
              <w:left w:val="nil"/>
              <w:bottom w:val="single" w:sz="4" w:space="0" w:color="auto"/>
              <w:right w:val="single" w:sz="4" w:space="0" w:color="auto"/>
            </w:tcBorders>
            <w:shd w:val="clear" w:color="auto" w:fill="auto"/>
            <w:noWrap/>
            <w:vAlign w:val="center"/>
          </w:tcPr>
          <w:p w14:paraId="6F3E2E3C" w14:textId="5CD259F5" w:rsidR="003E7897" w:rsidRPr="001B1714" w:rsidRDefault="00CC56E3" w:rsidP="00F21F48">
            <w:pPr>
              <w:jc w:val="center"/>
              <w:rPr>
                <w:rFonts w:cs="Calibri"/>
                <w:color w:val="000000"/>
                <w:sz w:val="18"/>
                <w:szCs w:val="18"/>
                <w:lang w:val="en-US" w:eastAsia="da-DK"/>
              </w:rPr>
            </w:pPr>
            <w:r>
              <w:rPr>
                <w:rFonts w:cs="Calibri"/>
                <w:color w:val="000000"/>
                <w:sz w:val="18"/>
                <w:szCs w:val="18"/>
                <w:lang w:val="en-US" w:eastAsia="da-DK"/>
              </w:rPr>
              <w:t>5</w:t>
            </w:r>
          </w:p>
        </w:tc>
        <w:tc>
          <w:tcPr>
            <w:tcW w:w="1417" w:type="dxa"/>
            <w:tcBorders>
              <w:top w:val="nil"/>
              <w:left w:val="nil"/>
              <w:bottom w:val="single" w:sz="4" w:space="0" w:color="auto"/>
              <w:right w:val="single" w:sz="4" w:space="0" w:color="auto"/>
            </w:tcBorders>
            <w:shd w:val="clear" w:color="auto" w:fill="auto"/>
            <w:noWrap/>
            <w:vAlign w:val="center"/>
          </w:tcPr>
          <w:p w14:paraId="3F8094C1" w14:textId="77777777" w:rsidR="003E7897" w:rsidRPr="00BA7A24" w:rsidRDefault="003E7897" w:rsidP="00F21F48">
            <w:pPr>
              <w:jc w:val="center"/>
              <w:rPr>
                <w:rFonts w:cs="Calibri"/>
                <w:color w:val="000000"/>
                <w:sz w:val="18"/>
                <w:szCs w:val="18"/>
                <w:lang w:val="en-US" w:eastAsia="da-DK"/>
              </w:rPr>
            </w:pPr>
            <w:r w:rsidRPr="00BA7A24">
              <w:rPr>
                <w:rFonts w:cs="Calibri"/>
                <w:color w:val="000000"/>
                <w:sz w:val="18"/>
                <w:szCs w:val="18"/>
                <w:lang w:val="en-US" w:eastAsia="da-DK"/>
              </w:rPr>
              <w:t>10</w:t>
            </w:r>
          </w:p>
        </w:tc>
      </w:tr>
      <w:tr w:rsidR="003E7897" w:rsidRPr="00946A8C" w14:paraId="02852459" w14:textId="77777777" w:rsidTr="00F21F48">
        <w:trPr>
          <w:trHeight w:val="255"/>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62136477" w14:textId="236DF80E" w:rsidR="003E7897" w:rsidRPr="001B1714" w:rsidRDefault="003E7897" w:rsidP="00F21F48">
            <w:pPr>
              <w:rPr>
                <w:rFonts w:cs="Calibri"/>
                <w:color w:val="000000"/>
                <w:sz w:val="18"/>
                <w:szCs w:val="18"/>
                <w:lang w:val="en-US" w:eastAsia="da-DK"/>
              </w:rPr>
            </w:pPr>
            <w:r w:rsidRPr="001B1714">
              <w:rPr>
                <w:rFonts w:cs="Calibri"/>
                <w:color w:val="000000"/>
                <w:sz w:val="18"/>
                <w:szCs w:val="18"/>
                <w:lang w:val="en-US" w:eastAsia="da-DK"/>
              </w:rPr>
              <w:t xml:space="preserve">Food industry; </w:t>
            </w:r>
            <w:r w:rsidR="002072B5">
              <w:rPr>
                <w:rFonts w:cs="Calibri"/>
                <w:color w:val="000000"/>
                <w:sz w:val="18"/>
                <w:szCs w:val="18"/>
                <w:lang w:val="en-US" w:eastAsia="da-DK"/>
              </w:rPr>
              <w:t xml:space="preserve">non-porous </w:t>
            </w:r>
            <w:r w:rsidRPr="001B1714">
              <w:rPr>
                <w:rFonts w:cs="Calibri"/>
                <w:color w:val="000000"/>
                <w:sz w:val="18"/>
                <w:szCs w:val="18"/>
                <w:lang w:val="en-US" w:eastAsia="da-DK"/>
              </w:rPr>
              <w:t>hard surfaces</w:t>
            </w:r>
            <w:r w:rsidR="002072B5">
              <w:rPr>
                <w:rFonts w:cs="Calibri"/>
                <w:color w:val="000000"/>
                <w:sz w:val="18"/>
                <w:szCs w:val="18"/>
                <w:lang w:val="en-US" w:eastAsia="da-DK"/>
              </w:rPr>
              <w:t>, wipes</w:t>
            </w:r>
            <w:r w:rsidRPr="001B1714">
              <w:rPr>
                <w:rFonts w:cs="Calibri"/>
                <w:color w:val="000000"/>
                <w:sz w:val="18"/>
                <w:szCs w:val="18"/>
                <w:lang w:val="en-US" w:eastAsia="da-DK"/>
              </w:rPr>
              <w:t xml:space="preserve"> (PT4)</w:t>
            </w:r>
          </w:p>
        </w:tc>
        <w:tc>
          <w:tcPr>
            <w:tcW w:w="992" w:type="dxa"/>
            <w:tcBorders>
              <w:top w:val="nil"/>
              <w:left w:val="nil"/>
              <w:bottom w:val="single" w:sz="4" w:space="0" w:color="auto"/>
              <w:right w:val="single" w:sz="4" w:space="0" w:color="auto"/>
            </w:tcBorders>
            <w:shd w:val="clear" w:color="auto" w:fill="auto"/>
            <w:noWrap/>
            <w:vAlign w:val="center"/>
            <w:hideMark/>
          </w:tcPr>
          <w:p w14:paraId="1D021B0D" w14:textId="0CD1F0F0" w:rsidR="003E7897" w:rsidRPr="001B1714" w:rsidRDefault="000E46E3" w:rsidP="00F21F48">
            <w:pPr>
              <w:jc w:val="center"/>
              <w:rPr>
                <w:rFonts w:cs="Calibri"/>
                <w:color w:val="000000"/>
                <w:sz w:val="18"/>
                <w:szCs w:val="18"/>
                <w:lang w:eastAsia="da-DK"/>
              </w:rPr>
            </w:pPr>
            <w:r>
              <w:rPr>
                <w:rFonts w:cs="Calibri"/>
                <w:color w:val="000000"/>
                <w:sz w:val="18"/>
                <w:szCs w:val="18"/>
                <w:lang w:eastAsia="da-DK"/>
              </w:rPr>
              <w:t>5</w:t>
            </w:r>
          </w:p>
        </w:tc>
        <w:tc>
          <w:tcPr>
            <w:tcW w:w="992" w:type="dxa"/>
            <w:tcBorders>
              <w:top w:val="nil"/>
              <w:left w:val="nil"/>
              <w:bottom w:val="single" w:sz="4" w:space="0" w:color="auto"/>
              <w:right w:val="single" w:sz="4" w:space="0" w:color="auto"/>
            </w:tcBorders>
            <w:shd w:val="clear" w:color="auto" w:fill="auto"/>
            <w:noWrap/>
            <w:vAlign w:val="center"/>
            <w:hideMark/>
          </w:tcPr>
          <w:p w14:paraId="74D471D3" w14:textId="2E9F127A" w:rsidR="003E7897" w:rsidRPr="001B1714" w:rsidRDefault="003E7897" w:rsidP="00F21F48">
            <w:pPr>
              <w:jc w:val="center"/>
              <w:rPr>
                <w:rFonts w:cs="Calibri"/>
                <w:color w:val="000000"/>
                <w:sz w:val="18"/>
                <w:szCs w:val="18"/>
                <w:lang w:eastAsia="da-DK"/>
              </w:rPr>
            </w:pPr>
            <w:r w:rsidRPr="001B1714">
              <w:rPr>
                <w:rFonts w:cs="Calibri"/>
                <w:color w:val="000000"/>
                <w:sz w:val="18"/>
                <w:szCs w:val="18"/>
                <w:lang w:eastAsia="da-DK"/>
              </w:rPr>
              <w:t>2</w:t>
            </w:r>
          </w:p>
        </w:tc>
        <w:tc>
          <w:tcPr>
            <w:tcW w:w="851" w:type="dxa"/>
            <w:tcBorders>
              <w:top w:val="nil"/>
              <w:left w:val="nil"/>
              <w:bottom w:val="single" w:sz="4" w:space="0" w:color="auto"/>
              <w:right w:val="single" w:sz="4" w:space="0" w:color="auto"/>
            </w:tcBorders>
            <w:shd w:val="clear" w:color="000000" w:fill="FFFFFF"/>
            <w:noWrap/>
            <w:vAlign w:val="center"/>
            <w:hideMark/>
          </w:tcPr>
          <w:p w14:paraId="151F9D06" w14:textId="6D14CDFF" w:rsidR="003E7897" w:rsidRPr="001B1714" w:rsidRDefault="00CC56E3" w:rsidP="00F21F48">
            <w:pPr>
              <w:jc w:val="center"/>
              <w:rPr>
                <w:rFonts w:cs="Calibri"/>
                <w:color w:val="000000"/>
                <w:sz w:val="18"/>
                <w:szCs w:val="18"/>
                <w:lang w:eastAsia="da-DK"/>
              </w:rPr>
            </w:pPr>
            <w:r>
              <w:rPr>
                <w:rFonts w:cs="Calibri"/>
                <w:color w:val="000000"/>
                <w:sz w:val="18"/>
                <w:szCs w:val="18"/>
                <w:lang w:eastAsia="da-DK"/>
              </w:rPr>
              <w:t>5</w:t>
            </w:r>
          </w:p>
        </w:tc>
        <w:tc>
          <w:tcPr>
            <w:tcW w:w="1417" w:type="dxa"/>
            <w:tcBorders>
              <w:top w:val="nil"/>
              <w:left w:val="nil"/>
              <w:bottom w:val="single" w:sz="4" w:space="0" w:color="auto"/>
              <w:right w:val="single" w:sz="4" w:space="0" w:color="auto"/>
            </w:tcBorders>
            <w:shd w:val="clear" w:color="auto" w:fill="auto"/>
            <w:noWrap/>
            <w:vAlign w:val="center"/>
            <w:hideMark/>
          </w:tcPr>
          <w:p w14:paraId="78D79BE9" w14:textId="77777777" w:rsidR="003E7897" w:rsidRPr="00BA7A24" w:rsidRDefault="003E7897" w:rsidP="00F21F48">
            <w:pPr>
              <w:jc w:val="center"/>
              <w:rPr>
                <w:rFonts w:cs="Calibri"/>
                <w:color w:val="000000"/>
                <w:sz w:val="18"/>
                <w:szCs w:val="18"/>
                <w:lang w:eastAsia="da-DK"/>
              </w:rPr>
            </w:pPr>
            <w:r w:rsidRPr="00BA7A24">
              <w:rPr>
                <w:rFonts w:cs="Calibri"/>
                <w:color w:val="000000"/>
                <w:sz w:val="18"/>
                <w:szCs w:val="18"/>
                <w:lang w:eastAsia="da-DK"/>
              </w:rPr>
              <w:t>10</w:t>
            </w:r>
          </w:p>
        </w:tc>
      </w:tr>
      <w:bookmarkEnd w:id="14"/>
    </w:tbl>
    <w:p w14:paraId="48D0109F" w14:textId="77777777" w:rsidR="003E7897" w:rsidRDefault="003E7897" w:rsidP="003E7897">
      <w:pPr>
        <w:rPr>
          <w:rFonts w:eastAsia="Calibri"/>
          <w:lang w:eastAsia="en-US"/>
        </w:rPr>
      </w:pPr>
    </w:p>
    <w:p w14:paraId="0678AD26" w14:textId="46B393EB" w:rsidR="00897D2B" w:rsidRPr="00B80DC4" w:rsidRDefault="00897D2B" w:rsidP="00897D2B">
      <w:pPr>
        <w:spacing w:line="260" w:lineRule="atLeast"/>
        <w:rPr>
          <w:rFonts w:eastAsia="Calibri"/>
          <w:lang w:eastAsia="en-US"/>
        </w:rPr>
      </w:pPr>
    </w:p>
    <w:p w14:paraId="5E974ED7" w14:textId="77777777" w:rsidR="005C06CD" w:rsidRDefault="005C06CD" w:rsidP="00A343C7">
      <w:pPr>
        <w:pStyle w:val="Kop2"/>
      </w:pPr>
      <w:bookmarkStart w:id="15" w:name="_Toc460331465"/>
      <w:bookmarkStart w:id="16" w:name="_Toc459804553"/>
      <w:bookmarkStart w:id="17" w:name="_Toc460333644"/>
      <w:bookmarkStart w:id="18" w:name="_Toc534191929"/>
      <w:r>
        <w:t>Active substance details</w:t>
      </w:r>
      <w:bookmarkEnd w:id="15"/>
      <w:bookmarkEnd w:id="16"/>
      <w:bookmarkEnd w:id="17"/>
      <w:bookmarkEnd w:id="18"/>
    </w:p>
    <w:p w14:paraId="6DB8653F" w14:textId="77777777" w:rsidR="005C06CD" w:rsidRDefault="005C06CD" w:rsidP="005C06CD">
      <w:pPr>
        <w:pStyle w:val="Absatz"/>
        <w:ind w:left="0"/>
        <w:rPr>
          <w:lang w:eastAsia="en-US"/>
        </w:rPr>
      </w:pPr>
    </w:p>
    <w:p w14:paraId="21CE7E24" w14:textId="1B514A24" w:rsidR="00C37876" w:rsidRPr="00E24286" w:rsidRDefault="00C37876" w:rsidP="00C37876">
      <w:pPr>
        <w:pStyle w:val="Absatz"/>
        <w:spacing w:before="60" w:after="60"/>
        <w:ind w:left="0"/>
        <w:jc w:val="both"/>
        <w:rPr>
          <w:rFonts w:ascii="Verdana" w:eastAsia="Calibri" w:hAnsi="Verdana"/>
          <w:lang w:val="de-DE"/>
        </w:rPr>
      </w:pPr>
      <w:r w:rsidRPr="00392FF2">
        <w:rPr>
          <w:rFonts w:ascii="Verdana" w:eastAsia="Calibri" w:hAnsi="Verdana"/>
          <w:lang w:val="de-DE"/>
        </w:rPr>
        <w:t xml:space="preserve">The </w:t>
      </w:r>
      <w:proofErr w:type="spellStart"/>
      <w:r w:rsidRPr="00E24286">
        <w:rPr>
          <w:rFonts w:ascii="Verdana" w:eastAsia="Calibri" w:hAnsi="Verdana"/>
          <w:lang w:val="de-DE"/>
        </w:rPr>
        <w:t>concentration</w:t>
      </w:r>
      <w:proofErr w:type="spellEnd"/>
      <w:r w:rsidRPr="00E24286">
        <w:rPr>
          <w:rFonts w:ascii="Verdana" w:eastAsia="Calibri" w:hAnsi="Verdana"/>
          <w:lang w:val="de-DE"/>
        </w:rPr>
        <w:t xml:space="preserve"> </w:t>
      </w:r>
      <w:proofErr w:type="spellStart"/>
      <w:r w:rsidRPr="00E24286">
        <w:rPr>
          <w:rFonts w:ascii="Verdana" w:eastAsia="Calibri" w:hAnsi="Verdana"/>
          <w:lang w:val="de-DE"/>
        </w:rPr>
        <w:t>of</w:t>
      </w:r>
      <w:proofErr w:type="spellEnd"/>
      <w:r w:rsidRPr="00E24286">
        <w:rPr>
          <w:rFonts w:ascii="Verdana" w:eastAsia="Calibri" w:hAnsi="Verdana"/>
          <w:lang w:val="de-DE"/>
        </w:rPr>
        <w:t xml:space="preserve"> </w:t>
      </w:r>
      <w:proofErr w:type="spellStart"/>
      <w:r w:rsidRPr="00E24286">
        <w:rPr>
          <w:rFonts w:ascii="Verdana" w:eastAsia="Calibri" w:hAnsi="Verdana"/>
          <w:lang w:val="de-DE"/>
        </w:rPr>
        <w:t>the</w:t>
      </w:r>
      <w:proofErr w:type="spellEnd"/>
      <w:r w:rsidRPr="00E24286">
        <w:rPr>
          <w:rFonts w:ascii="Verdana" w:eastAsia="Calibri" w:hAnsi="Verdana"/>
          <w:lang w:val="de-DE"/>
        </w:rPr>
        <w:t xml:space="preserve"> </w:t>
      </w:r>
      <w:proofErr w:type="spellStart"/>
      <w:r w:rsidRPr="00E24286">
        <w:rPr>
          <w:rFonts w:ascii="Verdana" w:eastAsia="Calibri" w:hAnsi="Verdana"/>
          <w:lang w:val="de-DE"/>
        </w:rPr>
        <w:t>active</w:t>
      </w:r>
      <w:proofErr w:type="spellEnd"/>
      <w:r w:rsidRPr="00E24286">
        <w:rPr>
          <w:rFonts w:ascii="Verdana" w:eastAsia="Calibri" w:hAnsi="Verdana"/>
          <w:lang w:val="de-DE"/>
        </w:rPr>
        <w:t xml:space="preserve"> </w:t>
      </w:r>
      <w:proofErr w:type="spellStart"/>
      <w:r w:rsidRPr="00E24286">
        <w:rPr>
          <w:rFonts w:ascii="Verdana" w:eastAsia="Calibri" w:hAnsi="Verdana"/>
          <w:lang w:val="de-DE"/>
        </w:rPr>
        <w:t>substance</w:t>
      </w:r>
      <w:proofErr w:type="spellEnd"/>
      <w:r w:rsidRPr="00E24286">
        <w:rPr>
          <w:rFonts w:ascii="Verdana" w:eastAsia="Calibri" w:hAnsi="Verdana"/>
          <w:lang w:val="de-DE"/>
        </w:rPr>
        <w:t xml:space="preserve"> </w:t>
      </w:r>
      <w:proofErr w:type="spellStart"/>
      <w:r w:rsidRPr="00E24286">
        <w:rPr>
          <w:rFonts w:ascii="Verdana" w:eastAsia="Calibri" w:hAnsi="Verdana"/>
          <w:lang w:val="de-DE"/>
        </w:rPr>
        <w:t>lactic</w:t>
      </w:r>
      <w:proofErr w:type="spellEnd"/>
      <w:r w:rsidRPr="00E24286">
        <w:rPr>
          <w:rFonts w:ascii="Verdana" w:eastAsia="Calibri" w:hAnsi="Verdana"/>
          <w:lang w:val="de-DE"/>
        </w:rPr>
        <w:t xml:space="preserve"> </w:t>
      </w:r>
      <w:proofErr w:type="spellStart"/>
      <w:r w:rsidRPr="00E24286">
        <w:rPr>
          <w:rFonts w:ascii="Verdana" w:eastAsia="Calibri" w:hAnsi="Verdana"/>
          <w:lang w:val="de-DE"/>
        </w:rPr>
        <w:t>acid</w:t>
      </w:r>
      <w:proofErr w:type="spellEnd"/>
      <w:r w:rsidRPr="00E24286">
        <w:rPr>
          <w:rFonts w:ascii="Verdana" w:eastAsia="Calibri" w:hAnsi="Verdana"/>
          <w:lang w:val="de-DE"/>
        </w:rPr>
        <w:t xml:space="preserve"> in </w:t>
      </w:r>
      <w:proofErr w:type="spellStart"/>
      <w:r w:rsidRPr="00E24286">
        <w:rPr>
          <w:rFonts w:ascii="Verdana" w:eastAsia="Calibri" w:hAnsi="Verdana"/>
          <w:lang w:val="de-DE"/>
        </w:rPr>
        <w:t>the</w:t>
      </w:r>
      <w:proofErr w:type="spellEnd"/>
      <w:r w:rsidRPr="00E24286">
        <w:rPr>
          <w:rFonts w:ascii="Verdana" w:eastAsia="Calibri" w:hAnsi="Verdana"/>
          <w:lang w:val="de-DE"/>
        </w:rPr>
        <w:t xml:space="preserve"> </w:t>
      </w:r>
      <w:proofErr w:type="spellStart"/>
      <w:r w:rsidRPr="00E24286">
        <w:rPr>
          <w:rFonts w:ascii="Verdana" w:eastAsia="Calibri" w:hAnsi="Verdana"/>
          <w:lang w:val="de-DE"/>
        </w:rPr>
        <w:t>biocidal</w:t>
      </w:r>
      <w:proofErr w:type="spellEnd"/>
      <w:r w:rsidRPr="00E24286">
        <w:rPr>
          <w:rFonts w:ascii="Verdana" w:eastAsia="Calibri" w:hAnsi="Verdana"/>
          <w:lang w:val="de-DE"/>
        </w:rPr>
        <w:t xml:space="preserve"> </w:t>
      </w:r>
      <w:proofErr w:type="spellStart"/>
      <w:r w:rsidRPr="00E24286">
        <w:rPr>
          <w:rFonts w:ascii="Verdana" w:eastAsia="Calibri" w:hAnsi="Verdana"/>
          <w:lang w:val="de-DE"/>
        </w:rPr>
        <w:t>product</w:t>
      </w:r>
      <w:proofErr w:type="spellEnd"/>
      <w:r w:rsidRPr="00E24286">
        <w:rPr>
          <w:rFonts w:ascii="Verdana" w:eastAsia="Calibri" w:hAnsi="Verdana"/>
          <w:lang w:val="de-DE"/>
        </w:rPr>
        <w:t xml:space="preserve"> </w:t>
      </w:r>
      <w:proofErr w:type="spellStart"/>
      <w:r w:rsidRPr="00E24286">
        <w:rPr>
          <w:rFonts w:ascii="Verdana" w:eastAsia="Calibri" w:hAnsi="Verdana"/>
          <w:lang w:val="de-DE"/>
        </w:rPr>
        <w:t>is</w:t>
      </w:r>
      <w:proofErr w:type="spellEnd"/>
      <w:r w:rsidRPr="00E24286">
        <w:rPr>
          <w:rFonts w:ascii="Verdana" w:eastAsia="Calibri" w:hAnsi="Verdana"/>
          <w:lang w:val="de-DE"/>
        </w:rPr>
        <w:t xml:space="preserve"> 0.360% w/w. </w:t>
      </w:r>
      <w:r w:rsidRPr="00E24286">
        <w:rPr>
          <w:rFonts w:ascii="Verdana" w:hAnsi="Verdana" w:cs="Arial"/>
          <w:color w:val="000000"/>
        </w:rPr>
        <w:t xml:space="preserve">The </w:t>
      </w:r>
      <w:r w:rsidRPr="00E24286">
        <w:rPr>
          <w:rFonts w:ascii="Verdana" w:hAnsi="Verdana" w:cs="Arial"/>
        </w:rPr>
        <w:t xml:space="preserve">source of </w:t>
      </w:r>
      <w:proofErr w:type="spellStart"/>
      <w:r w:rsidRPr="00E24286">
        <w:rPr>
          <w:rFonts w:ascii="Verdana" w:eastAsia="Calibri" w:hAnsi="Verdana"/>
          <w:lang w:val="de-DE"/>
        </w:rPr>
        <w:t>lactic</w:t>
      </w:r>
      <w:proofErr w:type="spellEnd"/>
      <w:r w:rsidRPr="00E24286">
        <w:rPr>
          <w:rFonts w:ascii="Verdana" w:eastAsia="Calibri" w:hAnsi="Verdana"/>
          <w:lang w:val="de-DE"/>
        </w:rPr>
        <w:t xml:space="preserve"> </w:t>
      </w:r>
      <w:proofErr w:type="spellStart"/>
      <w:r w:rsidRPr="00E24286">
        <w:rPr>
          <w:rFonts w:ascii="Verdana" w:eastAsia="Calibri" w:hAnsi="Verdana"/>
          <w:lang w:val="de-DE"/>
        </w:rPr>
        <w:t>acid</w:t>
      </w:r>
      <w:proofErr w:type="spellEnd"/>
      <w:r w:rsidRPr="00E24286">
        <w:rPr>
          <w:rFonts w:ascii="Verdana" w:eastAsia="Calibri" w:hAnsi="Verdana"/>
          <w:lang w:val="de-DE"/>
        </w:rPr>
        <w:t xml:space="preserve"> </w:t>
      </w:r>
      <w:proofErr w:type="spellStart"/>
      <w:r w:rsidRPr="00E24286">
        <w:rPr>
          <w:rFonts w:ascii="Verdana" w:eastAsia="Calibri" w:hAnsi="Verdana"/>
          <w:lang w:val="de-DE"/>
        </w:rPr>
        <w:t>is</w:t>
      </w:r>
      <w:proofErr w:type="spellEnd"/>
      <w:r w:rsidRPr="000E6964">
        <w:t xml:space="preserve"> </w:t>
      </w:r>
      <w:proofErr w:type="spellStart"/>
      <w:r w:rsidRPr="000E6964">
        <w:rPr>
          <w:rFonts w:ascii="Verdana" w:eastAsia="Calibri" w:hAnsi="Verdana"/>
          <w:lang w:val="de-DE"/>
        </w:rPr>
        <w:t>Mushashino</w:t>
      </w:r>
      <w:proofErr w:type="spellEnd"/>
      <w:r w:rsidRPr="000E6964">
        <w:rPr>
          <w:rFonts w:ascii="Verdana" w:eastAsia="Calibri" w:hAnsi="Verdana"/>
          <w:lang w:val="de-DE"/>
        </w:rPr>
        <w:t xml:space="preserve"> Chemical Company</w:t>
      </w:r>
      <w:r w:rsidRPr="00E24286">
        <w:rPr>
          <w:rFonts w:ascii="Verdana" w:eastAsia="Calibri" w:hAnsi="Verdana"/>
          <w:lang w:val="de-DE"/>
        </w:rPr>
        <w:t xml:space="preserve">. </w:t>
      </w:r>
    </w:p>
    <w:p w14:paraId="09C9F842" w14:textId="77777777" w:rsidR="00C37876" w:rsidRPr="00E24286" w:rsidRDefault="00C37876" w:rsidP="00C37876">
      <w:pPr>
        <w:spacing w:line="260" w:lineRule="atLeast"/>
        <w:jc w:val="both"/>
        <w:rPr>
          <w:rFonts w:eastAsia="Calibri"/>
          <w:lang w:eastAsia="fr-FR"/>
        </w:rPr>
      </w:pPr>
      <w:proofErr w:type="spellStart"/>
      <w:r w:rsidRPr="00E24286">
        <w:rPr>
          <w:rFonts w:eastAsia="Calibri"/>
          <w:lang w:val="de-DE"/>
        </w:rPr>
        <w:t>Lactic</w:t>
      </w:r>
      <w:proofErr w:type="spellEnd"/>
      <w:r w:rsidRPr="00E24286">
        <w:rPr>
          <w:rFonts w:eastAsia="Calibri"/>
          <w:lang w:val="de-DE"/>
        </w:rPr>
        <w:t xml:space="preserve"> </w:t>
      </w:r>
      <w:proofErr w:type="spellStart"/>
      <w:r w:rsidRPr="00E24286">
        <w:rPr>
          <w:rFonts w:eastAsia="Calibri"/>
          <w:lang w:val="de-DE"/>
        </w:rPr>
        <w:t>acid</w:t>
      </w:r>
      <w:proofErr w:type="spellEnd"/>
      <w:r w:rsidRPr="00E24286">
        <w:rPr>
          <w:rFonts w:eastAsia="Calibri"/>
          <w:lang w:val="de-DE"/>
        </w:rPr>
        <w:t xml:space="preserve"> </w:t>
      </w:r>
      <w:r w:rsidRPr="00E24286">
        <w:t>is listed in Annex I of the Regulation (EU) No 528/2012 under Category 1 – Substances authorised as food additives according to Regulation (EC) No. 1333/2008.</w:t>
      </w:r>
      <w:r w:rsidRPr="00E24286">
        <w:br/>
      </w:r>
    </w:p>
    <w:p w14:paraId="2445B2E7" w14:textId="77777777" w:rsidR="00C37876" w:rsidRPr="00E24286" w:rsidRDefault="00C37876" w:rsidP="00C37876">
      <w:pPr>
        <w:pStyle w:val="Absatz"/>
        <w:spacing w:before="60" w:after="60"/>
        <w:ind w:left="0"/>
        <w:jc w:val="both"/>
        <w:rPr>
          <w:rFonts w:ascii="Verdana" w:eastAsia="Calibri" w:hAnsi="Verdana"/>
          <w:lang w:val="de-DE"/>
        </w:rPr>
      </w:pPr>
      <w:r w:rsidRPr="00E24286">
        <w:rPr>
          <w:rFonts w:ascii="Verdana" w:eastAsia="Calibri" w:hAnsi="Verdana"/>
          <w:lang w:val="de-DE"/>
        </w:rPr>
        <w:t xml:space="preserve">The </w:t>
      </w:r>
      <w:proofErr w:type="spellStart"/>
      <w:r w:rsidRPr="00E24286">
        <w:rPr>
          <w:rFonts w:ascii="Verdana" w:eastAsia="Calibri" w:hAnsi="Verdana"/>
          <w:lang w:val="de-DE"/>
        </w:rPr>
        <w:t>concentration</w:t>
      </w:r>
      <w:proofErr w:type="spellEnd"/>
      <w:r w:rsidRPr="00E24286">
        <w:rPr>
          <w:rFonts w:ascii="Verdana" w:eastAsia="Calibri" w:hAnsi="Verdana"/>
          <w:lang w:val="de-DE"/>
        </w:rPr>
        <w:t xml:space="preserve"> </w:t>
      </w:r>
      <w:proofErr w:type="spellStart"/>
      <w:r w:rsidRPr="00E24286">
        <w:rPr>
          <w:rFonts w:ascii="Verdana" w:eastAsia="Calibri" w:hAnsi="Verdana"/>
          <w:lang w:val="de-DE"/>
        </w:rPr>
        <w:t>of</w:t>
      </w:r>
      <w:proofErr w:type="spellEnd"/>
      <w:r w:rsidRPr="00E24286">
        <w:rPr>
          <w:rFonts w:ascii="Verdana" w:eastAsia="Calibri" w:hAnsi="Verdana"/>
          <w:lang w:val="de-DE"/>
        </w:rPr>
        <w:t xml:space="preserve"> </w:t>
      </w:r>
      <w:proofErr w:type="spellStart"/>
      <w:r w:rsidRPr="00E24286">
        <w:rPr>
          <w:rFonts w:ascii="Verdana" w:eastAsia="Calibri" w:hAnsi="Verdana"/>
          <w:lang w:val="de-DE"/>
        </w:rPr>
        <w:t>the</w:t>
      </w:r>
      <w:proofErr w:type="spellEnd"/>
      <w:r w:rsidRPr="00E24286">
        <w:rPr>
          <w:rFonts w:ascii="Verdana" w:eastAsia="Calibri" w:hAnsi="Verdana"/>
          <w:lang w:val="de-DE"/>
        </w:rPr>
        <w:t xml:space="preserve"> </w:t>
      </w:r>
      <w:proofErr w:type="spellStart"/>
      <w:r w:rsidRPr="00E24286">
        <w:rPr>
          <w:rFonts w:ascii="Verdana" w:eastAsia="Calibri" w:hAnsi="Verdana"/>
          <w:lang w:val="de-DE"/>
        </w:rPr>
        <w:t>active</w:t>
      </w:r>
      <w:proofErr w:type="spellEnd"/>
      <w:r w:rsidRPr="00E24286">
        <w:rPr>
          <w:rFonts w:ascii="Verdana" w:eastAsia="Calibri" w:hAnsi="Verdana"/>
          <w:lang w:val="de-DE"/>
        </w:rPr>
        <w:t xml:space="preserve"> </w:t>
      </w:r>
      <w:proofErr w:type="spellStart"/>
      <w:r w:rsidRPr="00E24286">
        <w:rPr>
          <w:rFonts w:ascii="Verdana" w:eastAsia="Calibri" w:hAnsi="Verdana"/>
          <w:lang w:val="de-DE"/>
        </w:rPr>
        <w:t>substance</w:t>
      </w:r>
      <w:proofErr w:type="spellEnd"/>
      <w:r w:rsidRPr="00E24286">
        <w:rPr>
          <w:rFonts w:ascii="Verdana" w:eastAsia="Calibri" w:hAnsi="Verdana"/>
          <w:lang w:val="de-DE"/>
        </w:rPr>
        <w:t xml:space="preserve"> (+)-</w:t>
      </w:r>
      <w:proofErr w:type="spellStart"/>
      <w:r w:rsidRPr="00E24286">
        <w:rPr>
          <w:rFonts w:ascii="Verdana" w:eastAsia="Calibri" w:hAnsi="Verdana"/>
          <w:lang w:val="de-DE"/>
        </w:rPr>
        <w:t>tartaric</w:t>
      </w:r>
      <w:proofErr w:type="spellEnd"/>
      <w:r w:rsidRPr="00E24286">
        <w:rPr>
          <w:rFonts w:ascii="Verdana" w:eastAsia="Calibri" w:hAnsi="Verdana"/>
          <w:lang w:val="de-DE"/>
        </w:rPr>
        <w:t xml:space="preserve"> </w:t>
      </w:r>
      <w:proofErr w:type="spellStart"/>
      <w:r w:rsidRPr="00E24286">
        <w:rPr>
          <w:rFonts w:ascii="Verdana" w:eastAsia="Calibri" w:hAnsi="Verdana"/>
          <w:lang w:val="de-DE"/>
        </w:rPr>
        <w:t>acid</w:t>
      </w:r>
      <w:proofErr w:type="spellEnd"/>
      <w:r w:rsidRPr="00E24286">
        <w:rPr>
          <w:rFonts w:ascii="Verdana" w:eastAsia="Calibri" w:hAnsi="Verdana"/>
          <w:lang w:val="de-DE"/>
        </w:rPr>
        <w:t xml:space="preserve"> in </w:t>
      </w:r>
      <w:proofErr w:type="spellStart"/>
      <w:r w:rsidRPr="00E24286">
        <w:rPr>
          <w:rFonts w:ascii="Verdana" w:eastAsia="Calibri" w:hAnsi="Verdana"/>
          <w:lang w:val="de-DE"/>
        </w:rPr>
        <w:t>the</w:t>
      </w:r>
      <w:proofErr w:type="spellEnd"/>
      <w:r w:rsidRPr="00E24286">
        <w:rPr>
          <w:rFonts w:ascii="Verdana" w:eastAsia="Calibri" w:hAnsi="Verdana"/>
          <w:lang w:val="de-DE"/>
        </w:rPr>
        <w:t xml:space="preserve"> </w:t>
      </w:r>
      <w:proofErr w:type="spellStart"/>
      <w:r w:rsidRPr="00E24286">
        <w:rPr>
          <w:rFonts w:ascii="Verdana" w:eastAsia="Calibri" w:hAnsi="Verdana"/>
          <w:lang w:val="de-DE"/>
        </w:rPr>
        <w:t>biocidal</w:t>
      </w:r>
      <w:proofErr w:type="spellEnd"/>
      <w:r w:rsidRPr="00E24286">
        <w:rPr>
          <w:rFonts w:ascii="Verdana" w:eastAsia="Calibri" w:hAnsi="Verdana"/>
          <w:lang w:val="de-DE"/>
        </w:rPr>
        <w:t xml:space="preserve"> </w:t>
      </w:r>
      <w:proofErr w:type="spellStart"/>
      <w:r w:rsidRPr="00E24286">
        <w:rPr>
          <w:rFonts w:ascii="Verdana" w:eastAsia="Calibri" w:hAnsi="Verdana"/>
          <w:lang w:val="de-DE"/>
        </w:rPr>
        <w:t>product</w:t>
      </w:r>
      <w:proofErr w:type="spellEnd"/>
      <w:r w:rsidRPr="00E24286">
        <w:rPr>
          <w:rFonts w:ascii="Verdana" w:eastAsia="Calibri" w:hAnsi="Verdana"/>
          <w:lang w:val="de-DE"/>
        </w:rPr>
        <w:t xml:space="preserve"> </w:t>
      </w:r>
      <w:proofErr w:type="spellStart"/>
      <w:r w:rsidRPr="00E24286">
        <w:rPr>
          <w:rFonts w:ascii="Verdana" w:eastAsia="Calibri" w:hAnsi="Verdana"/>
          <w:lang w:val="de-DE"/>
        </w:rPr>
        <w:t>is</w:t>
      </w:r>
      <w:proofErr w:type="spellEnd"/>
      <w:r w:rsidRPr="00E24286">
        <w:rPr>
          <w:rFonts w:ascii="Verdana" w:eastAsia="Calibri" w:hAnsi="Verdana"/>
          <w:lang w:val="de-DE"/>
        </w:rPr>
        <w:t xml:space="preserve"> 0.616% w/w. </w:t>
      </w:r>
      <w:r w:rsidRPr="00E24286">
        <w:rPr>
          <w:rFonts w:ascii="Verdana" w:hAnsi="Verdana" w:cs="Arial"/>
          <w:color w:val="000000"/>
        </w:rPr>
        <w:t xml:space="preserve">The </w:t>
      </w:r>
      <w:r w:rsidRPr="00E24286">
        <w:rPr>
          <w:rFonts w:ascii="Verdana" w:hAnsi="Verdana" w:cs="Arial"/>
        </w:rPr>
        <w:t xml:space="preserve">source of </w:t>
      </w:r>
      <w:r w:rsidRPr="00E24286">
        <w:rPr>
          <w:rFonts w:ascii="Verdana" w:eastAsia="Calibri" w:hAnsi="Verdana"/>
          <w:lang w:val="de-DE"/>
        </w:rPr>
        <w:t>(+)-</w:t>
      </w:r>
      <w:proofErr w:type="spellStart"/>
      <w:r w:rsidRPr="00E24286">
        <w:rPr>
          <w:rFonts w:ascii="Verdana" w:eastAsia="Calibri" w:hAnsi="Verdana"/>
          <w:lang w:val="de-DE"/>
        </w:rPr>
        <w:t>tartaric</w:t>
      </w:r>
      <w:proofErr w:type="spellEnd"/>
      <w:r w:rsidRPr="00E24286">
        <w:rPr>
          <w:rFonts w:ascii="Verdana" w:eastAsia="Calibri" w:hAnsi="Verdana"/>
          <w:lang w:val="de-DE"/>
        </w:rPr>
        <w:t xml:space="preserve"> </w:t>
      </w:r>
      <w:proofErr w:type="spellStart"/>
      <w:r w:rsidRPr="00E24286">
        <w:rPr>
          <w:rFonts w:ascii="Verdana" w:eastAsia="Calibri" w:hAnsi="Verdana"/>
          <w:lang w:val="de-DE"/>
        </w:rPr>
        <w:t>acid</w:t>
      </w:r>
      <w:proofErr w:type="spellEnd"/>
      <w:r w:rsidRPr="00E24286">
        <w:rPr>
          <w:rFonts w:ascii="Verdana" w:eastAsia="Calibri" w:hAnsi="Verdana"/>
          <w:lang w:val="de-DE"/>
        </w:rPr>
        <w:t xml:space="preserve"> </w:t>
      </w:r>
      <w:proofErr w:type="spellStart"/>
      <w:r w:rsidRPr="00E24286">
        <w:rPr>
          <w:rFonts w:ascii="Verdana" w:eastAsia="Calibri" w:hAnsi="Verdana"/>
          <w:lang w:val="de-DE"/>
        </w:rPr>
        <w:t>is</w:t>
      </w:r>
      <w:proofErr w:type="spellEnd"/>
      <w:r w:rsidRPr="00E24286">
        <w:rPr>
          <w:rFonts w:ascii="Verdana" w:eastAsia="Calibri" w:hAnsi="Verdana"/>
          <w:lang w:val="de-DE"/>
        </w:rPr>
        <w:t xml:space="preserve"> </w:t>
      </w:r>
      <w:r w:rsidRPr="000E6964">
        <w:rPr>
          <w:rFonts w:ascii="Verdana" w:eastAsia="Calibri" w:hAnsi="Verdana"/>
          <w:lang w:val="de-DE"/>
        </w:rPr>
        <w:t xml:space="preserve">Tartaros </w:t>
      </w:r>
      <w:proofErr w:type="spellStart"/>
      <w:r w:rsidRPr="000E6964">
        <w:rPr>
          <w:rFonts w:ascii="Verdana" w:eastAsia="Calibri" w:hAnsi="Verdana"/>
          <w:lang w:val="de-DE"/>
        </w:rPr>
        <w:t>Gonsalo</w:t>
      </w:r>
      <w:proofErr w:type="spellEnd"/>
      <w:r w:rsidRPr="000E6964">
        <w:rPr>
          <w:rFonts w:ascii="Verdana" w:eastAsia="Calibri" w:hAnsi="Verdana"/>
          <w:lang w:val="de-DE"/>
        </w:rPr>
        <w:t xml:space="preserve"> Castello. S.L.</w:t>
      </w:r>
      <w:r w:rsidRPr="00E24286">
        <w:rPr>
          <w:rFonts w:ascii="Verdana" w:eastAsia="Calibri" w:hAnsi="Verdana"/>
          <w:lang w:val="de-DE"/>
        </w:rPr>
        <w:t>.</w:t>
      </w:r>
    </w:p>
    <w:p w14:paraId="20ED00DE" w14:textId="66964660" w:rsidR="00C37876" w:rsidRPr="00E24286" w:rsidRDefault="00C37876" w:rsidP="00C37876">
      <w:pPr>
        <w:spacing w:line="260" w:lineRule="atLeast"/>
        <w:jc w:val="both"/>
      </w:pPr>
      <w:r w:rsidRPr="00E24286">
        <w:rPr>
          <w:rFonts w:eastAsia="Calibri"/>
          <w:lang w:val="de-DE"/>
        </w:rPr>
        <w:t>(+)-</w:t>
      </w:r>
      <w:proofErr w:type="spellStart"/>
      <w:r w:rsidRPr="00E24286">
        <w:rPr>
          <w:rFonts w:eastAsia="Calibri"/>
          <w:lang w:val="de-DE"/>
        </w:rPr>
        <w:t>Tartaric</w:t>
      </w:r>
      <w:proofErr w:type="spellEnd"/>
      <w:r w:rsidRPr="00E24286">
        <w:rPr>
          <w:rFonts w:eastAsia="Calibri"/>
          <w:lang w:val="de-DE"/>
        </w:rPr>
        <w:t xml:space="preserve"> </w:t>
      </w:r>
      <w:proofErr w:type="spellStart"/>
      <w:r w:rsidRPr="00E24286">
        <w:rPr>
          <w:rFonts w:eastAsia="Calibri"/>
          <w:lang w:val="de-DE"/>
        </w:rPr>
        <w:t>acid</w:t>
      </w:r>
      <w:proofErr w:type="spellEnd"/>
      <w:r w:rsidRPr="00E24286">
        <w:rPr>
          <w:rFonts w:eastAsia="Calibri"/>
          <w:lang w:val="de-DE"/>
        </w:rPr>
        <w:t xml:space="preserve"> </w:t>
      </w:r>
      <w:r w:rsidRPr="00E24286">
        <w:t>is listed in Annex I of the Regulation (EU) No 528/2012 under Category 1 – Substances authorised as food additives according to Regulation (EC) No. 1333/2008.</w:t>
      </w:r>
    </w:p>
    <w:p w14:paraId="3F46F9EC" w14:textId="77777777" w:rsidR="00C37876" w:rsidRPr="00E24286" w:rsidRDefault="00C37876" w:rsidP="00C37876">
      <w:pPr>
        <w:spacing w:line="260" w:lineRule="atLeast"/>
        <w:jc w:val="both"/>
      </w:pPr>
    </w:p>
    <w:p w14:paraId="20EEB232" w14:textId="77777777" w:rsidR="00C37876" w:rsidRPr="00E24286" w:rsidRDefault="00C37876" w:rsidP="00C37876">
      <w:pPr>
        <w:pStyle w:val="Absatz"/>
        <w:spacing w:before="60" w:after="60"/>
        <w:ind w:left="0"/>
        <w:jc w:val="both"/>
        <w:rPr>
          <w:rFonts w:ascii="Verdana" w:eastAsia="Calibri" w:hAnsi="Verdana"/>
          <w:lang w:val="de-DE"/>
        </w:rPr>
      </w:pPr>
      <w:r w:rsidRPr="00E24286">
        <w:rPr>
          <w:rFonts w:ascii="Verdana" w:eastAsia="Calibri" w:hAnsi="Verdana"/>
          <w:lang w:val="de-DE"/>
        </w:rPr>
        <w:t xml:space="preserve">The </w:t>
      </w:r>
      <w:proofErr w:type="spellStart"/>
      <w:r w:rsidRPr="00E24286">
        <w:rPr>
          <w:rFonts w:ascii="Verdana" w:eastAsia="Calibri" w:hAnsi="Verdana"/>
          <w:lang w:val="de-DE"/>
        </w:rPr>
        <w:t>concentration</w:t>
      </w:r>
      <w:proofErr w:type="spellEnd"/>
      <w:r w:rsidRPr="00E24286">
        <w:rPr>
          <w:rFonts w:ascii="Verdana" w:eastAsia="Calibri" w:hAnsi="Verdana"/>
          <w:lang w:val="de-DE"/>
        </w:rPr>
        <w:t xml:space="preserve"> </w:t>
      </w:r>
      <w:proofErr w:type="spellStart"/>
      <w:r w:rsidRPr="00E24286">
        <w:rPr>
          <w:rFonts w:ascii="Verdana" w:eastAsia="Calibri" w:hAnsi="Verdana"/>
          <w:lang w:val="de-DE"/>
        </w:rPr>
        <w:t>of</w:t>
      </w:r>
      <w:proofErr w:type="spellEnd"/>
      <w:r w:rsidRPr="00E24286">
        <w:rPr>
          <w:rFonts w:ascii="Verdana" w:eastAsia="Calibri" w:hAnsi="Verdana"/>
          <w:lang w:val="de-DE"/>
        </w:rPr>
        <w:t xml:space="preserve"> </w:t>
      </w:r>
      <w:proofErr w:type="spellStart"/>
      <w:r w:rsidRPr="00E24286">
        <w:rPr>
          <w:rFonts w:ascii="Verdana" w:eastAsia="Calibri" w:hAnsi="Verdana"/>
          <w:lang w:val="de-DE"/>
        </w:rPr>
        <w:t>the</w:t>
      </w:r>
      <w:proofErr w:type="spellEnd"/>
      <w:r w:rsidRPr="00E24286">
        <w:rPr>
          <w:rFonts w:ascii="Verdana" w:eastAsia="Calibri" w:hAnsi="Verdana"/>
          <w:lang w:val="de-DE"/>
        </w:rPr>
        <w:t xml:space="preserve"> </w:t>
      </w:r>
      <w:proofErr w:type="spellStart"/>
      <w:r w:rsidRPr="00E24286">
        <w:rPr>
          <w:rFonts w:ascii="Verdana" w:eastAsia="Calibri" w:hAnsi="Verdana"/>
          <w:lang w:val="de-DE"/>
        </w:rPr>
        <w:t>active</w:t>
      </w:r>
      <w:proofErr w:type="spellEnd"/>
      <w:r w:rsidRPr="00E24286">
        <w:rPr>
          <w:rFonts w:ascii="Verdana" w:eastAsia="Calibri" w:hAnsi="Verdana"/>
          <w:lang w:val="de-DE"/>
        </w:rPr>
        <w:t xml:space="preserve"> </w:t>
      </w:r>
      <w:proofErr w:type="spellStart"/>
      <w:r w:rsidRPr="00E24286">
        <w:rPr>
          <w:rFonts w:ascii="Verdana" w:eastAsia="Calibri" w:hAnsi="Verdana"/>
          <w:lang w:val="de-DE"/>
        </w:rPr>
        <w:t>substance</w:t>
      </w:r>
      <w:proofErr w:type="spellEnd"/>
      <w:r w:rsidRPr="00E24286">
        <w:rPr>
          <w:rFonts w:ascii="Verdana" w:eastAsia="Calibri" w:hAnsi="Verdana"/>
          <w:lang w:val="de-DE"/>
        </w:rPr>
        <w:t xml:space="preserve"> </w:t>
      </w:r>
      <w:proofErr w:type="spellStart"/>
      <w:r w:rsidRPr="00E24286">
        <w:rPr>
          <w:rFonts w:ascii="Verdana" w:eastAsia="Calibri" w:hAnsi="Verdana"/>
          <w:lang w:val="de-DE"/>
        </w:rPr>
        <w:t>peppermint</w:t>
      </w:r>
      <w:proofErr w:type="spellEnd"/>
      <w:r w:rsidRPr="00E24286">
        <w:rPr>
          <w:rFonts w:ascii="Verdana" w:eastAsia="Calibri" w:hAnsi="Verdana"/>
          <w:lang w:val="de-DE"/>
        </w:rPr>
        <w:t xml:space="preserve"> </w:t>
      </w:r>
      <w:proofErr w:type="spellStart"/>
      <w:r w:rsidRPr="00E24286">
        <w:rPr>
          <w:rFonts w:ascii="Verdana" w:eastAsia="Calibri" w:hAnsi="Verdana"/>
          <w:lang w:val="de-DE"/>
        </w:rPr>
        <w:t>oil</w:t>
      </w:r>
      <w:proofErr w:type="spellEnd"/>
      <w:r w:rsidRPr="00E24286">
        <w:rPr>
          <w:rFonts w:ascii="Verdana" w:eastAsia="Calibri" w:hAnsi="Verdana"/>
          <w:lang w:val="de-DE"/>
        </w:rPr>
        <w:t xml:space="preserve"> in </w:t>
      </w:r>
      <w:proofErr w:type="spellStart"/>
      <w:r w:rsidRPr="00E24286">
        <w:rPr>
          <w:rFonts w:ascii="Verdana" w:eastAsia="Calibri" w:hAnsi="Verdana"/>
          <w:lang w:val="de-DE"/>
        </w:rPr>
        <w:t>the</w:t>
      </w:r>
      <w:proofErr w:type="spellEnd"/>
      <w:r w:rsidRPr="00E24286">
        <w:rPr>
          <w:rFonts w:ascii="Verdana" w:eastAsia="Calibri" w:hAnsi="Verdana"/>
          <w:lang w:val="de-DE"/>
        </w:rPr>
        <w:t xml:space="preserve"> </w:t>
      </w:r>
      <w:proofErr w:type="spellStart"/>
      <w:r w:rsidRPr="00E24286">
        <w:rPr>
          <w:rFonts w:ascii="Verdana" w:eastAsia="Calibri" w:hAnsi="Verdana"/>
          <w:lang w:val="de-DE"/>
        </w:rPr>
        <w:t>biocidal</w:t>
      </w:r>
      <w:proofErr w:type="spellEnd"/>
      <w:r w:rsidRPr="00E24286">
        <w:rPr>
          <w:rFonts w:ascii="Verdana" w:eastAsia="Calibri" w:hAnsi="Verdana"/>
          <w:lang w:val="de-DE"/>
        </w:rPr>
        <w:t xml:space="preserve"> </w:t>
      </w:r>
      <w:proofErr w:type="spellStart"/>
      <w:r w:rsidRPr="00E24286">
        <w:rPr>
          <w:rFonts w:ascii="Verdana" w:eastAsia="Calibri" w:hAnsi="Verdana"/>
          <w:lang w:val="de-DE"/>
        </w:rPr>
        <w:t>product</w:t>
      </w:r>
      <w:proofErr w:type="spellEnd"/>
      <w:r w:rsidRPr="00E24286">
        <w:rPr>
          <w:rFonts w:ascii="Verdana" w:eastAsia="Calibri" w:hAnsi="Verdana"/>
          <w:lang w:val="de-DE"/>
        </w:rPr>
        <w:t xml:space="preserve"> </w:t>
      </w:r>
      <w:proofErr w:type="spellStart"/>
      <w:r w:rsidRPr="00E24286">
        <w:rPr>
          <w:rFonts w:ascii="Verdana" w:eastAsia="Calibri" w:hAnsi="Verdana"/>
          <w:lang w:val="de-DE"/>
        </w:rPr>
        <w:t>is</w:t>
      </w:r>
      <w:proofErr w:type="spellEnd"/>
      <w:r w:rsidRPr="00E24286">
        <w:rPr>
          <w:rFonts w:ascii="Verdana" w:eastAsia="Calibri" w:hAnsi="Verdana"/>
          <w:lang w:val="de-DE"/>
        </w:rPr>
        <w:t xml:space="preserve"> 0.099% w/w.</w:t>
      </w:r>
      <w:r w:rsidRPr="00E24286">
        <w:rPr>
          <w:rFonts w:ascii="Verdana" w:hAnsi="Verdana" w:cs="Arial"/>
          <w:color w:val="000000"/>
        </w:rPr>
        <w:t xml:space="preserve"> The </w:t>
      </w:r>
      <w:r w:rsidRPr="00E24286">
        <w:rPr>
          <w:rFonts w:ascii="Verdana" w:hAnsi="Verdana" w:cs="Arial"/>
        </w:rPr>
        <w:t xml:space="preserve">source of </w:t>
      </w:r>
      <w:proofErr w:type="spellStart"/>
      <w:r w:rsidRPr="00E24286">
        <w:rPr>
          <w:rFonts w:ascii="Verdana" w:eastAsia="Calibri" w:hAnsi="Verdana"/>
          <w:lang w:val="de-DE"/>
        </w:rPr>
        <w:t>peppermint</w:t>
      </w:r>
      <w:proofErr w:type="spellEnd"/>
      <w:r w:rsidRPr="00E24286">
        <w:rPr>
          <w:rFonts w:ascii="Verdana" w:eastAsia="Calibri" w:hAnsi="Verdana"/>
          <w:lang w:val="de-DE"/>
        </w:rPr>
        <w:t xml:space="preserve"> </w:t>
      </w:r>
      <w:proofErr w:type="spellStart"/>
      <w:r w:rsidRPr="00E24286">
        <w:rPr>
          <w:rFonts w:ascii="Verdana" w:eastAsia="Calibri" w:hAnsi="Verdana"/>
          <w:lang w:val="de-DE"/>
        </w:rPr>
        <w:t>oil</w:t>
      </w:r>
      <w:proofErr w:type="spellEnd"/>
      <w:r w:rsidRPr="00E24286">
        <w:rPr>
          <w:rFonts w:ascii="Verdana" w:eastAsia="Calibri" w:hAnsi="Verdana"/>
          <w:lang w:val="de-DE"/>
        </w:rPr>
        <w:t xml:space="preserve"> </w:t>
      </w:r>
      <w:proofErr w:type="spellStart"/>
      <w:r w:rsidRPr="00E24286">
        <w:rPr>
          <w:rFonts w:ascii="Verdana" w:eastAsia="Calibri" w:hAnsi="Verdana"/>
          <w:lang w:val="de-DE"/>
        </w:rPr>
        <w:t>is</w:t>
      </w:r>
      <w:proofErr w:type="spellEnd"/>
      <w:r w:rsidRPr="00E24286">
        <w:rPr>
          <w:rFonts w:ascii="Verdana" w:eastAsia="Calibri" w:hAnsi="Verdana"/>
          <w:lang w:val="de-DE"/>
        </w:rPr>
        <w:t xml:space="preserve"> </w:t>
      </w:r>
      <w:proofErr w:type="spellStart"/>
      <w:r w:rsidRPr="000E6964">
        <w:rPr>
          <w:rFonts w:ascii="Verdana" w:eastAsia="Calibri" w:hAnsi="Verdana"/>
          <w:lang w:val="de-DE"/>
        </w:rPr>
        <w:t>Naissance</w:t>
      </w:r>
      <w:proofErr w:type="spellEnd"/>
      <w:r w:rsidRPr="000E6964">
        <w:rPr>
          <w:rFonts w:ascii="Verdana" w:eastAsia="Calibri" w:hAnsi="Verdana"/>
          <w:lang w:val="de-DE"/>
        </w:rPr>
        <w:t xml:space="preserve"> NNI</w:t>
      </w:r>
      <w:r w:rsidRPr="00E24286">
        <w:rPr>
          <w:rFonts w:ascii="Verdana" w:eastAsia="Calibri" w:hAnsi="Verdana"/>
          <w:lang w:val="de-DE"/>
        </w:rPr>
        <w:t>.</w:t>
      </w:r>
    </w:p>
    <w:p w14:paraId="0036EB61" w14:textId="77777777" w:rsidR="00C37876" w:rsidRPr="00E24286" w:rsidRDefault="00C37876" w:rsidP="00C37876">
      <w:pPr>
        <w:spacing w:line="260" w:lineRule="atLeast"/>
        <w:jc w:val="both"/>
      </w:pPr>
      <w:r w:rsidRPr="00E24286">
        <w:rPr>
          <w:rFonts w:eastAsia="Calibri"/>
          <w:lang w:val="de-DE"/>
        </w:rPr>
        <w:lastRenderedPageBreak/>
        <w:t xml:space="preserve">Peppermint </w:t>
      </w:r>
      <w:proofErr w:type="spellStart"/>
      <w:r w:rsidRPr="00E24286">
        <w:rPr>
          <w:rFonts w:eastAsia="Calibri"/>
          <w:lang w:val="de-DE"/>
        </w:rPr>
        <w:t>oil</w:t>
      </w:r>
      <w:proofErr w:type="spellEnd"/>
      <w:r w:rsidRPr="00E24286">
        <w:rPr>
          <w:rFonts w:eastAsia="Calibri"/>
          <w:lang w:val="de-DE"/>
        </w:rPr>
        <w:t xml:space="preserve"> </w:t>
      </w:r>
      <w:r w:rsidRPr="00E24286">
        <w:t>is listed in Annex I of the Regulation (EU) No 528/2012 under Category 4 – Traditionally used substances of natural origin.</w:t>
      </w:r>
    </w:p>
    <w:p w14:paraId="55F09917" w14:textId="77777777" w:rsidR="00C37876" w:rsidRPr="00E24286" w:rsidRDefault="00C37876" w:rsidP="00C37876">
      <w:pPr>
        <w:spacing w:line="260" w:lineRule="atLeast"/>
      </w:pPr>
    </w:p>
    <w:p w14:paraId="0A2DF1AF" w14:textId="77777777" w:rsidR="00C37876" w:rsidRPr="00E24286" w:rsidRDefault="00C37876" w:rsidP="00C37876">
      <w:pPr>
        <w:pStyle w:val="Absatz"/>
        <w:spacing w:before="60" w:after="60"/>
        <w:ind w:left="0"/>
        <w:jc w:val="both"/>
        <w:rPr>
          <w:rFonts w:ascii="Verdana" w:eastAsia="Calibri" w:hAnsi="Verdana"/>
          <w:lang w:val="de-DE"/>
        </w:rPr>
      </w:pPr>
      <w:r w:rsidRPr="00E24286">
        <w:rPr>
          <w:rFonts w:ascii="Verdana" w:eastAsia="Calibri" w:hAnsi="Verdana"/>
          <w:lang w:val="de-DE"/>
        </w:rPr>
        <w:t xml:space="preserve">The </w:t>
      </w:r>
      <w:proofErr w:type="spellStart"/>
      <w:r w:rsidRPr="00E24286">
        <w:rPr>
          <w:rFonts w:ascii="Verdana" w:eastAsia="Calibri" w:hAnsi="Verdana"/>
          <w:lang w:val="de-DE"/>
        </w:rPr>
        <w:t>concentration</w:t>
      </w:r>
      <w:proofErr w:type="spellEnd"/>
      <w:r w:rsidRPr="00E24286">
        <w:rPr>
          <w:rFonts w:ascii="Verdana" w:eastAsia="Calibri" w:hAnsi="Verdana"/>
          <w:lang w:val="de-DE"/>
        </w:rPr>
        <w:t xml:space="preserve"> </w:t>
      </w:r>
      <w:proofErr w:type="spellStart"/>
      <w:r w:rsidRPr="00E24286">
        <w:rPr>
          <w:rFonts w:ascii="Verdana" w:eastAsia="Calibri" w:hAnsi="Verdana"/>
          <w:lang w:val="de-DE"/>
        </w:rPr>
        <w:t>of</w:t>
      </w:r>
      <w:proofErr w:type="spellEnd"/>
      <w:r w:rsidRPr="00E24286">
        <w:rPr>
          <w:rFonts w:ascii="Verdana" w:eastAsia="Calibri" w:hAnsi="Verdana"/>
          <w:lang w:val="de-DE"/>
        </w:rPr>
        <w:t xml:space="preserve"> </w:t>
      </w:r>
      <w:proofErr w:type="spellStart"/>
      <w:r w:rsidRPr="00E24286">
        <w:rPr>
          <w:rFonts w:ascii="Verdana" w:eastAsia="Calibri" w:hAnsi="Verdana"/>
          <w:lang w:val="de-DE"/>
        </w:rPr>
        <w:t>the</w:t>
      </w:r>
      <w:proofErr w:type="spellEnd"/>
      <w:r w:rsidRPr="00E24286">
        <w:rPr>
          <w:rFonts w:ascii="Verdana" w:eastAsia="Calibri" w:hAnsi="Verdana"/>
          <w:lang w:val="de-DE"/>
        </w:rPr>
        <w:t xml:space="preserve"> </w:t>
      </w:r>
      <w:proofErr w:type="spellStart"/>
      <w:r w:rsidRPr="00E24286">
        <w:rPr>
          <w:rFonts w:ascii="Verdana" w:eastAsia="Calibri" w:hAnsi="Verdana"/>
          <w:lang w:val="de-DE"/>
        </w:rPr>
        <w:t>active</w:t>
      </w:r>
      <w:proofErr w:type="spellEnd"/>
      <w:r w:rsidRPr="00E24286">
        <w:rPr>
          <w:rFonts w:ascii="Verdana" w:eastAsia="Calibri" w:hAnsi="Verdana"/>
          <w:lang w:val="de-DE"/>
        </w:rPr>
        <w:t xml:space="preserve"> </w:t>
      </w:r>
      <w:proofErr w:type="spellStart"/>
      <w:r w:rsidRPr="00E24286">
        <w:rPr>
          <w:rFonts w:ascii="Verdana" w:eastAsia="Calibri" w:hAnsi="Verdana"/>
          <w:lang w:val="de-DE"/>
        </w:rPr>
        <w:t>substance</w:t>
      </w:r>
      <w:proofErr w:type="spellEnd"/>
      <w:r w:rsidRPr="00E24286">
        <w:rPr>
          <w:rFonts w:ascii="Verdana" w:eastAsia="Calibri" w:hAnsi="Verdana"/>
          <w:lang w:val="de-DE"/>
        </w:rPr>
        <w:t xml:space="preserve"> </w:t>
      </w:r>
      <w:proofErr w:type="spellStart"/>
      <w:r w:rsidRPr="00E24286">
        <w:rPr>
          <w:rFonts w:ascii="Verdana" w:eastAsia="Calibri" w:hAnsi="Verdana"/>
          <w:lang w:val="de-DE"/>
        </w:rPr>
        <w:t>lavender</w:t>
      </w:r>
      <w:proofErr w:type="spellEnd"/>
      <w:r w:rsidRPr="00E24286">
        <w:rPr>
          <w:rFonts w:ascii="Verdana" w:eastAsia="Calibri" w:hAnsi="Verdana"/>
          <w:lang w:val="de-DE"/>
        </w:rPr>
        <w:t xml:space="preserve"> </w:t>
      </w:r>
      <w:proofErr w:type="spellStart"/>
      <w:r w:rsidRPr="00E24286">
        <w:rPr>
          <w:rFonts w:ascii="Verdana" w:eastAsia="Calibri" w:hAnsi="Verdana"/>
          <w:lang w:val="de-DE"/>
        </w:rPr>
        <w:t>oil</w:t>
      </w:r>
      <w:proofErr w:type="spellEnd"/>
      <w:r w:rsidRPr="00E24286">
        <w:rPr>
          <w:rFonts w:ascii="Verdana" w:eastAsia="Calibri" w:hAnsi="Verdana"/>
          <w:lang w:val="de-DE"/>
        </w:rPr>
        <w:t xml:space="preserve"> in </w:t>
      </w:r>
      <w:proofErr w:type="spellStart"/>
      <w:r w:rsidRPr="00E24286">
        <w:rPr>
          <w:rFonts w:ascii="Verdana" w:eastAsia="Calibri" w:hAnsi="Verdana"/>
          <w:lang w:val="de-DE"/>
        </w:rPr>
        <w:t>the</w:t>
      </w:r>
      <w:proofErr w:type="spellEnd"/>
      <w:r w:rsidRPr="00E24286">
        <w:rPr>
          <w:rFonts w:ascii="Verdana" w:eastAsia="Calibri" w:hAnsi="Verdana"/>
          <w:lang w:val="de-DE"/>
        </w:rPr>
        <w:t xml:space="preserve"> </w:t>
      </w:r>
      <w:proofErr w:type="spellStart"/>
      <w:r w:rsidRPr="00E24286">
        <w:rPr>
          <w:rFonts w:ascii="Verdana" w:eastAsia="Calibri" w:hAnsi="Verdana"/>
          <w:lang w:val="de-DE"/>
        </w:rPr>
        <w:t>biocidal</w:t>
      </w:r>
      <w:proofErr w:type="spellEnd"/>
      <w:r w:rsidRPr="00E24286">
        <w:rPr>
          <w:rFonts w:ascii="Verdana" w:eastAsia="Calibri" w:hAnsi="Verdana"/>
          <w:lang w:val="de-DE"/>
        </w:rPr>
        <w:t xml:space="preserve"> </w:t>
      </w:r>
      <w:proofErr w:type="spellStart"/>
      <w:r w:rsidRPr="00E24286">
        <w:rPr>
          <w:rFonts w:ascii="Verdana" w:eastAsia="Calibri" w:hAnsi="Verdana"/>
          <w:lang w:val="de-DE"/>
        </w:rPr>
        <w:t>product</w:t>
      </w:r>
      <w:proofErr w:type="spellEnd"/>
      <w:r w:rsidRPr="00E24286">
        <w:rPr>
          <w:rFonts w:ascii="Verdana" w:eastAsia="Calibri" w:hAnsi="Verdana"/>
          <w:lang w:val="de-DE"/>
        </w:rPr>
        <w:t xml:space="preserve"> </w:t>
      </w:r>
      <w:proofErr w:type="spellStart"/>
      <w:r w:rsidRPr="00E24286">
        <w:rPr>
          <w:rFonts w:ascii="Verdana" w:eastAsia="Calibri" w:hAnsi="Verdana"/>
          <w:lang w:val="de-DE"/>
        </w:rPr>
        <w:t>is</w:t>
      </w:r>
      <w:proofErr w:type="spellEnd"/>
      <w:r w:rsidRPr="00E24286">
        <w:rPr>
          <w:rFonts w:ascii="Verdana" w:eastAsia="Calibri" w:hAnsi="Verdana"/>
          <w:lang w:val="de-DE"/>
        </w:rPr>
        <w:t xml:space="preserve"> 0.099% w/w.</w:t>
      </w:r>
      <w:r w:rsidRPr="00E24286">
        <w:rPr>
          <w:rFonts w:ascii="Verdana" w:hAnsi="Verdana" w:cs="Arial"/>
          <w:color w:val="000000"/>
        </w:rPr>
        <w:t xml:space="preserve"> The </w:t>
      </w:r>
      <w:r w:rsidRPr="00E24286">
        <w:rPr>
          <w:rFonts w:ascii="Verdana" w:hAnsi="Verdana" w:cs="Arial"/>
        </w:rPr>
        <w:t xml:space="preserve">source of </w:t>
      </w:r>
      <w:proofErr w:type="spellStart"/>
      <w:r w:rsidRPr="00E24286">
        <w:rPr>
          <w:rFonts w:ascii="Verdana" w:eastAsia="Calibri" w:hAnsi="Verdana"/>
          <w:lang w:val="de-DE"/>
        </w:rPr>
        <w:t>lavender</w:t>
      </w:r>
      <w:proofErr w:type="spellEnd"/>
      <w:r w:rsidRPr="00E24286">
        <w:rPr>
          <w:rFonts w:ascii="Verdana" w:eastAsia="Calibri" w:hAnsi="Verdana"/>
          <w:lang w:val="de-DE"/>
        </w:rPr>
        <w:t xml:space="preserve"> </w:t>
      </w:r>
      <w:proofErr w:type="spellStart"/>
      <w:r w:rsidRPr="00E24286">
        <w:rPr>
          <w:rFonts w:ascii="Verdana" w:eastAsia="Calibri" w:hAnsi="Verdana"/>
          <w:lang w:val="de-DE"/>
        </w:rPr>
        <w:t>oil</w:t>
      </w:r>
      <w:proofErr w:type="spellEnd"/>
      <w:r w:rsidRPr="00E24286">
        <w:rPr>
          <w:rFonts w:ascii="Verdana" w:eastAsia="Calibri" w:hAnsi="Verdana"/>
          <w:lang w:val="de-DE"/>
        </w:rPr>
        <w:t xml:space="preserve"> </w:t>
      </w:r>
      <w:proofErr w:type="spellStart"/>
      <w:r w:rsidRPr="00E24286">
        <w:rPr>
          <w:rFonts w:ascii="Verdana" w:eastAsia="Calibri" w:hAnsi="Verdana"/>
          <w:lang w:val="de-DE"/>
        </w:rPr>
        <w:t>is</w:t>
      </w:r>
      <w:proofErr w:type="spellEnd"/>
      <w:r w:rsidRPr="00E24286">
        <w:rPr>
          <w:rFonts w:ascii="Verdana" w:eastAsia="Calibri" w:hAnsi="Verdana"/>
          <w:lang w:val="de-DE"/>
        </w:rPr>
        <w:t xml:space="preserve"> </w:t>
      </w:r>
      <w:proofErr w:type="spellStart"/>
      <w:r w:rsidRPr="000E6964">
        <w:rPr>
          <w:rFonts w:ascii="Verdana" w:eastAsia="Calibri" w:hAnsi="Verdana"/>
          <w:lang w:val="de-DE"/>
        </w:rPr>
        <w:t>Naissance</w:t>
      </w:r>
      <w:proofErr w:type="spellEnd"/>
      <w:r w:rsidRPr="000E6964">
        <w:rPr>
          <w:rFonts w:ascii="Verdana" w:eastAsia="Calibri" w:hAnsi="Verdana"/>
          <w:lang w:val="de-DE"/>
        </w:rPr>
        <w:t xml:space="preserve"> NNI</w:t>
      </w:r>
      <w:r w:rsidRPr="00E24286">
        <w:rPr>
          <w:rFonts w:ascii="Verdana" w:eastAsia="Calibri" w:hAnsi="Verdana"/>
          <w:lang w:val="de-DE"/>
        </w:rPr>
        <w:t>.</w:t>
      </w:r>
    </w:p>
    <w:p w14:paraId="1F9D7EC6" w14:textId="0B565E9D" w:rsidR="00C37876" w:rsidRDefault="00C37876" w:rsidP="00C37876">
      <w:pPr>
        <w:spacing w:line="260" w:lineRule="atLeast"/>
        <w:jc w:val="both"/>
      </w:pPr>
      <w:proofErr w:type="spellStart"/>
      <w:r w:rsidRPr="00E24286">
        <w:rPr>
          <w:rFonts w:eastAsia="Calibri"/>
          <w:lang w:val="de-DE"/>
        </w:rPr>
        <w:t>Lavender</w:t>
      </w:r>
      <w:proofErr w:type="spellEnd"/>
      <w:r w:rsidRPr="00E24286">
        <w:rPr>
          <w:rFonts w:eastAsia="Calibri"/>
          <w:lang w:val="de-DE"/>
        </w:rPr>
        <w:t xml:space="preserve"> </w:t>
      </w:r>
      <w:proofErr w:type="spellStart"/>
      <w:r w:rsidRPr="00E24286">
        <w:rPr>
          <w:rFonts w:eastAsia="Calibri"/>
          <w:lang w:val="de-DE"/>
        </w:rPr>
        <w:t>oil</w:t>
      </w:r>
      <w:proofErr w:type="spellEnd"/>
      <w:r w:rsidRPr="00E24286">
        <w:rPr>
          <w:rFonts w:eastAsia="Calibri"/>
          <w:lang w:val="de-DE"/>
        </w:rPr>
        <w:t xml:space="preserve"> </w:t>
      </w:r>
      <w:r w:rsidRPr="00E24286">
        <w:t>is listed in Annex I of the Regulation (EU) No 528/2012 under Category 4 – Traditionally used substances of natural origin.</w:t>
      </w:r>
    </w:p>
    <w:p w14:paraId="0B785580" w14:textId="2274C646" w:rsidR="00E945E4" w:rsidRDefault="00E945E4" w:rsidP="00C37876">
      <w:pPr>
        <w:spacing w:line="260" w:lineRule="atLeast"/>
        <w:jc w:val="both"/>
      </w:pPr>
    </w:p>
    <w:p w14:paraId="7BA6A7EF" w14:textId="77777777" w:rsidR="00875B92" w:rsidRPr="00875B92" w:rsidRDefault="00875B92" w:rsidP="00875B92">
      <w:pPr>
        <w:spacing w:line="260" w:lineRule="atLeast"/>
        <w:jc w:val="both"/>
      </w:pPr>
    </w:p>
    <w:p w14:paraId="76FC4778" w14:textId="77777777" w:rsidR="008B1E6D" w:rsidRDefault="008B1E6D" w:rsidP="00A343C7">
      <w:pPr>
        <w:pStyle w:val="Kop2"/>
      </w:pPr>
      <w:bookmarkStart w:id="19" w:name="_Toc534191930"/>
      <w:r>
        <w:t>Eligibility for the simplified authorisation procedure</w:t>
      </w:r>
      <w:bookmarkEnd w:id="19"/>
    </w:p>
    <w:p w14:paraId="474EAB99" w14:textId="77777777" w:rsidR="008B1E6D" w:rsidRPr="00D9167A" w:rsidRDefault="008B1E6D" w:rsidP="004F28F4">
      <w:pPr>
        <w:pStyle w:val="Absatz"/>
        <w:jc w:val="both"/>
      </w:pPr>
    </w:p>
    <w:p w14:paraId="3019E0BA" w14:textId="77777777" w:rsidR="008B1E6D" w:rsidRPr="00D9167A" w:rsidRDefault="008B1E6D" w:rsidP="004F28F4">
      <w:pPr>
        <w:jc w:val="both"/>
        <w:rPr>
          <w:rFonts w:eastAsia="Calibri"/>
          <w:lang w:eastAsia="en-US"/>
        </w:rPr>
      </w:pPr>
      <w:r w:rsidRPr="00D9167A">
        <w:rPr>
          <w:rFonts w:eastAsia="Calibri"/>
          <w:lang w:eastAsia="en-US"/>
        </w:rPr>
        <w:t>Following evaluation, the product</w:t>
      </w:r>
      <w:r w:rsidRPr="00D9167A">
        <w:rPr>
          <w:rFonts w:eastAsia="Calibri" w:cs="Arial"/>
          <w:lang w:eastAsia="en-US"/>
        </w:rPr>
        <w:t xml:space="preserve"> </w:t>
      </w:r>
      <w:r w:rsidR="00B45DD2">
        <w:rPr>
          <w:rFonts w:eastAsia="Calibri" w:cs="Arial"/>
          <w:lang w:eastAsia="en-US"/>
        </w:rPr>
        <w:t>Universal Disinfection Fluid and Wipes</w:t>
      </w:r>
      <w:r w:rsidRPr="00D9167A">
        <w:rPr>
          <w:rFonts w:eastAsia="Calibri"/>
          <w:lang w:eastAsia="en-US"/>
        </w:rPr>
        <w:t xml:space="preserve"> has been shown to meet the conditions required for simplified authorisation as defined in Article 25 of 528/2012, i.e.:</w:t>
      </w:r>
    </w:p>
    <w:p w14:paraId="6BCF18BC" w14:textId="77777777" w:rsidR="008B1E6D" w:rsidRPr="00D9167A" w:rsidRDefault="008B1E6D" w:rsidP="004F28F4">
      <w:pPr>
        <w:jc w:val="both"/>
        <w:rPr>
          <w:rFonts w:eastAsia="Calibri"/>
          <w:lang w:eastAsia="en-US"/>
        </w:rPr>
      </w:pPr>
    </w:p>
    <w:p w14:paraId="02F4C3FC" w14:textId="77777777" w:rsidR="005B2F68" w:rsidRDefault="005B2F68" w:rsidP="00A63275">
      <w:pPr>
        <w:numPr>
          <w:ilvl w:val="0"/>
          <w:numId w:val="4"/>
        </w:numPr>
        <w:spacing w:after="200" w:line="276" w:lineRule="auto"/>
        <w:contextualSpacing/>
        <w:jc w:val="both"/>
        <w:rPr>
          <w:noProof/>
          <w:lang w:eastAsia="en-GB"/>
        </w:rPr>
      </w:pPr>
      <w:r>
        <w:rPr>
          <w:noProof/>
          <w:lang w:eastAsia="en-GB"/>
        </w:rPr>
        <w:t>The active substances lactic acid and (+)-tartaric acid appear</w:t>
      </w:r>
      <w:r w:rsidRPr="00D9167A">
        <w:rPr>
          <w:noProof/>
          <w:lang w:eastAsia="en-GB"/>
        </w:rPr>
        <w:t xml:space="preserve"> in Annex I of 528/2012 with </w:t>
      </w:r>
      <w:r>
        <w:rPr>
          <w:noProof/>
          <w:lang w:eastAsia="en-GB"/>
        </w:rPr>
        <w:t>the restriction ‘concentration to be limited so that each bioicidal product does not require classification according to either Directive 1999/45/EC or Regulation (EC) No. 1272/2008’ that is met.</w:t>
      </w:r>
    </w:p>
    <w:p w14:paraId="030F4C61" w14:textId="77777777" w:rsidR="005B2F68" w:rsidRPr="00D9167A" w:rsidRDefault="005B2F68" w:rsidP="00A63275">
      <w:pPr>
        <w:numPr>
          <w:ilvl w:val="0"/>
          <w:numId w:val="4"/>
        </w:numPr>
        <w:spacing w:after="200" w:line="276" w:lineRule="auto"/>
        <w:contextualSpacing/>
        <w:jc w:val="both"/>
        <w:rPr>
          <w:noProof/>
          <w:lang w:eastAsia="en-GB"/>
        </w:rPr>
      </w:pPr>
      <w:r>
        <w:rPr>
          <w:noProof/>
          <w:lang w:eastAsia="en-GB"/>
        </w:rPr>
        <w:t>The active substances peppermint oil and lavender oil appear</w:t>
      </w:r>
      <w:r w:rsidRPr="00D9167A">
        <w:rPr>
          <w:noProof/>
          <w:lang w:eastAsia="en-GB"/>
        </w:rPr>
        <w:t xml:space="preserve"> in Annex I of 528/2012 with no restrictions applied.</w:t>
      </w:r>
    </w:p>
    <w:p w14:paraId="7CF1D0B2" w14:textId="77777777" w:rsidR="008B1E6D" w:rsidRPr="00D9167A" w:rsidRDefault="008B1E6D" w:rsidP="00A63275">
      <w:pPr>
        <w:numPr>
          <w:ilvl w:val="0"/>
          <w:numId w:val="4"/>
        </w:numPr>
        <w:spacing w:after="200" w:line="276" w:lineRule="auto"/>
        <w:contextualSpacing/>
        <w:jc w:val="both"/>
        <w:rPr>
          <w:noProof/>
          <w:lang w:eastAsia="en-GB"/>
        </w:rPr>
      </w:pPr>
      <w:r w:rsidRPr="00D9167A">
        <w:rPr>
          <w:noProof/>
          <w:lang w:eastAsia="en-GB"/>
        </w:rPr>
        <w:t>The biocidal product contains no substances of concern.</w:t>
      </w:r>
    </w:p>
    <w:p w14:paraId="63E03AFD" w14:textId="77777777" w:rsidR="008B1E6D" w:rsidRPr="00D9167A" w:rsidRDefault="008B1E6D" w:rsidP="00A63275">
      <w:pPr>
        <w:numPr>
          <w:ilvl w:val="0"/>
          <w:numId w:val="4"/>
        </w:numPr>
        <w:spacing w:after="200" w:line="276" w:lineRule="auto"/>
        <w:contextualSpacing/>
        <w:jc w:val="both"/>
        <w:rPr>
          <w:noProof/>
          <w:lang w:eastAsia="en-GB"/>
        </w:rPr>
      </w:pPr>
      <w:r w:rsidRPr="00D9167A">
        <w:rPr>
          <w:noProof/>
          <w:lang w:eastAsia="en-GB"/>
        </w:rPr>
        <w:t>The biocidal product does not contain any nanomaterials.</w:t>
      </w:r>
    </w:p>
    <w:p w14:paraId="2C43D7B3" w14:textId="77777777" w:rsidR="008B1E6D" w:rsidRPr="00D9167A" w:rsidRDefault="008B1E6D" w:rsidP="00A63275">
      <w:pPr>
        <w:numPr>
          <w:ilvl w:val="0"/>
          <w:numId w:val="4"/>
        </w:numPr>
        <w:spacing w:after="200" w:line="276" w:lineRule="auto"/>
        <w:contextualSpacing/>
        <w:jc w:val="both"/>
        <w:rPr>
          <w:noProof/>
          <w:lang w:eastAsia="en-GB"/>
        </w:rPr>
      </w:pPr>
      <w:r w:rsidRPr="00D9167A">
        <w:rPr>
          <w:noProof/>
          <w:lang w:eastAsia="en-GB"/>
        </w:rPr>
        <w:t>The use pattern and associated label claims of the biocidal product have been judged sufficiently effective.</w:t>
      </w:r>
    </w:p>
    <w:p w14:paraId="41B6B50F" w14:textId="77777777" w:rsidR="008B1E6D" w:rsidRPr="008B1E6D" w:rsidRDefault="008B1E6D" w:rsidP="00A63275">
      <w:pPr>
        <w:numPr>
          <w:ilvl w:val="0"/>
          <w:numId w:val="4"/>
        </w:numPr>
        <w:spacing w:line="260" w:lineRule="atLeast"/>
        <w:jc w:val="both"/>
        <w:rPr>
          <w:rFonts w:eastAsia="Calibri"/>
          <w:lang w:eastAsia="fr-FR"/>
        </w:rPr>
      </w:pPr>
      <w:r w:rsidRPr="00D9167A">
        <w:rPr>
          <w:rFonts w:eastAsia="Calibri"/>
          <w:lang w:eastAsia="en-US"/>
        </w:rPr>
        <w:t>The handling of the biocidal product as part of its intended use does not require any PPE.</w:t>
      </w:r>
    </w:p>
    <w:p w14:paraId="194CE1C9" w14:textId="77777777" w:rsidR="005C06CD" w:rsidRDefault="005C06CD" w:rsidP="005C06CD">
      <w:pPr>
        <w:spacing w:before="60" w:after="60"/>
        <w:jc w:val="both"/>
        <w:rPr>
          <w:rFonts w:eastAsia="Calibri"/>
          <w:lang w:val="de-DE"/>
        </w:rPr>
      </w:pPr>
    </w:p>
    <w:p w14:paraId="357E8D9F" w14:textId="77777777" w:rsidR="005C06CD" w:rsidRDefault="005C06CD" w:rsidP="00A343C7">
      <w:pPr>
        <w:pStyle w:val="Kop2"/>
      </w:pPr>
      <w:bookmarkStart w:id="20" w:name="_Toc460331466"/>
      <w:bookmarkStart w:id="21" w:name="_Toc460333645"/>
      <w:bookmarkStart w:id="22" w:name="_Toc534191931"/>
      <w:r>
        <w:t>Comparative assessment and authorisation</w:t>
      </w:r>
      <w:bookmarkEnd w:id="20"/>
      <w:bookmarkEnd w:id="21"/>
      <w:bookmarkEnd w:id="22"/>
    </w:p>
    <w:p w14:paraId="530BF00A" w14:textId="77777777" w:rsidR="005C06CD" w:rsidRDefault="005C06CD" w:rsidP="005C06CD">
      <w:pPr>
        <w:ind w:left="720"/>
        <w:jc w:val="both"/>
        <w:rPr>
          <w:rFonts w:eastAsia="Calibri"/>
          <w:lang w:val="de-DE"/>
        </w:rPr>
      </w:pPr>
    </w:p>
    <w:p w14:paraId="723D66A9" w14:textId="389860EC" w:rsidR="008531E8" w:rsidRDefault="005B2F68" w:rsidP="005B2F68">
      <w:pPr>
        <w:spacing w:line="260" w:lineRule="atLeast"/>
        <w:jc w:val="both"/>
      </w:pPr>
      <w:bookmarkStart w:id="23" w:name="_Toc460331467"/>
      <w:bookmarkStart w:id="24" w:name="_Toc459804555"/>
      <w:bookmarkStart w:id="25" w:name="_Toc460333646"/>
      <w:proofErr w:type="spellStart"/>
      <w:r>
        <w:rPr>
          <w:rFonts w:eastAsia="Calibri"/>
          <w:lang w:val="de-DE"/>
        </w:rPr>
        <w:t>Lactic</w:t>
      </w:r>
      <w:proofErr w:type="spellEnd"/>
      <w:r>
        <w:rPr>
          <w:rFonts w:eastAsia="Calibri"/>
          <w:lang w:val="de-DE"/>
        </w:rPr>
        <w:t xml:space="preserve"> </w:t>
      </w:r>
      <w:proofErr w:type="spellStart"/>
      <w:r>
        <w:rPr>
          <w:rFonts w:eastAsia="Calibri"/>
          <w:lang w:val="de-DE"/>
        </w:rPr>
        <w:t>acid</w:t>
      </w:r>
      <w:proofErr w:type="spellEnd"/>
      <w:r>
        <w:rPr>
          <w:rFonts w:eastAsia="Calibri"/>
          <w:lang w:val="de-DE"/>
        </w:rPr>
        <w:t xml:space="preserve">, </w:t>
      </w:r>
      <w:r>
        <w:rPr>
          <w:noProof/>
          <w:lang w:eastAsia="en-GB"/>
        </w:rPr>
        <w:t>(+)-tartaric acid, peppermint oil and lavender oil do</w:t>
      </w:r>
      <w:r>
        <w:t xml:space="preserve"> not meet the conditions laid down in Article 10 of Regulation (EU) No. 528/2012, and therefore are not considered as candidates for substitution.</w:t>
      </w:r>
    </w:p>
    <w:p w14:paraId="28FA6C03" w14:textId="2D723EAC" w:rsidR="005B2F68" w:rsidRDefault="005B2F68" w:rsidP="005B2F68">
      <w:pPr>
        <w:ind w:left="720"/>
        <w:jc w:val="both"/>
        <w:rPr>
          <w:rFonts w:eastAsia="Calibri"/>
          <w:lang w:val="de-DE"/>
        </w:rPr>
      </w:pPr>
      <w:r>
        <w:rPr>
          <w:rFonts w:eastAsia="Calibri"/>
          <w:lang w:val="de-DE"/>
        </w:rPr>
        <w:t xml:space="preserve"> </w:t>
      </w:r>
    </w:p>
    <w:p w14:paraId="12DB1BC3" w14:textId="77777777" w:rsidR="00C83356" w:rsidRDefault="00C83356" w:rsidP="005B2F68">
      <w:pPr>
        <w:ind w:left="720"/>
        <w:jc w:val="both"/>
        <w:rPr>
          <w:rFonts w:eastAsia="Calibri"/>
          <w:lang w:val="de-DE"/>
        </w:rPr>
      </w:pPr>
    </w:p>
    <w:p w14:paraId="283DC7B7" w14:textId="77777777" w:rsidR="008531E8" w:rsidRPr="008531E8" w:rsidRDefault="008531E8" w:rsidP="008531E8">
      <w:pPr>
        <w:pStyle w:val="Kop2"/>
      </w:pPr>
      <w:bookmarkStart w:id="26" w:name="_Toc534191932"/>
      <w:r w:rsidRPr="008531E8">
        <w:t>ENDOCRINE DISRUPTION ASSESSMENT</w:t>
      </w:r>
      <w:bookmarkEnd w:id="26"/>
    </w:p>
    <w:p w14:paraId="5896E0ED" w14:textId="77777777" w:rsidR="008531E8" w:rsidRDefault="008531E8" w:rsidP="008531E8">
      <w:pPr>
        <w:pStyle w:val="Absatz"/>
        <w:ind w:left="0"/>
        <w:jc w:val="both"/>
        <w:rPr>
          <w:lang w:eastAsia="en-US"/>
        </w:rPr>
      </w:pPr>
    </w:p>
    <w:p w14:paraId="01CF3E79" w14:textId="6115BCD0" w:rsidR="008531E8" w:rsidRPr="003F5F68" w:rsidRDefault="008531E8" w:rsidP="008531E8">
      <w:pPr>
        <w:pStyle w:val="Absatz"/>
        <w:ind w:left="0"/>
        <w:jc w:val="both"/>
        <w:rPr>
          <w:rFonts w:ascii="Verdana" w:hAnsi="Verdana"/>
          <w:lang w:val="de-DE" w:eastAsia="en-US"/>
        </w:rPr>
      </w:pPr>
      <w:r w:rsidRPr="003F5F68">
        <w:rPr>
          <w:rFonts w:ascii="Verdana" w:hAnsi="Verdana"/>
          <w:lang w:val="de-DE" w:eastAsia="en-US"/>
        </w:rPr>
        <w:t xml:space="preserve">A </w:t>
      </w:r>
      <w:proofErr w:type="spellStart"/>
      <w:r w:rsidRPr="003F5F68">
        <w:rPr>
          <w:rFonts w:ascii="Verdana" w:hAnsi="Verdana"/>
          <w:lang w:val="de-DE" w:eastAsia="en-US"/>
        </w:rPr>
        <w:t>targeted</w:t>
      </w:r>
      <w:proofErr w:type="spellEnd"/>
      <w:r w:rsidRPr="003F5F68">
        <w:rPr>
          <w:rFonts w:ascii="Verdana" w:hAnsi="Verdana"/>
          <w:lang w:val="de-DE" w:eastAsia="en-US"/>
        </w:rPr>
        <w:t xml:space="preserve"> </w:t>
      </w:r>
      <w:proofErr w:type="spellStart"/>
      <w:r w:rsidRPr="003F5F68">
        <w:rPr>
          <w:rFonts w:ascii="Verdana" w:hAnsi="Verdana"/>
          <w:lang w:val="de-DE" w:eastAsia="en-US"/>
        </w:rPr>
        <w:t>determination</w:t>
      </w:r>
      <w:proofErr w:type="spellEnd"/>
      <w:r w:rsidRPr="003F5F68">
        <w:rPr>
          <w:rFonts w:ascii="Verdana" w:hAnsi="Verdana"/>
          <w:lang w:val="de-DE" w:eastAsia="en-US"/>
        </w:rPr>
        <w:t xml:space="preserve"> </w:t>
      </w:r>
      <w:proofErr w:type="spellStart"/>
      <w:r w:rsidRPr="003F5F68">
        <w:rPr>
          <w:rFonts w:ascii="Verdana" w:hAnsi="Verdana"/>
          <w:lang w:val="de-DE" w:eastAsia="en-US"/>
        </w:rPr>
        <w:t>of</w:t>
      </w:r>
      <w:proofErr w:type="spellEnd"/>
      <w:r w:rsidRPr="003F5F68">
        <w:rPr>
          <w:rFonts w:ascii="Verdana" w:hAnsi="Verdana"/>
          <w:lang w:val="de-DE" w:eastAsia="en-US"/>
        </w:rPr>
        <w:t xml:space="preserve"> </w:t>
      </w:r>
      <w:proofErr w:type="spellStart"/>
      <w:r w:rsidRPr="003F5F68">
        <w:rPr>
          <w:rFonts w:ascii="Verdana" w:hAnsi="Verdana"/>
          <w:lang w:val="de-DE" w:eastAsia="en-US"/>
        </w:rPr>
        <w:t>whether</w:t>
      </w:r>
      <w:proofErr w:type="spellEnd"/>
      <w:r w:rsidRPr="003F5F68">
        <w:rPr>
          <w:rFonts w:ascii="Verdana" w:hAnsi="Verdana"/>
          <w:lang w:val="de-DE" w:eastAsia="en-US"/>
        </w:rPr>
        <w:t xml:space="preserve"> </w:t>
      </w:r>
      <w:proofErr w:type="spellStart"/>
      <w:r w:rsidRPr="003F5F68">
        <w:rPr>
          <w:rFonts w:ascii="Verdana" w:hAnsi="Verdana"/>
          <w:lang w:val="de-DE" w:eastAsia="en-US"/>
        </w:rPr>
        <w:t>any</w:t>
      </w:r>
      <w:proofErr w:type="spellEnd"/>
      <w:r w:rsidRPr="003F5F68">
        <w:rPr>
          <w:rFonts w:ascii="Verdana" w:hAnsi="Verdana"/>
          <w:lang w:val="de-DE" w:eastAsia="en-US"/>
        </w:rPr>
        <w:t xml:space="preserve"> non-</w:t>
      </w:r>
      <w:proofErr w:type="spellStart"/>
      <w:r w:rsidRPr="003F5F68">
        <w:rPr>
          <w:rFonts w:ascii="Verdana" w:hAnsi="Verdana"/>
          <w:lang w:val="de-DE" w:eastAsia="en-US"/>
        </w:rPr>
        <w:t>active</w:t>
      </w:r>
      <w:proofErr w:type="spellEnd"/>
      <w:r w:rsidRPr="003F5F68">
        <w:rPr>
          <w:rFonts w:ascii="Verdana" w:hAnsi="Verdana"/>
          <w:lang w:val="de-DE" w:eastAsia="en-US"/>
        </w:rPr>
        <w:t xml:space="preserve"> </w:t>
      </w:r>
      <w:proofErr w:type="spellStart"/>
      <w:r w:rsidRPr="003F5F68">
        <w:rPr>
          <w:rFonts w:ascii="Verdana" w:hAnsi="Verdana"/>
          <w:lang w:val="de-DE" w:eastAsia="en-US"/>
        </w:rPr>
        <w:t>substances</w:t>
      </w:r>
      <w:proofErr w:type="spellEnd"/>
      <w:r w:rsidR="00C37876" w:rsidRPr="003F5F68">
        <w:rPr>
          <w:rFonts w:ascii="Verdana" w:hAnsi="Verdana"/>
          <w:lang w:val="de-DE" w:eastAsia="en-US"/>
        </w:rPr>
        <w:t xml:space="preserve"> (</w:t>
      </w:r>
      <w:r w:rsidR="00C37876">
        <w:rPr>
          <w:lang w:eastAsia="en-US"/>
        </w:rPr>
        <w:t>‘</w:t>
      </w:r>
      <w:proofErr w:type="spellStart"/>
      <w:r w:rsidR="00C37876" w:rsidRPr="003F5F68">
        <w:rPr>
          <w:rFonts w:ascii="Verdana" w:hAnsi="Verdana"/>
          <w:lang w:val="de-DE" w:eastAsia="en-US"/>
        </w:rPr>
        <w:t>co-formul</w:t>
      </w:r>
      <w:r w:rsidR="00C37876">
        <w:rPr>
          <w:rFonts w:ascii="Verdana" w:hAnsi="Verdana"/>
          <w:lang w:val="de-DE" w:eastAsia="en-US"/>
        </w:rPr>
        <w:t>ants</w:t>
      </w:r>
      <w:proofErr w:type="spellEnd"/>
      <w:r w:rsidR="00C37876">
        <w:rPr>
          <w:lang w:eastAsia="en-US"/>
        </w:rPr>
        <w:t>’</w:t>
      </w:r>
      <w:r w:rsidR="00C37876">
        <w:rPr>
          <w:rFonts w:ascii="Verdana" w:hAnsi="Verdana"/>
          <w:lang w:val="de-DE" w:eastAsia="en-US"/>
        </w:rPr>
        <w:t xml:space="preserve">) </w:t>
      </w:r>
      <w:r>
        <w:rPr>
          <w:rFonts w:ascii="Verdana" w:hAnsi="Verdana"/>
          <w:lang w:val="de-DE" w:eastAsia="en-US"/>
        </w:rPr>
        <w:t xml:space="preserve">in </w:t>
      </w:r>
      <w:proofErr w:type="spellStart"/>
      <w:r>
        <w:rPr>
          <w:rFonts w:ascii="Verdana" w:hAnsi="Verdana"/>
          <w:lang w:val="de-DE" w:eastAsia="en-US"/>
        </w:rPr>
        <w:t>the</w:t>
      </w:r>
      <w:proofErr w:type="spellEnd"/>
      <w:r>
        <w:rPr>
          <w:rFonts w:ascii="Verdana" w:hAnsi="Verdana"/>
          <w:lang w:val="de-DE" w:eastAsia="en-US"/>
        </w:rPr>
        <w:t xml:space="preserve"> </w:t>
      </w:r>
      <w:proofErr w:type="spellStart"/>
      <w:r>
        <w:rPr>
          <w:rFonts w:ascii="Verdana" w:hAnsi="Verdana"/>
          <w:lang w:val="de-DE" w:eastAsia="en-US"/>
        </w:rPr>
        <w:t>biocidal</w:t>
      </w:r>
      <w:proofErr w:type="spellEnd"/>
      <w:r>
        <w:rPr>
          <w:rFonts w:ascii="Verdana" w:hAnsi="Verdana"/>
          <w:lang w:val="de-DE" w:eastAsia="en-US"/>
        </w:rPr>
        <w:t xml:space="preserve"> </w:t>
      </w:r>
      <w:proofErr w:type="spellStart"/>
      <w:r>
        <w:rPr>
          <w:rFonts w:ascii="Verdana" w:hAnsi="Verdana"/>
          <w:lang w:val="de-DE" w:eastAsia="en-US"/>
        </w:rPr>
        <w:t>product</w:t>
      </w:r>
      <w:proofErr w:type="spellEnd"/>
      <w:r>
        <w:rPr>
          <w:rFonts w:ascii="Verdana" w:hAnsi="Verdana"/>
          <w:lang w:val="de-DE" w:eastAsia="en-US"/>
        </w:rPr>
        <w:t xml:space="preserve"> </w:t>
      </w:r>
      <w:r>
        <w:rPr>
          <w:lang w:eastAsia="en-US"/>
        </w:rPr>
        <w:t>‘</w:t>
      </w:r>
      <w:r>
        <w:rPr>
          <w:rFonts w:ascii="Verdana" w:hAnsi="Verdana"/>
          <w:lang w:val="de-DE" w:eastAsia="en-US"/>
        </w:rPr>
        <w:t xml:space="preserve">Universal </w:t>
      </w:r>
      <w:proofErr w:type="spellStart"/>
      <w:r>
        <w:rPr>
          <w:rFonts w:ascii="Verdana" w:hAnsi="Verdana"/>
          <w:lang w:val="de-DE" w:eastAsia="en-US"/>
        </w:rPr>
        <w:t>Disinfection</w:t>
      </w:r>
      <w:proofErr w:type="spellEnd"/>
      <w:r>
        <w:rPr>
          <w:rFonts w:ascii="Verdana" w:hAnsi="Verdana"/>
          <w:lang w:val="de-DE" w:eastAsia="en-US"/>
        </w:rPr>
        <w:t xml:space="preserve"> Fluid and </w:t>
      </w:r>
      <w:proofErr w:type="spellStart"/>
      <w:r>
        <w:rPr>
          <w:rFonts w:ascii="Verdana" w:hAnsi="Verdana"/>
          <w:lang w:val="de-DE" w:eastAsia="en-US"/>
        </w:rPr>
        <w:t>Wipes</w:t>
      </w:r>
      <w:proofErr w:type="spellEnd"/>
      <w:r>
        <w:rPr>
          <w:lang w:eastAsia="en-US"/>
        </w:rPr>
        <w:t>’</w:t>
      </w:r>
      <w:r w:rsidRPr="003F5F68">
        <w:rPr>
          <w:rFonts w:ascii="Verdana" w:hAnsi="Verdana"/>
          <w:lang w:val="de-DE" w:eastAsia="en-US"/>
        </w:rPr>
        <w:t xml:space="preserve"> </w:t>
      </w:r>
      <w:proofErr w:type="spellStart"/>
      <w:r w:rsidRPr="003F5F68">
        <w:rPr>
          <w:rFonts w:ascii="Verdana" w:hAnsi="Verdana"/>
          <w:lang w:val="de-DE" w:eastAsia="en-US"/>
        </w:rPr>
        <w:t>are</w:t>
      </w:r>
      <w:proofErr w:type="spellEnd"/>
      <w:r w:rsidRPr="003F5F68">
        <w:rPr>
          <w:rFonts w:ascii="Verdana" w:hAnsi="Verdana"/>
          <w:lang w:val="de-DE" w:eastAsia="en-US"/>
        </w:rPr>
        <w:t xml:space="preserve"> an </w:t>
      </w:r>
      <w:proofErr w:type="spellStart"/>
      <w:r w:rsidRPr="003F5F68">
        <w:rPr>
          <w:rFonts w:ascii="Verdana" w:hAnsi="Verdana"/>
          <w:lang w:val="de-DE" w:eastAsia="en-US"/>
        </w:rPr>
        <w:t>endocrine</w:t>
      </w:r>
      <w:proofErr w:type="spellEnd"/>
      <w:r w:rsidRPr="003F5F68">
        <w:rPr>
          <w:rFonts w:ascii="Verdana" w:hAnsi="Verdana"/>
          <w:lang w:val="de-DE" w:eastAsia="en-US"/>
        </w:rPr>
        <w:t xml:space="preserve"> </w:t>
      </w:r>
      <w:proofErr w:type="spellStart"/>
      <w:r w:rsidRPr="003F5F68">
        <w:rPr>
          <w:rFonts w:ascii="Verdana" w:hAnsi="Verdana"/>
          <w:lang w:val="de-DE" w:eastAsia="en-US"/>
        </w:rPr>
        <w:t>disruptor</w:t>
      </w:r>
      <w:proofErr w:type="spellEnd"/>
      <w:r w:rsidRPr="003F5F68">
        <w:rPr>
          <w:rFonts w:ascii="Verdana" w:hAnsi="Verdana"/>
          <w:lang w:val="de-DE" w:eastAsia="en-US"/>
        </w:rPr>
        <w:t xml:space="preserve"> (ED) </w:t>
      </w:r>
      <w:proofErr w:type="spellStart"/>
      <w:r w:rsidRPr="003F5F68">
        <w:rPr>
          <w:rFonts w:ascii="Verdana" w:hAnsi="Verdana"/>
          <w:lang w:val="de-DE" w:eastAsia="en-US"/>
        </w:rPr>
        <w:t>or</w:t>
      </w:r>
      <w:proofErr w:type="spellEnd"/>
      <w:r w:rsidRPr="003F5F68">
        <w:rPr>
          <w:rFonts w:ascii="Verdana" w:hAnsi="Verdana"/>
          <w:lang w:val="de-DE" w:eastAsia="en-US"/>
        </w:rPr>
        <w:t xml:space="preserve"> </w:t>
      </w:r>
      <w:proofErr w:type="spellStart"/>
      <w:r w:rsidRPr="003F5F68">
        <w:rPr>
          <w:rFonts w:ascii="Verdana" w:hAnsi="Verdana"/>
          <w:lang w:val="de-DE" w:eastAsia="en-US"/>
        </w:rPr>
        <w:t>have</w:t>
      </w:r>
      <w:proofErr w:type="spellEnd"/>
      <w:r w:rsidRPr="003F5F68">
        <w:rPr>
          <w:rFonts w:ascii="Verdana" w:hAnsi="Verdana"/>
          <w:lang w:val="de-DE" w:eastAsia="en-US"/>
        </w:rPr>
        <w:t xml:space="preserve"> “</w:t>
      </w:r>
      <w:proofErr w:type="spellStart"/>
      <w:r w:rsidRPr="003F5F68">
        <w:rPr>
          <w:rFonts w:ascii="Verdana" w:hAnsi="Verdana"/>
          <w:lang w:val="de-DE" w:eastAsia="en-US"/>
        </w:rPr>
        <w:t>indications</w:t>
      </w:r>
      <w:proofErr w:type="spellEnd"/>
      <w:r w:rsidRPr="003F5F68">
        <w:rPr>
          <w:rFonts w:ascii="Verdana" w:hAnsi="Verdana"/>
          <w:lang w:val="de-DE" w:eastAsia="en-US"/>
        </w:rPr>
        <w:t xml:space="preserve">” </w:t>
      </w:r>
      <w:proofErr w:type="spellStart"/>
      <w:r w:rsidRPr="003F5F68">
        <w:rPr>
          <w:rFonts w:ascii="Verdana" w:hAnsi="Verdana"/>
          <w:lang w:val="de-DE" w:eastAsia="en-US"/>
        </w:rPr>
        <w:t>of</w:t>
      </w:r>
      <w:proofErr w:type="spellEnd"/>
      <w:r w:rsidRPr="003F5F68">
        <w:rPr>
          <w:rFonts w:ascii="Verdana" w:hAnsi="Verdana"/>
          <w:lang w:val="de-DE" w:eastAsia="en-US"/>
        </w:rPr>
        <w:t xml:space="preserve"> </w:t>
      </w:r>
      <w:proofErr w:type="spellStart"/>
      <w:r w:rsidRPr="003F5F68">
        <w:rPr>
          <w:rFonts w:ascii="Verdana" w:hAnsi="Verdana"/>
          <w:lang w:val="de-DE" w:eastAsia="en-US"/>
        </w:rPr>
        <w:t>endocrine</w:t>
      </w:r>
      <w:proofErr w:type="spellEnd"/>
      <w:r w:rsidRPr="003F5F68">
        <w:rPr>
          <w:rFonts w:ascii="Verdana" w:hAnsi="Verdana"/>
          <w:lang w:val="de-DE" w:eastAsia="en-US"/>
        </w:rPr>
        <w:t xml:space="preserve"> </w:t>
      </w:r>
      <w:proofErr w:type="spellStart"/>
      <w:r w:rsidRPr="003F5F68">
        <w:rPr>
          <w:rFonts w:ascii="Verdana" w:hAnsi="Verdana"/>
          <w:lang w:val="de-DE" w:eastAsia="en-US"/>
        </w:rPr>
        <w:t>disrupting</w:t>
      </w:r>
      <w:proofErr w:type="spellEnd"/>
      <w:r w:rsidRPr="003F5F68">
        <w:rPr>
          <w:rFonts w:ascii="Verdana" w:hAnsi="Verdana"/>
          <w:lang w:val="de-DE" w:eastAsia="en-US"/>
        </w:rPr>
        <w:t xml:space="preserve"> </w:t>
      </w:r>
      <w:proofErr w:type="spellStart"/>
      <w:r w:rsidRPr="003F5F68">
        <w:rPr>
          <w:rFonts w:ascii="Verdana" w:hAnsi="Verdana"/>
          <w:lang w:val="de-DE" w:eastAsia="en-US"/>
        </w:rPr>
        <w:t>properties</w:t>
      </w:r>
      <w:proofErr w:type="spellEnd"/>
      <w:r w:rsidRPr="003F5F68">
        <w:rPr>
          <w:rFonts w:ascii="Verdana" w:hAnsi="Verdana"/>
          <w:lang w:val="de-DE" w:eastAsia="en-US"/>
        </w:rPr>
        <w:t xml:space="preserve"> </w:t>
      </w:r>
      <w:proofErr w:type="spellStart"/>
      <w:r w:rsidRPr="003F5F68">
        <w:rPr>
          <w:rFonts w:ascii="Verdana" w:hAnsi="Verdana"/>
          <w:lang w:val="de-DE" w:eastAsia="en-US"/>
        </w:rPr>
        <w:t>based</w:t>
      </w:r>
      <w:proofErr w:type="spellEnd"/>
      <w:r w:rsidRPr="003F5F68">
        <w:rPr>
          <w:rFonts w:ascii="Verdana" w:hAnsi="Verdana"/>
          <w:lang w:val="de-DE" w:eastAsia="en-US"/>
        </w:rPr>
        <w:t xml:space="preserve"> on </w:t>
      </w:r>
      <w:proofErr w:type="spellStart"/>
      <w:r w:rsidRPr="003F5F68">
        <w:rPr>
          <w:rFonts w:ascii="Verdana" w:hAnsi="Verdana"/>
          <w:lang w:val="de-DE" w:eastAsia="en-US"/>
        </w:rPr>
        <w:t>whether</w:t>
      </w:r>
      <w:proofErr w:type="spellEnd"/>
      <w:r w:rsidRPr="003F5F68">
        <w:rPr>
          <w:rFonts w:ascii="Verdana" w:hAnsi="Verdana"/>
          <w:lang w:val="de-DE" w:eastAsia="en-US"/>
        </w:rPr>
        <w:t xml:space="preserve"> a </w:t>
      </w:r>
      <w:proofErr w:type="spellStart"/>
      <w:r w:rsidRPr="003F5F68">
        <w:rPr>
          <w:rFonts w:ascii="Verdana" w:hAnsi="Verdana"/>
          <w:lang w:val="de-DE" w:eastAsia="en-US"/>
        </w:rPr>
        <w:t>decision</w:t>
      </w:r>
      <w:proofErr w:type="spellEnd"/>
      <w:r w:rsidRPr="003F5F68">
        <w:rPr>
          <w:rFonts w:ascii="Verdana" w:hAnsi="Verdana"/>
          <w:lang w:val="de-DE" w:eastAsia="en-US"/>
        </w:rPr>
        <w:t xml:space="preserve"> </w:t>
      </w:r>
      <w:proofErr w:type="spellStart"/>
      <w:r w:rsidRPr="003F5F68">
        <w:rPr>
          <w:rFonts w:ascii="Verdana" w:hAnsi="Verdana"/>
          <w:lang w:val="de-DE" w:eastAsia="en-US"/>
        </w:rPr>
        <w:t>has</w:t>
      </w:r>
      <w:proofErr w:type="spellEnd"/>
      <w:r w:rsidRPr="003F5F68">
        <w:rPr>
          <w:rFonts w:ascii="Verdana" w:hAnsi="Verdana"/>
          <w:lang w:val="de-DE" w:eastAsia="en-US"/>
        </w:rPr>
        <w:t xml:space="preserve"> </w:t>
      </w:r>
      <w:proofErr w:type="spellStart"/>
      <w:r w:rsidRPr="003F5F68">
        <w:rPr>
          <w:rFonts w:ascii="Verdana" w:hAnsi="Verdana"/>
          <w:lang w:val="de-DE" w:eastAsia="en-US"/>
        </w:rPr>
        <w:t>already</w:t>
      </w:r>
      <w:proofErr w:type="spellEnd"/>
      <w:r w:rsidRPr="003F5F68">
        <w:rPr>
          <w:rFonts w:ascii="Verdana" w:hAnsi="Verdana"/>
          <w:lang w:val="de-DE" w:eastAsia="en-US"/>
        </w:rPr>
        <w:t xml:space="preserve"> </w:t>
      </w:r>
      <w:proofErr w:type="spellStart"/>
      <w:r w:rsidRPr="003F5F68">
        <w:rPr>
          <w:rFonts w:ascii="Verdana" w:hAnsi="Verdana"/>
          <w:lang w:val="de-DE" w:eastAsia="en-US"/>
        </w:rPr>
        <w:t>been</w:t>
      </w:r>
      <w:proofErr w:type="spellEnd"/>
      <w:r w:rsidRPr="003F5F68">
        <w:rPr>
          <w:rFonts w:ascii="Verdana" w:hAnsi="Verdana"/>
          <w:lang w:val="de-DE" w:eastAsia="en-US"/>
        </w:rPr>
        <w:t xml:space="preserve"> </w:t>
      </w:r>
      <w:proofErr w:type="spellStart"/>
      <w:r w:rsidRPr="003F5F68">
        <w:rPr>
          <w:rFonts w:ascii="Verdana" w:hAnsi="Verdana"/>
          <w:lang w:val="de-DE" w:eastAsia="en-US"/>
        </w:rPr>
        <w:t>made</w:t>
      </w:r>
      <w:proofErr w:type="spellEnd"/>
      <w:r w:rsidRPr="003F5F68">
        <w:rPr>
          <w:rFonts w:ascii="Verdana" w:hAnsi="Verdana"/>
          <w:lang w:val="de-DE" w:eastAsia="en-US"/>
        </w:rPr>
        <w:t xml:space="preserve"> </w:t>
      </w:r>
      <w:proofErr w:type="spellStart"/>
      <w:r w:rsidRPr="003F5F68">
        <w:rPr>
          <w:rFonts w:ascii="Verdana" w:hAnsi="Verdana"/>
          <w:lang w:val="de-DE" w:eastAsia="en-US"/>
        </w:rPr>
        <w:t>within</w:t>
      </w:r>
      <w:proofErr w:type="spellEnd"/>
      <w:r w:rsidRPr="003F5F68">
        <w:rPr>
          <w:rFonts w:ascii="Verdana" w:hAnsi="Verdana"/>
          <w:lang w:val="de-DE" w:eastAsia="en-US"/>
        </w:rPr>
        <w:t xml:space="preserve"> </w:t>
      </w:r>
      <w:proofErr w:type="spellStart"/>
      <w:r w:rsidRPr="003F5F68">
        <w:rPr>
          <w:rFonts w:ascii="Verdana" w:hAnsi="Verdana"/>
          <w:lang w:val="de-DE" w:eastAsia="en-US"/>
        </w:rPr>
        <w:t>the</w:t>
      </w:r>
      <w:proofErr w:type="spellEnd"/>
      <w:r w:rsidRPr="003F5F68">
        <w:rPr>
          <w:rFonts w:ascii="Verdana" w:hAnsi="Verdana"/>
          <w:lang w:val="de-DE" w:eastAsia="en-US"/>
        </w:rPr>
        <w:t xml:space="preserve"> EU </w:t>
      </w:r>
      <w:proofErr w:type="spellStart"/>
      <w:r w:rsidRPr="003F5F68">
        <w:rPr>
          <w:rFonts w:ascii="Verdana" w:hAnsi="Verdana"/>
          <w:lang w:val="de-DE" w:eastAsia="en-US"/>
        </w:rPr>
        <w:t>programmes</w:t>
      </w:r>
      <w:proofErr w:type="spellEnd"/>
      <w:r w:rsidRPr="003F5F68">
        <w:rPr>
          <w:rFonts w:ascii="Verdana" w:hAnsi="Verdana"/>
          <w:lang w:val="de-DE" w:eastAsia="en-US"/>
        </w:rPr>
        <w:t xml:space="preserve"> </w:t>
      </w:r>
      <w:proofErr w:type="spellStart"/>
      <w:r w:rsidRPr="003F5F68">
        <w:rPr>
          <w:rFonts w:ascii="Verdana" w:hAnsi="Verdana"/>
          <w:lang w:val="de-DE" w:eastAsia="en-US"/>
        </w:rPr>
        <w:t>of</w:t>
      </w:r>
      <w:proofErr w:type="spellEnd"/>
      <w:r w:rsidRPr="003F5F68">
        <w:rPr>
          <w:rFonts w:ascii="Verdana" w:hAnsi="Verdana"/>
          <w:lang w:val="de-DE" w:eastAsia="en-US"/>
        </w:rPr>
        <w:t xml:space="preserve"> </w:t>
      </w:r>
      <w:proofErr w:type="spellStart"/>
      <w:r w:rsidRPr="003F5F68">
        <w:rPr>
          <w:rFonts w:ascii="Verdana" w:hAnsi="Verdana"/>
          <w:lang w:val="de-DE" w:eastAsia="en-US"/>
        </w:rPr>
        <w:t>work</w:t>
      </w:r>
      <w:proofErr w:type="spellEnd"/>
      <w:r w:rsidRPr="003F5F68">
        <w:rPr>
          <w:rFonts w:ascii="Verdana" w:hAnsi="Verdana"/>
          <w:lang w:val="de-DE" w:eastAsia="en-US"/>
        </w:rPr>
        <w:t xml:space="preserve"> </w:t>
      </w:r>
      <w:proofErr w:type="spellStart"/>
      <w:r w:rsidRPr="003F5F68">
        <w:rPr>
          <w:rFonts w:ascii="Verdana" w:hAnsi="Verdana"/>
          <w:lang w:val="de-DE" w:eastAsia="en-US"/>
        </w:rPr>
        <w:t>has</w:t>
      </w:r>
      <w:proofErr w:type="spellEnd"/>
      <w:r w:rsidRPr="003F5F68">
        <w:rPr>
          <w:rFonts w:ascii="Verdana" w:hAnsi="Verdana"/>
          <w:lang w:val="de-DE" w:eastAsia="en-US"/>
        </w:rPr>
        <w:t xml:space="preserve"> </w:t>
      </w:r>
      <w:proofErr w:type="spellStart"/>
      <w:r w:rsidRPr="003F5F68">
        <w:rPr>
          <w:rFonts w:ascii="Verdana" w:hAnsi="Verdana"/>
          <w:lang w:val="de-DE" w:eastAsia="en-US"/>
        </w:rPr>
        <w:t>been</w:t>
      </w:r>
      <w:proofErr w:type="spellEnd"/>
      <w:r w:rsidRPr="003F5F68">
        <w:rPr>
          <w:rFonts w:ascii="Verdana" w:hAnsi="Verdana"/>
          <w:lang w:val="de-DE" w:eastAsia="en-US"/>
        </w:rPr>
        <w:t xml:space="preserve"> </w:t>
      </w:r>
      <w:proofErr w:type="spellStart"/>
      <w:r w:rsidRPr="003F5F68">
        <w:rPr>
          <w:rFonts w:ascii="Verdana" w:hAnsi="Verdana"/>
          <w:lang w:val="de-DE" w:eastAsia="en-US"/>
        </w:rPr>
        <w:t>conducted</w:t>
      </w:r>
      <w:proofErr w:type="spellEnd"/>
      <w:r w:rsidRPr="003F5F68">
        <w:rPr>
          <w:rFonts w:ascii="Verdana" w:hAnsi="Verdana"/>
          <w:lang w:val="de-DE" w:eastAsia="en-US"/>
        </w:rPr>
        <w:t xml:space="preserve">. </w:t>
      </w:r>
      <w:proofErr w:type="spellStart"/>
      <w:r w:rsidRPr="003F5F68">
        <w:rPr>
          <w:rFonts w:ascii="Verdana" w:hAnsi="Verdana"/>
          <w:lang w:val="de-DE" w:eastAsia="en-US"/>
        </w:rPr>
        <w:t>Please</w:t>
      </w:r>
      <w:proofErr w:type="spellEnd"/>
      <w:r w:rsidRPr="003F5F68">
        <w:rPr>
          <w:rFonts w:ascii="Verdana" w:hAnsi="Verdana"/>
          <w:lang w:val="de-DE" w:eastAsia="en-US"/>
        </w:rPr>
        <w:t xml:space="preserve"> </w:t>
      </w:r>
      <w:proofErr w:type="spellStart"/>
      <w:r w:rsidRPr="003F5F68">
        <w:rPr>
          <w:rFonts w:ascii="Verdana" w:hAnsi="Verdana"/>
          <w:lang w:val="de-DE" w:eastAsia="en-US"/>
        </w:rPr>
        <w:t>see</w:t>
      </w:r>
      <w:proofErr w:type="spellEnd"/>
      <w:r w:rsidRPr="003F5F68">
        <w:rPr>
          <w:rFonts w:ascii="Verdana" w:hAnsi="Verdana"/>
          <w:lang w:val="de-DE" w:eastAsia="en-US"/>
        </w:rPr>
        <w:t xml:space="preserve"> </w:t>
      </w:r>
      <w:proofErr w:type="spellStart"/>
      <w:r w:rsidRPr="003F5F68">
        <w:rPr>
          <w:rFonts w:ascii="Verdana" w:hAnsi="Verdana"/>
          <w:lang w:val="de-DE" w:eastAsia="en-US"/>
        </w:rPr>
        <w:t>section</w:t>
      </w:r>
      <w:proofErr w:type="spellEnd"/>
      <w:r w:rsidRPr="003F5F68">
        <w:rPr>
          <w:rFonts w:ascii="Verdana" w:hAnsi="Verdana"/>
          <w:lang w:val="de-DE" w:eastAsia="en-US"/>
        </w:rPr>
        <w:t xml:space="preserve"> </w:t>
      </w:r>
      <w:r w:rsidRPr="006B2C92">
        <w:rPr>
          <w:rFonts w:ascii="Verdana" w:hAnsi="Verdana"/>
          <w:lang w:val="de-DE" w:eastAsia="en-US"/>
        </w:rPr>
        <w:t xml:space="preserve">3.5 </w:t>
      </w:r>
      <w:proofErr w:type="spellStart"/>
      <w:r w:rsidRPr="006B2C92">
        <w:rPr>
          <w:rFonts w:ascii="Verdana" w:hAnsi="Verdana"/>
          <w:lang w:val="de-DE" w:eastAsia="en-US"/>
        </w:rPr>
        <w:t>for</w:t>
      </w:r>
      <w:proofErr w:type="spellEnd"/>
      <w:r w:rsidRPr="003F5F68">
        <w:rPr>
          <w:rFonts w:ascii="Verdana" w:hAnsi="Verdana"/>
          <w:lang w:val="de-DE" w:eastAsia="en-US"/>
        </w:rPr>
        <w:t xml:space="preserve"> </w:t>
      </w:r>
      <w:proofErr w:type="spellStart"/>
      <w:r w:rsidRPr="003F5F68">
        <w:rPr>
          <w:rFonts w:ascii="Verdana" w:hAnsi="Verdana"/>
          <w:lang w:val="de-DE" w:eastAsia="en-US"/>
        </w:rPr>
        <w:t>further</w:t>
      </w:r>
      <w:proofErr w:type="spellEnd"/>
      <w:r w:rsidRPr="003F5F68">
        <w:rPr>
          <w:rFonts w:ascii="Verdana" w:hAnsi="Verdana"/>
          <w:lang w:val="de-DE" w:eastAsia="en-US"/>
        </w:rPr>
        <w:t xml:space="preserve"> </w:t>
      </w:r>
      <w:proofErr w:type="spellStart"/>
      <w:r w:rsidRPr="003F5F68">
        <w:rPr>
          <w:rFonts w:ascii="Verdana" w:hAnsi="Verdana"/>
          <w:lang w:val="de-DE" w:eastAsia="en-US"/>
        </w:rPr>
        <w:t>details</w:t>
      </w:r>
      <w:proofErr w:type="spellEnd"/>
      <w:r w:rsidRPr="003F5F68">
        <w:rPr>
          <w:rFonts w:ascii="Verdana" w:hAnsi="Verdana"/>
          <w:lang w:val="de-DE" w:eastAsia="en-US"/>
        </w:rPr>
        <w:t>.</w:t>
      </w:r>
    </w:p>
    <w:p w14:paraId="333A29BB" w14:textId="77777777" w:rsidR="008531E8" w:rsidRPr="008531E8" w:rsidRDefault="008531E8" w:rsidP="008531E8">
      <w:pPr>
        <w:pStyle w:val="Absatz"/>
        <w:ind w:left="0"/>
        <w:rPr>
          <w:lang w:eastAsia="en-US"/>
        </w:rPr>
      </w:pPr>
    </w:p>
    <w:p w14:paraId="2A0E8628" w14:textId="77777777" w:rsidR="005C06CD" w:rsidRPr="007A339F" w:rsidRDefault="005C06CD" w:rsidP="00A343C7">
      <w:pPr>
        <w:pStyle w:val="Kop2"/>
      </w:pPr>
      <w:bookmarkStart w:id="27" w:name="_Toc534191933"/>
      <w:r w:rsidRPr="007A339F">
        <w:t>Necessary issues accounted for in the product label</w:t>
      </w:r>
      <w:bookmarkEnd w:id="23"/>
      <w:bookmarkEnd w:id="24"/>
      <w:bookmarkEnd w:id="25"/>
      <w:bookmarkEnd w:id="27"/>
    </w:p>
    <w:p w14:paraId="0A3D88EC" w14:textId="77777777" w:rsidR="000327C4" w:rsidRPr="000327C4" w:rsidRDefault="000327C4" w:rsidP="000327C4">
      <w:pPr>
        <w:pStyle w:val="Absatz"/>
        <w:rPr>
          <w:highlight w:val="yellow"/>
          <w:lang w:eastAsia="en-US"/>
        </w:rPr>
      </w:pPr>
    </w:p>
    <w:p w14:paraId="75BA77C9" w14:textId="77777777" w:rsidR="000327C4" w:rsidRPr="00991BE0" w:rsidRDefault="000327C4" w:rsidP="008F0BA1">
      <w:pPr>
        <w:pStyle w:val="Lijstalinea"/>
        <w:ind w:left="0"/>
        <w:jc w:val="both"/>
        <w:rPr>
          <w:rFonts w:eastAsia="Calibri"/>
          <w:lang w:eastAsia="en-US"/>
        </w:rPr>
      </w:pPr>
      <w:r w:rsidRPr="00991BE0">
        <w:rPr>
          <w:rFonts w:eastAsia="Calibri"/>
          <w:lang w:eastAsia="en-US"/>
        </w:rPr>
        <w:t xml:space="preserve">For indoor use only. </w:t>
      </w:r>
    </w:p>
    <w:p w14:paraId="025EB5AD" w14:textId="6047D845" w:rsidR="00A35652" w:rsidRDefault="00A35652" w:rsidP="008F0BA1">
      <w:pPr>
        <w:contextualSpacing/>
        <w:jc w:val="both"/>
        <w:rPr>
          <w:rFonts w:eastAsia="Calibri"/>
          <w:iCs/>
          <w:lang w:eastAsia="en-US"/>
        </w:rPr>
      </w:pPr>
      <w:r w:rsidRPr="00D9445F">
        <w:rPr>
          <w:rFonts w:eastAsia="Calibri"/>
          <w:iCs/>
          <w:lang w:eastAsia="en-US"/>
        </w:rPr>
        <w:lastRenderedPageBreak/>
        <w:t>This material and its container must be disposed of in a safe way.</w:t>
      </w:r>
    </w:p>
    <w:p w14:paraId="066C6BAB" w14:textId="77777777" w:rsidR="00340629" w:rsidRPr="00A35652" w:rsidRDefault="00546E08" w:rsidP="008F0BA1">
      <w:pPr>
        <w:contextualSpacing/>
        <w:jc w:val="both"/>
        <w:rPr>
          <w:rFonts w:eastAsia="Calibri"/>
          <w:iCs/>
          <w:lang w:eastAsia="en-US"/>
        </w:rPr>
      </w:pPr>
      <w:r w:rsidRPr="00546E08">
        <w:rPr>
          <w:rFonts w:eastAsia="Calibri"/>
          <w:iCs/>
          <w:lang w:eastAsia="en-US"/>
        </w:rPr>
        <w:t>Cleaning prior to disinfection is required</w:t>
      </w:r>
      <w:r>
        <w:rPr>
          <w:rFonts w:eastAsia="Calibri"/>
          <w:iCs/>
          <w:lang w:eastAsia="en-US"/>
        </w:rPr>
        <w:t>.</w:t>
      </w:r>
    </w:p>
    <w:p w14:paraId="12A969F3" w14:textId="77777777" w:rsidR="000327C4" w:rsidRDefault="000327C4" w:rsidP="008F0BA1">
      <w:pPr>
        <w:pStyle w:val="Lijstalinea"/>
        <w:ind w:left="0"/>
        <w:jc w:val="both"/>
        <w:rPr>
          <w:rFonts w:eastAsia="Calibri"/>
          <w:lang w:eastAsia="en-US"/>
        </w:rPr>
      </w:pPr>
      <w:r w:rsidRPr="00991BE0">
        <w:rPr>
          <w:rFonts w:eastAsia="Calibri"/>
          <w:lang w:eastAsia="en-US"/>
        </w:rPr>
        <w:t>Wash hands and exposed skin before meals and after use.</w:t>
      </w:r>
      <w:r w:rsidRPr="00B01A54">
        <w:rPr>
          <w:rFonts w:eastAsia="Calibri"/>
          <w:lang w:eastAsia="en-US"/>
        </w:rPr>
        <w:t xml:space="preserve"> </w:t>
      </w:r>
    </w:p>
    <w:p w14:paraId="4BD01424" w14:textId="77777777" w:rsidR="00340629" w:rsidRPr="00340629" w:rsidRDefault="00340629" w:rsidP="008F0BA1">
      <w:pPr>
        <w:contextualSpacing/>
        <w:jc w:val="both"/>
        <w:rPr>
          <w:rFonts w:eastAsia="Calibri"/>
          <w:lang w:eastAsia="en-US"/>
        </w:rPr>
      </w:pPr>
      <w:r w:rsidRPr="00340629">
        <w:rPr>
          <w:rFonts w:eastAsia="Calibri"/>
          <w:lang w:eastAsia="en-US"/>
        </w:rPr>
        <w:t xml:space="preserve">The surface must remain covered and wet for the full contact time. </w:t>
      </w:r>
    </w:p>
    <w:p w14:paraId="08A18744" w14:textId="77777777" w:rsidR="00340629" w:rsidRPr="00340629" w:rsidRDefault="00340629" w:rsidP="008F0BA1">
      <w:pPr>
        <w:contextualSpacing/>
        <w:jc w:val="both"/>
        <w:rPr>
          <w:rFonts w:eastAsia="Calibri"/>
          <w:lang w:eastAsia="en-US"/>
        </w:rPr>
      </w:pPr>
      <w:r w:rsidRPr="00340629">
        <w:rPr>
          <w:rFonts w:eastAsia="Calibri"/>
          <w:lang w:eastAsia="en-US"/>
        </w:rPr>
        <w:t>Reapplication may be necessary to achieve the full contact time.</w:t>
      </w:r>
    </w:p>
    <w:p w14:paraId="37CEFB8B" w14:textId="6E9F6634" w:rsidR="00340629" w:rsidRPr="00991BE0" w:rsidRDefault="00CD0D1B" w:rsidP="008F0BA1">
      <w:pPr>
        <w:contextualSpacing/>
        <w:jc w:val="both"/>
        <w:rPr>
          <w:rFonts w:eastAsia="Calibri"/>
          <w:lang w:eastAsia="en-US"/>
        </w:rPr>
      </w:pPr>
      <w:r>
        <w:rPr>
          <w:rFonts w:eastAsia="Calibri"/>
          <w:lang w:eastAsia="en-US"/>
        </w:rPr>
        <w:t>S</w:t>
      </w:r>
      <w:r w:rsidR="00340629">
        <w:t>urfaces should remain out of use for the duration of the treatment process</w:t>
      </w:r>
      <w:r w:rsidR="00340629">
        <w:rPr>
          <w:rFonts w:eastAsia="Calibri"/>
          <w:lang w:eastAsia="en-US"/>
        </w:rPr>
        <w:t>.</w:t>
      </w:r>
    </w:p>
    <w:p w14:paraId="5A978DF3" w14:textId="77777777" w:rsidR="000327C4" w:rsidRPr="00991BE0" w:rsidRDefault="000327C4" w:rsidP="008F0BA1">
      <w:pPr>
        <w:pStyle w:val="Lijstalinea"/>
        <w:ind w:left="0"/>
        <w:jc w:val="both"/>
        <w:rPr>
          <w:rFonts w:eastAsia="Calibri"/>
          <w:lang w:eastAsia="en-US"/>
        </w:rPr>
      </w:pPr>
      <w:r w:rsidRPr="00991BE0">
        <w:rPr>
          <w:rFonts w:eastAsia="Calibri"/>
          <w:lang w:eastAsia="en-US"/>
        </w:rPr>
        <w:t>IF INHALED: Call a POISON CENTRE/doctor if you feel unwell.</w:t>
      </w:r>
    </w:p>
    <w:p w14:paraId="032D88F6" w14:textId="77777777" w:rsidR="000327C4" w:rsidRPr="00991BE0" w:rsidRDefault="000327C4" w:rsidP="008F0BA1">
      <w:pPr>
        <w:pStyle w:val="Lijstalinea"/>
        <w:ind w:left="0"/>
        <w:jc w:val="both"/>
        <w:rPr>
          <w:rFonts w:eastAsia="Calibri"/>
          <w:lang w:eastAsia="en-US"/>
        </w:rPr>
      </w:pPr>
      <w:r w:rsidRPr="00991BE0">
        <w:rPr>
          <w:rFonts w:eastAsia="Calibri"/>
          <w:lang w:eastAsia="en-US"/>
        </w:rPr>
        <w:t>IF ON SKIN: Wash with soap and water. </w:t>
      </w:r>
    </w:p>
    <w:p w14:paraId="54CBB27A" w14:textId="77777777" w:rsidR="00CD0D1B" w:rsidRPr="00C05DAE" w:rsidRDefault="00CD0D1B" w:rsidP="008F0BA1">
      <w:pPr>
        <w:rPr>
          <w:rFonts w:cs="Arial"/>
          <w:iCs/>
        </w:rPr>
      </w:pPr>
      <w:r w:rsidRPr="00084101">
        <w:rPr>
          <w:rFonts w:cs="Arial"/>
          <w:iCs/>
        </w:rPr>
        <w:t>IF IN EYES: Rinse cautiously with water for several minutes. Remove contact lenses, if present and easy to do. Continue rinsing.</w:t>
      </w:r>
      <w:r w:rsidRPr="00C05DAE">
        <w:rPr>
          <w:rFonts w:cs="Arial"/>
          <w:iCs/>
        </w:rPr>
        <w:t> </w:t>
      </w:r>
    </w:p>
    <w:p w14:paraId="04EBE524" w14:textId="77777777" w:rsidR="000327C4" w:rsidRPr="00991BE0" w:rsidRDefault="000327C4" w:rsidP="008F0BA1">
      <w:pPr>
        <w:pStyle w:val="Lijstalinea"/>
        <w:ind w:left="0"/>
        <w:jc w:val="both"/>
        <w:rPr>
          <w:rFonts w:eastAsia="Calibri"/>
          <w:lang w:eastAsia="en-US"/>
        </w:rPr>
      </w:pPr>
      <w:r w:rsidRPr="00991BE0">
        <w:rPr>
          <w:rFonts w:eastAsia="Calibri"/>
          <w:lang w:eastAsia="en-US"/>
        </w:rPr>
        <w:t>IF SWALLOWED: Call a POISON CENTRE/doctor if you feel unwell.</w:t>
      </w:r>
    </w:p>
    <w:p w14:paraId="68C24A27" w14:textId="77777777" w:rsidR="000327C4" w:rsidRPr="00991BE0" w:rsidRDefault="000327C4" w:rsidP="008F0BA1">
      <w:pPr>
        <w:pStyle w:val="Lijstalinea"/>
        <w:ind w:left="0"/>
        <w:jc w:val="both"/>
        <w:rPr>
          <w:rFonts w:eastAsia="Calibri"/>
          <w:lang w:eastAsia="en-US"/>
        </w:rPr>
      </w:pPr>
      <w:r w:rsidRPr="00991BE0">
        <w:rPr>
          <w:rFonts w:eastAsia="Calibri"/>
          <w:lang w:eastAsia="en-US"/>
        </w:rPr>
        <w:t>Dispose of contents/container in accordance with local regulations.</w:t>
      </w:r>
    </w:p>
    <w:p w14:paraId="00A3B439" w14:textId="2AE1679F" w:rsidR="00422CEC" w:rsidRDefault="00422CEC" w:rsidP="008F0BA1">
      <w:pPr>
        <w:pStyle w:val="Lijstalinea"/>
        <w:tabs>
          <w:tab w:val="left" w:pos="2655"/>
        </w:tabs>
        <w:ind w:left="0"/>
        <w:jc w:val="both"/>
        <w:rPr>
          <w:rFonts w:eastAsia="Calibri"/>
          <w:lang w:eastAsia="en-US"/>
        </w:rPr>
      </w:pPr>
      <w:r w:rsidRPr="007A339F">
        <w:rPr>
          <w:rFonts w:eastAsia="Calibri"/>
          <w:lang w:eastAsia="en-US"/>
        </w:rPr>
        <w:t>To be stored in a dry frost-free place at 5-30 degrees C</w:t>
      </w:r>
      <w:r>
        <w:rPr>
          <w:rFonts w:eastAsia="Calibri"/>
          <w:lang w:eastAsia="en-US"/>
        </w:rPr>
        <w:t>el</w:t>
      </w:r>
      <w:r w:rsidR="00A5604F">
        <w:rPr>
          <w:rFonts w:eastAsia="Calibri"/>
          <w:lang w:eastAsia="en-US"/>
        </w:rPr>
        <w:t>s</w:t>
      </w:r>
      <w:r>
        <w:rPr>
          <w:rFonts w:eastAsia="Calibri"/>
          <w:lang w:eastAsia="en-US"/>
        </w:rPr>
        <w:t>ius.</w:t>
      </w:r>
    </w:p>
    <w:p w14:paraId="23458EC7" w14:textId="77777777" w:rsidR="00422CEC" w:rsidRPr="002246A2" w:rsidRDefault="00422CEC" w:rsidP="008F0BA1">
      <w:pPr>
        <w:pStyle w:val="Lijstalinea"/>
        <w:tabs>
          <w:tab w:val="left" w:pos="2655"/>
        </w:tabs>
        <w:ind w:left="0"/>
        <w:jc w:val="both"/>
        <w:rPr>
          <w:rFonts w:eastAsia="Calibri"/>
          <w:lang w:eastAsia="en-US"/>
        </w:rPr>
      </w:pPr>
      <w:r>
        <w:rPr>
          <w:rFonts w:eastAsia="Calibri"/>
          <w:lang w:eastAsia="en-US"/>
        </w:rPr>
        <w:t xml:space="preserve">Do not </w:t>
      </w:r>
      <w:r w:rsidRPr="002246A2">
        <w:rPr>
          <w:rFonts w:eastAsia="Calibri"/>
          <w:lang w:eastAsia="en-US"/>
        </w:rPr>
        <w:t>store in direct sunlight.</w:t>
      </w:r>
    </w:p>
    <w:p w14:paraId="4B118098" w14:textId="77777777" w:rsidR="00422CEC" w:rsidRPr="002246A2" w:rsidRDefault="00422CEC" w:rsidP="008F0BA1">
      <w:pPr>
        <w:pStyle w:val="Lijstalinea"/>
        <w:tabs>
          <w:tab w:val="left" w:pos="2655"/>
        </w:tabs>
        <w:ind w:left="0"/>
        <w:jc w:val="both"/>
        <w:rPr>
          <w:rFonts w:eastAsia="Calibri"/>
          <w:lang w:eastAsia="en-US"/>
        </w:rPr>
      </w:pPr>
      <w:r w:rsidRPr="002246A2">
        <w:rPr>
          <w:rFonts w:eastAsia="Calibri"/>
          <w:lang w:eastAsia="en-US"/>
        </w:rPr>
        <w:t>After opening of the packet wipes can be used for 30 days when keeping the packet closed.</w:t>
      </w:r>
    </w:p>
    <w:p w14:paraId="797F361C" w14:textId="77777777" w:rsidR="005C06CD" w:rsidRDefault="000327C4" w:rsidP="008F0BA1">
      <w:pPr>
        <w:pStyle w:val="Lijstalinea"/>
        <w:tabs>
          <w:tab w:val="left" w:pos="2655"/>
        </w:tabs>
        <w:ind w:left="0"/>
        <w:jc w:val="both"/>
        <w:rPr>
          <w:rFonts w:eastAsia="Calibri"/>
          <w:lang w:eastAsia="en-US"/>
        </w:rPr>
      </w:pPr>
      <w:r w:rsidRPr="002246A2">
        <w:rPr>
          <w:rFonts w:eastAsia="Calibri"/>
          <w:lang w:eastAsia="en-US"/>
        </w:rPr>
        <w:t>Shelf life: 2 years</w:t>
      </w:r>
    </w:p>
    <w:p w14:paraId="18AB2A2E" w14:textId="77777777" w:rsidR="00F71F10" w:rsidRPr="002246A2" w:rsidRDefault="00F71F10" w:rsidP="004F28F4">
      <w:pPr>
        <w:pStyle w:val="Lijstalinea"/>
        <w:tabs>
          <w:tab w:val="left" w:pos="2655"/>
        </w:tabs>
        <w:spacing w:line="260" w:lineRule="atLeast"/>
        <w:ind w:left="0"/>
        <w:jc w:val="both"/>
        <w:rPr>
          <w:rFonts w:eastAsia="Calibri"/>
          <w:lang w:eastAsia="en-US"/>
        </w:rPr>
      </w:pPr>
    </w:p>
    <w:p w14:paraId="364D6498" w14:textId="77777777" w:rsidR="000F6443" w:rsidRPr="00263CBA" w:rsidRDefault="000F6443" w:rsidP="004F28F4">
      <w:pPr>
        <w:pStyle w:val="Lijstalinea"/>
        <w:tabs>
          <w:tab w:val="left" w:pos="2655"/>
        </w:tabs>
        <w:spacing w:line="260" w:lineRule="atLeast"/>
        <w:ind w:left="0"/>
        <w:jc w:val="both"/>
        <w:rPr>
          <w:rFonts w:eastAsia="Calibri"/>
          <w:highlight w:val="yellow"/>
          <w:lang w:eastAsia="en-US"/>
        </w:rPr>
      </w:pPr>
    </w:p>
    <w:p w14:paraId="204BC9C8" w14:textId="77777777" w:rsidR="005C06CD" w:rsidRPr="0080748E" w:rsidRDefault="005C06CD" w:rsidP="00A343C7">
      <w:pPr>
        <w:pStyle w:val="Kop2"/>
      </w:pPr>
      <w:bookmarkStart w:id="28" w:name="_Toc460331468"/>
      <w:bookmarkStart w:id="29" w:name="_Toc459804556"/>
      <w:bookmarkStart w:id="30" w:name="_Toc460333647"/>
      <w:bookmarkStart w:id="31" w:name="_Toc534191934"/>
      <w:r w:rsidRPr="0080748E">
        <w:t>Requirement for further information</w:t>
      </w:r>
      <w:bookmarkEnd w:id="28"/>
      <w:bookmarkEnd w:id="29"/>
      <w:bookmarkEnd w:id="30"/>
      <w:bookmarkEnd w:id="31"/>
    </w:p>
    <w:p w14:paraId="1688D001" w14:textId="77777777" w:rsidR="005C06CD" w:rsidRDefault="005C06CD" w:rsidP="005C06CD">
      <w:pPr>
        <w:spacing w:line="260" w:lineRule="atLeast"/>
        <w:jc w:val="both"/>
        <w:rPr>
          <w:rFonts w:eastAsia="Calibri"/>
          <w:lang w:eastAsia="en-US"/>
        </w:rPr>
      </w:pPr>
    </w:p>
    <w:p w14:paraId="4E8CF5E7" w14:textId="0867FEEB" w:rsidR="000F6443" w:rsidRDefault="00F71F10" w:rsidP="000F6443">
      <w:pPr>
        <w:pStyle w:val="Lijstalinea"/>
        <w:tabs>
          <w:tab w:val="left" w:pos="2655"/>
        </w:tabs>
        <w:spacing w:line="260" w:lineRule="atLeast"/>
        <w:ind w:left="0"/>
        <w:jc w:val="both"/>
        <w:rPr>
          <w:rFonts w:eastAsia="Calibri"/>
          <w:lang w:eastAsia="en-US"/>
        </w:rPr>
      </w:pPr>
      <w:r>
        <w:rPr>
          <w:rFonts w:eastAsia="Calibri"/>
          <w:lang w:eastAsia="en-US"/>
        </w:rPr>
        <w:t>N/A</w:t>
      </w:r>
    </w:p>
    <w:p w14:paraId="77000630" w14:textId="77777777" w:rsidR="008531E8" w:rsidRDefault="008531E8" w:rsidP="000F6443">
      <w:pPr>
        <w:pStyle w:val="Lijstalinea"/>
        <w:tabs>
          <w:tab w:val="left" w:pos="2655"/>
        </w:tabs>
        <w:spacing w:line="260" w:lineRule="atLeast"/>
        <w:ind w:left="0"/>
        <w:jc w:val="both"/>
        <w:rPr>
          <w:rFonts w:eastAsia="Calibri"/>
          <w:lang w:eastAsia="en-US"/>
        </w:rPr>
      </w:pPr>
    </w:p>
    <w:p w14:paraId="3410B938" w14:textId="0D47BCD3" w:rsidR="00A53EE0" w:rsidRPr="008531E8" w:rsidRDefault="00A53EE0" w:rsidP="008531E8">
      <w:pPr>
        <w:pStyle w:val="Kop1"/>
        <w:rPr>
          <w:rFonts w:eastAsia="Calibri"/>
        </w:rPr>
      </w:pPr>
      <w:r w:rsidRPr="008531E8">
        <w:rPr>
          <w:rFonts w:eastAsia="Calibri"/>
          <w:lang w:eastAsia="en-US"/>
        </w:rPr>
        <w:br w:type="page"/>
      </w:r>
      <w:bookmarkStart w:id="32" w:name="_Toc389728850"/>
      <w:bookmarkStart w:id="33" w:name="_Toc534191935"/>
      <w:r w:rsidRPr="008531E8">
        <w:rPr>
          <w:rFonts w:eastAsia="Calibri"/>
        </w:rPr>
        <w:lastRenderedPageBreak/>
        <w:t>ASSESSMENT REPORT</w:t>
      </w:r>
      <w:bookmarkEnd w:id="32"/>
      <w:bookmarkEnd w:id="33"/>
    </w:p>
    <w:p w14:paraId="009E7223" w14:textId="77777777" w:rsidR="0080748E" w:rsidRPr="002A4E65" w:rsidRDefault="0080748E" w:rsidP="002A4E65">
      <w:bookmarkStart w:id="34" w:name="_Toc387244910"/>
      <w:bookmarkStart w:id="35" w:name="_Toc387250732"/>
      <w:bookmarkStart w:id="36" w:name="_Toc388281221"/>
      <w:bookmarkStart w:id="37" w:name="_Toc388281677"/>
      <w:bookmarkStart w:id="38" w:name="_Toc387244911"/>
      <w:bookmarkStart w:id="39" w:name="_Toc387250733"/>
      <w:bookmarkStart w:id="40" w:name="_Toc388281222"/>
      <w:bookmarkStart w:id="41" w:name="_Toc388281678"/>
      <w:bookmarkStart w:id="42" w:name="_Toc418784128"/>
      <w:bookmarkStart w:id="43" w:name="_Toc418784129"/>
      <w:bookmarkStart w:id="44" w:name="_Toc505617897"/>
      <w:bookmarkStart w:id="45" w:name="_Toc505618057"/>
      <w:bookmarkStart w:id="46" w:name="_Toc505618144"/>
      <w:bookmarkStart w:id="47" w:name="_Toc505619285"/>
      <w:bookmarkStart w:id="48" w:name="_Toc366658839"/>
      <w:bookmarkStart w:id="49" w:name="d0e7"/>
      <w:bookmarkStart w:id="50" w:name="d0e6"/>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598D658E" w14:textId="77777777" w:rsidR="00234C10" w:rsidRPr="0080748E" w:rsidRDefault="00234C10" w:rsidP="00A343C7">
      <w:pPr>
        <w:pStyle w:val="Kop2"/>
      </w:pPr>
      <w:bookmarkStart w:id="51" w:name="_Toc534191936"/>
      <w:r w:rsidRPr="0080748E">
        <w:t xml:space="preserve">summary of the </w:t>
      </w:r>
      <w:r w:rsidR="00A84A7C" w:rsidRPr="0080748E">
        <w:t xml:space="preserve">product </w:t>
      </w:r>
      <w:r w:rsidRPr="0080748E">
        <w:t>assessment</w:t>
      </w:r>
      <w:bookmarkEnd w:id="51"/>
      <w:r w:rsidRPr="0080748E">
        <w:t xml:space="preserve"> </w:t>
      </w:r>
    </w:p>
    <w:p w14:paraId="207DE54F" w14:textId="77777777" w:rsidR="00B06383" w:rsidRPr="00B06383" w:rsidRDefault="00B06383" w:rsidP="00B06383">
      <w:pPr>
        <w:pStyle w:val="Absatz"/>
        <w:rPr>
          <w:lang w:eastAsia="en-US"/>
        </w:rPr>
      </w:pPr>
    </w:p>
    <w:p w14:paraId="18D2DC25" w14:textId="77777777" w:rsidR="00234C10" w:rsidRPr="0080748E" w:rsidRDefault="00B06383" w:rsidP="00A343C7">
      <w:pPr>
        <w:pStyle w:val="Kop3"/>
      </w:pPr>
      <w:r>
        <w:rPr>
          <w:i/>
        </w:rPr>
        <w:t xml:space="preserve">  </w:t>
      </w:r>
      <w:bookmarkStart w:id="52" w:name="_Toc534191937"/>
      <w:r w:rsidRPr="0080748E">
        <w:t>ADMINISTRATIVE INFORMATION</w:t>
      </w:r>
      <w:bookmarkEnd w:id="48"/>
      <w:bookmarkEnd w:id="52"/>
    </w:p>
    <w:p w14:paraId="6C54461D" w14:textId="77777777" w:rsidR="00234C10" w:rsidRPr="00194E8A" w:rsidRDefault="00A06128" w:rsidP="00FB38D2">
      <w:pPr>
        <w:pStyle w:val="Kop4"/>
      </w:pPr>
      <w:bookmarkStart w:id="53" w:name="_Toc366658840"/>
      <w:bookmarkStart w:id="54" w:name="d0e10"/>
      <w:bookmarkStart w:id="55" w:name="_Toc534191938"/>
      <w:bookmarkEnd w:id="49"/>
      <w:bookmarkEnd w:id="50"/>
      <w:r>
        <w:t>IDENTIFIER</w:t>
      </w:r>
      <w:r w:rsidR="00F27BF0" w:rsidRPr="00194E8A">
        <w:t xml:space="preserve"> of the product </w:t>
      </w:r>
      <w:bookmarkEnd w:id="53"/>
      <w:bookmarkEnd w:id="54"/>
      <w:r>
        <w:t>/ PRODUCT FAMILY</w:t>
      </w:r>
      <w:bookmarkEnd w:id="55"/>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881601" w:rsidRPr="00305B11" w14:paraId="464343BD" w14:textId="77777777" w:rsidTr="00013673">
        <w:trPr>
          <w:tblHeader/>
        </w:trPr>
        <w:tc>
          <w:tcPr>
            <w:tcW w:w="4673"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7812BC18" w14:textId="77777777" w:rsidR="00234C10" w:rsidRPr="003A3480" w:rsidRDefault="003A3480" w:rsidP="001D7E0E">
            <w:r w:rsidRPr="003A3480">
              <w:rPr>
                <w:b/>
                <w:bCs/>
                <w:szCs w:val="24"/>
                <w:lang w:eastAsia="en-GB"/>
              </w:rPr>
              <w:t>Identifier</w:t>
            </w:r>
          </w:p>
        </w:tc>
        <w:tc>
          <w:tcPr>
            <w:tcW w:w="4353"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tcPr>
          <w:p w14:paraId="01C6E4C6" w14:textId="77777777" w:rsidR="00234C10" w:rsidRPr="003A3480" w:rsidRDefault="00234C10" w:rsidP="00017CF8">
            <w:r w:rsidRPr="003A3480">
              <w:rPr>
                <w:b/>
                <w:bCs/>
                <w:szCs w:val="24"/>
                <w:lang w:eastAsia="en-GB"/>
              </w:rPr>
              <w:t>Country (if relevant)</w:t>
            </w:r>
          </w:p>
        </w:tc>
      </w:tr>
      <w:tr w:rsidR="00881601" w:rsidRPr="00305B11" w14:paraId="46CD4122" w14:textId="77777777" w:rsidTr="00013673">
        <w:tc>
          <w:tcPr>
            <w:tcW w:w="4673"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1D8A9244" w14:textId="77777777" w:rsidR="00F36FDC" w:rsidRPr="003A3480" w:rsidRDefault="003A3480" w:rsidP="00017CF8">
            <w:r w:rsidRPr="003A3480">
              <w:t>Universal Disinfection Fluid and Wipes</w:t>
            </w:r>
          </w:p>
        </w:tc>
        <w:tc>
          <w:tcPr>
            <w:tcW w:w="4353"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6819F4B2" w14:textId="1BDC56C4" w:rsidR="00F36FDC" w:rsidRPr="003A3480" w:rsidRDefault="00F36FDC" w:rsidP="00F36FDC"/>
        </w:tc>
      </w:tr>
    </w:tbl>
    <w:p w14:paraId="4B48817A" w14:textId="77777777" w:rsidR="00B73849" w:rsidRPr="00873AF4" w:rsidRDefault="00B73849" w:rsidP="00FB38D2">
      <w:pPr>
        <w:pStyle w:val="Kop4"/>
      </w:pPr>
      <w:bookmarkStart w:id="56" w:name="_Toc534191939"/>
      <w:bookmarkStart w:id="57" w:name="_Toc366658844"/>
      <w:bookmarkStart w:id="58" w:name="d0e350"/>
      <w:r w:rsidRPr="00873AF4">
        <w:t>Authorisation holder</w:t>
      </w:r>
      <w:bookmarkEnd w:id="56"/>
    </w:p>
    <w:tbl>
      <w:tblPr>
        <w:tblW w:w="0" w:type="auto"/>
        <w:tblInd w:w="45" w:type="dxa"/>
        <w:tblLayout w:type="fixed"/>
        <w:tblCellMar>
          <w:left w:w="0" w:type="dxa"/>
          <w:right w:w="0" w:type="dxa"/>
        </w:tblCellMar>
        <w:tblLook w:val="0000" w:firstRow="0" w:lastRow="0" w:firstColumn="0" w:lastColumn="0" w:noHBand="0" w:noVBand="0"/>
      </w:tblPr>
      <w:tblGrid>
        <w:gridCol w:w="3681"/>
        <w:gridCol w:w="992"/>
        <w:gridCol w:w="4352"/>
      </w:tblGrid>
      <w:tr w:rsidR="00B73849" w:rsidRPr="00D65116" w14:paraId="21D3F841" w14:textId="77777777" w:rsidTr="00013673">
        <w:tc>
          <w:tcPr>
            <w:tcW w:w="3681" w:type="dxa"/>
            <w:vMerge w:val="restart"/>
            <w:tcBorders>
              <w:top w:val="single" w:sz="4" w:space="0" w:color="000000"/>
              <w:left w:val="single" w:sz="4" w:space="0" w:color="000000"/>
              <w:bottom w:val="nil"/>
              <w:right w:val="single" w:sz="4" w:space="0" w:color="000000"/>
            </w:tcBorders>
            <w:tcMar>
              <w:top w:w="40" w:type="dxa"/>
              <w:left w:w="40" w:type="dxa"/>
              <w:right w:w="40" w:type="dxa"/>
            </w:tcMar>
          </w:tcPr>
          <w:p w14:paraId="379C1424" w14:textId="77777777" w:rsidR="00B73849" w:rsidRPr="008A0640" w:rsidRDefault="00B73849" w:rsidP="00195F45">
            <w:pPr>
              <w:rPr>
                <w:b/>
              </w:rPr>
            </w:pPr>
            <w:bookmarkStart w:id="59" w:name="d0e66"/>
            <w:r w:rsidRPr="008A0640">
              <w:rPr>
                <w:b/>
                <w:bCs/>
                <w:color w:val="000000"/>
                <w:szCs w:val="24"/>
                <w:lang w:eastAsia="en-GB"/>
              </w:rPr>
              <w:t>Name and address of the authorisation holder</w:t>
            </w:r>
          </w:p>
        </w:tc>
        <w:tc>
          <w:tcPr>
            <w:tcW w:w="992"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79BD755A" w14:textId="77777777" w:rsidR="00B73849" w:rsidRPr="008A0640" w:rsidRDefault="00B73849" w:rsidP="00195F45">
            <w:pPr>
              <w:rPr>
                <w:b/>
              </w:rPr>
            </w:pPr>
            <w:r w:rsidRPr="008A0640">
              <w:rPr>
                <w:b/>
              </w:rPr>
              <w:t>Name</w:t>
            </w:r>
          </w:p>
        </w:tc>
        <w:tc>
          <w:tcPr>
            <w:tcW w:w="4352"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744BFA73" w14:textId="77777777" w:rsidR="00B73849" w:rsidRPr="00D65116" w:rsidRDefault="00A06128" w:rsidP="0062795B">
            <w:r w:rsidRPr="00A06128">
              <w:t>Wiping System A</w:t>
            </w:r>
            <w:r w:rsidR="0062795B">
              <w:t>P</w:t>
            </w:r>
            <w:r w:rsidRPr="00A06128">
              <w:t>S</w:t>
            </w:r>
          </w:p>
        </w:tc>
      </w:tr>
      <w:bookmarkEnd w:id="59"/>
      <w:tr w:rsidR="00B73849" w:rsidRPr="0008670B" w14:paraId="672FEBDE" w14:textId="77777777" w:rsidTr="00013673">
        <w:tc>
          <w:tcPr>
            <w:tcW w:w="3681" w:type="dxa"/>
            <w:vMerge/>
            <w:tcBorders>
              <w:top w:val="nil"/>
              <w:left w:val="single" w:sz="4" w:space="0" w:color="000000"/>
              <w:bottom w:val="single" w:sz="4" w:space="0" w:color="000000"/>
              <w:right w:val="single" w:sz="4" w:space="0" w:color="000000"/>
            </w:tcBorders>
            <w:tcMar>
              <w:left w:w="40" w:type="dxa"/>
              <w:bottom w:w="40" w:type="dxa"/>
              <w:right w:w="40" w:type="dxa"/>
            </w:tcMar>
          </w:tcPr>
          <w:p w14:paraId="5BE78D6F" w14:textId="77777777" w:rsidR="00B73849" w:rsidRPr="008A0640" w:rsidRDefault="00B73849" w:rsidP="00195F45">
            <w:pPr>
              <w:pStyle w:val="Special"/>
              <w:rPr>
                <w:b/>
              </w:rPr>
            </w:pPr>
          </w:p>
        </w:tc>
        <w:tc>
          <w:tcPr>
            <w:tcW w:w="992" w:type="dxa"/>
            <w:tcBorders>
              <w:top w:val="nil"/>
              <w:left w:val="nil"/>
              <w:bottom w:val="single" w:sz="4" w:space="0" w:color="000000"/>
              <w:right w:val="single" w:sz="4" w:space="0" w:color="000000"/>
            </w:tcBorders>
            <w:tcMar>
              <w:top w:w="40" w:type="dxa"/>
              <w:left w:w="40" w:type="dxa"/>
              <w:bottom w:w="40" w:type="dxa"/>
              <w:right w:w="40" w:type="dxa"/>
            </w:tcMar>
          </w:tcPr>
          <w:p w14:paraId="5D29C186" w14:textId="77777777" w:rsidR="00B73849" w:rsidRPr="008A0640" w:rsidRDefault="00B73849" w:rsidP="00195F45">
            <w:pPr>
              <w:rPr>
                <w:b/>
              </w:rPr>
            </w:pPr>
            <w:r>
              <w:rPr>
                <w:b/>
              </w:rPr>
              <w:t>Address</w:t>
            </w:r>
          </w:p>
        </w:tc>
        <w:tc>
          <w:tcPr>
            <w:tcW w:w="4352" w:type="dxa"/>
            <w:tcBorders>
              <w:top w:val="nil"/>
              <w:left w:val="nil"/>
              <w:bottom w:val="single" w:sz="4" w:space="0" w:color="000000"/>
              <w:right w:val="single" w:sz="4" w:space="0" w:color="000000"/>
            </w:tcBorders>
            <w:tcMar>
              <w:top w:w="40" w:type="dxa"/>
              <w:left w:w="40" w:type="dxa"/>
              <w:bottom w:w="40" w:type="dxa"/>
              <w:right w:w="40" w:type="dxa"/>
            </w:tcMar>
          </w:tcPr>
          <w:p w14:paraId="721142C8" w14:textId="77777777" w:rsidR="00C4360E" w:rsidRPr="00FC6F0A" w:rsidRDefault="00C4360E" w:rsidP="00A06128">
            <w:pPr>
              <w:rPr>
                <w:lang w:val="da-DK"/>
              </w:rPr>
            </w:pPr>
            <w:r w:rsidRPr="00FC6F0A">
              <w:rPr>
                <w:lang w:val="da-DK"/>
              </w:rPr>
              <w:t xml:space="preserve">Mileparken 10 D, </w:t>
            </w:r>
          </w:p>
          <w:p w14:paraId="3C62CCA5" w14:textId="0CB848D0" w:rsidR="00C4360E" w:rsidRPr="00FC6F0A" w:rsidRDefault="00C4360E" w:rsidP="00A06128">
            <w:pPr>
              <w:rPr>
                <w:lang w:val="da-DK"/>
              </w:rPr>
            </w:pPr>
            <w:r w:rsidRPr="00FC6F0A">
              <w:rPr>
                <w:lang w:val="da-DK"/>
              </w:rPr>
              <w:t>DK-2740,</w:t>
            </w:r>
          </w:p>
          <w:p w14:paraId="18810C76" w14:textId="77777777" w:rsidR="00C4360E" w:rsidRPr="00FC6F0A" w:rsidRDefault="00C4360E" w:rsidP="00A06128">
            <w:pPr>
              <w:rPr>
                <w:lang w:val="da-DK"/>
              </w:rPr>
            </w:pPr>
            <w:r w:rsidRPr="00FC6F0A">
              <w:rPr>
                <w:lang w:val="da-DK"/>
              </w:rPr>
              <w:t xml:space="preserve">Skovlunde, </w:t>
            </w:r>
          </w:p>
          <w:p w14:paraId="275446E1" w14:textId="29C7D3B3" w:rsidR="00BA3D94" w:rsidRPr="00FC6F0A" w:rsidRDefault="00C4360E" w:rsidP="00A06128">
            <w:pPr>
              <w:rPr>
                <w:lang w:val="da-DK"/>
              </w:rPr>
            </w:pPr>
            <w:r w:rsidRPr="00FC6F0A">
              <w:rPr>
                <w:lang w:val="da-DK"/>
              </w:rPr>
              <w:t>Denmark</w:t>
            </w:r>
          </w:p>
        </w:tc>
      </w:tr>
      <w:tr w:rsidR="00DE672C" w:rsidRPr="00D65116" w14:paraId="0D5E742B" w14:textId="77777777" w:rsidTr="00013673">
        <w:tc>
          <w:tcPr>
            <w:tcW w:w="3681"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478A474" w14:textId="77777777" w:rsidR="00DE672C" w:rsidRPr="008A0640" w:rsidRDefault="00DE672C" w:rsidP="00195F45">
            <w:pPr>
              <w:rPr>
                <w:b/>
              </w:rPr>
            </w:pPr>
            <w:r w:rsidRPr="008A0640">
              <w:rPr>
                <w:b/>
                <w:bCs/>
                <w:color w:val="000000"/>
                <w:szCs w:val="24"/>
                <w:lang w:eastAsia="en-GB"/>
              </w:rPr>
              <w:t>Authorisation number</w:t>
            </w:r>
          </w:p>
        </w:tc>
        <w:tc>
          <w:tcPr>
            <w:tcW w:w="5344" w:type="dxa"/>
            <w:gridSpan w:val="2"/>
            <w:tcBorders>
              <w:top w:val="nil"/>
              <w:left w:val="nil"/>
              <w:bottom w:val="single" w:sz="4" w:space="0" w:color="000000"/>
              <w:right w:val="single" w:sz="4" w:space="0" w:color="000000"/>
            </w:tcBorders>
            <w:tcMar>
              <w:top w:w="40" w:type="dxa"/>
              <w:left w:w="40" w:type="dxa"/>
              <w:bottom w:w="40" w:type="dxa"/>
              <w:right w:w="40" w:type="dxa"/>
            </w:tcMar>
          </w:tcPr>
          <w:p w14:paraId="1349B2D6" w14:textId="317FB38F" w:rsidR="00DE672C" w:rsidRPr="00B212A1" w:rsidRDefault="00DE5A11" w:rsidP="00CE310C">
            <w:pPr>
              <w:pStyle w:val="Special"/>
              <w:rPr>
                <w:sz w:val="20"/>
                <w:szCs w:val="20"/>
              </w:rPr>
            </w:pPr>
            <w:r>
              <w:rPr>
                <w:sz w:val="20"/>
                <w:szCs w:val="20"/>
              </w:rPr>
              <w:t>EU-0020556-0000</w:t>
            </w:r>
          </w:p>
        </w:tc>
      </w:tr>
      <w:tr w:rsidR="00DE672C" w:rsidRPr="00D65116" w14:paraId="04BDD528" w14:textId="77777777" w:rsidTr="00013673">
        <w:tc>
          <w:tcPr>
            <w:tcW w:w="3681"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B9B407A" w14:textId="77777777" w:rsidR="00DE672C" w:rsidRPr="008A0640" w:rsidRDefault="00DE672C" w:rsidP="00195F45">
            <w:pPr>
              <w:rPr>
                <w:b/>
              </w:rPr>
            </w:pPr>
            <w:r w:rsidRPr="008A0640">
              <w:rPr>
                <w:b/>
                <w:bCs/>
                <w:color w:val="000000"/>
                <w:szCs w:val="24"/>
                <w:lang w:eastAsia="en-GB"/>
              </w:rPr>
              <w:t>Date of the authorisation</w:t>
            </w:r>
          </w:p>
        </w:tc>
        <w:tc>
          <w:tcPr>
            <w:tcW w:w="5344" w:type="dxa"/>
            <w:gridSpan w:val="2"/>
            <w:tcBorders>
              <w:top w:val="nil"/>
              <w:left w:val="nil"/>
              <w:bottom w:val="single" w:sz="4" w:space="0" w:color="000000"/>
              <w:right w:val="single" w:sz="4" w:space="0" w:color="000000"/>
            </w:tcBorders>
            <w:tcMar>
              <w:top w:w="40" w:type="dxa"/>
              <w:left w:w="40" w:type="dxa"/>
              <w:bottom w:w="40" w:type="dxa"/>
              <w:right w:w="40" w:type="dxa"/>
            </w:tcMar>
          </w:tcPr>
          <w:p w14:paraId="0E0584A1" w14:textId="2E546DF2" w:rsidR="00DE672C" w:rsidRPr="00013673" w:rsidRDefault="00DE5A11" w:rsidP="005C06CD">
            <w:pPr>
              <w:pStyle w:val="Special"/>
              <w:rPr>
                <w:rFonts w:cs="Arial"/>
                <w:sz w:val="20"/>
                <w:szCs w:val="20"/>
              </w:rPr>
            </w:pPr>
            <w:r>
              <w:rPr>
                <w:rFonts w:cs="Arial"/>
                <w:sz w:val="20"/>
                <w:szCs w:val="20"/>
              </w:rPr>
              <w:t xml:space="preserve">4 </w:t>
            </w:r>
            <w:proofErr w:type="spellStart"/>
            <w:r>
              <w:rPr>
                <w:rFonts w:cs="Arial"/>
                <w:sz w:val="20"/>
                <w:szCs w:val="20"/>
              </w:rPr>
              <w:t>December</w:t>
            </w:r>
            <w:proofErr w:type="spellEnd"/>
            <w:r>
              <w:rPr>
                <w:rFonts w:cs="Arial"/>
                <w:sz w:val="20"/>
                <w:szCs w:val="20"/>
              </w:rPr>
              <w:t xml:space="preserve"> 2020</w:t>
            </w:r>
          </w:p>
        </w:tc>
      </w:tr>
      <w:tr w:rsidR="00DE672C" w:rsidRPr="00D65116" w14:paraId="5B273F1C" w14:textId="77777777" w:rsidTr="00013673">
        <w:tc>
          <w:tcPr>
            <w:tcW w:w="3681"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1A709A5" w14:textId="77777777" w:rsidR="00DE672C" w:rsidRPr="008A0640" w:rsidRDefault="00DE672C" w:rsidP="00195F45">
            <w:pPr>
              <w:rPr>
                <w:b/>
              </w:rPr>
            </w:pPr>
            <w:r w:rsidRPr="008A0640">
              <w:rPr>
                <w:b/>
                <w:bCs/>
                <w:color w:val="000000"/>
                <w:szCs w:val="24"/>
                <w:lang w:eastAsia="en-GB"/>
              </w:rPr>
              <w:t>Expiry date of the authorisation</w:t>
            </w:r>
          </w:p>
        </w:tc>
        <w:tc>
          <w:tcPr>
            <w:tcW w:w="5344" w:type="dxa"/>
            <w:gridSpan w:val="2"/>
            <w:tcBorders>
              <w:top w:val="nil"/>
              <w:left w:val="nil"/>
              <w:bottom w:val="single" w:sz="4" w:space="0" w:color="000000"/>
              <w:right w:val="single" w:sz="4" w:space="0" w:color="000000"/>
            </w:tcBorders>
            <w:tcMar>
              <w:top w:w="40" w:type="dxa"/>
              <w:left w:w="40" w:type="dxa"/>
              <w:bottom w:w="40" w:type="dxa"/>
              <w:right w:w="40" w:type="dxa"/>
            </w:tcMar>
          </w:tcPr>
          <w:p w14:paraId="0029B591" w14:textId="5832F384" w:rsidR="00DE672C" w:rsidRPr="00013673" w:rsidRDefault="00DE5A11" w:rsidP="00660EBA">
            <w:pPr>
              <w:pStyle w:val="Special"/>
              <w:rPr>
                <w:rFonts w:cs="Arial"/>
                <w:sz w:val="20"/>
                <w:szCs w:val="20"/>
              </w:rPr>
            </w:pPr>
            <w:r>
              <w:rPr>
                <w:rFonts w:cs="Arial"/>
                <w:sz w:val="20"/>
                <w:szCs w:val="20"/>
              </w:rPr>
              <w:t xml:space="preserve">31 </w:t>
            </w:r>
            <w:proofErr w:type="spellStart"/>
            <w:r>
              <w:rPr>
                <w:rFonts w:cs="Arial"/>
                <w:sz w:val="20"/>
                <w:szCs w:val="20"/>
              </w:rPr>
              <w:t>December</w:t>
            </w:r>
            <w:proofErr w:type="spellEnd"/>
            <w:r>
              <w:rPr>
                <w:rFonts w:cs="Arial"/>
                <w:sz w:val="20"/>
                <w:szCs w:val="20"/>
              </w:rPr>
              <w:t xml:space="preserve"> 2028</w:t>
            </w:r>
          </w:p>
        </w:tc>
      </w:tr>
    </w:tbl>
    <w:p w14:paraId="0BAD0CCC" w14:textId="77777777" w:rsidR="00A06128" w:rsidRDefault="00B73849" w:rsidP="00FB38D2">
      <w:pPr>
        <w:pStyle w:val="Kop4"/>
      </w:pPr>
      <w:bookmarkStart w:id="60" w:name="_Toc366658842"/>
      <w:bookmarkStart w:id="61" w:name="d0e146"/>
      <w:bookmarkStart w:id="62" w:name="_Toc534191940"/>
      <w:r w:rsidRPr="00873AF4">
        <w:t>Manufacturer</w:t>
      </w:r>
      <w:r w:rsidR="00F74FD8">
        <w:t xml:space="preserve"> </w:t>
      </w:r>
      <w:r w:rsidRPr="00873AF4">
        <w:t xml:space="preserve"> of the product</w:t>
      </w:r>
      <w:bookmarkEnd w:id="60"/>
      <w:bookmarkEnd w:id="61"/>
      <w:r w:rsidR="00A06128">
        <w:t>s of the family</w:t>
      </w:r>
      <w:bookmarkEnd w:id="62"/>
    </w:p>
    <w:p w14:paraId="08D0A03D" w14:textId="77777777" w:rsidR="001B306C" w:rsidRDefault="001B306C" w:rsidP="001B306C">
      <w:pPr>
        <w:pStyle w:val="Absatz"/>
        <w:ind w:left="0"/>
        <w:rPr>
          <w:rFonts w:ascii="Verdana" w:hAnsi="Verdana"/>
          <w:b/>
        </w:rPr>
      </w:pPr>
    </w:p>
    <w:p w14:paraId="04E5B79F" w14:textId="2389C6CE" w:rsidR="001B306C" w:rsidRDefault="00D12EEC" w:rsidP="001B306C">
      <w:pPr>
        <w:pStyle w:val="Absatz"/>
        <w:ind w:left="0"/>
        <w:rPr>
          <w:rFonts w:ascii="Verdana" w:hAnsi="Verdana"/>
          <w:b/>
        </w:rPr>
      </w:pPr>
      <w:proofErr w:type="spellStart"/>
      <w:r w:rsidRPr="00D12EEC">
        <w:rPr>
          <w:rFonts w:ascii="Verdana" w:hAnsi="Verdana"/>
          <w:b/>
        </w:rPr>
        <w:t>UniBlue</w:t>
      </w:r>
      <w:proofErr w:type="spellEnd"/>
      <w:r w:rsidRPr="00D12EEC">
        <w:rPr>
          <w:rFonts w:ascii="Verdana" w:hAnsi="Verdana"/>
          <w:b/>
        </w:rPr>
        <w:t xml:space="preserve"> Universal Disinfection Fluid (UDF2):</w:t>
      </w:r>
    </w:p>
    <w:p w14:paraId="779C88DA" w14:textId="77777777" w:rsidR="00D12EEC" w:rsidRPr="001B306C" w:rsidRDefault="00D12EEC" w:rsidP="001B306C">
      <w:pPr>
        <w:pStyle w:val="Absatz"/>
        <w:ind w:left="0"/>
        <w:rPr>
          <w:rFonts w:ascii="Verdana" w:hAnsi="Verdana"/>
          <w:b/>
        </w:rPr>
      </w:pPr>
    </w:p>
    <w:tbl>
      <w:tblPr>
        <w:tblW w:w="0" w:type="auto"/>
        <w:tblInd w:w="45" w:type="dxa"/>
        <w:tblCellMar>
          <w:left w:w="0" w:type="dxa"/>
          <w:right w:w="0" w:type="dxa"/>
        </w:tblCellMar>
        <w:tblLook w:val="04A0" w:firstRow="1" w:lastRow="0" w:firstColumn="1" w:lastColumn="0" w:noHBand="0" w:noVBand="1"/>
      </w:tblPr>
      <w:tblGrid>
        <w:gridCol w:w="3650"/>
        <w:gridCol w:w="5311"/>
      </w:tblGrid>
      <w:tr w:rsidR="00DE35F8" w14:paraId="5DC537E4" w14:textId="77777777" w:rsidTr="009547AD">
        <w:tc>
          <w:tcPr>
            <w:tcW w:w="368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14:paraId="6B895AF6" w14:textId="77777777" w:rsidR="00DE35F8" w:rsidRDefault="00DE35F8">
            <w:pPr>
              <w:rPr>
                <w:rFonts w:eastAsiaTheme="minorHAnsi"/>
                <w:b/>
                <w:bCs/>
                <w:sz w:val="22"/>
                <w:szCs w:val="22"/>
              </w:rPr>
            </w:pPr>
            <w:bookmarkStart w:id="63" w:name="_Toc366658843"/>
            <w:r>
              <w:rPr>
                <w:b/>
                <w:bCs/>
                <w:color w:val="000000"/>
              </w:rPr>
              <w:t>Name of manufacturer</w:t>
            </w:r>
          </w:p>
        </w:tc>
        <w:tc>
          <w:tcPr>
            <w:tcW w:w="5380" w:type="dxa"/>
            <w:tcBorders>
              <w:top w:val="single" w:sz="8" w:space="0" w:color="000000"/>
              <w:left w:val="nil"/>
              <w:bottom w:val="single" w:sz="8" w:space="0" w:color="000000"/>
              <w:right w:val="single" w:sz="8" w:space="0" w:color="000000"/>
            </w:tcBorders>
            <w:tcMar>
              <w:top w:w="40" w:type="dxa"/>
              <w:left w:w="40" w:type="dxa"/>
              <w:bottom w:w="40" w:type="dxa"/>
              <w:right w:w="40" w:type="dxa"/>
            </w:tcMar>
            <w:hideMark/>
          </w:tcPr>
          <w:p w14:paraId="0F738515" w14:textId="77777777" w:rsidR="00DE35F8" w:rsidRDefault="00DE35F8">
            <w:pPr>
              <w:rPr>
                <w:rFonts w:eastAsiaTheme="minorHAnsi"/>
                <w:sz w:val="22"/>
                <w:szCs w:val="22"/>
              </w:rPr>
            </w:pPr>
            <w:proofErr w:type="spellStart"/>
            <w:r>
              <w:t>Dreiturm</w:t>
            </w:r>
            <w:proofErr w:type="spellEnd"/>
            <w:r>
              <w:t xml:space="preserve"> GmbH</w:t>
            </w:r>
          </w:p>
        </w:tc>
      </w:tr>
      <w:tr w:rsidR="00DE35F8" w:rsidRPr="00AB0CAA" w14:paraId="0B06CB84" w14:textId="77777777" w:rsidTr="009547AD">
        <w:tc>
          <w:tcPr>
            <w:tcW w:w="3681" w:type="dxa"/>
            <w:tcBorders>
              <w:top w:val="nil"/>
              <w:left w:val="single" w:sz="8" w:space="0" w:color="000000"/>
              <w:bottom w:val="single" w:sz="8" w:space="0" w:color="000000"/>
              <w:right w:val="single" w:sz="8" w:space="0" w:color="000000"/>
            </w:tcBorders>
            <w:tcMar>
              <w:top w:w="40" w:type="dxa"/>
              <w:left w:w="40" w:type="dxa"/>
              <w:bottom w:w="40" w:type="dxa"/>
              <w:right w:w="40" w:type="dxa"/>
            </w:tcMar>
            <w:hideMark/>
          </w:tcPr>
          <w:p w14:paraId="71FE07AF" w14:textId="77777777" w:rsidR="00DE35F8" w:rsidRDefault="00DE35F8">
            <w:pPr>
              <w:rPr>
                <w:rFonts w:eastAsiaTheme="minorHAnsi"/>
                <w:b/>
                <w:bCs/>
                <w:sz w:val="22"/>
                <w:szCs w:val="22"/>
              </w:rPr>
            </w:pPr>
            <w:r>
              <w:rPr>
                <w:b/>
                <w:bCs/>
                <w:color w:val="000000"/>
              </w:rPr>
              <w:t>Address of manufacturer</w:t>
            </w:r>
          </w:p>
        </w:tc>
        <w:tc>
          <w:tcPr>
            <w:tcW w:w="5380" w:type="dxa"/>
            <w:tcBorders>
              <w:top w:val="nil"/>
              <w:left w:val="nil"/>
              <w:bottom w:val="single" w:sz="8" w:space="0" w:color="000000"/>
              <w:right w:val="single" w:sz="8" w:space="0" w:color="000000"/>
            </w:tcBorders>
            <w:tcMar>
              <w:top w:w="40" w:type="dxa"/>
              <w:left w:w="40" w:type="dxa"/>
              <w:bottom w:w="40" w:type="dxa"/>
              <w:right w:w="40" w:type="dxa"/>
            </w:tcMar>
            <w:hideMark/>
          </w:tcPr>
          <w:p w14:paraId="3979A6F5" w14:textId="4258B782" w:rsidR="00DE35F8" w:rsidRPr="00B74449" w:rsidRDefault="00DE35F8">
            <w:pPr>
              <w:rPr>
                <w:rFonts w:eastAsiaTheme="minorHAnsi"/>
                <w:sz w:val="22"/>
                <w:szCs w:val="22"/>
                <w:lang w:val="da-DK"/>
              </w:rPr>
            </w:pPr>
            <w:r w:rsidRPr="00B74449">
              <w:rPr>
                <w:shd w:val="clear" w:color="auto" w:fill="FCFCFC"/>
                <w:lang w:val="da-DK" w:eastAsia="da-DK"/>
              </w:rPr>
              <w:t>Dr.-Rudolf-Hedler-Straße, 136396, Steinau an der Str</w:t>
            </w:r>
            <w:r w:rsidRPr="00B74449">
              <w:rPr>
                <w:rFonts w:ascii="Arial" w:hAnsi="Arial" w:cs="Arial"/>
                <w:shd w:val="clear" w:color="auto" w:fill="FCFCFC"/>
                <w:lang w:val="da-DK" w:eastAsia="da-DK"/>
              </w:rPr>
              <w:t>aße</w:t>
            </w:r>
            <w:r w:rsidRPr="00B74449">
              <w:rPr>
                <w:lang w:val="da-DK" w:eastAsia="da-DK"/>
              </w:rPr>
              <w:t>, Germany</w:t>
            </w:r>
          </w:p>
        </w:tc>
      </w:tr>
      <w:tr w:rsidR="00DE35F8" w:rsidRPr="00AB0CAA" w14:paraId="64878181" w14:textId="77777777" w:rsidTr="009547AD">
        <w:tc>
          <w:tcPr>
            <w:tcW w:w="3681" w:type="dxa"/>
            <w:tcBorders>
              <w:top w:val="nil"/>
              <w:left w:val="single" w:sz="8" w:space="0" w:color="000000"/>
              <w:bottom w:val="single" w:sz="8" w:space="0" w:color="000000"/>
              <w:right w:val="single" w:sz="8" w:space="0" w:color="000000"/>
            </w:tcBorders>
            <w:tcMar>
              <w:top w:w="40" w:type="dxa"/>
              <w:left w:w="40" w:type="dxa"/>
              <w:bottom w:w="40" w:type="dxa"/>
              <w:right w:w="40" w:type="dxa"/>
            </w:tcMar>
            <w:hideMark/>
          </w:tcPr>
          <w:p w14:paraId="1EBA3782" w14:textId="7565CAEE" w:rsidR="00DE35F8" w:rsidRDefault="009547AD">
            <w:pPr>
              <w:rPr>
                <w:rFonts w:eastAsiaTheme="minorHAnsi"/>
                <w:b/>
                <w:bCs/>
                <w:sz w:val="22"/>
                <w:szCs w:val="22"/>
              </w:rPr>
            </w:pPr>
            <w:r>
              <w:rPr>
                <w:b/>
                <w:bCs/>
                <w:color w:val="000000"/>
              </w:rPr>
              <w:t xml:space="preserve">Location of manufacturing </w:t>
            </w:r>
            <w:r w:rsidR="00DE35F8">
              <w:rPr>
                <w:b/>
                <w:bCs/>
                <w:color w:val="000000"/>
              </w:rPr>
              <w:t>sites</w:t>
            </w:r>
          </w:p>
        </w:tc>
        <w:tc>
          <w:tcPr>
            <w:tcW w:w="5380" w:type="dxa"/>
            <w:tcBorders>
              <w:top w:val="nil"/>
              <w:left w:val="nil"/>
              <w:bottom w:val="single" w:sz="8" w:space="0" w:color="000000"/>
              <w:right w:val="single" w:sz="8" w:space="0" w:color="000000"/>
            </w:tcBorders>
            <w:tcMar>
              <w:top w:w="40" w:type="dxa"/>
              <w:left w:w="40" w:type="dxa"/>
              <w:bottom w:w="40" w:type="dxa"/>
              <w:right w:w="40" w:type="dxa"/>
            </w:tcMar>
            <w:hideMark/>
          </w:tcPr>
          <w:p w14:paraId="68F044AD" w14:textId="646DD3FB" w:rsidR="00DE35F8" w:rsidRPr="00B74449" w:rsidRDefault="00DE35F8">
            <w:pPr>
              <w:rPr>
                <w:rFonts w:eastAsiaTheme="minorHAnsi"/>
                <w:sz w:val="22"/>
                <w:szCs w:val="22"/>
                <w:lang w:val="da-DK"/>
              </w:rPr>
            </w:pPr>
            <w:r w:rsidRPr="00B74449">
              <w:rPr>
                <w:shd w:val="clear" w:color="auto" w:fill="FCFCFC"/>
                <w:lang w:val="da-DK" w:eastAsia="da-DK"/>
              </w:rPr>
              <w:t>Dr.-Rudolf-Hedler-Straße, 136396, Steinau an der Str</w:t>
            </w:r>
            <w:r w:rsidRPr="00B74449">
              <w:rPr>
                <w:rFonts w:ascii="Arial" w:hAnsi="Arial" w:cs="Arial"/>
                <w:shd w:val="clear" w:color="auto" w:fill="FCFCFC"/>
                <w:lang w:val="da-DK" w:eastAsia="da-DK"/>
              </w:rPr>
              <w:t>aße</w:t>
            </w:r>
            <w:r w:rsidRPr="00B74449">
              <w:rPr>
                <w:lang w:val="da-DK" w:eastAsia="da-DK"/>
              </w:rPr>
              <w:t>, Germany</w:t>
            </w:r>
          </w:p>
        </w:tc>
      </w:tr>
    </w:tbl>
    <w:p w14:paraId="3D8017D7" w14:textId="77777777" w:rsidR="00DE35F8" w:rsidRPr="00FC6F0A" w:rsidRDefault="00DE35F8" w:rsidP="00DE35F8">
      <w:pPr>
        <w:pStyle w:val="Absatz"/>
        <w:ind w:left="0"/>
        <w:rPr>
          <w:rFonts w:ascii="Verdana" w:eastAsiaTheme="minorHAnsi" w:hAnsi="Verdana"/>
          <w:b/>
          <w:bCs/>
          <w:lang w:val="da-DK"/>
        </w:rPr>
      </w:pPr>
    </w:p>
    <w:p w14:paraId="62E8A1A9" w14:textId="77777777" w:rsidR="00D12EEC" w:rsidRPr="00FC6F0A" w:rsidRDefault="00D12EEC" w:rsidP="00DE35F8">
      <w:pPr>
        <w:pStyle w:val="Absatz"/>
        <w:ind w:left="0"/>
        <w:rPr>
          <w:rFonts w:ascii="Verdana" w:eastAsiaTheme="minorHAnsi" w:hAnsi="Verdana"/>
          <w:b/>
          <w:bCs/>
          <w:lang w:val="da-DK"/>
        </w:rPr>
      </w:pPr>
    </w:p>
    <w:tbl>
      <w:tblPr>
        <w:tblW w:w="0" w:type="auto"/>
        <w:tblInd w:w="45" w:type="dxa"/>
        <w:tblCellMar>
          <w:left w:w="0" w:type="dxa"/>
          <w:right w:w="0" w:type="dxa"/>
        </w:tblCellMar>
        <w:tblLook w:val="04A0" w:firstRow="1" w:lastRow="0" w:firstColumn="1" w:lastColumn="0" w:noHBand="0" w:noVBand="1"/>
      </w:tblPr>
      <w:tblGrid>
        <w:gridCol w:w="3649"/>
        <w:gridCol w:w="5312"/>
      </w:tblGrid>
      <w:tr w:rsidR="00DE35F8" w14:paraId="3E78D70A" w14:textId="77777777" w:rsidTr="009547AD">
        <w:tc>
          <w:tcPr>
            <w:tcW w:w="368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14:paraId="761F751C" w14:textId="77777777" w:rsidR="00DE35F8" w:rsidRDefault="00DE35F8">
            <w:pPr>
              <w:rPr>
                <w:rFonts w:eastAsiaTheme="minorHAnsi"/>
                <w:b/>
                <w:bCs/>
                <w:sz w:val="22"/>
                <w:szCs w:val="22"/>
              </w:rPr>
            </w:pPr>
            <w:r>
              <w:rPr>
                <w:b/>
                <w:bCs/>
                <w:color w:val="000000"/>
              </w:rPr>
              <w:t>Name of manufacturer</w:t>
            </w:r>
          </w:p>
        </w:tc>
        <w:tc>
          <w:tcPr>
            <w:tcW w:w="5380" w:type="dxa"/>
            <w:tcBorders>
              <w:top w:val="single" w:sz="8" w:space="0" w:color="000000"/>
              <w:left w:val="nil"/>
              <w:bottom w:val="single" w:sz="8" w:space="0" w:color="000000"/>
              <w:right w:val="single" w:sz="8" w:space="0" w:color="000000"/>
            </w:tcBorders>
            <w:tcMar>
              <w:top w:w="40" w:type="dxa"/>
              <w:left w:w="40" w:type="dxa"/>
              <w:bottom w:w="40" w:type="dxa"/>
              <w:right w:w="40" w:type="dxa"/>
            </w:tcMar>
            <w:hideMark/>
          </w:tcPr>
          <w:p w14:paraId="2FDCA37E" w14:textId="77777777" w:rsidR="00DE35F8" w:rsidRDefault="00DE35F8">
            <w:pPr>
              <w:rPr>
                <w:rFonts w:eastAsiaTheme="minorHAnsi"/>
                <w:sz w:val="22"/>
                <w:szCs w:val="22"/>
              </w:rPr>
            </w:pPr>
            <w:proofErr w:type="spellStart"/>
            <w:r>
              <w:t>ReAgent</w:t>
            </w:r>
            <w:proofErr w:type="spellEnd"/>
            <w:r>
              <w:t xml:space="preserve"> Chemical Services Ltd</w:t>
            </w:r>
          </w:p>
        </w:tc>
      </w:tr>
      <w:tr w:rsidR="00DE35F8" w14:paraId="21C8560D" w14:textId="77777777" w:rsidTr="009547AD">
        <w:tc>
          <w:tcPr>
            <w:tcW w:w="3681" w:type="dxa"/>
            <w:tcBorders>
              <w:top w:val="nil"/>
              <w:left w:val="single" w:sz="8" w:space="0" w:color="000000"/>
              <w:bottom w:val="single" w:sz="8" w:space="0" w:color="000000"/>
              <w:right w:val="single" w:sz="8" w:space="0" w:color="000000"/>
            </w:tcBorders>
            <w:tcMar>
              <w:top w:w="40" w:type="dxa"/>
              <w:left w:w="40" w:type="dxa"/>
              <w:bottom w:w="40" w:type="dxa"/>
              <w:right w:w="40" w:type="dxa"/>
            </w:tcMar>
            <w:hideMark/>
          </w:tcPr>
          <w:p w14:paraId="3CDE724D" w14:textId="77777777" w:rsidR="00DE35F8" w:rsidRDefault="00DE35F8">
            <w:pPr>
              <w:rPr>
                <w:rFonts w:eastAsiaTheme="minorHAnsi"/>
                <w:b/>
                <w:bCs/>
                <w:sz w:val="22"/>
                <w:szCs w:val="22"/>
              </w:rPr>
            </w:pPr>
            <w:r>
              <w:rPr>
                <w:b/>
                <w:bCs/>
                <w:color w:val="000000"/>
              </w:rPr>
              <w:t>Address of manufacturer</w:t>
            </w:r>
          </w:p>
        </w:tc>
        <w:tc>
          <w:tcPr>
            <w:tcW w:w="5380" w:type="dxa"/>
            <w:tcBorders>
              <w:top w:val="nil"/>
              <w:left w:val="nil"/>
              <w:bottom w:val="single" w:sz="8" w:space="0" w:color="000000"/>
              <w:right w:val="single" w:sz="8" w:space="0" w:color="000000"/>
            </w:tcBorders>
            <w:tcMar>
              <w:top w:w="40" w:type="dxa"/>
              <w:left w:w="40" w:type="dxa"/>
              <w:bottom w:w="40" w:type="dxa"/>
              <w:right w:w="40" w:type="dxa"/>
            </w:tcMar>
            <w:hideMark/>
          </w:tcPr>
          <w:p w14:paraId="3CD3BB61" w14:textId="58F43C7C" w:rsidR="00DE35F8" w:rsidRDefault="00DE35F8">
            <w:pPr>
              <w:rPr>
                <w:rFonts w:eastAsiaTheme="minorHAnsi"/>
                <w:sz w:val="22"/>
                <w:szCs w:val="22"/>
              </w:rPr>
            </w:pPr>
            <w:r>
              <w:rPr>
                <w:lang w:eastAsia="da-DK"/>
              </w:rPr>
              <w:t>11b-13, Whitehouse Industrial Estate, Aston Fields Rd, Runcorn WA7 3DL, United Kingdom</w:t>
            </w:r>
          </w:p>
        </w:tc>
      </w:tr>
      <w:tr w:rsidR="00DE35F8" w14:paraId="447F10BD" w14:textId="77777777" w:rsidTr="009547AD">
        <w:tc>
          <w:tcPr>
            <w:tcW w:w="3681" w:type="dxa"/>
            <w:tcBorders>
              <w:top w:val="nil"/>
              <w:left w:val="single" w:sz="8" w:space="0" w:color="000000"/>
              <w:bottom w:val="single" w:sz="8" w:space="0" w:color="000000"/>
              <w:right w:val="single" w:sz="8" w:space="0" w:color="000000"/>
            </w:tcBorders>
            <w:tcMar>
              <w:top w:w="40" w:type="dxa"/>
              <w:left w:w="40" w:type="dxa"/>
              <w:bottom w:w="40" w:type="dxa"/>
              <w:right w:w="40" w:type="dxa"/>
            </w:tcMar>
            <w:hideMark/>
          </w:tcPr>
          <w:p w14:paraId="1D99F416" w14:textId="77777777" w:rsidR="00DE35F8" w:rsidRDefault="00DE35F8">
            <w:pPr>
              <w:rPr>
                <w:rFonts w:eastAsiaTheme="minorHAnsi"/>
                <w:b/>
                <w:bCs/>
                <w:sz w:val="22"/>
                <w:szCs w:val="22"/>
              </w:rPr>
            </w:pPr>
            <w:r>
              <w:rPr>
                <w:b/>
                <w:bCs/>
                <w:color w:val="000000"/>
              </w:rPr>
              <w:t>Location of manufacturing sites</w:t>
            </w:r>
          </w:p>
        </w:tc>
        <w:tc>
          <w:tcPr>
            <w:tcW w:w="5380" w:type="dxa"/>
            <w:tcBorders>
              <w:top w:val="nil"/>
              <w:left w:val="nil"/>
              <w:bottom w:val="single" w:sz="8" w:space="0" w:color="000000"/>
              <w:right w:val="single" w:sz="8" w:space="0" w:color="000000"/>
            </w:tcBorders>
            <w:tcMar>
              <w:top w:w="40" w:type="dxa"/>
              <w:left w:w="40" w:type="dxa"/>
              <w:bottom w:w="40" w:type="dxa"/>
              <w:right w:w="40" w:type="dxa"/>
            </w:tcMar>
            <w:hideMark/>
          </w:tcPr>
          <w:p w14:paraId="3635AEC8" w14:textId="0D8F5609" w:rsidR="00DE35F8" w:rsidRDefault="00DE35F8">
            <w:pPr>
              <w:rPr>
                <w:rFonts w:eastAsiaTheme="minorHAnsi"/>
                <w:sz w:val="22"/>
                <w:szCs w:val="22"/>
              </w:rPr>
            </w:pPr>
            <w:r>
              <w:rPr>
                <w:lang w:eastAsia="da-DK"/>
              </w:rPr>
              <w:t>11b-13, Whitehouse Industrial Estate, Aston Fields Rd, Runcorn WA7 3DL, United Kingdom</w:t>
            </w:r>
          </w:p>
        </w:tc>
      </w:tr>
    </w:tbl>
    <w:p w14:paraId="59B1F395" w14:textId="77777777" w:rsidR="00DE35F8" w:rsidRDefault="00DE35F8" w:rsidP="00DE35F8">
      <w:pPr>
        <w:pStyle w:val="Absatz"/>
        <w:ind w:left="0"/>
        <w:rPr>
          <w:rFonts w:ascii="Verdana" w:eastAsiaTheme="minorHAnsi" w:hAnsi="Verdana"/>
          <w:b/>
          <w:bCs/>
        </w:rPr>
      </w:pPr>
    </w:p>
    <w:p w14:paraId="118EC2D0" w14:textId="77777777" w:rsidR="00D12EEC" w:rsidRDefault="00D12EEC" w:rsidP="00DE35F8">
      <w:pPr>
        <w:pStyle w:val="Absatz"/>
        <w:ind w:left="0"/>
        <w:rPr>
          <w:rFonts w:ascii="Verdana" w:eastAsiaTheme="minorHAnsi" w:hAnsi="Verdana"/>
          <w:b/>
          <w:bCs/>
        </w:rPr>
      </w:pPr>
    </w:p>
    <w:tbl>
      <w:tblPr>
        <w:tblW w:w="0" w:type="auto"/>
        <w:tblInd w:w="45" w:type="dxa"/>
        <w:tblCellMar>
          <w:left w:w="0" w:type="dxa"/>
          <w:right w:w="0" w:type="dxa"/>
        </w:tblCellMar>
        <w:tblLook w:val="04A0" w:firstRow="1" w:lastRow="0" w:firstColumn="1" w:lastColumn="0" w:noHBand="0" w:noVBand="1"/>
      </w:tblPr>
      <w:tblGrid>
        <w:gridCol w:w="3649"/>
        <w:gridCol w:w="5312"/>
      </w:tblGrid>
      <w:tr w:rsidR="00DE35F8" w14:paraId="38F1E1F9" w14:textId="77777777" w:rsidTr="009547AD">
        <w:tc>
          <w:tcPr>
            <w:tcW w:w="368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14:paraId="1ADA7B90" w14:textId="77777777" w:rsidR="00DE35F8" w:rsidRDefault="00DE35F8">
            <w:pPr>
              <w:rPr>
                <w:rFonts w:eastAsiaTheme="minorHAnsi"/>
                <w:b/>
                <w:bCs/>
                <w:sz w:val="22"/>
                <w:szCs w:val="22"/>
              </w:rPr>
            </w:pPr>
            <w:r>
              <w:rPr>
                <w:b/>
                <w:bCs/>
                <w:color w:val="000000"/>
              </w:rPr>
              <w:t>Name of manufacturer</w:t>
            </w:r>
          </w:p>
        </w:tc>
        <w:tc>
          <w:tcPr>
            <w:tcW w:w="5380" w:type="dxa"/>
            <w:tcBorders>
              <w:top w:val="single" w:sz="8" w:space="0" w:color="000000"/>
              <w:left w:val="nil"/>
              <w:bottom w:val="single" w:sz="8" w:space="0" w:color="000000"/>
              <w:right w:val="single" w:sz="8" w:space="0" w:color="000000"/>
            </w:tcBorders>
            <w:tcMar>
              <w:top w:w="40" w:type="dxa"/>
              <w:left w:w="40" w:type="dxa"/>
              <w:bottom w:w="40" w:type="dxa"/>
              <w:right w:w="40" w:type="dxa"/>
            </w:tcMar>
            <w:hideMark/>
          </w:tcPr>
          <w:p w14:paraId="4AC31462" w14:textId="77777777" w:rsidR="00DE35F8" w:rsidRPr="00DE35F8" w:rsidRDefault="00DE35F8">
            <w:pPr>
              <w:rPr>
                <w:rFonts w:eastAsiaTheme="minorHAnsi"/>
                <w:sz w:val="22"/>
                <w:szCs w:val="22"/>
              </w:rPr>
            </w:pPr>
            <w:proofErr w:type="spellStart"/>
            <w:r w:rsidRPr="00DE35F8">
              <w:t>Nordcoll</w:t>
            </w:r>
            <w:proofErr w:type="spellEnd"/>
            <w:r w:rsidRPr="00DE35F8">
              <w:t xml:space="preserve"> A/S</w:t>
            </w:r>
          </w:p>
        </w:tc>
      </w:tr>
      <w:tr w:rsidR="00DE35F8" w14:paraId="03375E5F" w14:textId="77777777" w:rsidTr="009547AD">
        <w:tc>
          <w:tcPr>
            <w:tcW w:w="3681" w:type="dxa"/>
            <w:tcBorders>
              <w:top w:val="nil"/>
              <w:left w:val="single" w:sz="8" w:space="0" w:color="000000"/>
              <w:bottom w:val="single" w:sz="8" w:space="0" w:color="000000"/>
              <w:right w:val="single" w:sz="8" w:space="0" w:color="000000"/>
            </w:tcBorders>
            <w:tcMar>
              <w:top w:w="40" w:type="dxa"/>
              <w:left w:w="40" w:type="dxa"/>
              <w:bottom w:w="40" w:type="dxa"/>
              <w:right w:w="40" w:type="dxa"/>
            </w:tcMar>
            <w:hideMark/>
          </w:tcPr>
          <w:p w14:paraId="3276D64A" w14:textId="77777777" w:rsidR="00DE35F8" w:rsidRDefault="00DE35F8">
            <w:pPr>
              <w:rPr>
                <w:rFonts w:eastAsiaTheme="minorHAnsi"/>
                <w:b/>
                <w:bCs/>
                <w:sz w:val="22"/>
                <w:szCs w:val="22"/>
              </w:rPr>
            </w:pPr>
            <w:r>
              <w:rPr>
                <w:b/>
                <w:bCs/>
                <w:color w:val="000000"/>
              </w:rPr>
              <w:t>Address of manufacturer</w:t>
            </w:r>
          </w:p>
        </w:tc>
        <w:tc>
          <w:tcPr>
            <w:tcW w:w="5380" w:type="dxa"/>
            <w:tcBorders>
              <w:top w:val="nil"/>
              <w:left w:val="nil"/>
              <w:bottom w:val="single" w:sz="8" w:space="0" w:color="000000"/>
              <w:right w:val="single" w:sz="8" w:space="0" w:color="000000"/>
            </w:tcBorders>
            <w:tcMar>
              <w:top w:w="40" w:type="dxa"/>
              <w:left w:w="40" w:type="dxa"/>
              <w:bottom w:w="40" w:type="dxa"/>
              <w:right w:w="40" w:type="dxa"/>
            </w:tcMar>
            <w:hideMark/>
          </w:tcPr>
          <w:p w14:paraId="14079DA4" w14:textId="55D24E09" w:rsidR="00DE35F8" w:rsidRPr="00DE35F8" w:rsidRDefault="00DE35F8">
            <w:pPr>
              <w:rPr>
                <w:rFonts w:eastAsiaTheme="minorHAnsi"/>
                <w:sz w:val="22"/>
                <w:szCs w:val="22"/>
              </w:rPr>
            </w:pPr>
            <w:r w:rsidRPr="00DE35F8">
              <w:rPr>
                <w:lang w:val="da-DK" w:eastAsia="da-DK"/>
              </w:rPr>
              <w:t>Egeskovvej 12, 3490, Kvistgaard, Denmark</w:t>
            </w:r>
          </w:p>
        </w:tc>
      </w:tr>
      <w:tr w:rsidR="00DE35F8" w14:paraId="3646A988" w14:textId="77777777" w:rsidTr="009547AD">
        <w:tc>
          <w:tcPr>
            <w:tcW w:w="3681" w:type="dxa"/>
            <w:tcBorders>
              <w:top w:val="nil"/>
              <w:left w:val="single" w:sz="8" w:space="0" w:color="000000"/>
              <w:bottom w:val="single" w:sz="8" w:space="0" w:color="000000"/>
              <w:right w:val="single" w:sz="8" w:space="0" w:color="000000"/>
            </w:tcBorders>
            <w:tcMar>
              <w:top w:w="40" w:type="dxa"/>
              <w:left w:w="40" w:type="dxa"/>
              <w:bottom w:w="40" w:type="dxa"/>
              <w:right w:w="40" w:type="dxa"/>
            </w:tcMar>
            <w:hideMark/>
          </w:tcPr>
          <w:p w14:paraId="7E2C020E" w14:textId="77777777" w:rsidR="00DE35F8" w:rsidRDefault="00DE35F8">
            <w:pPr>
              <w:rPr>
                <w:rFonts w:eastAsiaTheme="minorHAnsi"/>
                <w:b/>
                <w:bCs/>
                <w:sz w:val="22"/>
                <w:szCs w:val="22"/>
              </w:rPr>
            </w:pPr>
            <w:r>
              <w:rPr>
                <w:b/>
                <w:bCs/>
                <w:color w:val="000000"/>
              </w:rPr>
              <w:t>Location of manufacturing sites</w:t>
            </w:r>
          </w:p>
        </w:tc>
        <w:tc>
          <w:tcPr>
            <w:tcW w:w="5380" w:type="dxa"/>
            <w:tcBorders>
              <w:top w:val="nil"/>
              <w:left w:val="nil"/>
              <w:bottom w:val="single" w:sz="8" w:space="0" w:color="000000"/>
              <w:right w:val="single" w:sz="8" w:space="0" w:color="000000"/>
            </w:tcBorders>
            <w:tcMar>
              <w:top w:w="40" w:type="dxa"/>
              <w:left w:w="40" w:type="dxa"/>
              <w:bottom w:w="40" w:type="dxa"/>
              <w:right w:w="40" w:type="dxa"/>
            </w:tcMar>
            <w:hideMark/>
          </w:tcPr>
          <w:p w14:paraId="7957BEFB" w14:textId="0008A057" w:rsidR="00DE35F8" w:rsidRPr="00DE35F8" w:rsidRDefault="00DE35F8">
            <w:pPr>
              <w:rPr>
                <w:rFonts w:eastAsiaTheme="minorHAnsi"/>
                <w:sz w:val="22"/>
                <w:szCs w:val="22"/>
              </w:rPr>
            </w:pPr>
            <w:r w:rsidRPr="00DE35F8">
              <w:rPr>
                <w:lang w:val="da-DK" w:eastAsia="da-DK"/>
              </w:rPr>
              <w:t>Egeskovvej 12, 3490, Kvistgaard, Denmark</w:t>
            </w:r>
          </w:p>
        </w:tc>
      </w:tr>
    </w:tbl>
    <w:p w14:paraId="28DA4151" w14:textId="77777777" w:rsidR="001B306C" w:rsidRDefault="001B306C" w:rsidP="001B306C">
      <w:pPr>
        <w:pStyle w:val="Absatz"/>
        <w:ind w:left="0"/>
        <w:rPr>
          <w:rFonts w:ascii="Verdana" w:hAnsi="Verdana"/>
          <w:b/>
        </w:rPr>
      </w:pPr>
    </w:p>
    <w:p w14:paraId="65FBE0C0" w14:textId="77777777" w:rsidR="00DE35F8" w:rsidRDefault="00DE35F8" w:rsidP="001B306C">
      <w:pPr>
        <w:pStyle w:val="Absatz"/>
        <w:ind w:left="0"/>
        <w:rPr>
          <w:rFonts w:ascii="Verdana" w:hAnsi="Verdana"/>
          <w:b/>
        </w:rPr>
      </w:pPr>
    </w:p>
    <w:p w14:paraId="0AEA19F8" w14:textId="77777777" w:rsidR="00DE35F8" w:rsidRDefault="00DE35F8" w:rsidP="001B306C">
      <w:pPr>
        <w:pStyle w:val="Absatz"/>
        <w:ind w:left="0"/>
        <w:rPr>
          <w:rFonts w:ascii="Verdana" w:hAnsi="Verdana"/>
          <w:b/>
        </w:rPr>
      </w:pPr>
    </w:p>
    <w:p w14:paraId="4DFD7E59" w14:textId="77777777" w:rsidR="00D12EEC" w:rsidRDefault="00D12EEC" w:rsidP="001B306C">
      <w:pPr>
        <w:pStyle w:val="Absatz"/>
        <w:ind w:left="0"/>
        <w:rPr>
          <w:rFonts w:ascii="Verdana" w:hAnsi="Verdana"/>
          <w:b/>
        </w:rPr>
      </w:pPr>
    </w:p>
    <w:p w14:paraId="51F2F5A4" w14:textId="77777777" w:rsidR="00DE35F8" w:rsidRDefault="00DE35F8" w:rsidP="001B306C">
      <w:pPr>
        <w:pStyle w:val="Absatz"/>
        <w:ind w:left="0"/>
        <w:rPr>
          <w:rFonts w:ascii="Verdana" w:hAnsi="Verdana"/>
          <w:b/>
        </w:rPr>
      </w:pPr>
    </w:p>
    <w:p w14:paraId="59921CB9" w14:textId="090989F0" w:rsidR="001B306C" w:rsidRDefault="00D12EEC" w:rsidP="001B306C">
      <w:pPr>
        <w:pStyle w:val="Absatz"/>
        <w:ind w:left="0"/>
        <w:rPr>
          <w:rFonts w:ascii="Verdana" w:hAnsi="Verdana"/>
          <w:b/>
        </w:rPr>
      </w:pPr>
      <w:proofErr w:type="spellStart"/>
      <w:r w:rsidRPr="00D12EEC">
        <w:rPr>
          <w:rFonts w:ascii="Verdana" w:hAnsi="Verdana"/>
          <w:b/>
        </w:rPr>
        <w:lastRenderedPageBreak/>
        <w:t>UniBlue</w:t>
      </w:r>
      <w:proofErr w:type="spellEnd"/>
      <w:r w:rsidRPr="00D12EEC">
        <w:rPr>
          <w:rFonts w:ascii="Verdana" w:hAnsi="Verdana"/>
          <w:b/>
        </w:rPr>
        <w:t xml:space="preserve"> Universal Disinfection Wipes (UDW2):</w:t>
      </w:r>
    </w:p>
    <w:p w14:paraId="3D00CDEC" w14:textId="77777777" w:rsidR="00D12EEC" w:rsidRDefault="00D12EEC" w:rsidP="001B306C">
      <w:pPr>
        <w:pStyle w:val="Absatz"/>
        <w:ind w:left="0"/>
        <w:rPr>
          <w:rFonts w:ascii="Verdana" w:hAnsi="Verdana"/>
          <w:b/>
        </w:rPr>
      </w:pPr>
    </w:p>
    <w:tbl>
      <w:tblPr>
        <w:tblW w:w="0" w:type="auto"/>
        <w:tblInd w:w="45" w:type="dxa"/>
        <w:tblCellMar>
          <w:left w:w="0" w:type="dxa"/>
          <w:right w:w="0" w:type="dxa"/>
        </w:tblCellMar>
        <w:tblLook w:val="04A0" w:firstRow="1" w:lastRow="0" w:firstColumn="1" w:lastColumn="0" w:noHBand="0" w:noVBand="1"/>
      </w:tblPr>
      <w:tblGrid>
        <w:gridCol w:w="3650"/>
        <w:gridCol w:w="5311"/>
      </w:tblGrid>
      <w:tr w:rsidR="00DE35F8" w14:paraId="60B14E50" w14:textId="77777777" w:rsidTr="009547AD">
        <w:tc>
          <w:tcPr>
            <w:tcW w:w="368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14:paraId="7108EA47" w14:textId="77777777" w:rsidR="00DE35F8" w:rsidRDefault="00DE35F8">
            <w:pPr>
              <w:rPr>
                <w:rFonts w:eastAsiaTheme="minorHAnsi"/>
                <w:b/>
                <w:bCs/>
                <w:sz w:val="22"/>
                <w:szCs w:val="22"/>
              </w:rPr>
            </w:pPr>
            <w:r>
              <w:rPr>
                <w:b/>
                <w:bCs/>
                <w:color w:val="000000"/>
              </w:rPr>
              <w:t>Name of manufacturer</w:t>
            </w:r>
          </w:p>
        </w:tc>
        <w:tc>
          <w:tcPr>
            <w:tcW w:w="5380" w:type="dxa"/>
            <w:tcBorders>
              <w:top w:val="single" w:sz="8" w:space="0" w:color="000000"/>
              <w:left w:val="nil"/>
              <w:bottom w:val="single" w:sz="8" w:space="0" w:color="000000"/>
              <w:right w:val="single" w:sz="8" w:space="0" w:color="000000"/>
            </w:tcBorders>
            <w:tcMar>
              <w:top w:w="40" w:type="dxa"/>
              <w:left w:w="40" w:type="dxa"/>
              <w:bottom w:w="40" w:type="dxa"/>
              <w:right w:w="40" w:type="dxa"/>
            </w:tcMar>
            <w:hideMark/>
          </w:tcPr>
          <w:p w14:paraId="7E10AC5C" w14:textId="77777777" w:rsidR="00DE35F8" w:rsidRDefault="00DE35F8">
            <w:pPr>
              <w:rPr>
                <w:rFonts w:eastAsiaTheme="minorHAnsi"/>
                <w:sz w:val="22"/>
                <w:szCs w:val="22"/>
              </w:rPr>
            </w:pPr>
            <w:r>
              <w:t>Rockline Industries Ltd </w:t>
            </w:r>
          </w:p>
        </w:tc>
      </w:tr>
      <w:tr w:rsidR="00DE35F8" w14:paraId="07C35924" w14:textId="77777777" w:rsidTr="009547AD">
        <w:tc>
          <w:tcPr>
            <w:tcW w:w="3681" w:type="dxa"/>
            <w:tcBorders>
              <w:top w:val="nil"/>
              <w:left w:val="single" w:sz="8" w:space="0" w:color="000000"/>
              <w:bottom w:val="single" w:sz="8" w:space="0" w:color="000000"/>
              <w:right w:val="single" w:sz="8" w:space="0" w:color="000000"/>
            </w:tcBorders>
            <w:tcMar>
              <w:top w:w="40" w:type="dxa"/>
              <w:left w:w="40" w:type="dxa"/>
              <w:bottom w:w="40" w:type="dxa"/>
              <w:right w:w="40" w:type="dxa"/>
            </w:tcMar>
            <w:hideMark/>
          </w:tcPr>
          <w:p w14:paraId="0D164DE0" w14:textId="77777777" w:rsidR="00DE35F8" w:rsidRDefault="00DE35F8">
            <w:pPr>
              <w:rPr>
                <w:rFonts w:eastAsiaTheme="minorHAnsi"/>
                <w:b/>
                <w:bCs/>
                <w:sz w:val="22"/>
                <w:szCs w:val="22"/>
              </w:rPr>
            </w:pPr>
            <w:r>
              <w:rPr>
                <w:b/>
                <w:bCs/>
                <w:color w:val="000000"/>
              </w:rPr>
              <w:t>Address of manufacturer</w:t>
            </w:r>
          </w:p>
        </w:tc>
        <w:tc>
          <w:tcPr>
            <w:tcW w:w="5380" w:type="dxa"/>
            <w:tcBorders>
              <w:top w:val="nil"/>
              <w:left w:val="nil"/>
              <w:bottom w:val="single" w:sz="8" w:space="0" w:color="000000"/>
              <w:right w:val="single" w:sz="8" w:space="0" w:color="000000"/>
            </w:tcBorders>
            <w:tcMar>
              <w:top w:w="40" w:type="dxa"/>
              <w:left w:w="40" w:type="dxa"/>
              <w:bottom w:w="40" w:type="dxa"/>
              <w:right w:w="40" w:type="dxa"/>
            </w:tcMar>
            <w:hideMark/>
          </w:tcPr>
          <w:p w14:paraId="2BB632B0" w14:textId="02450738" w:rsidR="00DE35F8" w:rsidRDefault="00DE35F8">
            <w:pPr>
              <w:rPr>
                <w:rFonts w:eastAsiaTheme="minorHAnsi"/>
                <w:sz w:val="22"/>
                <w:szCs w:val="22"/>
              </w:rPr>
            </w:pPr>
            <w:r>
              <w:rPr>
                <w:color w:val="222222"/>
                <w:shd w:val="clear" w:color="auto" w:fill="FFFFFF"/>
                <w:lang w:eastAsia="da-DK"/>
              </w:rPr>
              <w:t>Heming Rd, Redditch, B98 0DH</w:t>
            </w:r>
            <w:r>
              <w:rPr>
                <w:rFonts w:ascii="Arial" w:hAnsi="Arial" w:cs="Arial"/>
                <w:color w:val="222222"/>
                <w:shd w:val="clear" w:color="auto" w:fill="FFFFFF"/>
                <w:lang w:eastAsia="da-DK"/>
              </w:rPr>
              <w:t>,</w:t>
            </w:r>
            <w:r>
              <w:rPr>
                <w:lang w:eastAsia="da-DK"/>
              </w:rPr>
              <w:t xml:space="preserve"> United Kingdom</w:t>
            </w:r>
          </w:p>
        </w:tc>
      </w:tr>
      <w:tr w:rsidR="00DE35F8" w14:paraId="5FA229C4" w14:textId="77777777" w:rsidTr="009547AD">
        <w:tc>
          <w:tcPr>
            <w:tcW w:w="3681" w:type="dxa"/>
            <w:tcBorders>
              <w:top w:val="nil"/>
              <w:left w:val="single" w:sz="8" w:space="0" w:color="000000"/>
              <w:bottom w:val="single" w:sz="8" w:space="0" w:color="000000"/>
              <w:right w:val="single" w:sz="8" w:space="0" w:color="000000"/>
            </w:tcBorders>
            <w:tcMar>
              <w:top w:w="40" w:type="dxa"/>
              <w:left w:w="40" w:type="dxa"/>
              <w:bottom w:w="40" w:type="dxa"/>
              <w:right w:w="40" w:type="dxa"/>
            </w:tcMar>
            <w:hideMark/>
          </w:tcPr>
          <w:p w14:paraId="6C3F6D54" w14:textId="77777777" w:rsidR="00DE35F8" w:rsidRDefault="00DE35F8">
            <w:pPr>
              <w:rPr>
                <w:rFonts w:eastAsiaTheme="minorHAnsi"/>
                <w:b/>
                <w:bCs/>
                <w:sz w:val="22"/>
                <w:szCs w:val="22"/>
              </w:rPr>
            </w:pPr>
            <w:r>
              <w:rPr>
                <w:b/>
                <w:bCs/>
                <w:color w:val="000000"/>
              </w:rPr>
              <w:t>Location of manufacturing sites</w:t>
            </w:r>
          </w:p>
        </w:tc>
        <w:tc>
          <w:tcPr>
            <w:tcW w:w="5380" w:type="dxa"/>
            <w:tcBorders>
              <w:top w:val="nil"/>
              <w:left w:val="nil"/>
              <w:bottom w:val="single" w:sz="8" w:space="0" w:color="000000"/>
              <w:right w:val="single" w:sz="8" w:space="0" w:color="000000"/>
            </w:tcBorders>
            <w:tcMar>
              <w:top w:w="40" w:type="dxa"/>
              <w:left w:w="40" w:type="dxa"/>
              <w:bottom w:w="40" w:type="dxa"/>
              <w:right w:w="40" w:type="dxa"/>
            </w:tcMar>
            <w:hideMark/>
          </w:tcPr>
          <w:p w14:paraId="585212A5" w14:textId="7DD97F37" w:rsidR="00DE35F8" w:rsidRDefault="00DE35F8">
            <w:pPr>
              <w:rPr>
                <w:rFonts w:eastAsiaTheme="minorHAnsi"/>
                <w:sz w:val="22"/>
                <w:szCs w:val="22"/>
              </w:rPr>
            </w:pPr>
            <w:r>
              <w:rPr>
                <w:color w:val="222222"/>
                <w:shd w:val="clear" w:color="auto" w:fill="FFFFFF"/>
                <w:lang w:eastAsia="da-DK"/>
              </w:rPr>
              <w:t>Heming Rd, Redditch, B98 0DH</w:t>
            </w:r>
            <w:r>
              <w:rPr>
                <w:rFonts w:ascii="Arial" w:hAnsi="Arial" w:cs="Arial"/>
                <w:color w:val="222222"/>
                <w:shd w:val="clear" w:color="auto" w:fill="FFFFFF"/>
                <w:lang w:eastAsia="da-DK"/>
              </w:rPr>
              <w:t>,</w:t>
            </w:r>
            <w:r>
              <w:rPr>
                <w:lang w:eastAsia="da-DK"/>
              </w:rPr>
              <w:t xml:space="preserve"> United Kingdom</w:t>
            </w:r>
          </w:p>
        </w:tc>
      </w:tr>
    </w:tbl>
    <w:p w14:paraId="6B293EA2" w14:textId="77777777" w:rsidR="00DE35F8" w:rsidRDefault="00DE35F8" w:rsidP="00DE35F8">
      <w:pPr>
        <w:rPr>
          <w:rFonts w:ascii="Calibri" w:eastAsiaTheme="minorHAnsi" w:hAnsi="Calibri"/>
          <w:color w:val="1F497D"/>
          <w:sz w:val="22"/>
          <w:szCs w:val="22"/>
        </w:rPr>
      </w:pPr>
    </w:p>
    <w:p w14:paraId="2CD4670D" w14:textId="77777777" w:rsidR="00D12EEC" w:rsidRDefault="00D12EEC" w:rsidP="00DE35F8">
      <w:pPr>
        <w:rPr>
          <w:rFonts w:ascii="Calibri" w:eastAsiaTheme="minorHAnsi" w:hAnsi="Calibri"/>
          <w:color w:val="1F497D"/>
          <w:sz w:val="22"/>
          <w:szCs w:val="22"/>
        </w:rPr>
      </w:pPr>
    </w:p>
    <w:tbl>
      <w:tblPr>
        <w:tblW w:w="0" w:type="auto"/>
        <w:tblInd w:w="45" w:type="dxa"/>
        <w:tblCellMar>
          <w:left w:w="0" w:type="dxa"/>
          <w:right w:w="0" w:type="dxa"/>
        </w:tblCellMar>
        <w:tblLook w:val="04A0" w:firstRow="1" w:lastRow="0" w:firstColumn="1" w:lastColumn="0" w:noHBand="0" w:noVBand="1"/>
      </w:tblPr>
      <w:tblGrid>
        <w:gridCol w:w="3651"/>
        <w:gridCol w:w="5310"/>
      </w:tblGrid>
      <w:tr w:rsidR="00DE35F8" w14:paraId="6F3391E3" w14:textId="77777777" w:rsidTr="009547AD">
        <w:tc>
          <w:tcPr>
            <w:tcW w:w="368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14:paraId="2854C56A" w14:textId="77777777" w:rsidR="00DE35F8" w:rsidRDefault="00DE35F8">
            <w:pPr>
              <w:rPr>
                <w:rFonts w:eastAsiaTheme="minorHAnsi"/>
                <w:b/>
                <w:bCs/>
                <w:sz w:val="22"/>
                <w:szCs w:val="22"/>
              </w:rPr>
            </w:pPr>
            <w:r>
              <w:rPr>
                <w:b/>
                <w:bCs/>
                <w:color w:val="000000"/>
              </w:rPr>
              <w:t>Name of manufacturer</w:t>
            </w:r>
          </w:p>
        </w:tc>
        <w:tc>
          <w:tcPr>
            <w:tcW w:w="5380" w:type="dxa"/>
            <w:tcBorders>
              <w:top w:val="single" w:sz="8" w:space="0" w:color="000000"/>
              <w:left w:val="nil"/>
              <w:bottom w:val="single" w:sz="8" w:space="0" w:color="000000"/>
              <w:right w:val="single" w:sz="8" w:space="0" w:color="000000"/>
            </w:tcBorders>
            <w:tcMar>
              <w:top w:w="40" w:type="dxa"/>
              <w:left w:w="40" w:type="dxa"/>
              <w:bottom w:w="40" w:type="dxa"/>
              <w:right w:w="40" w:type="dxa"/>
            </w:tcMar>
            <w:hideMark/>
          </w:tcPr>
          <w:p w14:paraId="57263106" w14:textId="77777777" w:rsidR="00DE35F8" w:rsidRDefault="00DE35F8">
            <w:pPr>
              <w:rPr>
                <w:rFonts w:eastAsiaTheme="minorHAnsi"/>
                <w:sz w:val="22"/>
                <w:szCs w:val="22"/>
              </w:rPr>
            </w:pPr>
            <w:r>
              <w:t xml:space="preserve">CIP4 </w:t>
            </w:r>
            <w:proofErr w:type="spellStart"/>
            <w:r>
              <w:t>S.r.l</w:t>
            </w:r>
            <w:proofErr w:type="spellEnd"/>
            <w:r>
              <w:t>.</w:t>
            </w:r>
          </w:p>
        </w:tc>
      </w:tr>
      <w:tr w:rsidR="00DE35F8" w14:paraId="15DD21C0" w14:textId="77777777" w:rsidTr="009547AD">
        <w:tc>
          <w:tcPr>
            <w:tcW w:w="3681" w:type="dxa"/>
            <w:tcBorders>
              <w:top w:val="nil"/>
              <w:left w:val="single" w:sz="8" w:space="0" w:color="000000"/>
              <w:bottom w:val="single" w:sz="8" w:space="0" w:color="000000"/>
              <w:right w:val="single" w:sz="8" w:space="0" w:color="000000"/>
            </w:tcBorders>
            <w:tcMar>
              <w:top w:w="40" w:type="dxa"/>
              <w:left w:w="40" w:type="dxa"/>
              <w:bottom w:w="40" w:type="dxa"/>
              <w:right w:w="40" w:type="dxa"/>
            </w:tcMar>
            <w:hideMark/>
          </w:tcPr>
          <w:p w14:paraId="2870A215" w14:textId="77777777" w:rsidR="00DE35F8" w:rsidRDefault="00DE35F8">
            <w:pPr>
              <w:rPr>
                <w:rFonts w:eastAsiaTheme="minorHAnsi"/>
                <w:b/>
                <w:bCs/>
                <w:sz w:val="22"/>
                <w:szCs w:val="22"/>
              </w:rPr>
            </w:pPr>
            <w:r>
              <w:rPr>
                <w:b/>
                <w:bCs/>
                <w:color w:val="000000"/>
              </w:rPr>
              <w:t>Address of manufacturer</w:t>
            </w:r>
          </w:p>
        </w:tc>
        <w:tc>
          <w:tcPr>
            <w:tcW w:w="5380" w:type="dxa"/>
            <w:tcBorders>
              <w:top w:val="nil"/>
              <w:left w:val="nil"/>
              <w:bottom w:val="single" w:sz="8" w:space="0" w:color="000000"/>
              <w:right w:val="single" w:sz="8" w:space="0" w:color="000000"/>
            </w:tcBorders>
            <w:tcMar>
              <w:top w:w="40" w:type="dxa"/>
              <w:left w:w="40" w:type="dxa"/>
              <w:bottom w:w="40" w:type="dxa"/>
              <w:right w:w="40" w:type="dxa"/>
            </w:tcMar>
            <w:hideMark/>
          </w:tcPr>
          <w:p w14:paraId="0406D9C6" w14:textId="07EFA8F4" w:rsidR="00DE35F8" w:rsidRDefault="00DE35F8">
            <w:pPr>
              <w:rPr>
                <w:rFonts w:eastAsiaTheme="minorHAnsi"/>
                <w:sz w:val="22"/>
                <w:szCs w:val="22"/>
              </w:rPr>
            </w:pPr>
            <w:r>
              <w:rPr>
                <w:lang w:val="da-DK" w:eastAsia="da-DK"/>
              </w:rPr>
              <w:t>Via Idiomi, 6, 20090, Assago (MI), Italy</w:t>
            </w:r>
          </w:p>
        </w:tc>
      </w:tr>
      <w:tr w:rsidR="00DE35F8" w14:paraId="70EE7F24" w14:textId="77777777" w:rsidTr="009547AD">
        <w:tc>
          <w:tcPr>
            <w:tcW w:w="3681" w:type="dxa"/>
            <w:tcBorders>
              <w:top w:val="nil"/>
              <w:left w:val="single" w:sz="8" w:space="0" w:color="000000"/>
              <w:bottom w:val="single" w:sz="8" w:space="0" w:color="000000"/>
              <w:right w:val="single" w:sz="8" w:space="0" w:color="000000"/>
            </w:tcBorders>
            <w:tcMar>
              <w:top w:w="40" w:type="dxa"/>
              <w:left w:w="40" w:type="dxa"/>
              <w:bottom w:w="40" w:type="dxa"/>
              <w:right w:w="40" w:type="dxa"/>
            </w:tcMar>
            <w:hideMark/>
          </w:tcPr>
          <w:p w14:paraId="5F648BA7" w14:textId="77777777" w:rsidR="00DE35F8" w:rsidRDefault="00DE35F8">
            <w:pPr>
              <w:rPr>
                <w:rFonts w:eastAsiaTheme="minorHAnsi"/>
                <w:b/>
                <w:bCs/>
                <w:sz w:val="22"/>
                <w:szCs w:val="22"/>
              </w:rPr>
            </w:pPr>
            <w:r>
              <w:rPr>
                <w:b/>
                <w:bCs/>
                <w:color w:val="000000"/>
              </w:rPr>
              <w:t>Location of manufacturing sites</w:t>
            </w:r>
          </w:p>
        </w:tc>
        <w:tc>
          <w:tcPr>
            <w:tcW w:w="5380" w:type="dxa"/>
            <w:tcBorders>
              <w:top w:val="nil"/>
              <w:left w:val="nil"/>
              <w:bottom w:val="single" w:sz="8" w:space="0" w:color="000000"/>
              <w:right w:val="single" w:sz="8" w:space="0" w:color="000000"/>
            </w:tcBorders>
            <w:tcMar>
              <w:top w:w="40" w:type="dxa"/>
              <w:left w:w="40" w:type="dxa"/>
              <w:bottom w:w="40" w:type="dxa"/>
              <w:right w:w="40" w:type="dxa"/>
            </w:tcMar>
            <w:hideMark/>
          </w:tcPr>
          <w:p w14:paraId="2F4E7BC2" w14:textId="702CF63E" w:rsidR="00DE35F8" w:rsidRDefault="00DE35F8">
            <w:pPr>
              <w:rPr>
                <w:rFonts w:eastAsiaTheme="minorHAnsi"/>
                <w:sz w:val="22"/>
                <w:szCs w:val="22"/>
              </w:rPr>
            </w:pPr>
            <w:r>
              <w:rPr>
                <w:lang w:val="da-DK" w:eastAsia="da-DK"/>
              </w:rPr>
              <w:t>Via Idiomi, 6, 20090, Assago (MI), Italy</w:t>
            </w:r>
          </w:p>
        </w:tc>
      </w:tr>
    </w:tbl>
    <w:p w14:paraId="41729FF9" w14:textId="77777777" w:rsidR="00DE35F8" w:rsidRPr="001B306C" w:rsidRDefault="00DE35F8" w:rsidP="001B306C">
      <w:pPr>
        <w:pStyle w:val="Absatz"/>
        <w:ind w:left="0"/>
        <w:rPr>
          <w:rFonts w:ascii="Verdana" w:hAnsi="Verdana"/>
          <w:b/>
        </w:rPr>
      </w:pPr>
    </w:p>
    <w:p w14:paraId="092DBE59" w14:textId="77777777" w:rsidR="00A06128" w:rsidRDefault="00B73849" w:rsidP="00FB38D2">
      <w:pPr>
        <w:pStyle w:val="Kop4"/>
      </w:pPr>
      <w:bookmarkStart w:id="64" w:name="_Toc534191941"/>
      <w:r w:rsidRPr="008D290B">
        <w:t>Manufacturer</w:t>
      </w:r>
      <w:r w:rsidR="00F74FD8">
        <w:t xml:space="preserve"> </w:t>
      </w:r>
      <w:r w:rsidRPr="00873AF4">
        <w:t>of the active substance</w:t>
      </w:r>
      <w:bookmarkEnd w:id="63"/>
      <w:bookmarkEnd w:id="64"/>
    </w:p>
    <w:p w14:paraId="3AEC0804" w14:textId="77777777" w:rsidR="00A06128" w:rsidRPr="00A06128" w:rsidRDefault="00A06128" w:rsidP="00A06128">
      <w:pPr>
        <w:rPr>
          <w:lang w:val="de-DE"/>
        </w:rPr>
      </w:pPr>
    </w:p>
    <w:tbl>
      <w:tblPr>
        <w:tblW w:w="0" w:type="auto"/>
        <w:tblInd w:w="45" w:type="dxa"/>
        <w:tblLayout w:type="fixed"/>
        <w:tblCellMar>
          <w:left w:w="0" w:type="dxa"/>
          <w:right w:w="0" w:type="dxa"/>
        </w:tblCellMar>
        <w:tblLook w:val="0000" w:firstRow="0" w:lastRow="0" w:firstColumn="0" w:lastColumn="0" w:noHBand="0" w:noVBand="0"/>
      </w:tblPr>
      <w:tblGrid>
        <w:gridCol w:w="3681"/>
        <w:gridCol w:w="5344"/>
      </w:tblGrid>
      <w:tr w:rsidR="00A06128" w:rsidRPr="00222069" w14:paraId="4DBFAD8E" w14:textId="77777777" w:rsidTr="00A06128">
        <w:tc>
          <w:tcPr>
            <w:tcW w:w="368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BFC5753" w14:textId="77777777" w:rsidR="00A06128" w:rsidRPr="00222069" w:rsidRDefault="00A06128" w:rsidP="00B27309">
            <w:pPr>
              <w:rPr>
                <w:b/>
              </w:rPr>
            </w:pPr>
            <w:r w:rsidRPr="00222069">
              <w:rPr>
                <w:b/>
                <w:bCs/>
                <w:color w:val="000000"/>
                <w:szCs w:val="24"/>
                <w:lang w:eastAsia="en-GB"/>
              </w:rPr>
              <w:t>Active substance</w:t>
            </w:r>
          </w:p>
        </w:tc>
        <w:tc>
          <w:tcPr>
            <w:tcW w:w="5344"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AAEC4C5" w14:textId="77777777" w:rsidR="00A06128" w:rsidRPr="00222069" w:rsidRDefault="00A06128" w:rsidP="00B27309">
            <w:r>
              <w:t>Lactic acid</w:t>
            </w:r>
          </w:p>
        </w:tc>
      </w:tr>
      <w:tr w:rsidR="00A06128" w:rsidRPr="00222069" w14:paraId="63D5B365" w14:textId="77777777" w:rsidTr="00A06128">
        <w:tc>
          <w:tcPr>
            <w:tcW w:w="3681"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D720151" w14:textId="77777777" w:rsidR="00A06128" w:rsidRPr="00222069" w:rsidRDefault="00A06128" w:rsidP="00B27309">
            <w:pPr>
              <w:rPr>
                <w:b/>
              </w:rPr>
            </w:pPr>
            <w:r w:rsidRPr="00222069">
              <w:rPr>
                <w:b/>
                <w:bCs/>
                <w:color w:val="000000"/>
                <w:szCs w:val="24"/>
                <w:lang w:eastAsia="en-GB"/>
              </w:rPr>
              <w:t>Name of manufacturer</w:t>
            </w:r>
          </w:p>
        </w:tc>
        <w:tc>
          <w:tcPr>
            <w:tcW w:w="5344" w:type="dxa"/>
            <w:tcBorders>
              <w:top w:val="nil"/>
              <w:left w:val="nil"/>
              <w:bottom w:val="single" w:sz="4" w:space="0" w:color="000000"/>
              <w:right w:val="single" w:sz="4" w:space="0" w:color="000000"/>
            </w:tcBorders>
            <w:tcMar>
              <w:top w:w="40" w:type="dxa"/>
              <w:left w:w="40" w:type="dxa"/>
              <w:bottom w:w="40" w:type="dxa"/>
              <w:right w:w="40" w:type="dxa"/>
            </w:tcMar>
          </w:tcPr>
          <w:p w14:paraId="29A96D60" w14:textId="03ABAD03" w:rsidR="00A06128" w:rsidRPr="00E619CC" w:rsidRDefault="00E619CC" w:rsidP="00B27309">
            <w:pPr>
              <w:rPr>
                <w:strike/>
                <w:highlight w:val="red"/>
              </w:rPr>
            </w:pPr>
            <w:proofErr w:type="spellStart"/>
            <w:r w:rsidRPr="00E619CC">
              <w:t>Mushashino</w:t>
            </w:r>
            <w:proofErr w:type="spellEnd"/>
            <w:r w:rsidRPr="00E619CC">
              <w:t xml:space="preserve"> Chemical Company</w:t>
            </w:r>
          </w:p>
        </w:tc>
      </w:tr>
      <w:tr w:rsidR="00A06128" w:rsidRPr="00222069" w14:paraId="2B9EE34F" w14:textId="77777777" w:rsidTr="00A06128">
        <w:tc>
          <w:tcPr>
            <w:tcW w:w="3681"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8501A63" w14:textId="77777777" w:rsidR="00A06128" w:rsidRPr="00222069" w:rsidRDefault="00A06128" w:rsidP="00B27309">
            <w:pPr>
              <w:rPr>
                <w:b/>
              </w:rPr>
            </w:pPr>
            <w:r w:rsidRPr="00222069">
              <w:rPr>
                <w:b/>
                <w:bCs/>
                <w:color w:val="000000"/>
                <w:szCs w:val="24"/>
                <w:lang w:eastAsia="en-GB"/>
              </w:rPr>
              <w:t>Address of manufacturer</w:t>
            </w:r>
          </w:p>
        </w:tc>
        <w:tc>
          <w:tcPr>
            <w:tcW w:w="5344" w:type="dxa"/>
            <w:tcBorders>
              <w:top w:val="nil"/>
              <w:left w:val="nil"/>
              <w:bottom w:val="single" w:sz="4" w:space="0" w:color="000000"/>
              <w:right w:val="single" w:sz="4" w:space="0" w:color="000000"/>
            </w:tcBorders>
            <w:tcMar>
              <w:top w:w="40" w:type="dxa"/>
              <w:left w:w="40" w:type="dxa"/>
              <w:bottom w:w="40" w:type="dxa"/>
              <w:right w:w="40" w:type="dxa"/>
            </w:tcMar>
          </w:tcPr>
          <w:p w14:paraId="541102A2" w14:textId="6A6C85E8" w:rsidR="00E619CC" w:rsidRPr="00EF2092" w:rsidRDefault="00E619CC" w:rsidP="00E619CC">
            <w:proofErr w:type="spellStart"/>
            <w:r>
              <w:t>Yaesu</w:t>
            </w:r>
            <w:proofErr w:type="spellEnd"/>
            <w:r>
              <w:t xml:space="preserve"> Daibiru Bldg.7th Fl.1-1, </w:t>
            </w:r>
            <w:proofErr w:type="spellStart"/>
            <w:r>
              <w:t>Kyobashi</w:t>
            </w:r>
            <w:proofErr w:type="spellEnd"/>
            <w:r>
              <w:t xml:space="preserve"> 1-chome, Chuo-</w:t>
            </w:r>
            <w:proofErr w:type="spellStart"/>
            <w:r>
              <w:t>ku</w:t>
            </w:r>
            <w:proofErr w:type="spellEnd"/>
            <w:r>
              <w:t>, Tokyo, 104-0031</w:t>
            </w:r>
          </w:p>
        </w:tc>
      </w:tr>
      <w:tr w:rsidR="00A06128" w:rsidRPr="00222069" w14:paraId="524CD060" w14:textId="77777777" w:rsidTr="00A06128">
        <w:tc>
          <w:tcPr>
            <w:tcW w:w="3681"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9831B1B" w14:textId="77777777" w:rsidR="00A06128" w:rsidRPr="00222069" w:rsidRDefault="00A06128" w:rsidP="00B27309">
            <w:pPr>
              <w:rPr>
                <w:b/>
              </w:rPr>
            </w:pPr>
            <w:r w:rsidRPr="00222069">
              <w:rPr>
                <w:b/>
                <w:bCs/>
                <w:color w:val="000000"/>
                <w:szCs w:val="24"/>
                <w:lang w:eastAsia="en-GB"/>
              </w:rPr>
              <w:t>Location of manufacturing sites</w:t>
            </w:r>
          </w:p>
        </w:tc>
        <w:tc>
          <w:tcPr>
            <w:tcW w:w="5344" w:type="dxa"/>
            <w:tcBorders>
              <w:top w:val="nil"/>
              <w:left w:val="nil"/>
              <w:bottom w:val="single" w:sz="4" w:space="0" w:color="000000"/>
              <w:right w:val="single" w:sz="4" w:space="0" w:color="000000"/>
            </w:tcBorders>
            <w:tcMar>
              <w:top w:w="40" w:type="dxa"/>
              <w:left w:w="40" w:type="dxa"/>
              <w:bottom w:w="40" w:type="dxa"/>
              <w:right w:w="40" w:type="dxa"/>
            </w:tcMar>
          </w:tcPr>
          <w:p w14:paraId="05B38047" w14:textId="7B96FCC8" w:rsidR="00E619CC" w:rsidRPr="00EF2092" w:rsidRDefault="00E619CC" w:rsidP="00B27309">
            <w:proofErr w:type="spellStart"/>
            <w:r>
              <w:t>Yaesu</w:t>
            </w:r>
            <w:proofErr w:type="spellEnd"/>
            <w:r>
              <w:t xml:space="preserve"> Daibiru Bldg.7th Fl.1-1, </w:t>
            </w:r>
            <w:proofErr w:type="spellStart"/>
            <w:r>
              <w:t>Kyobashi</w:t>
            </w:r>
            <w:proofErr w:type="spellEnd"/>
            <w:r>
              <w:t xml:space="preserve"> 1-chome, Chuo-</w:t>
            </w:r>
            <w:proofErr w:type="spellStart"/>
            <w:r>
              <w:t>ku</w:t>
            </w:r>
            <w:proofErr w:type="spellEnd"/>
            <w:r>
              <w:t>, Tokyo, 104-0031</w:t>
            </w:r>
          </w:p>
        </w:tc>
      </w:tr>
    </w:tbl>
    <w:p w14:paraId="40D04735" w14:textId="77777777" w:rsidR="00386210" w:rsidRDefault="00386210" w:rsidP="00A06128">
      <w:pPr>
        <w:rPr>
          <w:lang w:val="de-DE"/>
        </w:rPr>
      </w:pPr>
    </w:p>
    <w:p w14:paraId="1148969F" w14:textId="77777777" w:rsidR="00386210" w:rsidRPr="00A06128" w:rsidRDefault="00386210" w:rsidP="00A06128">
      <w:pPr>
        <w:rPr>
          <w:lang w:val="de-DE"/>
        </w:rPr>
      </w:pPr>
    </w:p>
    <w:tbl>
      <w:tblPr>
        <w:tblW w:w="0" w:type="auto"/>
        <w:tblInd w:w="45" w:type="dxa"/>
        <w:tblLayout w:type="fixed"/>
        <w:tblCellMar>
          <w:left w:w="0" w:type="dxa"/>
          <w:right w:w="0" w:type="dxa"/>
        </w:tblCellMar>
        <w:tblLook w:val="0000" w:firstRow="0" w:lastRow="0" w:firstColumn="0" w:lastColumn="0" w:noHBand="0" w:noVBand="0"/>
      </w:tblPr>
      <w:tblGrid>
        <w:gridCol w:w="3681"/>
        <w:gridCol w:w="5344"/>
      </w:tblGrid>
      <w:tr w:rsidR="00A06128" w:rsidRPr="00222069" w14:paraId="5CFF6B15" w14:textId="77777777" w:rsidTr="00A06128">
        <w:tc>
          <w:tcPr>
            <w:tcW w:w="368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344751D" w14:textId="77777777" w:rsidR="00A06128" w:rsidRPr="00222069" w:rsidRDefault="00A06128" w:rsidP="00B27309">
            <w:pPr>
              <w:rPr>
                <w:b/>
              </w:rPr>
            </w:pPr>
            <w:r w:rsidRPr="00222069">
              <w:rPr>
                <w:b/>
                <w:bCs/>
                <w:color w:val="000000"/>
                <w:szCs w:val="24"/>
                <w:lang w:eastAsia="en-GB"/>
              </w:rPr>
              <w:t>Active substance</w:t>
            </w:r>
          </w:p>
        </w:tc>
        <w:tc>
          <w:tcPr>
            <w:tcW w:w="5344"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744D854A" w14:textId="77777777" w:rsidR="00A06128" w:rsidRPr="00222069" w:rsidRDefault="00A06128" w:rsidP="00B27309">
            <w:r>
              <w:t>Tartaric acid</w:t>
            </w:r>
          </w:p>
        </w:tc>
      </w:tr>
      <w:tr w:rsidR="00A06128" w:rsidRPr="00222069" w14:paraId="44FAF893" w14:textId="77777777" w:rsidTr="00A06128">
        <w:tc>
          <w:tcPr>
            <w:tcW w:w="3681"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DBBF77E" w14:textId="77777777" w:rsidR="00A06128" w:rsidRPr="00222069" w:rsidRDefault="00A06128" w:rsidP="00B27309">
            <w:pPr>
              <w:rPr>
                <w:b/>
              </w:rPr>
            </w:pPr>
            <w:r w:rsidRPr="00222069">
              <w:rPr>
                <w:b/>
                <w:bCs/>
                <w:color w:val="000000"/>
                <w:szCs w:val="24"/>
                <w:lang w:eastAsia="en-GB"/>
              </w:rPr>
              <w:t>Name of manufacturer</w:t>
            </w:r>
          </w:p>
        </w:tc>
        <w:tc>
          <w:tcPr>
            <w:tcW w:w="5344" w:type="dxa"/>
            <w:tcBorders>
              <w:top w:val="nil"/>
              <w:left w:val="nil"/>
              <w:bottom w:val="single" w:sz="4" w:space="0" w:color="000000"/>
              <w:right w:val="single" w:sz="4" w:space="0" w:color="000000"/>
            </w:tcBorders>
            <w:tcMar>
              <w:top w:w="40" w:type="dxa"/>
              <w:left w:w="40" w:type="dxa"/>
              <w:bottom w:w="40" w:type="dxa"/>
              <w:right w:w="40" w:type="dxa"/>
            </w:tcMar>
          </w:tcPr>
          <w:p w14:paraId="3F128812" w14:textId="395C43C2" w:rsidR="00A06128" w:rsidRPr="00E619CC" w:rsidRDefault="00E619CC" w:rsidP="00C37876">
            <w:pPr>
              <w:rPr>
                <w:strike/>
                <w:highlight w:val="red"/>
              </w:rPr>
            </w:pPr>
            <w:proofErr w:type="spellStart"/>
            <w:r w:rsidRPr="00E619CC">
              <w:t>Tartaros</w:t>
            </w:r>
            <w:proofErr w:type="spellEnd"/>
            <w:r w:rsidRPr="00E619CC">
              <w:t xml:space="preserve"> </w:t>
            </w:r>
            <w:proofErr w:type="spellStart"/>
            <w:r w:rsidRPr="00E619CC">
              <w:t>Gonsalo</w:t>
            </w:r>
            <w:proofErr w:type="spellEnd"/>
            <w:r w:rsidRPr="00E619CC">
              <w:t xml:space="preserve"> Castello. S.L.</w:t>
            </w:r>
          </w:p>
        </w:tc>
      </w:tr>
      <w:tr w:rsidR="00A06128" w:rsidRPr="00222069" w14:paraId="6EA454EC" w14:textId="77777777" w:rsidTr="00A06128">
        <w:tc>
          <w:tcPr>
            <w:tcW w:w="3681"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B1EF7AA" w14:textId="77777777" w:rsidR="00A06128" w:rsidRPr="00222069" w:rsidRDefault="00A06128" w:rsidP="00B27309">
            <w:pPr>
              <w:rPr>
                <w:b/>
              </w:rPr>
            </w:pPr>
            <w:r w:rsidRPr="00222069">
              <w:rPr>
                <w:b/>
                <w:bCs/>
                <w:color w:val="000000"/>
                <w:szCs w:val="24"/>
                <w:lang w:eastAsia="en-GB"/>
              </w:rPr>
              <w:t>Address of manufacturer</w:t>
            </w:r>
          </w:p>
        </w:tc>
        <w:tc>
          <w:tcPr>
            <w:tcW w:w="5344" w:type="dxa"/>
            <w:tcBorders>
              <w:top w:val="nil"/>
              <w:left w:val="nil"/>
              <w:bottom w:val="single" w:sz="4" w:space="0" w:color="000000"/>
              <w:right w:val="single" w:sz="4" w:space="0" w:color="000000"/>
            </w:tcBorders>
            <w:tcMar>
              <w:top w:w="40" w:type="dxa"/>
              <w:left w:w="40" w:type="dxa"/>
              <w:bottom w:w="40" w:type="dxa"/>
              <w:right w:w="40" w:type="dxa"/>
            </w:tcMar>
          </w:tcPr>
          <w:p w14:paraId="1E1033EA" w14:textId="36371E6D" w:rsidR="00A06128" w:rsidRPr="00E619CC" w:rsidRDefault="007A2CC3" w:rsidP="00B27309">
            <w:proofErr w:type="spellStart"/>
            <w:r w:rsidRPr="007A2CC3">
              <w:t>Carrer</w:t>
            </w:r>
            <w:proofErr w:type="spellEnd"/>
            <w:r w:rsidRPr="007A2CC3">
              <w:t xml:space="preserve"> Concepción Arenal, 32, 03660 </w:t>
            </w:r>
            <w:proofErr w:type="spellStart"/>
            <w:r w:rsidRPr="007A2CC3">
              <w:t>Novelda</w:t>
            </w:r>
            <w:proofErr w:type="spellEnd"/>
            <w:r w:rsidRPr="007A2CC3">
              <w:t xml:space="preserve">, </w:t>
            </w:r>
            <w:proofErr w:type="spellStart"/>
            <w:r w:rsidRPr="007A2CC3">
              <w:t>Alacant</w:t>
            </w:r>
            <w:proofErr w:type="spellEnd"/>
            <w:r w:rsidRPr="007A2CC3">
              <w:t>, Spain</w:t>
            </w:r>
          </w:p>
        </w:tc>
      </w:tr>
      <w:tr w:rsidR="00A06128" w:rsidRPr="00222069" w14:paraId="011F0E93" w14:textId="77777777" w:rsidTr="00A06128">
        <w:tc>
          <w:tcPr>
            <w:tcW w:w="3681"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15AD56D" w14:textId="77777777" w:rsidR="00A06128" w:rsidRPr="00222069" w:rsidRDefault="00A06128" w:rsidP="00B27309">
            <w:pPr>
              <w:rPr>
                <w:b/>
              </w:rPr>
            </w:pPr>
            <w:r w:rsidRPr="00222069">
              <w:rPr>
                <w:b/>
                <w:bCs/>
                <w:color w:val="000000"/>
                <w:szCs w:val="24"/>
                <w:lang w:eastAsia="en-GB"/>
              </w:rPr>
              <w:t>Location of manufacturing sites</w:t>
            </w:r>
          </w:p>
        </w:tc>
        <w:tc>
          <w:tcPr>
            <w:tcW w:w="5344" w:type="dxa"/>
            <w:tcBorders>
              <w:top w:val="nil"/>
              <w:left w:val="nil"/>
              <w:bottom w:val="single" w:sz="4" w:space="0" w:color="000000"/>
              <w:right w:val="single" w:sz="4" w:space="0" w:color="000000"/>
            </w:tcBorders>
            <w:tcMar>
              <w:top w:w="40" w:type="dxa"/>
              <w:left w:w="40" w:type="dxa"/>
              <w:bottom w:w="40" w:type="dxa"/>
              <w:right w:w="40" w:type="dxa"/>
            </w:tcMar>
          </w:tcPr>
          <w:p w14:paraId="04BA7B76" w14:textId="2E74142F" w:rsidR="00A06128" w:rsidRPr="00E619CC" w:rsidRDefault="007A2CC3" w:rsidP="00B27309">
            <w:proofErr w:type="spellStart"/>
            <w:r w:rsidRPr="007A2CC3">
              <w:t>Carrer</w:t>
            </w:r>
            <w:proofErr w:type="spellEnd"/>
            <w:r w:rsidRPr="007A2CC3">
              <w:t xml:space="preserve"> Concepción Arenal, 32, 03660 </w:t>
            </w:r>
            <w:proofErr w:type="spellStart"/>
            <w:r w:rsidRPr="007A2CC3">
              <w:t>Novelda</w:t>
            </w:r>
            <w:proofErr w:type="spellEnd"/>
            <w:r w:rsidRPr="007A2CC3">
              <w:t xml:space="preserve">, </w:t>
            </w:r>
            <w:proofErr w:type="spellStart"/>
            <w:r w:rsidRPr="007A2CC3">
              <w:t>Alacant</w:t>
            </w:r>
            <w:proofErr w:type="spellEnd"/>
            <w:r w:rsidRPr="007A2CC3">
              <w:t>, Spain</w:t>
            </w:r>
          </w:p>
        </w:tc>
      </w:tr>
    </w:tbl>
    <w:p w14:paraId="1F7ED36E" w14:textId="77777777" w:rsidR="001B306C" w:rsidRDefault="001B306C" w:rsidP="00A06128">
      <w:pPr>
        <w:rPr>
          <w:lang w:val="de-DE"/>
        </w:rPr>
      </w:pPr>
    </w:p>
    <w:tbl>
      <w:tblPr>
        <w:tblW w:w="0" w:type="auto"/>
        <w:tblInd w:w="45" w:type="dxa"/>
        <w:tblLayout w:type="fixed"/>
        <w:tblCellMar>
          <w:left w:w="0" w:type="dxa"/>
          <w:right w:w="0" w:type="dxa"/>
        </w:tblCellMar>
        <w:tblLook w:val="0000" w:firstRow="0" w:lastRow="0" w:firstColumn="0" w:lastColumn="0" w:noHBand="0" w:noVBand="0"/>
      </w:tblPr>
      <w:tblGrid>
        <w:gridCol w:w="3681"/>
        <w:gridCol w:w="5344"/>
      </w:tblGrid>
      <w:tr w:rsidR="00AB0CAA" w:rsidRPr="00222069" w14:paraId="52C5EDF3" w14:textId="77777777" w:rsidTr="00AB0CAA">
        <w:tc>
          <w:tcPr>
            <w:tcW w:w="368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9E55CE4" w14:textId="77777777" w:rsidR="00AB0CAA" w:rsidRPr="00222069" w:rsidRDefault="00AB0CAA" w:rsidP="00AB0CAA">
            <w:pPr>
              <w:rPr>
                <w:b/>
              </w:rPr>
            </w:pPr>
            <w:r w:rsidRPr="00222069">
              <w:rPr>
                <w:b/>
                <w:bCs/>
                <w:color w:val="000000"/>
                <w:szCs w:val="24"/>
                <w:lang w:eastAsia="en-GB"/>
              </w:rPr>
              <w:t>Active substance</w:t>
            </w:r>
          </w:p>
        </w:tc>
        <w:tc>
          <w:tcPr>
            <w:tcW w:w="5344"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5F29699F" w14:textId="77777777" w:rsidR="00AB0CAA" w:rsidRPr="00222069" w:rsidRDefault="00AB0CAA" w:rsidP="00AB0CAA">
            <w:r>
              <w:t>Tartaric acid</w:t>
            </w:r>
          </w:p>
        </w:tc>
      </w:tr>
      <w:tr w:rsidR="00AB0CAA" w:rsidRPr="00E619CC" w14:paraId="014F029F" w14:textId="77777777" w:rsidTr="00AB0CAA">
        <w:tc>
          <w:tcPr>
            <w:tcW w:w="3681"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E46606B" w14:textId="77777777" w:rsidR="00AB0CAA" w:rsidRPr="00222069" w:rsidRDefault="00AB0CAA" w:rsidP="00AB0CAA">
            <w:pPr>
              <w:rPr>
                <w:b/>
              </w:rPr>
            </w:pPr>
            <w:r w:rsidRPr="00222069">
              <w:rPr>
                <w:b/>
                <w:bCs/>
                <w:color w:val="000000"/>
                <w:szCs w:val="24"/>
                <w:lang w:eastAsia="en-GB"/>
              </w:rPr>
              <w:t>Name of manufacturer</w:t>
            </w:r>
          </w:p>
        </w:tc>
        <w:tc>
          <w:tcPr>
            <w:tcW w:w="5344" w:type="dxa"/>
            <w:tcBorders>
              <w:top w:val="nil"/>
              <w:left w:val="nil"/>
              <w:bottom w:val="single" w:sz="4" w:space="0" w:color="000000"/>
              <w:right w:val="single" w:sz="4" w:space="0" w:color="000000"/>
            </w:tcBorders>
            <w:tcMar>
              <w:top w:w="40" w:type="dxa"/>
              <w:left w:w="40" w:type="dxa"/>
              <w:bottom w:w="40" w:type="dxa"/>
              <w:right w:w="40" w:type="dxa"/>
            </w:tcMar>
          </w:tcPr>
          <w:p w14:paraId="3CED93E1" w14:textId="77777777" w:rsidR="00AB0CAA" w:rsidRPr="00E619CC" w:rsidRDefault="00AB0CAA" w:rsidP="00AB0CAA">
            <w:pPr>
              <w:rPr>
                <w:strike/>
                <w:highlight w:val="red"/>
              </w:rPr>
            </w:pPr>
            <w:proofErr w:type="spellStart"/>
            <w:r>
              <w:t>Distillerie</w:t>
            </w:r>
            <w:proofErr w:type="spellEnd"/>
            <w:r>
              <w:t xml:space="preserve"> </w:t>
            </w:r>
            <w:proofErr w:type="spellStart"/>
            <w:r>
              <w:t>Mazzari</w:t>
            </w:r>
            <w:proofErr w:type="spellEnd"/>
            <w:r>
              <w:t xml:space="preserve"> </w:t>
            </w:r>
            <w:proofErr w:type="spellStart"/>
            <w:r>
              <w:t>SpA</w:t>
            </w:r>
            <w:proofErr w:type="spellEnd"/>
          </w:p>
        </w:tc>
      </w:tr>
      <w:tr w:rsidR="00AB0CAA" w:rsidRPr="00E619CC" w14:paraId="1AD9BD21" w14:textId="77777777" w:rsidTr="00AB0CAA">
        <w:tc>
          <w:tcPr>
            <w:tcW w:w="3681"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F24461B" w14:textId="77777777" w:rsidR="00AB0CAA" w:rsidRPr="00222069" w:rsidRDefault="00AB0CAA" w:rsidP="00AB0CAA">
            <w:pPr>
              <w:rPr>
                <w:b/>
              </w:rPr>
            </w:pPr>
            <w:r w:rsidRPr="00222069">
              <w:rPr>
                <w:b/>
                <w:bCs/>
                <w:color w:val="000000"/>
                <w:szCs w:val="24"/>
                <w:lang w:eastAsia="en-GB"/>
              </w:rPr>
              <w:t>Address of manufacturer</w:t>
            </w:r>
          </w:p>
        </w:tc>
        <w:tc>
          <w:tcPr>
            <w:tcW w:w="5344" w:type="dxa"/>
            <w:tcBorders>
              <w:top w:val="nil"/>
              <w:left w:val="nil"/>
              <w:bottom w:val="single" w:sz="4" w:space="0" w:color="000000"/>
              <w:right w:val="single" w:sz="4" w:space="0" w:color="000000"/>
            </w:tcBorders>
            <w:tcMar>
              <w:top w:w="40" w:type="dxa"/>
              <w:left w:w="40" w:type="dxa"/>
              <w:bottom w:w="40" w:type="dxa"/>
              <w:right w:w="40" w:type="dxa"/>
            </w:tcMar>
          </w:tcPr>
          <w:p w14:paraId="3DA26A6D" w14:textId="77777777" w:rsidR="00AB0CAA" w:rsidRPr="00E619CC" w:rsidRDefault="00AB0CAA" w:rsidP="00AB0CAA">
            <w:r>
              <w:t xml:space="preserve">Via </w:t>
            </w:r>
            <w:proofErr w:type="spellStart"/>
            <w:r>
              <w:t>Giardino</w:t>
            </w:r>
            <w:proofErr w:type="spellEnd"/>
            <w:r>
              <w:t xml:space="preserve">, 6, </w:t>
            </w:r>
            <w:proofErr w:type="spellStart"/>
            <w:r>
              <w:t>Sant’Agata</w:t>
            </w:r>
            <w:proofErr w:type="spellEnd"/>
            <w:r>
              <w:t xml:space="preserve"> </w:t>
            </w:r>
            <w:proofErr w:type="spellStart"/>
            <w:r>
              <w:t>sul</w:t>
            </w:r>
            <w:proofErr w:type="spellEnd"/>
            <w:r>
              <w:t xml:space="preserve"> </w:t>
            </w:r>
            <w:proofErr w:type="spellStart"/>
            <w:r>
              <w:t>Santerno</w:t>
            </w:r>
            <w:proofErr w:type="spellEnd"/>
            <w:r>
              <w:t>, 48020 (RA), Italy</w:t>
            </w:r>
          </w:p>
        </w:tc>
      </w:tr>
      <w:tr w:rsidR="00AB0CAA" w:rsidRPr="00E619CC" w14:paraId="70DE126B" w14:textId="77777777" w:rsidTr="00AB0CAA">
        <w:tc>
          <w:tcPr>
            <w:tcW w:w="3681"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E395330" w14:textId="77777777" w:rsidR="00AB0CAA" w:rsidRPr="00222069" w:rsidRDefault="00AB0CAA" w:rsidP="00AB0CAA">
            <w:pPr>
              <w:rPr>
                <w:b/>
              </w:rPr>
            </w:pPr>
            <w:r w:rsidRPr="00222069">
              <w:rPr>
                <w:b/>
                <w:bCs/>
                <w:color w:val="000000"/>
                <w:szCs w:val="24"/>
                <w:lang w:eastAsia="en-GB"/>
              </w:rPr>
              <w:t>Location of manufacturing sites</w:t>
            </w:r>
          </w:p>
        </w:tc>
        <w:tc>
          <w:tcPr>
            <w:tcW w:w="5344" w:type="dxa"/>
            <w:tcBorders>
              <w:top w:val="nil"/>
              <w:left w:val="nil"/>
              <w:bottom w:val="single" w:sz="4" w:space="0" w:color="000000"/>
              <w:right w:val="single" w:sz="4" w:space="0" w:color="000000"/>
            </w:tcBorders>
            <w:tcMar>
              <w:top w:w="40" w:type="dxa"/>
              <w:left w:w="40" w:type="dxa"/>
              <w:bottom w:w="40" w:type="dxa"/>
              <w:right w:w="40" w:type="dxa"/>
            </w:tcMar>
          </w:tcPr>
          <w:p w14:paraId="683914C1" w14:textId="77777777" w:rsidR="00AB0CAA" w:rsidRPr="00E619CC" w:rsidRDefault="00AB0CAA" w:rsidP="00AB0CAA">
            <w:r>
              <w:t xml:space="preserve">Via </w:t>
            </w:r>
            <w:proofErr w:type="spellStart"/>
            <w:r>
              <w:t>Giardino</w:t>
            </w:r>
            <w:proofErr w:type="spellEnd"/>
            <w:r>
              <w:t xml:space="preserve">, 6, </w:t>
            </w:r>
            <w:proofErr w:type="spellStart"/>
            <w:r>
              <w:t>Sant’Agata</w:t>
            </w:r>
            <w:proofErr w:type="spellEnd"/>
            <w:r>
              <w:t xml:space="preserve"> </w:t>
            </w:r>
            <w:proofErr w:type="spellStart"/>
            <w:r>
              <w:t>sul</w:t>
            </w:r>
            <w:proofErr w:type="spellEnd"/>
            <w:r>
              <w:t xml:space="preserve"> </w:t>
            </w:r>
            <w:proofErr w:type="spellStart"/>
            <w:r>
              <w:t>Santerno</w:t>
            </w:r>
            <w:proofErr w:type="spellEnd"/>
            <w:r>
              <w:t>, 48020 (RA), Italy</w:t>
            </w:r>
          </w:p>
        </w:tc>
      </w:tr>
    </w:tbl>
    <w:p w14:paraId="6280724D" w14:textId="74ADEBC8" w:rsidR="00AB0CAA" w:rsidRDefault="00AB0CAA" w:rsidP="00A06128">
      <w:pPr>
        <w:rPr>
          <w:lang w:val="de-DE"/>
        </w:rPr>
      </w:pPr>
    </w:p>
    <w:p w14:paraId="4F3B4281" w14:textId="77777777" w:rsidR="00AB0CAA" w:rsidRDefault="00AB0CAA" w:rsidP="00A06128">
      <w:pPr>
        <w:rPr>
          <w:lang w:val="de-DE"/>
        </w:rPr>
      </w:pPr>
    </w:p>
    <w:tbl>
      <w:tblPr>
        <w:tblW w:w="0" w:type="auto"/>
        <w:tblInd w:w="45" w:type="dxa"/>
        <w:tblLayout w:type="fixed"/>
        <w:tblCellMar>
          <w:left w:w="0" w:type="dxa"/>
          <w:right w:w="0" w:type="dxa"/>
        </w:tblCellMar>
        <w:tblLook w:val="0000" w:firstRow="0" w:lastRow="0" w:firstColumn="0" w:lastColumn="0" w:noHBand="0" w:noVBand="0"/>
      </w:tblPr>
      <w:tblGrid>
        <w:gridCol w:w="3681"/>
        <w:gridCol w:w="5344"/>
      </w:tblGrid>
      <w:tr w:rsidR="001B306C" w:rsidRPr="00222069" w14:paraId="2E25FB13" w14:textId="77777777" w:rsidTr="001B306C">
        <w:tc>
          <w:tcPr>
            <w:tcW w:w="368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F81D503" w14:textId="77777777" w:rsidR="001B306C" w:rsidRPr="00222069" w:rsidRDefault="001B306C" w:rsidP="00B27309">
            <w:pPr>
              <w:rPr>
                <w:b/>
              </w:rPr>
            </w:pPr>
            <w:bookmarkStart w:id="65" w:name="d0e246"/>
            <w:r w:rsidRPr="00222069">
              <w:rPr>
                <w:b/>
                <w:bCs/>
                <w:color w:val="000000"/>
                <w:szCs w:val="24"/>
                <w:lang w:eastAsia="en-GB"/>
              </w:rPr>
              <w:t>Active substance</w:t>
            </w:r>
          </w:p>
        </w:tc>
        <w:tc>
          <w:tcPr>
            <w:tcW w:w="5344"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12D5C652" w14:textId="77777777" w:rsidR="001B306C" w:rsidRPr="00222069" w:rsidRDefault="001B306C" w:rsidP="00B27309">
            <w:r>
              <w:t>Peppermint oil</w:t>
            </w:r>
          </w:p>
        </w:tc>
      </w:tr>
      <w:bookmarkEnd w:id="65"/>
      <w:tr w:rsidR="001B306C" w:rsidRPr="00222069" w14:paraId="2DAA0EB7" w14:textId="77777777" w:rsidTr="001B306C">
        <w:tc>
          <w:tcPr>
            <w:tcW w:w="3681"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21DE617" w14:textId="77777777" w:rsidR="001B306C" w:rsidRPr="00222069" w:rsidRDefault="001B306C" w:rsidP="00B27309">
            <w:pPr>
              <w:rPr>
                <w:b/>
              </w:rPr>
            </w:pPr>
            <w:r w:rsidRPr="00222069">
              <w:rPr>
                <w:b/>
                <w:bCs/>
                <w:color w:val="000000"/>
                <w:szCs w:val="24"/>
                <w:lang w:eastAsia="en-GB"/>
              </w:rPr>
              <w:t>Name of manufacturer</w:t>
            </w:r>
          </w:p>
        </w:tc>
        <w:tc>
          <w:tcPr>
            <w:tcW w:w="5344" w:type="dxa"/>
            <w:tcBorders>
              <w:top w:val="nil"/>
              <w:left w:val="nil"/>
              <w:bottom w:val="single" w:sz="4" w:space="0" w:color="000000"/>
              <w:right w:val="single" w:sz="4" w:space="0" w:color="000000"/>
            </w:tcBorders>
            <w:tcMar>
              <w:top w:w="40" w:type="dxa"/>
              <w:left w:w="40" w:type="dxa"/>
              <w:bottom w:w="40" w:type="dxa"/>
              <w:right w:w="40" w:type="dxa"/>
            </w:tcMar>
          </w:tcPr>
          <w:p w14:paraId="5010C032" w14:textId="1508ADC5" w:rsidR="001B306C" w:rsidRPr="00CF1163" w:rsidRDefault="00FF31E1" w:rsidP="00B27309">
            <w:pPr>
              <w:rPr>
                <w:highlight w:val="red"/>
              </w:rPr>
            </w:pPr>
            <w:r w:rsidRPr="00FF31E1">
              <w:t>Naissance NNI</w:t>
            </w:r>
          </w:p>
        </w:tc>
      </w:tr>
      <w:tr w:rsidR="001B306C" w:rsidRPr="00222069" w14:paraId="178D9EEA" w14:textId="77777777" w:rsidTr="001B306C">
        <w:tc>
          <w:tcPr>
            <w:tcW w:w="3681"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0035712" w14:textId="77777777" w:rsidR="001B306C" w:rsidRPr="00222069" w:rsidRDefault="001B306C" w:rsidP="00B27309">
            <w:pPr>
              <w:rPr>
                <w:b/>
              </w:rPr>
            </w:pPr>
            <w:bookmarkStart w:id="66" w:name="d0e269"/>
            <w:r w:rsidRPr="00222069">
              <w:rPr>
                <w:b/>
                <w:bCs/>
                <w:color w:val="000000"/>
                <w:szCs w:val="24"/>
                <w:lang w:eastAsia="en-GB"/>
              </w:rPr>
              <w:t>Address of manufacturer</w:t>
            </w:r>
          </w:p>
        </w:tc>
        <w:tc>
          <w:tcPr>
            <w:tcW w:w="5344" w:type="dxa"/>
            <w:tcBorders>
              <w:top w:val="nil"/>
              <w:left w:val="nil"/>
              <w:bottom w:val="single" w:sz="4" w:space="0" w:color="000000"/>
              <w:right w:val="single" w:sz="4" w:space="0" w:color="000000"/>
            </w:tcBorders>
            <w:tcMar>
              <w:top w:w="40" w:type="dxa"/>
              <w:left w:w="40" w:type="dxa"/>
              <w:bottom w:w="40" w:type="dxa"/>
              <w:right w:w="40" w:type="dxa"/>
            </w:tcMar>
          </w:tcPr>
          <w:p w14:paraId="4B305083" w14:textId="08FF1245" w:rsidR="001B306C" w:rsidRPr="00FF31E1" w:rsidRDefault="00FF31E1" w:rsidP="00FF31E1">
            <w:pPr>
              <w:rPr>
                <w:strike/>
              </w:rPr>
            </w:pPr>
            <w:r w:rsidRPr="00FF31E1">
              <w:t>Unit 11, Milland Road</w:t>
            </w:r>
            <w:r>
              <w:t xml:space="preserve"> Industrial Estate, Neath, SA11 1NJ, Wales,</w:t>
            </w:r>
            <w:r w:rsidRPr="00FF31E1">
              <w:t xml:space="preserve"> U</w:t>
            </w:r>
            <w:r>
              <w:t>nited Kingdom</w:t>
            </w:r>
          </w:p>
        </w:tc>
      </w:tr>
      <w:bookmarkEnd w:id="66"/>
      <w:tr w:rsidR="001B306C" w:rsidRPr="00222069" w14:paraId="4E0A5978" w14:textId="77777777" w:rsidTr="001B306C">
        <w:tc>
          <w:tcPr>
            <w:tcW w:w="3681"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F162B02" w14:textId="77777777" w:rsidR="001B306C" w:rsidRPr="00222069" w:rsidRDefault="001B306C" w:rsidP="00B27309">
            <w:pPr>
              <w:rPr>
                <w:b/>
              </w:rPr>
            </w:pPr>
            <w:r w:rsidRPr="00222069">
              <w:rPr>
                <w:b/>
                <w:bCs/>
                <w:color w:val="000000"/>
                <w:szCs w:val="24"/>
                <w:lang w:eastAsia="en-GB"/>
              </w:rPr>
              <w:t>Location of manufacturing sites</w:t>
            </w:r>
          </w:p>
        </w:tc>
        <w:tc>
          <w:tcPr>
            <w:tcW w:w="5344" w:type="dxa"/>
            <w:tcBorders>
              <w:top w:val="nil"/>
              <w:left w:val="nil"/>
              <w:bottom w:val="single" w:sz="4" w:space="0" w:color="000000"/>
              <w:right w:val="single" w:sz="4" w:space="0" w:color="000000"/>
            </w:tcBorders>
            <w:tcMar>
              <w:top w:w="40" w:type="dxa"/>
              <w:left w:w="40" w:type="dxa"/>
              <w:bottom w:w="40" w:type="dxa"/>
              <w:right w:w="40" w:type="dxa"/>
            </w:tcMar>
          </w:tcPr>
          <w:p w14:paraId="007CC7D1" w14:textId="3C6CA148" w:rsidR="001B306C" w:rsidRPr="00FF31E1" w:rsidRDefault="00FF31E1" w:rsidP="00B27309">
            <w:pPr>
              <w:rPr>
                <w:strike/>
              </w:rPr>
            </w:pPr>
            <w:r w:rsidRPr="00FF31E1">
              <w:t>Unit 11, Milland Road</w:t>
            </w:r>
            <w:r>
              <w:t xml:space="preserve"> Industrial Estate, Neath, SA11 1NJ, Wales,</w:t>
            </w:r>
            <w:r w:rsidRPr="00FF31E1">
              <w:t xml:space="preserve"> U</w:t>
            </w:r>
            <w:r>
              <w:t>nited Kingdom</w:t>
            </w:r>
          </w:p>
        </w:tc>
      </w:tr>
    </w:tbl>
    <w:p w14:paraId="7E172170" w14:textId="77777777" w:rsidR="001B306C" w:rsidRDefault="001B306C" w:rsidP="00A06128">
      <w:pPr>
        <w:rPr>
          <w:lang w:val="de-DE"/>
        </w:rPr>
      </w:pPr>
    </w:p>
    <w:p w14:paraId="586AD0FA" w14:textId="77777777" w:rsidR="00A06128" w:rsidRPr="00A06128" w:rsidRDefault="00A06128" w:rsidP="00A06128">
      <w:pPr>
        <w:rPr>
          <w:lang w:val="de-DE"/>
        </w:rPr>
      </w:pPr>
    </w:p>
    <w:tbl>
      <w:tblPr>
        <w:tblW w:w="0" w:type="auto"/>
        <w:tblInd w:w="45" w:type="dxa"/>
        <w:tblLayout w:type="fixed"/>
        <w:tblCellMar>
          <w:left w:w="0" w:type="dxa"/>
          <w:right w:w="0" w:type="dxa"/>
        </w:tblCellMar>
        <w:tblLook w:val="0000" w:firstRow="0" w:lastRow="0" w:firstColumn="0" w:lastColumn="0" w:noHBand="0" w:noVBand="0"/>
      </w:tblPr>
      <w:tblGrid>
        <w:gridCol w:w="3681"/>
        <w:gridCol w:w="5344"/>
      </w:tblGrid>
      <w:tr w:rsidR="00A06128" w:rsidRPr="00222069" w14:paraId="1C2E00F5" w14:textId="77777777" w:rsidTr="00A06128">
        <w:tc>
          <w:tcPr>
            <w:tcW w:w="3681"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4DFFA70" w14:textId="77777777" w:rsidR="00A06128" w:rsidRPr="00222069" w:rsidRDefault="00A06128" w:rsidP="00B27309">
            <w:pPr>
              <w:rPr>
                <w:b/>
              </w:rPr>
            </w:pPr>
            <w:r w:rsidRPr="00222069">
              <w:rPr>
                <w:b/>
                <w:bCs/>
                <w:color w:val="000000"/>
                <w:szCs w:val="24"/>
                <w:lang w:eastAsia="en-GB"/>
              </w:rPr>
              <w:t>Active substance</w:t>
            </w:r>
          </w:p>
        </w:tc>
        <w:tc>
          <w:tcPr>
            <w:tcW w:w="5344"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F975893" w14:textId="77777777" w:rsidR="00A06128" w:rsidRPr="00222069" w:rsidRDefault="00A06128" w:rsidP="00B27309">
            <w:r>
              <w:t>Lavender oil</w:t>
            </w:r>
          </w:p>
        </w:tc>
      </w:tr>
      <w:tr w:rsidR="00A06128" w:rsidRPr="00222069" w14:paraId="6D295F2A" w14:textId="77777777" w:rsidTr="00A06128">
        <w:tc>
          <w:tcPr>
            <w:tcW w:w="3681"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BE76CBB" w14:textId="77777777" w:rsidR="00A06128" w:rsidRPr="00222069" w:rsidRDefault="00A06128" w:rsidP="00B27309">
            <w:pPr>
              <w:rPr>
                <w:b/>
              </w:rPr>
            </w:pPr>
            <w:r w:rsidRPr="00222069">
              <w:rPr>
                <w:b/>
                <w:bCs/>
                <w:color w:val="000000"/>
                <w:szCs w:val="24"/>
                <w:lang w:eastAsia="en-GB"/>
              </w:rPr>
              <w:t>Name of manufacturer</w:t>
            </w:r>
          </w:p>
        </w:tc>
        <w:tc>
          <w:tcPr>
            <w:tcW w:w="5344" w:type="dxa"/>
            <w:tcBorders>
              <w:top w:val="nil"/>
              <w:left w:val="nil"/>
              <w:bottom w:val="single" w:sz="4" w:space="0" w:color="000000"/>
              <w:right w:val="single" w:sz="4" w:space="0" w:color="000000"/>
            </w:tcBorders>
            <w:tcMar>
              <w:top w:w="40" w:type="dxa"/>
              <w:left w:w="40" w:type="dxa"/>
              <w:bottom w:w="40" w:type="dxa"/>
              <w:right w:w="40" w:type="dxa"/>
            </w:tcMar>
          </w:tcPr>
          <w:p w14:paraId="6842FE79" w14:textId="432A2946" w:rsidR="00A06128" w:rsidRPr="00FF31E1" w:rsidRDefault="00FF31E1" w:rsidP="00DE35F8">
            <w:pPr>
              <w:rPr>
                <w:strike/>
              </w:rPr>
            </w:pPr>
            <w:r w:rsidRPr="00FF31E1">
              <w:t>Naissance NNI</w:t>
            </w:r>
          </w:p>
        </w:tc>
      </w:tr>
      <w:tr w:rsidR="00A06128" w:rsidRPr="00222069" w14:paraId="0B6773D0" w14:textId="77777777" w:rsidTr="00A06128">
        <w:tc>
          <w:tcPr>
            <w:tcW w:w="3681"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734CE15" w14:textId="77777777" w:rsidR="00A06128" w:rsidRPr="00222069" w:rsidRDefault="00A06128" w:rsidP="00B27309">
            <w:pPr>
              <w:rPr>
                <w:b/>
              </w:rPr>
            </w:pPr>
            <w:r w:rsidRPr="00222069">
              <w:rPr>
                <w:b/>
                <w:bCs/>
                <w:color w:val="000000"/>
                <w:szCs w:val="24"/>
                <w:lang w:eastAsia="en-GB"/>
              </w:rPr>
              <w:lastRenderedPageBreak/>
              <w:t>Address of manufacturer</w:t>
            </w:r>
          </w:p>
        </w:tc>
        <w:tc>
          <w:tcPr>
            <w:tcW w:w="5344" w:type="dxa"/>
            <w:tcBorders>
              <w:top w:val="nil"/>
              <w:left w:val="nil"/>
              <w:bottom w:val="single" w:sz="4" w:space="0" w:color="000000"/>
              <w:right w:val="single" w:sz="4" w:space="0" w:color="000000"/>
            </w:tcBorders>
            <w:tcMar>
              <w:top w:w="40" w:type="dxa"/>
              <w:left w:w="40" w:type="dxa"/>
              <w:bottom w:w="40" w:type="dxa"/>
              <w:right w:w="40" w:type="dxa"/>
            </w:tcMar>
          </w:tcPr>
          <w:p w14:paraId="6FD2F755" w14:textId="5F7016FE" w:rsidR="00FF31E1" w:rsidRPr="00FF31E1" w:rsidRDefault="00FF31E1" w:rsidP="00DE35F8">
            <w:pPr>
              <w:rPr>
                <w:strike/>
              </w:rPr>
            </w:pPr>
            <w:r w:rsidRPr="00FF31E1">
              <w:t>Unit 11, Milland Road</w:t>
            </w:r>
            <w:r>
              <w:t xml:space="preserve"> Industrial Estate, Neath, SA11 1NJ, Wales,</w:t>
            </w:r>
            <w:r w:rsidRPr="00FF31E1">
              <w:t xml:space="preserve"> U</w:t>
            </w:r>
            <w:r>
              <w:t>nited Kingdom</w:t>
            </w:r>
          </w:p>
        </w:tc>
      </w:tr>
      <w:tr w:rsidR="00A06128" w:rsidRPr="00222069" w14:paraId="7AE0F43B" w14:textId="77777777" w:rsidTr="00A06128">
        <w:tc>
          <w:tcPr>
            <w:tcW w:w="3681"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AD2B6D3" w14:textId="77777777" w:rsidR="00A06128" w:rsidRPr="00222069" w:rsidRDefault="00A06128" w:rsidP="00B27309">
            <w:pPr>
              <w:rPr>
                <w:b/>
              </w:rPr>
            </w:pPr>
            <w:r w:rsidRPr="00222069">
              <w:rPr>
                <w:b/>
                <w:bCs/>
                <w:color w:val="000000"/>
                <w:szCs w:val="24"/>
                <w:lang w:eastAsia="en-GB"/>
              </w:rPr>
              <w:t>Location of manufacturing sites</w:t>
            </w:r>
          </w:p>
        </w:tc>
        <w:tc>
          <w:tcPr>
            <w:tcW w:w="5344" w:type="dxa"/>
            <w:tcBorders>
              <w:top w:val="nil"/>
              <w:left w:val="nil"/>
              <w:bottom w:val="single" w:sz="4" w:space="0" w:color="000000"/>
              <w:right w:val="single" w:sz="4" w:space="0" w:color="000000"/>
            </w:tcBorders>
            <w:tcMar>
              <w:top w:w="40" w:type="dxa"/>
              <w:left w:w="40" w:type="dxa"/>
              <w:bottom w:w="40" w:type="dxa"/>
              <w:right w:w="40" w:type="dxa"/>
            </w:tcMar>
          </w:tcPr>
          <w:p w14:paraId="20BC8257" w14:textId="32411448" w:rsidR="00FF31E1" w:rsidRPr="00FF31E1" w:rsidRDefault="00FF31E1" w:rsidP="00B27309">
            <w:pPr>
              <w:rPr>
                <w:strike/>
              </w:rPr>
            </w:pPr>
            <w:r w:rsidRPr="00FF31E1">
              <w:t>Unit 11, Milland Road</w:t>
            </w:r>
            <w:r>
              <w:t xml:space="preserve"> Industrial Estate, Neath, SA11 1NJ, Wales,</w:t>
            </w:r>
            <w:r w:rsidRPr="00FF31E1">
              <w:t xml:space="preserve"> U</w:t>
            </w:r>
            <w:r>
              <w:t>nited Kingdom</w:t>
            </w:r>
          </w:p>
        </w:tc>
      </w:tr>
    </w:tbl>
    <w:p w14:paraId="23067738" w14:textId="77777777" w:rsidR="00A06128" w:rsidRPr="00A06128" w:rsidRDefault="00A06128" w:rsidP="00A06128">
      <w:pPr>
        <w:rPr>
          <w:lang w:val="de-DE"/>
        </w:rPr>
      </w:pPr>
    </w:p>
    <w:p w14:paraId="5B2C3100" w14:textId="77777777" w:rsidR="00A06128" w:rsidRPr="00A06128" w:rsidRDefault="00A06128" w:rsidP="00A06128">
      <w:pPr>
        <w:rPr>
          <w:lang w:val="de-DE"/>
        </w:rPr>
      </w:pPr>
    </w:p>
    <w:p w14:paraId="1DD0420E" w14:textId="77777777" w:rsidR="00234C10" w:rsidRDefault="00234C10" w:rsidP="00A343C7">
      <w:pPr>
        <w:pStyle w:val="Kop2"/>
      </w:pPr>
      <w:bookmarkStart w:id="67" w:name="_Toc534191942"/>
      <w:r w:rsidRPr="00094514">
        <w:t>Product composition and formulation</w:t>
      </w:r>
      <w:bookmarkEnd w:id="57"/>
      <w:bookmarkEnd w:id="67"/>
    </w:p>
    <w:p w14:paraId="5982C450" w14:textId="77777777" w:rsidR="00BB42D7" w:rsidRPr="00BB42D7" w:rsidRDefault="00BB42D7" w:rsidP="00BB42D7">
      <w:pPr>
        <w:pStyle w:val="Absatz"/>
        <w:rPr>
          <w:lang w:eastAsia="en-US"/>
        </w:rPr>
      </w:pPr>
    </w:p>
    <w:p w14:paraId="08B217DE" w14:textId="77777777" w:rsidR="00B224B7" w:rsidRPr="00D01937" w:rsidRDefault="00B224B7" w:rsidP="00B224B7">
      <w:pPr>
        <w:spacing w:line="260" w:lineRule="atLeast"/>
        <w:rPr>
          <w:rFonts w:eastAsia="Calibri"/>
          <w:lang w:eastAsia="en-US"/>
        </w:rPr>
      </w:pPr>
      <w:bookmarkStart w:id="68" w:name="_Toc366658845"/>
      <w:bookmarkEnd w:id="58"/>
      <w:r w:rsidRPr="00D01937">
        <w:rPr>
          <w:rFonts w:eastAsia="Calibri"/>
          <w:lang w:eastAsia="en-US"/>
        </w:rPr>
        <w:t>NB: the full composition of the product according to Annex III Title 1 should be provided in the confidential annex.</w:t>
      </w:r>
    </w:p>
    <w:p w14:paraId="334A5B38" w14:textId="77777777" w:rsidR="00B224B7" w:rsidRPr="00D01937" w:rsidRDefault="00B224B7" w:rsidP="00B224B7">
      <w:pPr>
        <w:spacing w:line="260" w:lineRule="atLeast"/>
        <w:rPr>
          <w:rFonts w:eastAsia="Calibri"/>
          <w:lang w:eastAsia="en-US"/>
        </w:rPr>
      </w:pPr>
    </w:p>
    <w:p w14:paraId="469A3654" w14:textId="77777777" w:rsidR="00B224B7" w:rsidRPr="00D01937" w:rsidRDefault="00B224B7" w:rsidP="00B224B7">
      <w:pPr>
        <w:spacing w:line="260" w:lineRule="atLeast"/>
        <w:jc w:val="both"/>
        <w:rPr>
          <w:rFonts w:eastAsia="Calibri"/>
          <w:lang w:eastAsia="en-US"/>
        </w:rPr>
      </w:pPr>
      <w:r w:rsidRPr="00D01937">
        <w:rPr>
          <w:rFonts w:eastAsia="Calibri"/>
          <w:lang w:eastAsia="en-US"/>
        </w:rPr>
        <w:t>Does the product have the same identity and composition as the product evaluated in connection with the approval for listing of the active substance(s) on the Union list of approved active substances under Regulation No. 528/2012?</w:t>
      </w:r>
    </w:p>
    <w:p w14:paraId="25231D31" w14:textId="77777777" w:rsidR="00B224B7" w:rsidRPr="00F24D0D" w:rsidRDefault="00B224B7" w:rsidP="00EE2A74">
      <w:pPr>
        <w:spacing w:line="260" w:lineRule="atLeast"/>
        <w:jc w:val="both"/>
        <w:rPr>
          <w:rFonts w:eastAsia="Calibri"/>
          <w:lang w:eastAsia="fr-FR"/>
        </w:rPr>
      </w:pPr>
    </w:p>
    <w:p w14:paraId="4F23B120" w14:textId="77777777" w:rsidR="00B224B7" w:rsidRDefault="00B224B7" w:rsidP="00B224B7">
      <w:pPr>
        <w:spacing w:line="260" w:lineRule="atLeast"/>
        <w:ind w:left="720"/>
        <w:jc w:val="both"/>
        <w:rPr>
          <w:rFonts w:eastAsia="Calibri"/>
          <w:lang w:eastAsia="fr-FR"/>
        </w:rPr>
      </w:pPr>
      <w:r w:rsidRPr="00F24D0D">
        <w:rPr>
          <w:rFonts w:eastAsia="Calibri"/>
          <w:lang w:eastAsia="en-US"/>
        </w:rPr>
        <w:t xml:space="preserve">No </w:t>
      </w:r>
      <w:r w:rsidRPr="00F24D0D">
        <w:rPr>
          <w:rFonts w:eastAsia="Calibri"/>
          <w:lang w:eastAsia="en-US"/>
        </w:rPr>
        <w:tab/>
      </w:r>
      <w:r w:rsidR="00EE2A74">
        <w:rPr>
          <w:rFonts w:eastAsia="Calibri"/>
          <w:lang w:eastAsia="fr-FR"/>
        </w:rPr>
        <w:fldChar w:fldCharType="begin">
          <w:ffData>
            <w:name w:val="Check1"/>
            <w:enabled/>
            <w:calcOnExit w:val="0"/>
            <w:checkBox>
              <w:sizeAuto/>
              <w:default w:val="1"/>
            </w:checkBox>
          </w:ffData>
        </w:fldChar>
      </w:r>
      <w:bookmarkStart w:id="69" w:name="Check1"/>
      <w:r w:rsidR="00EE2A74">
        <w:rPr>
          <w:rFonts w:eastAsia="Calibri"/>
          <w:lang w:eastAsia="fr-FR"/>
        </w:rPr>
        <w:instrText xml:space="preserve"> FORMCHECKBOX </w:instrText>
      </w:r>
      <w:r w:rsidR="0008670B">
        <w:rPr>
          <w:rFonts w:eastAsia="Calibri"/>
          <w:lang w:eastAsia="fr-FR"/>
        </w:rPr>
      </w:r>
      <w:r w:rsidR="0008670B">
        <w:rPr>
          <w:rFonts w:eastAsia="Calibri"/>
          <w:lang w:eastAsia="fr-FR"/>
        </w:rPr>
        <w:fldChar w:fldCharType="separate"/>
      </w:r>
      <w:r w:rsidR="00EE2A74">
        <w:rPr>
          <w:rFonts w:eastAsia="Calibri"/>
          <w:lang w:eastAsia="fr-FR"/>
        </w:rPr>
        <w:fldChar w:fldCharType="end"/>
      </w:r>
      <w:bookmarkEnd w:id="69"/>
    </w:p>
    <w:p w14:paraId="274EE7AD" w14:textId="77777777" w:rsidR="0080748E" w:rsidRPr="00F24D0D" w:rsidRDefault="0080748E" w:rsidP="00B224B7">
      <w:pPr>
        <w:spacing w:line="260" w:lineRule="atLeast"/>
        <w:ind w:left="720"/>
        <w:jc w:val="both"/>
        <w:rPr>
          <w:rFonts w:eastAsia="Calibri"/>
          <w:lang w:eastAsia="fr-FR"/>
        </w:rPr>
      </w:pPr>
    </w:p>
    <w:p w14:paraId="191AA387" w14:textId="77777777" w:rsidR="00881601" w:rsidRDefault="00881601" w:rsidP="00A343C7">
      <w:pPr>
        <w:pStyle w:val="Kop3"/>
      </w:pPr>
      <w:bookmarkStart w:id="70" w:name="_Toc534191943"/>
      <w:r w:rsidRPr="00F24D0D">
        <w:t>Identity of the active substance</w:t>
      </w:r>
      <w:r w:rsidR="00BB42D7">
        <w:t>s</w:t>
      </w:r>
      <w:bookmarkEnd w:id="70"/>
    </w:p>
    <w:p w14:paraId="2E00370E" w14:textId="77777777" w:rsidR="00BB42D7" w:rsidRPr="00BB42D7" w:rsidRDefault="00BB42D7" w:rsidP="00BB42D7">
      <w:pPr>
        <w:pStyle w:val="Absatz"/>
        <w:rPr>
          <w:lang w:val="de-D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3"/>
        <w:gridCol w:w="5133"/>
      </w:tblGrid>
      <w:tr w:rsidR="00590B9A" w:rsidRPr="00D01937" w14:paraId="733CFDB6" w14:textId="77777777" w:rsidTr="00EE2A74">
        <w:tc>
          <w:tcPr>
            <w:tcW w:w="9242" w:type="dxa"/>
            <w:gridSpan w:val="2"/>
            <w:shd w:val="clear" w:color="auto" w:fill="FFFFCC"/>
          </w:tcPr>
          <w:p w14:paraId="594CD2BA" w14:textId="77777777" w:rsidR="00590B9A" w:rsidRPr="00F24D0D" w:rsidRDefault="00590B9A" w:rsidP="0080147E">
            <w:pPr>
              <w:spacing w:line="260" w:lineRule="atLeast"/>
              <w:jc w:val="center"/>
              <w:rPr>
                <w:rFonts w:eastAsia="Calibri"/>
                <w:b/>
                <w:lang w:eastAsia="en-US"/>
              </w:rPr>
            </w:pPr>
            <w:r w:rsidRPr="00F24D0D">
              <w:rPr>
                <w:rFonts w:eastAsia="Calibri"/>
                <w:b/>
                <w:lang w:eastAsia="en-US"/>
              </w:rPr>
              <w:t>Main constituent</w:t>
            </w:r>
          </w:p>
        </w:tc>
      </w:tr>
      <w:tr w:rsidR="00EE2A74" w:rsidRPr="00D01937" w14:paraId="01F144FC" w14:textId="77777777" w:rsidTr="00EE2A74">
        <w:tc>
          <w:tcPr>
            <w:tcW w:w="4012" w:type="dxa"/>
            <w:shd w:val="clear" w:color="auto" w:fill="auto"/>
          </w:tcPr>
          <w:p w14:paraId="05DE2EA6" w14:textId="77777777" w:rsidR="00EE2A74" w:rsidRPr="00D01937" w:rsidRDefault="00EE2A74" w:rsidP="00590B9A">
            <w:pPr>
              <w:spacing w:line="260" w:lineRule="atLeast"/>
              <w:rPr>
                <w:rFonts w:eastAsia="Calibri"/>
                <w:b/>
                <w:lang w:eastAsia="en-US"/>
              </w:rPr>
            </w:pPr>
            <w:r w:rsidRPr="00D01937">
              <w:rPr>
                <w:rFonts w:eastAsia="Calibri"/>
                <w:b/>
                <w:lang w:eastAsia="en-US"/>
              </w:rPr>
              <w:t>ISO name</w:t>
            </w:r>
          </w:p>
        </w:tc>
        <w:tc>
          <w:tcPr>
            <w:tcW w:w="5230" w:type="dxa"/>
            <w:shd w:val="clear" w:color="auto" w:fill="auto"/>
          </w:tcPr>
          <w:p w14:paraId="37B04FC7" w14:textId="77777777" w:rsidR="00EE2A74" w:rsidRPr="00222069" w:rsidRDefault="00EE2A74" w:rsidP="00263CBA">
            <w:pPr>
              <w:spacing w:line="260" w:lineRule="atLeast"/>
              <w:rPr>
                <w:rFonts w:eastAsia="Calibri"/>
                <w:lang w:eastAsia="en-US"/>
              </w:rPr>
            </w:pPr>
            <w:r>
              <w:rPr>
                <w:rFonts w:eastAsia="Calibri"/>
                <w:lang w:eastAsia="en-US"/>
              </w:rPr>
              <w:t>Tartaric acid</w:t>
            </w:r>
          </w:p>
        </w:tc>
      </w:tr>
      <w:tr w:rsidR="00EE2A74" w:rsidRPr="00D01937" w14:paraId="74336780" w14:textId="77777777" w:rsidTr="00EE2A74">
        <w:tc>
          <w:tcPr>
            <w:tcW w:w="4012" w:type="dxa"/>
            <w:shd w:val="clear" w:color="auto" w:fill="auto"/>
          </w:tcPr>
          <w:p w14:paraId="1FF03A29" w14:textId="77777777" w:rsidR="00EE2A74" w:rsidRPr="00D01937" w:rsidRDefault="00EE2A74" w:rsidP="00590B9A">
            <w:pPr>
              <w:spacing w:line="260" w:lineRule="atLeast"/>
              <w:rPr>
                <w:rFonts w:eastAsia="Calibri"/>
                <w:b/>
                <w:lang w:eastAsia="en-US"/>
              </w:rPr>
            </w:pPr>
            <w:r w:rsidRPr="00D01937">
              <w:rPr>
                <w:rFonts w:eastAsia="Calibri"/>
                <w:b/>
                <w:lang w:eastAsia="en-US"/>
              </w:rPr>
              <w:t>IUPAC or EC name</w:t>
            </w:r>
          </w:p>
        </w:tc>
        <w:tc>
          <w:tcPr>
            <w:tcW w:w="5230" w:type="dxa"/>
            <w:shd w:val="clear" w:color="auto" w:fill="auto"/>
          </w:tcPr>
          <w:p w14:paraId="5DF3FCBB" w14:textId="77777777" w:rsidR="00EE2A74" w:rsidRPr="00222069" w:rsidRDefault="00EE2A74" w:rsidP="00263CBA">
            <w:pPr>
              <w:spacing w:line="260" w:lineRule="atLeast"/>
              <w:rPr>
                <w:rFonts w:eastAsia="Calibri"/>
                <w:lang w:eastAsia="en-US"/>
              </w:rPr>
            </w:pPr>
            <w:r>
              <w:t>2,3-Dihydroxybutanedioic acid</w:t>
            </w:r>
          </w:p>
        </w:tc>
      </w:tr>
      <w:tr w:rsidR="00EE2A74" w:rsidRPr="00D01937" w14:paraId="27980ADB" w14:textId="77777777" w:rsidTr="00EE2A74">
        <w:tc>
          <w:tcPr>
            <w:tcW w:w="4012" w:type="dxa"/>
            <w:shd w:val="clear" w:color="auto" w:fill="auto"/>
          </w:tcPr>
          <w:p w14:paraId="731683F8" w14:textId="77777777" w:rsidR="00EE2A74" w:rsidRPr="00D01937" w:rsidRDefault="00EE2A74" w:rsidP="00590B9A">
            <w:pPr>
              <w:spacing w:line="260" w:lineRule="atLeast"/>
              <w:rPr>
                <w:rFonts w:eastAsia="Calibri"/>
                <w:b/>
                <w:lang w:eastAsia="en-US"/>
              </w:rPr>
            </w:pPr>
            <w:r w:rsidRPr="00D01937">
              <w:rPr>
                <w:rFonts w:eastAsia="Calibri"/>
                <w:b/>
                <w:lang w:eastAsia="en-US"/>
              </w:rPr>
              <w:t>EC number</w:t>
            </w:r>
          </w:p>
        </w:tc>
        <w:tc>
          <w:tcPr>
            <w:tcW w:w="5230" w:type="dxa"/>
            <w:shd w:val="clear" w:color="auto" w:fill="auto"/>
          </w:tcPr>
          <w:p w14:paraId="41D1C5A4" w14:textId="77777777" w:rsidR="00EE2A74" w:rsidRPr="00222069" w:rsidRDefault="00EE2A74" w:rsidP="00263CBA">
            <w:pPr>
              <w:spacing w:line="260" w:lineRule="atLeast"/>
              <w:rPr>
                <w:rFonts w:eastAsia="Calibri"/>
                <w:lang w:eastAsia="en-US"/>
              </w:rPr>
            </w:pPr>
            <w:r>
              <w:rPr>
                <w:rFonts w:eastAsia="Calibri"/>
                <w:lang w:eastAsia="en-US"/>
              </w:rPr>
              <w:t>201-766-0</w:t>
            </w:r>
          </w:p>
        </w:tc>
      </w:tr>
      <w:tr w:rsidR="00EE2A74" w:rsidRPr="00D01937" w14:paraId="3495CD5A" w14:textId="77777777" w:rsidTr="00EE2A74">
        <w:tc>
          <w:tcPr>
            <w:tcW w:w="4012" w:type="dxa"/>
            <w:shd w:val="clear" w:color="auto" w:fill="auto"/>
          </w:tcPr>
          <w:p w14:paraId="0EE54B14" w14:textId="77777777" w:rsidR="00EE2A74" w:rsidRPr="00D01937" w:rsidRDefault="00EE2A74" w:rsidP="00590B9A">
            <w:pPr>
              <w:spacing w:line="260" w:lineRule="atLeast"/>
              <w:rPr>
                <w:rFonts w:eastAsia="Calibri"/>
                <w:b/>
                <w:lang w:eastAsia="en-US"/>
              </w:rPr>
            </w:pPr>
            <w:r w:rsidRPr="00D01937">
              <w:rPr>
                <w:rFonts w:eastAsia="Calibri"/>
                <w:b/>
                <w:lang w:eastAsia="en-US"/>
              </w:rPr>
              <w:t>CAS number</w:t>
            </w:r>
          </w:p>
        </w:tc>
        <w:tc>
          <w:tcPr>
            <w:tcW w:w="5230" w:type="dxa"/>
            <w:shd w:val="clear" w:color="auto" w:fill="auto"/>
          </w:tcPr>
          <w:p w14:paraId="0D7DF7BD" w14:textId="77777777" w:rsidR="00EE2A74" w:rsidRPr="00222069" w:rsidRDefault="00EE2A74" w:rsidP="00263CBA">
            <w:pPr>
              <w:spacing w:line="260" w:lineRule="atLeast"/>
              <w:rPr>
                <w:rFonts w:eastAsia="Calibri"/>
                <w:lang w:eastAsia="en-US"/>
              </w:rPr>
            </w:pPr>
            <w:r>
              <w:rPr>
                <w:rFonts w:eastAsia="Calibri"/>
                <w:lang w:eastAsia="en-US"/>
              </w:rPr>
              <w:t>87-69-4</w:t>
            </w:r>
          </w:p>
        </w:tc>
      </w:tr>
      <w:tr w:rsidR="00EE2A74" w:rsidRPr="00D01937" w14:paraId="496D6A56" w14:textId="77777777" w:rsidTr="00EE2A74">
        <w:tc>
          <w:tcPr>
            <w:tcW w:w="4012" w:type="dxa"/>
            <w:shd w:val="clear" w:color="auto" w:fill="auto"/>
          </w:tcPr>
          <w:p w14:paraId="71F3B84E" w14:textId="77777777" w:rsidR="00EE2A74" w:rsidRPr="00D01937" w:rsidRDefault="00EE2A74" w:rsidP="00590B9A">
            <w:pPr>
              <w:spacing w:line="260" w:lineRule="atLeast"/>
              <w:rPr>
                <w:rFonts w:eastAsia="Calibri"/>
                <w:b/>
                <w:lang w:eastAsia="en-US"/>
              </w:rPr>
            </w:pPr>
            <w:r w:rsidRPr="00D01937">
              <w:rPr>
                <w:rFonts w:eastAsia="Calibri"/>
                <w:b/>
                <w:lang w:eastAsia="en-US"/>
              </w:rPr>
              <w:t>Index number in Annex VI of CLP</w:t>
            </w:r>
          </w:p>
        </w:tc>
        <w:tc>
          <w:tcPr>
            <w:tcW w:w="5230" w:type="dxa"/>
            <w:shd w:val="clear" w:color="auto" w:fill="auto"/>
          </w:tcPr>
          <w:p w14:paraId="2DF27489" w14:textId="2D640B7E" w:rsidR="00EE2A74" w:rsidRPr="00222069" w:rsidRDefault="009D4ADA" w:rsidP="00263CBA">
            <w:pPr>
              <w:spacing w:line="260" w:lineRule="atLeast"/>
              <w:rPr>
                <w:rFonts w:eastAsia="Calibri"/>
                <w:lang w:eastAsia="en-US"/>
              </w:rPr>
            </w:pPr>
            <w:r>
              <w:rPr>
                <w:rFonts w:eastAsia="Calibri"/>
                <w:lang w:eastAsia="en-US"/>
              </w:rPr>
              <w:t>Not allocated</w:t>
            </w:r>
          </w:p>
        </w:tc>
      </w:tr>
      <w:tr w:rsidR="00EE2A74" w:rsidRPr="00D01937" w14:paraId="14C4ADD8" w14:textId="77777777" w:rsidTr="00EE2A74">
        <w:tc>
          <w:tcPr>
            <w:tcW w:w="4012" w:type="dxa"/>
            <w:shd w:val="clear" w:color="auto" w:fill="auto"/>
          </w:tcPr>
          <w:p w14:paraId="0595326C" w14:textId="77777777" w:rsidR="00EE2A74" w:rsidRPr="00D01937" w:rsidRDefault="00EE2A74" w:rsidP="00590B9A">
            <w:pPr>
              <w:spacing w:line="260" w:lineRule="atLeast"/>
              <w:rPr>
                <w:rFonts w:eastAsia="Calibri"/>
                <w:b/>
                <w:lang w:eastAsia="en-US"/>
              </w:rPr>
            </w:pPr>
            <w:r w:rsidRPr="00D01937">
              <w:rPr>
                <w:rFonts w:eastAsia="Calibri"/>
                <w:b/>
                <w:lang w:eastAsia="en-US"/>
              </w:rPr>
              <w:t>Minimum purity / content</w:t>
            </w:r>
          </w:p>
        </w:tc>
        <w:tc>
          <w:tcPr>
            <w:tcW w:w="5230" w:type="dxa"/>
            <w:shd w:val="clear" w:color="auto" w:fill="auto"/>
          </w:tcPr>
          <w:p w14:paraId="47BC1028" w14:textId="77777777" w:rsidR="00EE2A74" w:rsidRPr="00222069" w:rsidRDefault="00EE2A74" w:rsidP="00263CBA">
            <w:pPr>
              <w:spacing w:line="260" w:lineRule="atLeast"/>
              <w:rPr>
                <w:rFonts w:eastAsia="Calibri"/>
                <w:lang w:eastAsia="en-US"/>
              </w:rPr>
            </w:pPr>
            <w:r>
              <w:rPr>
                <w:rFonts w:eastAsia="Calibri"/>
                <w:lang w:eastAsia="en-US"/>
              </w:rPr>
              <w:t>99.5 %</w:t>
            </w:r>
          </w:p>
        </w:tc>
      </w:tr>
      <w:tr w:rsidR="00EE2A74" w:rsidRPr="00D01937" w14:paraId="0C9E9C43" w14:textId="77777777" w:rsidTr="00EE2A74">
        <w:trPr>
          <w:trHeight w:val="1202"/>
        </w:trPr>
        <w:tc>
          <w:tcPr>
            <w:tcW w:w="4012" w:type="dxa"/>
            <w:shd w:val="clear" w:color="auto" w:fill="auto"/>
          </w:tcPr>
          <w:p w14:paraId="584DECBE" w14:textId="77777777" w:rsidR="00EE2A74" w:rsidRPr="00F24D0D" w:rsidRDefault="00EE2A74" w:rsidP="00590B9A">
            <w:pPr>
              <w:spacing w:line="260" w:lineRule="atLeast"/>
              <w:rPr>
                <w:rFonts w:eastAsia="Calibri"/>
                <w:b/>
                <w:lang w:eastAsia="en-US"/>
              </w:rPr>
            </w:pPr>
            <w:r>
              <w:rPr>
                <w:rFonts w:eastAsia="Calibri"/>
                <w:b/>
                <w:lang w:eastAsia="en-US"/>
              </w:rPr>
              <w:t>Structural formula</w:t>
            </w:r>
          </w:p>
        </w:tc>
        <w:tc>
          <w:tcPr>
            <w:tcW w:w="5230" w:type="dxa"/>
            <w:shd w:val="clear" w:color="auto" w:fill="auto"/>
          </w:tcPr>
          <w:p w14:paraId="4080147B" w14:textId="0F719BA1" w:rsidR="00EE2A74" w:rsidRPr="00222069" w:rsidRDefault="00475617" w:rsidP="00263CBA">
            <w:pPr>
              <w:spacing w:line="260" w:lineRule="atLeast"/>
              <w:rPr>
                <w:rFonts w:eastAsia="Calibri"/>
                <w:lang w:eastAsia="en-US"/>
              </w:rPr>
            </w:pPr>
            <w:r>
              <w:rPr>
                <w:noProof/>
                <w:lang w:val="en-US" w:eastAsia="en-US"/>
              </w:rPr>
              <w:drawing>
                <wp:inline distT="0" distB="0" distL="0" distR="0" wp14:anchorId="16A22EAE" wp14:editId="633F5375">
                  <wp:extent cx="1898650" cy="1117600"/>
                  <wp:effectExtent l="0" t="0" r="6350" b="0"/>
                  <wp:docPr id="3" name="Picture 1" descr="Tartaric acid.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rtaric acid.sv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0" cy="1117600"/>
                          </a:xfrm>
                          <a:prstGeom prst="rect">
                            <a:avLst/>
                          </a:prstGeom>
                          <a:noFill/>
                          <a:ln>
                            <a:noFill/>
                          </a:ln>
                        </pic:spPr>
                      </pic:pic>
                    </a:graphicData>
                  </a:graphic>
                </wp:inline>
              </w:drawing>
            </w:r>
          </w:p>
        </w:tc>
      </w:tr>
    </w:tbl>
    <w:p w14:paraId="3BDD6732" w14:textId="77777777" w:rsidR="00881601" w:rsidRDefault="00881601" w:rsidP="00881601">
      <w:pPr>
        <w:spacing w:line="260" w:lineRule="atLeast"/>
        <w:jc w:val="both"/>
        <w:rPr>
          <w:rFonts w:eastAsia="Calibri"/>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5126"/>
      </w:tblGrid>
      <w:tr w:rsidR="00BB42D7" w:rsidRPr="00222069" w14:paraId="421A74CC" w14:textId="77777777" w:rsidTr="00263CBA">
        <w:tc>
          <w:tcPr>
            <w:tcW w:w="9430" w:type="dxa"/>
            <w:gridSpan w:val="2"/>
            <w:shd w:val="clear" w:color="auto" w:fill="FFFFCC"/>
          </w:tcPr>
          <w:p w14:paraId="37CCAD20" w14:textId="77777777" w:rsidR="00BB42D7" w:rsidRPr="00222069" w:rsidRDefault="00BB42D7" w:rsidP="00263CBA">
            <w:pPr>
              <w:spacing w:line="260" w:lineRule="atLeast"/>
              <w:jc w:val="center"/>
              <w:rPr>
                <w:rFonts w:eastAsia="Calibri"/>
                <w:b/>
                <w:lang w:eastAsia="en-US"/>
              </w:rPr>
            </w:pPr>
            <w:r w:rsidRPr="00222069">
              <w:rPr>
                <w:rFonts w:eastAsia="Calibri"/>
                <w:b/>
                <w:lang w:eastAsia="en-US"/>
              </w:rPr>
              <w:t>Main constituent(s)</w:t>
            </w:r>
          </w:p>
        </w:tc>
      </w:tr>
      <w:tr w:rsidR="00BB42D7" w:rsidRPr="00222069" w14:paraId="7A1F41C4" w14:textId="77777777" w:rsidTr="00263CBA">
        <w:tc>
          <w:tcPr>
            <w:tcW w:w="4077" w:type="dxa"/>
            <w:shd w:val="clear" w:color="auto" w:fill="auto"/>
          </w:tcPr>
          <w:p w14:paraId="0BFF9D97" w14:textId="77777777" w:rsidR="00BB42D7" w:rsidRPr="00222069" w:rsidRDefault="00BB42D7" w:rsidP="00263CBA">
            <w:pPr>
              <w:spacing w:line="260" w:lineRule="atLeast"/>
              <w:rPr>
                <w:rFonts w:eastAsia="Calibri"/>
                <w:b/>
                <w:lang w:eastAsia="en-US"/>
              </w:rPr>
            </w:pPr>
            <w:r w:rsidRPr="00222069">
              <w:rPr>
                <w:rFonts w:eastAsia="Calibri"/>
                <w:b/>
                <w:lang w:eastAsia="en-US"/>
              </w:rPr>
              <w:t>ISO name</w:t>
            </w:r>
          </w:p>
        </w:tc>
        <w:tc>
          <w:tcPr>
            <w:tcW w:w="5353" w:type="dxa"/>
            <w:shd w:val="clear" w:color="auto" w:fill="auto"/>
          </w:tcPr>
          <w:p w14:paraId="684D5769" w14:textId="77777777" w:rsidR="00BB42D7" w:rsidRPr="00222069" w:rsidRDefault="00BB42D7" w:rsidP="00263CBA">
            <w:pPr>
              <w:spacing w:line="260" w:lineRule="atLeast"/>
              <w:rPr>
                <w:rFonts w:eastAsia="Calibri"/>
                <w:lang w:eastAsia="en-US"/>
              </w:rPr>
            </w:pPr>
            <w:r>
              <w:rPr>
                <w:rFonts w:eastAsia="Calibri"/>
                <w:lang w:eastAsia="en-US"/>
              </w:rPr>
              <w:t>Lactic acid</w:t>
            </w:r>
          </w:p>
        </w:tc>
      </w:tr>
      <w:tr w:rsidR="00BB42D7" w:rsidRPr="00222069" w14:paraId="298DFDAF" w14:textId="77777777" w:rsidTr="00263CBA">
        <w:tc>
          <w:tcPr>
            <w:tcW w:w="4077" w:type="dxa"/>
            <w:shd w:val="clear" w:color="auto" w:fill="auto"/>
          </w:tcPr>
          <w:p w14:paraId="1C2AE841" w14:textId="77777777" w:rsidR="00BB42D7" w:rsidRPr="00222069" w:rsidRDefault="00BB42D7" w:rsidP="00263CBA">
            <w:pPr>
              <w:spacing w:line="260" w:lineRule="atLeast"/>
              <w:rPr>
                <w:rFonts w:eastAsia="Calibri"/>
                <w:b/>
                <w:lang w:eastAsia="en-US"/>
              </w:rPr>
            </w:pPr>
            <w:r w:rsidRPr="00222069">
              <w:rPr>
                <w:rFonts w:eastAsia="Calibri"/>
                <w:b/>
                <w:lang w:eastAsia="en-US"/>
              </w:rPr>
              <w:t>IUPAC or EC name</w:t>
            </w:r>
          </w:p>
        </w:tc>
        <w:tc>
          <w:tcPr>
            <w:tcW w:w="5353" w:type="dxa"/>
            <w:shd w:val="clear" w:color="auto" w:fill="auto"/>
          </w:tcPr>
          <w:p w14:paraId="351CB665" w14:textId="77777777" w:rsidR="00BB42D7" w:rsidRPr="00222069" w:rsidRDefault="00BB42D7" w:rsidP="00263CBA">
            <w:pPr>
              <w:spacing w:line="260" w:lineRule="atLeast"/>
              <w:rPr>
                <w:rFonts w:eastAsia="Calibri"/>
                <w:lang w:eastAsia="en-US"/>
              </w:rPr>
            </w:pPr>
            <w:r>
              <w:t>2-Hydroxypropanoic acid</w:t>
            </w:r>
          </w:p>
        </w:tc>
      </w:tr>
      <w:tr w:rsidR="00BB42D7" w:rsidRPr="00222069" w14:paraId="73016230" w14:textId="77777777" w:rsidTr="00263CBA">
        <w:tc>
          <w:tcPr>
            <w:tcW w:w="4077" w:type="dxa"/>
            <w:shd w:val="clear" w:color="auto" w:fill="auto"/>
          </w:tcPr>
          <w:p w14:paraId="4749F6DE" w14:textId="77777777" w:rsidR="00BB42D7" w:rsidRPr="00222069" w:rsidRDefault="00BB42D7" w:rsidP="00263CBA">
            <w:pPr>
              <w:spacing w:line="260" w:lineRule="atLeast"/>
              <w:rPr>
                <w:rFonts w:eastAsia="Calibri"/>
                <w:b/>
                <w:lang w:eastAsia="en-US"/>
              </w:rPr>
            </w:pPr>
            <w:r w:rsidRPr="00222069">
              <w:rPr>
                <w:rFonts w:eastAsia="Calibri"/>
                <w:b/>
                <w:lang w:eastAsia="en-US"/>
              </w:rPr>
              <w:t>EC number</w:t>
            </w:r>
          </w:p>
        </w:tc>
        <w:tc>
          <w:tcPr>
            <w:tcW w:w="5353" w:type="dxa"/>
            <w:shd w:val="clear" w:color="auto" w:fill="auto"/>
          </w:tcPr>
          <w:p w14:paraId="7B9089BF" w14:textId="77777777" w:rsidR="00BB42D7" w:rsidRPr="00222069" w:rsidRDefault="00BB42D7" w:rsidP="00263CBA">
            <w:pPr>
              <w:spacing w:line="260" w:lineRule="atLeast"/>
              <w:rPr>
                <w:rFonts w:eastAsia="Calibri"/>
                <w:lang w:eastAsia="en-US"/>
              </w:rPr>
            </w:pPr>
            <w:r>
              <w:rPr>
                <w:rFonts w:eastAsia="Calibri"/>
                <w:lang w:eastAsia="en-US"/>
              </w:rPr>
              <w:t>200-018-0</w:t>
            </w:r>
          </w:p>
        </w:tc>
      </w:tr>
      <w:tr w:rsidR="00BB42D7" w:rsidRPr="00222069" w14:paraId="2CFE6DD3" w14:textId="77777777" w:rsidTr="00263CBA">
        <w:tc>
          <w:tcPr>
            <w:tcW w:w="4077" w:type="dxa"/>
            <w:shd w:val="clear" w:color="auto" w:fill="auto"/>
          </w:tcPr>
          <w:p w14:paraId="1720CABE" w14:textId="77777777" w:rsidR="00BB42D7" w:rsidRPr="00222069" w:rsidRDefault="00BB42D7" w:rsidP="00263CBA">
            <w:pPr>
              <w:spacing w:line="260" w:lineRule="atLeast"/>
              <w:rPr>
                <w:rFonts w:eastAsia="Calibri"/>
                <w:b/>
                <w:lang w:eastAsia="en-US"/>
              </w:rPr>
            </w:pPr>
            <w:r w:rsidRPr="00222069">
              <w:rPr>
                <w:rFonts w:eastAsia="Calibri"/>
                <w:b/>
                <w:lang w:eastAsia="en-US"/>
              </w:rPr>
              <w:t>CAS number</w:t>
            </w:r>
          </w:p>
        </w:tc>
        <w:tc>
          <w:tcPr>
            <w:tcW w:w="5353" w:type="dxa"/>
            <w:shd w:val="clear" w:color="auto" w:fill="auto"/>
          </w:tcPr>
          <w:p w14:paraId="600EA5E0" w14:textId="71385135" w:rsidR="00BB42D7" w:rsidRPr="00222069" w:rsidRDefault="00BB42D7" w:rsidP="00263CBA">
            <w:pPr>
              <w:spacing w:line="260" w:lineRule="atLeast"/>
              <w:rPr>
                <w:rFonts w:eastAsia="Calibri"/>
                <w:lang w:eastAsia="en-US"/>
              </w:rPr>
            </w:pPr>
            <w:r>
              <w:rPr>
                <w:rFonts w:eastAsia="Calibri"/>
                <w:lang w:eastAsia="en-US"/>
              </w:rPr>
              <w:t>50-21-</w:t>
            </w:r>
            <w:r w:rsidR="002072B5">
              <w:rPr>
                <w:rFonts w:eastAsia="Calibri"/>
                <w:lang w:eastAsia="en-US"/>
              </w:rPr>
              <w:t>5</w:t>
            </w:r>
          </w:p>
        </w:tc>
      </w:tr>
      <w:tr w:rsidR="00BB42D7" w:rsidRPr="00222069" w14:paraId="0B92A054" w14:textId="77777777" w:rsidTr="00263CBA">
        <w:tc>
          <w:tcPr>
            <w:tcW w:w="4077" w:type="dxa"/>
            <w:shd w:val="clear" w:color="auto" w:fill="auto"/>
          </w:tcPr>
          <w:p w14:paraId="37C7FD43" w14:textId="77777777" w:rsidR="00BB42D7" w:rsidRPr="00222069" w:rsidRDefault="00BB42D7" w:rsidP="00263CBA">
            <w:pPr>
              <w:spacing w:line="260" w:lineRule="atLeast"/>
              <w:rPr>
                <w:rFonts w:eastAsia="Calibri"/>
                <w:b/>
                <w:lang w:eastAsia="en-US"/>
              </w:rPr>
            </w:pPr>
            <w:r w:rsidRPr="00222069">
              <w:rPr>
                <w:rFonts w:eastAsia="Calibri"/>
                <w:b/>
                <w:lang w:eastAsia="en-US"/>
              </w:rPr>
              <w:t>Index number in Annex VI of CLP</w:t>
            </w:r>
          </w:p>
        </w:tc>
        <w:tc>
          <w:tcPr>
            <w:tcW w:w="5353" w:type="dxa"/>
            <w:shd w:val="clear" w:color="auto" w:fill="auto"/>
          </w:tcPr>
          <w:p w14:paraId="0E4BC35E" w14:textId="7219AF5F" w:rsidR="00BB42D7" w:rsidRPr="00222069" w:rsidRDefault="009D4ADA" w:rsidP="00263CBA">
            <w:pPr>
              <w:spacing w:line="260" w:lineRule="atLeast"/>
              <w:rPr>
                <w:rFonts w:eastAsia="Calibri"/>
                <w:lang w:eastAsia="en-US"/>
              </w:rPr>
            </w:pPr>
            <w:r>
              <w:rPr>
                <w:rFonts w:eastAsia="Calibri"/>
                <w:lang w:eastAsia="en-US"/>
              </w:rPr>
              <w:t>Not allocated</w:t>
            </w:r>
          </w:p>
        </w:tc>
      </w:tr>
      <w:tr w:rsidR="00BB42D7" w:rsidRPr="00222069" w14:paraId="74361DE9" w14:textId="77777777" w:rsidTr="00263CBA">
        <w:tc>
          <w:tcPr>
            <w:tcW w:w="4077" w:type="dxa"/>
            <w:shd w:val="clear" w:color="auto" w:fill="auto"/>
          </w:tcPr>
          <w:p w14:paraId="131D6C51" w14:textId="77777777" w:rsidR="00BB42D7" w:rsidRPr="00222069" w:rsidRDefault="00BB42D7" w:rsidP="00263CBA">
            <w:pPr>
              <w:spacing w:line="260" w:lineRule="atLeast"/>
              <w:rPr>
                <w:rFonts w:eastAsia="Calibri"/>
                <w:b/>
                <w:lang w:eastAsia="en-US"/>
              </w:rPr>
            </w:pPr>
            <w:r w:rsidRPr="00222069">
              <w:rPr>
                <w:rFonts w:eastAsia="Calibri"/>
                <w:b/>
                <w:lang w:eastAsia="en-US"/>
              </w:rPr>
              <w:t>Minimum purity / content</w:t>
            </w:r>
          </w:p>
        </w:tc>
        <w:tc>
          <w:tcPr>
            <w:tcW w:w="5353" w:type="dxa"/>
            <w:shd w:val="clear" w:color="auto" w:fill="auto"/>
          </w:tcPr>
          <w:p w14:paraId="6AD122EF" w14:textId="714E90AC" w:rsidR="00BB42D7" w:rsidRPr="00222069" w:rsidRDefault="00284D7B" w:rsidP="00263CBA">
            <w:pPr>
              <w:spacing w:line="260" w:lineRule="atLeast"/>
              <w:rPr>
                <w:rFonts w:eastAsia="Calibri"/>
                <w:lang w:eastAsia="en-US"/>
              </w:rPr>
            </w:pPr>
            <w:r>
              <w:rPr>
                <w:rFonts w:eastAsia="Calibri"/>
                <w:lang w:eastAsia="en-US"/>
              </w:rPr>
              <w:t>95</w:t>
            </w:r>
            <w:r w:rsidR="002072B5">
              <w:rPr>
                <w:rFonts w:eastAsia="Calibri"/>
                <w:lang w:eastAsia="en-US"/>
              </w:rPr>
              <w:t>%</w:t>
            </w:r>
          </w:p>
        </w:tc>
      </w:tr>
      <w:tr w:rsidR="00BB42D7" w:rsidRPr="00222069" w14:paraId="7676971F" w14:textId="77777777" w:rsidTr="00263CBA">
        <w:trPr>
          <w:trHeight w:val="1359"/>
        </w:trPr>
        <w:tc>
          <w:tcPr>
            <w:tcW w:w="4077" w:type="dxa"/>
            <w:shd w:val="clear" w:color="auto" w:fill="auto"/>
          </w:tcPr>
          <w:p w14:paraId="5B2673D8" w14:textId="77777777" w:rsidR="00BB42D7" w:rsidRPr="00222069" w:rsidRDefault="00BB42D7" w:rsidP="00263CBA">
            <w:pPr>
              <w:spacing w:line="260" w:lineRule="atLeast"/>
              <w:rPr>
                <w:rFonts w:eastAsia="Calibri"/>
                <w:b/>
                <w:lang w:eastAsia="en-US"/>
              </w:rPr>
            </w:pPr>
            <w:r w:rsidRPr="00222069">
              <w:rPr>
                <w:rFonts w:eastAsia="Calibri"/>
                <w:b/>
                <w:lang w:eastAsia="en-US"/>
              </w:rPr>
              <w:t>Structural formula</w:t>
            </w:r>
          </w:p>
        </w:tc>
        <w:tc>
          <w:tcPr>
            <w:tcW w:w="5353" w:type="dxa"/>
            <w:shd w:val="clear" w:color="auto" w:fill="auto"/>
          </w:tcPr>
          <w:p w14:paraId="6D371D94" w14:textId="77777777" w:rsidR="00BB42D7" w:rsidRPr="00222069" w:rsidRDefault="00BB42D7" w:rsidP="00263CBA">
            <w:pPr>
              <w:spacing w:line="260" w:lineRule="atLeast"/>
              <w:rPr>
                <w:rFonts w:eastAsia="Calibri"/>
                <w:lang w:eastAsia="en-US"/>
              </w:rPr>
            </w:pPr>
            <w:r>
              <w:rPr>
                <w:noProof/>
                <w:lang w:val="en-US" w:eastAsia="en-US"/>
              </w:rPr>
              <w:drawing>
                <wp:inline distT="0" distB="0" distL="0" distR="0" wp14:anchorId="66E57C63" wp14:editId="0CE1BE21">
                  <wp:extent cx="1057275" cy="971550"/>
                  <wp:effectExtent l="0" t="0" r="9525" b="0"/>
                  <wp:docPr id="2" name="Picture 2" descr="Skeletal formula of L-lactic a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eletal formula of L-lactic aci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7275" cy="971550"/>
                          </a:xfrm>
                          <a:prstGeom prst="rect">
                            <a:avLst/>
                          </a:prstGeom>
                          <a:noFill/>
                          <a:ln>
                            <a:noFill/>
                          </a:ln>
                        </pic:spPr>
                      </pic:pic>
                    </a:graphicData>
                  </a:graphic>
                </wp:inline>
              </w:drawing>
            </w:r>
          </w:p>
        </w:tc>
      </w:tr>
    </w:tbl>
    <w:p w14:paraId="3E9070E1" w14:textId="77777777" w:rsidR="00BB42D7" w:rsidRDefault="00BB42D7" w:rsidP="00881601">
      <w:pPr>
        <w:spacing w:line="260" w:lineRule="atLeast"/>
        <w:jc w:val="both"/>
        <w:rPr>
          <w:rFonts w:eastAsia="Calibri"/>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2"/>
        <w:gridCol w:w="5104"/>
      </w:tblGrid>
      <w:tr w:rsidR="00BB42D7" w:rsidRPr="00222069" w14:paraId="36B71BEC" w14:textId="77777777" w:rsidTr="00263CBA">
        <w:tc>
          <w:tcPr>
            <w:tcW w:w="9430" w:type="dxa"/>
            <w:gridSpan w:val="2"/>
            <w:shd w:val="clear" w:color="auto" w:fill="FFFFCC"/>
          </w:tcPr>
          <w:p w14:paraId="464741E1" w14:textId="77777777" w:rsidR="00BB42D7" w:rsidRPr="00222069" w:rsidRDefault="00BB42D7" w:rsidP="00263CBA">
            <w:pPr>
              <w:spacing w:line="260" w:lineRule="atLeast"/>
              <w:jc w:val="center"/>
              <w:rPr>
                <w:rFonts w:eastAsia="Calibri"/>
                <w:b/>
                <w:lang w:eastAsia="en-US"/>
              </w:rPr>
            </w:pPr>
            <w:r w:rsidRPr="00222069">
              <w:rPr>
                <w:rFonts w:eastAsia="Calibri"/>
                <w:b/>
                <w:lang w:eastAsia="en-US"/>
              </w:rPr>
              <w:t>Main constituent(s)</w:t>
            </w:r>
          </w:p>
        </w:tc>
      </w:tr>
      <w:tr w:rsidR="00BB42D7" w:rsidRPr="00222069" w14:paraId="22E6C201" w14:textId="77777777" w:rsidTr="00263CBA">
        <w:tc>
          <w:tcPr>
            <w:tcW w:w="4077" w:type="dxa"/>
            <w:shd w:val="clear" w:color="auto" w:fill="auto"/>
          </w:tcPr>
          <w:p w14:paraId="29B6F5A4" w14:textId="77777777" w:rsidR="00BB42D7" w:rsidRPr="00222069" w:rsidRDefault="00BB42D7" w:rsidP="00263CBA">
            <w:pPr>
              <w:spacing w:line="260" w:lineRule="atLeast"/>
              <w:rPr>
                <w:rFonts w:eastAsia="Calibri"/>
                <w:b/>
                <w:lang w:eastAsia="en-US"/>
              </w:rPr>
            </w:pPr>
            <w:r w:rsidRPr="00222069">
              <w:rPr>
                <w:rFonts w:eastAsia="Calibri"/>
                <w:b/>
                <w:lang w:eastAsia="en-US"/>
              </w:rPr>
              <w:lastRenderedPageBreak/>
              <w:t>ISO name</w:t>
            </w:r>
          </w:p>
        </w:tc>
        <w:tc>
          <w:tcPr>
            <w:tcW w:w="5353" w:type="dxa"/>
            <w:shd w:val="clear" w:color="auto" w:fill="auto"/>
          </w:tcPr>
          <w:p w14:paraId="6AFA644D" w14:textId="77777777" w:rsidR="00BB42D7" w:rsidRPr="00222069" w:rsidRDefault="00BB42D7" w:rsidP="00263CBA">
            <w:pPr>
              <w:spacing w:line="260" w:lineRule="atLeast"/>
              <w:rPr>
                <w:rFonts w:eastAsia="Calibri"/>
                <w:lang w:eastAsia="en-US"/>
              </w:rPr>
            </w:pPr>
            <w:r>
              <w:rPr>
                <w:rFonts w:eastAsia="Calibri"/>
                <w:lang w:eastAsia="en-US"/>
              </w:rPr>
              <w:t>Lavender oil</w:t>
            </w:r>
          </w:p>
        </w:tc>
      </w:tr>
      <w:tr w:rsidR="00BB42D7" w:rsidRPr="00222069" w14:paraId="338A5821" w14:textId="77777777" w:rsidTr="00263CBA">
        <w:tc>
          <w:tcPr>
            <w:tcW w:w="4077" w:type="dxa"/>
            <w:shd w:val="clear" w:color="auto" w:fill="auto"/>
          </w:tcPr>
          <w:p w14:paraId="09AD66B9" w14:textId="77777777" w:rsidR="00BB42D7" w:rsidRPr="00222069" w:rsidRDefault="00BB42D7" w:rsidP="00263CBA">
            <w:pPr>
              <w:spacing w:line="260" w:lineRule="atLeast"/>
              <w:rPr>
                <w:rFonts w:eastAsia="Calibri"/>
                <w:b/>
                <w:lang w:eastAsia="en-US"/>
              </w:rPr>
            </w:pPr>
            <w:r w:rsidRPr="00222069">
              <w:rPr>
                <w:rFonts w:eastAsia="Calibri"/>
                <w:b/>
                <w:lang w:eastAsia="en-US"/>
              </w:rPr>
              <w:t>IUPAC or EC name</w:t>
            </w:r>
          </w:p>
        </w:tc>
        <w:tc>
          <w:tcPr>
            <w:tcW w:w="5353" w:type="dxa"/>
            <w:shd w:val="clear" w:color="auto" w:fill="auto"/>
          </w:tcPr>
          <w:p w14:paraId="5C4A9030" w14:textId="7420CC34" w:rsidR="00BB42D7" w:rsidRPr="00222069" w:rsidRDefault="0080656E" w:rsidP="00263CBA">
            <w:pPr>
              <w:spacing w:line="260" w:lineRule="atLeast"/>
              <w:rPr>
                <w:rFonts w:eastAsia="Calibri"/>
                <w:lang w:eastAsia="en-US"/>
              </w:rPr>
            </w:pPr>
            <w:r>
              <w:rPr>
                <w:rFonts w:eastAsia="Calibri"/>
                <w:lang w:eastAsia="en-US"/>
              </w:rPr>
              <w:t>Not applicable - mixture</w:t>
            </w:r>
          </w:p>
        </w:tc>
      </w:tr>
      <w:tr w:rsidR="00BB42D7" w:rsidRPr="00222069" w14:paraId="74305378" w14:textId="77777777" w:rsidTr="00263CBA">
        <w:tc>
          <w:tcPr>
            <w:tcW w:w="4077" w:type="dxa"/>
            <w:shd w:val="clear" w:color="auto" w:fill="auto"/>
          </w:tcPr>
          <w:p w14:paraId="5D63C9E5" w14:textId="77777777" w:rsidR="00BB42D7" w:rsidRPr="00222069" w:rsidRDefault="00BB42D7" w:rsidP="00263CBA">
            <w:pPr>
              <w:spacing w:line="260" w:lineRule="atLeast"/>
              <w:rPr>
                <w:rFonts w:eastAsia="Calibri"/>
                <w:b/>
                <w:lang w:eastAsia="en-US"/>
              </w:rPr>
            </w:pPr>
            <w:r w:rsidRPr="00222069">
              <w:rPr>
                <w:rFonts w:eastAsia="Calibri"/>
                <w:b/>
                <w:lang w:eastAsia="en-US"/>
              </w:rPr>
              <w:t>EC number</w:t>
            </w:r>
          </w:p>
        </w:tc>
        <w:tc>
          <w:tcPr>
            <w:tcW w:w="5353" w:type="dxa"/>
            <w:shd w:val="clear" w:color="auto" w:fill="auto"/>
          </w:tcPr>
          <w:p w14:paraId="58454336" w14:textId="10DB5295" w:rsidR="00BB42D7" w:rsidRPr="00222069" w:rsidRDefault="0080656E" w:rsidP="00263CBA">
            <w:pPr>
              <w:spacing w:line="260" w:lineRule="atLeast"/>
              <w:rPr>
                <w:rFonts w:eastAsia="Calibri"/>
                <w:lang w:eastAsia="en-US"/>
              </w:rPr>
            </w:pPr>
            <w:r>
              <w:rPr>
                <w:rFonts w:eastAsia="Calibri"/>
                <w:lang w:eastAsia="en-US"/>
              </w:rPr>
              <w:t>Not allocated</w:t>
            </w:r>
          </w:p>
        </w:tc>
      </w:tr>
      <w:tr w:rsidR="00BB42D7" w:rsidRPr="00222069" w14:paraId="6CFDFBA3" w14:textId="77777777" w:rsidTr="00263CBA">
        <w:tc>
          <w:tcPr>
            <w:tcW w:w="4077" w:type="dxa"/>
            <w:shd w:val="clear" w:color="auto" w:fill="auto"/>
          </w:tcPr>
          <w:p w14:paraId="7CFF0F29" w14:textId="77777777" w:rsidR="00BB42D7" w:rsidRPr="00222069" w:rsidRDefault="00BB42D7" w:rsidP="00263CBA">
            <w:pPr>
              <w:spacing w:line="260" w:lineRule="atLeast"/>
              <w:rPr>
                <w:rFonts w:eastAsia="Calibri"/>
                <w:b/>
                <w:lang w:eastAsia="en-US"/>
              </w:rPr>
            </w:pPr>
            <w:r w:rsidRPr="00222069">
              <w:rPr>
                <w:rFonts w:eastAsia="Calibri"/>
                <w:b/>
                <w:lang w:eastAsia="en-US"/>
              </w:rPr>
              <w:t>CAS number</w:t>
            </w:r>
          </w:p>
        </w:tc>
        <w:tc>
          <w:tcPr>
            <w:tcW w:w="5353" w:type="dxa"/>
            <w:shd w:val="clear" w:color="auto" w:fill="auto"/>
          </w:tcPr>
          <w:p w14:paraId="5FF59FBD" w14:textId="77777777" w:rsidR="00BB42D7" w:rsidRPr="00222069" w:rsidRDefault="00BB42D7" w:rsidP="00263CBA">
            <w:pPr>
              <w:spacing w:line="260" w:lineRule="atLeast"/>
              <w:rPr>
                <w:rFonts w:eastAsia="Calibri"/>
                <w:lang w:eastAsia="en-US"/>
              </w:rPr>
            </w:pPr>
            <w:r>
              <w:rPr>
                <w:rFonts w:eastAsia="Calibri"/>
                <w:lang w:eastAsia="en-US"/>
              </w:rPr>
              <w:t>8000-28-0</w:t>
            </w:r>
          </w:p>
        </w:tc>
      </w:tr>
      <w:tr w:rsidR="00BB42D7" w:rsidRPr="00222069" w14:paraId="5709A9F2" w14:textId="77777777" w:rsidTr="00263CBA">
        <w:tc>
          <w:tcPr>
            <w:tcW w:w="4077" w:type="dxa"/>
            <w:shd w:val="clear" w:color="auto" w:fill="auto"/>
          </w:tcPr>
          <w:p w14:paraId="66AB7E38" w14:textId="77777777" w:rsidR="00BB42D7" w:rsidRPr="00222069" w:rsidRDefault="00BB42D7" w:rsidP="00263CBA">
            <w:pPr>
              <w:spacing w:line="260" w:lineRule="atLeast"/>
              <w:rPr>
                <w:rFonts w:eastAsia="Calibri"/>
                <w:b/>
                <w:lang w:eastAsia="en-US"/>
              </w:rPr>
            </w:pPr>
            <w:r w:rsidRPr="00222069">
              <w:rPr>
                <w:rFonts w:eastAsia="Calibri"/>
                <w:b/>
                <w:lang w:eastAsia="en-US"/>
              </w:rPr>
              <w:t>Index number in Annex VI of CLP</w:t>
            </w:r>
          </w:p>
        </w:tc>
        <w:tc>
          <w:tcPr>
            <w:tcW w:w="5353" w:type="dxa"/>
            <w:shd w:val="clear" w:color="auto" w:fill="auto"/>
          </w:tcPr>
          <w:p w14:paraId="5C161AA9" w14:textId="49461EBE" w:rsidR="00BB42D7" w:rsidRPr="00222069" w:rsidRDefault="0080656E" w:rsidP="00263CBA">
            <w:pPr>
              <w:spacing w:line="260" w:lineRule="atLeast"/>
              <w:rPr>
                <w:rFonts w:eastAsia="Calibri"/>
                <w:lang w:eastAsia="en-US"/>
              </w:rPr>
            </w:pPr>
            <w:r>
              <w:rPr>
                <w:rFonts w:eastAsia="Calibri"/>
                <w:lang w:eastAsia="en-US"/>
              </w:rPr>
              <w:t>Not allocated</w:t>
            </w:r>
          </w:p>
        </w:tc>
      </w:tr>
      <w:tr w:rsidR="00BB42D7" w:rsidRPr="00222069" w14:paraId="73D904C4" w14:textId="77777777" w:rsidTr="00263CBA">
        <w:tc>
          <w:tcPr>
            <w:tcW w:w="4077" w:type="dxa"/>
            <w:shd w:val="clear" w:color="auto" w:fill="auto"/>
          </w:tcPr>
          <w:p w14:paraId="28C99FFA" w14:textId="77777777" w:rsidR="00BB42D7" w:rsidRPr="00222069" w:rsidRDefault="00BB42D7" w:rsidP="00263CBA">
            <w:pPr>
              <w:spacing w:line="260" w:lineRule="atLeast"/>
              <w:rPr>
                <w:rFonts w:eastAsia="Calibri"/>
                <w:b/>
                <w:lang w:eastAsia="en-US"/>
              </w:rPr>
            </w:pPr>
            <w:r w:rsidRPr="00222069">
              <w:rPr>
                <w:rFonts w:eastAsia="Calibri"/>
                <w:b/>
                <w:lang w:eastAsia="en-US"/>
              </w:rPr>
              <w:t>Minimum purity / content</w:t>
            </w:r>
          </w:p>
        </w:tc>
        <w:tc>
          <w:tcPr>
            <w:tcW w:w="5353" w:type="dxa"/>
            <w:shd w:val="clear" w:color="auto" w:fill="auto"/>
          </w:tcPr>
          <w:p w14:paraId="5A0B0559" w14:textId="22164261" w:rsidR="00BB42D7" w:rsidRPr="00222069" w:rsidRDefault="0080656E" w:rsidP="00263CBA">
            <w:pPr>
              <w:spacing w:line="260" w:lineRule="atLeast"/>
              <w:rPr>
                <w:rFonts w:eastAsia="Calibri"/>
                <w:lang w:eastAsia="en-US"/>
              </w:rPr>
            </w:pPr>
            <w:r>
              <w:rPr>
                <w:rFonts w:eastAsia="Calibri"/>
                <w:lang w:eastAsia="en-US"/>
              </w:rPr>
              <w:t>100% (UVCB)</w:t>
            </w:r>
          </w:p>
        </w:tc>
      </w:tr>
      <w:tr w:rsidR="00BB42D7" w:rsidRPr="00222069" w14:paraId="47ED6AEF" w14:textId="77777777" w:rsidTr="00BB42D7">
        <w:trPr>
          <w:trHeight w:val="503"/>
        </w:trPr>
        <w:tc>
          <w:tcPr>
            <w:tcW w:w="4077" w:type="dxa"/>
            <w:shd w:val="clear" w:color="auto" w:fill="auto"/>
          </w:tcPr>
          <w:p w14:paraId="6798C072" w14:textId="77777777" w:rsidR="00BB42D7" w:rsidRPr="00222069" w:rsidRDefault="00BB42D7" w:rsidP="00263CBA">
            <w:pPr>
              <w:spacing w:line="260" w:lineRule="atLeast"/>
              <w:rPr>
                <w:rFonts w:eastAsia="Calibri"/>
                <w:b/>
                <w:lang w:eastAsia="en-US"/>
              </w:rPr>
            </w:pPr>
            <w:r w:rsidRPr="00222069">
              <w:rPr>
                <w:rFonts w:eastAsia="Calibri"/>
                <w:b/>
                <w:lang w:eastAsia="en-US"/>
              </w:rPr>
              <w:t>Structural formula</w:t>
            </w:r>
          </w:p>
        </w:tc>
        <w:tc>
          <w:tcPr>
            <w:tcW w:w="5353" w:type="dxa"/>
            <w:shd w:val="clear" w:color="auto" w:fill="auto"/>
          </w:tcPr>
          <w:p w14:paraId="6A1BCF52" w14:textId="51B16DC2" w:rsidR="00BB42D7" w:rsidRPr="00222069" w:rsidRDefault="0080656E" w:rsidP="00263CBA">
            <w:pPr>
              <w:spacing w:line="260" w:lineRule="atLeast"/>
              <w:rPr>
                <w:rFonts w:eastAsia="Calibri"/>
                <w:lang w:eastAsia="en-US"/>
              </w:rPr>
            </w:pPr>
            <w:r>
              <w:rPr>
                <w:rFonts w:eastAsia="Calibri"/>
                <w:lang w:eastAsia="en-US"/>
              </w:rPr>
              <w:t>Not applicable - mixture</w:t>
            </w:r>
          </w:p>
        </w:tc>
      </w:tr>
    </w:tbl>
    <w:p w14:paraId="7A2C2D1C" w14:textId="77777777" w:rsidR="00BB42D7" w:rsidRDefault="00BB42D7" w:rsidP="00881601">
      <w:pPr>
        <w:spacing w:line="260" w:lineRule="atLeast"/>
        <w:jc w:val="both"/>
        <w:rPr>
          <w:rFonts w:eastAsia="Calibri"/>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9"/>
        <w:gridCol w:w="5107"/>
      </w:tblGrid>
      <w:tr w:rsidR="00BB42D7" w:rsidRPr="00222069" w14:paraId="19F99BB2" w14:textId="77777777" w:rsidTr="00CE4E5F">
        <w:tc>
          <w:tcPr>
            <w:tcW w:w="9242" w:type="dxa"/>
            <w:gridSpan w:val="2"/>
            <w:shd w:val="clear" w:color="auto" w:fill="FFFFCC"/>
          </w:tcPr>
          <w:p w14:paraId="0BCB86A8" w14:textId="77777777" w:rsidR="00BB42D7" w:rsidRPr="00222069" w:rsidRDefault="00BB42D7" w:rsidP="00263CBA">
            <w:pPr>
              <w:spacing w:line="260" w:lineRule="atLeast"/>
              <w:jc w:val="center"/>
              <w:rPr>
                <w:rFonts w:eastAsia="Calibri"/>
                <w:b/>
                <w:lang w:eastAsia="en-US"/>
              </w:rPr>
            </w:pPr>
            <w:r w:rsidRPr="00222069">
              <w:rPr>
                <w:rFonts w:eastAsia="Calibri"/>
                <w:b/>
                <w:lang w:eastAsia="en-US"/>
              </w:rPr>
              <w:t>Main constituent(s)</w:t>
            </w:r>
          </w:p>
        </w:tc>
      </w:tr>
      <w:tr w:rsidR="00BB42D7" w:rsidRPr="00222069" w14:paraId="20FFB7D4" w14:textId="77777777" w:rsidTr="00CE4E5F">
        <w:tc>
          <w:tcPr>
            <w:tcW w:w="4001" w:type="dxa"/>
            <w:shd w:val="clear" w:color="auto" w:fill="auto"/>
          </w:tcPr>
          <w:p w14:paraId="17D6CC24" w14:textId="77777777" w:rsidR="00BB42D7" w:rsidRPr="00222069" w:rsidRDefault="00BB42D7" w:rsidP="00263CBA">
            <w:pPr>
              <w:spacing w:line="260" w:lineRule="atLeast"/>
              <w:rPr>
                <w:rFonts w:eastAsia="Calibri"/>
                <w:b/>
                <w:lang w:eastAsia="en-US"/>
              </w:rPr>
            </w:pPr>
            <w:r w:rsidRPr="00222069">
              <w:rPr>
                <w:rFonts w:eastAsia="Calibri"/>
                <w:b/>
                <w:lang w:eastAsia="en-US"/>
              </w:rPr>
              <w:t>ISO name</w:t>
            </w:r>
          </w:p>
        </w:tc>
        <w:tc>
          <w:tcPr>
            <w:tcW w:w="5241" w:type="dxa"/>
            <w:shd w:val="clear" w:color="auto" w:fill="auto"/>
          </w:tcPr>
          <w:p w14:paraId="266237B4" w14:textId="77777777" w:rsidR="00BB42D7" w:rsidRPr="00222069" w:rsidRDefault="00BB42D7" w:rsidP="00263CBA">
            <w:pPr>
              <w:spacing w:line="260" w:lineRule="atLeast"/>
              <w:rPr>
                <w:rFonts w:eastAsia="Calibri"/>
                <w:lang w:eastAsia="en-US"/>
              </w:rPr>
            </w:pPr>
            <w:r>
              <w:rPr>
                <w:rFonts w:eastAsia="Calibri"/>
                <w:lang w:eastAsia="en-US"/>
              </w:rPr>
              <w:t>Peppermint oil</w:t>
            </w:r>
          </w:p>
        </w:tc>
      </w:tr>
      <w:tr w:rsidR="00BB42D7" w:rsidRPr="00222069" w14:paraId="38C9AE20" w14:textId="77777777" w:rsidTr="00CE4E5F">
        <w:tc>
          <w:tcPr>
            <w:tcW w:w="4001" w:type="dxa"/>
            <w:shd w:val="clear" w:color="auto" w:fill="auto"/>
          </w:tcPr>
          <w:p w14:paraId="0D3C05C7" w14:textId="77777777" w:rsidR="00BB42D7" w:rsidRPr="00222069" w:rsidRDefault="00BB42D7" w:rsidP="00263CBA">
            <w:pPr>
              <w:spacing w:line="260" w:lineRule="atLeast"/>
              <w:rPr>
                <w:rFonts w:eastAsia="Calibri"/>
                <w:b/>
                <w:lang w:eastAsia="en-US"/>
              </w:rPr>
            </w:pPr>
            <w:r w:rsidRPr="00222069">
              <w:rPr>
                <w:rFonts w:eastAsia="Calibri"/>
                <w:b/>
                <w:lang w:eastAsia="en-US"/>
              </w:rPr>
              <w:t>IUPAC or EC name</w:t>
            </w:r>
          </w:p>
        </w:tc>
        <w:tc>
          <w:tcPr>
            <w:tcW w:w="5241" w:type="dxa"/>
            <w:shd w:val="clear" w:color="auto" w:fill="auto"/>
          </w:tcPr>
          <w:p w14:paraId="52B65AE4" w14:textId="2946D5B6" w:rsidR="00BB42D7" w:rsidRPr="00222069" w:rsidRDefault="0080656E" w:rsidP="00263CBA">
            <w:pPr>
              <w:spacing w:line="260" w:lineRule="atLeast"/>
              <w:rPr>
                <w:rFonts w:eastAsia="Calibri"/>
                <w:lang w:eastAsia="en-US"/>
              </w:rPr>
            </w:pPr>
            <w:r>
              <w:rPr>
                <w:rFonts w:eastAsia="Calibri"/>
                <w:lang w:eastAsia="en-US"/>
              </w:rPr>
              <w:t>Not applicable – mixture</w:t>
            </w:r>
          </w:p>
        </w:tc>
      </w:tr>
      <w:tr w:rsidR="00BB42D7" w:rsidRPr="00222069" w14:paraId="23C8ADD4" w14:textId="77777777" w:rsidTr="00CE4E5F">
        <w:tc>
          <w:tcPr>
            <w:tcW w:w="4001" w:type="dxa"/>
            <w:shd w:val="clear" w:color="auto" w:fill="auto"/>
          </w:tcPr>
          <w:p w14:paraId="2C29DE8A" w14:textId="77777777" w:rsidR="00BB42D7" w:rsidRPr="00222069" w:rsidRDefault="00BB42D7" w:rsidP="00263CBA">
            <w:pPr>
              <w:spacing w:line="260" w:lineRule="atLeast"/>
              <w:rPr>
                <w:rFonts w:eastAsia="Calibri"/>
                <w:b/>
                <w:lang w:eastAsia="en-US"/>
              </w:rPr>
            </w:pPr>
            <w:r w:rsidRPr="00222069">
              <w:rPr>
                <w:rFonts w:eastAsia="Calibri"/>
                <w:b/>
                <w:lang w:eastAsia="en-US"/>
              </w:rPr>
              <w:t>EC number</w:t>
            </w:r>
          </w:p>
        </w:tc>
        <w:tc>
          <w:tcPr>
            <w:tcW w:w="5241" w:type="dxa"/>
            <w:shd w:val="clear" w:color="auto" w:fill="auto"/>
          </w:tcPr>
          <w:p w14:paraId="5D4B1099" w14:textId="4F662F23" w:rsidR="00BB42D7" w:rsidRPr="00222069" w:rsidRDefault="0080656E" w:rsidP="00263CBA">
            <w:pPr>
              <w:spacing w:line="260" w:lineRule="atLeast"/>
              <w:rPr>
                <w:rFonts w:eastAsia="Calibri"/>
                <w:lang w:eastAsia="en-US"/>
              </w:rPr>
            </w:pPr>
            <w:r>
              <w:rPr>
                <w:rFonts w:eastAsia="Calibri"/>
                <w:lang w:eastAsia="en-US"/>
              </w:rPr>
              <w:t>Not allocated</w:t>
            </w:r>
          </w:p>
        </w:tc>
      </w:tr>
      <w:tr w:rsidR="00CE4E5F" w:rsidRPr="00222069" w14:paraId="778A3D55" w14:textId="77777777" w:rsidTr="00CE4E5F">
        <w:tc>
          <w:tcPr>
            <w:tcW w:w="4001" w:type="dxa"/>
            <w:shd w:val="clear" w:color="auto" w:fill="auto"/>
          </w:tcPr>
          <w:p w14:paraId="64C1553C" w14:textId="77777777" w:rsidR="00CE4E5F" w:rsidRPr="00222069" w:rsidRDefault="00CE4E5F" w:rsidP="00263CBA">
            <w:pPr>
              <w:spacing w:line="260" w:lineRule="atLeast"/>
              <w:rPr>
                <w:rFonts w:eastAsia="Calibri"/>
                <w:b/>
                <w:lang w:eastAsia="en-US"/>
              </w:rPr>
            </w:pPr>
            <w:r w:rsidRPr="00222069">
              <w:rPr>
                <w:rFonts w:eastAsia="Calibri"/>
                <w:b/>
                <w:lang w:eastAsia="en-US"/>
              </w:rPr>
              <w:t>CAS number</w:t>
            </w:r>
          </w:p>
        </w:tc>
        <w:tc>
          <w:tcPr>
            <w:tcW w:w="5241" w:type="dxa"/>
            <w:shd w:val="clear" w:color="auto" w:fill="auto"/>
          </w:tcPr>
          <w:p w14:paraId="67EFD9FA" w14:textId="77777777" w:rsidR="00CE4E5F" w:rsidRPr="00222069" w:rsidRDefault="00CE4E5F" w:rsidP="00756A7D">
            <w:pPr>
              <w:rPr>
                <w:color w:val="000000"/>
              </w:rPr>
            </w:pPr>
            <w:r>
              <w:rPr>
                <w:color w:val="000000"/>
              </w:rPr>
              <w:t>8006-90-4</w:t>
            </w:r>
          </w:p>
        </w:tc>
      </w:tr>
      <w:tr w:rsidR="00BB42D7" w:rsidRPr="00222069" w14:paraId="21CFBFB8" w14:textId="77777777" w:rsidTr="00CE4E5F">
        <w:tc>
          <w:tcPr>
            <w:tcW w:w="4001" w:type="dxa"/>
            <w:shd w:val="clear" w:color="auto" w:fill="auto"/>
          </w:tcPr>
          <w:p w14:paraId="0D5FED34" w14:textId="77777777" w:rsidR="00BB42D7" w:rsidRPr="00222069" w:rsidRDefault="00BB42D7" w:rsidP="00263CBA">
            <w:pPr>
              <w:spacing w:line="260" w:lineRule="atLeast"/>
              <w:rPr>
                <w:rFonts w:eastAsia="Calibri"/>
                <w:b/>
                <w:lang w:eastAsia="en-US"/>
              </w:rPr>
            </w:pPr>
            <w:r w:rsidRPr="00222069">
              <w:rPr>
                <w:rFonts w:eastAsia="Calibri"/>
                <w:b/>
                <w:lang w:eastAsia="en-US"/>
              </w:rPr>
              <w:t>Index number in Annex VI of CLP</w:t>
            </w:r>
          </w:p>
        </w:tc>
        <w:tc>
          <w:tcPr>
            <w:tcW w:w="5241" w:type="dxa"/>
            <w:shd w:val="clear" w:color="auto" w:fill="auto"/>
          </w:tcPr>
          <w:p w14:paraId="341B992A" w14:textId="67CB8D3E" w:rsidR="00BB42D7" w:rsidRPr="00222069" w:rsidRDefault="0080656E" w:rsidP="00263CBA">
            <w:pPr>
              <w:spacing w:line="260" w:lineRule="atLeast"/>
              <w:rPr>
                <w:rFonts w:eastAsia="Calibri"/>
                <w:lang w:eastAsia="en-US"/>
              </w:rPr>
            </w:pPr>
            <w:r>
              <w:rPr>
                <w:rFonts w:eastAsia="Calibri"/>
                <w:lang w:eastAsia="en-US"/>
              </w:rPr>
              <w:t>Not allocated</w:t>
            </w:r>
          </w:p>
        </w:tc>
      </w:tr>
      <w:tr w:rsidR="00BB42D7" w:rsidRPr="00222069" w14:paraId="4E95E54C" w14:textId="77777777" w:rsidTr="00CE4E5F">
        <w:tc>
          <w:tcPr>
            <w:tcW w:w="4001" w:type="dxa"/>
            <w:shd w:val="clear" w:color="auto" w:fill="auto"/>
          </w:tcPr>
          <w:p w14:paraId="39FAB90E" w14:textId="77777777" w:rsidR="00BB42D7" w:rsidRPr="00222069" w:rsidRDefault="00BB42D7" w:rsidP="00263CBA">
            <w:pPr>
              <w:spacing w:line="260" w:lineRule="atLeast"/>
              <w:rPr>
                <w:rFonts w:eastAsia="Calibri"/>
                <w:b/>
                <w:lang w:eastAsia="en-US"/>
              </w:rPr>
            </w:pPr>
            <w:r w:rsidRPr="00222069">
              <w:rPr>
                <w:rFonts w:eastAsia="Calibri"/>
                <w:b/>
                <w:lang w:eastAsia="en-US"/>
              </w:rPr>
              <w:t>Minimum purity / content</w:t>
            </w:r>
          </w:p>
        </w:tc>
        <w:tc>
          <w:tcPr>
            <w:tcW w:w="5241" w:type="dxa"/>
            <w:shd w:val="clear" w:color="auto" w:fill="auto"/>
          </w:tcPr>
          <w:p w14:paraId="629A254D" w14:textId="3A0BC9AB" w:rsidR="00BB42D7" w:rsidRPr="00222069" w:rsidRDefault="0080656E" w:rsidP="00263CBA">
            <w:pPr>
              <w:spacing w:line="260" w:lineRule="atLeast"/>
              <w:rPr>
                <w:rFonts w:eastAsia="Calibri"/>
                <w:lang w:eastAsia="en-US"/>
              </w:rPr>
            </w:pPr>
            <w:r>
              <w:rPr>
                <w:rFonts w:eastAsia="Calibri"/>
                <w:lang w:eastAsia="en-US"/>
              </w:rPr>
              <w:t>100% (UVCB)</w:t>
            </w:r>
          </w:p>
        </w:tc>
      </w:tr>
      <w:tr w:rsidR="00BB42D7" w:rsidRPr="00222069" w14:paraId="6A61D045" w14:textId="77777777" w:rsidTr="00CE4E5F">
        <w:trPr>
          <w:trHeight w:val="512"/>
        </w:trPr>
        <w:tc>
          <w:tcPr>
            <w:tcW w:w="4001" w:type="dxa"/>
            <w:shd w:val="clear" w:color="auto" w:fill="auto"/>
          </w:tcPr>
          <w:p w14:paraId="678A64C8" w14:textId="77777777" w:rsidR="00BB42D7" w:rsidRPr="00222069" w:rsidRDefault="00BB42D7" w:rsidP="00263CBA">
            <w:pPr>
              <w:spacing w:line="260" w:lineRule="atLeast"/>
              <w:rPr>
                <w:rFonts w:eastAsia="Calibri"/>
                <w:b/>
                <w:lang w:eastAsia="en-US"/>
              </w:rPr>
            </w:pPr>
            <w:r w:rsidRPr="00222069">
              <w:rPr>
                <w:rFonts w:eastAsia="Calibri"/>
                <w:b/>
                <w:lang w:eastAsia="en-US"/>
              </w:rPr>
              <w:t>Structural formula</w:t>
            </w:r>
          </w:p>
        </w:tc>
        <w:tc>
          <w:tcPr>
            <w:tcW w:w="5241" w:type="dxa"/>
            <w:shd w:val="clear" w:color="auto" w:fill="auto"/>
          </w:tcPr>
          <w:p w14:paraId="43493422" w14:textId="06CFAA79" w:rsidR="00BB42D7" w:rsidRPr="00222069" w:rsidRDefault="0080656E" w:rsidP="00263CBA">
            <w:pPr>
              <w:spacing w:line="260" w:lineRule="atLeast"/>
              <w:rPr>
                <w:rFonts w:eastAsia="Calibri"/>
                <w:lang w:eastAsia="en-US"/>
              </w:rPr>
            </w:pPr>
            <w:r>
              <w:rPr>
                <w:rFonts w:eastAsia="Calibri"/>
                <w:lang w:eastAsia="en-US"/>
              </w:rPr>
              <w:t>Not applicable – mixture</w:t>
            </w:r>
          </w:p>
        </w:tc>
      </w:tr>
    </w:tbl>
    <w:p w14:paraId="457FD1B0" w14:textId="77777777" w:rsidR="00BB42D7" w:rsidRDefault="00BB42D7" w:rsidP="00881601">
      <w:pPr>
        <w:spacing w:line="260" w:lineRule="atLeast"/>
        <w:jc w:val="both"/>
        <w:rPr>
          <w:rFonts w:eastAsia="Calibri"/>
          <w:lang w:eastAsia="fr-FR"/>
        </w:rPr>
      </w:pPr>
    </w:p>
    <w:p w14:paraId="1B3C2359" w14:textId="77777777" w:rsidR="002A4E65" w:rsidRDefault="002A4E65" w:rsidP="00881601">
      <w:pPr>
        <w:spacing w:line="260" w:lineRule="atLeast"/>
        <w:jc w:val="both"/>
        <w:rPr>
          <w:rFonts w:eastAsia="Calibri"/>
          <w:lang w:eastAsia="fr-FR"/>
        </w:rPr>
      </w:pPr>
    </w:p>
    <w:p w14:paraId="2B42F28A" w14:textId="24AAEDE1" w:rsidR="00BB42D7" w:rsidRPr="0051164B" w:rsidRDefault="00AE0AC7" w:rsidP="0051164B">
      <w:pPr>
        <w:pStyle w:val="Kop3"/>
      </w:pPr>
      <w:bookmarkStart w:id="71" w:name="_Toc534191944"/>
      <w:r>
        <w:t>Candidate(s) for substitution</w:t>
      </w:r>
      <w:bookmarkEnd w:id="71"/>
    </w:p>
    <w:p w14:paraId="425F6D8D" w14:textId="55A70352" w:rsidR="00E36A47" w:rsidRDefault="00EE2A74" w:rsidP="00EE2A74">
      <w:pPr>
        <w:jc w:val="both"/>
        <w:rPr>
          <w:rFonts w:cs="Arial"/>
        </w:rPr>
      </w:pPr>
      <w:proofErr w:type="spellStart"/>
      <w:r>
        <w:rPr>
          <w:rFonts w:eastAsia="Calibri"/>
          <w:lang w:val="de-DE"/>
        </w:rPr>
        <w:t>Lactic</w:t>
      </w:r>
      <w:proofErr w:type="spellEnd"/>
      <w:r>
        <w:rPr>
          <w:rFonts w:eastAsia="Calibri"/>
          <w:lang w:val="de-DE"/>
        </w:rPr>
        <w:t xml:space="preserve"> </w:t>
      </w:r>
      <w:proofErr w:type="spellStart"/>
      <w:r>
        <w:rPr>
          <w:rFonts w:eastAsia="Calibri"/>
          <w:lang w:val="de-DE"/>
        </w:rPr>
        <w:t>acid</w:t>
      </w:r>
      <w:proofErr w:type="spellEnd"/>
      <w:r>
        <w:rPr>
          <w:rFonts w:eastAsia="Calibri"/>
          <w:lang w:val="de-DE"/>
        </w:rPr>
        <w:t xml:space="preserve">, </w:t>
      </w:r>
      <w:r>
        <w:rPr>
          <w:noProof/>
          <w:lang w:eastAsia="en-GB"/>
        </w:rPr>
        <w:t>(+)-tartaric acid, peppermint oil and lavender oil do</w:t>
      </w:r>
      <w:r>
        <w:t xml:space="preserve"> not meet </w:t>
      </w:r>
      <w:r w:rsidRPr="00EE2A74">
        <w:t>the conditions laid down in Article 10 of Regulation (EU) No. 528/2012, and</w:t>
      </w:r>
      <w:r>
        <w:t xml:space="preserve"> are therefore not considered as</w:t>
      </w:r>
      <w:r w:rsidRPr="00EE2A74">
        <w:t xml:space="preserve"> candidate</w:t>
      </w:r>
      <w:r w:rsidR="008F0BA1">
        <w:t>s</w:t>
      </w:r>
      <w:r w:rsidRPr="00EE2A74">
        <w:t xml:space="preserve"> for substitution.</w:t>
      </w:r>
    </w:p>
    <w:p w14:paraId="61FA96C2" w14:textId="77777777" w:rsidR="00BB42D7" w:rsidRDefault="00BB42D7" w:rsidP="00E36A47">
      <w:pPr>
        <w:spacing w:line="260" w:lineRule="atLeast"/>
      </w:pPr>
      <w:proofErr w:type="spellStart"/>
      <w:r w:rsidRPr="00BB42D7">
        <w:rPr>
          <w:rFonts w:eastAsia="Calibri"/>
          <w:lang w:val="de-DE"/>
        </w:rPr>
        <w:t>Lactic</w:t>
      </w:r>
      <w:proofErr w:type="spellEnd"/>
      <w:r w:rsidRPr="00BB42D7">
        <w:rPr>
          <w:rFonts w:eastAsia="Calibri"/>
          <w:lang w:val="de-DE"/>
        </w:rPr>
        <w:t xml:space="preserve"> </w:t>
      </w:r>
      <w:proofErr w:type="spellStart"/>
      <w:r w:rsidRPr="00BB42D7">
        <w:rPr>
          <w:rFonts w:eastAsia="Calibri"/>
          <w:lang w:val="de-DE"/>
        </w:rPr>
        <w:t>acid</w:t>
      </w:r>
      <w:proofErr w:type="spellEnd"/>
      <w:r w:rsidRPr="00042B67">
        <w:rPr>
          <w:rFonts w:eastAsia="Calibri"/>
          <w:lang w:val="de-DE"/>
        </w:rPr>
        <w:t xml:space="preserve"> </w:t>
      </w:r>
      <w:r>
        <w:t xml:space="preserve">and </w:t>
      </w:r>
      <w:r>
        <w:rPr>
          <w:noProof/>
          <w:lang w:eastAsia="en-GB"/>
        </w:rPr>
        <w:t>(+)-tartaric acid</w:t>
      </w:r>
      <w:r>
        <w:t xml:space="preserve"> are listed in Annex I of the Regulation (EU) No 528/2012 under Category 1 – Substances authorised as food additives according to Regulation (EC) No. 1333/2008.</w:t>
      </w:r>
    </w:p>
    <w:p w14:paraId="447C452A" w14:textId="77777777" w:rsidR="00E56F58" w:rsidRDefault="00BB42D7" w:rsidP="00E36A47">
      <w:pPr>
        <w:spacing w:line="260" w:lineRule="atLeast"/>
      </w:pPr>
      <w:r w:rsidRPr="00BB42D7">
        <w:rPr>
          <w:rFonts w:eastAsia="Calibri"/>
          <w:lang w:val="de-DE"/>
        </w:rPr>
        <w:t xml:space="preserve">Peppermint </w:t>
      </w:r>
      <w:proofErr w:type="spellStart"/>
      <w:r w:rsidRPr="00BB42D7">
        <w:rPr>
          <w:rFonts w:eastAsia="Calibri"/>
          <w:lang w:val="de-DE"/>
        </w:rPr>
        <w:t>oil</w:t>
      </w:r>
      <w:proofErr w:type="spellEnd"/>
      <w:r w:rsidRPr="00042B67">
        <w:rPr>
          <w:rFonts w:eastAsia="Calibri"/>
          <w:lang w:val="de-DE"/>
        </w:rPr>
        <w:t xml:space="preserve"> </w:t>
      </w:r>
      <w:r>
        <w:t>and lavender oil are listed in Annex I of the Regulation (EU) No 528/2012 under Category 4 – Traditionally used substances of natural origin.</w:t>
      </w:r>
    </w:p>
    <w:p w14:paraId="657676D4" w14:textId="6E764561" w:rsidR="00DF6CFE" w:rsidRPr="00BB42D7" w:rsidRDefault="00F74FD8" w:rsidP="00E36A47">
      <w:pPr>
        <w:spacing w:line="260" w:lineRule="atLeast"/>
      </w:pPr>
      <w:r>
        <w:br/>
      </w:r>
    </w:p>
    <w:p w14:paraId="0CB98181" w14:textId="77777777" w:rsidR="00234C10" w:rsidRDefault="00234C10" w:rsidP="00A343C7">
      <w:pPr>
        <w:pStyle w:val="Kop3"/>
      </w:pPr>
      <w:bookmarkStart w:id="72" w:name="_Toc534191945"/>
      <w:r w:rsidRPr="00094514">
        <w:t xml:space="preserve">Qualitative and quantitative information on the composition of the </w:t>
      </w:r>
      <w:r w:rsidR="00B224B7">
        <w:t>biocidal product</w:t>
      </w:r>
      <w:bookmarkEnd w:id="68"/>
      <w:bookmarkEnd w:id="72"/>
    </w:p>
    <w:p w14:paraId="43A9E736" w14:textId="77777777" w:rsidR="00BB42D7" w:rsidRPr="00BB42D7" w:rsidRDefault="00BB42D7" w:rsidP="00BB42D7">
      <w:pPr>
        <w:pStyle w:val="Absatz"/>
        <w:rPr>
          <w:lang w:val="de-DE" w:eastAsia="en-US"/>
        </w:rPr>
      </w:pPr>
    </w:p>
    <w:tbl>
      <w:tblPr>
        <w:tblW w:w="0" w:type="auto"/>
        <w:tblInd w:w="45" w:type="dxa"/>
        <w:tblLayout w:type="fixed"/>
        <w:tblCellMar>
          <w:left w:w="0" w:type="dxa"/>
          <w:right w:w="0" w:type="dxa"/>
        </w:tblCellMar>
        <w:tblLook w:val="0000" w:firstRow="0" w:lastRow="0" w:firstColumn="0" w:lastColumn="0" w:noHBand="0" w:noVBand="0"/>
      </w:tblPr>
      <w:tblGrid>
        <w:gridCol w:w="1838"/>
        <w:gridCol w:w="2268"/>
        <w:gridCol w:w="1276"/>
        <w:gridCol w:w="1276"/>
        <w:gridCol w:w="1275"/>
        <w:gridCol w:w="1088"/>
      </w:tblGrid>
      <w:tr w:rsidR="008A0F52" w:rsidRPr="00A26ED0" w14:paraId="46FA09D3" w14:textId="77777777" w:rsidTr="00750D7B">
        <w:trPr>
          <w:tblHeader/>
        </w:trPr>
        <w:tc>
          <w:tcPr>
            <w:tcW w:w="1838" w:type="dxa"/>
            <w:tcBorders>
              <w:top w:val="single" w:sz="4" w:space="0" w:color="000000"/>
              <w:left w:val="single" w:sz="4" w:space="0" w:color="000000"/>
              <w:bottom w:val="single" w:sz="4" w:space="0" w:color="auto"/>
              <w:right w:val="single" w:sz="4" w:space="0" w:color="000000"/>
            </w:tcBorders>
            <w:tcMar>
              <w:top w:w="40" w:type="dxa"/>
              <w:left w:w="40" w:type="dxa"/>
              <w:bottom w:w="40" w:type="dxa"/>
              <w:right w:w="40" w:type="dxa"/>
            </w:tcMar>
          </w:tcPr>
          <w:p w14:paraId="6817E90B" w14:textId="77777777" w:rsidR="008A0F52" w:rsidRPr="00A26ED0" w:rsidRDefault="008A0F52" w:rsidP="00017CF8">
            <w:r w:rsidRPr="00A26ED0">
              <w:rPr>
                <w:b/>
                <w:bCs/>
                <w:color w:val="000000"/>
                <w:szCs w:val="24"/>
                <w:lang w:eastAsia="en-GB"/>
              </w:rPr>
              <w:t>Common name</w:t>
            </w:r>
          </w:p>
        </w:tc>
        <w:tc>
          <w:tcPr>
            <w:tcW w:w="2268" w:type="dxa"/>
            <w:tcBorders>
              <w:top w:val="single" w:sz="4" w:space="0" w:color="000000"/>
              <w:left w:val="nil"/>
              <w:bottom w:val="single" w:sz="4" w:space="0" w:color="auto"/>
              <w:right w:val="single" w:sz="4" w:space="0" w:color="000000"/>
            </w:tcBorders>
            <w:tcMar>
              <w:top w:w="40" w:type="dxa"/>
              <w:left w:w="40" w:type="dxa"/>
              <w:bottom w:w="40" w:type="dxa"/>
              <w:right w:w="40" w:type="dxa"/>
            </w:tcMar>
          </w:tcPr>
          <w:p w14:paraId="78543072" w14:textId="77777777" w:rsidR="008A0F52" w:rsidRPr="00A26ED0" w:rsidRDefault="008A0F52" w:rsidP="00017CF8">
            <w:r w:rsidRPr="00A26ED0">
              <w:rPr>
                <w:b/>
                <w:bCs/>
                <w:color w:val="000000"/>
                <w:szCs w:val="24"/>
                <w:lang w:eastAsia="en-GB"/>
              </w:rPr>
              <w:t>IUPAC name</w:t>
            </w:r>
          </w:p>
        </w:tc>
        <w:tc>
          <w:tcPr>
            <w:tcW w:w="1276" w:type="dxa"/>
            <w:tcBorders>
              <w:top w:val="single" w:sz="4" w:space="0" w:color="000000"/>
              <w:left w:val="nil"/>
              <w:bottom w:val="single" w:sz="4" w:space="0" w:color="auto"/>
              <w:right w:val="single" w:sz="4" w:space="0" w:color="000000"/>
            </w:tcBorders>
            <w:tcMar>
              <w:top w:w="40" w:type="dxa"/>
              <w:left w:w="40" w:type="dxa"/>
              <w:bottom w:w="40" w:type="dxa"/>
              <w:right w:w="40" w:type="dxa"/>
            </w:tcMar>
          </w:tcPr>
          <w:p w14:paraId="50D3835E" w14:textId="77777777" w:rsidR="008A0F52" w:rsidRPr="00A26ED0" w:rsidRDefault="008A0F52" w:rsidP="00017CF8">
            <w:r w:rsidRPr="00A26ED0">
              <w:rPr>
                <w:b/>
                <w:bCs/>
                <w:color w:val="000000"/>
                <w:szCs w:val="24"/>
                <w:lang w:eastAsia="en-GB"/>
              </w:rPr>
              <w:t>Function</w:t>
            </w:r>
          </w:p>
        </w:tc>
        <w:tc>
          <w:tcPr>
            <w:tcW w:w="1276" w:type="dxa"/>
            <w:tcBorders>
              <w:top w:val="single" w:sz="4" w:space="0" w:color="000000"/>
              <w:left w:val="nil"/>
              <w:bottom w:val="single" w:sz="4" w:space="0" w:color="auto"/>
              <w:right w:val="single" w:sz="4" w:space="0" w:color="000000"/>
            </w:tcBorders>
            <w:tcMar>
              <w:top w:w="40" w:type="dxa"/>
              <w:left w:w="40" w:type="dxa"/>
              <w:bottom w:w="40" w:type="dxa"/>
              <w:right w:w="40" w:type="dxa"/>
            </w:tcMar>
          </w:tcPr>
          <w:p w14:paraId="5D639406" w14:textId="77777777" w:rsidR="008A0F52" w:rsidRPr="00A26ED0" w:rsidRDefault="008A0F52" w:rsidP="00017CF8">
            <w:r w:rsidRPr="00A26ED0">
              <w:rPr>
                <w:b/>
                <w:bCs/>
                <w:color w:val="000000"/>
                <w:szCs w:val="24"/>
                <w:lang w:eastAsia="en-GB"/>
              </w:rPr>
              <w:t>CAS number</w:t>
            </w:r>
          </w:p>
        </w:tc>
        <w:tc>
          <w:tcPr>
            <w:tcW w:w="1275" w:type="dxa"/>
            <w:tcBorders>
              <w:top w:val="single" w:sz="4" w:space="0" w:color="000000"/>
              <w:left w:val="nil"/>
              <w:bottom w:val="single" w:sz="4" w:space="0" w:color="auto"/>
              <w:right w:val="single" w:sz="4" w:space="0" w:color="000000"/>
            </w:tcBorders>
            <w:tcMar>
              <w:top w:w="40" w:type="dxa"/>
              <w:left w:w="40" w:type="dxa"/>
              <w:bottom w:w="40" w:type="dxa"/>
              <w:right w:w="40" w:type="dxa"/>
            </w:tcMar>
          </w:tcPr>
          <w:p w14:paraId="50329314" w14:textId="77777777" w:rsidR="008A0F52" w:rsidRPr="00A26ED0" w:rsidRDefault="008A0F52" w:rsidP="00017CF8">
            <w:r w:rsidRPr="00A26ED0">
              <w:rPr>
                <w:b/>
                <w:bCs/>
                <w:color w:val="000000"/>
                <w:szCs w:val="24"/>
                <w:lang w:eastAsia="en-GB"/>
              </w:rPr>
              <w:t>EC number</w:t>
            </w:r>
          </w:p>
        </w:tc>
        <w:tc>
          <w:tcPr>
            <w:tcW w:w="1088" w:type="dxa"/>
            <w:tcBorders>
              <w:top w:val="single" w:sz="4" w:space="0" w:color="000000"/>
              <w:left w:val="nil"/>
              <w:bottom w:val="single" w:sz="4" w:space="0" w:color="auto"/>
              <w:right w:val="single" w:sz="4" w:space="0" w:color="000000"/>
            </w:tcBorders>
            <w:tcMar>
              <w:top w:w="40" w:type="dxa"/>
              <w:left w:w="40" w:type="dxa"/>
              <w:bottom w:w="40" w:type="dxa"/>
              <w:right w:w="40" w:type="dxa"/>
            </w:tcMar>
          </w:tcPr>
          <w:p w14:paraId="3F414B7E" w14:textId="56FAB064" w:rsidR="008A0F52" w:rsidRPr="0071165D" w:rsidRDefault="008A0F52" w:rsidP="00017CF8">
            <w:pPr>
              <w:rPr>
                <w:b/>
                <w:bCs/>
                <w:color w:val="000000"/>
                <w:szCs w:val="24"/>
                <w:lang w:eastAsia="en-GB"/>
              </w:rPr>
            </w:pPr>
            <w:r w:rsidRPr="00A26ED0">
              <w:rPr>
                <w:b/>
                <w:bCs/>
                <w:color w:val="000000"/>
                <w:szCs w:val="24"/>
                <w:lang w:eastAsia="en-GB"/>
              </w:rPr>
              <w:t>Content (%)</w:t>
            </w:r>
          </w:p>
        </w:tc>
      </w:tr>
      <w:tr w:rsidR="008A0F52" w:rsidRPr="00A26ED0" w14:paraId="03F9D5BD" w14:textId="77777777" w:rsidTr="00750D7B">
        <w:tc>
          <w:tcPr>
            <w:tcW w:w="183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157B075" w14:textId="77777777" w:rsidR="008A0F52" w:rsidRPr="00222069" w:rsidRDefault="008A0F52" w:rsidP="00263CBA">
            <w:r>
              <w:t>Tartaric acid</w:t>
            </w:r>
          </w:p>
        </w:tc>
        <w:tc>
          <w:tcPr>
            <w:tcW w:w="226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C1932F3" w14:textId="77777777" w:rsidR="008A0F52" w:rsidRPr="00222069" w:rsidRDefault="008A0F52" w:rsidP="00263CBA">
            <w:r>
              <w:t>2,3-Dihydroxybutanedioic acid</w:t>
            </w:r>
          </w:p>
        </w:tc>
        <w:tc>
          <w:tcPr>
            <w:tcW w:w="127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DC461D5" w14:textId="77777777" w:rsidR="008A0F52" w:rsidRPr="00222069" w:rsidRDefault="008A0F52" w:rsidP="00263CBA">
            <w:r>
              <w:t>Active substance</w:t>
            </w:r>
          </w:p>
        </w:tc>
        <w:tc>
          <w:tcPr>
            <w:tcW w:w="127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1E9E748" w14:textId="77777777" w:rsidR="008A0F52" w:rsidRPr="00222069" w:rsidRDefault="008A0F52" w:rsidP="00263CBA">
            <w:pPr>
              <w:rPr>
                <w:color w:val="000000"/>
              </w:rPr>
            </w:pPr>
            <w:r>
              <w:rPr>
                <w:color w:val="000000"/>
              </w:rPr>
              <w:t>87-69-4</w:t>
            </w:r>
          </w:p>
        </w:tc>
        <w:tc>
          <w:tcPr>
            <w:tcW w:w="127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55A8E82" w14:textId="77777777" w:rsidR="008A0F52" w:rsidRPr="00222069" w:rsidRDefault="008A0F52" w:rsidP="00263CBA">
            <w:pPr>
              <w:rPr>
                <w:color w:val="000000"/>
              </w:rPr>
            </w:pPr>
            <w:r>
              <w:rPr>
                <w:rFonts w:eastAsia="Calibri"/>
                <w:lang w:eastAsia="en-US"/>
              </w:rPr>
              <w:t>201-766-0</w:t>
            </w:r>
          </w:p>
        </w:tc>
        <w:tc>
          <w:tcPr>
            <w:tcW w:w="108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9E7785B" w14:textId="77777777" w:rsidR="008A0F52" w:rsidRDefault="008A0F52" w:rsidP="00263CBA">
            <w:r>
              <w:t>0.616 (technical)</w:t>
            </w:r>
          </w:p>
          <w:p w14:paraId="3E19EF30" w14:textId="38B50208" w:rsidR="008A0F52" w:rsidRDefault="008A0F52" w:rsidP="00263CBA">
            <w:r>
              <w:t>0.613 (pure)</w:t>
            </w:r>
          </w:p>
        </w:tc>
      </w:tr>
      <w:tr w:rsidR="008A0F52" w:rsidRPr="00A26ED0" w14:paraId="5E8C50FF" w14:textId="77777777" w:rsidTr="00750D7B">
        <w:tc>
          <w:tcPr>
            <w:tcW w:w="183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2896A36" w14:textId="77777777" w:rsidR="008A0F52" w:rsidRPr="00222069" w:rsidRDefault="008A0F52" w:rsidP="00263CBA">
            <w:r>
              <w:t>Lactic acid</w:t>
            </w:r>
          </w:p>
        </w:tc>
        <w:tc>
          <w:tcPr>
            <w:tcW w:w="226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CBC5616" w14:textId="77777777" w:rsidR="008A0F52" w:rsidRPr="00222069" w:rsidRDefault="008A0F52" w:rsidP="00263CBA">
            <w:r>
              <w:t>2-Hydroxypropanoic acid</w:t>
            </w:r>
          </w:p>
        </w:tc>
        <w:tc>
          <w:tcPr>
            <w:tcW w:w="127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03F53DF" w14:textId="77777777" w:rsidR="008A0F52" w:rsidRPr="00222069" w:rsidRDefault="008A0F52" w:rsidP="00263CBA">
            <w:r>
              <w:t>Active substance</w:t>
            </w:r>
          </w:p>
        </w:tc>
        <w:tc>
          <w:tcPr>
            <w:tcW w:w="127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8816F9A" w14:textId="1C700000" w:rsidR="008A0F52" w:rsidRPr="00222069" w:rsidRDefault="008A0F52" w:rsidP="00263CBA">
            <w:pPr>
              <w:rPr>
                <w:color w:val="000000"/>
              </w:rPr>
            </w:pPr>
            <w:r>
              <w:rPr>
                <w:color w:val="000000"/>
              </w:rPr>
              <w:t>50-21-5</w:t>
            </w:r>
          </w:p>
        </w:tc>
        <w:tc>
          <w:tcPr>
            <w:tcW w:w="127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8A31566" w14:textId="77777777" w:rsidR="008A0F52" w:rsidRPr="00222069" w:rsidRDefault="008A0F52" w:rsidP="00263CBA">
            <w:pPr>
              <w:rPr>
                <w:color w:val="000000"/>
              </w:rPr>
            </w:pPr>
            <w:r>
              <w:rPr>
                <w:rFonts w:eastAsia="Calibri"/>
                <w:lang w:eastAsia="en-US"/>
              </w:rPr>
              <w:t>200-018-0</w:t>
            </w:r>
          </w:p>
        </w:tc>
        <w:tc>
          <w:tcPr>
            <w:tcW w:w="108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4007144" w14:textId="77777777" w:rsidR="008A0F52" w:rsidRDefault="008A0F52" w:rsidP="00263CBA">
            <w:r>
              <w:t>0.360 (technical)</w:t>
            </w:r>
          </w:p>
          <w:p w14:paraId="5378DB92" w14:textId="4505F2B3" w:rsidR="008A0F52" w:rsidRDefault="008A0F52" w:rsidP="00263CBA">
            <w:r>
              <w:t>0.356 (pure)</w:t>
            </w:r>
          </w:p>
        </w:tc>
      </w:tr>
      <w:tr w:rsidR="008A0F52" w:rsidRPr="00A26ED0" w14:paraId="171F8B36" w14:textId="77777777" w:rsidTr="00750D7B">
        <w:tc>
          <w:tcPr>
            <w:tcW w:w="183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80C2220" w14:textId="77777777" w:rsidR="008A0F52" w:rsidRPr="00222069" w:rsidRDefault="008A0F52" w:rsidP="00263CBA">
            <w:r>
              <w:lastRenderedPageBreak/>
              <w:t>Lavender oil</w:t>
            </w:r>
          </w:p>
        </w:tc>
        <w:tc>
          <w:tcPr>
            <w:tcW w:w="226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485F726" w14:textId="082E54CC" w:rsidR="008A0F52" w:rsidRPr="00222069" w:rsidRDefault="008A0F52" w:rsidP="00263CBA">
            <w:r>
              <w:t>Not applicable - mixture</w:t>
            </w:r>
          </w:p>
        </w:tc>
        <w:tc>
          <w:tcPr>
            <w:tcW w:w="127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2673841" w14:textId="77777777" w:rsidR="008A0F52" w:rsidRPr="00222069" w:rsidRDefault="008A0F52" w:rsidP="00E34385">
            <w:r>
              <w:t>Active substance</w:t>
            </w:r>
          </w:p>
        </w:tc>
        <w:tc>
          <w:tcPr>
            <w:tcW w:w="127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CE61271" w14:textId="77777777" w:rsidR="008A0F52" w:rsidRPr="00222069" w:rsidRDefault="008A0F52" w:rsidP="00263CBA">
            <w:pPr>
              <w:rPr>
                <w:color w:val="000000"/>
              </w:rPr>
            </w:pPr>
            <w:r>
              <w:rPr>
                <w:color w:val="000000"/>
              </w:rPr>
              <w:t>8000-28-0</w:t>
            </w:r>
          </w:p>
        </w:tc>
        <w:tc>
          <w:tcPr>
            <w:tcW w:w="127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15E6A92" w14:textId="094B1198" w:rsidR="008A0F52" w:rsidRPr="00222069" w:rsidRDefault="008A0F52" w:rsidP="00263CBA">
            <w:pPr>
              <w:rPr>
                <w:color w:val="000000"/>
              </w:rPr>
            </w:pPr>
            <w:r>
              <w:rPr>
                <w:color w:val="000000"/>
              </w:rPr>
              <w:t>Not allocated</w:t>
            </w:r>
          </w:p>
        </w:tc>
        <w:tc>
          <w:tcPr>
            <w:tcW w:w="108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2CBB786" w14:textId="77777777" w:rsidR="008A0F52" w:rsidRDefault="008A0F52" w:rsidP="00263CBA">
            <w:r>
              <w:t>0.099 (technical)</w:t>
            </w:r>
          </w:p>
          <w:p w14:paraId="3E2B1DB5" w14:textId="5DEC8A11" w:rsidR="008A0F52" w:rsidRDefault="008A0F52" w:rsidP="00263CBA">
            <w:r>
              <w:t>0.099 (pure)</w:t>
            </w:r>
          </w:p>
        </w:tc>
      </w:tr>
      <w:tr w:rsidR="008A0F52" w:rsidRPr="00A26ED0" w14:paraId="54DD7A08" w14:textId="77777777" w:rsidTr="00750D7B">
        <w:tc>
          <w:tcPr>
            <w:tcW w:w="183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02C6405" w14:textId="77777777" w:rsidR="008A0F52" w:rsidRPr="00222069" w:rsidRDefault="008A0F52" w:rsidP="00263CBA">
            <w:r>
              <w:t>Peppermint oil</w:t>
            </w:r>
          </w:p>
        </w:tc>
        <w:tc>
          <w:tcPr>
            <w:tcW w:w="226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205DFA5" w14:textId="6AF42C75" w:rsidR="008A0F52" w:rsidRPr="00222069" w:rsidRDefault="008A0F52" w:rsidP="00263CBA">
            <w:r>
              <w:t>Not applicable - mixture</w:t>
            </w:r>
          </w:p>
        </w:tc>
        <w:tc>
          <w:tcPr>
            <w:tcW w:w="127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6618FE4" w14:textId="77777777" w:rsidR="008A0F52" w:rsidRPr="00222069" w:rsidRDefault="008A0F52" w:rsidP="00263CBA">
            <w:r>
              <w:t>Active substance</w:t>
            </w:r>
          </w:p>
        </w:tc>
        <w:tc>
          <w:tcPr>
            <w:tcW w:w="127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7D9D43B" w14:textId="77777777" w:rsidR="008A0F52" w:rsidRPr="00222069" w:rsidRDefault="008A0F52" w:rsidP="00B32768">
            <w:pPr>
              <w:rPr>
                <w:color w:val="000000"/>
              </w:rPr>
            </w:pPr>
            <w:r>
              <w:rPr>
                <w:color w:val="000000"/>
              </w:rPr>
              <w:t>8006-90-4</w:t>
            </w:r>
          </w:p>
        </w:tc>
        <w:tc>
          <w:tcPr>
            <w:tcW w:w="127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AAF89F7" w14:textId="235ED56C" w:rsidR="008A0F52" w:rsidRPr="00222069" w:rsidRDefault="008A0F52" w:rsidP="00263CBA">
            <w:pPr>
              <w:rPr>
                <w:color w:val="000000"/>
              </w:rPr>
            </w:pPr>
            <w:r>
              <w:rPr>
                <w:color w:val="000000"/>
              </w:rPr>
              <w:t>Not allocated</w:t>
            </w:r>
          </w:p>
        </w:tc>
        <w:tc>
          <w:tcPr>
            <w:tcW w:w="108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4E29756" w14:textId="77777777" w:rsidR="008A0F52" w:rsidRDefault="008A0F52" w:rsidP="00263CBA">
            <w:r>
              <w:t>0.099 (technical)</w:t>
            </w:r>
          </w:p>
          <w:p w14:paraId="4B4C9ADA" w14:textId="0CB965D1" w:rsidR="008A0F52" w:rsidRDefault="008A0F52" w:rsidP="00263CBA">
            <w:r>
              <w:t>0.099 (pure)</w:t>
            </w:r>
          </w:p>
        </w:tc>
      </w:tr>
    </w:tbl>
    <w:p w14:paraId="4F9F60C5" w14:textId="77777777" w:rsidR="00DF6CFE" w:rsidRDefault="00DB0719" w:rsidP="00590B9A">
      <w:pPr>
        <w:jc w:val="both"/>
        <w:rPr>
          <w:rFonts w:cs="Arial"/>
        </w:rPr>
      </w:pPr>
      <w:bookmarkStart w:id="73" w:name="_Toc403566543"/>
      <w:bookmarkStart w:id="74" w:name="_Toc366658846"/>
      <w:bookmarkStart w:id="75" w:name="d0e437"/>
      <w:r>
        <w:rPr>
          <w:rFonts w:cs="Arial"/>
        </w:rPr>
        <w:br/>
      </w:r>
      <w:r w:rsidR="00590B9A" w:rsidRPr="00590B9A">
        <w:rPr>
          <w:rFonts w:cs="Arial"/>
        </w:rPr>
        <w:t>The full formulation composition details are contained within the confidential annex 3.6.1</w:t>
      </w:r>
      <w:r w:rsidR="00E34385">
        <w:rPr>
          <w:rFonts w:cs="Arial"/>
        </w:rPr>
        <w:t xml:space="preserve"> of this PAR</w:t>
      </w:r>
      <w:r w:rsidR="00590B9A" w:rsidRPr="00590B9A">
        <w:rPr>
          <w:rFonts w:cs="Arial"/>
        </w:rPr>
        <w:t>.</w:t>
      </w:r>
      <w:r w:rsidR="005557AC">
        <w:rPr>
          <w:rFonts w:cs="Arial"/>
        </w:rPr>
        <w:t xml:space="preserve">  </w:t>
      </w:r>
    </w:p>
    <w:p w14:paraId="30503391" w14:textId="77777777" w:rsidR="00BB42D7" w:rsidRDefault="00BB42D7" w:rsidP="00BB42D7">
      <w:pPr>
        <w:jc w:val="both"/>
        <w:rPr>
          <w:rFonts w:cs="Arial"/>
          <w:u w:val="single"/>
        </w:rPr>
      </w:pPr>
      <w:bookmarkStart w:id="76" w:name="_Toc425344072"/>
    </w:p>
    <w:p w14:paraId="0FD71EE4" w14:textId="77777777" w:rsidR="00DF6CFE" w:rsidRPr="00BC4D52" w:rsidRDefault="00DF6CFE" w:rsidP="00A343C7">
      <w:pPr>
        <w:pStyle w:val="Kop3"/>
      </w:pPr>
      <w:bookmarkStart w:id="77" w:name="_Toc534191946"/>
      <w:bookmarkEnd w:id="76"/>
      <w:r w:rsidRPr="00BC4D52">
        <w:t>Information on technical equivalence</w:t>
      </w:r>
      <w:bookmarkEnd w:id="73"/>
      <w:bookmarkEnd w:id="77"/>
    </w:p>
    <w:p w14:paraId="4AC8C2CE" w14:textId="77777777" w:rsidR="00590B9A" w:rsidRPr="00B6207F" w:rsidRDefault="00590B9A" w:rsidP="00BC4D52">
      <w:pPr>
        <w:jc w:val="both"/>
        <w:rPr>
          <w:rFonts w:cs="Arial"/>
          <w:color w:val="FF0000"/>
        </w:rPr>
      </w:pPr>
      <w:r w:rsidRPr="00BC4D52">
        <w:rPr>
          <w:rFonts w:cs="Arial"/>
        </w:rPr>
        <w:t>The</w:t>
      </w:r>
      <w:r w:rsidR="00BC4D52" w:rsidRPr="00BC4D52">
        <w:rPr>
          <w:rFonts w:cs="Arial"/>
        </w:rPr>
        <w:t xml:space="preserve"> active substances l</w:t>
      </w:r>
      <w:proofErr w:type="spellStart"/>
      <w:r w:rsidR="00BC4D52" w:rsidRPr="00BC4D52">
        <w:rPr>
          <w:rFonts w:eastAsia="Calibri"/>
          <w:lang w:val="de-DE"/>
        </w:rPr>
        <w:t>actic</w:t>
      </w:r>
      <w:proofErr w:type="spellEnd"/>
      <w:r w:rsidR="00BC4D52" w:rsidRPr="00BC4D52">
        <w:rPr>
          <w:rFonts w:eastAsia="Calibri"/>
          <w:lang w:val="de-DE"/>
        </w:rPr>
        <w:t xml:space="preserve"> </w:t>
      </w:r>
      <w:proofErr w:type="spellStart"/>
      <w:r w:rsidR="00BC4D52" w:rsidRPr="00BC4D52">
        <w:rPr>
          <w:rFonts w:eastAsia="Calibri"/>
          <w:lang w:val="de-DE"/>
        </w:rPr>
        <w:t>acid</w:t>
      </w:r>
      <w:proofErr w:type="spellEnd"/>
      <w:r w:rsidR="00BC4D52" w:rsidRPr="00BC4D52">
        <w:rPr>
          <w:rFonts w:eastAsia="Calibri"/>
          <w:lang w:val="de-DE"/>
        </w:rPr>
        <w:t xml:space="preserve">, </w:t>
      </w:r>
      <w:r w:rsidR="00BC4D52" w:rsidRPr="00BC4D52">
        <w:rPr>
          <w:noProof/>
          <w:lang w:eastAsia="en-GB"/>
        </w:rPr>
        <w:t>(+)-tartaric acid, peppermint oil and lavender oil</w:t>
      </w:r>
      <w:r w:rsidRPr="00BC4D52">
        <w:rPr>
          <w:rFonts w:cs="Arial"/>
        </w:rPr>
        <w:t xml:space="preserve"> </w:t>
      </w:r>
      <w:r w:rsidR="00BC4D52" w:rsidRPr="00BC4D52">
        <w:rPr>
          <w:rFonts w:cs="Arial"/>
        </w:rPr>
        <w:t xml:space="preserve">are </w:t>
      </w:r>
      <w:r w:rsidR="00391975">
        <w:rPr>
          <w:rFonts w:cs="Arial"/>
        </w:rPr>
        <w:t>included i</w:t>
      </w:r>
      <w:r w:rsidR="00BC4D52" w:rsidRPr="00BC4D52">
        <w:rPr>
          <w:rFonts w:cs="Arial"/>
        </w:rPr>
        <w:t xml:space="preserve">n Annex I of </w:t>
      </w:r>
      <w:r w:rsidR="00BC4D52" w:rsidRPr="00BC4D52">
        <w:t>Regulation (EU) No. 528/2012 and therefore technical equivalence is not required at this time.</w:t>
      </w:r>
    </w:p>
    <w:p w14:paraId="12E63899" w14:textId="77777777" w:rsidR="00DF6CFE" w:rsidRPr="00A53EE0" w:rsidRDefault="00DF6CFE" w:rsidP="00DF6CFE">
      <w:pPr>
        <w:spacing w:line="260" w:lineRule="atLeast"/>
        <w:rPr>
          <w:rFonts w:eastAsia="Calibri"/>
          <w:lang w:eastAsia="en-US"/>
        </w:rPr>
      </w:pPr>
    </w:p>
    <w:p w14:paraId="2515FE4E" w14:textId="77777777" w:rsidR="00DF6CFE" w:rsidRPr="00371654" w:rsidRDefault="00DF6CFE" w:rsidP="00A343C7">
      <w:pPr>
        <w:pStyle w:val="Kop3"/>
      </w:pPr>
      <w:bookmarkStart w:id="78" w:name="_Toc403566544"/>
      <w:bookmarkStart w:id="79" w:name="_Toc534191947"/>
      <w:r w:rsidRPr="00DF6CFE">
        <w:t>Information on the substance(s) of concern</w:t>
      </w:r>
      <w:bookmarkEnd w:id="78"/>
      <w:bookmarkEnd w:id="79"/>
    </w:p>
    <w:p w14:paraId="57C9BD11" w14:textId="00E0314D" w:rsidR="00DF6CFE" w:rsidRDefault="00CD0D1B" w:rsidP="00DF6CFE">
      <w:pPr>
        <w:spacing w:line="260" w:lineRule="atLeast"/>
        <w:jc w:val="both"/>
        <w:rPr>
          <w:rFonts w:eastAsia="Calibri" w:cs="Times"/>
          <w:bCs/>
          <w:szCs w:val="29"/>
        </w:rPr>
      </w:pPr>
      <w:r>
        <w:rPr>
          <w:rFonts w:eastAsia="Calibri" w:cs="Times"/>
          <w:bCs/>
          <w:szCs w:val="29"/>
        </w:rPr>
        <w:t xml:space="preserve">Universal Disinfection Fluid and Wipes does not contain substances of concern. </w:t>
      </w:r>
      <w:r w:rsidR="00DF6CFE" w:rsidRPr="00A53EE0">
        <w:rPr>
          <w:rFonts w:eastAsia="Calibri" w:cs="Times"/>
          <w:bCs/>
          <w:szCs w:val="29"/>
        </w:rPr>
        <w:t xml:space="preserve">Please see the confidential annex </w:t>
      </w:r>
      <w:r w:rsidR="00E34385">
        <w:rPr>
          <w:rFonts w:eastAsia="Calibri" w:cs="Times"/>
          <w:bCs/>
          <w:szCs w:val="29"/>
        </w:rPr>
        <w:t xml:space="preserve">of this PAR </w:t>
      </w:r>
      <w:r w:rsidR="00DF6CFE" w:rsidRPr="00A53EE0">
        <w:rPr>
          <w:rFonts w:eastAsia="Calibri" w:cs="Times"/>
          <w:bCs/>
          <w:szCs w:val="29"/>
        </w:rPr>
        <w:t>for further details.</w:t>
      </w:r>
    </w:p>
    <w:p w14:paraId="716720FF" w14:textId="77777777" w:rsidR="00873AF4" w:rsidRDefault="00873AF4" w:rsidP="00DF6CFE">
      <w:pPr>
        <w:spacing w:line="260" w:lineRule="atLeast"/>
        <w:jc w:val="both"/>
        <w:rPr>
          <w:rFonts w:eastAsia="Calibri" w:cs="Times"/>
          <w:bCs/>
          <w:szCs w:val="29"/>
        </w:rPr>
      </w:pPr>
    </w:p>
    <w:p w14:paraId="1C69BF17" w14:textId="77777777" w:rsidR="00234C10" w:rsidRPr="00671A6D" w:rsidRDefault="00234C10" w:rsidP="00A343C7">
      <w:pPr>
        <w:pStyle w:val="Kop3"/>
      </w:pPr>
      <w:bookmarkStart w:id="80" w:name="_Toc534191948"/>
      <w:r w:rsidRPr="00671A6D">
        <w:t>Type of formulation</w:t>
      </w:r>
      <w:bookmarkEnd w:id="74"/>
      <w:bookmarkEnd w:id="80"/>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234C10" w:rsidRPr="00A411E7" w14:paraId="0258E94F" w14:textId="77777777" w:rsidTr="00017CF8">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bookmarkEnd w:id="75"/>
          <w:p w14:paraId="1FD490ED" w14:textId="51E7F9B4" w:rsidR="00234C10" w:rsidRDefault="00BB42D7" w:rsidP="00017CF8">
            <w:r>
              <w:t>RTU AL</w:t>
            </w:r>
            <w:r w:rsidRPr="00222069">
              <w:t xml:space="preserve"> – </w:t>
            </w:r>
            <w:r w:rsidR="007021D6">
              <w:t>ready to use aqueous liquid</w:t>
            </w:r>
          </w:p>
          <w:p w14:paraId="38C89716" w14:textId="77777777" w:rsidR="003A3480" w:rsidRPr="00590B9A" w:rsidRDefault="003A3480" w:rsidP="00017CF8">
            <w:r>
              <w:t>RTU wipe</w:t>
            </w:r>
          </w:p>
        </w:tc>
      </w:tr>
    </w:tbl>
    <w:p w14:paraId="27FB25A9" w14:textId="77777777" w:rsidR="008F4AE1" w:rsidRDefault="008F4AE1" w:rsidP="005C06CD">
      <w:pPr>
        <w:rPr>
          <w:sz w:val="24"/>
          <w:szCs w:val="24"/>
        </w:rPr>
      </w:pPr>
      <w:bookmarkStart w:id="81" w:name="_Toc366658847"/>
      <w:bookmarkStart w:id="82" w:name="d0e452"/>
    </w:p>
    <w:p w14:paraId="68E09372" w14:textId="77777777" w:rsidR="00234C10" w:rsidRPr="00976226" w:rsidRDefault="00234C10" w:rsidP="00A343C7">
      <w:pPr>
        <w:pStyle w:val="Kop2"/>
      </w:pPr>
      <w:bookmarkStart w:id="83" w:name="_Toc534191949"/>
      <w:r w:rsidRPr="00976226">
        <w:t>Authorised use</w:t>
      </w:r>
      <w:bookmarkEnd w:id="81"/>
      <w:bookmarkEnd w:id="83"/>
    </w:p>
    <w:p w14:paraId="0A855F19" w14:textId="77777777" w:rsidR="00E81D4B" w:rsidRDefault="00E81D4B" w:rsidP="00E81D4B">
      <w:pPr>
        <w:pStyle w:val="Absatz"/>
        <w:ind w:left="0"/>
        <w:rPr>
          <w:rFonts w:ascii="Verdana" w:eastAsia="Calibri" w:hAnsi="Verdana"/>
          <w:b/>
          <w:lang w:val="de-DE"/>
        </w:rPr>
      </w:pPr>
    </w:p>
    <w:p w14:paraId="7D271201" w14:textId="488438B2" w:rsidR="00E81D4B" w:rsidRDefault="00AE7FF6" w:rsidP="00234C10">
      <w:pPr>
        <w:rPr>
          <w:rFonts w:eastAsia="Calibri"/>
          <w:b/>
          <w:lang w:val="de-DE"/>
        </w:rPr>
      </w:pPr>
      <w:proofErr w:type="spellStart"/>
      <w:r w:rsidRPr="00AE7FF6">
        <w:rPr>
          <w:rFonts w:eastAsia="Calibri"/>
          <w:b/>
          <w:lang w:val="de-DE"/>
        </w:rPr>
        <w:t>UniBlue</w:t>
      </w:r>
      <w:proofErr w:type="spellEnd"/>
      <w:r w:rsidRPr="00AE7FF6">
        <w:rPr>
          <w:rFonts w:eastAsia="Calibri"/>
          <w:b/>
          <w:lang w:val="de-DE"/>
        </w:rPr>
        <w:t xml:space="preserve"> Universal </w:t>
      </w:r>
      <w:proofErr w:type="spellStart"/>
      <w:r w:rsidRPr="00AE7FF6">
        <w:rPr>
          <w:rFonts w:eastAsia="Calibri"/>
          <w:b/>
          <w:lang w:val="de-DE"/>
        </w:rPr>
        <w:t>Disinfection</w:t>
      </w:r>
      <w:proofErr w:type="spellEnd"/>
      <w:r w:rsidRPr="00AE7FF6">
        <w:rPr>
          <w:rFonts w:eastAsia="Calibri"/>
          <w:b/>
          <w:lang w:val="de-DE"/>
        </w:rPr>
        <w:t xml:space="preserve"> Fluid (UDF2)</w:t>
      </w:r>
    </w:p>
    <w:p w14:paraId="137FE28D" w14:textId="77777777" w:rsidR="00AE7FF6" w:rsidRPr="001B306C" w:rsidRDefault="00AE7FF6" w:rsidP="00234C10">
      <w:pPr>
        <w:rPr>
          <w:highlight w:val="yellow"/>
        </w:rPr>
      </w:pPr>
    </w:p>
    <w:bookmarkEnd w:id="82"/>
    <w:p w14:paraId="5EEAAACB" w14:textId="405282ED" w:rsidR="00234C10" w:rsidRPr="00976226" w:rsidRDefault="00234C10" w:rsidP="003607B7">
      <w:pPr>
        <w:pStyle w:val="Bijschrift"/>
        <w:tabs>
          <w:tab w:val="clear" w:pos="1418"/>
          <w:tab w:val="left" w:pos="0"/>
        </w:tabs>
        <w:spacing w:after="120"/>
        <w:ind w:left="0" w:firstLine="0"/>
        <w:rPr>
          <w:rFonts w:ascii="Verdana" w:hAnsi="Verdana"/>
        </w:rPr>
      </w:pPr>
      <w:r w:rsidRPr="00976226">
        <w:rPr>
          <w:rFonts w:ascii="Verdana" w:hAnsi="Verdana"/>
        </w:rPr>
        <w:t xml:space="preserve">Table </w:t>
      </w:r>
      <w:r w:rsidRPr="00976226">
        <w:rPr>
          <w:rFonts w:ascii="Verdana" w:hAnsi="Verdana"/>
        </w:rPr>
        <w:fldChar w:fldCharType="begin"/>
      </w:r>
      <w:r w:rsidRPr="00976226">
        <w:rPr>
          <w:rFonts w:ascii="Verdana" w:hAnsi="Verdana"/>
        </w:rPr>
        <w:instrText xml:space="preserve"> SEQ Table \* ARABIC </w:instrText>
      </w:r>
      <w:r w:rsidRPr="00976226">
        <w:rPr>
          <w:rFonts w:ascii="Verdana" w:hAnsi="Verdana"/>
        </w:rPr>
        <w:fldChar w:fldCharType="separate"/>
      </w:r>
      <w:r w:rsidR="006D2ABD">
        <w:rPr>
          <w:rFonts w:ascii="Verdana" w:hAnsi="Verdana"/>
          <w:noProof/>
        </w:rPr>
        <w:t>1</w:t>
      </w:r>
      <w:r w:rsidRPr="00976226">
        <w:rPr>
          <w:rFonts w:ascii="Verdana" w:hAnsi="Verdana"/>
        </w:rPr>
        <w:fldChar w:fldCharType="end"/>
      </w:r>
      <w:r w:rsidRPr="00976226">
        <w:rPr>
          <w:rFonts w:ascii="Verdana" w:hAnsi="Verdana"/>
        </w:rPr>
        <w:t xml:space="preserve">. Use # 1 – </w:t>
      </w:r>
      <w:r w:rsidR="003607B7" w:rsidRPr="00976226">
        <w:rPr>
          <w:rFonts w:ascii="Verdana" w:hAnsi="Verdana"/>
        </w:rPr>
        <w:t>PT 2 - Disinfection of</w:t>
      </w:r>
      <w:r w:rsidR="007944A9">
        <w:rPr>
          <w:rFonts w:ascii="Verdana" w:hAnsi="Verdana"/>
        </w:rPr>
        <w:t xml:space="preserve"> </w:t>
      </w:r>
      <w:r w:rsidR="00797AF1">
        <w:rPr>
          <w:rFonts w:ascii="Verdana" w:hAnsi="Verdana"/>
        </w:rPr>
        <w:t xml:space="preserve">non-porous </w:t>
      </w:r>
      <w:r w:rsidR="003607B7" w:rsidRPr="00976226">
        <w:rPr>
          <w:rFonts w:ascii="Verdana" w:hAnsi="Verdana"/>
        </w:rPr>
        <w:t>hard surfaces within healthcare</w:t>
      </w:r>
      <w:r w:rsidR="00797AF1">
        <w:rPr>
          <w:rFonts w:ascii="Verdana" w:hAnsi="Verdana"/>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234C10" w:rsidRPr="00976226" w14:paraId="3CCFAAC0" w14:textId="77777777" w:rsidTr="00017CF8">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BA72674" w14:textId="77777777" w:rsidR="00234C10" w:rsidRPr="00976226" w:rsidRDefault="00234C10" w:rsidP="00017CF8">
            <w:pPr>
              <w:rPr>
                <w:b/>
              </w:rPr>
            </w:pPr>
            <w:r w:rsidRPr="00976226">
              <w:rPr>
                <w:b/>
                <w:bCs/>
                <w:szCs w:val="24"/>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067B21E3" w14:textId="77777777" w:rsidR="00234C10" w:rsidRPr="00976226" w:rsidRDefault="003607B7" w:rsidP="00017CF8">
            <w:r w:rsidRPr="00976226">
              <w:t>PT 2 - Disinfectants and algaecides not intended for direct application to humans or animals</w:t>
            </w:r>
          </w:p>
        </w:tc>
      </w:tr>
      <w:tr w:rsidR="00234C10" w:rsidRPr="00976226" w14:paraId="79B070BA" w14:textId="77777777" w:rsidTr="00017CF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5D664D1" w14:textId="77777777" w:rsidR="00234C10" w:rsidRPr="00976226" w:rsidRDefault="00234C10" w:rsidP="00017CF8">
            <w:pPr>
              <w:rPr>
                <w:b/>
              </w:rPr>
            </w:pPr>
            <w:r w:rsidRPr="00976226">
              <w:rPr>
                <w:b/>
                <w:bCs/>
                <w:szCs w:val="24"/>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CE649F8" w14:textId="554F1FB0" w:rsidR="00234C10" w:rsidRPr="00976226" w:rsidRDefault="00234C10" w:rsidP="00562836"/>
        </w:tc>
      </w:tr>
      <w:tr w:rsidR="00234C10" w:rsidRPr="00976226" w14:paraId="39054656" w14:textId="77777777" w:rsidTr="00017CF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0E19446" w14:textId="77777777" w:rsidR="00234C10" w:rsidRPr="00976226" w:rsidRDefault="00234C10" w:rsidP="00017CF8">
            <w:pPr>
              <w:rPr>
                <w:b/>
              </w:rPr>
            </w:pPr>
            <w:r w:rsidRPr="00976226">
              <w:rPr>
                <w:b/>
                <w:bCs/>
                <w:szCs w:val="24"/>
                <w:lang w:eastAsia="en-GB"/>
              </w:rPr>
              <w:t>Target organism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901E8EA" w14:textId="369D2207" w:rsidR="003607B7" w:rsidRPr="00976226" w:rsidRDefault="003607B7" w:rsidP="003607B7">
            <w:r w:rsidRPr="00976226">
              <w:t>Bacteria</w:t>
            </w:r>
          </w:p>
          <w:p w14:paraId="09514EA6" w14:textId="2DA587C8" w:rsidR="00DE6272" w:rsidRPr="00976226" w:rsidRDefault="00DE6272" w:rsidP="003607B7"/>
          <w:p w14:paraId="0F42FBFE" w14:textId="77777777" w:rsidR="003607B7" w:rsidRPr="00976226" w:rsidRDefault="003607B7" w:rsidP="003607B7">
            <w:r w:rsidRPr="00976226">
              <w:t>Yeast</w:t>
            </w:r>
          </w:p>
          <w:p w14:paraId="17C9EFE8" w14:textId="57156FE0" w:rsidR="00FC5FF2" w:rsidRPr="00976226" w:rsidRDefault="003607B7" w:rsidP="003607B7">
            <w:r w:rsidRPr="00976226">
              <w:t>Virus</w:t>
            </w:r>
            <w:r w:rsidR="007805D9">
              <w:t>es</w:t>
            </w:r>
          </w:p>
        </w:tc>
      </w:tr>
      <w:tr w:rsidR="00234C10" w:rsidRPr="00976226" w14:paraId="08FEC56E" w14:textId="77777777" w:rsidTr="00017CF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A682DC8" w14:textId="77777777" w:rsidR="00234C10" w:rsidRPr="00976226" w:rsidRDefault="00234C10" w:rsidP="00017CF8">
            <w:pPr>
              <w:rPr>
                <w:b/>
              </w:rPr>
            </w:pPr>
            <w:r w:rsidRPr="00976226">
              <w:rPr>
                <w:b/>
                <w:bCs/>
                <w:szCs w:val="24"/>
                <w:lang w:eastAsia="en-GB"/>
              </w:rPr>
              <w:t>Field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D1F970D" w14:textId="77777777" w:rsidR="007805D9" w:rsidRDefault="003607B7" w:rsidP="00FC5FF2">
            <w:r w:rsidRPr="00976226">
              <w:t xml:space="preserve">Indoor </w:t>
            </w:r>
          </w:p>
          <w:p w14:paraId="29B111A6" w14:textId="4BBA937A" w:rsidR="00234C10" w:rsidRPr="00976226" w:rsidRDefault="007805D9" w:rsidP="00A50BAC">
            <w:r w:rsidRPr="00976226">
              <w:t xml:space="preserve">Disinfection of </w:t>
            </w:r>
            <w:r w:rsidR="00797AF1">
              <w:t xml:space="preserve">non-porous </w:t>
            </w:r>
            <w:r w:rsidRPr="00976226">
              <w:t xml:space="preserve">hard surfaces in healthcare areas </w:t>
            </w:r>
            <w:r w:rsidR="00A50BAC">
              <w:t xml:space="preserve">that are frequently touched and cannot be kept precluded </w:t>
            </w:r>
            <w:r w:rsidR="00A50BAC">
              <w:lastRenderedPageBreak/>
              <w:t xml:space="preserve">from touching, by patients and/or staff, longer than 5 minutes. </w:t>
            </w:r>
          </w:p>
        </w:tc>
      </w:tr>
      <w:tr w:rsidR="00234C10" w:rsidRPr="00976226" w14:paraId="1B16AC15" w14:textId="77777777" w:rsidTr="00017CF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0E8C250" w14:textId="77777777" w:rsidR="00234C10" w:rsidRPr="00976226" w:rsidRDefault="00234C10" w:rsidP="00017CF8">
            <w:pPr>
              <w:rPr>
                <w:b/>
              </w:rPr>
            </w:pPr>
            <w:r w:rsidRPr="00976226">
              <w:rPr>
                <w:b/>
                <w:bCs/>
                <w:szCs w:val="24"/>
                <w:lang w:eastAsia="en-GB"/>
              </w:rPr>
              <w:lastRenderedPageBreak/>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C733720" w14:textId="5534FF22" w:rsidR="00234C10" w:rsidRPr="00976226" w:rsidRDefault="003607B7" w:rsidP="00017CF8">
            <w:r w:rsidRPr="00976226">
              <w:t>Pouring</w:t>
            </w:r>
            <w:r w:rsidR="00B8228C">
              <w:t xml:space="preserve"> or</w:t>
            </w:r>
            <w:r w:rsidR="007F596C">
              <w:t xml:space="preserve"> application </w:t>
            </w:r>
            <w:r w:rsidR="00B8228C">
              <w:t xml:space="preserve">by pump or </w:t>
            </w:r>
            <w:proofErr w:type="spellStart"/>
            <w:r w:rsidR="00B8228C">
              <w:t>triggerspray</w:t>
            </w:r>
            <w:proofErr w:type="spellEnd"/>
          </w:p>
        </w:tc>
      </w:tr>
      <w:tr w:rsidR="00234C10" w:rsidRPr="00976226" w14:paraId="3CD1B923" w14:textId="77777777" w:rsidTr="00017CF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FD45302" w14:textId="77777777" w:rsidR="00234C10" w:rsidRPr="00976226" w:rsidRDefault="00234C10" w:rsidP="00017CF8">
            <w:pPr>
              <w:rPr>
                <w:b/>
              </w:rPr>
            </w:pPr>
            <w:r w:rsidRPr="00976226">
              <w:rPr>
                <w:b/>
                <w:bCs/>
                <w:szCs w:val="24"/>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E3DFC4F" w14:textId="24F3DB4E" w:rsidR="0070626F" w:rsidRDefault="0070626F" w:rsidP="00AE7FF6">
            <w:r>
              <w:t>Ready-to use liquid</w:t>
            </w:r>
            <w:r w:rsidR="00261480">
              <w:t>.</w:t>
            </w:r>
          </w:p>
          <w:p w14:paraId="6960E2A4" w14:textId="68F9D817" w:rsidR="0070626F" w:rsidRDefault="0070626F" w:rsidP="00AE7FF6">
            <w:r>
              <w:t xml:space="preserve">Disinfection with prior cleaning </w:t>
            </w:r>
          </w:p>
          <w:p w14:paraId="45C9686E" w14:textId="21253799" w:rsidR="0070626F" w:rsidRDefault="0070626F" w:rsidP="00AE7FF6"/>
          <w:p w14:paraId="7060FD69" w14:textId="061B66DB" w:rsidR="00B515A7" w:rsidRDefault="001976C5" w:rsidP="0070626F">
            <w:r w:rsidRPr="00976226">
              <w:t>The rate of application must be sufficient to keep the intended area covered with fluid</w:t>
            </w:r>
            <w:r w:rsidR="00832730">
              <w:t xml:space="preserve"> during the</w:t>
            </w:r>
            <w:r w:rsidR="0070626F">
              <w:t xml:space="preserve"> contact time :</w:t>
            </w:r>
            <w:r w:rsidR="00832730">
              <w:t xml:space="preserve">  </w:t>
            </w:r>
          </w:p>
          <w:p w14:paraId="39122F58" w14:textId="77777777" w:rsidR="002F5809" w:rsidRDefault="00832730" w:rsidP="0070626F">
            <w:r>
              <w:t>Contact time:</w:t>
            </w:r>
            <w:r w:rsidR="00EF4358">
              <w:t xml:space="preserve"> </w:t>
            </w:r>
          </w:p>
          <w:p w14:paraId="6D23792C" w14:textId="387597DD" w:rsidR="0070626F" w:rsidRDefault="002F5809" w:rsidP="0070626F">
            <w:r>
              <w:t xml:space="preserve">Bacteria and </w:t>
            </w:r>
            <w:r w:rsidR="009611FE">
              <w:t>y</w:t>
            </w:r>
            <w:r>
              <w:t xml:space="preserve">east: </w:t>
            </w:r>
            <w:r w:rsidR="00EF4358">
              <w:t>5 minutes</w:t>
            </w:r>
          </w:p>
          <w:p w14:paraId="51BC3993" w14:textId="43AB79C8" w:rsidR="00D63C81" w:rsidRDefault="0070626F" w:rsidP="0070626F">
            <w:r>
              <w:t>Viruses: 2 minutes</w:t>
            </w:r>
          </w:p>
          <w:p w14:paraId="6182BABA" w14:textId="77777777" w:rsidR="0070626F" w:rsidRDefault="0070626F" w:rsidP="0070626F"/>
          <w:p w14:paraId="1F81421B" w14:textId="03373CE1" w:rsidR="00C83356" w:rsidRPr="00976226" w:rsidRDefault="00E21E76" w:rsidP="00AE7FF6">
            <w:r>
              <w:t>The product</w:t>
            </w:r>
            <w:r w:rsidR="0070626F" w:rsidRPr="00976226">
              <w:t xml:space="preserve"> can be used as often as it is found necessary.</w:t>
            </w:r>
          </w:p>
        </w:tc>
      </w:tr>
      <w:tr w:rsidR="00234C10" w:rsidRPr="00976226" w14:paraId="7B99419E" w14:textId="77777777" w:rsidTr="00017CF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4B83773" w14:textId="7AF9217A" w:rsidR="00234C10" w:rsidRPr="00976226" w:rsidRDefault="00234C10" w:rsidP="00017CF8">
            <w:pPr>
              <w:rPr>
                <w:b/>
              </w:rPr>
            </w:pPr>
            <w:r w:rsidRPr="00976226">
              <w:rPr>
                <w:b/>
                <w:bCs/>
                <w:szCs w:val="24"/>
                <w:lang w:eastAsia="en-GB"/>
              </w:rPr>
              <w:t>Category(</w:t>
            </w:r>
            <w:proofErr w:type="spellStart"/>
            <w:r w:rsidRPr="00976226">
              <w:rPr>
                <w:b/>
                <w:bCs/>
                <w:szCs w:val="24"/>
                <w:lang w:eastAsia="en-GB"/>
              </w:rPr>
              <w:t>ies</w:t>
            </w:r>
            <w:proofErr w:type="spellEnd"/>
            <w:r w:rsidRPr="00976226">
              <w:rPr>
                <w:b/>
                <w:bCs/>
                <w:szCs w:val="24"/>
                <w:lang w:eastAsia="en-GB"/>
              </w:rPr>
              <w:t>)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A341869" w14:textId="23602D22" w:rsidR="00234C10" w:rsidRPr="00976226" w:rsidRDefault="001976C5" w:rsidP="00D63C81">
            <w:r w:rsidRPr="00976226">
              <w:t xml:space="preserve">Professional </w:t>
            </w:r>
          </w:p>
        </w:tc>
      </w:tr>
      <w:tr w:rsidR="00881601" w:rsidRPr="00976226" w14:paraId="3CF8F770" w14:textId="77777777" w:rsidTr="00017CF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177438F" w14:textId="77777777" w:rsidR="00234C10" w:rsidRPr="00976226" w:rsidRDefault="00234C10" w:rsidP="00017CF8">
            <w:pPr>
              <w:rPr>
                <w:b/>
              </w:rPr>
            </w:pPr>
            <w:r w:rsidRPr="00976226">
              <w:rPr>
                <w:b/>
                <w:bCs/>
                <w:szCs w:val="24"/>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76793DA" w14:textId="77777777" w:rsidR="001976C5" w:rsidRPr="00976226" w:rsidRDefault="001976C5" w:rsidP="001976C5">
            <w:r w:rsidRPr="00976226">
              <w:t>IBC (intermediate bulk container)</w:t>
            </w:r>
          </w:p>
          <w:p w14:paraId="6A3980D7" w14:textId="77777777" w:rsidR="00E91E20" w:rsidRPr="00D10852" w:rsidRDefault="00F734FA" w:rsidP="00E91E20">
            <w:pPr>
              <w:rPr>
                <w:lang w:val="en-US"/>
              </w:rPr>
            </w:pPr>
            <w:r>
              <w:t xml:space="preserve">Plastic: HDPE, professional – </w:t>
            </w:r>
            <w:r w:rsidR="00E91E20" w:rsidRPr="00D10852">
              <w:rPr>
                <w:lang w:val="en-US"/>
              </w:rPr>
              <w:t xml:space="preserve">1000 L (IBC), 500 L (IBC), 250 L (IBC), 200 L (Drum), Container: 125 L, 100 L, 50 L, 25 L, 5 L, 4 L, 1000 ml, 750 ml, 500 ml. </w:t>
            </w:r>
          </w:p>
          <w:p w14:paraId="7B9FCFEF" w14:textId="79274047" w:rsidR="00FC5FF2" w:rsidRPr="00976226" w:rsidRDefault="00E91E20" w:rsidP="00F734FA">
            <w:r w:rsidRPr="00D10852">
              <w:rPr>
                <w:lang w:val="en-US"/>
              </w:rPr>
              <w:t>Trigger spray: 1000 ml, Trigger spray/ pump: 750 ml, 500 ml, 250 ml, 200 ml, 150 ml, 125 ml, 100 ml, 50 ml.</w:t>
            </w:r>
          </w:p>
        </w:tc>
      </w:tr>
    </w:tbl>
    <w:p w14:paraId="716229A8" w14:textId="50D58E89" w:rsidR="007805D9" w:rsidRPr="007805D9" w:rsidRDefault="007805D9" w:rsidP="007805D9">
      <w:pPr>
        <w:pStyle w:val="Titel"/>
        <w:ind w:left="0" w:firstLine="0"/>
        <w:jc w:val="both"/>
        <w:rPr>
          <w:b w:val="0"/>
          <w:i/>
          <w:sz w:val="20"/>
          <w:szCs w:val="20"/>
        </w:rPr>
      </w:pPr>
      <w:bookmarkStart w:id="84" w:name="_Toc9931463"/>
      <w:bookmarkStart w:id="85" w:name="_Toc366658848"/>
      <w:bookmarkStart w:id="86" w:name="d0e1044"/>
      <w:r w:rsidRPr="007805D9">
        <w:rPr>
          <w:b w:val="0"/>
          <w:sz w:val="20"/>
          <w:szCs w:val="20"/>
        </w:rPr>
        <w:t xml:space="preserve">Use-specific instructions for use #1 </w:t>
      </w:r>
      <w:bookmarkEnd w:id="84"/>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7805D9" w14:paraId="1D5A8071" w14:textId="77777777" w:rsidTr="007805D9">
        <w:tc>
          <w:tcPr>
            <w:tcW w:w="9039" w:type="dxa"/>
            <w:shd w:val="clear" w:color="auto" w:fill="auto"/>
          </w:tcPr>
          <w:p w14:paraId="2853929A" w14:textId="3CD3B412" w:rsidR="004F5AC2" w:rsidRDefault="00E21E76" w:rsidP="00E21E76">
            <w:pPr>
              <w:spacing w:line="276" w:lineRule="auto"/>
              <w:rPr>
                <w:rFonts w:eastAsia="Calibri"/>
              </w:rPr>
            </w:pPr>
            <w:r>
              <w:rPr>
                <w:rFonts w:eastAsia="Calibri"/>
                <w:iCs/>
                <w:lang w:eastAsia="en-US"/>
              </w:rPr>
              <w:t xml:space="preserve">Thoroughly clean and rinse the surface. Dry the surface before applying the disinfectant. Apply the ready-to-use </w:t>
            </w:r>
            <w:r>
              <w:rPr>
                <w:rFonts w:eastAsia="Calibri"/>
              </w:rPr>
              <w:t>pr</w:t>
            </w:r>
            <w:r w:rsidR="007805D9">
              <w:rPr>
                <w:rFonts w:eastAsia="Calibri"/>
              </w:rPr>
              <w:t>oduct</w:t>
            </w:r>
            <w:r>
              <w:rPr>
                <w:rFonts w:eastAsia="Calibri"/>
              </w:rPr>
              <w:t xml:space="preserve"> by pouring, pumping or spraying </w:t>
            </w:r>
            <w:r w:rsidR="007805D9" w:rsidRPr="00C05DAE">
              <w:rPr>
                <w:rFonts w:eastAsia="Calibri"/>
              </w:rPr>
              <w:t>directly to the surface</w:t>
            </w:r>
            <w:r>
              <w:rPr>
                <w:rFonts w:eastAsia="Calibri"/>
              </w:rPr>
              <w:t xml:space="preserve">, make sure to wet the surface completely. </w:t>
            </w:r>
          </w:p>
          <w:p w14:paraId="78FEB259" w14:textId="0EBCAD18" w:rsidR="004F5AC2" w:rsidRDefault="004F5AC2" w:rsidP="00E21E76">
            <w:pPr>
              <w:spacing w:line="276" w:lineRule="auto"/>
              <w:rPr>
                <w:rFonts w:eastAsia="Calibri"/>
              </w:rPr>
            </w:pPr>
            <w:r>
              <w:rPr>
                <w:rFonts w:eastAsia="Calibri"/>
              </w:rPr>
              <w:t xml:space="preserve">The surface should be kept wet during the </w:t>
            </w:r>
            <w:r w:rsidR="00E21E76">
              <w:rPr>
                <w:rFonts w:eastAsia="Calibri"/>
              </w:rPr>
              <w:t>contact time</w:t>
            </w:r>
            <w:r>
              <w:rPr>
                <w:rFonts w:eastAsia="Calibri"/>
              </w:rPr>
              <w:t>.</w:t>
            </w:r>
          </w:p>
          <w:p w14:paraId="5F1220B4" w14:textId="700AF294" w:rsidR="008F6F2F" w:rsidRDefault="008F6F2F" w:rsidP="008F6F2F">
            <w:pPr>
              <w:rPr>
                <w:rFonts w:eastAsia="Calibri"/>
                <w:lang w:eastAsia="en-US"/>
              </w:rPr>
            </w:pPr>
          </w:p>
          <w:p w14:paraId="64E0C10A" w14:textId="71D9DB01" w:rsidR="007805D9" w:rsidRDefault="007805D9" w:rsidP="007805D9">
            <w:r w:rsidRPr="00340629">
              <w:rPr>
                <w:rFonts w:eastAsia="Calibri"/>
                <w:lang w:eastAsia="en-US"/>
              </w:rPr>
              <w:t>Reapplication may be necessary to achieve the full contact time.</w:t>
            </w:r>
          </w:p>
        </w:tc>
      </w:tr>
    </w:tbl>
    <w:p w14:paraId="0C4F93CC" w14:textId="63E5A6BD" w:rsidR="00611968" w:rsidRDefault="00611968" w:rsidP="00D5618C">
      <w:pPr>
        <w:pStyle w:val="Absatz"/>
        <w:spacing w:after="120"/>
        <w:ind w:left="0"/>
        <w:rPr>
          <w:rFonts w:ascii="Verdana" w:hAnsi="Verdana"/>
        </w:rPr>
      </w:pPr>
    </w:p>
    <w:p w14:paraId="6E09892C" w14:textId="77777777" w:rsidR="00611968" w:rsidRPr="00976226" w:rsidRDefault="00611968" w:rsidP="00611968">
      <w:pPr>
        <w:pStyle w:val="Bijschrift"/>
        <w:tabs>
          <w:tab w:val="clear" w:pos="1418"/>
          <w:tab w:val="left" w:pos="0"/>
        </w:tabs>
        <w:spacing w:after="120"/>
        <w:ind w:left="0" w:firstLine="0"/>
        <w:rPr>
          <w:rFonts w:ascii="Verdana" w:hAnsi="Verdana"/>
        </w:rPr>
      </w:pPr>
      <w:bookmarkStart w:id="87" w:name="_Hlk34653742"/>
      <w:bookmarkStart w:id="88" w:name="_Hlk34308965"/>
      <w:r w:rsidRPr="00976226">
        <w:rPr>
          <w:rFonts w:ascii="Verdana" w:hAnsi="Verdana"/>
        </w:rPr>
        <w:t xml:space="preserve">Table </w:t>
      </w:r>
      <w:r>
        <w:rPr>
          <w:rFonts w:ascii="Verdana" w:hAnsi="Verdana"/>
        </w:rPr>
        <w:t>2</w:t>
      </w:r>
      <w:r w:rsidRPr="00976226">
        <w:rPr>
          <w:rFonts w:ascii="Verdana" w:hAnsi="Verdana"/>
        </w:rPr>
        <w:t xml:space="preserve">. Use # </w:t>
      </w:r>
      <w:r>
        <w:rPr>
          <w:rFonts w:ascii="Verdana" w:hAnsi="Verdana"/>
        </w:rPr>
        <w:t>2</w:t>
      </w:r>
      <w:r w:rsidRPr="00976226">
        <w:rPr>
          <w:rFonts w:ascii="Verdana" w:hAnsi="Verdana"/>
        </w:rPr>
        <w:t xml:space="preserve"> – PT 2 - Disinfection of</w:t>
      </w:r>
      <w:r>
        <w:rPr>
          <w:rFonts w:ascii="Verdana" w:hAnsi="Verdana"/>
        </w:rPr>
        <w:t xml:space="preserve"> non-porous </w:t>
      </w:r>
      <w:r w:rsidRPr="00976226">
        <w:rPr>
          <w:rFonts w:ascii="Verdana" w:hAnsi="Verdana"/>
        </w:rPr>
        <w:t>hard surfaces within healthcare</w:t>
      </w:r>
      <w:r>
        <w:rPr>
          <w:rFonts w:ascii="Verdana" w:hAnsi="Verdana"/>
        </w:rPr>
        <w:t xml:space="preserve">, no patient/medical staff contact </w:t>
      </w: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611968" w:rsidRPr="00976226" w14:paraId="46CFCB01" w14:textId="77777777" w:rsidTr="00564DAF">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bookmarkEnd w:id="87"/>
          <w:p w14:paraId="7EE05AC9" w14:textId="77777777" w:rsidR="00611968" w:rsidRPr="00976226" w:rsidRDefault="00611968" w:rsidP="00564DAF">
            <w:pPr>
              <w:rPr>
                <w:b/>
              </w:rPr>
            </w:pPr>
            <w:r w:rsidRPr="00976226">
              <w:rPr>
                <w:b/>
                <w:bCs/>
                <w:szCs w:val="24"/>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0007D054" w14:textId="77777777" w:rsidR="00611968" w:rsidRPr="00976226" w:rsidRDefault="00611968" w:rsidP="00564DAF">
            <w:r w:rsidRPr="00976226">
              <w:t>PT 2 - Disinfectants and algaecides not intended for direct application to humans or animals</w:t>
            </w:r>
          </w:p>
        </w:tc>
      </w:tr>
      <w:tr w:rsidR="00611968" w:rsidRPr="00976226" w14:paraId="1D516D79" w14:textId="77777777" w:rsidTr="00564DAF">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CABD0D0" w14:textId="77777777" w:rsidR="00611968" w:rsidRPr="00976226" w:rsidRDefault="00611968" w:rsidP="00564DAF">
            <w:pPr>
              <w:rPr>
                <w:b/>
              </w:rPr>
            </w:pPr>
            <w:r w:rsidRPr="00976226">
              <w:rPr>
                <w:b/>
                <w:bCs/>
                <w:szCs w:val="24"/>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6768ECF" w14:textId="77777777" w:rsidR="00611968" w:rsidRPr="00976226" w:rsidRDefault="00611968" w:rsidP="00564DAF"/>
        </w:tc>
      </w:tr>
      <w:tr w:rsidR="00611968" w:rsidRPr="00976226" w14:paraId="709B02CE" w14:textId="77777777" w:rsidTr="00564DAF">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7E17F5E" w14:textId="77777777" w:rsidR="00611968" w:rsidRPr="00976226" w:rsidRDefault="00611968" w:rsidP="00564DAF">
            <w:pPr>
              <w:rPr>
                <w:b/>
              </w:rPr>
            </w:pPr>
            <w:r w:rsidRPr="00976226">
              <w:rPr>
                <w:b/>
                <w:bCs/>
                <w:szCs w:val="24"/>
                <w:lang w:eastAsia="en-GB"/>
              </w:rPr>
              <w:t>Target organism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0E00CC6" w14:textId="77777777" w:rsidR="00611968" w:rsidRPr="00976226" w:rsidRDefault="00611968" w:rsidP="00564DAF">
            <w:r w:rsidRPr="00976226">
              <w:t xml:space="preserve">Bacteria </w:t>
            </w:r>
          </w:p>
          <w:p w14:paraId="2E56B051" w14:textId="77777777" w:rsidR="00611968" w:rsidRPr="00976226" w:rsidRDefault="00611968" w:rsidP="00564DAF">
            <w:r w:rsidRPr="00976226">
              <w:t xml:space="preserve">Mycobacteria </w:t>
            </w:r>
          </w:p>
          <w:p w14:paraId="4EB6E998" w14:textId="77777777" w:rsidR="00611968" w:rsidRPr="00976226" w:rsidRDefault="00611968" w:rsidP="00564DAF">
            <w:r w:rsidRPr="00976226">
              <w:t>Yeast</w:t>
            </w:r>
          </w:p>
          <w:p w14:paraId="5A2C4D36" w14:textId="77777777" w:rsidR="00611968" w:rsidRPr="00976226" w:rsidRDefault="00611968" w:rsidP="00564DAF">
            <w:r w:rsidRPr="00976226">
              <w:t>Virus</w:t>
            </w:r>
            <w:r>
              <w:t>es</w:t>
            </w:r>
          </w:p>
        </w:tc>
      </w:tr>
      <w:tr w:rsidR="00611968" w:rsidRPr="00976226" w14:paraId="3CBAA008" w14:textId="77777777" w:rsidTr="00564DAF">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5C79226" w14:textId="77777777" w:rsidR="00611968" w:rsidRPr="00976226" w:rsidRDefault="00611968" w:rsidP="00564DAF">
            <w:pPr>
              <w:rPr>
                <w:b/>
              </w:rPr>
            </w:pPr>
            <w:r w:rsidRPr="00976226">
              <w:rPr>
                <w:b/>
                <w:bCs/>
                <w:szCs w:val="24"/>
                <w:lang w:eastAsia="en-GB"/>
              </w:rPr>
              <w:t>Field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43E7247" w14:textId="77777777" w:rsidR="00611968" w:rsidRDefault="00611968" w:rsidP="00564DAF">
            <w:r w:rsidRPr="00976226">
              <w:t xml:space="preserve">Indoor </w:t>
            </w:r>
          </w:p>
          <w:p w14:paraId="7AB2E9A7" w14:textId="6F09060F" w:rsidR="00611968" w:rsidRPr="00976226" w:rsidRDefault="00611968" w:rsidP="00564DAF">
            <w:r w:rsidRPr="00976226">
              <w:t xml:space="preserve">Disinfection of </w:t>
            </w:r>
            <w:r>
              <w:t xml:space="preserve">non-porous </w:t>
            </w:r>
            <w:r w:rsidRPr="00976226">
              <w:t xml:space="preserve">hard surfaces in healthcare areas </w:t>
            </w:r>
            <w:r w:rsidR="004C680E">
              <w:t>that can easily be precluded f</w:t>
            </w:r>
            <w:r w:rsidR="00B3796C">
              <w:t>ro</w:t>
            </w:r>
            <w:r w:rsidR="004C680E">
              <w:t xml:space="preserve">m touching by patients or medical staff during the contact time, e.g. by locking a room. </w:t>
            </w:r>
          </w:p>
        </w:tc>
      </w:tr>
      <w:tr w:rsidR="00611968" w:rsidRPr="00976226" w14:paraId="5E12B8CF" w14:textId="77777777" w:rsidTr="00564DAF">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E9A3031" w14:textId="77777777" w:rsidR="00611968" w:rsidRPr="00976226" w:rsidRDefault="00611968" w:rsidP="00564DAF">
            <w:pPr>
              <w:rPr>
                <w:b/>
              </w:rPr>
            </w:pPr>
            <w:r w:rsidRPr="00976226">
              <w:rPr>
                <w:b/>
                <w:bCs/>
                <w:szCs w:val="24"/>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C37A71C" w14:textId="77777777" w:rsidR="00611968" w:rsidRPr="00976226" w:rsidRDefault="00611968" w:rsidP="00564DAF">
            <w:r w:rsidRPr="00976226">
              <w:t>Pouring</w:t>
            </w:r>
            <w:r>
              <w:t xml:space="preserve"> or application by pump or trigger spray</w:t>
            </w:r>
          </w:p>
        </w:tc>
      </w:tr>
      <w:tr w:rsidR="00611968" w:rsidRPr="00976226" w14:paraId="4F1BD9CA" w14:textId="77777777" w:rsidTr="00564DAF">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F48BCA9" w14:textId="77777777" w:rsidR="00611968" w:rsidRPr="00976226" w:rsidRDefault="00611968" w:rsidP="00564DAF">
            <w:pPr>
              <w:rPr>
                <w:b/>
              </w:rPr>
            </w:pPr>
            <w:r w:rsidRPr="00976226">
              <w:rPr>
                <w:b/>
                <w:bCs/>
                <w:szCs w:val="24"/>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47A629A" w14:textId="77777777" w:rsidR="00611968" w:rsidRDefault="00611968" w:rsidP="00564DAF">
            <w:r>
              <w:t>Ready-to use liquid.</w:t>
            </w:r>
          </w:p>
          <w:p w14:paraId="1625AB87" w14:textId="77777777" w:rsidR="00611968" w:rsidRDefault="00611968" w:rsidP="00564DAF"/>
          <w:p w14:paraId="3E321E01" w14:textId="77777777" w:rsidR="00611968" w:rsidRDefault="00611968" w:rsidP="00564DAF">
            <w:r>
              <w:t xml:space="preserve">Disinfection with prior cleaning </w:t>
            </w:r>
          </w:p>
          <w:p w14:paraId="23B5DC8A" w14:textId="77777777" w:rsidR="00611968" w:rsidRDefault="00611968" w:rsidP="00564DAF"/>
          <w:p w14:paraId="12DA5B40" w14:textId="77777777" w:rsidR="00611968" w:rsidRDefault="00611968" w:rsidP="00564DAF">
            <w:r w:rsidRPr="00976226">
              <w:lastRenderedPageBreak/>
              <w:t>The rate of application must be sufficient to keep the intended area covered with fluid</w:t>
            </w:r>
            <w:r>
              <w:t xml:space="preserve"> during the contact time.  Contact time:</w:t>
            </w:r>
          </w:p>
          <w:p w14:paraId="5DEB53CE" w14:textId="688300DE" w:rsidR="00611968" w:rsidRDefault="00611968" w:rsidP="00564DAF">
            <w:r>
              <w:t>Bacteria</w:t>
            </w:r>
            <w:r w:rsidR="00B515A7">
              <w:t xml:space="preserve"> </w:t>
            </w:r>
            <w:r w:rsidR="002F5809">
              <w:t xml:space="preserve">and </w:t>
            </w:r>
            <w:r w:rsidR="00FC4D02">
              <w:t>y</w:t>
            </w:r>
            <w:r w:rsidR="00B515A7">
              <w:t>east</w:t>
            </w:r>
            <w:r>
              <w:t xml:space="preserve">: </w:t>
            </w:r>
            <w:r w:rsidR="00B515A7">
              <w:t>5</w:t>
            </w:r>
            <w:r>
              <w:t xml:space="preserve"> minute</w:t>
            </w:r>
            <w:r w:rsidR="00B515A7">
              <w:t>s</w:t>
            </w:r>
          </w:p>
          <w:p w14:paraId="60E7A48C" w14:textId="77777777" w:rsidR="00611968" w:rsidRDefault="00611968" w:rsidP="00564DAF">
            <w:r>
              <w:t xml:space="preserve">Mycobacteria: </w:t>
            </w:r>
            <w:r w:rsidRPr="00773AC2">
              <w:t>10</w:t>
            </w:r>
            <w:r>
              <w:t xml:space="preserve"> minutes</w:t>
            </w:r>
          </w:p>
          <w:p w14:paraId="31A08C37" w14:textId="074F4892" w:rsidR="00611968" w:rsidRDefault="00611968" w:rsidP="00564DAF">
            <w:r>
              <w:t>Viruses: 2 minutes</w:t>
            </w:r>
          </w:p>
          <w:p w14:paraId="04FFF898" w14:textId="77777777" w:rsidR="00611968" w:rsidRDefault="00611968" w:rsidP="00564DAF"/>
          <w:p w14:paraId="4A4B8AE2" w14:textId="4DB3A5D5" w:rsidR="00611968" w:rsidRPr="00976226" w:rsidRDefault="00611968" w:rsidP="00564DAF">
            <w:r>
              <w:t>The product</w:t>
            </w:r>
            <w:r w:rsidRPr="00976226">
              <w:t xml:space="preserve"> can be used as often as it is found necessary.</w:t>
            </w:r>
          </w:p>
        </w:tc>
      </w:tr>
      <w:tr w:rsidR="00611968" w:rsidRPr="00976226" w14:paraId="0B0724FB" w14:textId="77777777" w:rsidTr="00564DAF">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A7F047A" w14:textId="77777777" w:rsidR="00611968" w:rsidRPr="00976226" w:rsidRDefault="00611968" w:rsidP="00564DAF">
            <w:pPr>
              <w:rPr>
                <w:b/>
              </w:rPr>
            </w:pPr>
            <w:r w:rsidRPr="00976226">
              <w:rPr>
                <w:b/>
                <w:bCs/>
                <w:szCs w:val="24"/>
                <w:lang w:eastAsia="en-GB"/>
              </w:rPr>
              <w:lastRenderedPageBreak/>
              <w:t>Category(</w:t>
            </w:r>
            <w:proofErr w:type="spellStart"/>
            <w:r w:rsidRPr="00976226">
              <w:rPr>
                <w:b/>
                <w:bCs/>
                <w:szCs w:val="24"/>
                <w:lang w:eastAsia="en-GB"/>
              </w:rPr>
              <w:t>ies</w:t>
            </w:r>
            <w:proofErr w:type="spellEnd"/>
            <w:r w:rsidRPr="00976226">
              <w:rPr>
                <w:b/>
                <w:bCs/>
                <w:szCs w:val="24"/>
                <w:lang w:eastAsia="en-GB"/>
              </w:rPr>
              <w:t>)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5DBC450" w14:textId="77777777" w:rsidR="00611968" w:rsidRPr="00976226" w:rsidRDefault="00611968" w:rsidP="00564DAF">
            <w:r w:rsidRPr="00976226">
              <w:t xml:space="preserve">Professional </w:t>
            </w:r>
          </w:p>
        </w:tc>
      </w:tr>
      <w:tr w:rsidR="00611968" w:rsidRPr="00976226" w14:paraId="40887BAC" w14:textId="77777777" w:rsidTr="00564DAF">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C2264A9" w14:textId="77777777" w:rsidR="00611968" w:rsidRPr="00976226" w:rsidRDefault="00611968" w:rsidP="00564DAF">
            <w:pPr>
              <w:rPr>
                <w:b/>
              </w:rPr>
            </w:pPr>
            <w:r w:rsidRPr="00976226">
              <w:rPr>
                <w:b/>
                <w:bCs/>
                <w:szCs w:val="24"/>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E7C7911" w14:textId="77777777" w:rsidR="00611968" w:rsidRPr="00976226" w:rsidRDefault="00611968" w:rsidP="00564DAF">
            <w:r w:rsidRPr="00976226">
              <w:t>IBC (intermediate bulk container)</w:t>
            </w:r>
          </w:p>
          <w:p w14:paraId="483D5A91" w14:textId="77777777" w:rsidR="00611968" w:rsidRDefault="00611968" w:rsidP="00564DAF">
            <w:r>
              <w:t xml:space="preserve">Plastic: HDPE, professional – 1000 L (IBC), 500 L (IBC), 250 L (IBC), 200 L (Drum), Container: 125 L, 100 L, 50 L, 25 L, 5 L, 4 L, 1000 ml 750 ml, 500 ml. </w:t>
            </w:r>
          </w:p>
          <w:p w14:paraId="74C83AE6" w14:textId="77777777" w:rsidR="00611968" w:rsidRPr="00976226" w:rsidRDefault="00611968" w:rsidP="00564DAF">
            <w:r>
              <w:t>Trigger spray: 1000 ml. Trigger spray/ pump: 750 ml, 500 ml, 250 ml, 200 ml, 150 ml, 125 ml, 100 ml, 50 ml.</w:t>
            </w:r>
          </w:p>
        </w:tc>
      </w:tr>
    </w:tbl>
    <w:p w14:paraId="4EFD4189" w14:textId="77777777" w:rsidR="00611968" w:rsidRPr="007805D9" w:rsidRDefault="00611968" w:rsidP="00611968">
      <w:pPr>
        <w:pStyle w:val="Titel"/>
        <w:ind w:left="0" w:firstLine="0"/>
        <w:jc w:val="both"/>
        <w:rPr>
          <w:b w:val="0"/>
          <w:i/>
          <w:sz w:val="20"/>
          <w:szCs w:val="20"/>
        </w:rPr>
      </w:pPr>
      <w:r w:rsidRPr="007805D9">
        <w:rPr>
          <w:b w:val="0"/>
          <w:sz w:val="20"/>
          <w:szCs w:val="20"/>
        </w:rPr>
        <w:t>Use-specific instructions for use #</w:t>
      </w:r>
      <w:r>
        <w:rPr>
          <w:b w:val="0"/>
          <w:sz w:val="20"/>
          <w:szCs w:val="20"/>
        </w:rPr>
        <w:t>2</w:t>
      </w:r>
      <w:r w:rsidRPr="007805D9">
        <w:rPr>
          <w:b w:val="0"/>
          <w:sz w:val="20"/>
          <w:szCs w:val="20"/>
        </w:rPr>
        <w:t xml:space="preserv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611968" w14:paraId="50825056" w14:textId="77777777" w:rsidTr="00564DAF">
        <w:tc>
          <w:tcPr>
            <w:tcW w:w="9039" w:type="dxa"/>
            <w:shd w:val="clear" w:color="auto" w:fill="auto"/>
          </w:tcPr>
          <w:p w14:paraId="64C80C9E" w14:textId="77777777" w:rsidR="00611968" w:rsidRDefault="00611968" w:rsidP="00564DAF"/>
          <w:p w14:paraId="69990028" w14:textId="4A8B64CF" w:rsidR="00611968" w:rsidRDefault="00611968" w:rsidP="00564DAF">
            <w:pPr>
              <w:spacing w:line="276" w:lineRule="auto"/>
              <w:rPr>
                <w:rFonts w:eastAsia="Calibri"/>
              </w:rPr>
            </w:pPr>
            <w:r>
              <w:rPr>
                <w:rFonts w:eastAsia="Calibri"/>
                <w:iCs/>
                <w:lang w:eastAsia="en-US"/>
              </w:rPr>
              <w:t xml:space="preserve">Thoroughly clean and rinse the surface. Dry the surface before applying the disinfectant. Apply the ready-to-use </w:t>
            </w:r>
            <w:r>
              <w:rPr>
                <w:rFonts w:eastAsia="Calibri"/>
              </w:rPr>
              <w:t xml:space="preserve">product by pouring, pumping or spraying </w:t>
            </w:r>
            <w:r w:rsidRPr="00C05DAE">
              <w:rPr>
                <w:rFonts w:eastAsia="Calibri"/>
              </w:rPr>
              <w:t>directly to the surface</w:t>
            </w:r>
            <w:r>
              <w:rPr>
                <w:rFonts w:eastAsia="Calibri"/>
              </w:rPr>
              <w:t xml:space="preserve">, make sure to wet the surface completely. </w:t>
            </w:r>
            <w:r w:rsidR="000D11EE">
              <w:rPr>
                <w:rFonts w:eastAsia="Calibri"/>
              </w:rPr>
              <w:t xml:space="preserve">When a contact time longer than 5 minutes is </w:t>
            </w:r>
            <w:r w:rsidR="00B3796C">
              <w:rPr>
                <w:rFonts w:eastAsia="Calibri"/>
              </w:rPr>
              <w:t>necessary,</w:t>
            </w:r>
            <w:r w:rsidR="000D11EE">
              <w:rPr>
                <w:rFonts w:eastAsia="Calibri"/>
              </w:rPr>
              <w:t xml:space="preserve"> the surface should be precluded from touching  by medical </w:t>
            </w:r>
            <w:proofErr w:type="spellStart"/>
            <w:r w:rsidR="000D11EE">
              <w:rPr>
                <w:rFonts w:eastAsia="Calibri"/>
              </w:rPr>
              <w:t>staf</w:t>
            </w:r>
            <w:proofErr w:type="spellEnd"/>
            <w:r w:rsidR="000D11EE">
              <w:rPr>
                <w:rFonts w:eastAsia="Calibri"/>
              </w:rPr>
              <w:t xml:space="preserve"> and/or patients. </w:t>
            </w:r>
          </w:p>
          <w:p w14:paraId="2DA7FAEA" w14:textId="77777777" w:rsidR="00611968" w:rsidRDefault="00611968" w:rsidP="00564DAF">
            <w:pPr>
              <w:spacing w:line="276" w:lineRule="auto"/>
              <w:rPr>
                <w:rFonts w:eastAsia="Calibri"/>
              </w:rPr>
            </w:pPr>
            <w:r>
              <w:rPr>
                <w:rFonts w:eastAsia="Calibri"/>
              </w:rPr>
              <w:t>The surface should be kept wet during the contact time.</w:t>
            </w:r>
          </w:p>
          <w:p w14:paraId="3103CA9F" w14:textId="384AC3C0" w:rsidR="00611968" w:rsidRDefault="00611968" w:rsidP="00564DAF">
            <w:pPr>
              <w:rPr>
                <w:rFonts w:eastAsia="Calibri"/>
                <w:lang w:eastAsia="en-US"/>
              </w:rPr>
            </w:pPr>
          </w:p>
          <w:p w14:paraId="65C4F89B" w14:textId="7FEDA894" w:rsidR="00611968" w:rsidRDefault="00611968" w:rsidP="00564DAF">
            <w:r w:rsidRPr="00340629">
              <w:rPr>
                <w:rFonts w:eastAsia="Calibri"/>
                <w:lang w:eastAsia="en-US"/>
              </w:rPr>
              <w:t>Reapplication may be necessary to achieve the full contact time.</w:t>
            </w:r>
          </w:p>
        </w:tc>
      </w:tr>
      <w:bookmarkEnd w:id="88"/>
    </w:tbl>
    <w:p w14:paraId="360A870D" w14:textId="2B505D3E" w:rsidR="00611968" w:rsidRDefault="00611968" w:rsidP="00D5618C">
      <w:pPr>
        <w:pStyle w:val="Absatz"/>
        <w:spacing w:after="120"/>
        <w:ind w:left="0"/>
        <w:rPr>
          <w:rFonts w:ascii="Verdana" w:hAnsi="Verdana"/>
        </w:rPr>
      </w:pPr>
    </w:p>
    <w:p w14:paraId="5358439C" w14:textId="71070B15" w:rsidR="00DE6272" w:rsidRPr="00976226" w:rsidRDefault="00C83356" w:rsidP="00D5618C">
      <w:pPr>
        <w:pStyle w:val="Absatz"/>
        <w:spacing w:after="120"/>
        <w:ind w:left="0"/>
        <w:rPr>
          <w:rFonts w:ascii="Verdana" w:eastAsia="Calibri" w:hAnsi="Verdana"/>
          <w:lang w:val="de-DE"/>
        </w:rPr>
      </w:pPr>
      <w:r>
        <w:rPr>
          <w:rFonts w:ascii="Verdana" w:hAnsi="Verdana"/>
        </w:rPr>
        <w:br/>
      </w:r>
      <w:r w:rsidR="00DE6272" w:rsidRPr="00976226">
        <w:rPr>
          <w:rFonts w:ascii="Verdana" w:hAnsi="Verdana"/>
        </w:rPr>
        <w:t xml:space="preserve">Table </w:t>
      </w:r>
      <w:r w:rsidR="00611968">
        <w:rPr>
          <w:rFonts w:ascii="Verdana" w:hAnsi="Verdana"/>
        </w:rPr>
        <w:t>3</w:t>
      </w:r>
      <w:r w:rsidR="00DE6272" w:rsidRPr="00976226">
        <w:rPr>
          <w:rFonts w:ascii="Verdana" w:hAnsi="Verdana"/>
        </w:rPr>
        <w:t xml:space="preserve">. Use # </w:t>
      </w:r>
      <w:r w:rsidR="00611968">
        <w:rPr>
          <w:rFonts w:ascii="Verdana" w:hAnsi="Verdana"/>
        </w:rPr>
        <w:t>3</w:t>
      </w:r>
      <w:r w:rsidR="00611968" w:rsidRPr="00976226">
        <w:rPr>
          <w:rFonts w:ascii="Verdana" w:hAnsi="Verdana"/>
        </w:rPr>
        <w:t xml:space="preserve"> </w:t>
      </w:r>
      <w:r w:rsidR="00DE6272" w:rsidRPr="00976226">
        <w:rPr>
          <w:rFonts w:ascii="Verdana" w:hAnsi="Verdana"/>
        </w:rPr>
        <w:t xml:space="preserve">– PT 2 - </w:t>
      </w:r>
      <w:proofErr w:type="spellStart"/>
      <w:r w:rsidR="00DE6272" w:rsidRPr="00976226">
        <w:rPr>
          <w:rFonts w:ascii="Verdana" w:eastAsia="Calibri" w:hAnsi="Verdana"/>
          <w:lang w:val="de-DE"/>
        </w:rPr>
        <w:t>Disinfection</w:t>
      </w:r>
      <w:proofErr w:type="spellEnd"/>
      <w:r w:rsidR="00DE6272" w:rsidRPr="00976226">
        <w:rPr>
          <w:rFonts w:ascii="Verdana" w:eastAsia="Calibri" w:hAnsi="Verdana"/>
          <w:lang w:val="de-DE"/>
        </w:rPr>
        <w:t xml:space="preserve"> </w:t>
      </w:r>
      <w:proofErr w:type="spellStart"/>
      <w:r w:rsidR="00DE6272" w:rsidRPr="00976226">
        <w:rPr>
          <w:rFonts w:ascii="Verdana" w:eastAsia="Calibri" w:hAnsi="Verdana"/>
          <w:lang w:val="de-DE"/>
        </w:rPr>
        <w:t>of</w:t>
      </w:r>
      <w:proofErr w:type="spellEnd"/>
      <w:r w:rsidR="00DE6272" w:rsidRPr="00976226">
        <w:rPr>
          <w:rFonts w:ascii="Verdana" w:eastAsia="Calibri" w:hAnsi="Verdana"/>
          <w:lang w:val="de-DE"/>
        </w:rPr>
        <w:t xml:space="preserve"> </w:t>
      </w:r>
      <w:r w:rsidR="00611968">
        <w:rPr>
          <w:rFonts w:ascii="Verdana" w:eastAsia="Calibri" w:hAnsi="Verdana"/>
          <w:lang w:val="de-DE"/>
        </w:rPr>
        <w:t>non-</w:t>
      </w:r>
      <w:proofErr w:type="spellStart"/>
      <w:r w:rsidR="00611968">
        <w:rPr>
          <w:rFonts w:ascii="Verdana" w:eastAsia="Calibri" w:hAnsi="Verdana"/>
          <w:lang w:val="de-DE"/>
        </w:rPr>
        <w:t>porous</w:t>
      </w:r>
      <w:proofErr w:type="spellEnd"/>
      <w:r w:rsidR="00611968">
        <w:rPr>
          <w:rFonts w:ascii="Verdana" w:eastAsia="Calibri" w:hAnsi="Verdana"/>
          <w:lang w:val="de-DE"/>
        </w:rPr>
        <w:t xml:space="preserve"> </w:t>
      </w:r>
      <w:proofErr w:type="spellStart"/>
      <w:r w:rsidR="00DE6272" w:rsidRPr="00976226">
        <w:rPr>
          <w:rFonts w:ascii="Verdana" w:eastAsia="Calibri" w:hAnsi="Verdana"/>
          <w:lang w:val="de-DE"/>
        </w:rPr>
        <w:t>hard</w:t>
      </w:r>
      <w:proofErr w:type="spellEnd"/>
      <w:r w:rsidR="00DE6272" w:rsidRPr="00976226">
        <w:rPr>
          <w:rFonts w:ascii="Verdana" w:eastAsia="Calibri" w:hAnsi="Verdana"/>
          <w:lang w:val="de-DE"/>
        </w:rPr>
        <w:t xml:space="preserve"> </w:t>
      </w:r>
      <w:proofErr w:type="spellStart"/>
      <w:r w:rsidR="00DE6272" w:rsidRPr="00976226">
        <w:rPr>
          <w:rFonts w:ascii="Verdana" w:eastAsia="Calibri" w:hAnsi="Verdana"/>
          <w:lang w:val="de-DE"/>
        </w:rPr>
        <w:t>surfaces</w:t>
      </w:r>
      <w:proofErr w:type="spellEnd"/>
      <w:r w:rsidR="00DE6272" w:rsidRPr="00976226">
        <w:rPr>
          <w:rFonts w:ascii="Verdana" w:eastAsia="Calibri" w:hAnsi="Verdana"/>
          <w:lang w:val="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DE6272" w:rsidRPr="00976226" w14:paraId="3620C293" w14:textId="77777777" w:rsidTr="00B32768">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C268F8F" w14:textId="77777777" w:rsidR="00DE6272" w:rsidRPr="00976226" w:rsidRDefault="00DE6272" w:rsidP="00B32768">
            <w:pPr>
              <w:rPr>
                <w:b/>
              </w:rPr>
            </w:pPr>
            <w:r w:rsidRPr="00976226">
              <w:rPr>
                <w:b/>
                <w:bCs/>
                <w:szCs w:val="24"/>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E5E639F" w14:textId="77777777" w:rsidR="00DE6272" w:rsidRPr="00976226" w:rsidRDefault="00DE6272" w:rsidP="00B32768">
            <w:r w:rsidRPr="00976226">
              <w:t>PT 2 - Disinfectants and algaecides not intended for direct application to humans or animals</w:t>
            </w:r>
          </w:p>
        </w:tc>
      </w:tr>
      <w:tr w:rsidR="00DE6272" w:rsidRPr="00976226" w14:paraId="5DDA7D9B" w14:textId="77777777" w:rsidTr="00B3276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1D545F7" w14:textId="77777777" w:rsidR="00DE6272" w:rsidRPr="00976226" w:rsidRDefault="00DE6272" w:rsidP="00B32768">
            <w:pPr>
              <w:rPr>
                <w:b/>
              </w:rPr>
            </w:pPr>
            <w:r w:rsidRPr="00976226">
              <w:rPr>
                <w:b/>
                <w:bCs/>
                <w:szCs w:val="24"/>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DE9CFED" w14:textId="2868245A" w:rsidR="00DE6272" w:rsidRPr="00976226" w:rsidRDefault="00DE6272" w:rsidP="0005483C"/>
        </w:tc>
      </w:tr>
      <w:tr w:rsidR="00DE6272" w:rsidRPr="00976226" w14:paraId="6DB487D5" w14:textId="77777777" w:rsidTr="00B3276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2117A3A" w14:textId="77777777" w:rsidR="00DE6272" w:rsidRPr="00976226" w:rsidRDefault="00DE6272" w:rsidP="00B32768">
            <w:pPr>
              <w:rPr>
                <w:b/>
              </w:rPr>
            </w:pPr>
            <w:r w:rsidRPr="00976226">
              <w:rPr>
                <w:b/>
                <w:bCs/>
                <w:szCs w:val="24"/>
                <w:lang w:eastAsia="en-GB"/>
              </w:rPr>
              <w:t>Target organism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38AD186" w14:textId="3E476524" w:rsidR="00DE6272" w:rsidRPr="00976226" w:rsidRDefault="00DE6272" w:rsidP="00B32768">
            <w:r w:rsidRPr="00976226">
              <w:t>Bacteria</w:t>
            </w:r>
          </w:p>
          <w:p w14:paraId="4F94BBF9" w14:textId="66865F07" w:rsidR="00DE6272" w:rsidRPr="000971E0" w:rsidRDefault="00DE6272" w:rsidP="00B32768">
            <w:pPr>
              <w:rPr>
                <w:rFonts w:cs="Arial"/>
              </w:rPr>
            </w:pPr>
            <w:r w:rsidRPr="00976226">
              <w:t>Mycobacteria</w:t>
            </w:r>
          </w:p>
          <w:p w14:paraId="17FC2570" w14:textId="77777777" w:rsidR="00DE6272" w:rsidRPr="00976226" w:rsidRDefault="00DE6272" w:rsidP="00B32768">
            <w:r w:rsidRPr="00976226">
              <w:t>Yeast</w:t>
            </w:r>
          </w:p>
          <w:p w14:paraId="3F34F555" w14:textId="0DF82D17" w:rsidR="00DE6272" w:rsidRPr="00976226" w:rsidRDefault="00DE6272" w:rsidP="00B32768">
            <w:r w:rsidRPr="00976226">
              <w:t>Virus</w:t>
            </w:r>
            <w:r w:rsidR="00CA2E6A">
              <w:t>es</w:t>
            </w:r>
          </w:p>
        </w:tc>
      </w:tr>
      <w:tr w:rsidR="00DE6272" w:rsidRPr="00976226" w14:paraId="02B746F4" w14:textId="77777777" w:rsidTr="00B3276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1CBDAEF" w14:textId="77777777" w:rsidR="00DE6272" w:rsidRPr="00976226" w:rsidRDefault="00DE6272" w:rsidP="00B32768">
            <w:pPr>
              <w:rPr>
                <w:b/>
              </w:rPr>
            </w:pPr>
            <w:r w:rsidRPr="00976226">
              <w:rPr>
                <w:b/>
                <w:bCs/>
                <w:szCs w:val="24"/>
                <w:lang w:eastAsia="en-GB"/>
              </w:rPr>
              <w:t>Field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A0272F7" w14:textId="77777777" w:rsidR="00CA2E6A" w:rsidRDefault="00DE6272" w:rsidP="00B32768">
            <w:r w:rsidRPr="00976226">
              <w:t xml:space="preserve">Indoor </w:t>
            </w:r>
          </w:p>
          <w:p w14:paraId="449AD3AC" w14:textId="39C8C6FB" w:rsidR="00DE6272" w:rsidRPr="00976226" w:rsidRDefault="00CA2E6A" w:rsidP="00BD4A4B">
            <w:proofErr w:type="spellStart"/>
            <w:r w:rsidRPr="00976226">
              <w:rPr>
                <w:rFonts w:eastAsia="Calibri"/>
                <w:lang w:val="de-DE"/>
              </w:rPr>
              <w:t>Disinfection</w:t>
            </w:r>
            <w:proofErr w:type="spellEnd"/>
            <w:r w:rsidRPr="00976226">
              <w:rPr>
                <w:rFonts w:eastAsia="Calibri"/>
                <w:lang w:val="de-DE"/>
              </w:rPr>
              <w:t xml:space="preserve"> </w:t>
            </w:r>
            <w:proofErr w:type="spellStart"/>
            <w:r w:rsidRPr="00976226">
              <w:rPr>
                <w:rFonts w:eastAsia="Calibri"/>
                <w:lang w:val="de-DE"/>
              </w:rPr>
              <w:t>of</w:t>
            </w:r>
            <w:proofErr w:type="spellEnd"/>
            <w:r w:rsidRPr="00976226">
              <w:rPr>
                <w:rFonts w:eastAsia="Calibri"/>
                <w:lang w:val="de-DE"/>
              </w:rPr>
              <w:t xml:space="preserve"> </w:t>
            </w:r>
            <w:r w:rsidR="005E6CBE">
              <w:rPr>
                <w:rFonts w:eastAsia="Calibri"/>
                <w:lang w:val="de-DE"/>
              </w:rPr>
              <w:t xml:space="preserve">all </w:t>
            </w:r>
            <w:proofErr w:type="spellStart"/>
            <w:r w:rsidR="005E6CBE">
              <w:rPr>
                <w:rFonts w:eastAsia="Calibri"/>
                <w:lang w:val="de-DE"/>
              </w:rPr>
              <w:t>water</w:t>
            </w:r>
            <w:proofErr w:type="spellEnd"/>
            <w:r w:rsidR="005E6CBE">
              <w:rPr>
                <w:rFonts w:eastAsia="Calibri"/>
                <w:lang w:val="de-DE"/>
              </w:rPr>
              <w:t xml:space="preserve"> tolerant non-</w:t>
            </w:r>
            <w:proofErr w:type="spellStart"/>
            <w:r w:rsidR="005E6CBE">
              <w:rPr>
                <w:rFonts w:eastAsia="Calibri"/>
                <w:lang w:val="de-DE"/>
              </w:rPr>
              <w:t>porous</w:t>
            </w:r>
            <w:proofErr w:type="spellEnd"/>
            <w:r w:rsidR="005E6CBE">
              <w:rPr>
                <w:rFonts w:eastAsia="Calibri"/>
                <w:lang w:val="de-DE"/>
              </w:rPr>
              <w:t xml:space="preserve"> </w:t>
            </w:r>
            <w:proofErr w:type="spellStart"/>
            <w:r w:rsidRPr="00976226">
              <w:rPr>
                <w:rFonts w:eastAsia="Calibri"/>
                <w:lang w:val="de-DE"/>
              </w:rPr>
              <w:t>hard</w:t>
            </w:r>
            <w:proofErr w:type="spellEnd"/>
            <w:r w:rsidRPr="00976226">
              <w:rPr>
                <w:rFonts w:eastAsia="Calibri"/>
                <w:lang w:val="de-DE"/>
              </w:rPr>
              <w:t xml:space="preserve"> </w:t>
            </w:r>
            <w:proofErr w:type="spellStart"/>
            <w:r w:rsidRPr="00976226">
              <w:rPr>
                <w:rFonts w:eastAsia="Calibri"/>
                <w:lang w:val="de-DE"/>
              </w:rPr>
              <w:t>surfaces</w:t>
            </w:r>
            <w:proofErr w:type="spellEnd"/>
            <w:r w:rsidR="00BD4A4B">
              <w:rPr>
                <w:rFonts w:eastAsia="Calibri"/>
                <w:lang w:val="de-DE"/>
              </w:rPr>
              <w:t xml:space="preserve"> in </w:t>
            </w:r>
            <w:r w:rsidR="005E6CBE">
              <w:rPr>
                <w:rFonts w:eastAsia="Calibri"/>
                <w:lang w:val="de-DE"/>
              </w:rPr>
              <w:t xml:space="preserve">e.g. </w:t>
            </w:r>
            <w:proofErr w:type="spellStart"/>
            <w:r w:rsidR="005E6CBE">
              <w:rPr>
                <w:rFonts w:eastAsia="Calibri"/>
                <w:lang w:val="de-DE"/>
              </w:rPr>
              <w:t>kindergartens</w:t>
            </w:r>
            <w:proofErr w:type="spellEnd"/>
            <w:r w:rsidR="005E6CBE">
              <w:rPr>
                <w:rFonts w:eastAsia="Calibri"/>
                <w:lang w:val="de-DE"/>
              </w:rPr>
              <w:t xml:space="preserve">, </w:t>
            </w:r>
            <w:proofErr w:type="spellStart"/>
            <w:r w:rsidR="005E6CBE">
              <w:rPr>
                <w:rFonts w:eastAsia="Calibri"/>
                <w:lang w:val="de-DE"/>
              </w:rPr>
              <w:t>nursing</w:t>
            </w:r>
            <w:proofErr w:type="spellEnd"/>
            <w:r w:rsidR="005E6CBE">
              <w:rPr>
                <w:rFonts w:eastAsia="Calibri"/>
                <w:lang w:val="de-DE"/>
              </w:rPr>
              <w:t xml:space="preserve"> </w:t>
            </w:r>
            <w:proofErr w:type="spellStart"/>
            <w:r w:rsidR="005E6CBE">
              <w:rPr>
                <w:rFonts w:eastAsia="Calibri"/>
                <w:lang w:val="de-DE"/>
              </w:rPr>
              <w:t>homes</w:t>
            </w:r>
            <w:proofErr w:type="spellEnd"/>
            <w:r w:rsidR="005E6CBE">
              <w:rPr>
                <w:rFonts w:eastAsia="Calibri"/>
                <w:lang w:val="de-DE"/>
              </w:rPr>
              <w:t xml:space="preserve">, </w:t>
            </w:r>
            <w:proofErr w:type="spellStart"/>
            <w:r w:rsidR="005E6CBE">
              <w:rPr>
                <w:rFonts w:eastAsia="Calibri"/>
                <w:lang w:val="de-DE"/>
              </w:rPr>
              <w:t>offices</w:t>
            </w:r>
            <w:proofErr w:type="spellEnd"/>
            <w:r w:rsidR="005E6CBE">
              <w:rPr>
                <w:rFonts w:eastAsia="Calibri"/>
                <w:lang w:val="de-DE"/>
              </w:rPr>
              <w:t xml:space="preserve">, private </w:t>
            </w:r>
            <w:proofErr w:type="spellStart"/>
            <w:r w:rsidR="005E6CBE">
              <w:rPr>
                <w:rFonts w:eastAsia="Calibri"/>
                <w:lang w:val="de-DE"/>
              </w:rPr>
              <w:t>homes</w:t>
            </w:r>
            <w:proofErr w:type="spellEnd"/>
            <w:r w:rsidR="005E6CBE">
              <w:rPr>
                <w:rFonts w:eastAsia="Calibri"/>
                <w:lang w:val="de-DE"/>
              </w:rPr>
              <w:t xml:space="preserve">. </w:t>
            </w:r>
          </w:p>
        </w:tc>
      </w:tr>
      <w:tr w:rsidR="00DE6272" w:rsidRPr="00976226" w14:paraId="3065FE36" w14:textId="77777777" w:rsidTr="00B3276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C29AD78" w14:textId="77777777" w:rsidR="00DE6272" w:rsidRPr="00976226" w:rsidRDefault="00DE6272" w:rsidP="00B32768">
            <w:pPr>
              <w:rPr>
                <w:b/>
              </w:rPr>
            </w:pPr>
            <w:r w:rsidRPr="00976226">
              <w:rPr>
                <w:b/>
                <w:bCs/>
                <w:szCs w:val="24"/>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5F0C296" w14:textId="755BE30D" w:rsidR="00DE6272" w:rsidRPr="00976226" w:rsidRDefault="00DE6272" w:rsidP="00B32768">
            <w:r w:rsidRPr="00976226">
              <w:t>Pouring</w:t>
            </w:r>
            <w:r w:rsidR="00B8228C" w:rsidRPr="00976226">
              <w:t xml:space="preserve"> </w:t>
            </w:r>
            <w:r w:rsidR="00B8228C">
              <w:t xml:space="preserve">or application by pump or </w:t>
            </w:r>
            <w:proofErr w:type="spellStart"/>
            <w:r w:rsidR="00B8228C">
              <w:t>triggerspray</w:t>
            </w:r>
            <w:proofErr w:type="spellEnd"/>
          </w:p>
        </w:tc>
      </w:tr>
      <w:tr w:rsidR="00DE6272" w:rsidRPr="00976226" w14:paraId="7574B09B" w14:textId="77777777" w:rsidTr="00B3276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3D6320F" w14:textId="77777777" w:rsidR="00DE6272" w:rsidRPr="00976226" w:rsidRDefault="00DE6272" w:rsidP="00B32768">
            <w:pPr>
              <w:rPr>
                <w:b/>
              </w:rPr>
            </w:pPr>
            <w:r w:rsidRPr="00976226">
              <w:rPr>
                <w:b/>
                <w:bCs/>
                <w:szCs w:val="24"/>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D6DE842" w14:textId="4626C70C" w:rsidR="00CA2E6A" w:rsidRDefault="00CA2E6A" w:rsidP="00CA2E6A">
            <w:r>
              <w:t>Ready-to use liquid</w:t>
            </w:r>
            <w:r w:rsidR="00FC4D02">
              <w:t>.</w:t>
            </w:r>
          </w:p>
          <w:p w14:paraId="4C73DB1B" w14:textId="77777777" w:rsidR="00CA2E6A" w:rsidRDefault="00CA2E6A" w:rsidP="00CA2E6A"/>
          <w:p w14:paraId="13A97E51" w14:textId="77777777" w:rsidR="00CA2E6A" w:rsidRDefault="00CA2E6A" w:rsidP="00CA2E6A">
            <w:r>
              <w:t xml:space="preserve">Disinfection with prior cleaning </w:t>
            </w:r>
          </w:p>
          <w:p w14:paraId="685FA54B" w14:textId="77777777" w:rsidR="00CA2E6A" w:rsidRDefault="00CA2E6A" w:rsidP="00CA2E6A"/>
          <w:p w14:paraId="38550D1B" w14:textId="77777777" w:rsidR="00CA2E6A" w:rsidRDefault="00CA2E6A" w:rsidP="00CA2E6A">
            <w:r w:rsidRPr="00976226">
              <w:t>The rate of application must be sufficient to keep the intended area covered with fluid</w:t>
            </w:r>
            <w:r>
              <w:t xml:space="preserve"> with a contact time for:</w:t>
            </w:r>
          </w:p>
          <w:p w14:paraId="31E49D00" w14:textId="15683556" w:rsidR="00CA2E6A" w:rsidRDefault="00CA2E6A" w:rsidP="00CA2E6A">
            <w:r>
              <w:t xml:space="preserve">Bacteria: </w:t>
            </w:r>
            <w:r w:rsidR="005E6CBE">
              <w:t xml:space="preserve">1 </w:t>
            </w:r>
            <w:r>
              <w:t>minute</w:t>
            </w:r>
          </w:p>
          <w:p w14:paraId="2A67DAD3" w14:textId="59D2D47F" w:rsidR="00CA2E6A" w:rsidRDefault="00CA2E6A" w:rsidP="00CA2E6A">
            <w:r>
              <w:t>Yeast: 5 minutes</w:t>
            </w:r>
          </w:p>
          <w:p w14:paraId="6D42919D" w14:textId="77777777" w:rsidR="00CA2E6A" w:rsidRDefault="00CA2E6A" w:rsidP="00CA2E6A">
            <w:r>
              <w:t>Viruses: 2 minutes</w:t>
            </w:r>
          </w:p>
          <w:p w14:paraId="62E3694B" w14:textId="494B60A6" w:rsidR="00CA2E6A" w:rsidRDefault="00CA2E6A" w:rsidP="00CA2E6A">
            <w:r>
              <w:t>Mycobacteria: 10 minutes</w:t>
            </w:r>
          </w:p>
          <w:p w14:paraId="2DD92062" w14:textId="77777777" w:rsidR="00CA2E6A" w:rsidRDefault="00CA2E6A" w:rsidP="00CA2E6A"/>
          <w:p w14:paraId="5B4B5E7C" w14:textId="5B692B8D" w:rsidR="00DE6272" w:rsidRPr="00976226" w:rsidRDefault="00CA2E6A" w:rsidP="00DE6272">
            <w:r>
              <w:t>The product</w:t>
            </w:r>
            <w:r w:rsidRPr="00976226">
              <w:t xml:space="preserve"> can be used as often as it is found necessary.</w:t>
            </w:r>
          </w:p>
        </w:tc>
      </w:tr>
      <w:tr w:rsidR="00DE6272" w:rsidRPr="00976226" w14:paraId="552A670E" w14:textId="77777777" w:rsidTr="00B3276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8A82A4A" w14:textId="77777777" w:rsidR="00DE6272" w:rsidRPr="00976226" w:rsidRDefault="00DE6272" w:rsidP="00B32768">
            <w:pPr>
              <w:rPr>
                <w:b/>
              </w:rPr>
            </w:pPr>
            <w:r w:rsidRPr="00976226">
              <w:rPr>
                <w:b/>
                <w:bCs/>
                <w:szCs w:val="24"/>
                <w:lang w:eastAsia="en-GB"/>
              </w:rPr>
              <w:lastRenderedPageBreak/>
              <w:t>Category(</w:t>
            </w:r>
            <w:proofErr w:type="spellStart"/>
            <w:r w:rsidRPr="00976226">
              <w:rPr>
                <w:b/>
                <w:bCs/>
                <w:szCs w:val="24"/>
                <w:lang w:eastAsia="en-GB"/>
              </w:rPr>
              <w:t>ies</w:t>
            </w:r>
            <w:proofErr w:type="spellEnd"/>
            <w:r w:rsidRPr="00976226">
              <w:rPr>
                <w:b/>
                <w:bCs/>
                <w:szCs w:val="24"/>
                <w:lang w:eastAsia="en-GB"/>
              </w:rPr>
              <w:t>)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66B15A7" w14:textId="2158BB25" w:rsidR="00DE6272" w:rsidRPr="00976226" w:rsidRDefault="000B3C5C" w:rsidP="00CA2E6A">
            <w:r w:rsidRPr="00976226">
              <w:t xml:space="preserve">Non-professional, </w:t>
            </w:r>
            <w:r w:rsidR="00B32B8C">
              <w:t>Professional</w:t>
            </w:r>
          </w:p>
        </w:tc>
      </w:tr>
      <w:tr w:rsidR="00DE6272" w:rsidRPr="00976226" w14:paraId="202B1089" w14:textId="77777777" w:rsidTr="00B3276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6C0778D" w14:textId="77777777" w:rsidR="00DE6272" w:rsidRPr="00976226" w:rsidRDefault="00DE6272" w:rsidP="00B32768">
            <w:pPr>
              <w:rPr>
                <w:b/>
              </w:rPr>
            </w:pPr>
            <w:r w:rsidRPr="00976226">
              <w:rPr>
                <w:b/>
                <w:bCs/>
                <w:szCs w:val="24"/>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0B7328B" w14:textId="77777777" w:rsidR="00DE6272" w:rsidRPr="00976226" w:rsidRDefault="00DE6272" w:rsidP="00B32768">
            <w:r w:rsidRPr="00976226">
              <w:t>IBC (intermediate bulk container)</w:t>
            </w:r>
          </w:p>
          <w:p w14:paraId="61A55CB6" w14:textId="7E047B72" w:rsidR="005E6CBE" w:rsidRDefault="00DE6272" w:rsidP="005E6CBE">
            <w:r w:rsidRPr="00976226">
              <w:t xml:space="preserve">Plastic: HDPE, </w:t>
            </w:r>
            <w:r w:rsidR="00F734FA">
              <w:t xml:space="preserve">non-professional </w:t>
            </w:r>
            <w:r w:rsidR="005E6CBE">
              <w:t xml:space="preserve">- Container: 5 L, 4 L, 1000 ml, 750 ml, 500 ml. Trigger spray: 1000 ml, Trigger spray/ pump: 750 ml, 500 ml, 250 ml, 200 ml, 150 ml, 125 ml, 100 ml, 50 ml. </w:t>
            </w:r>
          </w:p>
          <w:p w14:paraId="3F9A5E93" w14:textId="69BE1E4A" w:rsidR="000B3C5C" w:rsidRPr="00976226" w:rsidRDefault="00FC4D02" w:rsidP="005E6CBE">
            <w:bookmarkStart w:id="89" w:name="_Hlk49261646"/>
            <w:r>
              <w:t>P</w:t>
            </w:r>
            <w:r w:rsidR="005E6CBE">
              <w:t>rofessional - 1000 L (IBC), 500 L (IBC), 250 L (IBC), 200 L (Drum), Container: 125 L, 100 L, 50 L, 25 L, 5 L, 4 L, 1000 ml, 500 ml. Trigger spray: 1000 ml, Trigger spray/ pump: 750 ml, 500 ml.</w:t>
            </w:r>
            <w:bookmarkEnd w:id="89"/>
          </w:p>
        </w:tc>
      </w:tr>
    </w:tbl>
    <w:p w14:paraId="2B08CA96" w14:textId="77777777" w:rsidR="005E6CBE" w:rsidRPr="007805D9" w:rsidRDefault="005E6CBE" w:rsidP="005E6CBE">
      <w:pPr>
        <w:pStyle w:val="Titel"/>
        <w:ind w:left="0" w:firstLine="0"/>
        <w:jc w:val="both"/>
        <w:rPr>
          <w:b w:val="0"/>
          <w:i/>
          <w:sz w:val="20"/>
          <w:szCs w:val="20"/>
        </w:rPr>
      </w:pPr>
      <w:r w:rsidRPr="007805D9">
        <w:rPr>
          <w:b w:val="0"/>
          <w:sz w:val="20"/>
          <w:szCs w:val="20"/>
        </w:rPr>
        <w:t>Use-specific instructions for use #</w:t>
      </w:r>
      <w:r>
        <w:rPr>
          <w:b w:val="0"/>
          <w:sz w:val="20"/>
          <w:szCs w:val="20"/>
        </w:rPr>
        <w:t>3</w:t>
      </w:r>
      <w:r w:rsidRPr="007805D9">
        <w:rPr>
          <w:b w:val="0"/>
          <w:sz w:val="20"/>
          <w:szCs w:val="20"/>
        </w:rPr>
        <w:t xml:space="preserv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5E6CBE" w14:paraId="40D05917" w14:textId="77777777" w:rsidTr="00564DAF">
        <w:tc>
          <w:tcPr>
            <w:tcW w:w="9039" w:type="dxa"/>
            <w:shd w:val="clear" w:color="auto" w:fill="auto"/>
          </w:tcPr>
          <w:p w14:paraId="2FCC3672" w14:textId="77777777" w:rsidR="005E6CBE" w:rsidRDefault="005E6CBE" w:rsidP="00564DAF">
            <w:pPr>
              <w:spacing w:line="276" w:lineRule="auto"/>
              <w:rPr>
                <w:rFonts w:eastAsia="Calibri"/>
              </w:rPr>
            </w:pPr>
            <w:r>
              <w:rPr>
                <w:rFonts w:eastAsia="Calibri"/>
                <w:iCs/>
                <w:lang w:eastAsia="en-US"/>
              </w:rPr>
              <w:t xml:space="preserve">Thoroughly clean and rinse the surface. Dry the surface before applying the disinfectant. Apply the ready-to-use </w:t>
            </w:r>
            <w:r>
              <w:rPr>
                <w:rFonts w:eastAsia="Calibri"/>
              </w:rPr>
              <w:t xml:space="preserve">product by pouring, pumping or spraying </w:t>
            </w:r>
            <w:r w:rsidRPr="00C05DAE">
              <w:rPr>
                <w:rFonts w:eastAsia="Calibri"/>
              </w:rPr>
              <w:t>directly to the surface</w:t>
            </w:r>
            <w:r>
              <w:rPr>
                <w:rFonts w:eastAsia="Calibri"/>
              </w:rPr>
              <w:t xml:space="preserve">, make sure to wet the surface completely. </w:t>
            </w:r>
          </w:p>
          <w:p w14:paraId="48517E74" w14:textId="77777777" w:rsidR="005E6CBE" w:rsidRDefault="005E6CBE" w:rsidP="00564DAF">
            <w:pPr>
              <w:spacing w:line="276" w:lineRule="auto"/>
              <w:rPr>
                <w:rFonts w:eastAsia="Calibri"/>
              </w:rPr>
            </w:pPr>
            <w:r>
              <w:rPr>
                <w:rFonts w:eastAsia="Calibri"/>
              </w:rPr>
              <w:t>The surface should be kept wet during the contact time.</w:t>
            </w:r>
          </w:p>
          <w:p w14:paraId="3C21D0D9" w14:textId="0C989958" w:rsidR="005E6CBE" w:rsidRDefault="005E6CBE" w:rsidP="00564DAF">
            <w:pPr>
              <w:rPr>
                <w:rFonts w:eastAsia="Calibri"/>
                <w:lang w:eastAsia="en-US"/>
              </w:rPr>
            </w:pPr>
          </w:p>
          <w:p w14:paraId="28C8F79F" w14:textId="6CB8AEBD" w:rsidR="00C83356" w:rsidRDefault="005E6CBE" w:rsidP="0071165D">
            <w:r w:rsidRPr="00340629">
              <w:rPr>
                <w:rFonts w:eastAsia="Calibri"/>
                <w:lang w:eastAsia="en-US"/>
              </w:rPr>
              <w:t>Reapplication may be necessary to achieve the full contact time.</w:t>
            </w:r>
          </w:p>
        </w:tc>
      </w:tr>
    </w:tbl>
    <w:p w14:paraId="296E5527" w14:textId="77777777" w:rsidR="00016A3C" w:rsidRDefault="00016A3C" w:rsidP="000B3C5C">
      <w:pPr>
        <w:pStyle w:val="Absatz"/>
        <w:spacing w:after="120"/>
        <w:ind w:left="0"/>
        <w:rPr>
          <w:rFonts w:ascii="Verdana" w:hAnsi="Verdana"/>
        </w:rPr>
      </w:pPr>
    </w:p>
    <w:p w14:paraId="63534CFE" w14:textId="1114DA8B" w:rsidR="000B3C5C" w:rsidRPr="00976226" w:rsidRDefault="000B3C5C" w:rsidP="000B3C5C">
      <w:pPr>
        <w:pStyle w:val="Absatz"/>
        <w:spacing w:after="120"/>
        <w:ind w:left="0"/>
        <w:rPr>
          <w:rFonts w:ascii="Verdana" w:eastAsia="Calibri" w:hAnsi="Verdana"/>
          <w:lang w:val="de-DE"/>
        </w:rPr>
      </w:pPr>
      <w:r w:rsidRPr="00976226">
        <w:rPr>
          <w:rFonts w:ascii="Verdana" w:hAnsi="Verdana"/>
        </w:rPr>
        <w:t xml:space="preserve">Table </w:t>
      </w:r>
      <w:r w:rsidR="0014096E">
        <w:rPr>
          <w:rFonts w:ascii="Verdana" w:hAnsi="Verdana"/>
        </w:rPr>
        <w:t>4</w:t>
      </w:r>
      <w:r w:rsidRPr="00976226">
        <w:rPr>
          <w:rFonts w:ascii="Verdana" w:hAnsi="Verdana"/>
        </w:rPr>
        <w:t xml:space="preserve">. Use # </w:t>
      </w:r>
      <w:r w:rsidR="0014096E">
        <w:rPr>
          <w:rFonts w:ascii="Verdana" w:hAnsi="Verdana"/>
        </w:rPr>
        <w:t>4</w:t>
      </w:r>
      <w:r w:rsidR="0014096E" w:rsidRPr="00976226">
        <w:rPr>
          <w:rFonts w:ascii="Verdana" w:hAnsi="Verdana"/>
        </w:rPr>
        <w:t xml:space="preserve"> </w:t>
      </w:r>
      <w:r w:rsidRPr="00976226">
        <w:rPr>
          <w:rFonts w:ascii="Verdana" w:hAnsi="Verdana"/>
        </w:rPr>
        <w:t xml:space="preserve">– PT 2 - </w:t>
      </w:r>
      <w:proofErr w:type="spellStart"/>
      <w:r w:rsidRPr="00976226">
        <w:rPr>
          <w:rFonts w:ascii="Verdana" w:eastAsia="Calibri" w:hAnsi="Verdana"/>
          <w:lang w:val="de-DE"/>
        </w:rPr>
        <w:t>Disinfection</w:t>
      </w:r>
      <w:proofErr w:type="spellEnd"/>
      <w:r w:rsidRPr="00976226">
        <w:rPr>
          <w:rFonts w:ascii="Verdana" w:eastAsia="Calibri" w:hAnsi="Verdana"/>
          <w:lang w:val="de-DE"/>
        </w:rPr>
        <w:t xml:space="preserve"> </w:t>
      </w:r>
      <w:proofErr w:type="spellStart"/>
      <w:r w:rsidRPr="00976226">
        <w:rPr>
          <w:rFonts w:ascii="Verdana" w:eastAsia="Calibri" w:hAnsi="Verdana"/>
          <w:lang w:val="de-DE"/>
        </w:rPr>
        <w:t>of</w:t>
      </w:r>
      <w:proofErr w:type="spellEnd"/>
      <w:r w:rsidRPr="00976226">
        <w:rPr>
          <w:rFonts w:ascii="Verdana" w:eastAsia="Calibri" w:hAnsi="Verdana"/>
          <w:lang w:val="de-DE"/>
        </w:rPr>
        <w:t xml:space="preserve"> </w:t>
      </w:r>
      <w:proofErr w:type="spellStart"/>
      <w:r w:rsidRPr="00976226">
        <w:rPr>
          <w:rFonts w:ascii="Verdana" w:eastAsia="Calibri" w:hAnsi="Verdana"/>
          <w:lang w:val="de-DE"/>
        </w:rPr>
        <w:t>instruments</w:t>
      </w:r>
      <w:proofErr w:type="spellEnd"/>
      <w:r w:rsidRPr="00976226">
        <w:rPr>
          <w:rFonts w:ascii="Verdana" w:eastAsia="Calibri" w:hAnsi="Verdana"/>
          <w:lang w:val="de-DE"/>
        </w:rPr>
        <w:t xml:space="preserve"> </w:t>
      </w:r>
      <w:proofErr w:type="spellStart"/>
      <w:r w:rsidRPr="00976226">
        <w:rPr>
          <w:rFonts w:ascii="Verdana" w:eastAsia="Calibri" w:hAnsi="Verdana"/>
          <w:lang w:val="de-DE"/>
        </w:rPr>
        <w:t>by</w:t>
      </w:r>
      <w:proofErr w:type="spellEnd"/>
      <w:r w:rsidRPr="00976226">
        <w:rPr>
          <w:rFonts w:ascii="Verdana" w:eastAsia="Calibri" w:hAnsi="Verdana"/>
          <w:lang w:val="de-DE"/>
        </w:rPr>
        <w:t xml:space="preserve"> </w:t>
      </w:r>
      <w:proofErr w:type="spellStart"/>
      <w:r w:rsidRPr="00976226">
        <w:rPr>
          <w:rFonts w:ascii="Verdana" w:eastAsia="Calibri" w:hAnsi="Verdana"/>
          <w:lang w:val="de-DE"/>
        </w:rPr>
        <w:t>immersion</w:t>
      </w:r>
      <w:proofErr w:type="spellEnd"/>
      <w:r w:rsidRPr="00976226">
        <w:rPr>
          <w:rFonts w:ascii="Verdana" w:eastAsia="Calibri" w:hAnsi="Verdana"/>
          <w:lang w:val="de-DE"/>
        </w:rPr>
        <w:t xml:space="preserve"> </w:t>
      </w:r>
      <w:proofErr w:type="spellStart"/>
      <w:r w:rsidRPr="00976226">
        <w:rPr>
          <w:rFonts w:ascii="Verdana" w:eastAsia="Calibri" w:hAnsi="Verdana"/>
          <w:lang w:val="de-DE"/>
        </w:rPr>
        <w:t>or</w:t>
      </w:r>
      <w:proofErr w:type="spellEnd"/>
      <w:r w:rsidRPr="00976226">
        <w:rPr>
          <w:rFonts w:ascii="Verdana" w:eastAsia="Calibri" w:hAnsi="Verdana"/>
          <w:lang w:val="de-DE"/>
        </w:rPr>
        <w:t xml:space="preserve"> </w:t>
      </w:r>
      <w:proofErr w:type="spellStart"/>
      <w:r w:rsidRPr="00976226">
        <w:rPr>
          <w:rFonts w:ascii="Verdana" w:eastAsia="Calibri" w:hAnsi="Verdana"/>
          <w:lang w:val="de-DE"/>
        </w:rPr>
        <w:t>filling</w:t>
      </w:r>
      <w:proofErr w:type="spellEnd"/>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0B3C5C" w:rsidRPr="00976226" w14:paraId="7A2F99CC" w14:textId="77777777" w:rsidTr="00B32768">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DBDA8F5" w14:textId="77777777" w:rsidR="000B3C5C" w:rsidRPr="00976226" w:rsidRDefault="000B3C5C" w:rsidP="00B32768">
            <w:pPr>
              <w:rPr>
                <w:b/>
              </w:rPr>
            </w:pPr>
            <w:r w:rsidRPr="00976226">
              <w:rPr>
                <w:b/>
                <w:bCs/>
                <w:szCs w:val="24"/>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40077C12" w14:textId="77777777" w:rsidR="000B3C5C" w:rsidRPr="00976226" w:rsidRDefault="000B3C5C" w:rsidP="00B32768">
            <w:r w:rsidRPr="00976226">
              <w:t>PT 2 - Disinfectants and algaecides not intended for direct application to humans or animals</w:t>
            </w:r>
          </w:p>
        </w:tc>
      </w:tr>
      <w:tr w:rsidR="000B3C5C" w:rsidRPr="00976226" w14:paraId="4AC6D138" w14:textId="77777777" w:rsidTr="00B3276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F2C3075" w14:textId="77777777" w:rsidR="000B3C5C" w:rsidRPr="00976226" w:rsidRDefault="000B3C5C" w:rsidP="00B32768">
            <w:pPr>
              <w:rPr>
                <w:b/>
              </w:rPr>
            </w:pPr>
            <w:r w:rsidRPr="00976226">
              <w:rPr>
                <w:b/>
                <w:bCs/>
                <w:szCs w:val="24"/>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D4BAA08" w14:textId="5BF4FF96" w:rsidR="000B3C5C" w:rsidRPr="00976226" w:rsidRDefault="000B3C5C" w:rsidP="00B32768"/>
        </w:tc>
      </w:tr>
      <w:tr w:rsidR="000B3C5C" w:rsidRPr="00976226" w14:paraId="7C202DFE" w14:textId="77777777" w:rsidTr="00B3276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85522CA" w14:textId="77777777" w:rsidR="000B3C5C" w:rsidRPr="00976226" w:rsidRDefault="000B3C5C" w:rsidP="00B32768">
            <w:pPr>
              <w:rPr>
                <w:b/>
              </w:rPr>
            </w:pPr>
            <w:r w:rsidRPr="00976226">
              <w:rPr>
                <w:b/>
                <w:bCs/>
                <w:szCs w:val="24"/>
                <w:lang w:eastAsia="en-GB"/>
              </w:rPr>
              <w:t>Target organism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5248A3C" w14:textId="60FDF54E" w:rsidR="000B3C5C" w:rsidRPr="00976226" w:rsidRDefault="000B3C5C" w:rsidP="00B32768">
            <w:r w:rsidRPr="00976226">
              <w:t xml:space="preserve">Bacteria, </w:t>
            </w:r>
          </w:p>
          <w:p w14:paraId="65D7D405" w14:textId="77777777" w:rsidR="000B3C5C" w:rsidRPr="00976226" w:rsidRDefault="000B3C5C" w:rsidP="00B32768">
            <w:r w:rsidRPr="00976226">
              <w:t>Mycobacteria</w:t>
            </w:r>
          </w:p>
          <w:p w14:paraId="23EDB4CF" w14:textId="77777777" w:rsidR="000B3C5C" w:rsidRPr="00976226" w:rsidRDefault="000B3C5C" w:rsidP="00B32768">
            <w:r w:rsidRPr="00976226">
              <w:t>Yeast</w:t>
            </w:r>
          </w:p>
          <w:p w14:paraId="713E3FBD" w14:textId="0734F9ED" w:rsidR="000B3C5C" w:rsidRPr="00976226" w:rsidRDefault="000B3C5C" w:rsidP="00B32768">
            <w:r w:rsidRPr="00976226">
              <w:t>Virus</w:t>
            </w:r>
            <w:r w:rsidR="0061460A">
              <w:t>es</w:t>
            </w:r>
          </w:p>
        </w:tc>
      </w:tr>
      <w:tr w:rsidR="000B3C5C" w:rsidRPr="00976226" w14:paraId="304CBF5B" w14:textId="77777777" w:rsidTr="00B3276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9915EAF" w14:textId="77777777" w:rsidR="000B3C5C" w:rsidRPr="00976226" w:rsidRDefault="000B3C5C" w:rsidP="00B32768">
            <w:pPr>
              <w:rPr>
                <w:b/>
              </w:rPr>
            </w:pPr>
            <w:r w:rsidRPr="00976226">
              <w:rPr>
                <w:b/>
                <w:bCs/>
                <w:szCs w:val="24"/>
                <w:lang w:eastAsia="en-GB"/>
              </w:rPr>
              <w:t>Field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5965EE1" w14:textId="77777777" w:rsidR="00CA2E6A" w:rsidRDefault="000B3C5C" w:rsidP="00B32768">
            <w:r w:rsidRPr="00976226">
              <w:t xml:space="preserve">Indoor </w:t>
            </w:r>
          </w:p>
          <w:p w14:paraId="58EA51B0" w14:textId="43D27EE1" w:rsidR="000B3C5C" w:rsidRPr="00976226" w:rsidRDefault="00CA2E6A" w:rsidP="00B32768">
            <w:proofErr w:type="spellStart"/>
            <w:r w:rsidRPr="00976226">
              <w:rPr>
                <w:rFonts w:eastAsia="Calibri"/>
                <w:lang w:val="de-DE"/>
              </w:rPr>
              <w:t>Disinfection</w:t>
            </w:r>
            <w:proofErr w:type="spellEnd"/>
            <w:r w:rsidRPr="00976226">
              <w:rPr>
                <w:rFonts w:eastAsia="Calibri"/>
                <w:lang w:val="de-DE"/>
              </w:rPr>
              <w:t xml:space="preserve"> </w:t>
            </w:r>
            <w:proofErr w:type="spellStart"/>
            <w:r w:rsidRPr="00976226">
              <w:rPr>
                <w:rFonts w:eastAsia="Calibri"/>
                <w:lang w:val="de-DE"/>
              </w:rPr>
              <w:t>of</w:t>
            </w:r>
            <w:proofErr w:type="spellEnd"/>
            <w:r w:rsidRPr="00976226">
              <w:rPr>
                <w:rFonts w:eastAsia="Calibri"/>
                <w:lang w:val="de-DE"/>
              </w:rPr>
              <w:t xml:space="preserve"> </w:t>
            </w:r>
            <w:proofErr w:type="spellStart"/>
            <w:r w:rsidRPr="00976226">
              <w:rPr>
                <w:rFonts w:eastAsia="Calibri"/>
                <w:lang w:val="de-DE"/>
              </w:rPr>
              <w:t>instruments</w:t>
            </w:r>
            <w:proofErr w:type="spellEnd"/>
            <w:r w:rsidRPr="00976226">
              <w:rPr>
                <w:rFonts w:eastAsia="Calibri"/>
                <w:lang w:val="de-DE"/>
              </w:rPr>
              <w:t xml:space="preserve"> </w:t>
            </w:r>
            <w:proofErr w:type="spellStart"/>
            <w:r w:rsidRPr="00976226">
              <w:rPr>
                <w:rFonts w:eastAsia="Calibri"/>
                <w:lang w:val="de-DE"/>
              </w:rPr>
              <w:t>by</w:t>
            </w:r>
            <w:proofErr w:type="spellEnd"/>
            <w:r w:rsidRPr="00976226">
              <w:rPr>
                <w:rFonts w:eastAsia="Calibri"/>
                <w:lang w:val="de-DE"/>
              </w:rPr>
              <w:t xml:space="preserve"> </w:t>
            </w:r>
            <w:proofErr w:type="spellStart"/>
            <w:r w:rsidRPr="00976226">
              <w:rPr>
                <w:rFonts w:eastAsia="Calibri"/>
                <w:lang w:val="de-DE"/>
              </w:rPr>
              <w:t>immersion</w:t>
            </w:r>
            <w:proofErr w:type="spellEnd"/>
            <w:r w:rsidRPr="00976226">
              <w:rPr>
                <w:rFonts w:eastAsia="Calibri"/>
                <w:lang w:val="de-DE"/>
              </w:rPr>
              <w:t xml:space="preserve"> </w:t>
            </w:r>
            <w:proofErr w:type="spellStart"/>
            <w:r w:rsidRPr="00976226">
              <w:rPr>
                <w:rFonts w:eastAsia="Calibri"/>
                <w:lang w:val="de-DE"/>
              </w:rPr>
              <w:t>or</w:t>
            </w:r>
            <w:proofErr w:type="spellEnd"/>
            <w:r w:rsidRPr="00976226">
              <w:rPr>
                <w:rFonts w:eastAsia="Calibri"/>
                <w:lang w:val="de-DE"/>
              </w:rPr>
              <w:t xml:space="preserve"> </w:t>
            </w:r>
            <w:proofErr w:type="spellStart"/>
            <w:r w:rsidRPr="00976226">
              <w:rPr>
                <w:rFonts w:eastAsia="Calibri"/>
                <w:lang w:val="de-DE"/>
              </w:rPr>
              <w:t>filling</w:t>
            </w:r>
            <w:proofErr w:type="spellEnd"/>
            <w:r w:rsidRPr="00976226">
              <w:rPr>
                <w:rFonts w:eastAsia="Calibri"/>
                <w:lang w:val="de-DE"/>
              </w:rPr>
              <w:t>.</w:t>
            </w:r>
            <w:r w:rsidR="0014096E">
              <w:rPr>
                <w:rFonts w:eastAsia="Calibri"/>
                <w:lang w:val="de-DE"/>
              </w:rPr>
              <w:t xml:space="preserve"> </w:t>
            </w:r>
            <w:r w:rsidR="0014096E" w:rsidRPr="009004B9">
              <w:rPr>
                <w:rFonts w:eastAsia="Calibri"/>
                <w:lang w:val="de-DE"/>
              </w:rPr>
              <w:t>E</w:t>
            </w:r>
            <w:r w:rsidR="0014096E">
              <w:rPr>
                <w:rFonts w:eastAsia="Calibri"/>
                <w:lang w:val="de-DE"/>
              </w:rPr>
              <w:t>.</w:t>
            </w:r>
            <w:r w:rsidR="0014096E" w:rsidRPr="009004B9">
              <w:rPr>
                <w:rFonts w:eastAsia="Calibri"/>
                <w:lang w:val="de-DE"/>
              </w:rPr>
              <w:t xml:space="preserve">g. </w:t>
            </w:r>
            <w:proofErr w:type="spellStart"/>
            <w:r w:rsidR="0014096E" w:rsidRPr="009004B9">
              <w:rPr>
                <w:rFonts w:eastAsia="Calibri"/>
                <w:lang w:val="de-DE"/>
              </w:rPr>
              <w:t>within</w:t>
            </w:r>
            <w:proofErr w:type="spellEnd"/>
            <w:r w:rsidR="0014096E" w:rsidRPr="009004B9">
              <w:rPr>
                <w:rFonts w:eastAsia="Calibri"/>
                <w:lang w:val="de-DE"/>
              </w:rPr>
              <w:t xml:space="preserve"> </w:t>
            </w:r>
            <w:proofErr w:type="spellStart"/>
            <w:r w:rsidR="0014096E" w:rsidRPr="009004B9">
              <w:rPr>
                <w:rFonts w:eastAsia="Calibri"/>
                <w:lang w:val="de-DE"/>
              </w:rPr>
              <w:t>healthcare</w:t>
            </w:r>
            <w:proofErr w:type="spellEnd"/>
            <w:r w:rsidR="0014096E" w:rsidRPr="009004B9">
              <w:rPr>
                <w:rFonts w:eastAsia="Calibri"/>
                <w:lang w:val="de-DE"/>
              </w:rPr>
              <w:t xml:space="preserve"> (</w:t>
            </w:r>
            <w:proofErr w:type="spellStart"/>
            <w:r w:rsidR="0014096E" w:rsidRPr="009004B9">
              <w:rPr>
                <w:rFonts w:eastAsia="Calibri"/>
                <w:lang w:val="de-DE"/>
              </w:rPr>
              <w:t>except</w:t>
            </w:r>
            <w:proofErr w:type="spellEnd"/>
            <w:r w:rsidR="0014096E" w:rsidRPr="009004B9">
              <w:rPr>
                <w:rFonts w:eastAsia="Calibri"/>
                <w:lang w:val="de-DE"/>
              </w:rPr>
              <w:t xml:space="preserve"> </w:t>
            </w:r>
            <w:proofErr w:type="spellStart"/>
            <w:r w:rsidR="0014096E" w:rsidRPr="009004B9">
              <w:rPr>
                <w:rFonts w:eastAsia="Calibri"/>
                <w:lang w:val="de-DE"/>
              </w:rPr>
              <w:t>medical</w:t>
            </w:r>
            <w:proofErr w:type="spellEnd"/>
            <w:r w:rsidR="0014096E">
              <w:rPr>
                <w:rFonts w:eastAsia="Calibri"/>
                <w:lang w:val="de-DE"/>
              </w:rPr>
              <w:t xml:space="preserve"> </w:t>
            </w:r>
            <w:proofErr w:type="spellStart"/>
            <w:r w:rsidR="0014096E">
              <w:rPr>
                <w:rFonts w:eastAsia="Calibri"/>
                <w:lang w:val="de-DE"/>
              </w:rPr>
              <w:t>devices</w:t>
            </w:r>
            <w:proofErr w:type="spellEnd"/>
            <w:r w:rsidR="0014096E" w:rsidRPr="009004B9">
              <w:rPr>
                <w:rFonts w:eastAsia="Calibri"/>
                <w:lang w:val="de-DE"/>
              </w:rPr>
              <w:t xml:space="preserve">), </w:t>
            </w:r>
            <w:proofErr w:type="spellStart"/>
            <w:r w:rsidR="0014096E" w:rsidRPr="009004B9">
              <w:rPr>
                <w:rFonts w:eastAsia="Calibri"/>
                <w:lang w:val="de-DE"/>
              </w:rPr>
              <w:t>hospitals</w:t>
            </w:r>
            <w:proofErr w:type="spellEnd"/>
            <w:r w:rsidR="0014096E" w:rsidRPr="009004B9">
              <w:rPr>
                <w:rFonts w:eastAsia="Calibri"/>
                <w:lang w:val="de-DE"/>
              </w:rPr>
              <w:t xml:space="preserve">, </w:t>
            </w:r>
            <w:proofErr w:type="spellStart"/>
            <w:r w:rsidR="0014096E" w:rsidRPr="009004B9">
              <w:rPr>
                <w:rFonts w:eastAsia="Calibri"/>
                <w:lang w:val="de-DE"/>
              </w:rPr>
              <w:t>nursing</w:t>
            </w:r>
            <w:proofErr w:type="spellEnd"/>
            <w:r w:rsidR="0014096E" w:rsidRPr="009004B9">
              <w:rPr>
                <w:rFonts w:eastAsia="Calibri"/>
                <w:lang w:val="de-DE"/>
              </w:rPr>
              <w:t xml:space="preserve"> </w:t>
            </w:r>
            <w:proofErr w:type="spellStart"/>
            <w:r w:rsidR="0014096E" w:rsidRPr="009004B9">
              <w:rPr>
                <w:rFonts w:eastAsia="Calibri"/>
                <w:lang w:val="de-DE"/>
              </w:rPr>
              <w:t>homes</w:t>
            </w:r>
            <w:proofErr w:type="spellEnd"/>
            <w:r w:rsidR="0014096E" w:rsidRPr="009004B9">
              <w:rPr>
                <w:rFonts w:eastAsia="Calibri"/>
                <w:lang w:val="de-DE"/>
              </w:rPr>
              <w:t xml:space="preserve">, </w:t>
            </w:r>
            <w:proofErr w:type="spellStart"/>
            <w:r w:rsidR="0014096E" w:rsidRPr="009004B9">
              <w:rPr>
                <w:rFonts w:eastAsia="Calibri"/>
                <w:lang w:val="de-DE"/>
              </w:rPr>
              <w:t>institutions</w:t>
            </w:r>
            <w:proofErr w:type="spellEnd"/>
            <w:r w:rsidR="0014096E" w:rsidRPr="00B3796C">
              <w:rPr>
                <w:rFonts w:eastAsia="Calibri"/>
                <w:lang w:val="de-DE"/>
              </w:rPr>
              <w:t xml:space="preserve">, </w:t>
            </w:r>
            <w:proofErr w:type="spellStart"/>
            <w:r w:rsidR="0014096E" w:rsidRPr="00B3796C">
              <w:rPr>
                <w:rFonts w:eastAsia="Calibri"/>
                <w:lang w:val="de-DE"/>
              </w:rPr>
              <w:t>kindergartens</w:t>
            </w:r>
            <w:proofErr w:type="spellEnd"/>
            <w:r w:rsidR="0014096E" w:rsidRPr="009004B9">
              <w:rPr>
                <w:rFonts w:eastAsia="Calibri"/>
                <w:lang w:val="de-DE"/>
              </w:rPr>
              <w:t xml:space="preserve">, private </w:t>
            </w:r>
            <w:proofErr w:type="spellStart"/>
            <w:r w:rsidR="0014096E" w:rsidRPr="009004B9">
              <w:rPr>
                <w:rFonts w:eastAsia="Calibri"/>
                <w:lang w:val="de-DE"/>
              </w:rPr>
              <w:t>homes</w:t>
            </w:r>
            <w:proofErr w:type="spellEnd"/>
            <w:r w:rsidR="0014096E">
              <w:rPr>
                <w:rFonts w:eastAsia="Calibri"/>
                <w:lang w:val="de-DE"/>
              </w:rPr>
              <w:t>.</w:t>
            </w:r>
          </w:p>
        </w:tc>
      </w:tr>
      <w:tr w:rsidR="000B3C5C" w:rsidRPr="00976226" w14:paraId="2DC3B7FF" w14:textId="77777777" w:rsidTr="00B3276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B55C78D" w14:textId="77777777" w:rsidR="000B3C5C" w:rsidRPr="00976226" w:rsidRDefault="000B3C5C" w:rsidP="00B32768">
            <w:pPr>
              <w:rPr>
                <w:b/>
              </w:rPr>
            </w:pPr>
            <w:r w:rsidRPr="00976226">
              <w:rPr>
                <w:b/>
                <w:bCs/>
                <w:szCs w:val="24"/>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4D51641" w14:textId="0C7EC578" w:rsidR="000B3C5C" w:rsidRPr="00976226" w:rsidRDefault="00B8228C" w:rsidP="00B32768">
            <w:r>
              <w:t>Immersion</w:t>
            </w:r>
            <w:r w:rsidR="00CD20EA">
              <w:t xml:space="preserve"> </w:t>
            </w:r>
          </w:p>
        </w:tc>
      </w:tr>
      <w:tr w:rsidR="000B3C5C" w:rsidRPr="00976226" w14:paraId="16CA3458" w14:textId="77777777" w:rsidTr="00B3276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8767931" w14:textId="77777777" w:rsidR="000B3C5C" w:rsidRPr="00976226" w:rsidRDefault="000B3C5C" w:rsidP="00B32768">
            <w:pPr>
              <w:rPr>
                <w:b/>
              </w:rPr>
            </w:pPr>
            <w:r w:rsidRPr="00976226">
              <w:rPr>
                <w:b/>
                <w:bCs/>
                <w:szCs w:val="24"/>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ACA6DC2" w14:textId="77777777" w:rsidR="00CA2E6A" w:rsidRDefault="00CA2E6A" w:rsidP="00CA2E6A">
            <w:r>
              <w:t>Ready-to use liquid</w:t>
            </w:r>
          </w:p>
          <w:p w14:paraId="12E1525E" w14:textId="77777777" w:rsidR="00CA2E6A" w:rsidRDefault="00CA2E6A" w:rsidP="00CA2E6A"/>
          <w:p w14:paraId="69219E09" w14:textId="77777777" w:rsidR="00CA2E6A" w:rsidRDefault="00CA2E6A" w:rsidP="00CA2E6A">
            <w:r>
              <w:t xml:space="preserve">Disinfection with prior cleaning </w:t>
            </w:r>
          </w:p>
          <w:p w14:paraId="49B8C0D2" w14:textId="77777777" w:rsidR="00CA2E6A" w:rsidRDefault="00CA2E6A" w:rsidP="00CA2E6A"/>
          <w:p w14:paraId="4FCA144D" w14:textId="77777777" w:rsidR="00CA2E6A" w:rsidRDefault="00CA2E6A" w:rsidP="00CA2E6A">
            <w:r w:rsidRPr="00976226">
              <w:t>The rate of application must be sufficient to keep the intended area covered with fluid</w:t>
            </w:r>
            <w:r>
              <w:t xml:space="preserve"> with a contact time for:</w:t>
            </w:r>
          </w:p>
          <w:p w14:paraId="1679A9EA" w14:textId="4F73920E" w:rsidR="00CA2E6A" w:rsidRDefault="00CA2E6A" w:rsidP="00CA2E6A">
            <w:r>
              <w:t>Bacteria</w:t>
            </w:r>
            <w:r w:rsidR="004832A2">
              <w:t xml:space="preserve">, </w:t>
            </w:r>
            <w:r w:rsidR="002F5809">
              <w:t xml:space="preserve">and </w:t>
            </w:r>
            <w:r w:rsidR="004832A2">
              <w:t>yeast</w:t>
            </w:r>
            <w:r>
              <w:t xml:space="preserve">: </w:t>
            </w:r>
            <w:r w:rsidR="004832A2">
              <w:t>5</w:t>
            </w:r>
            <w:r>
              <w:t xml:space="preserve"> minute</w:t>
            </w:r>
            <w:r w:rsidR="00946948">
              <w:t>s</w:t>
            </w:r>
          </w:p>
          <w:p w14:paraId="20217421" w14:textId="1A358A97" w:rsidR="00CA2E6A" w:rsidRDefault="00CA2E6A" w:rsidP="00CA2E6A">
            <w:r>
              <w:t>Viruses: 2 minutes</w:t>
            </w:r>
          </w:p>
          <w:p w14:paraId="3123228D" w14:textId="2BF14B53" w:rsidR="00CA2E6A" w:rsidRDefault="00CA2E6A" w:rsidP="00CA2E6A">
            <w:r>
              <w:t>Mycobacteria: 10 minutes</w:t>
            </w:r>
          </w:p>
          <w:p w14:paraId="3E70C857" w14:textId="77777777" w:rsidR="00CA2E6A" w:rsidRDefault="00CA2E6A" w:rsidP="00CA2E6A"/>
          <w:p w14:paraId="0414388D" w14:textId="483EC8AF" w:rsidR="000B3C5C" w:rsidRPr="00976226" w:rsidRDefault="00CA2E6A" w:rsidP="00B32768">
            <w:bookmarkStart w:id="90" w:name="_Hlk49261788"/>
            <w:r>
              <w:t>The product</w:t>
            </w:r>
            <w:r w:rsidRPr="00976226">
              <w:t xml:space="preserve"> can be used as often as it is found necessary.</w:t>
            </w:r>
            <w:bookmarkEnd w:id="90"/>
          </w:p>
        </w:tc>
      </w:tr>
      <w:tr w:rsidR="000B3C5C" w:rsidRPr="00976226" w14:paraId="46FCE7C7" w14:textId="77777777" w:rsidTr="00B3276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646D382" w14:textId="77777777" w:rsidR="000B3C5C" w:rsidRPr="00976226" w:rsidRDefault="000B3C5C" w:rsidP="00B32768">
            <w:pPr>
              <w:rPr>
                <w:b/>
              </w:rPr>
            </w:pPr>
            <w:r w:rsidRPr="00976226">
              <w:rPr>
                <w:b/>
                <w:bCs/>
                <w:szCs w:val="24"/>
                <w:lang w:eastAsia="en-GB"/>
              </w:rPr>
              <w:t>Category(</w:t>
            </w:r>
            <w:proofErr w:type="spellStart"/>
            <w:r w:rsidRPr="00976226">
              <w:rPr>
                <w:b/>
                <w:bCs/>
                <w:szCs w:val="24"/>
                <w:lang w:eastAsia="en-GB"/>
              </w:rPr>
              <w:t>ies</w:t>
            </w:r>
            <w:proofErr w:type="spellEnd"/>
            <w:r w:rsidRPr="00976226">
              <w:rPr>
                <w:b/>
                <w:bCs/>
                <w:szCs w:val="24"/>
                <w:lang w:eastAsia="en-GB"/>
              </w:rPr>
              <w:t>)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62CFD44" w14:textId="38194C39" w:rsidR="000B3C5C" w:rsidRPr="00976226" w:rsidRDefault="000B3C5C" w:rsidP="00AB5781">
            <w:r w:rsidRPr="00976226">
              <w:t>Non-professional, Professional</w:t>
            </w:r>
          </w:p>
        </w:tc>
      </w:tr>
      <w:tr w:rsidR="000B3C5C" w:rsidRPr="00976226" w14:paraId="45267861" w14:textId="77777777" w:rsidTr="00B3276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F54A178" w14:textId="77777777" w:rsidR="000B3C5C" w:rsidRPr="00976226" w:rsidRDefault="000B3C5C" w:rsidP="00B32768">
            <w:pPr>
              <w:rPr>
                <w:b/>
              </w:rPr>
            </w:pPr>
            <w:r w:rsidRPr="00976226">
              <w:rPr>
                <w:b/>
                <w:bCs/>
                <w:szCs w:val="24"/>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12C0A40" w14:textId="77777777" w:rsidR="00F734FA" w:rsidRPr="00976226" w:rsidRDefault="00F734FA" w:rsidP="00F734FA">
            <w:r w:rsidRPr="00976226">
              <w:t>IBC (intermediate bulk container)</w:t>
            </w:r>
          </w:p>
          <w:p w14:paraId="118AA3AE" w14:textId="041485CB" w:rsidR="0014096E" w:rsidRDefault="00F734FA" w:rsidP="0014096E">
            <w:r w:rsidRPr="00976226">
              <w:t xml:space="preserve">Plastic: HDPE </w:t>
            </w:r>
          </w:p>
          <w:p w14:paraId="1A21F678" w14:textId="62452433" w:rsidR="0014096E" w:rsidRPr="00731C88" w:rsidRDefault="0014096E" w:rsidP="0014096E">
            <w:pPr>
              <w:rPr>
                <w:lang w:val="en-US"/>
              </w:rPr>
            </w:pPr>
            <w:r w:rsidRPr="00731C88">
              <w:rPr>
                <w:lang w:val="en-US"/>
              </w:rPr>
              <w:lastRenderedPageBreak/>
              <w:t xml:space="preserve">Non-professional </w:t>
            </w:r>
            <w:r>
              <w:rPr>
                <w:lang w:val="en-US"/>
              </w:rPr>
              <w:t>-</w:t>
            </w:r>
            <w:r w:rsidRPr="00731C88">
              <w:rPr>
                <w:lang w:val="en-US"/>
              </w:rPr>
              <w:t xml:space="preserve"> Container: 5 L, 4 L, 1000 ml, 750 ml, 500 ml. </w:t>
            </w:r>
          </w:p>
          <w:p w14:paraId="090FFB40" w14:textId="225D7D69" w:rsidR="000B3C5C" w:rsidRPr="00976226" w:rsidRDefault="0014096E" w:rsidP="00F734FA">
            <w:r w:rsidRPr="00731C88">
              <w:rPr>
                <w:lang w:val="en-US"/>
              </w:rPr>
              <w:t>Professional – 1000 L (IBC), 500 L (IBC), 250 L (IBC), 200 L (Drum), Container: 125 L, 100 L, 50 L, 25 L, 5 L, 4 L, 1000 ml, 750 ml, 500 ml.</w:t>
            </w:r>
          </w:p>
        </w:tc>
      </w:tr>
    </w:tbl>
    <w:p w14:paraId="6FE4E891" w14:textId="77777777" w:rsidR="000B3C5C" w:rsidRPr="00976226" w:rsidRDefault="000B3C5C" w:rsidP="005C06CD"/>
    <w:p w14:paraId="35C037D4" w14:textId="0DE53384" w:rsidR="0014096E" w:rsidRPr="007805D9" w:rsidRDefault="0014096E" w:rsidP="0014096E">
      <w:pPr>
        <w:pStyle w:val="Titel"/>
        <w:ind w:left="0" w:firstLine="0"/>
        <w:jc w:val="both"/>
        <w:rPr>
          <w:b w:val="0"/>
          <w:i/>
          <w:sz w:val="20"/>
          <w:szCs w:val="20"/>
        </w:rPr>
      </w:pPr>
      <w:r w:rsidRPr="0014096E">
        <w:rPr>
          <w:b w:val="0"/>
          <w:sz w:val="20"/>
          <w:szCs w:val="20"/>
        </w:rPr>
        <w:t xml:space="preserve"> </w:t>
      </w:r>
      <w:r w:rsidRPr="007805D9">
        <w:rPr>
          <w:b w:val="0"/>
          <w:sz w:val="20"/>
          <w:szCs w:val="20"/>
        </w:rPr>
        <w:t>Use-specific instructions for use #</w:t>
      </w:r>
      <w:r>
        <w:rPr>
          <w:b w:val="0"/>
          <w:sz w:val="20"/>
          <w:szCs w:val="20"/>
        </w:rPr>
        <w:t>4</w:t>
      </w:r>
      <w:r w:rsidRPr="007805D9">
        <w:rPr>
          <w:b w:val="0"/>
          <w:sz w:val="20"/>
          <w:szCs w:val="20"/>
        </w:rPr>
        <w:t xml:space="preserv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14096E" w14:paraId="39EE436A" w14:textId="77777777" w:rsidTr="00564DAF">
        <w:tc>
          <w:tcPr>
            <w:tcW w:w="9039" w:type="dxa"/>
            <w:shd w:val="clear" w:color="auto" w:fill="auto"/>
          </w:tcPr>
          <w:p w14:paraId="2302B534" w14:textId="77A0F59D" w:rsidR="0014096E" w:rsidRPr="0071165D" w:rsidRDefault="0014096E" w:rsidP="0071165D">
            <w:pPr>
              <w:spacing w:line="276" w:lineRule="auto"/>
              <w:rPr>
                <w:rFonts w:eastAsia="Calibri"/>
              </w:rPr>
            </w:pPr>
            <w:r>
              <w:rPr>
                <w:rFonts w:eastAsia="Calibri"/>
                <w:iCs/>
                <w:lang w:eastAsia="en-US"/>
              </w:rPr>
              <w:t xml:space="preserve">Thoroughly clean and rinse the instrument. Dry the instrument before applying the disinfectant. Immerse instruments into the ready-to-use </w:t>
            </w:r>
            <w:r>
              <w:rPr>
                <w:rFonts w:eastAsia="Calibri"/>
              </w:rPr>
              <w:t xml:space="preserve">product and leave it immersed </w:t>
            </w:r>
            <w:r>
              <w:rPr>
                <w:rFonts w:eastAsia="Calibri"/>
                <w:iCs/>
                <w:lang w:eastAsia="en-US"/>
              </w:rPr>
              <w:t xml:space="preserve">according to contact time or fill the instruments with the ready-to-use </w:t>
            </w:r>
            <w:r>
              <w:rPr>
                <w:rFonts w:eastAsia="Calibri"/>
              </w:rPr>
              <w:t xml:space="preserve">product and leave it there according to contact time. </w:t>
            </w:r>
          </w:p>
        </w:tc>
      </w:tr>
    </w:tbl>
    <w:p w14:paraId="1419EA00" w14:textId="77777777" w:rsidR="00016A3C" w:rsidRDefault="00016A3C" w:rsidP="00AC5DCB">
      <w:pPr>
        <w:pStyle w:val="Absatz"/>
        <w:spacing w:after="120"/>
        <w:ind w:left="0"/>
        <w:rPr>
          <w:rFonts w:ascii="Verdana" w:hAnsi="Verdana"/>
        </w:rPr>
      </w:pPr>
    </w:p>
    <w:p w14:paraId="3BBAFFE2" w14:textId="6617277A" w:rsidR="00AC5DCB" w:rsidRPr="00976226" w:rsidRDefault="00AC5DCB" w:rsidP="00AC5DCB">
      <w:pPr>
        <w:pStyle w:val="Absatz"/>
        <w:spacing w:after="120"/>
        <w:ind w:left="0"/>
        <w:rPr>
          <w:rFonts w:ascii="Verdana" w:eastAsia="Calibri" w:hAnsi="Verdana"/>
          <w:lang w:val="de-DE"/>
        </w:rPr>
      </w:pPr>
      <w:r w:rsidRPr="00976226">
        <w:rPr>
          <w:rFonts w:ascii="Verdana" w:hAnsi="Verdana"/>
        </w:rPr>
        <w:t xml:space="preserve">Table </w:t>
      </w:r>
      <w:r w:rsidR="0014096E">
        <w:rPr>
          <w:rFonts w:ascii="Verdana" w:hAnsi="Verdana"/>
        </w:rPr>
        <w:t>5</w:t>
      </w:r>
      <w:r w:rsidRPr="00976226">
        <w:rPr>
          <w:rFonts w:ascii="Verdana" w:hAnsi="Verdana"/>
        </w:rPr>
        <w:t xml:space="preserve">. Use # </w:t>
      </w:r>
      <w:r w:rsidR="0014096E">
        <w:rPr>
          <w:rFonts w:ascii="Verdana" w:hAnsi="Verdana"/>
        </w:rPr>
        <w:t>5</w:t>
      </w:r>
      <w:r w:rsidR="0014096E" w:rsidRPr="00976226">
        <w:rPr>
          <w:rFonts w:ascii="Verdana" w:hAnsi="Verdana"/>
        </w:rPr>
        <w:t xml:space="preserve"> </w:t>
      </w:r>
      <w:r w:rsidRPr="00976226">
        <w:rPr>
          <w:rFonts w:ascii="Verdana" w:hAnsi="Verdana"/>
        </w:rPr>
        <w:t xml:space="preserve">– PT 3 - </w:t>
      </w:r>
      <w:proofErr w:type="spellStart"/>
      <w:r w:rsidRPr="00976226">
        <w:rPr>
          <w:rFonts w:ascii="Verdana" w:eastAsia="Calibri" w:hAnsi="Verdana"/>
          <w:lang w:val="de-DE"/>
        </w:rPr>
        <w:t>Disinfection</w:t>
      </w:r>
      <w:proofErr w:type="spellEnd"/>
      <w:r w:rsidRPr="00976226">
        <w:rPr>
          <w:rFonts w:ascii="Verdana" w:eastAsia="Calibri" w:hAnsi="Verdana"/>
          <w:lang w:val="de-DE"/>
        </w:rPr>
        <w:t xml:space="preserve"> </w:t>
      </w:r>
      <w:proofErr w:type="spellStart"/>
      <w:r w:rsidRPr="00976226">
        <w:rPr>
          <w:rFonts w:ascii="Verdana" w:eastAsia="Calibri" w:hAnsi="Verdana"/>
          <w:lang w:val="de-DE"/>
        </w:rPr>
        <w:t>of</w:t>
      </w:r>
      <w:proofErr w:type="spellEnd"/>
      <w:r w:rsidRPr="00976226">
        <w:rPr>
          <w:rFonts w:ascii="Verdana" w:eastAsia="Calibri" w:hAnsi="Verdana"/>
          <w:lang w:val="de-DE"/>
        </w:rPr>
        <w:t xml:space="preserve"> </w:t>
      </w:r>
      <w:r w:rsidR="00564DAF">
        <w:rPr>
          <w:rFonts w:ascii="Verdana" w:eastAsia="Calibri" w:hAnsi="Verdana"/>
          <w:lang w:val="de-DE"/>
        </w:rPr>
        <w:t>non-</w:t>
      </w:r>
      <w:proofErr w:type="spellStart"/>
      <w:r w:rsidR="00564DAF">
        <w:rPr>
          <w:rFonts w:ascii="Verdana" w:eastAsia="Calibri" w:hAnsi="Verdana"/>
          <w:lang w:val="de-DE"/>
        </w:rPr>
        <w:t>porous</w:t>
      </w:r>
      <w:proofErr w:type="spellEnd"/>
      <w:r w:rsidR="00564DAF">
        <w:rPr>
          <w:rFonts w:ascii="Verdana" w:eastAsia="Calibri" w:hAnsi="Verdana"/>
          <w:lang w:val="de-DE"/>
        </w:rPr>
        <w:t xml:space="preserve"> </w:t>
      </w:r>
      <w:proofErr w:type="spellStart"/>
      <w:r w:rsidR="00CD20EA">
        <w:rPr>
          <w:rFonts w:ascii="Verdana" w:eastAsia="Calibri" w:hAnsi="Verdana"/>
          <w:lang w:val="de-DE"/>
        </w:rPr>
        <w:t>hard</w:t>
      </w:r>
      <w:proofErr w:type="spellEnd"/>
      <w:r w:rsidR="00CD20EA">
        <w:rPr>
          <w:rFonts w:ascii="Verdana" w:eastAsia="Calibri" w:hAnsi="Verdana"/>
          <w:lang w:val="de-DE"/>
        </w:rPr>
        <w:t xml:space="preserve"> </w:t>
      </w:r>
      <w:proofErr w:type="spellStart"/>
      <w:r w:rsidR="00CD20EA">
        <w:rPr>
          <w:rFonts w:ascii="Verdana" w:eastAsia="Calibri" w:hAnsi="Verdana"/>
          <w:lang w:val="de-DE"/>
        </w:rPr>
        <w:t>surfaces</w:t>
      </w:r>
      <w:proofErr w:type="spellEnd"/>
      <w:r w:rsidR="00CD20EA">
        <w:rPr>
          <w:rFonts w:ascii="Verdana" w:eastAsia="Calibri" w:hAnsi="Verdana"/>
          <w:lang w:val="de-DE"/>
        </w:rPr>
        <w:t xml:space="preserve"> </w:t>
      </w:r>
      <w:proofErr w:type="spellStart"/>
      <w:r w:rsidR="00CD20EA">
        <w:rPr>
          <w:rFonts w:ascii="Verdana" w:eastAsia="Calibri" w:hAnsi="Verdana"/>
          <w:lang w:val="de-DE"/>
        </w:rPr>
        <w:t>within</w:t>
      </w:r>
      <w:proofErr w:type="spellEnd"/>
      <w:r w:rsidR="00CD20EA">
        <w:rPr>
          <w:rFonts w:ascii="Verdana" w:eastAsia="Calibri" w:hAnsi="Verdana"/>
          <w:lang w:val="de-DE"/>
        </w:rPr>
        <w:t xml:space="preserve"> </w:t>
      </w:r>
      <w:proofErr w:type="spellStart"/>
      <w:r w:rsidR="00CD20EA">
        <w:rPr>
          <w:rFonts w:ascii="Verdana" w:eastAsia="Calibri" w:hAnsi="Verdana"/>
          <w:lang w:val="de-DE"/>
        </w:rPr>
        <w:t>veterinary</w:t>
      </w:r>
      <w:proofErr w:type="spellEnd"/>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AC5DCB" w:rsidRPr="00976226" w14:paraId="70E0F3C6" w14:textId="77777777" w:rsidTr="00B32768">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FF748A9" w14:textId="77777777" w:rsidR="00AC5DCB" w:rsidRPr="00976226" w:rsidRDefault="00AC5DCB" w:rsidP="00B32768">
            <w:pPr>
              <w:rPr>
                <w:b/>
              </w:rPr>
            </w:pPr>
            <w:r w:rsidRPr="00976226">
              <w:rPr>
                <w:b/>
                <w:bCs/>
                <w:szCs w:val="24"/>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1CAB40C8" w14:textId="77777777" w:rsidR="00AC5DCB" w:rsidRPr="00976226" w:rsidRDefault="00AC5DCB" w:rsidP="00AC5DCB">
            <w:r w:rsidRPr="00976226">
              <w:t>PT 3 - Veterinary hygiene</w:t>
            </w:r>
          </w:p>
        </w:tc>
      </w:tr>
      <w:tr w:rsidR="00AC5DCB" w:rsidRPr="00976226" w14:paraId="4B7A5CF2" w14:textId="77777777" w:rsidTr="00B3276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0F4D8D6" w14:textId="77777777" w:rsidR="00AC5DCB" w:rsidRPr="00976226" w:rsidRDefault="00AC5DCB" w:rsidP="00B32768">
            <w:pPr>
              <w:rPr>
                <w:b/>
              </w:rPr>
            </w:pPr>
            <w:r w:rsidRPr="00976226">
              <w:rPr>
                <w:b/>
                <w:bCs/>
                <w:szCs w:val="24"/>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C2F3E6B" w14:textId="3D8DFB60" w:rsidR="00AC5DCB" w:rsidRPr="00976226" w:rsidRDefault="00AC5DCB" w:rsidP="00CD20EA"/>
        </w:tc>
      </w:tr>
      <w:tr w:rsidR="00AC5DCB" w:rsidRPr="00976226" w14:paraId="13B23CA5" w14:textId="77777777" w:rsidTr="00B3276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04C9F8F" w14:textId="77777777" w:rsidR="00AC5DCB" w:rsidRPr="00976226" w:rsidRDefault="00AC5DCB" w:rsidP="00B32768">
            <w:pPr>
              <w:rPr>
                <w:b/>
              </w:rPr>
            </w:pPr>
            <w:r w:rsidRPr="00976226">
              <w:rPr>
                <w:b/>
                <w:bCs/>
                <w:szCs w:val="24"/>
                <w:lang w:eastAsia="en-GB"/>
              </w:rPr>
              <w:t>Target organism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691FD28" w14:textId="0AF17575" w:rsidR="00AC5DCB" w:rsidRPr="00976226" w:rsidRDefault="00AC5DCB" w:rsidP="00B32768">
            <w:r w:rsidRPr="00976226">
              <w:t>Bacteria</w:t>
            </w:r>
          </w:p>
          <w:p w14:paraId="29A99098" w14:textId="77777777" w:rsidR="00AC5DCB" w:rsidRPr="00976226" w:rsidRDefault="00AC5DCB" w:rsidP="00B32768">
            <w:r w:rsidRPr="00976226">
              <w:t>Yeast</w:t>
            </w:r>
          </w:p>
          <w:p w14:paraId="691CDF5F" w14:textId="175B809B" w:rsidR="00AC5DCB" w:rsidRPr="00976226" w:rsidRDefault="00AC5DCB" w:rsidP="00B32768">
            <w:r w:rsidRPr="00976226">
              <w:t>Virus</w:t>
            </w:r>
            <w:r w:rsidR="003C06C2">
              <w:t>es</w:t>
            </w:r>
          </w:p>
        </w:tc>
      </w:tr>
      <w:tr w:rsidR="00AC5DCB" w:rsidRPr="00976226" w14:paraId="0B0B99DD" w14:textId="77777777" w:rsidTr="00B3276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7CD4675" w14:textId="77777777" w:rsidR="00AC5DCB" w:rsidRPr="00976226" w:rsidRDefault="00AC5DCB" w:rsidP="00B32768">
            <w:pPr>
              <w:rPr>
                <w:b/>
              </w:rPr>
            </w:pPr>
            <w:r w:rsidRPr="00976226">
              <w:rPr>
                <w:b/>
                <w:bCs/>
                <w:szCs w:val="24"/>
                <w:lang w:eastAsia="en-GB"/>
              </w:rPr>
              <w:t>Field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8B413F0" w14:textId="77777777" w:rsidR="00CA2E6A" w:rsidRDefault="00AC5DCB" w:rsidP="00B32768">
            <w:r w:rsidRPr="00976226">
              <w:t>Indoor</w:t>
            </w:r>
          </w:p>
          <w:p w14:paraId="5914B90A" w14:textId="6D0F993B" w:rsidR="00AC5DCB" w:rsidRPr="00976226" w:rsidRDefault="00CA2E6A" w:rsidP="00B32768">
            <w:proofErr w:type="spellStart"/>
            <w:r w:rsidRPr="00976226">
              <w:rPr>
                <w:rFonts w:eastAsia="Calibri"/>
                <w:lang w:val="de-DE"/>
              </w:rPr>
              <w:t>Disinfection</w:t>
            </w:r>
            <w:proofErr w:type="spellEnd"/>
            <w:r w:rsidRPr="00976226">
              <w:rPr>
                <w:rFonts w:eastAsia="Calibri"/>
                <w:lang w:val="de-DE"/>
              </w:rPr>
              <w:t xml:space="preserve"> </w:t>
            </w:r>
            <w:proofErr w:type="spellStart"/>
            <w:r w:rsidRPr="00976226">
              <w:rPr>
                <w:rFonts w:eastAsia="Calibri"/>
                <w:lang w:val="de-DE"/>
              </w:rPr>
              <w:t>of</w:t>
            </w:r>
            <w:proofErr w:type="spellEnd"/>
            <w:r w:rsidRPr="00976226">
              <w:rPr>
                <w:rFonts w:eastAsia="Calibri"/>
                <w:lang w:val="de-DE"/>
              </w:rPr>
              <w:t xml:space="preserve"> </w:t>
            </w:r>
            <w:r w:rsidR="00564DAF">
              <w:rPr>
                <w:rFonts w:eastAsia="Calibri"/>
                <w:lang w:val="de-DE"/>
              </w:rPr>
              <w:t>non-</w:t>
            </w:r>
            <w:proofErr w:type="spellStart"/>
            <w:r w:rsidR="00564DAF">
              <w:rPr>
                <w:rFonts w:eastAsia="Calibri"/>
                <w:lang w:val="de-DE"/>
              </w:rPr>
              <w:t>porous</w:t>
            </w:r>
            <w:proofErr w:type="spellEnd"/>
            <w:r w:rsidR="00564DAF">
              <w:rPr>
                <w:rFonts w:eastAsia="Calibri"/>
                <w:lang w:val="de-DE"/>
              </w:rPr>
              <w:t xml:space="preserve"> </w:t>
            </w:r>
            <w:proofErr w:type="spellStart"/>
            <w:r w:rsidRPr="00976226">
              <w:rPr>
                <w:rFonts w:eastAsia="Calibri"/>
                <w:lang w:val="de-DE"/>
              </w:rPr>
              <w:t>hard</w:t>
            </w:r>
            <w:proofErr w:type="spellEnd"/>
            <w:r w:rsidRPr="00976226">
              <w:rPr>
                <w:rFonts w:eastAsia="Calibri"/>
                <w:lang w:val="de-DE"/>
              </w:rPr>
              <w:t xml:space="preserve"> </w:t>
            </w:r>
            <w:proofErr w:type="spellStart"/>
            <w:r w:rsidRPr="00976226">
              <w:rPr>
                <w:rFonts w:eastAsia="Calibri"/>
                <w:lang w:val="de-DE"/>
              </w:rPr>
              <w:t>surfaces</w:t>
            </w:r>
            <w:proofErr w:type="spellEnd"/>
            <w:r w:rsidRPr="00976226">
              <w:rPr>
                <w:rFonts w:eastAsia="Calibri"/>
                <w:lang w:val="de-DE"/>
              </w:rPr>
              <w:t xml:space="preserve"> </w:t>
            </w:r>
            <w:proofErr w:type="spellStart"/>
            <w:r w:rsidRPr="00976226">
              <w:rPr>
                <w:rFonts w:eastAsia="Calibri"/>
                <w:lang w:val="de-DE"/>
              </w:rPr>
              <w:t>within</w:t>
            </w:r>
            <w:proofErr w:type="spellEnd"/>
            <w:r w:rsidRPr="00976226">
              <w:rPr>
                <w:rFonts w:eastAsia="Calibri"/>
                <w:lang w:val="de-DE"/>
              </w:rPr>
              <w:t xml:space="preserve"> </w:t>
            </w:r>
            <w:proofErr w:type="spellStart"/>
            <w:r w:rsidRPr="00976226">
              <w:rPr>
                <w:rFonts w:eastAsia="Calibri"/>
                <w:lang w:val="de-DE"/>
              </w:rPr>
              <w:t>veterinary</w:t>
            </w:r>
            <w:proofErr w:type="spellEnd"/>
            <w:r w:rsidR="00564DAF">
              <w:rPr>
                <w:rFonts w:eastAsia="Calibri"/>
                <w:lang w:val="de-DE"/>
              </w:rPr>
              <w:t xml:space="preserve"> </w:t>
            </w:r>
            <w:proofErr w:type="spellStart"/>
            <w:r w:rsidR="00564DAF">
              <w:rPr>
                <w:rFonts w:eastAsia="Calibri"/>
                <w:lang w:val="de-DE"/>
              </w:rPr>
              <w:t>hygiene</w:t>
            </w:r>
            <w:proofErr w:type="spellEnd"/>
            <w:r w:rsidR="00564DAF">
              <w:rPr>
                <w:rFonts w:eastAsia="Calibri"/>
                <w:lang w:val="de-DE"/>
              </w:rPr>
              <w:t xml:space="preserve">. All </w:t>
            </w:r>
            <w:proofErr w:type="spellStart"/>
            <w:r w:rsidR="00564DAF">
              <w:rPr>
                <w:rFonts w:eastAsia="Calibri"/>
                <w:lang w:val="de-DE"/>
              </w:rPr>
              <w:t>surfaces</w:t>
            </w:r>
            <w:proofErr w:type="spellEnd"/>
            <w:r w:rsidR="00564DAF">
              <w:rPr>
                <w:rFonts w:eastAsia="Calibri"/>
                <w:lang w:val="de-DE"/>
              </w:rPr>
              <w:t xml:space="preserve"> </w:t>
            </w:r>
            <w:proofErr w:type="spellStart"/>
            <w:r w:rsidR="00564DAF">
              <w:rPr>
                <w:rFonts w:eastAsia="Calibri"/>
                <w:lang w:val="de-DE"/>
              </w:rPr>
              <w:t>associated</w:t>
            </w:r>
            <w:proofErr w:type="spellEnd"/>
            <w:r w:rsidR="00564DAF">
              <w:rPr>
                <w:rFonts w:eastAsia="Calibri"/>
                <w:lang w:val="de-DE"/>
              </w:rPr>
              <w:t xml:space="preserve"> </w:t>
            </w:r>
            <w:proofErr w:type="spellStart"/>
            <w:r w:rsidR="00564DAF">
              <w:rPr>
                <w:rFonts w:eastAsia="Calibri"/>
                <w:lang w:val="de-DE"/>
              </w:rPr>
              <w:t>with</w:t>
            </w:r>
            <w:proofErr w:type="spellEnd"/>
            <w:r w:rsidR="00564DAF">
              <w:rPr>
                <w:rFonts w:eastAsia="Calibri"/>
                <w:lang w:val="de-DE"/>
              </w:rPr>
              <w:t xml:space="preserve"> </w:t>
            </w:r>
            <w:proofErr w:type="spellStart"/>
            <w:r w:rsidR="00564DAF">
              <w:rPr>
                <w:rFonts w:eastAsia="Calibri"/>
                <w:lang w:val="de-DE"/>
              </w:rPr>
              <w:t>housing</w:t>
            </w:r>
            <w:proofErr w:type="spellEnd"/>
            <w:r w:rsidR="00564DAF">
              <w:rPr>
                <w:rFonts w:eastAsia="Calibri"/>
                <w:lang w:val="de-DE"/>
              </w:rPr>
              <w:t xml:space="preserve"> </w:t>
            </w:r>
            <w:proofErr w:type="spellStart"/>
            <w:r w:rsidR="00564DAF">
              <w:rPr>
                <w:rFonts w:eastAsia="Calibri"/>
                <w:lang w:val="de-DE"/>
              </w:rPr>
              <w:t>of</w:t>
            </w:r>
            <w:proofErr w:type="spellEnd"/>
            <w:r w:rsidR="00564DAF">
              <w:rPr>
                <w:rFonts w:eastAsia="Calibri"/>
                <w:lang w:val="de-DE"/>
              </w:rPr>
              <w:t xml:space="preserve"> </w:t>
            </w:r>
            <w:proofErr w:type="spellStart"/>
            <w:r w:rsidR="00564DAF">
              <w:rPr>
                <w:rFonts w:eastAsia="Calibri"/>
                <w:lang w:val="de-DE"/>
              </w:rPr>
              <w:t>animals</w:t>
            </w:r>
            <w:proofErr w:type="spellEnd"/>
            <w:r w:rsidR="00564DAF">
              <w:rPr>
                <w:rFonts w:eastAsia="Calibri"/>
                <w:lang w:val="de-DE"/>
              </w:rPr>
              <w:t>.</w:t>
            </w:r>
          </w:p>
        </w:tc>
      </w:tr>
      <w:tr w:rsidR="00AC5DCB" w:rsidRPr="00976226" w14:paraId="23C02AC9" w14:textId="77777777" w:rsidTr="00B3276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71A75F8" w14:textId="77777777" w:rsidR="00AC5DCB" w:rsidRPr="00976226" w:rsidRDefault="00AC5DCB" w:rsidP="00B32768">
            <w:pPr>
              <w:rPr>
                <w:b/>
              </w:rPr>
            </w:pPr>
            <w:r w:rsidRPr="00976226">
              <w:rPr>
                <w:b/>
                <w:bCs/>
                <w:szCs w:val="24"/>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D2C9E43" w14:textId="614ED53D" w:rsidR="00AC5DCB" w:rsidRPr="00976226" w:rsidRDefault="00AC5DCB" w:rsidP="00B32768">
            <w:r w:rsidRPr="00976226">
              <w:t>Pouring</w:t>
            </w:r>
            <w:r w:rsidR="007F596C">
              <w:t xml:space="preserve"> </w:t>
            </w:r>
            <w:r w:rsidR="00B8228C">
              <w:t xml:space="preserve">or application by pump or </w:t>
            </w:r>
            <w:proofErr w:type="spellStart"/>
            <w:r w:rsidR="00B8228C">
              <w:t>triggerspray</w:t>
            </w:r>
            <w:proofErr w:type="spellEnd"/>
          </w:p>
        </w:tc>
      </w:tr>
      <w:tr w:rsidR="00AC5DCB" w:rsidRPr="00976226" w14:paraId="28E5598B" w14:textId="77777777" w:rsidTr="00B3276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E362E93" w14:textId="77777777" w:rsidR="00AC5DCB" w:rsidRPr="00976226" w:rsidRDefault="00AC5DCB" w:rsidP="00B32768">
            <w:pPr>
              <w:rPr>
                <w:b/>
              </w:rPr>
            </w:pPr>
            <w:r w:rsidRPr="00976226">
              <w:rPr>
                <w:b/>
                <w:bCs/>
                <w:szCs w:val="24"/>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A279520" w14:textId="77777777" w:rsidR="00CA2E6A" w:rsidRDefault="00CA2E6A" w:rsidP="00CA2E6A">
            <w:r>
              <w:t>Ready-to use liquid</w:t>
            </w:r>
          </w:p>
          <w:p w14:paraId="6B90CEC7" w14:textId="77777777" w:rsidR="00CA2E6A" w:rsidRDefault="00CA2E6A" w:rsidP="00CA2E6A"/>
          <w:p w14:paraId="2D59A68C" w14:textId="77777777" w:rsidR="00CA2E6A" w:rsidRDefault="00CA2E6A" w:rsidP="00CA2E6A">
            <w:r>
              <w:t xml:space="preserve">Disinfection with prior cleaning </w:t>
            </w:r>
          </w:p>
          <w:p w14:paraId="6357253E" w14:textId="77777777" w:rsidR="00CA2E6A" w:rsidRDefault="00CA2E6A" w:rsidP="00CA2E6A"/>
          <w:p w14:paraId="213CBA4E" w14:textId="77777777" w:rsidR="00CA2E6A" w:rsidRDefault="00CA2E6A" w:rsidP="00CA2E6A">
            <w:r w:rsidRPr="00976226">
              <w:t>The rate of application must be sufficient to keep the intended area covered with fluid</w:t>
            </w:r>
            <w:r>
              <w:t xml:space="preserve"> with a contact time for:</w:t>
            </w:r>
          </w:p>
          <w:p w14:paraId="31C402B3" w14:textId="7BAAC68E" w:rsidR="00CA2E6A" w:rsidRDefault="00CA2E6A" w:rsidP="00CA2E6A">
            <w:r>
              <w:t>Bacteria</w:t>
            </w:r>
            <w:r w:rsidR="000F52D3">
              <w:t>, yeast and viruses</w:t>
            </w:r>
            <w:r>
              <w:t>: 30 minutes</w:t>
            </w:r>
          </w:p>
          <w:p w14:paraId="2F4760FB" w14:textId="77777777" w:rsidR="00CA2E6A" w:rsidRDefault="00CA2E6A" w:rsidP="00CA2E6A"/>
          <w:p w14:paraId="1FA570CE" w14:textId="74FB8B62" w:rsidR="00AC5DCB" w:rsidRPr="00976226" w:rsidRDefault="00CA2E6A" w:rsidP="00B32768">
            <w:r>
              <w:t>The product</w:t>
            </w:r>
            <w:r w:rsidRPr="00976226">
              <w:t xml:space="preserve"> can be used as often as it is found necessary.</w:t>
            </w:r>
          </w:p>
        </w:tc>
      </w:tr>
      <w:tr w:rsidR="00AC5DCB" w:rsidRPr="00976226" w14:paraId="24CF2606" w14:textId="77777777" w:rsidTr="00B3276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1A8E0A6" w14:textId="77777777" w:rsidR="00AC5DCB" w:rsidRPr="00976226" w:rsidRDefault="00AC5DCB" w:rsidP="00B32768">
            <w:pPr>
              <w:rPr>
                <w:b/>
              </w:rPr>
            </w:pPr>
            <w:r w:rsidRPr="00976226">
              <w:rPr>
                <w:b/>
                <w:bCs/>
                <w:szCs w:val="24"/>
                <w:lang w:eastAsia="en-GB"/>
              </w:rPr>
              <w:t>Category(</w:t>
            </w:r>
            <w:proofErr w:type="spellStart"/>
            <w:r w:rsidRPr="00976226">
              <w:rPr>
                <w:b/>
                <w:bCs/>
                <w:szCs w:val="24"/>
                <w:lang w:eastAsia="en-GB"/>
              </w:rPr>
              <w:t>ies</w:t>
            </w:r>
            <w:proofErr w:type="spellEnd"/>
            <w:r w:rsidRPr="00976226">
              <w:rPr>
                <w:b/>
                <w:bCs/>
                <w:szCs w:val="24"/>
                <w:lang w:eastAsia="en-GB"/>
              </w:rPr>
              <w:t>)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6BEE7CB" w14:textId="32D42166" w:rsidR="00AC5DCB" w:rsidRPr="00976226" w:rsidRDefault="00AC5DCB" w:rsidP="00552342">
            <w:r w:rsidRPr="00976226">
              <w:t>Professional</w:t>
            </w:r>
          </w:p>
        </w:tc>
      </w:tr>
      <w:tr w:rsidR="00AC5DCB" w:rsidRPr="00976226" w14:paraId="49CCA327" w14:textId="77777777" w:rsidTr="00B3276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9F279DD" w14:textId="77777777" w:rsidR="00AC5DCB" w:rsidRPr="00976226" w:rsidRDefault="00AC5DCB" w:rsidP="00B32768">
            <w:pPr>
              <w:rPr>
                <w:b/>
              </w:rPr>
            </w:pPr>
            <w:r w:rsidRPr="00976226">
              <w:rPr>
                <w:b/>
                <w:bCs/>
                <w:szCs w:val="24"/>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57B4B85" w14:textId="77777777" w:rsidR="00F734FA" w:rsidRPr="00976226" w:rsidRDefault="00F734FA" w:rsidP="00F734FA">
            <w:r w:rsidRPr="00976226">
              <w:t>IBC (intermediate bulk container)</w:t>
            </w:r>
          </w:p>
          <w:p w14:paraId="16DD7B37" w14:textId="711F1879" w:rsidR="00AC5DCB" w:rsidRPr="00976226" w:rsidRDefault="00F734FA" w:rsidP="00F734FA">
            <w:r>
              <w:t xml:space="preserve">Plastic: HDPE, professional </w:t>
            </w:r>
            <w:r w:rsidR="00564DAF" w:rsidRPr="004D605B">
              <w:rPr>
                <w:lang w:val="en-US"/>
              </w:rPr>
              <w:t xml:space="preserve">– 1000 L (IBC), 500 L (IBC), 250 L (IBC), 200 L (Drum), Container: 125 L, 100 L, 50 L, 25 L, 5 L, 4 L, 1000 ml, 750 ml. </w:t>
            </w:r>
            <w:r w:rsidR="00564DAF">
              <w:t>Trigger spray: 1000 ml, Trigger spray/ pump: 750 ml, 500 ml.</w:t>
            </w:r>
          </w:p>
        </w:tc>
      </w:tr>
    </w:tbl>
    <w:p w14:paraId="54F33009" w14:textId="77777777" w:rsidR="00564DAF" w:rsidRPr="007805D9" w:rsidRDefault="00564DAF" w:rsidP="00564DAF">
      <w:pPr>
        <w:pStyle w:val="Titel"/>
        <w:ind w:left="0" w:firstLine="0"/>
        <w:jc w:val="both"/>
        <w:rPr>
          <w:b w:val="0"/>
          <w:i/>
          <w:sz w:val="20"/>
          <w:szCs w:val="20"/>
        </w:rPr>
      </w:pPr>
      <w:r w:rsidRPr="007805D9">
        <w:rPr>
          <w:b w:val="0"/>
          <w:sz w:val="20"/>
          <w:szCs w:val="20"/>
        </w:rPr>
        <w:t>Use-specific instructions for use #</w:t>
      </w:r>
      <w:r>
        <w:rPr>
          <w:b w:val="0"/>
          <w:sz w:val="20"/>
          <w:szCs w:val="20"/>
        </w:rPr>
        <w:t>5</w:t>
      </w:r>
      <w:r w:rsidRPr="007805D9">
        <w:rPr>
          <w:b w:val="0"/>
          <w:sz w:val="20"/>
          <w:szCs w:val="20"/>
        </w:rPr>
        <w:t xml:space="preserv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564DAF" w14:paraId="4677DA1C" w14:textId="77777777" w:rsidTr="00564DAF">
        <w:tc>
          <w:tcPr>
            <w:tcW w:w="9039" w:type="dxa"/>
            <w:shd w:val="clear" w:color="auto" w:fill="auto"/>
          </w:tcPr>
          <w:p w14:paraId="1B5116A3" w14:textId="77777777" w:rsidR="00564DAF" w:rsidRDefault="00564DAF" w:rsidP="00564DAF">
            <w:pPr>
              <w:spacing w:line="276" w:lineRule="auto"/>
              <w:rPr>
                <w:rFonts w:eastAsia="Calibri"/>
              </w:rPr>
            </w:pPr>
            <w:r>
              <w:rPr>
                <w:rFonts w:eastAsia="Calibri"/>
                <w:iCs/>
                <w:lang w:eastAsia="en-US"/>
              </w:rPr>
              <w:t xml:space="preserve">Thoroughly clean and rinse the surface. The surface should be dry before applying the disinfectant. Apply the ready-to-use </w:t>
            </w:r>
            <w:r>
              <w:rPr>
                <w:rFonts w:eastAsia="Calibri"/>
              </w:rPr>
              <w:t xml:space="preserve">product by pouring, pumping or spraying </w:t>
            </w:r>
            <w:r w:rsidRPr="00C05DAE">
              <w:rPr>
                <w:rFonts w:eastAsia="Calibri"/>
              </w:rPr>
              <w:t>directly to the surface</w:t>
            </w:r>
            <w:r>
              <w:rPr>
                <w:rFonts w:eastAsia="Calibri"/>
              </w:rPr>
              <w:t xml:space="preserve">, make sure to wet the surface completely. </w:t>
            </w:r>
          </w:p>
          <w:p w14:paraId="10DE1B3F" w14:textId="5FD9B0AE" w:rsidR="00564DAF" w:rsidRDefault="00564DAF" w:rsidP="00564DAF">
            <w:pPr>
              <w:spacing w:line="276" w:lineRule="auto"/>
              <w:rPr>
                <w:rFonts w:eastAsia="Calibri"/>
              </w:rPr>
            </w:pPr>
            <w:r>
              <w:rPr>
                <w:rFonts w:eastAsia="Calibri"/>
              </w:rPr>
              <w:t>The surface should be kept wet during the contact time.</w:t>
            </w:r>
          </w:p>
          <w:p w14:paraId="0AFC4DB7" w14:textId="77777777" w:rsidR="005D3152" w:rsidRPr="00991BE0" w:rsidRDefault="005D3152" w:rsidP="005D3152">
            <w:pPr>
              <w:contextualSpacing/>
              <w:jc w:val="both"/>
              <w:rPr>
                <w:rFonts w:eastAsia="Calibri"/>
                <w:lang w:eastAsia="en-US"/>
              </w:rPr>
            </w:pPr>
            <w:r>
              <w:rPr>
                <w:rFonts w:eastAsia="Calibri"/>
                <w:lang w:eastAsia="en-US"/>
              </w:rPr>
              <w:t>S</w:t>
            </w:r>
            <w:r>
              <w:t>urfaces should remain out of use for the duration of the treatment process</w:t>
            </w:r>
            <w:r>
              <w:rPr>
                <w:rFonts w:eastAsia="Calibri"/>
                <w:lang w:eastAsia="en-US"/>
              </w:rPr>
              <w:t>.</w:t>
            </w:r>
          </w:p>
          <w:p w14:paraId="2579A33B" w14:textId="118F121D" w:rsidR="00564DAF" w:rsidRDefault="00564DAF" w:rsidP="00564DAF">
            <w:bookmarkStart w:id="91" w:name="_Hlk49261997"/>
            <w:r w:rsidRPr="00340629">
              <w:rPr>
                <w:rFonts w:eastAsia="Calibri"/>
                <w:lang w:eastAsia="en-US"/>
              </w:rPr>
              <w:t>Reapplication may be necessary to achieve the full contact time.</w:t>
            </w:r>
            <w:bookmarkEnd w:id="91"/>
          </w:p>
        </w:tc>
      </w:tr>
    </w:tbl>
    <w:p w14:paraId="1045D228" w14:textId="77777777" w:rsidR="00A05274" w:rsidRPr="00976226" w:rsidRDefault="00A05274" w:rsidP="00AC5DCB">
      <w:pPr>
        <w:pStyle w:val="Absatz"/>
        <w:spacing w:after="120"/>
        <w:ind w:left="0"/>
        <w:rPr>
          <w:rFonts w:ascii="Verdana" w:hAnsi="Verdana"/>
        </w:rPr>
      </w:pPr>
    </w:p>
    <w:p w14:paraId="5C26CDCD" w14:textId="4FF36F8F" w:rsidR="00AC5DCB" w:rsidRPr="00976226" w:rsidRDefault="00AC5DCB" w:rsidP="00AC5DCB">
      <w:pPr>
        <w:pStyle w:val="Absatz"/>
        <w:spacing w:after="120"/>
        <w:ind w:left="0"/>
        <w:rPr>
          <w:rFonts w:ascii="Verdana" w:eastAsia="Calibri" w:hAnsi="Verdana"/>
          <w:lang w:val="de-DE"/>
        </w:rPr>
      </w:pPr>
      <w:r w:rsidRPr="00976226">
        <w:rPr>
          <w:rFonts w:ascii="Verdana" w:hAnsi="Verdana"/>
        </w:rPr>
        <w:t xml:space="preserve">Table </w:t>
      </w:r>
      <w:r w:rsidR="00564DAF">
        <w:rPr>
          <w:rFonts w:ascii="Verdana" w:hAnsi="Verdana"/>
        </w:rPr>
        <w:t>6</w:t>
      </w:r>
      <w:r w:rsidRPr="00976226">
        <w:rPr>
          <w:rFonts w:ascii="Verdana" w:hAnsi="Verdana"/>
        </w:rPr>
        <w:t xml:space="preserve">. Use # </w:t>
      </w:r>
      <w:r w:rsidR="00564DAF">
        <w:rPr>
          <w:rFonts w:ascii="Verdana" w:hAnsi="Verdana"/>
        </w:rPr>
        <w:t>6</w:t>
      </w:r>
      <w:r w:rsidR="00564DAF" w:rsidRPr="00976226">
        <w:rPr>
          <w:rFonts w:ascii="Verdana" w:hAnsi="Verdana"/>
        </w:rPr>
        <w:t xml:space="preserve"> </w:t>
      </w:r>
      <w:r w:rsidRPr="00976226">
        <w:rPr>
          <w:rFonts w:ascii="Verdana" w:hAnsi="Verdana"/>
        </w:rPr>
        <w:t xml:space="preserve">– PT 4 - </w:t>
      </w:r>
      <w:r w:rsidR="00CD20EA" w:rsidRPr="00CD20EA">
        <w:rPr>
          <w:rFonts w:ascii="Verdana" w:eastAsia="Calibri" w:hAnsi="Verdana"/>
          <w:lang w:val="de-DE"/>
        </w:rPr>
        <w:t xml:space="preserve">Food </w:t>
      </w:r>
      <w:proofErr w:type="spellStart"/>
      <w:r w:rsidR="00CD20EA" w:rsidRPr="00CD20EA">
        <w:rPr>
          <w:rFonts w:ascii="Verdana" w:eastAsia="Calibri" w:hAnsi="Verdana"/>
          <w:lang w:val="de-DE"/>
        </w:rPr>
        <w:t>industry</w:t>
      </w:r>
      <w:proofErr w:type="spellEnd"/>
      <w:r w:rsidR="00CD20EA" w:rsidRPr="00CD20EA">
        <w:rPr>
          <w:rFonts w:ascii="Verdana" w:eastAsia="Calibri" w:hAnsi="Verdana"/>
          <w:lang w:val="de-DE"/>
        </w:rPr>
        <w:t xml:space="preserve"> - </w:t>
      </w:r>
      <w:proofErr w:type="spellStart"/>
      <w:r w:rsidR="00CD20EA" w:rsidRPr="00CD20EA">
        <w:rPr>
          <w:rFonts w:ascii="Verdana" w:eastAsia="Calibri" w:hAnsi="Verdana"/>
          <w:lang w:val="de-DE"/>
        </w:rPr>
        <w:t>Disinfection</w:t>
      </w:r>
      <w:proofErr w:type="spellEnd"/>
      <w:r w:rsidR="00CD20EA" w:rsidRPr="00CD20EA">
        <w:rPr>
          <w:rFonts w:ascii="Verdana" w:eastAsia="Calibri" w:hAnsi="Verdana"/>
          <w:lang w:val="de-DE"/>
        </w:rPr>
        <w:t xml:space="preserve"> </w:t>
      </w:r>
      <w:proofErr w:type="spellStart"/>
      <w:r w:rsidR="00CD20EA" w:rsidRPr="00CD20EA">
        <w:rPr>
          <w:rFonts w:ascii="Verdana" w:eastAsia="Calibri" w:hAnsi="Verdana"/>
          <w:lang w:val="de-DE"/>
        </w:rPr>
        <w:t>of</w:t>
      </w:r>
      <w:proofErr w:type="spellEnd"/>
      <w:r w:rsidR="00CD20EA" w:rsidRPr="00CD20EA">
        <w:rPr>
          <w:rFonts w:ascii="Verdana" w:eastAsia="Calibri" w:hAnsi="Verdana"/>
          <w:lang w:val="de-DE"/>
        </w:rPr>
        <w:t xml:space="preserve"> </w:t>
      </w:r>
      <w:r w:rsidR="00564DAF">
        <w:rPr>
          <w:rFonts w:ascii="Verdana" w:eastAsia="Calibri" w:hAnsi="Verdana"/>
          <w:lang w:val="de-DE"/>
        </w:rPr>
        <w:t>non-</w:t>
      </w:r>
      <w:proofErr w:type="spellStart"/>
      <w:r w:rsidR="00564DAF">
        <w:rPr>
          <w:rFonts w:ascii="Verdana" w:eastAsia="Calibri" w:hAnsi="Verdana"/>
          <w:lang w:val="de-DE"/>
        </w:rPr>
        <w:t>porous</w:t>
      </w:r>
      <w:proofErr w:type="spellEnd"/>
      <w:r w:rsidR="00564DAF">
        <w:rPr>
          <w:rFonts w:ascii="Verdana" w:eastAsia="Calibri" w:hAnsi="Verdana"/>
          <w:lang w:val="de-DE"/>
        </w:rPr>
        <w:t xml:space="preserve"> </w:t>
      </w:r>
      <w:proofErr w:type="spellStart"/>
      <w:r w:rsidR="00CD20EA" w:rsidRPr="00CD20EA">
        <w:rPr>
          <w:rFonts w:ascii="Verdana" w:eastAsia="Calibri" w:hAnsi="Verdana"/>
          <w:lang w:val="de-DE"/>
        </w:rPr>
        <w:t>hard</w:t>
      </w:r>
      <w:proofErr w:type="spellEnd"/>
      <w:r w:rsidR="00CD20EA" w:rsidRPr="00CD20EA">
        <w:rPr>
          <w:rFonts w:ascii="Verdana" w:eastAsia="Calibri" w:hAnsi="Verdana"/>
          <w:lang w:val="de-DE"/>
        </w:rPr>
        <w:t xml:space="preserve"> </w:t>
      </w:r>
      <w:proofErr w:type="spellStart"/>
      <w:r w:rsidR="00CD20EA" w:rsidRPr="00CD20EA">
        <w:rPr>
          <w:rFonts w:ascii="Verdana" w:eastAsia="Calibri" w:hAnsi="Verdana"/>
          <w:lang w:val="de-DE"/>
        </w:rPr>
        <w:t>surfaces</w:t>
      </w:r>
      <w:proofErr w:type="spellEnd"/>
      <w:r w:rsidR="00CD20EA" w:rsidRPr="00CD20EA">
        <w:rPr>
          <w:rFonts w:ascii="Verdana" w:eastAsia="Calibri" w:hAnsi="Verdana"/>
          <w:lang w:val="de-DE"/>
        </w:rPr>
        <w:t xml:space="preserve">, </w:t>
      </w:r>
      <w:proofErr w:type="spellStart"/>
      <w:r w:rsidR="00CD20EA" w:rsidRPr="00CD20EA">
        <w:rPr>
          <w:rFonts w:ascii="Verdana" w:eastAsia="Calibri" w:hAnsi="Verdana"/>
          <w:lang w:val="de-DE"/>
        </w:rPr>
        <w:t>inner</w:t>
      </w:r>
      <w:proofErr w:type="spellEnd"/>
      <w:r w:rsidR="00CD20EA" w:rsidRPr="00CD20EA">
        <w:rPr>
          <w:rFonts w:ascii="Verdana" w:eastAsia="Calibri" w:hAnsi="Verdana"/>
          <w:lang w:val="de-DE"/>
        </w:rPr>
        <w:t xml:space="preserve"> </w:t>
      </w:r>
      <w:proofErr w:type="spellStart"/>
      <w:r w:rsidR="00CD20EA" w:rsidRPr="00CD20EA">
        <w:rPr>
          <w:rFonts w:ascii="Verdana" w:eastAsia="Calibri" w:hAnsi="Verdana"/>
          <w:lang w:val="de-DE"/>
        </w:rPr>
        <w:t>surfaces</w:t>
      </w:r>
      <w:proofErr w:type="spellEnd"/>
      <w:r w:rsidR="00CD20EA" w:rsidRPr="00CD20EA">
        <w:rPr>
          <w:rFonts w:ascii="Verdana" w:eastAsia="Calibri" w:hAnsi="Verdana"/>
          <w:lang w:val="de-DE"/>
        </w:rPr>
        <w:t xml:space="preserve"> </w:t>
      </w:r>
      <w:proofErr w:type="spellStart"/>
      <w:r w:rsidR="00CD20EA" w:rsidRPr="00CD20EA">
        <w:rPr>
          <w:rFonts w:ascii="Verdana" w:eastAsia="Calibri" w:hAnsi="Verdana"/>
          <w:lang w:val="de-DE"/>
        </w:rPr>
        <w:t>without</w:t>
      </w:r>
      <w:proofErr w:type="spellEnd"/>
      <w:r w:rsidR="00CD20EA" w:rsidRPr="00CD20EA">
        <w:rPr>
          <w:rFonts w:ascii="Verdana" w:eastAsia="Calibri" w:hAnsi="Verdana"/>
          <w:lang w:val="de-DE"/>
        </w:rPr>
        <w:t xml:space="preserve"> </w:t>
      </w:r>
      <w:proofErr w:type="spellStart"/>
      <w:r w:rsidR="00CD20EA" w:rsidRPr="00CD20EA">
        <w:rPr>
          <w:rFonts w:ascii="Verdana" w:eastAsia="Calibri" w:hAnsi="Verdana"/>
          <w:lang w:val="de-DE"/>
        </w:rPr>
        <w:t>circulation</w:t>
      </w:r>
      <w:proofErr w:type="spellEnd"/>
      <w:r w:rsidR="00CD20EA" w:rsidRPr="00CD20EA">
        <w:rPr>
          <w:rFonts w:ascii="Verdana" w:eastAsia="Calibri" w:hAnsi="Verdana"/>
          <w:lang w:val="de-DE"/>
        </w:rPr>
        <w:t xml:space="preserve">, </w:t>
      </w:r>
      <w:proofErr w:type="spellStart"/>
      <w:r w:rsidR="00CD20EA" w:rsidRPr="00CD20EA">
        <w:rPr>
          <w:rFonts w:ascii="Verdana" w:eastAsia="Calibri" w:hAnsi="Verdana"/>
          <w:lang w:val="de-DE"/>
        </w:rPr>
        <w:t>inner</w:t>
      </w:r>
      <w:proofErr w:type="spellEnd"/>
      <w:r w:rsidR="00CD20EA" w:rsidRPr="00CD20EA">
        <w:rPr>
          <w:rFonts w:ascii="Verdana" w:eastAsia="Calibri" w:hAnsi="Verdana"/>
          <w:lang w:val="de-DE"/>
        </w:rPr>
        <w:t xml:space="preserve"> </w:t>
      </w:r>
      <w:proofErr w:type="spellStart"/>
      <w:r w:rsidR="00CD20EA" w:rsidRPr="00CD20EA">
        <w:rPr>
          <w:rFonts w:ascii="Verdana" w:eastAsia="Calibri" w:hAnsi="Verdana"/>
          <w:lang w:val="de-DE"/>
        </w:rPr>
        <w:t>surfaces</w:t>
      </w:r>
      <w:proofErr w:type="spellEnd"/>
      <w:r w:rsidR="00CD20EA" w:rsidRPr="00CD20EA">
        <w:rPr>
          <w:rFonts w:ascii="Verdana" w:eastAsia="Calibri" w:hAnsi="Verdana"/>
          <w:lang w:val="de-DE"/>
        </w:rPr>
        <w:t xml:space="preserve"> </w:t>
      </w:r>
      <w:proofErr w:type="spellStart"/>
      <w:r w:rsidR="00CD20EA" w:rsidRPr="00CD20EA">
        <w:rPr>
          <w:rFonts w:ascii="Verdana" w:eastAsia="Calibri" w:hAnsi="Verdana"/>
          <w:lang w:val="de-DE"/>
        </w:rPr>
        <w:t>by</w:t>
      </w:r>
      <w:proofErr w:type="spellEnd"/>
      <w:r w:rsidR="00CD20EA" w:rsidRPr="00CD20EA">
        <w:rPr>
          <w:rFonts w:ascii="Verdana" w:eastAsia="Calibri" w:hAnsi="Verdana"/>
          <w:lang w:val="de-DE"/>
        </w:rPr>
        <w:t xml:space="preserve"> CIP and </w:t>
      </w:r>
      <w:proofErr w:type="spellStart"/>
      <w:r w:rsidR="00CD20EA" w:rsidRPr="00CD20EA">
        <w:rPr>
          <w:rFonts w:ascii="Verdana" w:eastAsia="Calibri" w:hAnsi="Verdana"/>
          <w:lang w:val="de-DE"/>
        </w:rPr>
        <w:t>equipment</w:t>
      </w:r>
      <w:proofErr w:type="spellEnd"/>
      <w:r w:rsidR="00CD20EA" w:rsidRPr="00CD20EA">
        <w:rPr>
          <w:rFonts w:ascii="Verdana" w:eastAsia="Calibri" w:hAnsi="Verdana"/>
          <w:lang w:val="de-DE"/>
        </w:rPr>
        <w:t xml:space="preserve"> </w:t>
      </w:r>
      <w:proofErr w:type="spellStart"/>
      <w:r w:rsidR="00CD20EA" w:rsidRPr="00CD20EA">
        <w:rPr>
          <w:rFonts w:ascii="Verdana" w:eastAsia="Calibri" w:hAnsi="Verdana"/>
          <w:lang w:val="de-DE"/>
        </w:rPr>
        <w:t>disinfection</w:t>
      </w:r>
      <w:proofErr w:type="spellEnd"/>
      <w:r w:rsidR="00CD20EA" w:rsidRPr="00CD20EA">
        <w:rPr>
          <w:rFonts w:ascii="Verdana" w:eastAsia="Calibri" w:hAnsi="Verdana"/>
          <w:lang w:val="de-DE"/>
        </w:rPr>
        <w:t xml:space="preserve"> </w:t>
      </w:r>
      <w:proofErr w:type="spellStart"/>
      <w:r w:rsidR="00CD20EA" w:rsidRPr="00CD20EA">
        <w:rPr>
          <w:rFonts w:ascii="Verdana" w:eastAsia="Calibri" w:hAnsi="Verdana"/>
          <w:lang w:val="de-DE"/>
        </w:rPr>
        <w:t>by</w:t>
      </w:r>
      <w:proofErr w:type="spellEnd"/>
      <w:r w:rsidR="00CD20EA" w:rsidRPr="00CD20EA">
        <w:rPr>
          <w:rFonts w:ascii="Verdana" w:eastAsia="Calibri" w:hAnsi="Verdana"/>
          <w:lang w:val="de-DE"/>
        </w:rPr>
        <w:t xml:space="preserve"> </w:t>
      </w:r>
      <w:proofErr w:type="spellStart"/>
      <w:r w:rsidR="00CD20EA" w:rsidRPr="00CD20EA">
        <w:rPr>
          <w:rFonts w:ascii="Verdana" w:eastAsia="Calibri" w:hAnsi="Verdana"/>
          <w:lang w:val="de-DE"/>
        </w:rPr>
        <w:t>soaking</w:t>
      </w:r>
      <w:proofErr w:type="spellEnd"/>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AC5DCB" w:rsidRPr="00976226" w14:paraId="6889D5F3" w14:textId="77777777" w:rsidTr="00B32768">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7B20D2F" w14:textId="77777777" w:rsidR="00AC5DCB" w:rsidRPr="00976226" w:rsidRDefault="00AC5DCB" w:rsidP="00B32768">
            <w:pPr>
              <w:rPr>
                <w:b/>
              </w:rPr>
            </w:pPr>
            <w:r w:rsidRPr="00976226">
              <w:rPr>
                <w:b/>
                <w:bCs/>
                <w:szCs w:val="24"/>
                <w:lang w:eastAsia="en-GB"/>
              </w:rPr>
              <w:lastRenderedPageBreak/>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4B0AA80" w14:textId="77777777" w:rsidR="00AC5DCB" w:rsidRPr="00976226" w:rsidRDefault="00AC5DCB" w:rsidP="00AC5DCB">
            <w:r w:rsidRPr="00976226">
              <w:t>PT 4 – Food and feed area</w:t>
            </w:r>
          </w:p>
        </w:tc>
      </w:tr>
      <w:tr w:rsidR="00AC5DCB" w:rsidRPr="00976226" w14:paraId="5FDBB6BA" w14:textId="77777777" w:rsidTr="00B3276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AE1C93C" w14:textId="77777777" w:rsidR="00AC5DCB" w:rsidRPr="00976226" w:rsidRDefault="00AC5DCB" w:rsidP="00B32768">
            <w:pPr>
              <w:rPr>
                <w:b/>
              </w:rPr>
            </w:pPr>
            <w:r w:rsidRPr="00976226">
              <w:rPr>
                <w:b/>
                <w:bCs/>
                <w:szCs w:val="24"/>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2F1C33D" w14:textId="37C42AFD" w:rsidR="00AC5DCB" w:rsidRPr="00976226" w:rsidRDefault="00AC5DCB" w:rsidP="00B32768"/>
        </w:tc>
      </w:tr>
      <w:tr w:rsidR="00AC5DCB" w:rsidRPr="00976226" w14:paraId="119B96FF" w14:textId="77777777" w:rsidTr="00B3276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AFDE6EC" w14:textId="77777777" w:rsidR="00AC5DCB" w:rsidRPr="00976226" w:rsidRDefault="00AC5DCB" w:rsidP="00B32768">
            <w:pPr>
              <w:rPr>
                <w:b/>
              </w:rPr>
            </w:pPr>
            <w:r w:rsidRPr="00976226">
              <w:rPr>
                <w:b/>
                <w:bCs/>
                <w:szCs w:val="24"/>
                <w:lang w:eastAsia="en-GB"/>
              </w:rPr>
              <w:t>Target organism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990AE0C" w14:textId="68AC21C4" w:rsidR="00AC5DCB" w:rsidRPr="00976226" w:rsidRDefault="00391975" w:rsidP="00B32768">
            <w:r w:rsidRPr="00976226">
              <w:t xml:space="preserve">Bacteria </w:t>
            </w:r>
          </w:p>
          <w:p w14:paraId="4E71D2AF" w14:textId="77777777" w:rsidR="00E81D4B" w:rsidRPr="00976226" w:rsidRDefault="00E81D4B" w:rsidP="00B32768">
            <w:r w:rsidRPr="00976226">
              <w:t xml:space="preserve">Mycobacteria </w:t>
            </w:r>
          </w:p>
          <w:p w14:paraId="7FAC529F" w14:textId="77777777" w:rsidR="00AC5DCB" w:rsidRPr="00976226" w:rsidRDefault="00AC5DCB" w:rsidP="00B32768">
            <w:r w:rsidRPr="00976226">
              <w:t>Yeast</w:t>
            </w:r>
          </w:p>
          <w:p w14:paraId="10EA8FCE" w14:textId="0B3EE20D" w:rsidR="00AC5DCB" w:rsidRPr="00976226" w:rsidRDefault="00AC5DCB" w:rsidP="00B32768">
            <w:r w:rsidRPr="00976226">
              <w:t>Virus</w:t>
            </w:r>
            <w:r w:rsidR="003C06C2">
              <w:t>es</w:t>
            </w:r>
          </w:p>
        </w:tc>
      </w:tr>
      <w:tr w:rsidR="00AC5DCB" w:rsidRPr="00976226" w14:paraId="59A74604" w14:textId="77777777" w:rsidTr="00B3276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8FC8137" w14:textId="77777777" w:rsidR="00AC5DCB" w:rsidRPr="00976226" w:rsidRDefault="00AC5DCB" w:rsidP="00B32768">
            <w:pPr>
              <w:rPr>
                <w:b/>
              </w:rPr>
            </w:pPr>
            <w:r w:rsidRPr="00976226">
              <w:rPr>
                <w:b/>
                <w:bCs/>
                <w:szCs w:val="24"/>
                <w:lang w:eastAsia="en-GB"/>
              </w:rPr>
              <w:t>Field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7295316" w14:textId="77777777" w:rsidR="00A64695" w:rsidRDefault="00AC5DCB" w:rsidP="00B32768">
            <w:r w:rsidRPr="00976226">
              <w:t xml:space="preserve">Indoor </w:t>
            </w:r>
          </w:p>
          <w:p w14:paraId="29F5E6E2" w14:textId="5EA78CC6" w:rsidR="00AC5DCB" w:rsidRPr="00976226" w:rsidRDefault="00A64695" w:rsidP="00B32768">
            <w:proofErr w:type="spellStart"/>
            <w:r w:rsidRPr="000B5896">
              <w:rPr>
                <w:rFonts w:eastAsia="Calibri" w:cs="Arial"/>
                <w:lang w:val="de-DE"/>
              </w:rPr>
              <w:t>Disinfection</w:t>
            </w:r>
            <w:proofErr w:type="spellEnd"/>
            <w:r w:rsidRPr="000B5896">
              <w:rPr>
                <w:rFonts w:eastAsia="Calibri" w:cs="Arial"/>
                <w:lang w:val="de-DE"/>
              </w:rPr>
              <w:t xml:space="preserve"> </w:t>
            </w:r>
            <w:proofErr w:type="spellStart"/>
            <w:r w:rsidRPr="000B5896">
              <w:rPr>
                <w:rFonts w:eastAsia="Calibri" w:cs="Arial"/>
                <w:lang w:val="de-DE"/>
              </w:rPr>
              <w:t>of</w:t>
            </w:r>
            <w:proofErr w:type="spellEnd"/>
            <w:r w:rsidRPr="000B5896">
              <w:rPr>
                <w:rFonts w:eastAsia="Calibri" w:cs="Arial"/>
                <w:lang w:val="de-DE"/>
              </w:rPr>
              <w:t xml:space="preserve"> </w:t>
            </w:r>
            <w:r w:rsidR="00564DAF">
              <w:rPr>
                <w:rFonts w:eastAsia="Calibri" w:cs="Arial"/>
                <w:lang w:val="de-DE"/>
              </w:rPr>
              <w:t>non-</w:t>
            </w:r>
            <w:proofErr w:type="spellStart"/>
            <w:r w:rsidR="00564DAF">
              <w:rPr>
                <w:rFonts w:eastAsia="Calibri" w:cs="Arial"/>
                <w:lang w:val="de-DE"/>
              </w:rPr>
              <w:t>porous</w:t>
            </w:r>
            <w:proofErr w:type="spellEnd"/>
            <w:r w:rsidR="00564DAF">
              <w:rPr>
                <w:rFonts w:eastAsia="Calibri" w:cs="Arial"/>
                <w:lang w:val="de-DE"/>
              </w:rPr>
              <w:t xml:space="preserve"> </w:t>
            </w:r>
            <w:proofErr w:type="spellStart"/>
            <w:r w:rsidRPr="000B5896">
              <w:rPr>
                <w:rFonts w:eastAsia="Calibri" w:cs="Arial"/>
                <w:lang w:val="de-DE"/>
              </w:rPr>
              <w:t>hard</w:t>
            </w:r>
            <w:proofErr w:type="spellEnd"/>
            <w:r w:rsidRPr="000B5896">
              <w:rPr>
                <w:rFonts w:eastAsia="Calibri" w:cs="Arial"/>
                <w:lang w:val="de-DE"/>
              </w:rPr>
              <w:t xml:space="preserve"> </w:t>
            </w:r>
            <w:proofErr w:type="spellStart"/>
            <w:r w:rsidRPr="000B5896">
              <w:rPr>
                <w:rFonts w:eastAsia="Calibri" w:cs="Arial"/>
                <w:lang w:val="de-DE"/>
              </w:rPr>
              <w:t>surfaces</w:t>
            </w:r>
            <w:proofErr w:type="spellEnd"/>
            <w:r w:rsidRPr="000B5896">
              <w:rPr>
                <w:rFonts w:eastAsia="Calibri" w:cs="Arial"/>
                <w:lang w:val="de-DE"/>
              </w:rPr>
              <w:t xml:space="preserve">, </w:t>
            </w:r>
            <w:proofErr w:type="spellStart"/>
            <w:r w:rsidRPr="000B5896">
              <w:rPr>
                <w:rFonts w:eastAsia="Calibri" w:cs="Arial"/>
                <w:lang w:val="de-DE"/>
              </w:rPr>
              <w:t>inner</w:t>
            </w:r>
            <w:proofErr w:type="spellEnd"/>
            <w:r w:rsidRPr="000B5896">
              <w:rPr>
                <w:rFonts w:eastAsia="Calibri" w:cs="Arial"/>
                <w:lang w:val="de-DE"/>
              </w:rPr>
              <w:t xml:space="preserve"> </w:t>
            </w:r>
            <w:proofErr w:type="spellStart"/>
            <w:r w:rsidRPr="000B5896">
              <w:rPr>
                <w:rFonts w:eastAsia="Calibri" w:cs="Arial"/>
                <w:lang w:val="de-DE"/>
              </w:rPr>
              <w:t>surfaces</w:t>
            </w:r>
            <w:proofErr w:type="spellEnd"/>
            <w:r w:rsidRPr="000B5896">
              <w:rPr>
                <w:rFonts w:eastAsia="Calibri" w:cs="Arial"/>
                <w:lang w:val="de-DE"/>
              </w:rPr>
              <w:t xml:space="preserve"> </w:t>
            </w:r>
            <w:proofErr w:type="spellStart"/>
            <w:r w:rsidRPr="000B5896">
              <w:rPr>
                <w:rFonts w:eastAsia="Calibri" w:cs="Arial"/>
                <w:lang w:val="de-DE"/>
              </w:rPr>
              <w:t>without</w:t>
            </w:r>
            <w:proofErr w:type="spellEnd"/>
            <w:r w:rsidRPr="000B5896">
              <w:rPr>
                <w:rFonts w:eastAsia="Calibri" w:cs="Arial"/>
                <w:lang w:val="de-DE"/>
              </w:rPr>
              <w:t xml:space="preserve"> </w:t>
            </w:r>
            <w:proofErr w:type="spellStart"/>
            <w:r w:rsidRPr="000B5896">
              <w:rPr>
                <w:rFonts w:eastAsia="Calibri" w:cs="Arial"/>
                <w:lang w:val="de-DE"/>
              </w:rPr>
              <w:t>circulation</w:t>
            </w:r>
            <w:proofErr w:type="spellEnd"/>
            <w:r w:rsidRPr="000B5896">
              <w:rPr>
                <w:rFonts w:eastAsia="Calibri" w:cs="Arial"/>
                <w:lang w:val="de-DE"/>
              </w:rPr>
              <w:t xml:space="preserve">, </w:t>
            </w:r>
            <w:proofErr w:type="spellStart"/>
            <w:r w:rsidRPr="000B5896">
              <w:rPr>
                <w:rFonts w:eastAsia="Calibri" w:cs="Arial"/>
                <w:lang w:val="de-DE"/>
              </w:rPr>
              <w:t>inner</w:t>
            </w:r>
            <w:proofErr w:type="spellEnd"/>
            <w:r w:rsidRPr="000B5896">
              <w:rPr>
                <w:rFonts w:eastAsia="Calibri" w:cs="Arial"/>
                <w:lang w:val="de-DE"/>
              </w:rPr>
              <w:t xml:space="preserve"> </w:t>
            </w:r>
            <w:proofErr w:type="spellStart"/>
            <w:r w:rsidRPr="000B5896">
              <w:rPr>
                <w:rFonts w:eastAsia="Calibri" w:cs="Arial"/>
                <w:lang w:val="de-DE"/>
              </w:rPr>
              <w:t>surfaces</w:t>
            </w:r>
            <w:proofErr w:type="spellEnd"/>
            <w:r w:rsidRPr="000B5896">
              <w:rPr>
                <w:rFonts w:eastAsia="Calibri" w:cs="Arial"/>
                <w:lang w:val="de-DE"/>
              </w:rPr>
              <w:t xml:space="preserve"> </w:t>
            </w:r>
            <w:proofErr w:type="spellStart"/>
            <w:r w:rsidRPr="000B5896">
              <w:rPr>
                <w:rFonts w:eastAsia="Calibri" w:cs="Arial"/>
                <w:lang w:val="de-DE"/>
              </w:rPr>
              <w:t>by</w:t>
            </w:r>
            <w:proofErr w:type="spellEnd"/>
            <w:r w:rsidRPr="000B5896">
              <w:rPr>
                <w:rFonts w:eastAsia="Calibri" w:cs="Arial"/>
                <w:lang w:val="de-DE"/>
              </w:rPr>
              <w:t xml:space="preserve"> CIP and </w:t>
            </w:r>
            <w:proofErr w:type="spellStart"/>
            <w:r w:rsidRPr="000B5896">
              <w:rPr>
                <w:rFonts w:eastAsia="Calibri" w:cs="Arial"/>
                <w:lang w:val="de-DE"/>
              </w:rPr>
              <w:t>equipment</w:t>
            </w:r>
            <w:proofErr w:type="spellEnd"/>
            <w:r w:rsidRPr="000B5896">
              <w:rPr>
                <w:rFonts w:eastAsia="Calibri" w:cs="Arial"/>
                <w:lang w:val="de-DE"/>
              </w:rPr>
              <w:t xml:space="preserve"> </w:t>
            </w:r>
            <w:proofErr w:type="spellStart"/>
            <w:r w:rsidRPr="000B5896">
              <w:rPr>
                <w:rFonts w:eastAsia="Calibri" w:cs="Arial"/>
                <w:lang w:val="de-DE"/>
              </w:rPr>
              <w:t>disinfection</w:t>
            </w:r>
            <w:proofErr w:type="spellEnd"/>
            <w:r w:rsidRPr="000B5896">
              <w:rPr>
                <w:rFonts w:eastAsia="Calibri" w:cs="Arial"/>
                <w:lang w:val="de-DE"/>
              </w:rPr>
              <w:t xml:space="preserve"> </w:t>
            </w:r>
            <w:proofErr w:type="spellStart"/>
            <w:r w:rsidRPr="000B5896">
              <w:rPr>
                <w:rFonts w:eastAsia="Calibri" w:cs="Arial"/>
                <w:lang w:val="de-DE"/>
              </w:rPr>
              <w:t>by</w:t>
            </w:r>
            <w:proofErr w:type="spellEnd"/>
            <w:r w:rsidRPr="000B5896">
              <w:rPr>
                <w:rFonts w:eastAsia="Calibri" w:cs="Arial"/>
                <w:lang w:val="de-DE"/>
              </w:rPr>
              <w:t xml:space="preserve"> </w:t>
            </w:r>
            <w:proofErr w:type="spellStart"/>
            <w:r w:rsidRPr="000B5896">
              <w:rPr>
                <w:rFonts w:eastAsia="Calibri" w:cs="Arial"/>
                <w:lang w:val="de-DE"/>
              </w:rPr>
              <w:t>soaking</w:t>
            </w:r>
            <w:proofErr w:type="spellEnd"/>
            <w:r>
              <w:rPr>
                <w:rFonts w:eastAsia="Calibri" w:cs="Arial"/>
                <w:lang w:val="de-DE"/>
              </w:rPr>
              <w:t xml:space="preserve"> </w:t>
            </w:r>
            <w:proofErr w:type="spellStart"/>
            <w:r>
              <w:rPr>
                <w:rFonts w:eastAsia="Calibri" w:cs="Arial"/>
                <w:lang w:val="de-DE"/>
              </w:rPr>
              <w:t>within</w:t>
            </w:r>
            <w:proofErr w:type="spellEnd"/>
            <w:r>
              <w:rPr>
                <w:rFonts w:eastAsia="Calibri" w:cs="Arial"/>
                <w:lang w:val="de-DE"/>
              </w:rPr>
              <w:t xml:space="preserve"> </w:t>
            </w:r>
            <w:proofErr w:type="spellStart"/>
            <w:r>
              <w:rPr>
                <w:rFonts w:eastAsia="Calibri" w:cs="Arial"/>
                <w:lang w:val="de-DE"/>
              </w:rPr>
              <w:t>the</w:t>
            </w:r>
            <w:proofErr w:type="spellEnd"/>
            <w:r>
              <w:rPr>
                <w:rFonts w:eastAsia="Calibri" w:cs="Arial"/>
                <w:lang w:val="de-DE"/>
              </w:rPr>
              <w:t xml:space="preserve"> </w:t>
            </w:r>
            <w:proofErr w:type="spellStart"/>
            <w:r>
              <w:rPr>
                <w:rFonts w:eastAsia="Calibri" w:cs="Arial"/>
                <w:lang w:val="de-DE"/>
              </w:rPr>
              <w:t>food</w:t>
            </w:r>
            <w:proofErr w:type="spellEnd"/>
            <w:r>
              <w:rPr>
                <w:rFonts w:eastAsia="Calibri" w:cs="Arial"/>
                <w:lang w:val="de-DE"/>
              </w:rPr>
              <w:t xml:space="preserve"> </w:t>
            </w:r>
            <w:proofErr w:type="spellStart"/>
            <w:r>
              <w:rPr>
                <w:rFonts w:eastAsia="Calibri" w:cs="Arial"/>
                <w:lang w:val="de-DE"/>
              </w:rPr>
              <w:t>industry</w:t>
            </w:r>
            <w:proofErr w:type="spellEnd"/>
            <w:r w:rsidRPr="000B5896">
              <w:rPr>
                <w:rFonts w:eastAsia="Calibri" w:cs="Arial"/>
                <w:lang w:val="de-DE"/>
              </w:rPr>
              <w:t>.</w:t>
            </w:r>
          </w:p>
        </w:tc>
      </w:tr>
      <w:tr w:rsidR="00AC5DCB" w:rsidRPr="00976226" w14:paraId="3A053183" w14:textId="77777777" w:rsidTr="00B3276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135E019" w14:textId="77777777" w:rsidR="00AC5DCB" w:rsidRPr="00976226" w:rsidRDefault="00AC5DCB" w:rsidP="00B32768">
            <w:pPr>
              <w:rPr>
                <w:b/>
              </w:rPr>
            </w:pPr>
            <w:r w:rsidRPr="00976226">
              <w:rPr>
                <w:b/>
                <w:bCs/>
                <w:szCs w:val="24"/>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AE2CDFE" w14:textId="7BB20D9D" w:rsidR="00AC5DCB" w:rsidRPr="00976226" w:rsidRDefault="00AC5DCB" w:rsidP="00B32768">
            <w:r w:rsidRPr="00976226">
              <w:t>Pouring</w:t>
            </w:r>
            <w:r w:rsidR="00B8228C">
              <w:t xml:space="preserve"> or application by pump or </w:t>
            </w:r>
            <w:proofErr w:type="spellStart"/>
            <w:r w:rsidR="00B8228C">
              <w:t>triggerspray</w:t>
            </w:r>
            <w:proofErr w:type="spellEnd"/>
            <w:r w:rsidR="00E81D4B" w:rsidRPr="00976226">
              <w:t xml:space="preserve">, </w:t>
            </w:r>
            <w:r w:rsidR="00C94CEE">
              <w:t>CIP</w:t>
            </w:r>
            <w:r w:rsidR="00E81D4B" w:rsidRPr="00976226">
              <w:t>, immersion</w:t>
            </w:r>
          </w:p>
        </w:tc>
      </w:tr>
      <w:tr w:rsidR="00AC5DCB" w:rsidRPr="00976226" w14:paraId="527D7B5E" w14:textId="77777777" w:rsidTr="00B3276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4494252" w14:textId="77777777" w:rsidR="00AC5DCB" w:rsidRPr="00976226" w:rsidRDefault="00AC5DCB" w:rsidP="00B32768">
            <w:pPr>
              <w:rPr>
                <w:b/>
              </w:rPr>
            </w:pPr>
            <w:r w:rsidRPr="00976226">
              <w:rPr>
                <w:b/>
                <w:bCs/>
                <w:szCs w:val="24"/>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FE25170" w14:textId="77777777" w:rsidR="00A64695" w:rsidRDefault="00A64695" w:rsidP="00A64695">
            <w:r>
              <w:t>Ready-to use liquid</w:t>
            </w:r>
          </w:p>
          <w:p w14:paraId="385B2794" w14:textId="77777777" w:rsidR="00A64695" w:rsidRDefault="00A64695" w:rsidP="00A64695"/>
          <w:p w14:paraId="1C0A3634" w14:textId="77777777" w:rsidR="00A64695" w:rsidRDefault="00A64695" w:rsidP="00A64695">
            <w:r>
              <w:t xml:space="preserve">Disinfection with prior cleaning </w:t>
            </w:r>
          </w:p>
          <w:p w14:paraId="4ECE2FC6" w14:textId="77777777" w:rsidR="00A64695" w:rsidRDefault="00A64695" w:rsidP="00A64695"/>
          <w:p w14:paraId="570B9253" w14:textId="77777777" w:rsidR="00A64695" w:rsidRDefault="00A64695" w:rsidP="00A64695">
            <w:r w:rsidRPr="00976226">
              <w:t>The rate of application must be sufficient to keep the intended area covered with fluid</w:t>
            </w:r>
            <w:r>
              <w:t xml:space="preserve"> with a contact time for:</w:t>
            </w:r>
          </w:p>
          <w:p w14:paraId="060C5DF5" w14:textId="1FB70CBD" w:rsidR="00A64695" w:rsidRDefault="00A64695" w:rsidP="00A64695">
            <w:r>
              <w:t>Bacteria</w:t>
            </w:r>
            <w:r w:rsidR="000F52D3">
              <w:t xml:space="preserve"> </w:t>
            </w:r>
            <w:r w:rsidR="002F5809">
              <w:t xml:space="preserve">and </w:t>
            </w:r>
            <w:r w:rsidR="000F52D3">
              <w:t>yeast</w:t>
            </w:r>
            <w:r>
              <w:t xml:space="preserve">: </w:t>
            </w:r>
            <w:r w:rsidR="000F52D3">
              <w:t xml:space="preserve">5 </w:t>
            </w:r>
            <w:r>
              <w:t>minute</w:t>
            </w:r>
            <w:r w:rsidR="00776788">
              <w:t>s</w:t>
            </w:r>
          </w:p>
          <w:p w14:paraId="237D2E16" w14:textId="684DB2AD" w:rsidR="00A64695" w:rsidRDefault="00A64695" w:rsidP="00A64695">
            <w:r>
              <w:t>Viruses: 2 minutes</w:t>
            </w:r>
          </w:p>
          <w:p w14:paraId="145DD0AB" w14:textId="77777777" w:rsidR="00A64695" w:rsidRDefault="00A64695" w:rsidP="00A64695">
            <w:r>
              <w:t>Mycobacteria: 10 minutes</w:t>
            </w:r>
          </w:p>
          <w:p w14:paraId="6E1AFF51" w14:textId="77777777" w:rsidR="00A64695" w:rsidRDefault="00A64695" w:rsidP="00A64695"/>
          <w:p w14:paraId="39823023" w14:textId="50FACD1F" w:rsidR="00AC5DCB" w:rsidRPr="00976226" w:rsidRDefault="00A64695" w:rsidP="009F298B">
            <w:r>
              <w:t>The product</w:t>
            </w:r>
            <w:r w:rsidRPr="00976226">
              <w:t xml:space="preserve"> can be used as often as it is found necessary.</w:t>
            </w:r>
          </w:p>
        </w:tc>
      </w:tr>
      <w:tr w:rsidR="00AC5DCB" w:rsidRPr="00976226" w14:paraId="75E2B2AF" w14:textId="77777777" w:rsidTr="00B3276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2F29805" w14:textId="77777777" w:rsidR="00AC5DCB" w:rsidRPr="00976226" w:rsidRDefault="00AC5DCB" w:rsidP="00B32768">
            <w:pPr>
              <w:rPr>
                <w:b/>
              </w:rPr>
            </w:pPr>
            <w:r w:rsidRPr="00976226">
              <w:rPr>
                <w:b/>
                <w:bCs/>
                <w:szCs w:val="24"/>
                <w:lang w:eastAsia="en-GB"/>
              </w:rPr>
              <w:t>Category(</w:t>
            </w:r>
            <w:proofErr w:type="spellStart"/>
            <w:r w:rsidRPr="00976226">
              <w:rPr>
                <w:b/>
                <w:bCs/>
                <w:szCs w:val="24"/>
                <w:lang w:eastAsia="en-GB"/>
              </w:rPr>
              <w:t>ies</w:t>
            </w:r>
            <w:proofErr w:type="spellEnd"/>
            <w:r w:rsidRPr="00976226">
              <w:rPr>
                <w:b/>
                <w:bCs/>
                <w:szCs w:val="24"/>
                <w:lang w:eastAsia="en-GB"/>
              </w:rPr>
              <w:t>)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FBECD9D" w14:textId="640EB04D" w:rsidR="00AC5DCB" w:rsidRPr="00976226" w:rsidRDefault="00AC5DCB" w:rsidP="003C06C2">
            <w:r w:rsidRPr="00976226">
              <w:t>Professional</w:t>
            </w:r>
          </w:p>
        </w:tc>
      </w:tr>
      <w:tr w:rsidR="00AC5DCB" w:rsidRPr="00A411E7" w14:paraId="2901C984" w14:textId="77777777" w:rsidTr="00B3276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4EDDBB0" w14:textId="77777777" w:rsidR="00AC5DCB" w:rsidRPr="00976226" w:rsidRDefault="00AC5DCB" w:rsidP="00B32768">
            <w:pPr>
              <w:rPr>
                <w:b/>
              </w:rPr>
            </w:pPr>
            <w:r w:rsidRPr="00976226">
              <w:rPr>
                <w:b/>
                <w:bCs/>
                <w:szCs w:val="24"/>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38D0A9A" w14:textId="77777777" w:rsidR="00F734FA" w:rsidRPr="00976226" w:rsidRDefault="00F734FA" w:rsidP="00F734FA">
            <w:r w:rsidRPr="00976226">
              <w:t>IBC (intermediate bulk container)</w:t>
            </w:r>
          </w:p>
          <w:p w14:paraId="33DFBA7B" w14:textId="409BFF25" w:rsidR="00AC5DCB" w:rsidRPr="00F24D0D" w:rsidRDefault="00F734FA" w:rsidP="00F734FA">
            <w:r>
              <w:t xml:space="preserve">Plastic: HDPE, professional – </w:t>
            </w:r>
            <w:r w:rsidR="00C85D42" w:rsidRPr="004D605B">
              <w:rPr>
                <w:lang w:val="en-US"/>
              </w:rPr>
              <w:t xml:space="preserve">1000 L (IBC), 500 L (IBC), 250 L (IBC), 200 L (Drum), Container: 125 L, 100 L, 50 L, 25 L, 5 L, 4 L, 1000 ml, 750 ml, 500 ml. </w:t>
            </w:r>
            <w:r w:rsidR="00C85D42">
              <w:t>Trigger spray: 1000 ml. Trigger spray/ pump: 750 ml, 500 ml.</w:t>
            </w:r>
          </w:p>
        </w:tc>
      </w:tr>
    </w:tbl>
    <w:p w14:paraId="7E8EA289" w14:textId="4C748B42" w:rsidR="00E00961" w:rsidRDefault="00E00961" w:rsidP="005C06CD">
      <w:r w:rsidDel="00E00961">
        <w:t xml:space="preserve"> </w:t>
      </w:r>
    </w:p>
    <w:p w14:paraId="74AF6010" w14:textId="77777777" w:rsidR="00C85D42" w:rsidRPr="007805D9" w:rsidRDefault="00C85D42" w:rsidP="00C85D42">
      <w:pPr>
        <w:pStyle w:val="Titel"/>
        <w:ind w:left="0" w:firstLine="0"/>
        <w:jc w:val="both"/>
        <w:rPr>
          <w:b w:val="0"/>
          <w:i/>
          <w:sz w:val="20"/>
          <w:szCs w:val="20"/>
        </w:rPr>
      </w:pPr>
      <w:r w:rsidRPr="007805D9">
        <w:rPr>
          <w:b w:val="0"/>
          <w:sz w:val="20"/>
          <w:szCs w:val="20"/>
        </w:rPr>
        <w:t>Use-specific instructions for use #</w:t>
      </w:r>
      <w:r>
        <w:rPr>
          <w:b w:val="0"/>
          <w:sz w:val="20"/>
          <w:szCs w:val="20"/>
        </w:rPr>
        <w:t>6</w:t>
      </w:r>
      <w:r w:rsidRPr="007805D9">
        <w:rPr>
          <w:b w:val="0"/>
          <w:sz w:val="20"/>
          <w:szCs w:val="20"/>
        </w:rPr>
        <w:t xml:space="preserv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C85D42" w14:paraId="3544829D" w14:textId="77777777" w:rsidTr="00101D8F">
        <w:tc>
          <w:tcPr>
            <w:tcW w:w="9039" w:type="dxa"/>
            <w:shd w:val="clear" w:color="auto" w:fill="auto"/>
          </w:tcPr>
          <w:p w14:paraId="6D95D911" w14:textId="77777777" w:rsidR="00C85D42" w:rsidRDefault="00C85D42" w:rsidP="00101D8F">
            <w:pPr>
              <w:spacing w:line="276" w:lineRule="auto"/>
              <w:rPr>
                <w:rFonts w:eastAsia="Calibri"/>
              </w:rPr>
            </w:pPr>
            <w:bookmarkStart w:id="92" w:name="_Hlk38041875"/>
            <w:r>
              <w:rPr>
                <w:rFonts w:eastAsia="Calibri"/>
                <w:iCs/>
                <w:lang w:eastAsia="en-US"/>
              </w:rPr>
              <w:t xml:space="preserve">Thoroughly clean and rinse the surface. The surface should be dry before applying the disinfectant. Apply the ready-to-use </w:t>
            </w:r>
            <w:r>
              <w:rPr>
                <w:rFonts w:eastAsia="Calibri"/>
              </w:rPr>
              <w:t xml:space="preserve">product by pouring, pumping or spraying </w:t>
            </w:r>
            <w:r w:rsidRPr="00C05DAE">
              <w:rPr>
                <w:rFonts w:eastAsia="Calibri"/>
              </w:rPr>
              <w:t>directly to the surface</w:t>
            </w:r>
            <w:r>
              <w:rPr>
                <w:rFonts w:eastAsia="Calibri"/>
              </w:rPr>
              <w:t xml:space="preserve"> or to inner surfaces by CIP, make sure to wet the surface completely. </w:t>
            </w:r>
          </w:p>
          <w:p w14:paraId="28B54F06" w14:textId="699EBFDD" w:rsidR="00C85D42" w:rsidRDefault="00C85D42" w:rsidP="00101D8F">
            <w:pPr>
              <w:spacing w:line="276" w:lineRule="auto"/>
              <w:rPr>
                <w:rFonts w:eastAsia="Calibri"/>
              </w:rPr>
            </w:pPr>
            <w:r>
              <w:rPr>
                <w:rFonts w:eastAsia="Calibri"/>
              </w:rPr>
              <w:t xml:space="preserve">The surface should be kept wet during the contact time. </w:t>
            </w:r>
          </w:p>
          <w:p w14:paraId="70527FC0" w14:textId="77777777" w:rsidR="000F52D3" w:rsidRDefault="000F52D3" w:rsidP="000F52D3">
            <w:r w:rsidRPr="00340629">
              <w:rPr>
                <w:rFonts w:eastAsia="Calibri"/>
                <w:lang w:eastAsia="en-US"/>
              </w:rPr>
              <w:t>Reapplication may be necessary to achieve the full contact time.</w:t>
            </w:r>
          </w:p>
          <w:p w14:paraId="0A336265" w14:textId="77777777" w:rsidR="000F52D3" w:rsidRDefault="000F52D3" w:rsidP="00101D8F">
            <w:pPr>
              <w:spacing w:line="276" w:lineRule="auto"/>
              <w:rPr>
                <w:rFonts w:eastAsia="Calibri"/>
              </w:rPr>
            </w:pPr>
          </w:p>
          <w:p w14:paraId="1408EBA3" w14:textId="3B9802F6" w:rsidR="00C85D42" w:rsidRPr="0071165D" w:rsidRDefault="00C85D42" w:rsidP="0071165D">
            <w:pPr>
              <w:spacing w:line="276" w:lineRule="auto"/>
              <w:rPr>
                <w:rFonts w:eastAsia="Calibri"/>
              </w:rPr>
            </w:pPr>
            <w:r>
              <w:rPr>
                <w:rFonts w:eastAsia="Calibri"/>
                <w:iCs/>
                <w:lang w:eastAsia="en-US"/>
              </w:rPr>
              <w:t xml:space="preserve">Thoroughly clean and rinse the instrument. Dry the instrument before applying the disinfectant. Immerse </w:t>
            </w:r>
            <w:proofErr w:type="spellStart"/>
            <w:r w:rsidRPr="00CD20EA">
              <w:rPr>
                <w:rFonts w:eastAsia="Calibri"/>
                <w:lang w:val="de-DE"/>
              </w:rPr>
              <w:t>equipment</w:t>
            </w:r>
            <w:proofErr w:type="spellEnd"/>
            <w:r>
              <w:rPr>
                <w:rFonts w:eastAsia="Calibri"/>
                <w:iCs/>
                <w:lang w:eastAsia="en-US"/>
              </w:rPr>
              <w:t xml:space="preserve"> into the ready-to-use </w:t>
            </w:r>
            <w:r>
              <w:rPr>
                <w:rFonts w:eastAsia="Calibri"/>
              </w:rPr>
              <w:t xml:space="preserve">product and leave it immersed </w:t>
            </w:r>
            <w:r>
              <w:rPr>
                <w:rFonts w:eastAsia="Calibri"/>
                <w:iCs/>
                <w:lang w:eastAsia="en-US"/>
              </w:rPr>
              <w:t>according to contact time.</w:t>
            </w:r>
          </w:p>
        </w:tc>
      </w:tr>
      <w:bookmarkEnd w:id="92"/>
    </w:tbl>
    <w:p w14:paraId="68C8A6AE" w14:textId="77777777" w:rsidR="00C85D42" w:rsidRDefault="00C85D42" w:rsidP="005C06CD">
      <w:pPr>
        <w:rPr>
          <w:rFonts w:eastAsia="Calibri"/>
          <w:b/>
          <w:lang w:val="de-DE"/>
        </w:rPr>
      </w:pPr>
    </w:p>
    <w:p w14:paraId="469AE7CF" w14:textId="65F5DC74" w:rsidR="00E00961" w:rsidRDefault="00E00961" w:rsidP="005C06CD">
      <w:pPr>
        <w:rPr>
          <w:rFonts w:eastAsia="Calibri"/>
          <w:b/>
          <w:lang w:val="de-DE"/>
        </w:rPr>
      </w:pPr>
    </w:p>
    <w:p w14:paraId="24173578" w14:textId="77777777" w:rsidR="00C83356" w:rsidRDefault="00C83356" w:rsidP="005C06CD">
      <w:pPr>
        <w:rPr>
          <w:rFonts w:eastAsia="Calibri"/>
          <w:b/>
          <w:lang w:val="de-DE"/>
        </w:rPr>
      </w:pPr>
    </w:p>
    <w:p w14:paraId="18D0D8C8" w14:textId="77777777" w:rsidR="0051164B" w:rsidRDefault="0051164B" w:rsidP="005C06CD">
      <w:pPr>
        <w:rPr>
          <w:rFonts w:eastAsia="Calibri"/>
          <w:b/>
          <w:lang w:val="de-DE"/>
        </w:rPr>
      </w:pPr>
    </w:p>
    <w:p w14:paraId="678748AA" w14:textId="4A3198AE" w:rsidR="00C85D42" w:rsidRDefault="00726374" w:rsidP="005C06CD">
      <w:pPr>
        <w:rPr>
          <w:rFonts w:eastAsia="Calibri"/>
          <w:b/>
          <w:lang w:val="de-DE"/>
        </w:rPr>
      </w:pPr>
      <w:proofErr w:type="spellStart"/>
      <w:r w:rsidRPr="00726374">
        <w:rPr>
          <w:rFonts w:eastAsia="Calibri"/>
          <w:b/>
          <w:lang w:val="de-DE"/>
        </w:rPr>
        <w:t>UniBlue</w:t>
      </w:r>
      <w:proofErr w:type="spellEnd"/>
      <w:r w:rsidRPr="00726374">
        <w:rPr>
          <w:rFonts w:eastAsia="Calibri"/>
          <w:b/>
          <w:lang w:val="de-DE"/>
        </w:rPr>
        <w:t xml:space="preserve"> Universal </w:t>
      </w:r>
      <w:proofErr w:type="spellStart"/>
      <w:r w:rsidRPr="00726374">
        <w:rPr>
          <w:rFonts w:eastAsia="Calibri"/>
          <w:b/>
          <w:lang w:val="de-DE"/>
        </w:rPr>
        <w:t>Disinfection</w:t>
      </w:r>
      <w:proofErr w:type="spellEnd"/>
      <w:r w:rsidRPr="00726374">
        <w:rPr>
          <w:rFonts w:eastAsia="Calibri"/>
          <w:b/>
          <w:lang w:val="de-DE"/>
        </w:rPr>
        <w:t xml:space="preserve"> </w:t>
      </w:r>
      <w:proofErr w:type="spellStart"/>
      <w:r w:rsidRPr="00726374">
        <w:rPr>
          <w:rFonts w:eastAsia="Calibri"/>
          <w:b/>
          <w:lang w:val="de-DE"/>
        </w:rPr>
        <w:t>Wipes</w:t>
      </w:r>
      <w:proofErr w:type="spellEnd"/>
      <w:r w:rsidRPr="00726374">
        <w:rPr>
          <w:rFonts w:eastAsia="Calibri"/>
          <w:b/>
          <w:lang w:val="de-DE"/>
        </w:rPr>
        <w:t xml:space="preserve"> (UDW2)</w:t>
      </w:r>
    </w:p>
    <w:p w14:paraId="6BBB3276" w14:textId="078BBE40" w:rsidR="009D47E2" w:rsidRDefault="009D47E2" w:rsidP="005C06CD">
      <w:pPr>
        <w:rPr>
          <w:rFonts w:eastAsia="Calibri"/>
          <w:b/>
          <w:lang w:val="de-DE"/>
        </w:rPr>
      </w:pPr>
    </w:p>
    <w:p w14:paraId="68D519B5" w14:textId="6CA15A0C" w:rsidR="009D47E2" w:rsidRPr="00976226" w:rsidRDefault="009D47E2" w:rsidP="009D47E2">
      <w:pPr>
        <w:pStyle w:val="Bijschrift"/>
        <w:tabs>
          <w:tab w:val="clear" w:pos="1418"/>
          <w:tab w:val="left" w:pos="0"/>
        </w:tabs>
        <w:spacing w:after="120"/>
        <w:ind w:left="0" w:firstLine="0"/>
        <w:rPr>
          <w:rFonts w:ascii="Verdana" w:hAnsi="Verdana"/>
        </w:rPr>
      </w:pPr>
      <w:bookmarkStart w:id="93" w:name="_Hlk34653808"/>
      <w:r w:rsidRPr="00976226">
        <w:rPr>
          <w:rFonts w:ascii="Verdana" w:hAnsi="Verdana"/>
        </w:rPr>
        <w:t xml:space="preserve">Table </w:t>
      </w:r>
      <w:r>
        <w:rPr>
          <w:rFonts w:ascii="Verdana" w:hAnsi="Verdana"/>
        </w:rPr>
        <w:t>7</w:t>
      </w:r>
      <w:r w:rsidRPr="00976226">
        <w:rPr>
          <w:rFonts w:ascii="Verdana" w:hAnsi="Verdana"/>
        </w:rPr>
        <w:t xml:space="preserve">. Use # </w:t>
      </w:r>
      <w:r>
        <w:rPr>
          <w:rFonts w:ascii="Verdana" w:hAnsi="Verdana"/>
        </w:rPr>
        <w:t>7</w:t>
      </w:r>
      <w:r w:rsidRPr="00976226">
        <w:rPr>
          <w:rFonts w:ascii="Verdana" w:hAnsi="Verdana"/>
        </w:rPr>
        <w:t xml:space="preserve"> – PT 2 - Disinfection of </w:t>
      </w:r>
      <w:r>
        <w:rPr>
          <w:rFonts w:ascii="Verdana" w:hAnsi="Verdana"/>
        </w:rPr>
        <w:t>non-porous hard surfaces within healthcare, wipes</w:t>
      </w: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9D47E2" w:rsidRPr="00976226" w14:paraId="7620DE36" w14:textId="77777777" w:rsidTr="00F34C8D">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bookmarkEnd w:id="93"/>
          <w:p w14:paraId="524825E5" w14:textId="77777777" w:rsidR="009D47E2" w:rsidRPr="00976226" w:rsidRDefault="009D47E2" w:rsidP="00F34C8D">
            <w:pPr>
              <w:rPr>
                <w:b/>
              </w:rPr>
            </w:pPr>
            <w:r w:rsidRPr="00976226">
              <w:rPr>
                <w:b/>
                <w:bCs/>
                <w:szCs w:val="24"/>
                <w:lang w:eastAsia="en-GB"/>
              </w:rPr>
              <w:lastRenderedPageBreak/>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34E2A6AC" w14:textId="77777777" w:rsidR="009D47E2" w:rsidRPr="00976226" w:rsidRDefault="009D47E2" w:rsidP="00F34C8D">
            <w:r w:rsidRPr="00976226">
              <w:t>PT 2 - Disinfectants and algaecides not intended for direct application to humans or animals</w:t>
            </w:r>
          </w:p>
        </w:tc>
      </w:tr>
      <w:tr w:rsidR="009D47E2" w:rsidRPr="00976226" w14:paraId="6C573F7F" w14:textId="77777777" w:rsidTr="00F34C8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5F9B3A1" w14:textId="77777777" w:rsidR="009D47E2" w:rsidRPr="00976226" w:rsidRDefault="009D47E2" w:rsidP="00F34C8D">
            <w:pPr>
              <w:rPr>
                <w:b/>
              </w:rPr>
            </w:pPr>
            <w:r w:rsidRPr="00976226">
              <w:rPr>
                <w:b/>
                <w:bCs/>
                <w:szCs w:val="24"/>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76D04A0" w14:textId="77777777" w:rsidR="009D47E2" w:rsidRPr="00976226" w:rsidRDefault="009D47E2" w:rsidP="00F34C8D"/>
        </w:tc>
      </w:tr>
      <w:tr w:rsidR="009D47E2" w:rsidRPr="00976226" w14:paraId="720DC072" w14:textId="77777777" w:rsidTr="00F34C8D">
        <w:trPr>
          <w:trHeight w:val="421"/>
        </w:trPr>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A2BCF04" w14:textId="77777777" w:rsidR="009D47E2" w:rsidRPr="00976226" w:rsidRDefault="009D47E2" w:rsidP="00F34C8D">
            <w:pPr>
              <w:rPr>
                <w:b/>
              </w:rPr>
            </w:pPr>
            <w:r w:rsidRPr="00976226">
              <w:rPr>
                <w:b/>
                <w:bCs/>
                <w:szCs w:val="24"/>
                <w:lang w:eastAsia="en-GB"/>
              </w:rPr>
              <w:t>Target organism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DB1AB3D" w14:textId="77777777" w:rsidR="009D47E2" w:rsidRPr="000B5896" w:rsidRDefault="009D47E2" w:rsidP="00F34C8D">
            <w:pPr>
              <w:rPr>
                <w:rFonts w:cs="Arial"/>
              </w:rPr>
            </w:pPr>
            <w:r w:rsidRPr="000B5896">
              <w:rPr>
                <w:rFonts w:cs="Arial"/>
              </w:rPr>
              <w:t>Bacteria</w:t>
            </w:r>
          </w:p>
          <w:p w14:paraId="14031463" w14:textId="77777777" w:rsidR="009D47E2" w:rsidRPr="000B5896" w:rsidRDefault="009D47E2" w:rsidP="00F34C8D">
            <w:pPr>
              <w:rPr>
                <w:rFonts w:cs="Arial"/>
              </w:rPr>
            </w:pPr>
            <w:r w:rsidRPr="000B5896">
              <w:rPr>
                <w:rFonts w:cs="Arial"/>
              </w:rPr>
              <w:t>Yeast</w:t>
            </w:r>
          </w:p>
          <w:p w14:paraId="5531C98B" w14:textId="77777777" w:rsidR="009D47E2" w:rsidRPr="00976226" w:rsidRDefault="009D47E2" w:rsidP="00F34C8D">
            <w:r w:rsidRPr="000B5896">
              <w:rPr>
                <w:rFonts w:cs="Arial"/>
              </w:rPr>
              <w:t>Virus</w:t>
            </w:r>
            <w:r>
              <w:rPr>
                <w:rFonts w:cs="Arial"/>
              </w:rPr>
              <w:t>es</w:t>
            </w:r>
          </w:p>
        </w:tc>
      </w:tr>
      <w:tr w:rsidR="009D47E2" w:rsidRPr="00976226" w14:paraId="5CA4F55F" w14:textId="77777777" w:rsidTr="00F34C8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49CC549" w14:textId="77777777" w:rsidR="009D47E2" w:rsidRPr="00976226" w:rsidRDefault="009D47E2" w:rsidP="00F34C8D">
            <w:pPr>
              <w:rPr>
                <w:b/>
              </w:rPr>
            </w:pPr>
            <w:r w:rsidRPr="00976226">
              <w:rPr>
                <w:b/>
                <w:bCs/>
                <w:szCs w:val="24"/>
                <w:lang w:eastAsia="en-GB"/>
              </w:rPr>
              <w:t>Field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D493C56" w14:textId="77777777" w:rsidR="009D47E2" w:rsidRDefault="009D47E2" w:rsidP="00F34C8D">
            <w:r w:rsidRPr="00976226">
              <w:t xml:space="preserve">Indoor </w:t>
            </w:r>
          </w:p>
          <w:p w14:paraId="5D9C9FA2" w14:textId="05087AE5" w:rsidR="009D47E2" w:rsidRPr="00976226" w:rsidRDefault="009D47E2" w:rsidP="00F34C8D">
            <w:bookmarkStart w:id="94" w:name="_Hlk38045521"/>
            <w:r w:rsidRPr="00976226">
              <w:t xml:space="preserve">Disinfection of </w:t>
            </w:r>
            <w:r>
              <w:t xml:space="preserve">non-porous </w:t>
            </w:r>
            <w:r w:rsidRPr="00976226">
              <w:t xml:space="preserve">hard surfaces in healthcare areas </w:t>
            </w:r>
            <w:r>
              <w:t xml:space="preserve">that are frequently touched and cannot be kept precluded from touching, by patients and/or staff, longer than </w:t>
            </w:r>
            <w:r w:rsidR="00126D08">
              <w:t>5</w:t>
            </w:r>
            <w:r>
              <w:t xml:space="preserve"> minutes.</w:t>
            </w:r>
            <w:bookmarkEnd w:id="94"/>
          </w:p>
        </w:tc>
      </w:tr>
      <w:tr w:rsidR="009D47E2" w:rsidRPr="00976226" w14:paraId="7884E5E8" w14:textId="77777777" w:rsidTr="00F34C8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F663074" w14:textId="77777777" w:rsidR="009D47E2" w:rsidRPr="00976226" w:rsidRDefault="009D47E2" w:rsidP="00F34C8D">
            <w:pPr>
              <w:rPr>
                <w:b/>
              </w:rPr>
            </w:pPr>
            <w:r w:rsidRPr="00976226">
              <w:rPr>
                <w:b/>
                <w:bCs/>
                <w:szCs w:val="24"/>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E5D9E0B" w14:textId="77777777" w:rsidR="009D47E2" w:rsidRPr="00976226" w:rsidRDefault="009D47E2" w:rsidP="00F34C8D">
            <w:r>
              <w:t>W</w:t>
            </w:r>
            <w:r w:rsidRPr="00976226">
              <w:t>iping</w:t>
            </w:r>
            <w:r>
              <w:t xml:space="preserve"> with RTU pre-wetted wipes</w:t>
            </w:r>
          </w:p>
        </w:tc>
      </w:tr>
      <w:tr w:rsidR="009D47E2" w:rsidRPr="00976226" w14:paraId="64887F02" w14:textId="77777777" w:rsidTr="00F34C8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D74F44A" w14:textId="77777777" w:rsidR="009D47E2" w:rsidRPr="00976226" w:rsidRDefault="009D47E2" w:rsidP="00F34C8D">
            <w:pPr>
              <w:rPr>
                <w:b/>
              </w:rPr>
            </w:pPr>
            <w:r w:rsidRPr="00976226">
              <w:rPr>
                <w:b/>
                <w:bCs/>
                <w:szCs w:val="24"/>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ACC69DD" w14:textId="77777777" w:rsidR="009D47E2" w:rsidRDefault="009D47E2" w:rsidP="00F34C8D">
            <w:r>
              <w:t>Ready-to use pre-wetted wipe</w:t>
            </w:r>
          </w:p>
          <w:p w14:paraId="7F0618DA" w14:textId="77777777" w:rsidR="009D47E2" w:rsidRDefault="009D47E2" w:rsidP="00F34C8D">
            <w:r>
              <w:t xml:space="preserve">Disinfection with prior cleaning </w:t>
            </w:r>
          </w:p>
          <w:p w14:paraId="27F44DAC" w14:textId="77777777" w:rsidR="009D47E2" w:rsidRDefault="009D47E2" w:rsidP="00F34C8D"/>
          <w:p w14:paraId="6254774E" w14:textId="77777777" w:rsidR="009D47E2" w:rsidRDefault="009D47E2" w:rsidP="00F34C8D">
            <w:r>
              <w:t>Keep the surface wet during contact time for:</w:t>
            </w:r>
          </w:p>
          <w:p w14:paraId="5D71D189" w14:textId="5DD9AE42" w:rsidR="009D47E2" w:rsidRDefault="009D47E2" w:rsidP="00F34C8D">
            <w:r>
              <w:t xml:space="preserve">Bacteria </w:t>
            </w:r>
            <w:r w:rsidR="002F5809">
              <w:t xml:space="preserve">and </w:t>
            </w:r>
            <w:r>
              <w:t>yeast: 5 minute</w:t>
            </w:r>
            <w:r w:rsidR="00776788">
              <w:t>s</w:t>
            </w:r>
          </w:p>
          <w:p w14:paraId="43AFD62A" w14:textId="22F0C5C2" w:rsidR="009D47E2" w:rsidRDefault="009D47E2" w:rsidP="00F34C8D">
            <w:r>
              <w:t>Viruses: 2 minutes</w:t>
            </w:r>
          </w:p>
          <w:p w14:paraId="4BB7EF16" w14:textId="77777777" w:rsidR="009D47E2" w:rsidRDefault="009D47E2" w:rsidP="00F34C8D"/>
          <w:p w14:paraId="6A5BF30F" w14:textId="77777777" w:rsidR="009D47E2" w:rsidRPr="00976226" w:rsidRDefault="009D47E2" w:rsidP="00F34C8D">
            <w:r>
              <w:t>The product</w:t>
            </w:r>
            <w:r w:rsidRPr="00726374">
              <w:t xml:space="preserve"> </w:t>
            </w:r>
            <w:r w:rsidRPr="00976226">
              <w:t>can be used as often as it is found necessary.</w:t>
            </w:r>
          </w:p>
        </w:tc>
      </w:tr>
      <w:tr w:rsidR="009D47E2" w:rsidRPr="00976226" w14:paraId="7547602D" w14:textId="77777777" w:rsidTr="00F34C8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37D5387" w14:textId="77777777" w:rsidR="009D47E2" w:rsidRPr="00976226" w:rsidRDefault="009D47E2" w:rsidP="00F34C8D">
            <w:pPr>
              <w:rPr>
                <w:b/>
              </w:rPr>
            </w:pPr>
            <w:r w:rsidRPr="00976226">
              <w:rPr>
                <w:b/>
                <w:bCs/>
                <w:szCs w:val="24"/>
                <w:lang w:eastAsia="en-GB"/>
              </w:rPr>
              <w:t>Category(</w:t>
            </w:r>
            <w:proofErr w:type="spellStart"/>
            <w:r w:rsidRPr="00976226">
              <w:rPr>
                <w:b/>
                <w:bCs/>
                <w:szCs w:val="24"/>
                <w:lang w:eastAsia="en-GB"/>
              </w:rPr>
              <w:t>ies</w:t>
            </w:r>
            <w:proofErr w:type="spellEnd"/>
            <w:r w:rsidRPr="00976226">
              <w:rPr>
                <w:b/>
                <w:bCs/>
                <w:szCs w:val="24"/>
                <w:lang w:eastAsia="en-GB"/>
              </w:rPr>
              <w:t>)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9FA6025" w14:textId="77777777" w:rsidR="009D47E2" w:rsidRPr="00976226" w:rsidRDefault="009D47E2" w:rsidP="00F34C8D">
            <w:r w:rsidRPr="00976226">
              <w:t>Professional</w:t>
            </w:r>
          </w:p>
        </w:tc>
      </w:tr>
      <w:tr w:rsidR="009D47E2" w:rsidRPr="00976226" w14:paraId="2E8BD69D" w14:textId="77777777" w:rsidTr="00F34C8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E419E66" w14:textId="77777777" w:rsidR="009D47E2" w:rsidRPr="00976226" w:rsidRDefault="009D47E2" w:rsidP="00F34C8D">
            <w:pPr>
              <w:rPr>
                <w:b/>
              </w:rPr>
            </w:pPr>
            <w:bookmarkStart w:id="95" w:name="_Hlk36819232"/>
            <w:r w:rsidRPr="00976226">
              <w:rPr>
                <w:b/>
                <w:bCs/>
                <w:szCs w:val="24"/>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666993A" w14:textId="77777777" w:rsidR="009D47E2" w:rsidRPr="00976226" w:rsidRDefault="009D47E2" w:rsidP="00F34C8D">
            <w:r w:rsidRPr="00976226">
              <w:t>Packet with closing lid.</w:t>
            </w:r>
          </w:p>
          <w:p w14:paraId="69112EAB" w14:textId="77777777" w:rsidR="009D47E2" w:rsidRPr="00976226" w:rsidRDefault="009D47E2" w:rsidP="00F34C8D">
            <w:r w:rsidRPr="00976226">
              <w:t>Pack: Laminate – PET 12 my /PE 60 my</w:t>
            </w:r>
          </w:p>
          <w:p w14:paraId="533845D7" w14:textId="77777777" w:rsidR="009D47E2" w:rsidRDefault="009D47E2" w:rsidP="00F34C8D">
            <w:r w:rsidRPr="00976226">
              <w:t xml:space="preserve">Flap: PP </w:t>
            </w:r>
            <w:r>
              <w:t xml:space="preserve">or </w:t>
            </w:r>
            <w:r w:rsidRPr="00976226">
              <w:t>synthetic paper</w:t>
            </w:r>
          </w:p>
          <w:p w14:paraId="30DC1C47" w14:textId="77777777" w:rsidR="009D47E2" w:rsidRPr="000E43D3" w:rsidRDefault="009D47E2" w:rsidP="00F34C8D">
            <w:pPr>
              <w:rPr>
                <w:lang w:val="en-US"/>
              </w:rPr>
            </w:pPr>
            <w:r w:rsidRPr="000E43D3">
              <w:rPr>
                <w:lang w:val="en-US"/>
              </w:rPr>
              <w:t>25 pcs., 32 cm x 20 cm</w:t>
            </w:r>
          </w:p>
          <w:p w14:paraId="07359B1A" w14:textId="77777777" w:rsidR="009D47E2" w:rsidRPr="00976226" w:rsidRDefault="009D47E2" w:rsidP="00F34C8D">
            <w:bookmarkStart w:id="96" w:name="_Hlk49262355"/>
            <w:r w:rsidRPr="000E43D3">
              <w:rPr>
                <w:lang w:val="en-US"/>
              </w:rPr>
              <w:t>20 pcs., 40 cm x 30 cm</w:t>
            </w:r>
            <w:bookmarkEnd w:id="96"/>
          </w:p>
        </w:tc>
      </w:tr>
    </w:tbl>
    <w:bookmarkEnd w:id="95"/>
    <w:p w14:paraId="45B51848" w14:textId="77777777" w:rsidR="009D47E2" w:rsidRPr="007805D9" w:rsidRDefault="009D47E2" w:rsidP="009D47E2">
      <w:pPr>
        <w:pStyle w:val="Titel"/>
        <w:ind w:left="0" w:firstLine="0"/>
        <w:jc w:val="both"/>
        <w:rPr>
          <w:b w:val="0"/>
          <w:i/>
          <w:sz w:val="20"/>
          <w:szCs w:val="20"/>
        </w:rPr>
      </w:pPr>
      <w:r w:rsidRPr="007805D9">
        <w:rPr>
          <w:b w:val="0"/>
          <w:sz w:val="20"/>
          <w:szCs w:val="20"/>
        </w:rPr>
        <w:t>Use-</w:t>
      </w:r>
      <w:r>
        <w:rPr>
          <w:b w:val="0"/>
          <w:sz w:val="20"/>
          <w:szCs w:val="20"/>
        </w:rPr>
        <w:t>specific instructions for use #7</w:t>
      </w:r>
      <w:r w:rsidRPr="007805D9">
        <w:rPr>
          <w:b w:val="0"/>
          <w:sz w:val="20"/>
          <w:szCs w:val="20"/>
        </w:rPr>
        <w:t xml:space="preserv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9D47E2" w14:paraId="551846F0" w14:textId="77777777" w:rsidTr="00F34C8D">
        <w:tc>
          <w:tcPr>
            <w:tcW w:w="9039" w:type="dxa"/>
            <w:shd w:val="clear" w:color="auto" w:fill="auto"/>
          </w:tcPr>
          <w:p w14:paraId="49C0C45F" w14:textId="77777777" w:rsidR="009D47E2" w:rsidRDefault="009D47E2" w:rsidP="00F34C8D">
            <w:pPr>
              <w:spacing w:line="276" w:lineRule="auto"/>
              <w:rPr>
                <w:rFonts w:eastAsia="Calibri"/>
                <w:iCs/>
                <w:lang w:eastAsia="en-US"/>
              </w:rPr>
            </w:pPr>
            <w:bookmarkStart w:id="97" w:name="_Hlk38046292"/>
            <w:r>
              <w:rPr>
                <w:rFonts w:eastAsia="Calibri"/>
                <w:iCs/>
                <w:lang w:eastAsia="en-US"/>
              </w:rPr>
              <w:t xml:space="preserve">Thoroughly clean and rinse the surface. Dry the surface before applying the disinfectant. </w:t>
            </w:r>
            <w:r w:rsidRPr="008F6F2F">
              <w:rPr>
                <w:rFonts w:eastAsia="Calibri"/>
                <w:iCs/>
                <w:lang w:eastAsia="en-US"/>
              </w:rPr>
              <w:t>Wipe the surface to be disinfected. Make sure to wet surfaces completely.</w:t>
            </w:r>
          </w:p>
          <w:p w14:paraId="033A4423" w14:textId="1320228F" w:rsidR="009D47E2" w:rsidRDefault="009D47E2" w:rsidP="00F34C8D">
            <w:pPr>
              <w:spacing w:line="276" w:lineRule="auto"/>
              <w:rPr>
                <w:rFonts w:eastAsia="Calibri"/>
              </w:rPr>
            </w:pPr>
            <w:r>
              <w:rPr>
                <w:rFonts w:eastAsia="Calibri"/>
              </w:rPr>
              <w:t>Allow to take effect for the contact time</w:t>
            </w:r>
            <w:r w:rsidR="00126D08">
              <w:rPr>
                <w:rFonts w:eastAsia="Calibri"/>
              </w:rPr>
              <w:t>.</w:t>
            </w:r>
          </w:p>
          <w:p w14:paraId="7C64BCB6" w14:textId="1EE9D46F" w:rsidR="009D47E2" w:rsidRDefault="009D47E2" w:rsidP="0071165D">
            <w:pPr>
              <w:spacing w:line="276" w:lineRule="auto"/>
            </w:pPr>
          </w:p>
          <w:p w14:paraId="06E9DEE2" w14:textId="51B66D02" w:rsidR="00C83356" w:rsidRPr="0071165D" w:rsidRDefault="009D47E2" w:rsidP="00F34C8D">
            <w:pPr>
              <w:rPr>
                <w:rFonts w:eastAsia="Calibri"/>
                <w:lang w:eastAsia="en-US"/>
              </w:rPr>
            </w:pPr>
            <w:r w:rsidRPr="00340629">
              <w:rPr>
                <w:rFonts w:eastAsia="Calibri"/>
                <w:lang w:eastAsia="en-US"/>
              </w:rPr>
              <w:t>Reapplication may be necessary to achieve</w:t>
            </w:r>
            <w:r>
              <w:rPr>
                <w:rFonts w:eastAsia="Calibri"/>
                <w:lang w:eastAsia="en-US"/>
              </w:rPr>
              <w:t xml:space="preserve"> a wet surface for the</w:t>
            </w:r>
            <w:r w:rsidRPr="00340629">
              <w:rPr>
                <w:rFonts w:eastAsia="Calibri"/>
                <w:lang w:eastAsia="en-US"/>
              </w:rPr>
              <w:t xml:space="preserve"> full contact time.</w:t>
            </w:r>
            <w:bookmarkEnd w:id="97"/>
          </w:p>
        </w:tc>
      </w:tr>
    </w:tbl>
    <w:p w14:paraId="0E8E7792" w14:textId="77777777" w:rsidR="009D47E2" w:rsidRPr="00A63275" w:rsidRDefault="009D47E2" w:rsidP="005C06CD">
      <w:pPr>
        <w:rPr>
          <w:rFonts w:eastAsia="Calibri"/>
          <w:b/>
        </w:rPr>
      </w:pPr>
    </w:p>
    <w:p w14:paraId="02312686" w14:textId="77777777" w:rsidR="00726374" w:rsidRPr="00976226" w:rsidRDefault="00726374" w:rsidP="005C06CD"/>
    <w:p w14:paraId="1CE4A756" w14:textId="15275255" w:rsidR="00E81D4B" w:rsidRPr="00976226" w:rsidRDefault="00E81D4B" w:rsidP="00E81D4B">
      <w:pPr>
        <w:pStyle w:val="Bijschrift"/>
        <w:tabs>
          <w:tab w:val="clear" w:pos="1418"/>
          <w:tab w:val="left" w:pos="0"/>
        </w:tabs>
        <w:spacing w:after="120"/>
        <w:ind w:left="0" w:firstLine="0"/>
        <w:rPr>
          <w:rFonts w:ascii="Verdana" w:hAnsi="Verdana"/>
        </w:rPr>
      </w:pPr>
      <w:r w:rsidRPr="00976226">
        <w:rPr>
          <w:rFonts w:ascii="Verdana" w:hAnsi="Verdana"/>
        </w:rPr>
        <w:t xml:space="preserve">Table </w:t>
      </w:r>
      <w:r w:rsidR="00C85D42">
        <w:rPr>
          <w:rFonts w:ascii="Verdana" w:hAnsi="Verdana"/>
        </w:rPr>
        <w:t>8</w:t>
      </w:r>
      <w:r w:rsidRPr="00976226">
        <w:rPr>
          <w:rFonts w:ascii="Verdana" w:hAnsi="Verdana"/>
        </w:rPr>
        <w:t xml:space="preserve">. Use # </w:t>
      </w:r>
      <w:r w:rsidR="009D47E2">
        <w:rPr>
          <w:rFonts w:ascii="Verdana" w:hAnsi="Verdana"/>
        </w:rPr>
        <w:t>8</w:t>
      </w:r>
      <w:r w:rsidRPr="00976226">
        <w:rPr>
          <w:rFonts w:ascii="Verdana" w:hAnsi="Verdana"/>
        </w:rPr>
        <w:t xml:space="preserve">– PT 2 - Disinfection of </w:t>
      </w:r>
      <w:r w:rsidR="00C85D42">
        <w:rPr>
          <w:rFonts w:ascii="Verdana" w:hAnsi="Verdana"/>
        </w:rPr>
        <w:t xml:space="preserve">non-porous </w:t>
      </w:r>
      <w:r w:rsidR="006B5628">
        <w:rPr>
          <w:rFonts w:ascii="Verdana" w:hAnsi="Verdana"/>
        </w:rPr>
        <w:t>hard surfaces within healthcare</w:t>
      </w:r>
      <w:r w:rsidR="00794844">
        <w:rPr>
          <w:rFonts w:ascii="Verdana" w:hAnsi="Verdana"/>
        </w:rPr>
        <w:t>,</w:t>
      </w:r>
      <w:r w:rsidR="00CA2E6A">
        <w:rPr>
          <w:rFonts w:ascii="Verdana" w:hAnsi="Verdana"/>
        </w:rPr>
        <w:t xml:space="preserve"> </w:t>
      </w:r>
      <w:r w:rsidR="00C85D42">
        <w:rPr>
          <w:rFonts w:ascii="Verdana" w:hAnsi="Verdana"/>
        </w:rPr>
        <w:t>no patient/medical staff contact,</w:t>
      </w:r>
      <w:r w:rsidR="00CA2E6A">
        <w:rPr>
          <w:rFonts w:ascii="Verdana" w:hAnsi="Verdana"/>
        </w:rPr>
        <w:t xml:space="preserve"> wipes</w:t>
      </w: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E81D4B" w:rsidRPr="00976226" w14:paraId="73A01EDA" w14:textId="77777777" w:rsidTr="00B32768">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AF4574D" w14:textId="77777777" w:rsidR="00E81D4B" w:rsidRPr="00976226" w:rsidRDefault="00E81D4B" w:rsidP="00B32768">
            <w:pPr>
              <w:rPr>
                <w:b/>
              </w:rPr>
            </w:pPr>
            <w:r w:rsidRPr="00976226">
              <w:rPr>
                <w:b/>
                <w:bCs/>
                <w:szCs w:val="24"/>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5AC5DC45" w14:textId="77777777" w:rsidR="00E81D4B" w:rsidRPr="00976226" w:rsidRDefault="00E81D4B" w:rsidP="00B32768">
            <w:r w:rsidRPr="00976226">
              <w:t>PT 2 - Disinfectants and algaecides not intended for direct application to humans or animals</w:t>
            </w:r>
          </w:p>
        </w:tc>
      </w:tr>
      <w:tr w:rsidR="00E81D4B" w:rsidRPr="00976226" w14:paraId="37DB3167" w14:textId="77777777" w:rsidTr="00B3276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0CC7E97" w14:textId="77777777" w:rsidR="00E81D4B" w:rsidRPr="00976226" w:rsidRDefault="00E81D4B" w:rsidP="00B32768">
            <w:pPr>
              <w:rPr>
                <w:b/>
              </w:rPr>
            </w:pPr>
            <w:r w:rsidRPr="00976226">
              <w:rPr>
                <w:b/>
                <w:bCs/>
                <w:szCs w:val="24"/>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0214831" w14:textId="076FF7E8" w:rsidR="00E81D4B" w:rsidRPr="00976226" w:rsidRDefault="00E81D4B" w:rsidP="00B32768"/>
        </w:tc>
      </w:tr>
      <w:tr w:rsidR="00E81D4B" w:rsidRPr="00976226" w14:paraId="6CC6B622" w14:textId="77777777" w:rsidTr="004F0E2D">
        <w:trPr>
          <w:trHeight w:val="421"/>
        </w:trPr>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F031FB2" w14:textId="77777777" w:rsidR="00E81D4B" w:rsidRPr="00976226" w:rsidRDefault="00E81D4B" w:rsidP="00B32768">
            <w:pPr>
              <w:rPr>
                <w:b/>
              </w:rPr>
            </w:pPr>
            <w:r w:rsidRPr="00976226">
              <w:rPr>
                <w:b/>
                <w:bCs/>
                <w:szCs w:val="24"/>
                <w:lang w:eastAsia="en-GB"/>
              </w:rPr>
              <w:t>Target organism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566F9D6" w14:textId="507E4C56" w:rsidR="004F0E2D" w:rsidRPr="000B5896" w:rsidRDefault="004F0E2D" w:rsidP="004F0E2D">
            <w:pPr>
              <w:rPr>
                <w:rFonts w:cs="Arial"/>
              </w:rPr>
            </w:pPr>
            <w:r w:rsidRPr="000B5896">
              <w:rPr>
                <w:rFonts w:cs="Arial"/>
              </w:rPr>
              <w:t>Bacteria</w:t>
            </w:r>
          </w:p>
          <w:p w14:paraId="6A8B71E3" w14:textId="0C335D4B" w:rsidR="004F0E2D" w:rsidRPr="000B5896" w:rsidRDefault="004F0E2D" w:rsidP="004F0E2D">
            <w:pPr>
              <w:rPr>
                <w:rFonts w:cs="Arial"/>
              </w:rPr>
            </w:pPr>
            <w:r w:rsidRPr="000B5896">
              <w:rPr>
                <w:rFonts w:cs="Arial"/>
              </w:rPr>
              <w:t xml:space="preserve">Mycobacteria </w:t>
            </w:r>
          </w:p>
          <w:p w14:paraId="029D07EE" w14:textId="77777777" w:rsidR="004F0E2D" w:rsidRPr="000B5896" w:rsidRDefault="004F0E2D" w:rsidP="004F0E2D">
            <w:pPr>
              <w:rPr>
                <w:rFonts w:cs="Arial"/>
              </w:rPr>
            </w:pPr>
            <w:r w:rsidRPr="000B5896">
              <w:rPr>
                <w:rFonts w:cs="Arial"/>
              </w:rPr>
              <w:t>Yeast</w:t>
            </w:r>
          </w:p>
          <w:p w14:paraId="5C380939" w14:textId="46A2CA8A" w:rsidR="00E81D4B" w:rsidRPr="00976226" w:rsidRDefault="004F0E2D" w:rsidP="004F0E2D">
            <w:r w:rsidRPr="000B5896">
              <w:rPr>
                <w:rFonts w:cs="Arial"/>
              </w:rPr>
              <w:t>Virus</w:t>
            </w:r>
            <w:r w:rsidR="008F6F2F">
              <w:rPr>
                <w:rFonts w:cs="Arial"/>
              </w:rPr>
              <w:t>es</w:t>
            </w:r>
          </w:p>
        </w:tc>
      </w:tr>
      <w:tr w:rsidR="00E81D4B" w:rsidRPr="00976226" w14:paraId="23024D25" w14:textId="77777777" w:rsidTr="00B3276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E461BCF" w14:textId="77777777" w:rsidR="00E81D4B" w:rsidRPr="00976226" w:rsidRDefault="00E81D4B" w:rsidP="00B32768">
            <w:pPr>
              <w:rPr>
                <w:b/>
              </w:rPr>
            </w:pPr>
            <w:r w:rsidRPr="00976226">
              <w:rPr>
                <w:b/>
                <w:bCs/>
                <w:szCs w:val="24"/>
                <w:lang w:eastAsia="en-GB"/>
              </w:rPr>
              <w:t>Field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5628663" w14:textId="77777777" w:rsidR="00C94CEE" w:rsidRDefault="00E81D4B" w:rsidP="00B32768">
            <w:r w:rsidRPr="00976226">
              <w:t xml:space="preserve">Indoor </w:t>
            </w:r>
          </w:p>
          <w:p w14:paraId="02A58595" w14:textId="66A33011" w:rsidR="008D639A" w:rsidRPr="00976226" w:rsidRDefault="00C94CEE" w:rsidP="008D639A">
            <w:r w:rsidRPr="00976226">
              <w:lastRenderedPageBreak/>
              <w:t xml:space="preserve">Disinfection of </w:t>
            </w:r>
            <w:r w:rsidR="00C85D42">
              <w:t xml:space="preserve">non-porous </w:t>
            </w:r>
            <w:r w:rsidRPr="00976226">
              <w:t xml:space="preserve">hard surfaces in healthcare areas </w:t>
            </w:r>
            <w:r w:rsidR="001D321F">
              <w:t>that can easily be precluded from touching by patients or medical staff during the contact time, e.g. by locking a room.</w:t>
            </w:r>
          </w:p>
        </w:tc>
      </w:tr>
      <w:tr w:rsidR="00E81D4B" w:rsidRPr="00976226" w14:paraId="310997E7" w14:textId="77777777" w:rsidTr="00B3276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A5637C5" w14:textId="77777777" w:rsidR="00E81D4B" w:rsidRPr="00976226" w:rsidRDefault="00E81D4B" w:rsidP="00B32768">
            <w:pPr>
              <w:rPr>
                <w:b/>
              </w:rPr>
            </w:pPr>
            <w:r w:rsidRPr="00976226">
              <w:rPr>
                <w:b/>
                <w:bCs/>
                <w:szCs w:val="24"/>
                <w:lang w:eastAsia="en-GB"/>
              </w:rPr>
              <w:lastRenderedPageBreak/>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8A65B4E" w14:textId="1E732E6A" w:rsidR="00E81D4B" w:rsidRPr="00976226" w:rsidRDefault="000F52D3" w:rsidP="00B32768">
            <w:r>
              <w:t>W</w:t>
            </w:r>
            <w:r w:rsidR="00E81D4B" w:rsidRPr="00976226">
              <w:t>iping</w:t>
            </w:r>
            <w:r w:rsidR="008F6F2F">
              <w:t xml:space="preserve"> with RTU </w:t>
            </w:r>
            <w:r w:rsidR="008D639A">
              <w:t xml:space="preserve">pre-wetted </w:t>
            </w:r>
            <w:r w:rsidR="008F6F2F">
              <w:t>wipe</w:t>
            </w:r>
            <w:r w:rsidR="008D639A">
              <w:t>s</w:t>
            </w:r>
          </w:p>
        </w:tc>
      </w:tr>
      <w:tr w:rsidR="00E81D4B" w:rsidRPr="00976226" w14:paraId="6F0E0E08" w14:textId="77777777" w:rsidTr="00B3276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8154738" w14:textId="77777777" w:rsidR="00E81D4B" w:rsidRPr="00976226" w:rsidRDefault="00E81D4B" w:rsidP="00B32768">
            <w:pPr>
              <w:rPr>
                <w:b/>
              </w:rPr>
            </w:pPr>
            <w:r w:rsidRPr="00976226">
              <w:rPr>
                <w:b/>
                <w:bCs/>
                <w:szCs w:val="24"/>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2657456" w14:textId="6DA021AC" w:rsidR="008F6F2F" w:rsidRDefault="008F6F2F" w:rsidP="008F6F2F">
            <w:r>
              <w:t xml:space="preserve">Ready-to use </w:t>
            </w:r>
            <w:r w:rsidR="008D639A">
              <w:t xml:space="preserve">pre-wetted </w:t>
            </w:r>
            <w:r>
              <w:t>wipe</w:t>
            </w:r>
          </w:p>
          <w:p w14:paraId="392CEE58" w14:textId="77777777" w:rsidR="008F6F2F" w:rsidRDefault="008F6F2F" w:rsidP="008F6F2F"/>
          <w:p w14:paraId="0BC07D6A" w14:textId="77777777" w:rsidR="008F6F2F" w:rsidRDefault="008F6F2F" w:rsidP="008F6F2F">
            <w:r>
              <w:t xml:space="preserve">Disinfection with prior cleaning </w:t>
            </w:r>
          </w:p>
          <w:p w14:paraId="7297FE02" w14:textId="77777777" w:rsidR="008F6F2F" w:rsidRDefault="008F6F2F" w:rsidP="008F6F2F"/>
          <w:p w14:paraId="4BF87CE6" w14:textId="451DF724" w:rsidR="008F6F2F" w:rsidRDefault="00AB0352" w:rsidP="008F6F2F">
            <w:r>
              <w:t>Keep the surface wet during</w:t>
            </w:r>
            <w:r w:rsidR="008F6F2F">
              <w:t xml:space="preserve"> contact time for:</w:t>
            </w:r>
          </w:p>
          <w:p w14:paraId="16DC6C3B" w14:textId="71E30CB6" w:rsidR="008F6F2F" w:rsidRDefault="008F6F2F" w:rsidP="008F6F2F">
            <w:r>
              <w:t>Bacteria</w:t>
            </w:r>
            <w:r w:rsidR="002F5809">
              <w:t xml:space="preserve"> and</w:t>
            </w:r>
            <w:r w:rsidR="00A10A9B">
              <w:t xml:space="preserve"> yeast 5</w:t>
            </w:r>
            <w:r w:rsidR="00C85D42">
              <w:t xml:space="preserve"> </w:t>
            </w:r>
            <w:r>
              <w:t>minute</w:t>
            </w:r>
            <w:r w:rsidR="00567B4B">
              <w:t>s</w:t>
            </w:r>
          </w:p>
          <w:p w14:paraId="6B9E5886" w14:textId="61C7D491" w:rsidR="008F6F2F" w:rsidRDefault="008F6F2F" w:rsidP="008F6F2F">
            <w:r>
              <w:t>Viruses: 2 minutes</w:t>
            </w:r>
          </w:p>
          <w:p w14:paraId="34B6FEB9" w14:textId="77777777" w:rsidR="008F6F2F" w:rsidRDefault="008F6F2F" w:rsidP="008F6F2F">
            <w:r>
              <w:t>Mycobacteria: 10 minutes</w:t>
            </w:r>
          </w:p>
          <w:p w14:paraId="435A0211" w14:textId="191AFF3A" w:rsidR="00E81D4B" w:rsidRPr="00976226" w:rsidRDefault="008F6F2F" w:rsidP="008F6F2F">
            <w:r>
              <w:t>The product</w:t>
            </w:r>
            <w:r w:rsidR="00726374" w:rsidRPr="00726374">
              <w:t xml:space="preserve"> </w:t>
            </w:r>
            <w:r w:rsidR="00E81D4B" w:rsidRPr="00976226">
              <w:t>can be used as often as it is found necessary.</w:t>
            </w:r>
          </w:p>
        </w:tc>
      </w:tr>
      <w:tr w:rsidR="00E81D4B" w:rsidRPr="00976226" w14:paraId="063D8AC2" w14:textId="77777777" w:rsidTr="00B3276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93D2A2B" w14:textId="77777777" w:rsidR="00E81D4B" w:rsidRPr="00976226" w:rsidRDefault="00E81D4B" w:rsidP="00B32768">
            <w:pPr>
              <w:rPr>
                <w:b/>
              </w:rPr>
            </w:pPr>
            <w:r w:rsidRPr="00976226">
              <w:rPr>
                <w:b/>
                <w:bCs/>
                <w:szCs w:val="24"/>
                <w:lang w:eastAsia="en-GB"/>
              </w:rPr>
              <w:t>Category(</w:t>
            </w:r>
            <w:proofErr w:type="spellStart"/>
            <w:r w:rsidRPr="00976226">
              <w:rPr>
                <w:b/>
                <w:bCs/>
                <w:szCs w:val="24"/>
                <w:lang w:eastAsia="en-GB"/>
              </w:rPr>
              <w:t>ies</w:t>
            </w:r>
            <w:proofErr w:type="spellEnd"/>
            <w:r w:rsidRPr="00976226">
              <w:rPr>
                <w:b/>
                <w:bCs/>
                <w:szCs w:val="24"/>
                <w:lang w:eastAsia="en-GB"/>
              </w:rPr>
              <w:t>)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A875E69" w14:textId="3BBE1422" w:rsidR="00E81D4B" w:rsidRPr="00976226" w:rsidRDefault="00E81D4B" w:rsidP="008F6F2F">
            <w:r w:rsidRPr="00976226">
              <w:t>Professional</w:t>
            </w:r>
          </w:p>
        </w:tc>
      </w:tr>
      <w:tr w:rsidR="00E81D4B" w:rsidRPr="00976226" w14:paraId="0E86DE7D" w14:textId="77777777" w:rsidTr="00B3276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200F931" w14:textId="77777777" w:rsidR="00E81D4B" w:rsidRPr="00976226" w:rsidRDefault="00E81D4B" w:rsidP="00B32768">
            <w:pPr>
              <w:rPr>
                <w:b/>
              </w:rPr>
            </w:pPr>
            <w:r w:rsidRPr="00976226">
              <w:rPr>
                <w:b/>
                <w:bCs/>
                <w:szCs w:val="24"/>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A646F90" w14:textId="77777777" w:rsidR="00E81D4B" w:rsidRPr="00976226" w:rsidRDefault="00E81D4B" w:rsidP="00E81D4B">
            <w:r w:rsidRPr="00976226">
              <w:t>Packet with closing lid.</w:t>
            </w:r>
          </w:p>
          <w:p w14:paraId="7A18F24E" w14:textId="77777777" w:rsidR="00E81D4B" w:rsidRPr="00976226" w:rsidRDefault="00E81D4B" w:rsidP="00E81D4B">
            <w:r w:rsidRPr="00976226">
              <w:t>Pack: Laminate – PET 12 my /PE 60 my</w:t>
            </w:r>
          </w:p>
          <w:p w14:paraId="2A148902" w14:textId="06B7E640" w:rsidR="00E81D4B" w:rsidRDefault="00E81D4B" w:rsidP="00E81D4B">
            <w:r w:rsidRPr="00976226">
              <w:t xml:space="preserve">Flap: PP </w:t>
            </w:r>
            <w:r w:rsidR="00C85D42">
              <w:t xml:space="preserve">or </w:t>
            </w:r>
            <w:r w:rsidRPr="00976226">
              <w:t>synthetic paper</w:t>
            </w:r>
          </w:p>
          <w:p w14:paraId="5808EA55" w14:textId="6912AAD9" w:rsidR="00C85D42" w:rsidRDefault="00C85D42" w:rsidP="00E81D4B"/>
          <w:p w14:paraId="580666E2" w14:textId="77777777" w:rsidR="00C85D42" w:rsidRPr="00D21E99" w:rsidRDefault="00C85D42" w:rsidP="00C85D42">
            <w:pPr>
              <w:rPr>
                <w:lang w:val="en-US"/>
              </w:rPr>
            </w:pPr>
            <w:r w:rsidRPr="00D21E99">
              <w:rPr>
                <w:lang w:val="en-US"/>
              </w:rPr>
              <w:t>25 pcs., 32 cm x 20 cm</w:t>
            </w:r>
          </w:p>
          <w:p w14:paraId="60E00E06" w14:textId="0FCB669D" w:rsidR="00E81D4B" w:rsidRPr="00976226" w:rsidRDefault="00C85D42" w:rsidP="00E81D4B">
            <w:r w:rsidRPr="00D21E99">
              <w:rPr>
                <w:lang w:val="en-US"/>
              </w:rPr>
              <w:t>20 pcs., 40 cm x 30 cm</w:t>
            </w:r>
          </w:p>
        </w:tc>
      </w:tr>
    </w:tbl>
    <w:p w14:paraId="0D947D10" w14:textId="29DAC6E6" w:rsidR="00C94CEE" w:rsidRPr="007805D9" w:rsidRDefault="00C94CEE" w:rsidP="00C94CEE">
      <w:pPr>
        <w:pStyle w:val="Titel"/>
        <w:ind w:left="0" w:firstLine="0"/>
        <w:jc w:val="both"/>
        <w:rPr>
          <w:b w:val="0"/>
          <w:i/>
          <w:sz w:val="20"/>
          <w:szCs w:val="20"/>
        </w:rPr>
      </w:pPr>
      <w:r w:rsidRPr="007805D9">
        <w:rPr>
          <w:b w:val="0"/>
          <w:sz w:val="20"/>
          <w:szCs w:val="20"/>
        </w:rPr>
        <w:t>Use-</w:t>
      </w:r>
      <w:r>
        <w:rPr>
          <w:b w:val="0"/>
          <w:sz w:val="20"/>
          <w:szCs w:val="20"/>
        </w:rPr>
        <w:t>specific instructions for use #</w:t>
      </w:r>
      <w:r w:rsidR="00C85D42">
        <w:rPr>
          <w:b w:val="0"/>
          <w:sz w:val="20"/>
          <w:szCs w:val="20"/>
        </w:rPr>
        <w:t>8</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C94CEE" w14:paraId="6C63F261" w14:textId="77777777" w:rsidTr="00A34DC1">
        <w:tc>
          <w:tcPr>
            <w:tcW w:w="9039" w:type="dxa"/>
            <w:shd w:val="clear" w:color="auto" w:fill="auto"/>
          </w:tcPr>
          <w:p w14:paraId="4E362084" w14:textId="0B060724" w:rsidR="00C94CEE" w:rsidRDefault="00C94CEE" w:rsidP="00A34DC1">
            <w:pPr>
              <w:spacing w:line="276" w:lineRule="auto"/>
              <w:rPr>
                <w:rFonts w:eastAsia="Calibri"/>
                <w:iCs/>
                <w:lang w:eastAsia="en-US"/>
              </w:rPr>
            </w:pPr>
            <w:r>
              <w:rPr>
                <w:rFonts w:eastAsia="Calibri"/>
                <w:iCs/>
                <w:lang w:eastAsia="en-US"/>
              </w:rPr>
              <w:t xml:space="preserve">Thoroughly clean and rinse the surface. Dry the surface before applying the </w:t>
            </w:r>
            <w:r w:rsidR="008F6F2F">
              <w:rPr>
                <w:rFonts w:eastAsia="Calibri"/>
                <w:iCs/>
                <w:lang w:eastAsia="en-US"/>
              </w:rPr>
              <w:t xml:space="preserve">disinfectant. </w:t>
            </w:r>
            <w:r w:rsidR="008F6F2F" w:rsidRPr="008F6F2F">
              <w:rPr>
                <w:rFonts w:eastAsia="Calibri"/>
                <w:iCs/>
                <w:lang w:eastAsia="en-US"/>
              </w:rPr>
              <w:t>Wipe the surface to be disinfected. Make sure to wet surfaces completely.</w:t>
            </w:r>
          </w:p>
          <w:p w14:paraId="3CB88512" w14:textId="17165E2F" w:rsidR="00C94CEE" w:rsidRDefault="00C94CEE" w:rsidP="00A34DC1">
            <w:pPr>
              <w:spacing w:line="276" w:lineRule="auto"/>
              <w:rPr>
                <w:rFonts w:eastAsia="Calibri"/>
              </w:rPr>
            </w:pPr>
            <w:r>
              <w:rPr>
                <w:rFonts w:eastAsia="Calibri"/>
              </w:rPr>
              <w:t>Allow to take effect for the contact time</w:t>
            </w:r>
            <w:r w:rsidR="00A10A9B">
              <w:rPr>
                <w:rFonts w:eastAsia="Calibri"/>
              </w:rPr>
              <w:t>.</w:t>
            </w:r>
          </w:p>
          <w:p w14:paraId="37B94AFC" w14:textId="5A7E88AD" w:rsidR="00B3796C" w:rsidRDefault="00B3796C" w:rsidP="00A34DC1">
            <w:pPr>
              <w:spacing w:line="276" w:lineRule="auto"/>
              <w:rPr>
                <w:rFonts w:eastAsia="Calibri"/>
              </w:rPr>
            </w:pPr>
            <w:r>
              <w:rPr>
                <w:rFonts w:eastAsia="Calibri"/>
              </w:rPr>
              <w:t xml:space="preserve">When a contact time longer than 5 minutes is necessary, the surface should be precluded from touching  by medical </w:t>
            </w:r>
            <w:proofErr w:type="spellStart"/>
            <w:r>
              <w:rPr>
                <w:rFonts w:eastAsia="Calibri"/>
              </w:rPr>
              <w:t>staf</w:t>
            </w:r>
            <w:proofErr w:type="spellEnd"/>
            <w:r>
              <w:rPr>
                <w:rFonts w:eastAsia="Calibri"/>
              </w:rPr>
              <w:t xml:space="preserve"> and/or patients.</w:t>
            </w:r>
          </w:p>
          <w:p w14:paraId="3C6E3E97" w14:textId="2CA70541" w:rsidR="00C94CEE" w:rsidRDefault="00C94CEE" w:rsidP="0071165D">
            <w:r w:rsidRPr="00340629">
              <w:rPr>
                <w:rFonts w:eastAsia="Calibri"/>
                <w:lang w:eastAsia="en-US"/>
              </w:rPr>
              <w:t>Reapplication may be necessary to achieve</w:t>
            </w:r>
            <w:r w:rsidR="008F6F2F">
              <w:rPr>
                <w:rFonts w:eastAsia="Calibri"/>
                <w:lang w:eastAsia="en-US"/>
              </w:rPr>
              <w:t xml:space="preserve"> a wet surface for the</w:t>
            </w:r>
            <w:r w:rsidRPr="00340629">
              <w:rPr>
                <w:rFonts w:eastAsia="Calibri"/>
                <w:lang w:eastAsia="en-US"/>
              </w:rPr>
              <w:t xml:space="preserve"> full contact time.</w:t>
            </w:r>
          </w:p>
        </w:tc>
      </w:tr>
    </w:tbl>
    <w:p w14:paraId="671220DF" w14:textId="77777777" w:rsidR="00C93570" w:rsidRPr="00976226" w:rsidRDefault="00C93570" w:rsidP="00C93570">
      <w:pPr>
        <w:pStyle w:val="Absatz"/>
        <w:spacing w:after="120"/>
        <w:ind w:left="0"/>
        <w:rPr>
          <w:rFonts w:ascii="Verdana" w:hAnsi="Verdana"/>
        </w:rPr>
      </w:pPr>
    </w:p>
    <w:p w14:paraId="3D840572" w14:textId="3DF9BE0C" w:rsidR="00C93570" w:rsidRPr="00976226" w:rsidRDefault="00C93570" w:rsidP="00C93570">
      <w:pPr>
        <w:pStyle w:val="Absatz"/>
        <w:spacing w:after="120"/>
        <w:ind w:left="0"/>
        <w:rPr>
          <w:rFonts w:ascii="Verdana" w:eastAsia="Calibri" w:hAnsi="Verdana"/>
          <w:lang w:val="de-DE"/>
        </w:rPr>
      </w:pPr>
      <w:r w:rsidRPr="00976226">
        <w:rPr>
          <w:rFonts w:ascii="Verdana" w:hAnsi="Verdana"/>
        </w:rPr>
        <w:t xml:space="preserve">Table </w:t>
      </w:r>
      <w:r w:rsidR="009D47E2">
        <w:rPr>
          <w:rFonts w:ascii="Verdana" w:hAnsi="Verdana"/>
        </w:rPr>
        <w:t>9</w:t>
      </w:r>
      <w:r w:rsidRPr="00976226">
        <w:rPr>
          <w:rFonts w:ascii="Verdana" w:hAnsi="Verdana"/>
        </w:rPr>
        <w:t xml:space="preserve">. Use # </w:t>
      </w:r>
      <w:r w:rsidR="00CB1D7B">
        <w:rPr>
          <w:rFonts w:ascii="Verdana" w:hAnsi="Verdana"/>
        </w:rPr>
        <w:t>9</w:t>
      </w:r>
      <w:r w:rsidR="00CB1D7B" w:rsidRPr="00976226">
        <w:rPr>
          <w:rFonts w:ascii="Verdana" w:hAnsi="Verdana"/>
        </w:rPr>
        <w:t xml:space="preserve"> </w:t>
      </w:r>
      <w:r w:rsidRPr="00976226">
        <w:rPr>
          <w:rFonts w:ascii="Verdana" w:hAnsi="Verdana"/>
        </w:rPr>
        <w:t xml:space="preserve">– PT 2 - </w:t>
      </w:r>
      <w:proofErr w:type="spellStart"/>
      <w:r w:rsidRPr="00976226">
        <w:rPr>
          <w:rFonts w:ascii="Verdana" w:eastAsia="Calibri" w:hAnsi="Verdana"/>
          <w:lang w:val="de-DE"/>
        </w:rPr>
        <w:t>Disinfection</w:t>
      </w:r>
      <w:proofErr w:type="spellEnd"/>
      <w:r w:rsidRPr="00976226">
        <w:rPr>
          <w:rFonts w:ascii="Verdana" w:eastAsia="Calibri" w:hAnsi="Verdana"/>
          <w:lang w:val="de-DE"/>
        </w:rPr>
        <w:t xml:space="preserve"> </w:t>
      </w:r>
      <w:proofErr w:type="spellStart"/>
      <w:r w:rsidRPr="00976226">
        <w:rPr>
          <w:rFonts w:ascii="Verdana" w:eastAsia="Calibri" w:hAnsi="Verdana"/>
          <w:lang w:val="de-DE"/>
        </w:rPr>
        <w:t>of</w:t>
      </w:r>
      <w:proofErr w:type="spellEnd"/>
      <w:r w:rsidRPr="00976226">
        <w:rPr>
          <w:rFonts w:ascii="Verdana" w:eastAsia="Calibri" w:hAnsi="Verdana"/>
          <w:lang w:val="de-DE"/>
        </w:rPr>
        <w:t xml:space="preserve"> </w:t>
      </w:r>
      <w:r w:rsidR="00CB1D7B">
        <w:rPr>
          <w:rFonts w:ascii="Verdana" w:eastAsia="Calibri" w:hAnsi="Verdana"/>
          <w:lang w:val="de-DE"/>
        </w:rPr>
        <w:t>non-</w:t>
      </w:r>
      <w:proofErr w:type="spellStart"/>
      <w:r w:rsidR="00CB1D7B">
        <w:rPr>
          <w:rFonts w:ascii="Verdana" w:eastAsia="Calibri" w:hAnsi="Verdana"/>
          <w:lang w:val="de-DE"/>
        </w:rPr>
        <w:t>porous</w:t>
      </w:r>
      <w:proofErr w:type="spellEnd"/>
      <w:r w:rsidR="00CB1D7B">
        <w:rPr>
          <w:rFonts w:ascii="Verdana" w:eastAsia="Calibri" w:hAnsi="Verdana"/>
          <w:lang w:val="de-DE"/>
        </w:rPr>
        <w:t xml:space="preserve"> </w:t>
      </w:r>
      <w:proofErr w:type="spellStart"/>
      <w:r w:rsidRPr="00976226">
        <w:rPr>
          <w:rFonts w:ascii="Verdana" w:eastAsia="Calibri" w:hAnsi="Verdana"/>
          <w:lang w:val="de-DE"/>
        </w:rPr>
        <w:t>hard</w:t>
      </w:r>
      <w:proofErr w:type="spellEnd"/>
      <w:r w:rsidRPr="00976226">
        <w:rPr>
          <w:rFonts w:ascii="Verdana" w:eastAsia="Calibri" w:hAnsi="Verdana"/>
          <w:lang w:val="de-DE"/>
        </w:rPr>
        <w:t xml:space="preserve"> </w:t>
      </w:r>
      <w:proofErr w:type="spellStart"/>
      <w:r w:rsidRPr="00976226">
        <w:rPr>
          <w:rFonts w:ascii="Verdana" w:eastAsia="Calibri" w:hAnsi="Verdana"/>
          <w:lang w:val="de-DE"/>
        </w:rPr>
        <w:t>surfac</w:t>
      </w:r>
      <w:r w:rsidR="004F0E2D">
        <w:rPr>
          <w:rFonts w:ascii="Verdana" w:eastAsia="Calibri" w:hAnsi="Verdana"/>
          <w:lang w:val="de-DE"/>
        </w:rPr>
        <w:t>es</w:t>
      </w:r>
      <w:proofErr w:type="spellEnd"/>
      <w:r w:rsidR="003B6586">
        <w:rPr>
          <w:rFonts w:ascii="Verdana" w:eastAsia="Calibri" w:hAnsi="Verdana"/>
          <w:lang w:val="de-DE"/>
        </w:rPr>
        <w:t>,</w:t>
      </w:r>
      <w:r w:rsidR="004F0E2D">
        <w:rPr>
          <w:rFonts w:ascii="Verdana" w:eastAsia="Calibri" w:hAnsi="Verdana"/>
          <w:lang w:val="de-DE"/>
        </w:rPr>
        <w:t xml:space="preserve"> </w:t>
      </w:r>
      <w:proofErr w:type="spellStart"/>
      <w:r w:rsidR="00C94CEE">
        <w:rPr>
          <w:rFonts w:ascii="Verdana" w:eastAsia="Calibri" w:hAnsi="Verdana"/>
          <w:lang w:val="de-DE"/>
        </w:rPr>
        <w:t>wipes</w:t>
      </w:r>
      <w:proofErr w:type="spellEnd"/>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C93570" w:rsidRPr="00976226" w14:paraId="06E54C11" w14:textId="77777777" w:rsidTr="00B32768">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CD1B89D" w14:textId="77777777" w:rsidR="00C93570" w:rsidRPr="00976226" w:rsidRDefault="00C93570" w:rsidP="00B32768">
            <w:pPr>
              <w:rPr>
                <w:b/>
              </w:rPr>
            </w:pPr>
            <w:r w:rsidRPr="00976226">
              <w:rPr>
                <w:b/>
                <w:bCs/>
                <w:szCs w:val="24"/>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4A41C79" w14:textId="77777777" w:rsidR="00C93570" w:rsidRPr="00976226" w:rsidRDefault="00C93570" w:rsidP="00B32768">
            <w:r w:rsidRPr="00976226">
              <w:t>PT 2 - Disinfectants and algaecides not intended for direct application to humans or animals</w:t>
            </w:r>
          </w:p>
        </w:tc>
      </w:tr>
      <w:tr w:rsidR="00C93570" w:rsidRPr="00976226" w14:paraId="192A04BA" w14:textId="77777777" w:rsidTr="00B3276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5A3D030" w14:textId="77777777" w:rsidR="00C93570" w:rsidRPr="00976226" w:rsidRDefault="00C93570" w:rsidP="00B32768">
            <w:pPr>
              <w:rPr>
                <w:b/>
              </w:rPr>
            </w:pPr>
            <w:r w:rsidRPr="00976226">
              <w:rPr>
                <w:b/>
                <w:bCs/>
                <w:szCs w:val="24"/>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8769B21" w14:textId="69416366" w:rsidR="00C93570" w:rsidRPr="00976226" w:rsidRDefault="00C93570" w:rsidP="00DA1B72"/>
        </w:tc>
      </w:tr>
      <w:tr w:rsidR="00C93570" w:rsidRPr="00976226" w14:paraId="6894D987" w14:textId="77777777" w:rsidTr="00B3276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C040ED6" w14:textId="77777777" w:rsidR="00C93570" w:rsidRPr="00976226" w:rsidRDefault="00C93570" w:rsidP="00B32768">
            <w:pPr>
              <w:rPr>
                <w:b/>
              </w:rPr>
            </w:pPr>
            <w:r w:rsidRPr="00976226">
              <w:rPr>
                <w:b/>
                <w:bCs/>
                <w:szCs w:val="24"/>
                <w:lang w:eastAsia="en-GB"/>
              </w:rPr>
              <w:t>Target organism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D904F0B" w14:textId="0C8F21FD" w:rsidR="00DA1B72" w:rsidRPr="000B5896" w:rsidRDefault="00DA1B72" w:rsidP="00DA1B72">
            <w:pPr>
              <w:rPr>
                <w:rFonts w:cs="Arial"/>
              </w:rPr>
            </w:pPr>
            <w:r w:rsidRPr="000B5896">
              <w:rPr>
                <w:rFonts w:cs="Arial"/>
              </w:rPr>
              <w:t>Bacteria</w:t>
            </w:r>
          </w:p>
          <w:p w14:paraId="243548A4" w14:textId="6A17A9E5" w:rsidR="00DA1B72" w:rsidRPr="000B5896" w:rsidRDefault="00DA1B72" w:rsidP="00DA1B72">
            <w:pPr>
              <w:rPr>
                <w:rFonts w:cs="Arial"/>
              </w:rPr>
            </w:pPr>
            <w:r w:rsidRPr="000B5896">
              <w:rPr>
                <w:rFonts w:cs="Arial"/>
              </w:rPr>
              <w:t>Mycobacteria</w:t>
            </w:r>
            <w:r>
              <w:rPr>
                <w:rFonts w:cs="Arial"/>
              </w:rPr>
              <w:t xml:space="preserve"> </w:t>
            </w:r>
          </w:p>
          <w:p w14:paraId="2B3087C8" w14:textId="77777777" w:rsidR="00DA1B72" w:rsidRPr="000B5896" w:rsidRDefault="00DA1B72" w:rsidP="00DA1B72">
            <w:pPr>
              <w:rPr>
                <w:rFonts w:cs="Arial"/>
              </w:rPr>
            </w:pPr>
            <w:r w:rsidRPr="000B5896">
              <w:rPr>
                <w:rFonts w:cs="Arial"/>
              </w:rPr>
              <w:t>Yeast</w:t>
            </w:r>
          </w:p>
          <w:p w14:paraId="13D835CE" w14:textId="219BAC73" w:rsidR="00C93570" w:rsidRPr="00976226" w:rsidRDefault="00DA1B72" w:rsidP="00DA1B72">
            <w:r w:rsidRPr="000B5896">
              <w:rPr>
                <w:rFonts w:cs="Arial"/>
              </w:rPr>
              <w:t>Virus</w:t>
            </w:r>
            <w:r w:rsidR="008F6F2F">
              <w:rPr>
                <w:rFonts w:cs="Arial"/>
              </w:rPr>
              <w:t>es</w:t>
            </w:r>
          </w:p>
        </w:tc>
      </w:tr>
      <w:tr w:rsidR="00C93570" w:rsidRPr="00976226" w14:paraId="22D9DCFF" w14:textId="77777777" w:rsidTr="00B3276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16A0B00" w14:textId="77777777" w:rsidR="00C93570" w:rsidRPr="00976226" w:rsidRDefault="00C93570" w:rsidP="00B32768">
            <w:pPr>
              <w:rPr>
                <w:b/>
              </w:rPr>
            </w:pPr>
            <w:r w:rsidRPr="00976226">
              <w:rPr>
                <w:b/>
                <w:bCs/>
                <w:szCs w:val="24"/>
                <w:lang w:eastAsia="en-GB"/>
              </w:rPr>
              <w:t>Field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A29368A" w14:textId="77777777" w:rsidR="00C94CEE" w:rsidRDefault="00C93570" w:rsidP="00B32768">
            <w:r w:rsidRPr="00976226">
              <w:t xml:space="preserve">Indoor </w:t>
            </w:r>
          </w:p>
          <w:p w14:paraId="4C34DB9C" w14:textId="30FCA708" w:rsidR="00C93570" w:rsidRPr="00976226" w:rsidRDefault="00C94CEE" w:rsidP="00B32768">
            <w:proofErr w:type="spellStart"/>
            <w:r w:rsidRPr="00976226">
              <w:rPr>
                <w:rFonts w:eastAsia="Calibri"/>
                <w:lang w:val="de-DE"/>
              </w:rPr>
              <w:t>Disinfection</w:t>
            </w:r>
            <w:proofErr w:type="spellEnd"/>
            <w:r w:rsidRPr="00976226">
              <w:rPr>
                <w:rFonts w:eastAsia="Calibri"/>
                <w:lang w:val="de-DE"/>
              </w:rPr>
              <w:t xml:space="preserve"> </w:t>
            </w:r>
            <w:proofErr w:type="spellStart"/>
            <w:r w:rsidRPr="00976226">
              <w:rPr>
                <w:rFonts w:eastAsia="Calibri"/>
                <w:lang w:val="de-DE"/>
              </w:rPr>
              <w:t>of</w:t>
            </w:r>
            <w:proofErr w:type="spellEnd"/>
            <w:r w:rsidRPr="00976226">
              <w:rPr>
                <w:rFonts w:eastAsia="Calibri"/>
                <w:lang w:val="de-DE"/>
              </w:rPr>
              <w:t xml:space="preserve"> </w:t>
            </w:r>
            <w:r w:rsidR="00CB1D7B">
              <w:rPr>
                <w:rFonts w:eastAsia="Calibri"/>
                <w:lang w:val="de-DE"/>
              </w:rPr>
              <w:t xml:space="preserve">all </w:t>
            </w:r>
            <w:proofErr w:type="spellStart"/>
            <w:r w:rsidR="00CB1D7B">
              <w:rPr>
                <w:rFonts w:eastAsia="Calibri"/>
                <w:lang w:val="de-DE"/>
              </w:rPr>
              <w:t>water</w:t>
            </w:r>
            <w:proofErr w:type="spellEnd"/>
            <w:r w:rsidR="00CB1D7B">
              <w:rPr>
                <w:rFonts w:eastAsia="Calibri"/>
                <w:lang w:val="de-DE"/>
              </w:rPr>
              <w:t xml:space="preserve"> tolerant non-</w:t>
            </w:r>
            <w:proofErr w:type="spellStart"/>
            <w:r w:rsidR="00CB1D7B">
              <w:rPr>
                <w:rFonts w:eastAsia="Calibri"/>
                <w:lang w:val="de-DE"/>
              </w:rPr>
              <w:t>porous</w:t>
            </w:r>
            <w:proofErr w:type="spellEnd"/>
            <w:r w:rsidR="00CB1D7B">
              <w:rPr>
                <w:rFonts w:eastAsia="Calibri"/>
                <w:lang w:val="de-DE"/>
              </w:rPr>
              <w:t xml:space="preserve"> </w:t>
            </w:r>
            <w:proofErr w:type="spellStart"/>
            <w:r w:rsidRPr="00976226">
              <w:rPr>
                <w:rFonts w:eastAsia="Calibri"/>
                <w:lang w:val="de-DE"/>
              </w:rPr>
              <w:t>hard</w:t>
            </w:r>
            <w:proofErr w:type="spellEnd"/>
            <w:r w:rsidRPr="00976226">
              <w:rPr>
                <w:rFonts w:eastAsia="Calibri"/>
                <w:lang w:val="de-DE"/>
              </w:rPr>
              <w:t xml:space="preserve"> </w:t>
            </w:r>
            <w:proofErr w:type="spellStart"/>
            <w:r w:rsidRPr="00976226">
              <w:rPr>
                <w:rFonts w:eastAsia="Calibri"/>
                <w:lang w:val="de-DE"/>
              </w:rPr>
              <w:t>surfaces</w:t>
            </w:r>
            <w:proofErr w:type="spellEnd"/>
            <w:r w:rsidRPr="00976226">
              <w:rPr>
                <w:rFonts w:eastAsia="Calibri"/>
                <w:lang w:val="de-DE"/>
              </w:rPr>
              <w:t>.</w:t>
            </w:r>
            <w:r w:rsidR="00CB1D7B">
              <w:rPr>
                <w:rFonts w:eastAsia="Calibri"/>
                <w:lang w:val="de-DE"/>
              </w:rPr>
              <w:t xml:space="preserve"> E.g. in </w:t>
            </w:r>
            <w:proofErr w:type="spellStart"/>
            <w:r w:rsidR="00CB1D7B">
              <w:rPr>
                <w:rFonts w:eastAsia="Calibri"/>
                <w:lang w:val="de-DE"/>
              </w:rPr>
              <w:t>kindergartens</w:t>
            </w:r>
            <w:proofErr w:type="spellEnd"/>
            <w:r w:rsidR="00CB1D7B">
              <w:rPr>
                <w:rFonts w:eastAsia="Calibri"/>
                <w:lang w:val="de-DE"/>
              </w:rPr>
              <w:t xml:space="preserve">, </w:t>
            </w:r>
            <w:proofErr w:type="spellStart"/>
            <w:r w:rsidR="00CB1D7B">
              <w:rPr>
                <w:rFonts w:eastAsia="Calibri"/>
                <w:lang w:val="de-DE"/>
              </w:rPr>
              <w:t>nursing</w:t>
            </w:r>
            <w:proofErr w:type="spellEnd"/>
            <w:r w:rsidR="00CB1D7B">
              <w:rPr>
                <w:rFonts w:eastAsia="Calibri"/>
                <w:lang w:val="de-DE"/>
              </w:rPr>
              <w:t xml:space="preserve"> </w:t>
            </w:r>
            <w:proofErr w:type="spellStart"/>
            <w:r w:rsidR="00CB1D7B">
              <w:rPr>
                <w:rFonts w:eastAsia="Calibri"/>
                <w:lang w:val="de-DE"/>
              </w:rPr>
              <w:t>homes</w:t>
            </w:r>
            <w:proofErr w:type="spellEnd"/>
            <w:r w:rsidR="00CB1D7B">
              <w:rPr>
                <w:rFonts w:eastAsia="Calibri"/>
                <w:lang w:val="de-DE"/>
              </w:rPr>
              <w:t xml:space="preserve">, </w:t>
            </w:r>
            <w:proofErr w:type="spellStart"/>
            <w:r w:rsidR="00CB1D7B">
              <w:rPr>
                <w:rFonts w:eastAsia="Calibri"/>
                <w:lang w:val="de-DE"/>
              </w:rPr>
              <w:t>offices</w:t>
            </w:r>
            <w:proofErr w:type="spellEnd"/>
            <w:r w:rsidR="00CB1D7B">
              <w:rPr>
                <w:rFonts w:eastAsia="Calibri"/>
                <w:lang w:val="de-DE"/>
              </w:rPr>
              <w:t xml:space="preserve">, private </w:t>
            </w:r>
            <w:proofErr w:type="spellStart"/>
            <w:r w:rsidR="00CB1D7B">
              <w:rPr>
                <w:rFonts w:eastAsia="Calibri"/>
                <w:lang w:val="de-DE"/>
              </w:rPr>
              <w:t>homes</w:t>
            </w:r>
            <w:proofErr w:type="spellEnd"/>
            <w:r w:rsidR="00CB1D7B">
              <w:rPr>
                <w:rFonts w:eastAsia="Calibri"/>
                <w:lang w:val="de-DE"/>
              </w:rPr>
              <w:t>.</w:t>
            </w:r>
          </w:p>
        </w:tc>
      </w:tr>
      <w:tr w:rsidR="00C93570" w:rsidRPr="00976226" w14:paraId="3E56F7E1" w14:textId="77777777" w:rsidTr="00B3276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AFFD6A4" w14:textId="77777777" w:rsidR="00C93570" w:rsidRPr="00976226" w:rsidRDefault="00C93570" w:rsidP="00B32768">
            <w:pPr>
              <w:rPr>
                <w:b/>
              </w:rPr>
            </w:pPr>
            <w:r w:rsidRPr="00976226">
              <w:rPr>
                <w:b/>
                <w:bCs/>
                <w:szCs w:val="24"/>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3DA074D" w14:textId="4DBEA9FB" w:rsidR="00C93570" w:rsidRPr="00976226" w:rsidRDefault="00567B4B" w:rsidP="00C93570">
            <w:r>
              <w:t>W</w:t>
            </w:r>
            <w:r w:rsidR="00C93570" w:rsidRPr="00976226">
              <w:t>iping</w:t>
            </w:r>
            <w:r w:rsidR="00C94CEE">
              <w:t xml:space="preserve"> with RTU</w:t>
            </w:r>
            <w:r w:rsidR="003B6586">
              <w:t xml:space="preserve"> pre-wetted</w:t>
            </w:r>
            <w:r w:rsidR="00C94CEE">
              <w:t xml:space="preserve"> wipe</w:t>
            </w:r>
          </w:p>
        </w:tc>
      </w:tr>
      <w:tr w:rsidR="00C93570" w:rsidRPr="00976226" w14:paraId="1CF44E33" w14:textId="77777777" w:rsidTr="00B3276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9704396" w14:textId="77777777" w:rsidR="00C93570" w:rsidRPr="00976226" w:rsidRDefault="00C93570" w:rsidP="00B32768">
            <w:pPr>
              <w:rPr>
                <w:b/>
              </w:rPr>
            </w:pPr>
            <w:r w:rsidRPr="00976226">
              <w:rPr>
                <w:b/>
                <w:bCs/>
                <w:szCs w:val="24"/>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F38A89A" w14:textId="37B5D080" w:rsidR="008F6F2F" w:rsidRDefault="008F6F2F" w:rsidP="008F6F2F">
            <w:r>
              <w:t xml:space="preserve">Ready-to use </w:t>
            </w:r>
            <w:r w:rsidR="003B6586">
              <w:t xml:space="preserve">pre-wetted </w:t>
            </w:r>
            <w:r>
              <w:t>wipe</w:t>
            </w:r>
          </w:p>
          <w:p w14:paraId="7BA90451" w14:textId="77777777" w:rsidR="008F6F2F" w:rsidRDefault="008F6F2F" w:rsidP="008F6F2F"/>
          <w:p w14:paraId="1E17A412" w14:textId="77777777" w:rsidR="008F6F2F" w:rsidRDefault="008F6F2F" w:rsidP="008F6F2F">
            <w:r>
              <w:t xml:space="preserve">Disinfection with prior cleaning </w:t>
            </w:r>
          </w:p>
          <w:p w14:paraId="0BFDF7C5" w14:textId="77777777" w:rsidR="008F6F2F" w:rsidRDefault="008F6F2F" w:rsidP="008F6F2F"/>
          <w:p w14:paraId="29170102" w14:textId="38C61273" w:rsidR="008F6F2F" w:rsidRDefault="00AB0352" w:rsidP="008F6F2F">
            <w:r>
              <w:t>Keep the surface wet during contact time for</w:t>
            </w:r>
            <w:r w:rsidR="008F6F2F">
              <w:t>:</w:t>
            </w:r>
          </w:p>
          <w:p w14:paraId="728E654B" w14:textId="268BF08E" w:rsidR="008F6F2F" w:rsidRDefault="008F6F2F" w:rsidP="008F6F2F">
            <w:r>
              <w:t xml:space="preserve">Bacteria: </w:t>
            </w:r>
            <w:r w:rsidR="00CB1D7B">
              <w:t xml:space="preserve">1 </w:t>
            </w:r>
            <w:r>
              <w:t>minute</w:t>
            </w:r>
            <w:r w:rsidR="00567B4B">
              <w:t>s</w:t>
            </w:r>
          </w:p>
          <w:p w14:paraId="5BD0D798" w14:textId="6198406A" w:rsidR="008F6F2F" w:rsidRDefault="00552342" w:rsidP="008F6F2F">
            <w:r>
              <w:t xml:space="preserve">Yeast: </w:t>
            </w:r>
            <w:r w:rsidR="008F6F2F">
              <w:t xml:space="preserve">5 </w:t>
            </w:r>
            <w:r w:rsidR="00CB1D7B">
              <w:t xml:space="preserve"> </w:t>
            </w:r>
            <w:r w:rsidR="008F6F2F">
              <w:t>minutes</w:t>
            </w:r>
          </w:p>
          <w:p w14:paraId="75EBCAE4" w14:textId="77777777" w:rsidR="008F6F2F" w:rsidRDefault="008F6F2F" w:rsidP="008F6F2F">
            <w:r>
              <w:t>Viruses: 2 minutes</w:t>
            </w:r>
          </w:p>
          <w:p w14:paraId="71D38383" w14:textId="77777777" w:rsidR="008F6F2F" w:rsidRDefault="008F6F2F" w:rsidP="008F6F2F">
            <w:r>
              <w:lastRenderedPageBreak/>
              <w:t>Mycobacteria: 10 minutes</w:t>
            </w:r>
          </w:p>
          <w:p w14:paraId="52DDAAF5" w14:textId="5EA553E7" w:rsidR="00C93570" w:rsidRPr="00976226" w:rsidRDefault="008F6F2F" w:rsidP="008F6F2F">
            <w:r>
              <w:t>The product</w:t>
            </w:r>
            <w:r w:rsidRPr="00726374">
              <w:t xml:space="preserve"> </w:t>
            </w:r>
            <w:r w:rsidRPr="00976226">
              <w:t>can be used as often as it is found necessary.</w:t>
            </w:r>
          </w:p>
        </w:tc>
      </w:tr>
      <w:tr w:rsidR="00C93570" w:rsidRPr="00976226" w14:paraId="63382D3F" w14:textId="77777777" w:rsidTr="00B3276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368C228" w14:textId="77777777" w:rsidR="00C93570" w:rsidRPr="00976226" w:rsidRDefault="00C93570" w:rsidP="00B32768">
            <w:pPr>
              <w:rPr>
                <w:b/>
              </w:rPr>
            </w:pPr>
            <w:r w:rsidRPr="00976226">
              <w:rPr>
                <w:b/>
                <w:bCs/>
                <w:szCs w:val="24"/>
                <w:lang w:eastAsia="en-GB"/>
              </w:rPr>
              <w:lastRenderedPageBreak/>
              <w:t>Category(</w:t>
            </w:r>
            <w:proofErr w:type="spellStart"/>
            <w:r w:rsidRPr="00976226">
              <w:rPr>
                <w:b/>
                <w:bCs/>
                <w:szCs w:val="24"/>
                <w:lang w:eastAsia="en-GB"/>
              </w:rPr>
              <w:t>ies</w:t>
            </w:r>
            <w:proofErr w:type="spellEnd"/>
            <w:r w:rsidRPr="00976226">
              <w:rPr>
                <w:b/>
                <w:bCs/>
                <w:szCs w:val="24"/>
                <w:lang w:eastAsia="en-GB"/>
              </w:rPr>
              <w:t>)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4ED6B3F" w14:textId="0790B04B" w:rsidR="00C93570" w:rsidRPr="00976226" w:rsidRDefault="00C93570" w:rsidP="00B32768">
            <w:r w:rsidRPr="00976226">
              <w:t>Non-professional, Professional</w:t>
            </w:r>
          </w:p>
        </w:tc>
      </w:tr>
      <w:tr w:rsidR="00C93570" w:rsidRPr="00976226" w14:paraId="53C624C8" w14:textId="77777777" w:rsidTr="00B3276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D2CB029" w14:textId="77777777" w:rsidR="00C93570" w:rsidRPr="00976226" w:rsidRDefault="00C93570" w:rsidP="00B32768">
            <w:pPr>
              <w:rPr>
                <w:b/>
              </w:rPr>
            </w:pPr>
            <w:r w:rsidRPr="00976226">
              <w:rPr>
                <w:b/>
                <w:bCs/>
                <w:szCs w:val="24"/>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66F12C6" w14:textId="77777777" w:rsidR="00C93570" w:rsidRPr="00976226" w:rsidRDefault="00C93570" w:rsidP="00C93570">
            <w:r w:rsidRPr="00976226">
              <w:t>Packet with closing lid.</w:t>
            </w:r>
          </w:p>
          <w:p w14:paraId="5E3015C3" w14:textId="77777777" w:rsidR="00C93570" w:rsidRPr="00976226" w:rsidRDefault="00C93570" w:rsidP="00C93570">
            <w:r w:rsidRPr="00976226">
              <w:t>Pack: Laminate – PET 12 my /PE 60 my</w:t>
            </w:r>
          </w:p>
          <w:p w14:paraId="75BFBFE4" w14:textId="3D96AF89" w:rsidR="00C93570" w:rsidRPr="00976226" w:rsidRDefault="00C93570" w:rsidP="00C93570">
            <w:r w:rsidRPr="00976226">
              <w:t>Flap: PP</w:t>
            </w:r>
            <w:r w:rsidR="00CB1D7B">
              <w:t xml:space="preserve"> or</w:t>
            </w:r>
            <w:r w:rsidRPr="00976226">
              <w:t xml:space="preserve"> synthetic paper</w:t>
            </w:r>
          </w:p>
          <w:p w14:paraId="625FD252" w14:textId="77777777" w:rsidR="00CB1D7B" w:rsidRDefault="00CB1D7B" w:rsidP="00CB1D7B">
            <w:r w:rsidRPr="00976226">
              <w:t>Professional</w:t>
            </w:r>
            <w:r>
              <w:t>:</w:t>
            </w:r>
          </w:p>
          <w:p w14:paraId="111472A7" w14:textId="77777777" w:rsidR="00CB1D7B" w:rsidRPr="00150DCD" w:rsidRDefault="00CB1D7B" w:rsidP="00CB1D7B">
            <w:pPr>
              <w:rPr>
                <w:lang w:val="en-US"/>
              </w:rPr>
            </w:pPr>
            <w:r w:rsidRPr="00150DCD">
              <w:rPr>
                <w:lang w:val="en-US"/>
              </w:rPr>
              <w:t>25 pcs., 32 cm x 20 cm</w:t>
            </w:r>
          </w:p>
          <w:p w14:paraId="587F227E" w14:textId="77777777" w:rsidR="00CB1D7B" w:rsidRDefault="00CB1D7B" w:rsidP="00CB1D7B">
            <w:pPr>
              <w:rPr>
                <w:lang w:val="en-US"/>
              </w:rPr>
            </w:pPr>
            <w:r w:rsidRPr="00150DCD">
              <w:rPr>
                <w:lang w:val="en-US"/>
              </w:rPr>
              <w:t>20 pcs., 40 cm x 30 cm</w:t>
            </w:r>
          </w:p>
          <w:p w14:paraId="205B33F6" w14:textId="77777777" w:rsidR="00CB1D7B" w:rsidRDefault="00CB1D7B" w:rsidP="00CB1D7B">
            <w:pPr>
              <w:rPr>
                <w:lang w:val="en-US"/>
              </w:rPr>
            </w:pPr>
          </w:p>
          <w:p w14:paraId="65E52554" w14:textId="77777777" w:rsidR="00CB1D7B" w:rsidRDefault="00CB1D7B" w:rsidP="00CB1D7B">
            <w:bookmarkStart w:id="98" w:name="_Hlk38047769"/>
            <w:r w:rsidRPr="00976226">
              <w:t>Non-professional</w:t>
            </w:r>
            <w:r>
              <w:t>:</w:t>
            </w:r>
          </w:p>
          <w:p w14:paraId="22D5F3DD" w14:textId="77777777" w:rsidR="00CB1D7B" w:rsidRDefault="00CB1D7B" w:rsidP="00CB1D7B">
            <w:r>
              <w:rPr>
                <w:lang w:val="en-US"/>
              </w:rPr>
              <w:t>1</w:t>
            </w:r>
            <w:r w:rsidRPr="007650FB">
              <w:rPr>
                <w:lang w:val="en-US"/>
              </w:rPr>
              <w:t>0 pcs</w:t>
            </w:r>
            <w:r>
              <w:rPr>
                <w:lang w:val="en-US"/>
              </w:rPr>
              <w:t xml:space="preserve">., </w:t>
            </w:r>
            <w:r w:rsidRPr="007650FB">
              <w:rPr>
                <w:lang w:val="en-US"/>
              </w:rPr>
              <w:t>19 cm x 17 cm</w:t>
            </w:r>
          </w:p>
          <w:p w14:paraId="04F931CA" w14:textId="77777777" w:rsidR="00CB1D7B" w:rsidRPr="00150DCD" w:rsidRDefault="00CB1D7B" w:rsidP="00CB1D7B">
            <w:pPr>
              <w:rPr>
                <w:lang w:val="en-US"/>
              </w:rPr>
            </w:pPr>
            <w:r w:rsidRPr="00150DCD">
              <w:rPr>
                <w:lang w:val="en-US"/>
              </w:rPr>
              <w:t>40 pcs., 19 cm x 17 cm</w:t>
            </w:r>
          </w:p>
          <w:p w14:paraId="1275FF0C" w14:textId="092C4E49" w:rsidR="00C93570" w:rsidRPr="00976226" w:rsidRDefault="00CB1D7B" w:rsidP="00391975">
            <w:r w:rsidRPr="00150DCD">
              <w:rPr>
                <w:lang w:val="en-US"/>
              </w:rPr>
              <w:t>80 pcs., 19 cm x 17 cm</w:t>
            </w:r>
            <w:bookmarkEnd w:id="98"/>
          </w:p>
        </w:tc>
      </w:tr>
    </w:tbl>
    <w:p w14:paraId="091E3BAF" w14:textId="0F0D0C50" w:rsidR="00CB1D7B" w:rsidRPr="007805D9" w:rsidRDefault="00CB1D7B" w:rsidP="00CB1D7B">
      <w:pPr>
        <w:pStyle w:val="Titel"/>
        <w:ind w:left="0" w:firstLine="0"/>
        <w:jc w:val="both"/>
        <w:rPr>
          <w:b w:val="0"/>
          <w:i/>
          <w:sz w:val="20"/>
          <w:szCs w:val="20"/>
        </w:rPr>
      </w:pPr>
      <w:r w:rsidRPr="007805D9">
        <w:rPr>
          <w:b w:val="0"/>
          <w:sz w:val="20"/>
          <w:szCs w:val="20"/>
        </w:rPr>
        <w:t>Use-</w:t>
      </w:r>
      <w:r>
        <w:rPr>
          <w:b w:val="0"/>
          <w:sz w:val="20"/>
          <w:szCs w:val="20"/>
        </w:rPr>
        <w:t>specific instructions for use #9</w:t>
      </w:r>
      <w:r w:rsidRPr="007805D9">
        <w:rPr>
          <w:b w:val="0"/>
          <w:sz w:val="20"/>
          <w:szCs w:val="20"/>
        </w:rPr>
        <w:t xml:space="preserv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CB1D7B" w14:paraId="6480B8D3" w14:textId="77777777" w:rsidTr="00101D8F">
        <w:tc>
          <w:tcPr>
            <w:tcW w:w="9039" w:type="dxa"/>
            <w:shd w:val="clear" w:color="auto" w:fill="auto"/>
          </w:tcPr>
          <w:p w14:paraId="41808FCE" w14:textId="77777777" w:rsidR="00CB1D7B" w:rsidRDefault="00CB1D7B" w:rsidP="00101D8F">
            <w:pPr>
              <w:spacing w:line="276" w:lineRule="auto"/>
              <w:rPr>
                <w:rFonts w:eastAsia="Calibri"/>
                <w:iCs/>
                <w:lang w:eastAsia="en-US"/>
              </w:rPr>
            </w:pPr>
            <w:r>
              <w:rPr>
                <w:rFonts w:eastAsia="Calibri"/>
                <w:iCs/>
                <w:lang w:eastAsia="en-US"/>
              </w:rPr>
              <w:t xml:space="preserve">Thoroughly clean and rinse the surface. Dry the surface before applying the disinfectant. </w:t>
            </w:r>
            <w:r w:rsidRPr="008F6F2F">
              <w:rPr>
                <w:rFonts w:eastAsia="Calibri"/>
                <w:iCs/>
                <w:lang w:eastAsia="en-US"/>
              </w:rPr>
              <w:t>Wipe the surface to be disinfected. Make sure to wet surfaces completely.</w:t>
            </w:r>
          </w:p>
          <w:p w14:paraId="7C19A886" w14:textId="50625EED" w:rsidR="00CB1D7B" w:rsidRDefault="00CB1D7B" w:rsidP="00101D8F">
            <w:pPr>
              <w:spacing w:line="276" w:lineRule="auto"/>
              <w:rPr>
                <w:rFonts w:eastAsia="Calibri"/>
              </w:rPr>
            </w:pPr>
            <w:r>
              <w:rPr>
                <w:rFonts w:eastAsia="Calibri"/>
              </w:rPr>
              <w:t xml:space="preserve">Allow to take effect for the </w:t>
            </w:r>
            <w:r w:rsidR="00AF228C">
              <w:rPr>
                <w:rFonts w:eastAsia="Calibri"/>
              </w:rPr>
              <w:t>c</w:t>
            </w:r>
            <w:r>
              <w:rPr>
                <w:rFonts w:eastAsia="Calibri"/>
              </w:rPr>
              <w:t>ontact time</w:t>
            </w:r>
            <w:r w:rsidR="00AF228C">
              <w:rPr>
                <w:rFonts w:eastAsia="Calibri"/>
              </w:rPr>
              <w:t>.</w:t>
            </w:r>
          </w:p>
          <w:p w14:paraId="177AFE76" w14:textId="6FE724FB" w:rsidR="00CB1D7B" w:rsidRDefault="00CB1D7B" w:rsidP="0071165D">
            <w:r w:rsidRPr="00340629">
              <w:rPr>
                <w:rFonts w:eastAsia="Calibri"/>
                <w:lang w:eastAsia="en-US"/>
              </w:rPr>
              <w:t>Reapplication may be necessary to achieve</w:t>
            </w:r>
            <w:r>
              <w:rPr>
                <w:rFonts w:eastAsia="Calibri"/>
                <w:lang w:eastAsia="en-US"/>
              </w:rPr>
              <w:t xml:space="preserve"> a wet surface for the</w:t>
            </w:r>
            <w:r w:rsidRPr="00340629">
              <w:rPr>
                <w:rFonts w:eastAsia="Calibri"/>
                <w:lang w:eastAsia="en-US"/>
              </w:rPr>
              <w:t xml:space="preserve"> full contact time.</w:t>
            </w:r>
          </w:p>
        </w:tc>
      </w:tr>
    </w:tbl>
    <w:p w14:paraId="737DFA0C" w14:textId="393F6D31" w:rsidR="00C93570" w:rsidRDefault="00C93570" w:rsidP="00C93570"/>
    <w:p w14:paraId="42D01C24" w14:textId="77777777" w:rsidR="003B6586" w:rsidRPr="00976226" w:rsidRDefault="003B6586" w:rsidP="00C93570"/>
    <w:p w14:paraId="42EEA60E" w14:textId="3FD6CBAD" w:rsidR="00C93570" w:rsidRPr="00976226" w:rsidRDefault="00C93570" w:rsidP="00C93570">
      <w:pPr>
        <w:pStyle w:val="Absatz"/>
        <w:spacing w:after="120"/>
        <w:ind w:left="0"/>
        <w:rPr>
          <w:rFonts w:ascii="Verdana" w:eastAsia="Calibri" w:hAnsi="Verdana"/>
          <w:lang w:val="de-DE"/>
        </w:rPr>
      </w:pPr>
      <w:r w:rsidRPr="00976226">
        <w:rPr>
          <w:rFonts w:ascii="Verdana" w:hAnsi="Verdana"/>
        </w:rPr>
        <w:t xml:space="preserve">Table </w:t>
      </w:r>
      <w:r w:rsidR="00CB1D7B">
        <w:rPr>
          <w:rFonts w:ascii="Verdana" w:hAnsi="Verdana"/>
        </w:rPr>
        <w:t>10</w:t>
      </w:r>
      <w:r w:rsidRPr="00976226">
        <w:rPr>
          <w:rFonts w:ascii="Verdana" w:hAnsi="Verdana"/>
        </w:rPr>
        <w:t xml:space="preserve">. Use # </w:t>
      </w:r>
      <w:r w:rsidR="00CB1D7B">
        <w:rPr>
          <w:rFonts w:ascii="Verdana" w:hAnsi="Verdana"/>
        </w:rPr>
        <w:t>10</w:t>
      </w:r>
      <w:r w:rsidR="00CB1D7B" w:rsidRPr="00976226">
        <w:rPr>
          <w:rFonts w:ascii="Verdana" w:hAnsi="Verdana"/>
        </w:rPr>
        <w:t xml:space="preserve"> </w:t>
      </w:r>
      <w:r w:rsidRPr="00976226">
        <w:rPr>
          <w:rFonts w:ascii="Verdana" w:hAnsi="Verdana"/>
        </w:rPr>
        <w:t xml:space="preserve">– PT 4 - </w:t>
      </w:r>
      <w:r w:rsidR="00DA1B72" w:rsidRPr="00DA1B72">
        <w:rPr>
          <w:rFonts w:ascii="Verdana" w:eastAsia="Calibri" w:hAnsi="Verdana"/>
          <w:lang w:val="de-DE"/>
        </w:rPr>
        <w:t xml:space="preserve">Food </w:t>
      </w:r>
      <w:proofErr w:type="spellStart"/>
      <w:r w:rsidR="00DA1B72" w:rsidRPr="00DA1B72">
        <w:rPr>
          <w:rFonts w:ascii="Verdana" w:eastAsia="Calibri" w:hAnsi="Verdana"/>
          <w:lang w:val="de-DE"/>
        </w:rPr>
        <w:t>industry</w:t>
      </w:r>
      <w:proofErr w:type="spellEnd"/>
      <w:r w:rsidR="00DA1B72" w:rsidRPr="00DA1B72">
        <w:rPr>
          <w:rFonts w:ascii="Verdana" w:eastAsia="Calibri" w:hAnsi="Verdana"/>
          <w:lang w:val="de-DE"/>
        </w:rPr>
        <w:t xml:space="preserve">; </w:t>
      </w:r>
      <w:proofErr w:type="spellStart"/>
      <w:r w:rsidR="00DA1B72" w:rsidRPr="00DA1B72">
        <w:rPr>
          <w:rFonts w:ascii="Verdana" w:eastAsia="Calibri" w:hAnsi="Verdana"/>
          <w:lang w:val="de-DE"/>
        </w:rPr>
        <w:t>Disinfection</w:t>
      </w:r>
      <w:proofErr w:type="spellEnd"/>
      <w:r w:rsidR="00DA1B72" w:rsidRPr="00DA1B72">
        <w:rPr>
          <w:rFonts w:ascii="Verdana" w:eastAsia="Calibri" w:hAnsi="Verdana"/>
          <w:lang w:val="de-DE"/>
        </w:rPr>
        <w:t xml:space="preserve"> </w:t>
      </w:r>
      <w:proofErr w:type="spellStart"/>
      <w:r w:rsidR="00DA1B72" w:rsidRPr="00DA1B72">
        <w:rPr>
          <w:rFonts w:ascii="Verdana" w:eastAsia="Calibri" w:hAnsi="Verdana"/>
          <w:lang w:val="de-DE"/>
        </w:rPr>
        <w:t>of</w:t>
      </w:r>
      <w:proofErr w:type="spellEnd"/>
      <w:r w:rsidR="00DA1B72" w:rsidRPr="00DA1B72">
        <w:rPr>
          <w:rFonts w:ascii="Verdana" w:eastAsia="Calibri" w:hAnsi="Verdana"/>
          <w:lang w:val="de-DE"/>
        </w:rPr>
        <w:t xml:space="preserve"> </w:t>
      </w:r>
      <w:r w:rsidR="00CB1D7B">
        <w:rPr>
          <w:rFonts w:ascii="Verdana" w:eastAsia="Calibri" w:hAnsi="Verdana"/>
          <w:lang w:val="de-DE"/>
        </w:rPr>
        <w:t>non-</w:t>
      </w:r>
      <w:proofErr w:type="spellStart"/>
      <w:r w:rsidR="00CB1D7B">
        <w:rPr>
          <w:rFonts w:ascii="Verdana" w:eastAsia="Calibri" w:hAnsi="Verdana"/>
          <w:lang w:val="de-DE"/>
        </w:rPr>
        <w:t>porous</w:t>
      </w:r>
      <w:proofErr w:type="spellEnd"/>
      <w:r w:rsidR="00CB1D7B">
        <w:rPr>
          <w:rFonts w:ascii="Verdana" w:eastAsia="Calibri" w:hAnsi="Verdana"/>
          <w:lang w:val="de-DE"/>
        </w:rPr>
        <w:t xml:space="preserve"> </w:t>
      </w:r>
      <w:proofErr w:type="spellStart"/>
      <w:r w:rsidR="00DA1B72" w:rsidRPr="00DA1B72">
        <w:rPr>
          <w:rFonts w:ascii="Verdana" w:eastAsia="Calibri" w:hAnsi="Verdana"/>
          <w:lang w:val="de-DE"/>
        </w:rPr>
        <w:t>hard</w:t>
      </w:r>
      <w:proofErr w:type="spellEnd"/>
      <w:r w:rsidR="00DA1B72" w:rsidRPr="00DA1B72">
        <w:rPr>
          <w:rFonts w:ascii="Verdana" w:eastAsia="Calibri" w:hAnsi="Verdana"/>
          <w:lang w:val="de-DE"/>
        </w:rPr>
        <w:t xml:space="preserve"> </w:t>
      </w:r>
      <w:proofErr w:type="spellStart"/>
      <w:r w:rsidR="00DA1B72" w:rsidRPr="00DA1B72">
        <w:rPr>
          <w:rFonts w:ascii="Verdana" w:eastAsia="Calibri" w:hAnsi="Verdana"/>
          <w:lang w:val="de-DE"/>
        </w:rPr>
        <w:t>surfaces</w:t>
      </w:r>
      <w:proofErr w:type="spellEnd"/>
      <w:r w:rsidR="00CB1D7B">
        <w:rPr>
          <w:rFonts w:ascii="Verdana" w:eastAsia="Calibri" w:hAnsi="Verdana"/>
          <w:lang w:val="de-DE"/>
        </w:rPr>
        <w:t>,</w:t>
      </w:r>
      <w:r w:rsidR="00C94CEE">
        <w:rPr>
          <w:rFonts w:ascii="Verdana" w:eastAsia="Calibri" w:hAnsi="Verdana"/>
          <w:lang w:val="de-DE"/>
        </w:rPr>
        <w:t xml:space="preserve"> </w:t>
      </w:r>
      <w:proofErr w:type="spellStart"/>
      <w:r w:rsidR="00C94CEE">
        <w:rPr>
          <w:rFonts w:ascii="Verdana" w:eastAsia="Calibri" w:hAnsi="Verdana"/>
          <w:lang w:val="de-DE"/>
        </w:rPr>
        <w:t>wipes</w:t>
      </w:r>
      <w:proofErr w:type="spellEnd"/>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C93570" w:rsidRPr="00976226" w14:paraId="397C9295" w14:textId="77777777" w:rsidTr="00B32768">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8653F20" w14:textId="77777777" w:rsidR="00C93570" w:rsidRPr="00976226" w:rsidRDefault="00C93570" w:rsidP="00B32768">
            <w:pPr>
              <w:rPr>
                <w:b/>
              </w:rPr>
            </w:pPr>
            <w:r w:rsidRPr="00976226">
              <w:rPr>
                <w:b/>
                <w:bCs/>
                <w:szCs w:val="24"/>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3F3398E0" w14:textId="77777777" w:rsidR="00C93570" w:rsidRPr="00976226" w:rsidRDefault="00C93570" w:rsidP="00B32768">
            <w:r w:rsidRPr="00976226">
              <w:t>PT 4 – Food and feed area</w:t>
            </w:r>
          </w:p>
        </w:tc>
      </w:tr>
      <w:tr w:rsidR="00C93570" w:rsidRPr="00976226" w14:paraId="1346D6BD" w14:textId="77777777" w:rsidTr="00B3276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B10235C" w14:textId="77777777" w:rsidR="00C93570" w:rsidRPr="00976226" w:rsidRDefault="00C93570" w:rsidP="00B32768">
            <w:pPr>
              <w:rPr>
                <w:b/>
              </w:rPr>
            </w:pPr>
            <w:r w:rsidRPr="00976226">
              <w:rPr>
                <w:b/>
                <w:bCs/>
                <w:szCs w:val="24"/>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5297A55" w14:textId="14B1379D" w:rsidR="00C93570" w:rsidRPr="00976226" w:rsidRDefault="00C93570" w:rsidP="00B32768"/>
        </w:tc>
      </w:tr>
      <w:tr w:rsidR="00C93570" w:rsidRPr="00976226" w14:paraId="4EFBFD04" w14:textId="77777777" w:rsidTr="00B3276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FA8CB8E" w14:textId="77777777" w:rsidR="00C93570" w:rsidRPr="00976226" w:rsidRDefault="00C93570" w:rsidP="00B32768">
            <w:pPr>
              <w:rPr>
                <w:b/>
              </w:rPr>
            </w:pPr>
            <w:r w:rsidRPr="00976226">
              <w:rPr>
                <w:b/>
                <w:bCs/>
                <w:szCs w:val="24"/>
                <w:lang w:eastAsia="en-GB"/>
              </w:rPr>
              <w:t>Target organism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995D796" w14:textId="6DAF34D6" w:rsidR="00C93570" w:rsidRPr="00976226" w:rsidRDefault="00C93570" w:rsidP="00B32768">
            <w:r w:rsidRPr="00976226">
              <w:t xml:space="preserve">Bacteria, </w:t>
            </w:r>
          </w:p>
          <w:p w14:paraId="747C5687" w14:textId="77777777" w:rsidR="00C93570" w:rsidRPr="00976226" w:rsidRDefault="00C93570" w:rsidP="00B32768">
            <w:r w:rsidRPr="00976226">
              <w:t xml:space="preserve">Mycobacteria </w:t>
            </w:r>
          </w:p>
          <w:p w14:paraId="61106C5B" w14:textId="77777777" w:rsidR="00C93570" w:rsidRPr="00976226" w:rsidRDefault="00C93570" w:rsidP="00B32768">
            <w:r w:rsidRPr="00976226">
              <w:t>Yeast</w:t>
            </w:r>
          </w:p>
          <w:p w14:paraId="4E19CDE1" w14:textId="5946A709" w:rsidR="00C93570" w:rsidRPr="00976226" w:rsidRDefault="00C93570" w:rsidP="00B32768">
            <w:r w:rsidRPr="00976226">
              <w:t>Virus</w:t>
            </w:r>
            <w:r w:rsidR="00BE5AD5">
              <w:t>es</w:t>
            </w:r>
          </w:p>
        </w:tc>
      </w:tr>
      <w:tr w:rsidR="00C93570" w:rsidRPr="00976226" w14:paraId="1C645BCB" w14:textId="77777777" w:rsidTr="00B3276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42658D9" w14:textId="77777777" w:rsidR="00C93570" w:rsidRPr="00976226" w:rsidRDefault="00C93570" w:rsidP="00B32768">
            <w:pPr>
              <w:rPr>
                <w:b/>
              </w:rPr>
            </w:pPr>
            <w:r w:rsidRPr="00976226">
              <w:rPr>
                <w:b/>
                <w:bCs/>
                <w:szCs w:val="24"/>
                <w:lang w:eastAsia="en-GB"/>
              </w:rPr>
              <w:t>Field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4B08BA9" w14:textId="77777777" w:rsidR="008F6F2F" w:rsidRDefault="00C93570" w:rsidP="00B32768">
            <w:r w:rsidRPr="00976226">
              <w:t>Indoor</w:t>
            </w:r>
          </w:p>
          <w:p w14:paraId="3E2B40DE" w14:textId="1033732C" w:rsidR="00C93570" w:rsidRPr="00976226" w:rsidRDefault="008F6F2F" w:rsidP="00B32768">
            <w:r w:rsidRPr="00976226">
              <w:t>Disinfection of</w:t>
            </w:r>
            <w:r>
              <w:t xml:space="preserve"> </w:t>
            </w:r>
            <w:r w:rsidR="00CB1D7B">
              <w:t xml:space="preserve">non-porous </w:t>
            </w:r>
            <w:r>
              <w:t>hard surfaces within the food industry.</w:t>
            </w:r>
          </w:p>
        </w:tc>
      </w:tr>
      <w:tr w:rsidR="00C93570" w:rsidRPr="00976226" w14:paraId="144074BF" w14:textId="77777777" w:rsidTr="00B3276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12237BD" w14:textId="77777777" w:rsidR="00C93570" w:rsidRPr="00976226" w:rsidRDefault="00C93570" w:rsidP="00B32768">
            <w:pPr>
              <w:rPr>
                <w:b/>
              </w:rPr>
            </w:pPr>
            <w:r w:rsidRPr="00976226">
              <w:rPr>
                <w:b/>
                <w:bCs/>
                <w:szCs w:val="24"/>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8C121F5" w14:textId="6A2A8EC9" w:rsidR="00C93570" w:rsidRPr="00976226" w:rsidRDefault="00C93570" w:rsidP="00B32768">
            <w:r w:rsidRPr="00976226">
              <w:t>wiping</w:t>
            </w:r>
            <w:r w:rsidR="0068788F">
              <w:t xml:space="preserve"> with RTU </w:t>
            </w:r>
            <w:r w:rsidR="003B6586">
              <w:t xml:space="preserve">pre-wetted </w:t>
            </w:r>
            <w:r w:rsidR="0068788F">
              <w:t>wipe</w:t>
            </w:r>
          </w:p>
        </w:tc>
      </w:tr>
      <w:tr w:rsidR="00C93570" w:rsidRPr="00976226" w14:paraId="626BCCE4" w14:textId="77777777" w:rsidTr="00B3276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7CB7478" w14:textId="77777777" w:rsidR="00C93570" w:rsidRPr="00976226" w:rsidRDefault="00C93570" w:rsidP="00B32768">
            <w:pPr>
              <w:rPr>
                <w:b/>
              </w:rPr>
            </w:pPr>
            <w:r w:rsidRPr="00976226">
              <w:rPr>
                <w:b/>
                <w:bCs/>
                <w:szCs w:val="24"/>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DA1ACCE" w14:textId="3F267DC7" w:rsidR="008F6F2F" w:rsidRDefault="008F6F2F" w:rsidP="008F6F2F">
            <w:r>
              <w:t xml:space="preserve">Ready-to use </w:t>
            </w:r>
            <w:r w:rsidR="003B6586">
              <w:t xml:space="preserve">pre-wetted </w:t>
            </w:r>
            <w:r>
              <w:t>wipe</w:t>
            </w:r>
          </w:p>
          <w:p w14:paraId="6E6F4E26" w14:textId="77777777" w:rsidR="008F6F2F" w:rsidRDefault="008F6F2F" w:rsidP="008F6F2F"/>
          <w:p w14:paraId="3F15F6A0" w14:textId="77777777" w:rsidR="008F6F2F" w:rsidRDefault="008F6F2F" w:rsidP="008F6F2F">
            <w:r>
              <w:t xml:space="preserve">Disinfection with prior cleaning </w:t>
            </w:r>
          </w:p>
          <w:p w14:paraId="48A3247A" w14:textId="77777777" w:rsidR="008F6F2F" w:rsidRDefault="008F6F2F" w:rsidP="008F6F2F"/>
          <w:p w14:paraId="35BB39AF" w14:textId="6B9879C1" w:rsidR="008F6F2F" w:rsidRDefault="00AB0352" w:rsidP="008F6F2F">
            <w:r>
              <w:t>Keep the surface wet during contact time for</w:t>
            </w:r>
            <w:r w:rsidR="008F6F2F">
              <w:t>:</w:t>
            </w:r>
          </w:p>
          <w:p w14:paraId="6AA0AE7C" w14:textId="4C70667B" w:rsidR="008F6F2F" w:rsidRDefault="008F6F2F" w:rsidP="008F6F2F">
            <w:r>
              <w:t>Bacteria</w:t>
            </w:r>
            <w:r w:rsidR="002F5809">
              <w:t xml:space="preserve"> and</w:t>
            </w:r>
            <w:r w:rsidR="00674B79">
              <w:t xml:space="preserve"> yeast</w:t>
            </w:r>
            <w:r>
              <w:t xml:space="preserve">: </w:t>
            </w:r>
            <w:r w:rsidR="00674B79">
              <w:t>5</w:t>
            </w:r>
            <w:r w:rsidR="00CB1D7B">
              <w:t xml:space="preserve"> </w:t>
            </w:r>
            <w:r>
              <w:t>minute</w:t>
            </w:r>
            <w:r w:rsidR="00946948">
              <w:t>s</w:t>
            </w:r>
          </w:p>
          <w:p w14:paraId="4FF30BEE" w14:textId="78C35CA8" w:rsidR="008F6F2F" w:rsidRDefault="008F6F2F" w:rsidP="008F6F2F">
            <w:r>
              <w:t>Viruses: 2 minutes</w:t>
            </w:r>
          </w:p>
          <w:p w14:paraId="3A1D8F84" w14:textId="77777777" w:rsidR="008F6F2F" w:rsidRDefault="008F6F2F" w:rsidP="008F6F2F">
            <w:r>
              <w:t>Mycobacteria: 10 minutes</w:t>
            </w:r>
          </w:p>
          <w:p w14:paraId="233FD219" w14:textId="17686B17" w:rsidR="00C93570" w:rsidRPr="00976226" w:rsidRDefault="008F6F2F" w:rsidP="008F6F2F">
            <w:r>
              <w:t>The product</w:t>
            </w:r>
            <w:r w:rsidRPr="00726374">
              <w:t xml:space="preserve"> </w:t>
            </w:r>
            <w:r w:rsidRPr="00976226">
              <w:t>can be used as often as it is found necessary.</w:t>
            </w:r>
          </w:p>
        </w:tc>
      </w:tr>
      <w:tr w:rsidR="00C93570" w:rsidRPr="00976226" w14:paraId="5A70EE98" w14:textId="77777777" w:rsidTr="00B3276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CA02F6D" w14:textId="77777777" w:rsidR="00C93570" w:rsidRPr="00976226" w:rsidRDefault="00C93570" w:rsidP="00B32768">
            <w:pPr>
              <w:rPr>
                <w:b/>
              </w:rPr>
            </w:pPr>
            <w:r w:rsidRPr="00976226">
              <w:rPr>
                <w:b/>
                <w:bCs/>
                <w:szCs w:val="24"/>
                <w:lang w:eastAsia="en-GB"/>
              </w:rPr>
              <w:t>Category(</w:t>
            </w:r>
            <w:proofErr w:type="spellStart"/>
            <w:r w:rsidRPr="00976226">
              <w:rPr>
                <w:b/>
                <w:bCs/>
                <w:szCs w:val="24"/>
                <w:lang w:eastAsia="en-GB"/>
              </w:rPr>
              <w:t>ies</w:t>
            </w:r>
            <w:proofErr w:type="spellEnd"/>
            <w:r w:rsidRPr="00976226">
              <w:rPr>
                <w:b/>
                <w:bCs/>
                <w:szCs w:val="24"/>
                <w:lang w:eastAsia="en-GB"/>
              </w:rPr>
              <w:t>)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8485852" w14:textId="1BE11338" w:rsidR="00C93570" w:rsidRPr="00976226" w:rsidRDefault="00C93570" w:rsidP="0068788F">
            <w:r w:rsidRPr="00976226">
              <w:t>Professional</w:t>
            </w:r>
          </w:p>
        </w:tc>
      </w:tr>
      <w:tr w:rsidR="00C93570" w:rsidRPr="00A411E7" w14:paraId="494D7E2E" w14:textId="77777777" w:rsidTr="00B3276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97E2EE3" w14:textId="77777777" w:rsidR="00C93570" w:rsidRPr="00976226" w:rsidRDefault="00C93570" w:rsidP="00B32768">
            <w:pPr>
              <w:rPr>
                <w:b/>
              </w:rPr>
            </w:pPr>
            <w:r w:rsidRPr="00976226">
              <w:rPr>
                <w:b/>
                <w:bCs/>
                <w:szCs w:val="24"/>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8D982FF" w14:textId="77777777" w:rsidR="00C93570" w:rsidRPr="00976226" w:rsidRDefault="00C93570" w:rsidP="00C93570">
            <w:r w:rsidRPr="00976226">
              <w:t>Packet with closing lid.</w:t>
            </w:r>
          </w:p>
          <w:p w14:paraId="0B8343E3" w14:textId="77777777" w:rsidR="00C93570" w:rsidRPr="00976226" w:rsidRDefault="00C93570" w:rsidP="00C93570">
            <w:r w:rsidRPr="00976226">
              <w:t>Pack: Laminate – PET 12 my /PE 60 my</w:t>
            </w:r>
          </w:p>
          <w:p w14:paraId="45D0075F" w14:textId="4D4F1649" w:rsidR="00C93570" w:rsidRPr="00976226" w:rsidRDefault="00C93570" w:rsidP="00C93570">
            <w:r w:rsidRPr="00976226">
              <w:t xml:space="preserve">Flap: PP </w:t>
            </w:r>
            <w:r w:rsidR="00CB1D7B">
              <w:t xml:space="preserve">or </w:t>
            </w:r>
            <w:r w:rsidRPr="00976226">
              <w:t>synthetic paper</w:t>
            </w:r>
          </w:p>
          <w:p w14:paraId="288DBE98" w14:textId="77777777" w:rsidR="00CB1D7B" w:rsidRPr="00150DCD" w:rsidRDefault="00CB1D7B" w:rsidP="00CB1D7B">
            <w:pPr>
              <w:rPr>
                <w:lang w:val="en-US"/>
              </w:rPr>
            </w:pPr>
            <w:r w:rsidRPr="00150DCD">
              <w:rPr>
                <w:lang w:val="en-US"/>
              </w:rPr>
              <w:t>25 pcs., 32 cm x 20 cm</w:t>
            </w:r>
          </w:p>
          <w:p w14:paraId="12686092" w14:textId="029E1DC7" w:rsidR="00C93570" w:rsidRPr="00F24D0D" w:rsidRDefault="00CB1D7B" w:rsidP="005A6C4E">
            <w:r w:rsidRPr="00150DCD">
              <w:rPr>
                <w:lang w:val="en-US"/>
              </w:rPr>
              <w:t>20 pcs., 40 cm x 30 cm</w:t>
            </w:r>
          </w:p>
        </w:tc>
      </w:tr>
    </w:tbl>
    <w:p w14:paraId="3CEE8CF1" w14:textId="1F193BBD" w:rsidR="00E81D4B" w:rsidRDefault="00E81D4B" w:rsidP="005C06CD"/>
    <w:p w14:paraId="61B5E799" w14:textId="77777777" w:rsidR="00CB1D7B" w:rsidRPr="007805D9" w:rsidRDefault="00CB1D7B" w:rsidP="00CB1D7B">
      <w:pPr>
        <w:pStyle w:val="Titel"/>
        <w:ind w:left="0" w:firstLine="0"/>
        <w:jc w:val="both"/>
        <w:rPr>
          <w:b w:val="0"/>
          <w:i/>
          <w:sz w:val="20"/>
          <w:szCs w:val="20"/>
        </w:rPr>
      </w:pPr>
      <w:r w:rsidRPr="007805D9">
        <w:rPr>
          <w:b w:val="0"/>
          <w:sz w:val="20"/>
          <w:szCs w:val="20"/>
        </w:rPr>
        <w:lastRenderedPageBreak/>
        <w:t>Use-</w:t>
      </w:r>
      <w:r>
        <w:rPr>
          <w:b w:val="0"/>
          <w:sz w:val="20"/>
          <w:szCs w:val="20"/>
        </w:rPr>
        <w:t>specific instructions for use #10</w:t>
      </w:r>
      <w:r w:rsidRPr="007805D9">
        <w:rPr>
          <w:b w:val="0"/>
          <w:sz w:val="20"/>
          <w:szCs w:val="20"/>
        </w:rPr>
        <w:t xml:space="preserv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CB1D7B" w14:paraId="71507E3B" w14:textId="77777777" w:rsidTr="00101D8F">
        <w:tc>
          <w:tcPr>
            <w:tcW w:w="9039" w:type="dxa"/>
            <w:shd w:val="clear" w:color="auto" w:fill="auto"/>
          </w:tcPr>
          <w:p w14:paraId="28396EE7" w14:textId="77777777" w:rsidR="00CB1D7B" w:rsidRDefault="00CB1D7B" w:rsidP="00101D8F">
            <w:pPr>
              <w:spacing w:line="276" w:lineRule="auto"/>
              <w:rPr>
                <w:rFonts w:eastAsia="Calibri"/>
                <w:iCs/>
                <w:lang w:eastAsia="en-US"/>
              </w:rPr>
            </w:pPr>
            <w:r>
              <w:rPr>
                <w:rFonts w:eastAsia="Calibri"/>
                <w:iCs/>
                <w:lang w:eastAsia="en-US"/>
              </w:rPr>
              <w:t xml:space="preserve">Thoroughly clean and rinse the surface. Dry the surface before applying the disinfectant. </w:t>
            </w:r>
            <w:r w:rsidRPr="008F6F2F">
              <w:rPr>
                <w:rFonts w:eastAsia="Calibri"/>
                <w:iCs/>
                <w:lang w:eastAsia="en-US"/>
              </w:rPr>
              <w:t>Wipe the surface to be disinfected. Make sure to wet surfaces completely.</w:t>
            </w:r>
          </w:p>
          <w:p w14:paraId="3E604CF0" w14:textId="14BEF136" w:rsidR="00CB1D7B" w:rsidRDefault="00CB1D7B" w:rsidP="00101D8F">
            <w:pPr>
              <w:spacing w:line="276" w:lineRule="auto"/>
              <w:rPr>
                <w:rFonts w:eastAsia="Calibri"/>
              </w:rPr>
            </w:pPr>
            <w:r>
              <w:rPr>
                <w:rFonts w:eastAsia="Calibri"/>
              </w:rPr>
              <w:t>Allow to take effect for the</w:t>
            </w:r>
            <w:r w:rsidR="00AF228C">
              <w:rPr>
                <w:rFonts w:eastAsia="Calibri"/>
              </w:rPr>
              <w:t xml:space="preserve"> </w:t>
            </w:r>
            <w:r>
              <w:rPr>
                <w:rFonts w:eastAsia="Calibri"/>
              </w:rPr>
              <w:t>contact time</w:t>
            </w:r>
            <w:r w:rsidR="00AF228C">
              <w:rPr>
                <w:rFonts w:eastAsia="Calibri"/>
              </w:rPr>
              <w:t>.</w:t>
            </w:r>
          </w:p>
          <w:p w14:paraId="7E572C6E" w14:textId="5D29BCBA" w:rsidR="00CB1D7B" w:rsidRDefault="00CB1D7B" w:rsidP="0071165D">
            <w:r w:rsidRPr="00340629">
              <w:rPr>
                <w:rFonts w:eastAsia="Calibri"/>
                <w:lang w:eastAsia="en-US"/>
              </w:rPr>
              <w:t>Reapplication may be necessary to achieve</w:t>
            </w:r>
            <w:r>
              <w:rPr>
                <w:rFonts w:eastAsia="Calibri"/>
                <w:lang w:eastAsia="en-US"/>
              </w:rPr>
              <w:t xml:space="preserve"> a wet surface for the</w:t>
            </w:r>
            <w:r w:rsidRPr="00340629">
              <w:rPr>
                <w:rFonts w:eastAsia="Calibri"/>
                <w:lang w:eastAsia="en-US"/>
              </w:rPr>
              <w:t xml:space="preserve"> full contact time.</w:t>
            </w:r>
          </w:p>
        </w:tc>
      </w:tr>
    </w:tbl>
    <w:p w14:paraId="770068FD" w14:textId="77777777" w:rsidR="002A4E65" w:rsidRDefault="002A4E65" w:rsidP="005C06CD"/>
    <w:p w14:paraId="26A1D869" w14:textId="77777777" w:rsidR="00234C10" w:rsidRPr="00094514" w:rsidRDefault="00234C10" w:rsidP="00A343C7">
      <w:pPr>
        <w:pStyle w:val="Kop2"/>
      </w:pPr>
      <w:bookmarkStart w:id="99" w:name="_Toc534191950"/>
      <w:r w:rsidRPr="00EB2C47">
        <w:t>Hazard and precautionary statements</w:t>
      </w:r>
      <w:bookmarkEnd w:id="85"/>
      <w:bookmarkEnd w:id="99"/>
    </w:p>
    <w:p w14:paraId="29F80C56" w14:textId="77777777" w:rsidR="00234C10" w:rsidRPr="00F24D0D" w:rsidRDefault="00234C10" w:rsidP="00234C10"/>
    <w:bookmarkEnd w:id="86"/>
    <w:p w14:paraId="2BFE1111" w14:textId="77777777" w:rsidR="00234C10" w:rsidRPr="00094514" w:rsidRDefault="00234C10" w:rsidP="00234C10">
      <w:pPr>
        <w:rPr>
          <w:b/>
        </w:rPr>
      </w:pPr>
      <w:r w:rsidRPr="00094514">
        <w:rPr>
          <w:b/>
        </w:rPr>
        <w:t>Classification and labelling of the products of the family according to the Regulation (EC) 1272/2008</w:t>
      </w:r>
    </w:p>
    <w:p w14:paraId="4CE17A23" w14:textId="77777777" w:rsidR="00234C10" w:rsidRPr="00094514" w:rsidRDefault="00234C10" w:rsidP="00234C10">
      <w:pPr>
        <w:tabs>
          <w:tab w:val="left" w:pos="500"/>
        </w:tabs>
        <w:ind w:left="500" w:hanging="500"/>
        <w:rPr>
          <w:b/>
          <w:bCs/>
          <w:szCs w:val="24"/>
          <w:lang w:eastAsia="en-GB"/>
        </w:rPr>
      </w:pPr>
    </w:p>
    <w:tbl>
      <w:tblPr>
        <w:tblW w:w="9015" w:type="dxa"/>
        <w:jc w:val="center"/>
        <w:tblLayout w:type="fixed"/>
        <w:tblLook w:val="04A0" w:firstRow="1" w:lastRow="0" w:firstColumn="1" w:lastColumn="0" w:noHBand="0" w:noVBand="1"/>
      </w:tblPr>
      <w:tblGrid>
        <w:gridCol w:w="2606"/>
        <w:gridCol w:w="6409"/>
      </w:tblGrid>
      <w:tr w:rsidR="00234C10" w:rsidRPr="00A411E7" w14:paraId="7D259B50" w14:textId="77777777" w:rsidTr="00017CF8">
        <w:trPr>
          <w:cantSplit/>
          <w:tblHeader/>
          <w:jc w:val="center"/>
        </w:trPr>
        <w:tc>
          <w:tcPr>
            <w:tcW w:w="9015" w:type="dxa"/>
            <w:gridSpan w:val="2"/>
            <w:tcBorders>
              <w:top w:val="single" w:sz="2" w:space="0" w:color="auto"/>
              <w:left w:val="single" w:sz="2" w:space="0" w:color="auto"/>
              <w:bottom w:val="single" w:sz="2" w:space="0" w:color="auto"/>
              <w:right w:val="single" w:sz="2" w:space="0" w:color="auto"/>
            </w:tcBorders>
            <w:hideMark/>
          </w:tcPr>
          <w:p w14:paraId="01177D11" w14:textId="77777777" w:rsidR="00234C10" w:rsidRPr="00933CE9" w:rsidRDefault="00234C10" w:rsidP="00017CF8">
            <w:pPr>
              <w:rPr>
                <w:b/>
                <w:lang w:eastAsia="fi-FI"/>
              </w:rPr>
            </w:pPr>
            <w:r w:rsidRPr="00F24D0D">
              <w:rPr>
                <w:b/>
                <w:lang w:eastAsia="en-US"/>
              </w:rPr>
              <w:t>Classifi</w:t>
            </w:r>
            <w:r w:rsidRPr="00933CE9">
              <w:rPr>
                <w:b/>
                <w:lang w:eastAsia="en-US"/>
              </w:rPr>
              <w:t>cation</w:t>
            </w:r>
          </w:p>
        </w:tc>
      </w:tr>
      <w:tr w:rsidR="00234C10" w:rsidRPr="00A411E7" w14:paraId="3FFBE6DB" w14:textId="77777777" w:rsidTr="00017CF8">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26C4375D" w14:textId="77777777" w:rsidR="00234C10" w:rsidRPr="00A411E7" w:rsidRDefault="00234C10" w:rsidP="00017CF8">
            <w:pPr>
              <w:rPr>
                <w:lang w:eastAsia="fi-FI"/>
              </w:rPr>
            </w:pPr>
            <w:r w:rsidRPr="00A411E7">
              <w:rPr>
                <w:lang w:eastAsia="en-US"/>
              </w:rPr>
              <w:t>Hazard category</w:t>
            </w:r>
          </w:p>
        </w:tc>
        <w:tc>
          <w:tcPr>
            <w:tcW w:w="6409" w:type="dxa"/>
            <w:tcBorders>
              <w:top w:val="single" w:sz="2" w:space="0" w:color="auto"/>
              <w:left w:val="single" w:sz="2" w:space="0" w:color="auto"/>
              <w:bottom w:val="single" w:sz="2" w:space="0" w:color="auto"/>
              <w:right w:val="single" w:sz="2" w:space="0" w:color="auto"/>
            </w:tcBorders>
          </w:tcPr>
          <w:p w14:paraId="508CADFF" w14:textId="77777777" w:rsidR="00234C10" w:rsidRPr="00A411E7" w:rsidRDefault="00DE672C" w:rsidP="00017CF8">
            <w:pPr>
              <w:rPr>
                <w:lang w:eastAsia="fi-FI"/>
              </w:rPr>
            </w:pPr>
            <w:r>
              <w:rPr>
                <w:lang w:eastAsia="fi-FI"/>
              </w:rPr>
              <w:t>-</w:t>
            </w:r>
          </w:p>
        </w:tc>
      </w:tr>
      <w:tr w:rsidR="00234C10" w:rsidRPr="00A411E7" w14:paraId="189F23E4" w14:textId="77777777" w:rsidTr="00017CF8">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3DD42385" w14:textId="77777777" w:rsidR="00234C10" w:rsidRPr="00A411E7" w:rsidRDefault="00234C10" w:rsidP="00017CF8">
            <w:pPr>
              <w:rPr>
                <w:lang w:eastAsia="fi-FI"/>
              </w:rPr>
            </w:pPr>
            <w:r w:rsidRPr="00A411E7">
              <w:rPr>
                <w:lang w:eastAsia="en-US"/>
              </w:rPr>
              <w:t>Hazard statement</w:t>
            </w:r>
          </w:p>
        </w:tc>
        <w:tc>
          <w:tcPr>
            <w:tcW w:w="6409" w:type="dxa"/>
            <w:tcBorders>
              <w:top w:val="single" w:sz="2" w:space="0" w:color="auto"/>
              <w:left w:val="single" w:sz="2" w:space="0" w:color="auto"/>
              <w:bottom w:val="single" w:sz="2" w:space="0" w:color="auto"/>
              <w:right w:val="single" w:sz="2" w:space="0" w:color="auto"/>
            </w:tcBorders>
          </w:tcPr>
          <w:p w14:paraId="0E63757E" w14:textId="77777777" w:rsidR="00FC5FF2" w:rsidRPr="00A411E7" w:rsidRDefault="00DE672C" w:rsidP="00017CF8">
            <w:pPr>
              <w:rPr>
                <w:lang w:eastAsia="fi-FI"/>
              </w:rPr>
            </w:pPr>
            <w:r>
              <w:rPr>
                <w:lang w:eastAsia="fi-FI"/>
              </w:rPr>
              <w:t>-</w:t>
            </w:r>
          </w:p>
        </w:tc>
      </w:tr>
      <w:tr w:rsidR="00234C10" w:rsidRPr="00A411E7" w14:paraId="5DF98D39" w14:textId="77777777" w:rsidTr="00017CF8">
        <w:trPr>
          <w:cantSplit/>
          <w:tblHeader/>
          <w:jc w:val="center"/>
        </w:trPr>
        <w:tc>
          <w:tcPr>
            <w:tcW w:w="9015" w:type="dxa"/>
            <w:gridSpan w:val="2"/>
            <w:tcBorders>
              <w:top w:val="single" w:sz="2" w:space="0" w:color="auto"/>
              <w:left w:val="single" w:sz="2" w:space="0" w:color="auto"/>
              <w:bottom w:val="single" w:sz="2" w:space="0" w:color="auto"/>
              <w:right w:val="single" w:sz="2" w:space="0" w:color="auto"/>
            </w:tcBorders>
          </w:tcPr>
          <w:p w14:paraId="2C308F63" w14:textId="77777777" w:rsidR="00234C10" w:rsidRPr="00A411E7" w:rsidRDefault="00234C10" w:rsidP="00017CF8">
            <w:pPr>
              <w:rPr>
                <w:lang w:eastAsia="fi-FI"/>
              </w:rPr>
            </w:pPr>
          </w:p>
        </w:tc>
      </w:tr>
      <w:tr w:rsidR="00234C10" w:rsidRPr="00A411E7" w14:paraId="5A82561B" w14:textId="77777777" w:rsidTr="00017CF8">
        <w:trPr>
          <w:cantSplit/>
          <w:tblHeader/>
          <w:jc w:val="center"/>
        </w:trPr>
        <w:tc>
          <w:tcPr>
            <w:tcW w:w="9015" w:type="dxa"/>
            <w:gridSpan w:val="2"/>
            <w:tcBorders>
              <w:top w:val="single" w:sz="2" w:space="0" w:color="auto"/>
              <w:left w:val="single" w:sz="2" w:space="0" w:color="auto"/>
              <w:bottom w:val="single" w:sz="2" w:space="0" w:color="auto"/>
              <w:right w:val="single" w:sz="2" w:space="0" w:color="auto"/>
            </w:tcBorders>
            <w:hideMark/>
          </w:tcPr>
          <w:p w14:paraId="49ABAFC1" w14:textId="77777777" w:rsidR="00234C10" w:rsidRPr="00A411E7" w:rsidRDefault="00234C10" w:rsidP="00017CF8">
            <w:pPr>
              <w:rPr>
                <w:b/>
                <w:lang w:eastAsia="fi-FI"/>
              </w:rPr>
            </w:pPr>
            <w:r w:rsidRPr="00A411E7">
              <w:rPr>
                <w:b/>
                <w:lang w:eastAsia="en-US"/>
              </w:rPr>
              <w:t>Labelling</w:t>
            </w:r>
          </w:p>
        </w:tc>
      </w:tr>
      <w:tr w:rsidR="00234C10" w:rsidRPr="00A411E7" w14:paraId="33FFB0A9" w14:textId="77777777" w:rsidTr="00017CF8">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552E1F3A" w14:textId="77777777" w:rsidR="00234C10" w:rsidRPr="00A411E7" w:rsidRDefault="00234C10" w:rsidP="00017CF8">
            <w:pPr>
              <w:rPr>
                <w:lang w:eastAsia="en-US"/>
              </w:rPr>
            </w:pPr>
            <w:r w:rsidRPr="00A411E7">
              <w:rPr>
                <w:lang w:eastAsia="en-US"/>
              </w:rPr>
              <w:t>Signal words</w:t>
            </w:r>
          </w:p>
        </w:tc>
        <w:tc>
          <w:tcPr>
            <w:tcW w:w="6409" w:type="dxa"/>
            <w:tcBorders>
              <w:top w:val="single" w:sz="2" w:space="0" w:color="auto"/>
              <w:left w:val="single" w:sz="2" w:space="0" w:color="auto"/>
              <w:bottom w:val="single" w:sz="2" w:space="0" w:color="auto"/>
              <w:right w:val="single" w:sz="2" w:space="0" w:color="auto"/>
            </w:tcBorders>
          </w:tcPr>
          <w:p w14:paraId="6570D09B" w14:textId="77777777" w:rsidR="00234C10" w:rsidRPr="00A411E7" w:rsidRDefault="00DE672C" w:rsidP="00017CF8">
            <w:pPr>
              <w:rPr>
                <w:lang w:eastAsia="fi-FI"/>
              </w:rPr>
            </w:pPr>
            <w:r>
              <w:rPr>
                <w:lang w:eastAsia="fi-FI"/>
              </w:rPr>
              <w:t>-</w:t>
            </w:r>
          </w:p>
        </w:tc>
      </w:tr>
      <w:tr w:rsidR="00234C10" w:rsidRPr="00A411E7" w14:paraId="4C837234" w14:textId="77777777" w:rsidTr="00017CF8">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732921E0" w14:textId="77777777" w:rsidR="00234C10" w:rsidRPr="00A411E7" w:rsidRDefault="00234C10" w:rsidP="00017CF8">
            <w:pPr>
              <w:rPr>
                <w:lang w:eastAsia="en-US"/>
              </w:rPr>
            </w:pPr>
            <w:r w:rsidRPr="00A411E7">
              <w:rPr>
                <w:lang w:eastAsia="en-US"/>
              </w:rPr>
              <w:t>Hazard statements</w:t>
            </w:r>
          </w:p>
        </w:tc>
        <w:tc>
          <w:tcPr>
            <w:tcW w:w="6409" w:type="dxa"/>
            <w:tcBorders>
              <w:top w:val="single" w:sz="2" w:space="0" w:color="auto"/>
              <w:left w:val="single" w:sz="2" w:space="0" w:color="auto"/>
              <w:bottom w:val="single" w:sz="2" w:space="0" w:color="auto"/>
              <w:right w:val="single" w:sz="2" w:space="0" w:color="auto"/>
            </w:tcBorders>
          </w:tcPr>
          <w:p w14:paraId="0C059074" w14:textId="77777777" w:rsidR="00234C10" w:rsidRPr="00A411E7" w:rsidRDefault="00DE672C" w:rsidP="00017CF8">
            <w:pPr>
              <w:rPr>
                <w:lang w:eastAsia="fi-FI"/>
              </w:rPr>
            </w:pPr>
            <w:r>
              <w:rPr>
                <w:lang w:eastAsia="fi-FI"/>
              </w:rPr>
              <w:t>-</w:t>
            </w:r>
          </w:p>
        </w:tc>
      </w:tr>
      <w:tr w:rsidR="00234C10" w:rsidRPr="00A411E7" w14:paraId="4F7049C0" w14:textId="77777777" w:rsidTr="00017CF8">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69C11A57" w14:textId="77777777" w:rsidR="00234C10" w:rsidRPr="00A411E7" w:rsidRDefault="00234C10" w:rsidP="00017CF8">
            <w:pPr>
              <w:rPr>
                <w:lang w:eastAsia="en-US"/>
              </w:rPr>
            </w:pPr>
            <w:r w:rsidRPr="00A411E7">
              <w:rPr>
                <w:lang w:eastAsia="en-US"/>
              </w:rPr>
              <w:t>Precautionary statements</w:t>
            </w:r>
          </w:p>
        </w:tc>
        <w:tc>
          <w:tcPr>
            <w:tcW w:w="6409" w:type="dxa"/>
            <w:tcBorders>
              <w:top w:val="single" w:sz="2" w:space="0" w:color="auto"/>
              <w:left w:val="single" w:sz="2" w:space="0" w:color="auto"/>
              <w:bottom w:val="single" w:sz="2" w:space="0" w:color="auto"/>
              <w:right w:val="single" w:sz="2" w:space="0" w:color="auto"/>
            </w:tcBorders>
          </w:tcPr>
          <w:p w14:paraId="301C7990" w14:textId="77777777" w:rsidR="00103080" w:rsidRPr="00A411E7" w:rsidRDefault="00DE672C" w:rsidP="00103080">
            <w:pPr>
              <w:rPr>
                <w:lang w:eastAsia="fi-FI"/>
              </w:rPr>
            </w:pPr>
            <w:r>
              <w:rPr>
                <w:lang w:eastAsia="fi-FI"/>
              </w:rPr>
              <w:t>-</w:t>
            </w:r>
          </w:p>
        </w:tc>
      </w:tr>
      <w:tr w:rsidR="00234C10" w:rsidRPr="00A411E7" w14:paraId="6420F88F" w14:textId="77777777" w:rsidTr="00017CF8">
        <w:trPr>
          <w:cantSplit/>
          <w:tblHeader/>
          <w:jc w:val="center"/>
        </w:trPr>
        <w:tc>
          <w:tcPr>
            <w:tcW w:w="9015" w:type="dxa"/>
            <w:gridSpan w:val="2"/>
            <w:tcBorders>
              <w:top w:val="single" w:sz="2" w:space="0" w:color="auto"/>
              <w:left w:val="single" w:sz="2" w:space="0" w:color="auto"/>
              <w:bottom w:val="single" w:sz="2" w:space="0" w:color="auto"/>
              <w:right w:val="single" w:sz="2" w:space="0" w:color="auto"/>
            </w:tcBorders>
          </w:tcPr>
          <w:p w14:paraId="21CA2CAF" w14:textId="77777777" w:rsidR="00234C10" w:rsidRPr="00A411E7" w:rsidRDefault="00234C10" w:rsidP="00017CF8">
            <w:pPr>
              <w:rPr>
                <w:lang w:eastAsia="fi-FI"/>
              </w:rPr>
            </w:pPr>
          </w:p>
        </w:tc>
      </w:tr>
      <w:tr w:rsidR="00234C10" w:rsidRPr="00A411E7" w14:paraId="5D4FCAD3" w14:textId="77777777" w:rsidTr="00017CF8">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5FEC6E9F" w14:textId="77777777" w:rsidR="00234C10" w:rsidRPr="00A411E7" w:rsidRDefault="00234C10" w:rsidP="00017CF8">
            <w:pPr>
              <w:rPr>
                <w:lang w:eastAsia="fi-FI"/>
              </w:rPr>
            </w:pPr>
            <w:r w:rsidRPr="00A411E7">
              <w:rPr>
                <w:lang w:eastAsia="en-US"/>
              </w:rPr>
              <w:t>Note</w:t>
            </w:r>
          </w:p>
        </w:tc>
        <w:tc>
          <w:tcPr>
            <w:tcW w:w="6409" w:type="dxa"/>
            <w:tcBorders>
              <w:top w:val="single" w:sz="2" w:space="0" w:color="auto"/>
              <w:left w:val="single" w:sz="2" w:space="0" w:color="auto"/>
              <w:bottom w:val="single" w:sz="2" w:space="0" w:color="auto"/>
              <w:right w:val="single" w:sz="2" w:space="0" w:color="auto"/>
            </w:tcBorders>
          </w:tcPr>
          <w:p w14:paraId="0C5CC074" w14:textId="77777777" w:rsidR="00234C10" w:rsidRPr="00A411E7" w:rsidRDefault="00DE672C" w:rsidP="00017CF8">
            <w:pPr>
              <w:rPr>
                <w:b/>
                <w:lang w:eastAsia="fi-FI"/>
              </w:rPr>
            </w:pPr>
            <w:r>
              <w:rPr>
                <w:b/>
                <w:lang w:eastAsia="fi-FI"/>
              </w:rPr>
              <w:t>-</w:t>
            </w:r>
          </w:p>
        </w:tc>
      </w:tr>
    </w:tbl>
    <w:p w14:paraId="797F5BAB" w14:textId="77777777" w:rsidR="00DB7272" w:rsidRPr="002A4E65" w:rsidRDefault="00DB7272" w:rsidP="002A4E65"/>
    <w:p w14:paraId="25ECBA7D" w14:textId="77777777" w:rsidR="00371654" w:rsidRPr="00EB2C47" w:rsidRDefault="00371654" w:rsidP="00A343C7">
      <w:pPr>
        <w:pStyle w:val="Kop2"/>
      </w:pPr>
      <w:bookmarkStart w:id="100" w:name="_Toc403566549"/>
      <w:bookmarkStart w:id="101" w:name="_Toc534191951"/>
      <w:r w:rsidRPr="00EB2C47">
        <w:t>Packaging of the biocidal product</w:t>
      </w:r>
      <w:bookmarkEnd w:id="100"/>
      <w:bookmarkEnd w:id="101"/>
    </w:p>
    <w:p w14:paraId="581610FC" w14:textId="61968549" w:rsidR="00CB1D7B" w:rsidRDefault="00CB1D7B" w:rsidP="00234C10">
      <w:pPr>
        <w:tabs>
          <w:tab w:val="left" w:pos="5162"/>
        </w:tabs>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497"/>
        <w:gridCol w:w="1251"/>
        <w:gridCol w:w="1254"/>
        <w:gridCol w:w="1933"/>
        <w:gridCol w:w="1701"/>
      </w:tblGrid>
      <w:tr w:rsidR="00023255" w14:paraId="080EFB11" w14:textId="77777777" w:rsidTr="005D30A7">
        <w:tc>
          <w:tcPr>
            <w:tcW w:w="1828" w:type="dxa"/>
            <w:tcBorders>
              <w:top w:val="single" w:sz="4" w:space="0" w:color="auto"/>
              <w:left w:val="single" w:sz="4" w:space="0" w:color="auto"/>
              <w:bottom w:val="single" w:sz="4" w:space="0" w:color="auto"/>
              <w:right w:val="single" w:sz="4" w:space="0" w:color="auto"/>
            </w:tcBorders>
            <w:shd w:val="clear" w:color="auto" w:fill="FFFFCC"/>
            <w:hideMark/>
          </w:tcPr>
          <w:p w14:paraId="4CA39157" w14:textId="366F2D49" w:rsidR="00023255" w:rsidRDefault="00023255" w:rsidP="00023255">
            <w:pPr>
              <w:rPr>
                <w:b/>
                <w:sz w:val="18"/>
              </w:rPr>
            </w:pPr>
            <w:r>
              <w:rPr>
                <w:b/>
                <w:sz w:val="18"/>
              </w:rPr>
              <w:t xml:space="preserve">Type of packaging </w:t>
            </w:r>
          </w:p>
        </w:tc>
        <w:tc>
          <w:tcPr>
            <w:tcW w:w="1497" w:type="dxa"/>
            <w:tcBorders>
              <w:top w:val="single" w:sz="4" w:space="0" w:color="auto"/>
              <w:left w:val="single" w:sz="4" w:space="0" w:color="auto"/>
              <w:bottom w:val="single" w:sz="4" w:space="0" w:color="auto"/>
              <w:right w:val="single" w:sz="4" w:space="0" w:color="auto"/>
            </w:tcBorders>
            <w:shd w:val="clear" w:color="auto" w:fill="FFFFCC"/>
            <w:hideMark/>
          </w:tcPr>
          <w:p w14:paraId="3A0B8C06" w14:textId="5E277EA3" w:rsidR="00023255" w:rsidRDefault="00023255" w:rsidP="00023255">
            <w:pPr>
              <w:rPr>
                <w:b/>
                <w:sz w:val="18"/>
              </w:rPr>
            </w:pPr>
            <w:r>
              <w:rPr>
                <w:b/>
                <w:sz w:val="18"/>
              </w:rPr>
              <w:t>Size/volume of the packaging</w:t>
            </w:r>
          </w:p>
        </w:tc>
        <w:tc>
          <w:tcPr>
            <w:tcW w:w="1251" w:type="dxa"/>
            <w:tcBorders>
              <w:top w:val="single" w:sz="4" w:space="0" w:color="auto"/>
              <w:left w:val="single" w:sz="4" w:space="0" w:color="auto"/>
              <w:bottom w:val="single" w:sz="4" w:space="0" w:color="auto"/>
              <w:right w:val="single" w:sz="4" w:space="0" w:color="auto"/>
            </w:tcBorders>
            <w:shd w:val="clear" w:color="auto" w:fill="FFFFCC"/>
            <w:hideMark/>
          </w:tcPr>
          <w:p w14:paraId="68079EB7" w14:textId="198468BB" w:rsidR="00023255" w:rsidRDefault="00023255" w:rsidP="00023255">
            <w:pPr>
              <w:rPr>
                <w:b/>
                <w:sz w:val="18"/>
              </w:rPr>
            </w:pPr>
            <w:r>
              <w:rPr>
                <w:b/>
                <w:sz w:val="18"/>
              </w:rPr>
              <w:t>Material of the packaging</w:t>
            </w:r>
          </w:p>
        </w:tc>
        <w:tc>
          <w:tcPr>
            <w:tcW w:w="1254" w:type="dxa"/>
            <w:tcBorders>
              <w:top w:val="single" w:sz="4" w:space="0" w:color="auto"/>
              <w:left w:val="single" w:sz="4" w:space="0" w:color="auto"/>
              <w:bottom w:val="single" w:sz="4" w:space="0" w:color="auto"/>
              <w:right w:val="single" w:sz="4" w:space="0" w:color="auto"/>
            </w:tcBorders>
            <w:shd w:val="clear" w:color="auto" w:fill="FFFFCC"/>
            <w:hideMark/>
          </w:tcPr>
          <w:p w14:paraId="0760B8D6" w14:textId="6931E740" w:rsidR="00023255" w:rsidRDefault="00023255" w:rsidP="00023255">
            <w:pPr>
              <w:rPr>
                <w:b/>
                <w:sz w:val="18"/>
              </w:rPr>
            </w:pPr>
            <w:r>
              <w:rPr>
                <w:b/>
                <w:sz w:val="18"/>
              </w:rPr>
              <w:t>Type and material of closure(s)</w:t>
            </w:r>
          </w:p>
        </w:tc>
        <w:tc>
          <w:tcPr>
            <w:tcW w:w="1933" w:type="dxa"/>
            <w:tcBorders>
              <w:top w:val="single" w:sz="4" w:space="0" w:color="auto"/>
              <w:left w:val="single" w:sz="4" w:space="0" w:color="auto"/>
              <w:bottom w:val="single" w:sz="4" w:space="0" w:color="auto"/>
              <w:right w:val="single" w:sz="4" w:space="0" w:color="auto"/>
            </w:tcBorders>
            <w:shd w:val="clear" w:color="auto" w:fill="FFFFCC"/>
            <w:hideMark/>
          </w:tcPr>
          <w:p w14:paraId="249FA1DE" w14:textId="1248F26A" w:rsidR="00023255" w:rsidRDefault="00023255" w:rsidP="00023255">
            <w:pPr>
              <w:rPr>
                <w:b/>
                <w:sz w:val="18"/>
              </w:rPr>
            </w:pPr>
            <w:r>
              <w:rPr>
                <w:b/>
                <w:sz w:val="18"/>
              </w:rPr>
              <w:t xml:space="preserve">Intended user </w:t>
            </w:r>
          </w:p>
        </w:tc>
        <w:tc>
          <w:tcPr>
            <w:tcW w:w="1701" w:type="dxa"/>
            <w:tcBorders>
              <w:top w:val="single" w:sz="4" w:space="0" w:color="auto"/>
              <w:left w:val="single" w:sz="4" w:space="0" w:color="auto"/>
              <w:bottom w:val="single" w:sz="4" w:space="0" w:color="auto"/>
              <w:right w:val="single" w:sz="4" w:space="0" w:color="auto"/>
            </w:tcBorders>
            <w:shd w:val="clear" w:color="auto" w:fill="FFFFCC"/>
            <w:hideMark/>
          </w:tcPr>
          <w:p w14:paraId="1B117700" w14:textId="78DEBE7B" w:rsidR="00023255" w:rsidRDefault="00023255" w:rsidP="00023255">
            <w:pPr>
              <w:rPr>
                <w:b/>
                <w:sz w:val="18"/>
              </w:rPr>
            </w:pPr>
            <w:r>
              <w:rPr>
                <w:b/>
                <w:sz w:val="18"/>
              </w:rPr>
              <w:t xml:space="preserve">Compatibility of the product with the proposed packaging materials </w:t>
            </w:r>
          </w:p>
        </w:tc>
      </w:tr>
      <w:tr w:rsidR="00CB1D7B" w14:paraId="7A0B8C1B" w14:textId="77777777" w:rsidTr="005D30A7">
        <w:tc>
          <w:tcPr>
            <w:tcW w:w="7763" w:type="dxa"/>
            <w:gridSpan w:val="5"/>
            <w:tcBorders>
              <w:top w:val="single" w:sz="4" w:space="0" w:color="auto"/>
              <w:left w:val="single" w:sz="4" w:space="0" w:color="auto"/>
              <w:bottom w:val="single" w:sz="4" w:space="0" w:color="auto"/>
              <w:right w:val="single" w:sz="4" w:space="0" w:color="auto"/>
            </w:tcBorders>
          </w:tcPr>
          <w:p w14:paraId="41C27A44" w14:textId="77777777" w:rsidR="00CB1D7B" w:rsidRDefault="00CB1D7B" w:rsidP="00101D8F">
            <w:pPr>
              <w:spacing w:line="260" w:lineRule="atLeast"/>
              <w:jc w:val="center"/>
              <w:rPr>
                <w:rFonts w:eastAsia="Calibri"/>
                <w:lang w:eastAsia="en-US"/>
              </w:rPr>
            </w:pPr>
            <w:proofErr w:type="spellStart"/>
            <w:r w:rsidRPr="007A1686">
              <w:rPr>
                <w:rFonts w:eastAsia="Calibri"/>
                <w:lang w:eastAsia="en-US"/>
              </w:rPr>
              <w:t>UniBlue</w:t>
            </w:r>
            <w:proofErr w:type="spellEnd"/>
            <w:r w:rsidRPr="007A1686">
              <w:rPr>
                <w:rFonts w:eastAsia="Calibri"/>
                <w:lang w:eastAsia="en-US"/>
              </w:rPr>
              <w:t xml:space="preserve"> Universal Disinfection Fluid (UDF2):</w:t>
            </w:r>
          </w:p>
          <w:p w14:paraId="5CD95A4B" w14:textId="77777777" w:rsidR="00CB1D7B" w:rsidRDefault="00CB1D7B" w:rsidP="00101D8F">
            <w:pPr>
              <w:spacing w:line="260" w:lineRule="atLeast"/>
              <w:rPr>
                <w:rFonts w:eastAsia="Calibri"/>
                <w:lang w:eastAsia="en-US"/>
              </w:rPr>
            </w:pPr>
          </w:p>
          <w:p w14:paraId="1969D60D" w14:textId="77777777" w:rsidR="00CB1D7B" w:rsidRPr="007A1686" w:rsidRDefault="00CB1D7B" w:rsidP="00101D8F">
            <w:pPr>
              <w:spacing w:line="260" w:lineRule="atLeast"/>
            </w:pPr>
            <w:r w:rsidRPr="007A1686">
              <w:rPr>
                <w:rFonts w:eastAsia="Calibri"/>
                <w:lang w:eastAsia="en-US"/>
              </w:rPr>
              <w:t>IBC (</w:t>
            </w:r>
            <w:r w:rsidRPr="007A1686">
              <w:t>intermediate bulk container)</w:t>
            </w:r>
          </w:p>
          <w:p w14:paraId="0C456C4B" w14:textId="77777777" w:rsidR="00CB1D7B" w:rsidRDefault="00CB1D7B" w:rsidP="00101D8F"/>
        </w:tc>
        <w:tc>
          <w:tcPr>
            <w:tcW w:w="1701" w:type="dxa"/>
            <w:tcBorders>
              <w:top w:val="single" w:sz="4" w:space="0" w:color="auto"/>
              <w:left w:val="single" w:sz="4" w:space="0" w:color="auto"/>
              <w:bottom w:val="single" w:sz="4" w:space="0" w:color="auto"/>
              <w:right w:val="single" w:sz="4" w:space="0" w:color="auto"/>
            </w:tcBorders>
          </w:tcPr>
          <w:p w14:paraId="5E583C3B" w14:textId="77777777" w:rsidR="00CB1D7B" w:rsidRDefault="00CB1D7B" w:rsidP="00101D8F"/>
        </w:tc>
      </w:tr>
      <w:tr w:rsidR="00CB1D7B" w:rsidRPr="002944BE" w14:paraId="27909826" w14:textId="77777777" w:rsidTr="005D30A7">
        <w:tc>
          <w:tcPr>
            <w:tcW w:w="1828" w:type="dxa"/>
            <w:tcBorders>
              <w:top w:val="single" w:sz="4" w:space="0" w:color="auto"/>
              <w:left w:val="single" w:sz="4" w:space="0" w:color="auto"/>
              <w:bottom w:val="single" w:sz="4" w:space="0" w:color="auto"/>
              <w:right w:val="single" w:sz="4" w:space="0" w:color="auto"/>
            </w:tcBorders>
          </w:tcPr>
          <w:p w14:paraId="280ADE7F" w14:textId="77777777" w:rsidR="00CB1D7B" w:rsidRDefault="00CB1D7B" w:rsidP="00101D8F">
            <w:pPr>
              <w:jc w:val="center"/>
            </w:pPr>
            <w:r>
              <w:t>IBC</w:t>
            </w:r>
          </w:p>
        </w:tc>
        <w:tc>
          <w:tcPr>
            <w:tcW w:w="1497" w:type="dxa"/>
            <w:tcBorders>
              <w:top w:val="single" w:sz="4" w:space="0" w:color="auto"/>
              <w:left w:val="single" w:sz="4" w:space="0" w:color="auto"/>
              <w:bottom w:val="single" w:sz="4" w:space="0" w:color="auto"/>
              <w:right w:val="single" w:sz="4" w:space="0" w:color="auto"/>
            </w:tcBorders>
          </w:tcPr>
          <w:p w14:paraId="44067D30" w14:textId="77777777" w:rsidR="00CB1D7B" w:rsidRDefault="00CB1D7B" w:rsidP="00101D8F">
            <w:pPr>
              <w:jc w:val="center"/>
            </w:pPr>
            <w:r>
              <w:t>1000 L</w:t>
            </w:r>
          </w:p>
        </w:tc>
        <w:tc>
          <w:tcPr>
            <w:tcW w:w="1251" w:type="dxa"/>
            <w:tcBorders>
              <w:top w:val="single" w:sz="4" w:space="0" w:color="auto"/>
              <w:left w:val="single" w:sz="4" w:space="0" w:color="auto"/>
              <w:bottom w:val="single" w:sz="4" w:space="0" w:color="auto"/>
              <w:right w:val="single" w:sz="4" w:space="0" w:color="auto"/>
            </w:tcBorders>
          </w:tcPr>
          <w:p w14:paraId="47FD661D" w14:textId="77777777" w:rsidR="00CB1D7B" w:rsidRDefault="00CB1D7B" w:rsidP="00101D8F">
            <w:pPr>
              <w:jc w:val="center"/>
            </w:pPr>
            <w:r>
              <w:t>HDPE</w:t>
            </w:r>
          </w:p>
        </w:tc>
        <w:tc>
          <w:tcPr>
            <w:tcW w:w="1254" w:type="dxa"/>
            <w:vMerge w:val="restart"/>
            <w:tcBorders>
              <w:top w:val="single" w:sz="4" w:space="0" w:color="auto"/>
              <w:left w:val="single" w:sz="4" w:space="0" w:color="auto"/>
              <w:right w:val="single" w:sz="4" w:space="0" w:color="auto"/>
            </w:tcBorders>
          </w:tcPr>
          <w:p w14:paraId="5F4351E8" w14:textId="77777777" w:rsidR="00CB1D7B" w:rsidRDefault="00CB1D7B" w:rsidP="00101D8F">
            <w:pPr>
              <w:rPr>
                <w:rFonts w:eastAsia="Calibri"/>
                <w:lang w:val="en-US" w:eastAsia="en-US"/>
              </w:rPr>
            </w:pPr>
          </w:p>
          <w:p w14:paraId="34AA1649" w14:textId="77777777" w:rsidR="00CB1D7B" w:rsidRDefault="00CB1D7B" w:rsidP="00101D8F">
            <w:pPr>
              <w:rPr>
                <w:rFonts w:eastAsia="Calibri"/>
                <w:lang w:val="en-US" w:eastAsia="en-US"/>
              </w:rPr>
            </w:pPr>
          </w:p>
          <w:p w14:paraId="7C25C2A9" w14:textId="77777777" w:rsidR="00CB1D7B" w:rsidRDefault="00CB1D7B" w:rsidP="00101D8F">
            <w:pPr>
              <w:rPr>
                <w:rFonts w:eastAsia="Calibri"/>
                <w:lang w:val="en-US" w:eastAsia="en-US"/>
              </w:rPr>
            </w:pPr>
          </w:p>
          <w:p w14:paraId="4FA9CCEC" w14:textId="77777777" w:rsidR="00CB1D7B" w:rsidRDefault="00CB1D7B" w:rsidP="00101D8F">
            <w:pPr>
              <w:rPr>
                <w:rFonts w:eastAsia="Calibri"/>
                <w:lang w:val="en-US" w:eastAsia="en-US"/>
              </w:rPr>
            </w:pPr>
          </w:p>
          <w:p w14:paraId="40275991" w14:textId="77777777" w:rsidR="00CB1D7B" w:rsidRDefault="00CB1D7B" w:rsidP="00101D8F">
            <w:pPr>
              <w:rPr>
                <w:rFonts w:eastAsia="Calibri"/>
                <w:lang w:val="en-US" w:eastAsia="en-US"/>
              </w:rPr>
            </w:pPr>
          </w:p>
          <w:p w14:paraId="40A3F5BA" w14:textId="77777777" w:rsidR="00CB1D7B" w:rsidRDefault="00CB1D7B" w:rsidP="00101D8F">
            <w:pPr>
              <w:rPr>
                <w:rFonts w:eastAsia="Calibri"/>
                <w:lang w:val="en-US" w:eastAsia="en-US"/>
              </w:rPr>
            </w:pPr>
          </w:p>
          <w:p w14:paraId="6D16C98B" w14:textId="77777777" w:rsidR="00CB1D7B" w:rsidRDefault="00CB1D7B" w:rsidP="00101D8F">
            <w:pPr>
              <w:rPr>
                <w:rFonts w:eastAsia="Calibri"/>
                <w:lang w:val="en-US" w:eastAsia="en-US"/>
              </w:rPr>
            </w:pPr>
          </w:p>
          <w:p w14:paraId="1E3EC5B2" w14:textId="77777777" w:rsidR="00CB1D7B" w:rsidRDefault="00CB1D7B" w:rsidP="00101D8F">
            <w:pPr>
              <w:rPr>
                <w:rFonts w:eastAsia="Calibri"/>
                <w:lang w:val="en-US" w:eastAsia="en-US"/>
              </w:rPr>
            </w:pPr>
          </w:p>
          <w:p w14:paraId="6932FC3A" w14:textId="77777777" w:rsidR="00CB1D7B" w:rsidRDefault="00CB1D7B" w:rsidP="00101D8F">
            <w:pPr>
              <w:rPr>
                <w:rFonts w:eastAsia="Calibri"/>
                <w:lang w:val="en-US" w:eastAsia="en-US"/>
              </w:rPr>
            </w:pPr>
          </w:p>
          <w:p w14:paraId="6403309C" w14:textId="77777777" w:rsidR="00CB1D7B" w:rsidRDefault="00CB1D7B" w:rsidP="00101D8F">
            <w:pPr>
              <w:rPr>
                <w:rFonts w:eastAsia="Calibri"/>
                <w:lang w:val="en-US" w:eastAsia="en-US"/>
              </w:rPr>
            </w:pPr>
          </w:p>
          <w:p w14:paraId="696CADF5" w14:textId="77777777" w:rsidR="00CB1D7B" w:rsidRDefault="00CB1D7B" w:rsidP="00101D8F">
            <w:pPr>
              <w:rPr>
                <w:rFonts w:eastAsia="Calibri"/>
                <w:lang w:val="en-US" w:eastAsia="en-US"/>
              </w:rPr>
            </w:pPr>
          </w:p>
          <w:p w14:paraId="095A6F51" w14:textId="77777777" w:rsidR="00CB1D7B" w:rsidRPr="007A1686" w:rsidRDefault="00CB1D7B" w:rsidP="00101D8F">
            <w:pPr>
              <w:rPr>
                <w:rFonts w:eastAsia="Calibri"/>
                <w:lang w:val="en-US" w:eastAsia="en-US"/>
              </w:rPr>
            </w:pPr>
            <w:r w:rsidRPr="007A1686">
              <w:rPr>
                <w:rFonts w:eastAsia="Calibri"/>
                <w:lang w:val="en-US" w:eastAsia="en-US"/>
              </w:rPr>
              <w:t>Type of closure:</w:t>
            </w:r>
          </w:p>
          <w:p w14:paraId="6D6D2BB3" w14:textId="77777777" w:rsidR="00CB1D7B" w:rsidRPr="007A1686" w:rsidRDefault="00CB1D7B" w:rsidP="00101D8F">
            <w:pPr>
              <w:rPr>
                <w:rFonts w:eastAsia="Calibri"/>
                <w:lang w:val="en-US" w:eastAsia="en-US"/>
              </w:rPr>
            </w:pPr>
            <w:r w:rsidRPr="007A1686">
              <w:rPr>
                <w:rFonts w:eastAsia="Calibri"/>
                <w:lang w:val="en-US" w:eastAsia="en-US"/>
              </w:rPr>
              <w:t>Regular lid</w:t>
            </w:r>
          </w:p>
          <w:p w14:paraId="1032517D" w14:textId="77777777" w:rsidR="00CB1D7B" w:rsidRPr="007A1686" w:rsidRDefault="00CB1D7B" w:rsidP="00101D8F">
            <w:pPr>
              <w:rPr>
                <w:rFonts w:eastAsia="Calibri"/>
                <w:lang w:val="en-US" w:eastAsia="en-US"/>
              </w:rPr>
            </w:pPr>
            <w:r w:rsidRPr="007A1686">
              <w:rPr>
                <w:rFonts w:eastAsia="Calibri"/>
                <w:lang w:val="en-US" w:eastAsia="en-US"/>
              </w:rPr>
              <w:t>Trigger spray</w:t>
            </w:r>
          </w:p>
          <w:p w14:paraId="756CEBC5" w14:textId="77777777" w:rsidR="00CB1D7B" w:rsidRPr="007A1686" w:rsidRDefault="00CB1D7B" w:rsidP="00101D8F">
            <w:pPr>
              <w:rPr>
                <w:rFonts w:eastAsia="Calibri"/>
                <w:lang w:val="en-US" w:eastAsia="en-US"/>
              </w:rPr>
            </w:pPr>
            <w:r w:rsidRPr="007A1686">
              <w:rPr>
                <w:rFonts w:eastAsia="Calibri"/>
                <w:lang w:val="en-US" w:eastAsia="en-US"/>
              </w:rPr>
              <w:t xml:space="preserve">Pump </w:t>
            </w:r>
          </w:p>
          <w:p w14:paraId="6E9DC9B8" w14:textId="77777777" w:rsidR="00CB1D7B" w:rsidRDefault="00CB1D7B" w:rsidP="00101D8F">
            <w:r w:rsidRPr="007A1686">
              <w:rPr>
                <w:rFonts w:eastAsia="Calibri"/>
                <w:lang w:val="en-US" w:eastAsia="en-US"/>
              </w:rPr>
              <w:lastRenderedPageBreak/>
              <w:t>Material: PP</w:t>
            </w:r>
          </w:p>
        </w:tc>
        <w:tc>
          <w:tcPr>
            <w:tcW w:w="1933" w:type="dxa"/>
            <w:tcBorders>
              <w:top w:val="single" w:sz="4" w:space="0" w:color="auto"/>
              <w:left w:val="single" w:sz="4" w:space="0" w:color="auto"/>
              <w:bottom w:val="single" w:sz="4" w:space="0" w:color="auto"/>
              <w:right w:val="single" w:sz="4" w:space="0" w:color="auto"/>
            </w:tcBorders>
          </w:tcPr>
          <w:p w14:paraId="36507A13" w14:textId="77777777" w:rsidR="00CB1D7B" w:rsidRDefault="00CB1D7B" w:rsidP="00101D8F">
            <w:pPr>
              <w:jc w:val="center"/>
            </w:pPr>
            <w:r>
              <w:lastRenderedPageBreak/>
              <w:t>Professional</w:t>
            </w:r>
          </w:p>
        </w:tc>
        <w:tc>
          <w:tcPr>
            <w:tcW w:w="1701" w:type="dxa"/>
            <w:vMerge w:val="restart"/>
            <w:tcBorders>
              <w:top w:val="single" w:sz="4" w:space="0" w:color="auto"/>
              <w:left w:val="single" w:sz="4" w:space="0" w:color="auto"/>
              <w:right w:val="single" w:sz="4" w:space="0" w:color="auto"/>
            </w:tcBorders>
          </w:tcPr>
          <w:p w14:paraId="486809D6" w14:textId="77777777" w:rsidR="00CB1D7B" w:rsidRDefault="00CB1D7B" w:rsidP="00101D8F">
            <w:pPr>
              <w:rPr>
                <w:rFonts w:eastAsia="Calibri"/>
                <w:sz w:val="18"/>
                <w:szCs w:val="18"/>
                <w:lang w:eastAsia="en-US"/>
              </w:rPr>
            </w:pPr>
          </w:p>
          <w:p w14:paraId="5A4E35E6" w14:textId="77777777" w:rsidR="00CB1D7B" w:rsidRDefault="00CB1D7B" w:rsidP="00101D8F">
            <w:pPr>
              <w:rPr>
                <w:rFonts w:eastAsia="Calibri"/>
                <w:sz w:val="18"/>
                <w:szCs w:val="18"/>
                <w:lang w:eastAsia="en-US"/>
              </w:rPr>
            </w:pPr>
          </w:p>
          <w:p w14:paraId="0576AC9F" w14:textId="77777777" w:rsidR="00CB1D7B" w:rsidRDefault="00CB1D7B" w:rsidP="00101D8F">
            <w:pPr>
              <w:rPr>
                <w:rFonts w:eastAsia="Calibri"/>
                <w:sz w:val="18"/>
                <w:szCs w:val="18"/>
                <w:lang w:eastAsia="en-US"/>
              </w:rPr>
            </w:pPr>
          </w:p>
          <w:p w14:paraId="34C9111A" w14:textId="77777777" w:rsidR="00CB1D7B" w:rsidRDefault="00CB1D7B" w:rsidP="00101D8F">
            <w:pPr>
              <w:rPr>
                <w:rFonts w:eastAsia="Calibri"/>
                <w:sz w:val="18"/>
                <w:szCs w:val="18"/>
                <w:lang w:eastAsia="en-US"/>
              </w:rPr>
            </w:pPr>
          </w:p>
          <w:p w14:paraId="20A1D4E9" w14:textId="77777777" w:rsidR="00CB1D7B" w:rsidRDefault="00CB1D7B" w:rsidP="00101D8F">
            <w:pPr>
              <w:rPr>
                <w:rFonts w:eastAsia="Calibri"/>
                <w:sz w:val="18"/>
                <w:szCs w:val="18"/>
                <w:lang w:eastAsia="en-US"/>
              </w:rPr>
            </w:pPr>
          </w:p>
          <w:p w14:paraId="7B71A68A" w14:textId="77777777" w:rsidR="00CB1D7B" w:rsidRDefault="00CB1D7B" w:rsidP="00101D8F">
            <w:pPr>
              <w:rPr>
                <w:rFonts w:eastAsia="Calibri"/>
                <w:sz w:val="18"/>
                <w:szCs w:val="18"/>
                <w:lang w:eastAsia="en-US"/>
              </w:rPr>
            </w:pPr>
          </w:p>
          <w:p w14:paraId="520EE94D" w14:textId="77777777" w:rsidR="00CB1D7B" w:rsidRDefault="00CB1D7B" w:rsidP="00101D8F">
            <w:pPr>
              <w:rPr>
                <w:rFonts w:eastAsia="Calibri"/>
                <w:sz w:val="18"/>
                <w:szCs w:val="18"/>
                <w:lang w:eastAsia="en-US"/>
              </w:rPr>
            </w:pPr>
          </w:p>
          <w:p w14:paraId="211921D7" w14:textId="77777777" w:rsidR="00CB1D7B" w:rsidRDefault="00CB1D7B" w:rsidP="00101D8F">
            <w:pPr>
              <w:rPr>
                <w:rFonts w:eastAsia="Calibri"/>
                <w:sz w:val="18"/>
                <w:szCs w:val="18"/>
                <w:lang w:eastAsia="en-US"/>
              </w:rPr>
            </w:pPr>
          </w:p>
          <w:p w14:paraId="5C33FA0A" w14:textId="77777777" w:rsidR="00CB1D7B" w:rsidRDefault="00CB1D7B" w:rsidP="00101D8F">
            <w:pPr>
              <w:rPr>
                <w:rFonts w:eastAsia="Calibri"/>
                <w:sz w:val="18"/>
                <w:szCs w:val="18"/>
                <w:lang w:eastAsia="en-US"/>
              </w:rPr>
            </w:pPr>
          </w:p>
          <w:p w14:paraId="510C2FAB" w14:textId="77777777" w:rsidR="00CB1D7B" w:rsidRDefault="00CB1D7B" w:rsidP="00101D8F">
            <w:pPr>
              <w:rPr>
                <w:rFonts w:eastAsia="Calibri"/>
                <w:sz w:val="18"/>
                <w:szCs w:val="18"/>
                <w:lang w:eastAsia="en-US"/>
              </w:rPr>
            </w:pPr>
          </w:p>
          <w:p w14:paraId="5B8D8B63" w14:textId="77777777" w:rsidR="00CB1D7B" w:rsidRDefault="00CB1D7B" w:rsidP="00101D8F">
            <w:pPr>
              <w:rPr>
                <w:rFonts w:eastAsia="Calibri"/>
                <w:sz w:val="18"/>
                <w:szCs w:val="18"/>
                <w:lang w:eastAsia="en-US"/>
              </w:rPr>
            </w:pPr>
          </w:p>
          <w:p w14:paraId="60292DC1" w14:textId="77777777" w:rsidR="00CB1D7B" w:rsidRDefault="00CB1D7B" w:rsidP="00101D8F">
            <w:pPr>
              <w:rPr>
                <w:rFonts w:eastAsia="Calibri"/>
                <w:sz w:val="18"/>
                <w:szCs w:val="18"/>
                <w:lang w:eastAsia="en-US"/>
              </w:rPr>
            </w:pPr>
          </w:p>
          <w:p w14:paraId="26CD2852" w14:textId="77777777" w:rsidR="00CB1D7B" w:rsidRPr="002944BE" w:rsidRDefault="00CB1D7B" w:rsidP="00101D8F">
            <w:r w:rsidRPr="007A1686">
              <w:rPr>
                <w:rFonts w:eastAsia="Calibri"/>
                <w:lang w:eastAsia="en-US"/>
              </w:rPr>
              <w:t xml:space="preserve">Acceptable, no adverse interactions were observed in the accelerated storage study </w:t>
            </w:r>
            <w:r w:rsidRPr="007A1686">
              <w:rPr>
                <w:rFonts w:eastAsia="Calibri"/>
                <w:lang w:eastAsia="en-US"/>
              </w:rPr>
              <w:lastRenderedPageBreak/>
              <w:t>using PET pack (also product is water based).</w:t>
            </w:r>
          </w:p>
        </w:tc>
      </w:tr>
      <w:tr w:rsidR="00CB1D7B" w14:paraId="21FA27FA" w14:textId="77777777" w:rsidTr="005D30A7">
        <w:tc>
          <w:tcPr>
            <w:tcW w:w="1828" w:type="dxa"/>
            <w:tcBorders>
              <w:top w:val="single" w:sz="4" w:space="0" w:color="auto"/>
              <w:left w:val="single" w:sz="4" w:space="0" w:color="auto"/>
              <w:bottom w:val="single" w:sz="4" w:space="0" w:color="auto"/>
              <w:right w:val="single" w:sz="4" w:space="0" w:color="auto"/>
            </w:tcBorders>
          </w:tcPr>
          <w:p w14:paraId="7129B2C8" w14:textId="77777777" w:rsidR="00CB1D7B" w:rsidRDefault="00CB1D7B" w:rsidP="00101D8F">
            <w:pPr>
              <w:jc w:val="center"/>
            </w:pPr>
            <w:r>
              <w:t>IBC</w:t>
            </w:r>
          </w:p>
        </w:tc>
        <w:tc>
          <w:tcPr>
            <w:tcW w:w="1497" w:type="dxa"/>
            <w:tcBorders>
              <w:top w:val="single" w:sz="4" w:space="0" w:color="auto"/>
              <w:left w:val="single" w:sz="4" w:space="0" w:color="auto"/>
              <w:bottom w:val="single" w:sz="4" w:space="0" w:color="auto"/>
              <w:right w:val="single" w:sz="4" w:space="0" w:color="auto"/>
            </w:tcBorders>
          </w:tcPr>
          <w:p w14:paraId="67BC9FB6" w14:textId="77777777" w:rsidR="00CB1D7B" w:rsidRDefault="00CB1D7B" w:rsidP="00101D8F">
            <w:pPr>
              <w:jc w:val="center"/>
            </w:pPr>
            <w:r>
              <w:t>500 L</w:t>
            </w:r>
          </w:p>
        </w:tc>
        <w:tc>
          <w:tcPr>
            <w:tcW w:w="1251" w:type="dxa"/>
            <w:tcBorders>
              <w:top w:val="single" w:sz="4" w:space="0" w:color="auto"/>
              <w:left w:val="single" w:sz="4" w:space="0" w:color="auto"/>
              <w:bottom w:val="single" w:sz="4" w:space="0" w:color="auto"/>
              <w:right w:val="single" w:sz="4" w:space="0" w:color="auto"/>
            </w:tcBorders>
          </w:tcPr>
          <w:p w14:paraId="4A47E91A" w14:textId="77777777" w:rsidR="00CB1D7B" w:rsidRDefault="00CB1D7B" w:rsidP="00101D8F">
            <w:pPr>
              <w:jc w:val="center"/>
            </w:pPr>
            <w:r w:rsidRPr="00F2561A">
              <w:t>HDPE</w:t>
            </w:r>
          </w:p>
        </w:tc>
        <w:tc>
          <w:tcPr>
            <w:tcW w:w="1254" w:type="dxa"/>
            <w:vMerge/>
            <w:tcBorders>
              <w:left w:val="single" w:sz="4" w:space="0" w:color="auto"/>
              <w:right w:val="single" w:sz="4" w:space="0" w:color="auto"/>
            </w:tcBorders>
          </w:tcPr>
          <w:p w14:paraId="43C65812" w14:textId="77777777" w:rsidR="00CB1D7B" w:rsidRDefault="00CB1D7B" w:rsidP="00101D8F"/>
        </w:tc>
        <w:tc>
          <w:tcPr>
            <w:tcW w:w="1933" w:type="dxa"/>
            <w:tcBorders>
              <w:top w:val="single" w:sz="4" w:space="0" w:color="auto"/>
              <w:left w:val="single" w:sz="4" w:space="0" w:color="auto"/>
              <w:bottom w:val="single" w:sz="4" w:space="0" w:color="auto"/>
              <w:right w:val="single" w:sz="4" w:space="0" w:color="auto"/>
            </w:tcBorders>
          </w:tcPr>
          <w:p w14:paraId="2B2D8B46" w14:textId="77777777" w:rsidR="00CB1D7B" w:rsidRDefault="00CB1D7B" w:rsidP="00101D8F">
            <w:pPr>
              <w:jc w:val="center"/>
            </w:pPr>
            <w:r w:rsidRPr="00A64F4A">
              <w:t>Professional</w:t>
            </w:r>
          </w:p>
        </w:tc>
        <w:tc>
          <w:tcPr>
            <w:tcW w:w="1701" w:type="dxa"/>
            <w:vMerge/>
            <w:tcBorders>
              <w:left w:val="single" w:sz="4" w:space="0" w:color="auto"/>
              <w:right w:val="single" w:sz="4" w:space="0" w:color="auto"/>
            </w:tcBorders>
          </w:tcPr>
          <w:p w14:paraId="0D44C304" w14:textId="77777777" w:rsidR="00CB1D7B" w:rsidRDefault="00CB1D7B" w:rsidP="00101D8F"/>
        </w:tc>
      </w:tr>
      <w:tr w:rsidR="00CB1D7B" w14:paraId="3EDA0BC7" w14:textId="77777777" w:rsidTr="005D30A7">
        <w:tc>
          <w:tcPr>
            <w:tcW w:w="1828" w:type="dxa"/>
            <w:tcBorders>
              <w:top w:val="single" w:sz="4" w:space="0" w:color="auto"/>
              <w:left w:val="single" w:sz="4" w:space="0" w:color="auto"/>
              <w:bottom w:val="single" w:sz="4" w:space="0" w:color="auto"/>
              <w:right w:val="single" w:sz="4" w:space="0" w:color="auto"/>
            </w:tcBorders>
          </w:tcPr>
          <w:p w14:paraId="14DC6C27" w14:textId="77777777" w:rsidR="00CB1D7B" w:rsidRDefault="00CB1D7B" w:rsidP="00101D8F">
            <w:pPr>
              <w:jc w:val="center"/>
            </w:pPr>
            <w:r>
              <w:t>IBC</w:t>
            </w:r>
          </w:p>
        </w:tc>
        <w:tc>
          <w:tcPr>
            <w:tcW w:w="1497" w:type="dxa"/>
            <w:tcBorders>
              <w:top w:val="single" w:sz="4" w:space="0" w:color="auto"/>
              <w:left w:val="single" w:sz="4" w:space="0" w:color="auto"/>
              <w:bottom w:val="single" w:sz="4" w:space="0" w:color="auto"/>
              <w:right w:val="single" w:sz="4" w:space="0" w:color="auto"/>
            </w:tcBorders>
          </w:tcPr>
          <w:p w14:paraId="672DCED6" w14:textId="77777777" w:rsidR="00CB1D7B" w:rsidRDefault="00CB1D7B" w:rsidP="00101D8F">
            <w:pPr>
              <w:jc w:val="center"/>
            </w:pPr>
            <w:r>
              <w:t>250 L</w:t>
            </w:r>
          </w:p>
        </w:tc>
        <w:tc>
          <w:tcPr>
            <w:tcW w:w="1251" w:type="dxa"/>
            <w:tcBorders>
              <w:top w:val="single" w:sz="4" w:space="0" w:color="auto"/>
              <w:left w:val="single" w:sz="4" w:space="0" w:color="auto"/>
              <w:bottom w:val="single" w:sz="4" w:space="0" w:color="auto"/>
              <w:right w:val="single" w:sz="4" w:space="0" w:color="auto"/>
            </w:tcBorders>
          </w:tcPr>
          <w:p w14:paraId="6364CA32" w14:textId="77777777" w:rsidR="00CB1D7B" w:rsidRDefault="00CB1D7B" w:rsidP="00101D8F">
            <w:pPr>
              <w:jc w:val="center"/>
            </w:pPr>
            <w:r w:rsidRPr="00F2561A">
              <w:t>HDPE</w:t>
            </w:r>
          </w:p>
        </w:tc>
        <w:tc>
          <w:tcPr>
            <w:tcW w:w="1254" w:type="dxa"/>
            <w:vMerge/>
            <w:tcBorders>
              <w:left w:val="single" w:sz="4" w:space="0" w:color="auto"/>
              <w:right w:val="single" w:sz="4" w:space="0" w:color="auto"/>
            </w:tcBorders>
          </w:tcPr>
          <w:p w14:paraId="2CADD3EE" w14:textId="77777777" w:rsidR="00CB1D7B" w:rsidRDefault="00CB1D7B" w:rsidP="00101D8F"/>
        </w:tc>
        <w:tc>
          <w:tcPr>
            <w:tcW w:w="1933" w:type="dxa"/>
            <w:tcBorders>
              <w:top w:val="single" w:sz="4" w:space="0" w:color="auto"/>
              <w:left w:val="single" w:sz="4" w:space="0" w:color="auto"/>
              <w:bottom w:val="single" w:sz="4" w:space="0" w:color="auto"/>
              <w:right w:val="single" w:sz="4" w:space="0" w:color="auto"/>
            </w:tcBorders>
          </w:tcPr>
          <w:p w14:paraId="23A81D4A" w14:textId="77777777" w:rsidR="00CB1D7B" w:rsidRDefault="00CB1D7B" w:rsidP="00101D8F">
            <w:pPr>
              <w:jc w:val="center"/>
            </w:pPr>
            <w:r w:rsidRPr="00A64F4A">
              <w:t>Professional</w:t>
            </w:r>
          </w:p>
        </w:tc>
        <w:tc>
          <w:tcPr>
            <w:tcW w:w="1701" w:type="dxa"/>
            <w:vMerge/>
            <w:tcBorders>
              <w:left w:val="single" w:sz="4" w:space="0" w:color="auto"/>
              <w:right w:val="single" w:sz="4" w:space="0" w:color="auto"/>
            </w:tcBorders>
          </w:tcPr>
          <w:p w14:paraId="037872D5" w14:textId="77777777" w:rsidR="00CB1D7B" w:rsidRDefault="00CB1D7B" w:rsidP="00101D8F"/>
        </w:tc>
      </w:tr>
      <w:tr w:rsidR="00CB1D7B" w14:paraId="16FEA828" w14:textId="77777777" w:rsidTr="005D30A7">
        <w:tc>
          <w:tcPr>
            <w:tcW w:w="1828" w:type="dxa"/>
            <w:tcBorders>
              <w:top w:val="single" w:sz="4" w:space="0" w:color="auto"/>
              <w:left w:val="single" w:sz="4" w:space="0" w:color="auto"/>
              <w:bottom w:val="single" w:sz="4" w:space="0" w:color="auto"/>
              <w:right w:val="single" w:sz="4" w:space="0" w:color="auto"/>
            </w:tcBorders>
          </w:tcPr>
          <w:p w14:paraId="4E02A630" w14:textId="77777777" w:rsidR="00CB1D7B" w:rsidRDefault="00CB1D7B" w:rsidP="00101D8F">
            <w:pPr>
              <w:jc w:val="center"/>
            </w:pPr>
            <w:r>
              <w:t>Drum</w:t>
            </w:r>
          </w:p>
        </w:tc>
        <w:tc>
          <w:tcPr>
            <w:tcW w:w="1497" w:type="dxa"/>
            <w:tcBorders>
              <w:top w:val="single" w:sz="4" w:space="0" w:color="auto"/>
              <w:left w:val="single" w:sz="4" w:space="0" w:color="auto"/>
              <w:bottom w:val="single" w:sz="4" w:space="0" w:color="auto"/>
              <w:right w:val="single" w:sz="4" w:space="0" w:color="auto"/>
            </w:tcBorders>
          </w:tcPr>
          <w:p w14:paraId="56AE518F" w14:textId="77777777" w:rsidR="00CB1D7B" w:rsidRDefault="00CB1D7B" w:rsidP="00101D8F">
            <w:pPr>
              <w:jc w:val="center"/>
            </w:pPr>
            <w:r>
              <w:t>200 L</w:t>
            </w:r>
          </w:p>
        </w:tc>
        <w:tc>
          <w:tcPr>
            <w:tcW w:w="1251" w:type="dxa"/>
            <w:tcBorders>
              <w:top w:val="single" w:sz="4" w:space="0" w:color="auto"/>
              <w:left w:val="single" w:sz="4" w:space="0" w:color="auto"/>
              <w:bottom w:val="single" w:sz="4" w:space="0" w:color="auto"/>
              <w:right w:val="single" w:sz="4" w:space="0" w:color="auto"/>
            </w:tcBorders>
          </w:tcPr>
          <w:p w14:paraId="787BB7C8" w14:textId="77777777" w:rsidR="00CB1D7B" w:rsidRDefault="00CB1D7B" w:rsidP="00101D8F">
            <w:pPr>
              <w:jc w:val="center"/>
            </w:pPr>
            <w:r w:rsidRPr="00F2561A">
              <w:t>HDPE</w:t>
            </w:r>
          </w:p>
        </w:tc>
        <w:tc>
          <w:tcPr>
            <w:tcW w:w="1254" w:type="dxa"/>
            <w:vMerge/>
            <w:tcBorders>
              <w:left w:val="single" w:sz="4" w:space="0" w:color="auto"/>
              <w:right w:val="single" w:sz="4" w:space="0" w:color="auto"/>
            </w:tcBorders>
          </w:tcPr>
          <w:p w14:paraId="3D4675E2" w14:textId="77777777" w:rsidR="00CB1D7B" w:rsidRDefault="00CB1D7B" w:rsidP="00101D8F"/>
        </w:tc>
        <w:tc>
          <w:tcPr>
            <w:tcW w:w="1933" w:type="dxa"/>
            <w:tcBorders>
              <w:top w:val="single" w:sz="4" w:space="0" w:color="auto"/>
              <w:left w:val="single" w:sz="4" w:space="0" w:color="auto"/>
              <w:bottom w:val="single" w:sz="4" w:space="0" w:color="auto"/>
              <w:right w:val="single" w:sz="4" w:space="0" w:color="auto"/>
            </w:tcBorders>
          </w:tcPr>
          <w:p w14:paraId="53252D40" w14:textId="77777777" w:rsidR="00CB1D7B" w:rsidRDefault="00CB1D7B" w:rsidP="00101D8F">
            <w:pPr>
              <w:jc w:val="center"/>
            </w:pPr>
            <w:r w:rsidRPr="00A64F4A">
              <w:t>Professional</w:t>
            </w:r>
          </w:p>
        </w:tc>
        <w:tc>
          <w:tcPr>
            <w:tcW w:w="1701" w:type="dxa"/>
            <w:vMerge/>
            <w:tcBorders>
              <w:left w:val="single" w:sz="4" w:space="0" w:color="auto"/>
              <w:right w:val="single" w:sz="4" w:space="0" w:color="auto"/>
            </w:tcBorders>
          </w:tcPr>
          <w:p w14:paraId="5445DB66" w14:textId="77777777" w:rsidR="00CB1D7B" w:rsidRDefault="00CB1D7B" w:rsidP="00101D8F"/>
        </w:tc>
      </w:tr>
      <w:tr w:rsidR="00CB1D7B" w14:paraId="458B0A14" w14:textId="77777777" w:rsidTr="005D30A7">
        <w:tc>
          <w:tcPr>
            <w:tcW w:w="1828" w:type="dxa"/>
            <w:tcBorders>
              <w:top w:val="single" w:sz="4" w:space="0" w:color="auto"/>
              <w:left w:val="single" w:sz="4" w:space="0" w:color="auto"/>
              <w:bottom w:val="single" w:sz="4" w:space="0" w:color="auto"/>
              <w:right w:val="single" w:sz="4" w:space="0" w:color="auto"/>
            </w:tcBorders>
          </w:tcPr>
          <w:p w14:paraId="4285C0AD" w14:textId="77777777" w:rsidR="00CB1D7B" w:rsidRDefault="00CB1D7B" w:rsidP="00101D8F">
            <w:pPr>
              <w:jc w:val="center"/>
            </w:pPr>
            <w:r>
              <w:t>Container</w:t>
            </w:r>
          </w:p>
        </w:tc>
        <w:tc>
          <w:tcPr>
            <w:tcW w:w="1497" w:type="dxa"/>
            <w:tcBorders>
              <w:top w:val="single" w:sz="4" w:space="0" w:color="auto"/>
              <w:left w:val="single" w:sz="4" w:space="0" w:color="auto"/>
              <w:bottom w:val="single" w:sz="4" w:space="0" w:color="auto"/>
              <w:right w:val="single" w:sz="4" w:space="0" w:color="auto"/>
            </w:tcBorders>
          </w:tcPr>
          <w:p w14:paraId="203D84E4" w14:textId="77777777" w:rsidR="00CB1D7B" w:rsidRDefault="00CB1D7B" w:rsidP="00101D8F">
            <w:pPr>
              <w:jc w:val="center"/>
            </w:pPr>
            <w:r>
              <w:t>125 L</w:t>
            </w:r>
          </w:p>
        </w:tc>
        <w:tc>
          <w:tcPr>
            <w:tcW w:w="1251" w:type="dxa"/>
            <w:tcBorders>
              <w:top w:val="single" w:sz="4" w:space="0" w:color="auto"/>
              <w:left w:val="single" w:sz="4" w:space="0" w:color="auto"/>
              <w:bottom w:val="single" w:sz="4" w:space="0" w:color="auto"/>
              <w:right w:val="single" w:sz="4" w:space="0" w:color="auto"/>
            </w:tcBorders>
          </w:tcPr>
          <w:p w14:paraId="731FE2B6" w14:textId="77777777" w:rsidR="00CB1D7B" w:rsidRDefault="00CB1D7B" w:rsidP="00101D8F">
            <w:pPr>
              <w:jc w:val="center"/>
            </w:pPr>
            <w:r w:rsidRPr="00F2561A">
              <w:t>HDPE</w:t>
            </w:r>
          </w:p>
        </w:tc>
        <w:tc>
          <w:tcPr>
            <w:tcW w:w="1254" w:type="dxa"/>
            <w:vMerge/>
            <w:tcBorders>
              <w:left w:val="single" w:sz="4" w:space="0" w:color="auto"/>
              <w:right w:val="single" w:sz="4" w:space="0" w:color="auto"/>
            </w:tcBorders>
          </w:tcPr>
          <w:p w14:paraId="29494FB0" w14:textId="77777777" w:rsidR="00CB1D7B" w:rsidRDefault="00CB1D7B" w:rsidP="00101D8F"/>
        </w:tc>
        <w:tc>
          <w:tcPr>
            <w:tcW w:w="1933" w:type="dxa"/>
            <w:tcBorders>
              <w:top w:val="single" w:sz="4" w:space="0" w:color="auto"/>
              <w:left w:val="single" w:sz="4" w:space="0" w:color="auto"/>
              <w:bottom w:val="single" w:sz="4" w:space="0" w:color="auto"/>
              <w:right w:val="single" w:sz="4" w:space="0" w:color="auto"/>
            </w:tcBorders>
          </w:tcPr>
          <w:p w14:paraId="7C82D83E" w14:textId="77777777" w:rsidR="00CB1D7B" w:rsidRDefault="00CB1D7B" w:rsidP="00101D8F">
            <w:pPr>
              <w:jc w:val="center"/>
            </w:pPr>
            <w:r w:rsidRPr="00A64F4A">
              <w:t>Professional</w:t>
            </w:r>
          </w:p>
        </w:tc>
        <w:tc>
          <w:tcPr>
            <w:tcW w:w="1701" w:type="dxa"/>
            <w:vMerge/>
            <w:tcBorders>
              <w:left w:val="single" w:sz="4" w:space="0" w:color="auto"/>
              <w:right w:val="single" w:sz="4" w:space="0" w:color="auto"/>
            </w:tcBorders>
          </w:tcPr>
          <w:p w14:paraId="42AEC366" w14:textId="77777777" w:rsidR="00CB1D7B" w:rsidRDefault="00CB1D7B" w:rsidP="00101D8F"/>
        </w:tc>
      </w:tr>
      <w:tr w:rsidR="00CB1D7B" w14:paraId="75BB2BB0" w14:textId="77777777" w:rsidTr="005D30A7">
        <w:tc>
          <w:tcPr>
            <w:tcW w:w="1828" w:type="dxa"/>
            <w:tcBorders>
              <w:top w:val="single" w:sz="4" w:space="0" w:color="auto"/>
              <w:left w:val="single" w:sz="4" w:space="0" w:color="auto"/>
              <w:bottom w:val="single" w:sz="4" w:space="0" w:color="auto"/>
              <w:right w:val="single" w:sz="4" w:space="0" w:color="auto"/>
            </w:tcBorders>
          </w:tcPr>
          <w:p w14:paraId="020E7BEF" w14:textId="77777777" w:rsidR="00CB1D7B" w:rsidRDefault="00CB1D7B" w:rsidP="00101D8F">
            <w:pPr>
              <w:jc w:val="center"/>
            </w:pPr>
            <w:r>
              <w:t>Container</w:t>
            </w:r>
          </w:p>
        </w:tc>
        <w:tc>
          <w:tcPr>
            <w:tcW w:w="1497" w:type="dxa"/>
            <w:tcBorders>
              <w:top w:val="single" w:sz="4" w:space="0" w:color="auto"/>
              <w:left w:val="single" w:sz="4" w:space="0" w:color="auto"/>
              <w:bottom w:val="single" w:sz="4" w:space="0" w:color="auto"/>
              <w:right w:val="single" w:sz="4" w:space="0" w:color="auto"/>
            </w:tcBorders>
          </w:tcPr>
          <w:p w14:paraId="00B52B10" w14:textId="77777777" w:rsidR="00CB1D7B" w:rsidRDefault="00CB1D7B" w:rsidP="00101D8F">
            <w:pPr>
              <w:jc w:val="center"/>
            </w:pPr>
            <w:r>
              <w:t>100 L</w:t>
            </w:r>
          </w:p>
        </w:tc>
        <w:tc>
          <w:tcPr>
            <w:tcW w:w="1251" w:type="dxa"/>
            <w:tcBorders>
              <w:top w:val="single" w:sz="4" w:space="0" w:color="auto"/>
              <w:left w:val="single" w:sz="4" w:space="0" w:color="auto"/>
              <w:bottom w:val="single" w:sz="4" w:space="0" w:color="auto"/>
              <w:right w:val="single" w:sz="4" w:space="0" w:color="auto"/>
            </w:tcBorders>
          </w:tcPr>
          <w:p w14:paraId="4141B0DF" w14:textId="77777777" w:rsidR="00CB1D7B" w:rsidRDefault="00CB1D7B" w:rsidP="00101D8F">
            <w:pPr>
              <w:jc w:val="center"/>
            </w:pPr>
            <w:r w:rsidRPr="00F2561A">
              <w:t>HDPE</w:t>
            </w:r>
          </w:p>
        </w:tc>
        <w:tc>
          <w:tcPr>
            <w:tcW w:w="1254" w:type="dxa"/>
            <w:vMerge/>
            <w:tcBorders>
              <w:left w:val="single" w:sz="4" w:space="0" w:color="auto"/>
              <w:right w:val="single" w:sz="4" w:space="0" w:color="auto"/>
            </w:tcBorders>
          </w:tcPr>
          <w:p w14:paraId="102B445C" w14:textId="77777777" w:rsidR="00CB1D7B" w:rsidRDefault="00CB1D7B" w:rsidP="00101D8F"/>
        </w:tc>
        <w:tc>
          <w:tcPr>
            <w:tcW w:w="1933" w:type="dxa"/>
            <w:tcBorders>
              <w:top w:val="single" w:sz="4" w:space="0" w:color="auto"/>
              <w:left w:val="single" w:sz="4" w:space="0" w:color="auto"/>
              <w:bottom w:val="single" w:sz="4" w:space="0" w:color="auto"/>
              <w:right w:val="single" w:sz="4" w:space="0" w:color="auto"/>
            </w:tcBorders>
          </w:tcPr>
          <w:p w14:paraId="66EA2CA0" w14:textId="77777777" w:rsidR="00CB1D7B" w:rsidRDefault="00CB1D7B" w:rsidP="00101D8F">
            <w:pPr>
              <w:jc w:val="center"/>
            </w:pPr>
            <w:r w:rsidRPr="00A64F4A">
              <w:t>Professional</w:t>
            </w:r>
          </w:p>
        </w:tc>
        <w:tc>
          <w:tcPr>
            <w:tcW w:w="1701" w:type="dxa"/>
            <w:vMerge/>
            <w:tcBorders>
              <w:left w:val="single" w:sz="4" w:space="0" w:color="auto"/>
              <w:right w:val="single" w:sz="4" w:space="0" w:color="auto"/>
            </w:tcBorders>
          </w:tcPr>
          <w:p w14:paraId="40BEE099" w14:textId="77777777" w:rsidR="00CB1D7B" w:rsidRDefault="00CB1D7B" w:rsidP="00101D8F"/>
        </w:tc>
      </w:tr>
      <w:tr w:rsidR="00CB1D7B" w14:paraId="445880CA" w14:textId="77777777" w:rsidTr="005D30A7">
        <w:tc>
          <w:tcPr>
            <w:tcW w:w="1828" w:type="dxa"/>
            <w:tcBorders>
              <w:top w:val="single" w:sz="4" w:space="0" w:color="auto"/>
              <w:left w:val="single" w:sz="4" w:space="0" w:color="auto"/>
              <w:bottom w:val="single" w:sz="4" w:space="0" w:color="auto"/>
              <w:right w:val="single" w:sz="4" w:space="0" w:color="auto"/>
            </w:tcBorders>
          </w:tcPr>
          <w:p w14:paraId="28880489" w14:textId="77777777" w:rsidR="00CB1D7B" w:rsidRDefault="00CB1D7B" w:rsidP="00101D8F">
            <w:pPr>
              <w:jc w:val="center"/>
            </w:pPr>
            <w:r>
              <w:t>Container</w:t>
            </w:r>
          </w:p>
        </w:tc>
        <w:tc>
          <w:tcPr>
            <w:tcW w:w="1497" w:type="dxa"/>
            <w:tcBorders>
              <w:top w:val="single" w:sz="4" w:space="0" w:color="auto"/>
              <w:left w:val="single" w:sz="4" w:space="0" w:color="auto"/>
              <w:bottom w:val="single" w:sz="4" w:space="0" w:color="auto"/>
              <w:right w:val="single" w:sz="4" w:space="0" w:color="auto"/>
            </w:tcBorders>
          </w:tcPr>
          <w:p w14:paraId="0522D084" w14:textId="77777777" w:rsidR="00CB1D7B" w:rsidRDefault="00CB1D7B" w:rsidP="00101D8F">
            <w:pPr>
              <w:jc w:val="center"/>
            </w:pPr>
            <w:r>
              <w:t>50 L</w:t>
            </w:r>
          </w:p>
        </w:tc>
        <w:tc>
          <w:tcPr>
            <w:tcW w:w="1251" w:type="dxa"/>
            <w:tcBorders>
              <w:top w:val="single" w:sz="4" w:space="0" w:color="auto"/>
              <w:left w:val="single" w:sz="4" w:space="0" w:color="auto"/>
              <w:bottom w:val="single" w:sz="4" w:space="0" w:color="auto"/>
              <w:right w:val="single" w:sz="4" w:space="0" w:color="auto"/>
            </w:tcBorders>
          </w:tcPr>
          <w:p w14:paraId="23A61C24" w14:textId="77777777" w:rsidR="00CB1D7B" w:rsidRDefault="00CB1D7B" w:rsidP="00101D8F">
            <w:pPr>
              <w:jc w:val="center"/>
            </w:pPr>
            <w:r w:rsidRPr="00F2561A">
              <w:t>HDPE</w:t>
            </w:r>
          </w:p>
        </w:tc>
        <w:tc>
          <w:tcPr>
            <w:tcW w:w="1254" w:type="dxa"/>
            <w:vMerge/>
            <w:tcBorders>
              <w:left w:val="single" w:sz="4" w:space="0" w:color="auto"/>
              <w:right w:val="single" w:sz="4" w:space="0" w:color="auto"/>
            </w:tcBorders>
          </w:tcPr>
          <w:p w14:paraId="36924FCB" w14:textId="77777777" w:rsidR="00CB1D7B" w:rsidRDefault="00CB1D7B" w:rsidP="00101D8F"/>
        </w:tc>
        <w:tc>
          <w:tcPr>
            <w:tcW w:w="1933" w:type="dxa"/>
            <w:tcBorders>
              <w:top w:val="single" w:sz="4" w:space="0" w:color="auto"/>
              <w:left w:val="single" w:sz="4" w:space="0" w:color="auto"/>
              <w:bottom w:val="single" w:sz="4" w:space="0" w:color="auto"/>
              <w:right w:val="single" w:sz="4" w:space="0" w:color="auto"/>
            </w:tcBorders>
          </w:tcPr>
          <w:p w14:paraId="260BF9DC" w14:textId="77777777" w:rsidR="00CB1D7B" w:rsidRDefault="00CB1D7B" w:rsidP="00101D8F">
            <w:pPr>
              <w:jc w:val="center"/>
            </w:pPr>
            <w:r w:rsidRPr="00A64F4A">
              <w:t>Professional</w:t>
            </w:r>
          </w:p>
        </w:tc>
        <w:tc>
          <w:tcPr>
            <w:tcW w:w="1701" w:type="dxa"/>
            <w:vMerge/>
            <w:tcBorders>
              <w:left w:val="single" w:sz="4" w:space="0" w:color="auto"/>
              <w:right w:val="single" w:sz="4" w:space="0" w:color="auto"/>
            </w:tcBorders>
          </w:tcPr>
          <w:p w14:paraId="347D41F7" w14:textId="77777777" w:rsidR="00CB1D7B" w:rsidRDefault="00CB1D7B" w:rsidP="00101D8F"/>
        </w:tc>
      </w:tr>
      <w:tr w:rsidR="00CB1D7B" w14:paraId="441D39F2" w14:textId="77777777" w:rsidTr="005D30A7">
        <w:tc>
          <w:tcPr>
            <w:tcW w:w="1828" w:type="dxa"/>
            <w:tcBorders>
              <w:top w:val="single" w:sz="4" w:space="0" w:color="auto"/>
              <w:left w:val="single" w:sz="4" w:space="0" w:color="auto"/>
              <w:bottom w:val="single" w:sz="4" w:space="0" w:color="auto"/>
              <w:right w:val="single" w:sz="4" w:space="0" w:color="auto"/>
            </w:tcBorders>
          </w:tcPr>
          <w:p w14:paraId="125199FB" w14:textId="77777777" w:rsidR="00CB1D7B" w:rsidRDefault="00CB1D7B" w:rsidP="00101D8F">
            <w:pPr>
              <w:jc w:val="center"/>
            </w:pPr>
            <w:r>
              <w:t>Container</w:t>
            </w:r>
          </w:p>
        </w:tc>
        <w:tc>
          <w:tcPr>
            <w:tcW w:w="1497" w:type="dxa"/>
            <w:tcBorders>
              <w:top w:val="single" w:sz="4" w:space="0" w:color="auto"/>
              <w:left w:val="single" w:sz="4" w:space="0" w:color="auto"/>
              <w:bottom w:val="single" w:sz="4" w:space="0" w:color="auto"/>
              <w:right w:val="single" w:sz="4" w:space="0" w:color="auto"/>
            </w:tcBorders>
          </w:tcPr>
          <w:p w14:paraId="5F8CE86E" w14:textId="77777777" w:rsidR="00CB1D7B" w:rsidRDefault="00CB1D7B" w:rsidP="00101D8F">
            <w:pPr>
              <w:jc w:val="center"/>
            </w:pPr>
            <w:r>
              <w:t>25 L</w:t>
            </w:r>
          </w:p>
        </w:tc>
        <w:tc>
          <w:tcPr>
            <w:tcW w:w="1251" w:type="dxa"/>
            <w:tcBorders>
              <w:top w:val="single" w:sz="4" w:space="0" w:color="auto"/>
              <w:left w:val="single" w:sz="4" w:space="0" w:color="auto"/>
              <w:bottom w:val="single" w:sz="4" w:space="0" w:color="auto"/>
              <w:right w:val="single" w:sz="4" w:space="0" w:color="auto"/>
            </w:tcBorders>
          </w:tcPr>
          <w:p w14:paraId="3BBDB148" w14:textId="77777777" w:rsidR="00CB1D7B" w:rsidRDefault="00CB1D7B" w:rsidP="00101D8F">
            <w:pPr>
              <w:jc w:val="center"/>
            </w:pPr>
            <w:r w:rsidRPr="00F2561A">
              <w:t>HDPE</w:t>
            </w:r>
          </w:p>
        </w:tc>
        <w:tc>
          <w:tcPr>
            <w:tcW w:w="1254" w:type="dxa"/>
            <w:vMerge/>
            <w:tcBorders>
              <w:left w:val="single" w:sz="4" w:space="0" w:color="auto"/>
              <w:right w:val="single" w:sz="4" w:space="0" w:color="auto"/>
            </w:tcBorders>
          </w:tcPr>
          <w:p w14:paraId="7746F184" w14:textId="77777777" w:rsidR="00CB1D7B" w:rsidRDefault="00CB1D7B" w:rsidP="00101D8F"/>
        </w:tc>
        <w:tc>
          <w:tcPr>
            <w:tcW w:w="1933" w:type="dxa"/>
            <w:tcBorders>
              <w:top w:val="single" w:sz="4" w:space="0" w:color="auto"/>
              <w:left w:val="single" w:sz="4" w:space="0" w:color="auto"/>
              <w:bottom w:val="single" w:sz="4" w:space="0" w:color="auto"/>
              <w:right w:val="single" w:sz="4" w:space="0" w:color="auto"/>
            </w:tcBorders>
          </w:tcPr>
          <w:p w14:paraId="77AC5766" w14:textId="77777777" w:rsidR="00CB1D7B" w:rsidRDefault="00CB1D7B" w:rsidP="00101D8F">
            <w:pPr>
              <w:jc w:val="center"/>
            </w:pPr>
            <w:r w:rsidRPr="00A64F4A">
              <w:t>Professional</w:t>
            </w:r>
          </w:p>
        </w:tc>
        <w:tc>
          <w:tcPr>
            <w:tcW w:w="1701" w:type="dxa"/>
            <w:vMerge/>
            <w:tcBorders>
              <w:left w:val="single" w:sz="4" w:space="0" w:color="auto"/>
              <w:right w:val="single" w:sz="4" w:space="0" w:color="auto"/>
            </w:tcBorders>
          </w:tcPr>
          <w:p w14:paraId="29A1ED66" w14:textId="77777777" w:rsidR="00CB1D7B" w:rsidRDefault="00CB1D7B" w:rsidP="00101D8F"/>
        </w:tc>
      </w:tr>
      <w:tr w:rsidR="00CB1D7B" w14:paraId="75BA3230" w14:textId="77777777" w:rsidTr="005D30A7">
        <w:tc>
          <w:tcPr>
            <w:tcW w:w="1828" w:type="dxa"/>
            <w:tcBorders>
              <w:top w:val="single" w:sz="4" w:space="0" w:color="auto"/>
              <w:left w:val="single" w:sz="4" w:space="0" w:color="auto"/>
              <w:bottom w:val="single" w:sz="4" w:space="0" w:color="auto"/>
              <w:right w:val="single" w:sz="4" w:space="0" w:color="auto"/>
            </w:tcBorders>
          </w:tcPr>
          <w:p w14:paraId="3044D53A" w14:textId="77777777" w:rsidR="00CB1D7B" w:rsidRDefault="00CB1D7B" w:rsidP="00101D8F">
            <w:pPr>
              <w:jc w:val="center"/>
            </w:pPr>
            <w:r>
              <w:t>Container</w:t>
            </w:r>
          </w:p>
        </w:tc>
        <w:tc>
          <w:tcPr>
            <w:tcW w:w="1497" w:type="dxa"/>
            <w:tcBorders>
              <w:top w:val="single" w:sz="4" w:space="0" w:color="auto"/>
              <w:left w:val="single" w:sz="4" w:space="0" w:color="auto"/>
              <w:bottom w:val="single" w:sz="4" w:space="0" w:color="auto"/>
              <w:right w:val="single" w:sz="4" w:space="0" w:color="auto"/>
            </w:tcBorders>
          </w:tcPr>
          <w:p w14:paraId="5BB4E384" w14:textId="77777777" w:rsidR="00CB1D7B" w:rsidRDefault="00CB1D7B" w:rsidP="00101D8F">
            <w:pPr>
              <w:jc w:val="center"/>
            </w:pPr>
            <w:r>
              <w:t>5 L</w:t>
            </w:r>
          </w:p>
        </w:tc>
        <w:tc>
          <w:tcPr>
            <w:tcW w:w="1251" w:type="dxa"/>
            <w:tcBorders>
              <w:top w:val="single" w:sz="4" w:space="0" w:color="auto"/>
              <w:left w:val="single" w:sz="4" w:space="0" w:color="auto"/>
              <w:bottom w:val="single" w:sz="4" w:space="0" w:color="auto"/>
              <w:right w:val="single" w:sz="4" w:space="0" w:color="auto"/>
            </w:tcBorders>
          </w:tcPr>
          <w:p w14:paraId="458929CD" w14:textId="77777777" w:rsidR="00CB1D7B" w:rsidRDefault="00CB1D7B" w:rsidP="00101D8F">
            <w:pPr>
              <w:jc w:val="center"/>
            </w:pPr>
            <w:r w:rsidRPr="00F2561A">
              <w:t>HDPE</w:t>
            </w:r>
          </w:p>
        </w:tc>
        <w:tc>
          <w:tcPr>
            <w:tcW w:w="1254" w:type="dxa"/>
            <w:vMerge/>
            <w:tcBorders>
              <w:left w:val="single" w:sz="4" w:space="0" w:color="auto"/>
              <w:right w:val="single" w:sz="4" w:space="0" w:color="auto"/>
            </w:tcBorders>
          </w:tcPr>
          <w:p w14:paraId="3A157810" w14:textId="77777777" w:rsidR="00CB1D7B" w:rsidRDefault="00CB1D7B" w:rsidP="00101D8F"/>
        </w:tc>
        <w:tc>
          <w:tcPr>
            <w:tcW w:w="1933" w:type="dxa"/>
            <w:tcBorders>
              <w:top w:val="single" w:sz="4" w:space="0" w:color="auto"/>
              <w:left w:val="single" w:sz="4" w:space="0" w:color="auto"/>
              <w:bottom w:val="single" w:sz="4" w:space="0" w:color="auto"/>
              <w:right w:val="single" w:sz="4" w:space="0" w:color="auto"/>
            </w:tcBorders>
          </w:tcPr>
          <w:p w14:paraId="64ABC870" w14:textId="77777777" w:rsidR="00CB1D7B" w:rsidRDefault="00CB1D7B" w:rsidP="00101D8F">
            <w:pPr>
              <w:jc w:val="center"/>
            </w:pPr>
            <w:r w:rsidRPr="00A64F4A">
              <w:t>Professional</w:t>
            </w:r>
          </w:p>
        </w:tc>
        <w:tc>
          <w:tcPr>
            <w:tcW w:w="1701" w:type="dxa"/>
            <w:vMerge/>
            <w:tcBorders>
              <w:left w:val="single" w:sz="4" w:space="0" w:color="auto"/>
              <w:right w:val="single" w:sz="4" w:space="0" w:color="auto"/>
            </w:tcBorders>
          </w:tcPr>
          <w:p w14:paraId="2D356D98" w14:textId="77777777" w:rsidR="00CB1D7B" w:rsidRDefault="00CB1D7B" w:rsidP="00101D8F"/>
        </w:tc>
      </w:tr>
      <w:tr w:rsidR="00CB1D7B" w14:paraId="5C1E15DD" w14:textId="77777777" w:rsidTr="005D30A7">
        <w:tc>
          <w:tcPr>
            <w:tcW w:w="1828" w:type="dxa"/>
            <w:tcBorders>
              <w:top w:val="single" w:sz="4" w:space="0" w:color="auto"/>
              <w:left w:val="single" w:sz="4" w:space="0" w:color="auto"/>
              <w:bottom w:val="single" w:sz="4" w:space="0" w:color="auto"/>
              <w:right w:val="single" w:sz="4" w:space="0" w:color="auto"/>
            </w:tcBorders>
          </w:tcPr>
          <w:p w14:paraId="032450B4" w14:textId="77777777" w:rsidR="00CB1D7B" w:rsidRDefault="00CB1D7B" w:rsidP="00101D8F">
            <w:pPr>
              <w:jc w:val="center"/>
            </w:pPr>
            <w:r>
              <w:t>Container</w:t>
            </w:r>
          </w:p>
        </w:tc>
        <w:tc>
          <w:tcPr>
            <w:tcW w:w="1497" w:type="dxa"/>
            <w:tcBorders>
              <w:top w:val="single" w:sz="4" w:space="0" w:color="auto"/>
              <w:left w:val="single" w:sz="4" w:space="0" w:color="auto"/>
              <w:bottom w:val="single" w:sz="4" w:space="0" w:color="auto"/>
              <w:right w:val="single" w:sz="4" w:space="0" w:color="auto"/>
            </w:tcBorders>
          </w:tcPr>
          <w:p w14:paraId="2338C735" w14:textId="77777777" w:rsidR="00CB1D7B" w:rsidRDefault="00CB1D7B" w:rsidP="00101D8F">
            <w:pPr>
              <w:jc w:val="center"/>
            </w:pPr>
            <w:r>
              <w:t>4 L</w:t>
            </w:r>
          </w:p>
        </w:tc>
        <w:tc>
          <w:tcPr>
            <w:tcW w:w="1251" w:type="dxa"/>
            <w:tcBorders>
              <w:top w:val="single" w:sz="4" w:space="0" w:color="auto"/>
              <w:left w:val="single" w:sz="4" w:space="0" w:color="auto"/>
              <w:bottom w:val="single" w:sz="4" w:space="0" w:color="auto"/>
              <w:right w:val="single" w:sz="4" w:space="0" w:color="auto"/>
            </w:tcBorders>
          </w:tcPr>
          <w:p w14:paraId="543F107A" w14:textId="77777777" w:rsidR="00CB1D7B" w:rsidRDefault="00CB1D7B" w:rsidP="00101D8F">
            <w:pPr>
              <w:jc w:val="center"/>
            </w:pPr>
            <w:r w:rsidRPr="00F2561A">
              <w:t>HDPE</w:t>
            </w:r>
          </w:p>
        </w:tc>
        <w:tc>
          <w:tcPr>
            <w:tcW w:w="1254" w:type="dxa"/>
            <w:vMerge/>
            <w:tcBorders>
              <w:left w:val="single" w:sz="4" w:space="0" w:color="auto"/>
              <w:right w:val="single" w:sz="4" w:space="0" w:color="auto"/>
            </w:tcBorders>
          </w:tcPr>
          <w:p w14:paraId="1267E919" w14:textId="77777777" w:rsidR="00CB1D7B" w:rsidRDefault="00CB1D7B" w:rsidP="00101D8F"/>
        </w:tc>
        <w:tc>
          <w:tcPr>
            <w:tcW w:w="1933" w:type="dxa"/>
            <w:tcBorders>
              <w:top w:val="single" w:sz="4" w:space="0" w:color="auto"/>
              <w:left w:val="single" w:sz="4" w:space="0" w:color="auto"/>
              <w:bottom w:val="single" w:sz="4" w:space="0" w:color="auto"/>
              <w:right w:val="single" w:sz="4" w:space="0" w:color="auto"/>
            </w:tcBorders>
          </w:tcPr>
          <w:p w14:paraId="37661037" w14:textId="77777777" w:rsidR="00CB1D7B" w:rsidRDefault="00CB1D7B" w:rsidP="00101D8F">
            <w:pPr>
              <w:jc w:val="center"/>
            </w:pPr>
            <w:r w:rsidRPr="00A64F4A">
              <w:t>Professional</w:t>
            </w:r>
          </w:p>
        </w:tc>
        <w:tc>
          <w:tcPr>
            <w:tcW w:w="1701" w:type="dxa"/>
            <w:vMerge/>
            <w:tcBorders>
              <w:left w:val="single" w:sz="4" w:space="0" w:color="auto"/>
              <w:right w:val="single" w:sz="4" w:space="0" w:color="auto"/>
            </w:tcBorders>
          </w:tcPr>
          <w:p w14:paraId="6188E74B" w14:textId="77777777" w:rsidR="00CB1D7B" w:rsidRDefault="00CB1D7B" w:rsidP="00101D8F"/>
        </w:tc>
      </w:tr>
      <w:tr w:rsidR="00CB1D7B" w14:paraId="021F46EE" w14:textId="77777777" w:rsidTr="005D30A7">
        <w:tc>
          <w:tcPr>
            <w:tcW w:w="1828" w:type="dxa"/>
            <w:tcBorders>
              <w:top w:val="single" w:sz="4" w:space="0" w:color="auto"/>
              <w:left w:val="single" w:sz="4" w:space="0" w:color="auto"/>
              <w:bottom w:val="single" w:sz="4" w:space="0" w:color="auto"/>
              <w:right w:val="single" w:sz="4" w:space="0" w:color="auto"/>
            </w:tcBorders>
          </w:tcPr>
          <w:p w14:paraId="0939B587" w14:textId="77777777" w:rsidR="00CB1D7B" w:rsidRDefault="00CB1D7B" w:rsidP="00101D8F">
            <w:pPr>
              <w:jc w:val="center"/>
            </w:pPr>
            <w:r>
              <w:t>Container/</w:t>
            </w:r>
          </w:p>
          <w:p w14:paraId="05F5A149" w14:textId="77777777" w:rsidR="00CB1D7B" w:rsidRDefault="00CB1D7B" w:rsidP="00101D8F">
            <w:pPr>
              <w:jc w:val="center"/>
            </w:pPr>
            <w:r>
              <w:t>Trigger spray</w:t>
            </w:r>
          </w:p>
        </w:tc>
        <w:tc>
          <w:tcPr>
            <w:tcW w:w="1497" w:type="dxa"/>
            <w:tcBorders>
              <w:top w:val="single" w:sz="4" w:space="0" w:color="auto"/>
              <w:left w:val="single" w:sz="4" w:space="0" w:color="auto"/>
              <w:bottom w:val="single" w:sz="4" w:space="0" w:color="auto"/>
              <w:right w:val="single" w:sz="4" w:space="0" w:color="auto"/>
            </w:tcBorders>
          </w:tcPr>
          <w:p w14:paraId="3B392B90" w14:textId="77777777" w:rsidR="00CB1D7B" w:rsidRDefault="00CB1D7B" w:rsidP="00101D8F">
            <w:pPr>
              <w:jc w:val="center"/>
            </w:pPr>
            <w:r>
              <w:t>1000 ml</w:t>
            </w:r>
          </w:p>
        </w:tc>
        <w:tc>
          <w:tcPr>
            <w:tcW w:w="1251" w:type="dxa"/>
            <w:tcBorders>
              <w:top w:val="single" w:sz="4" w:space="0" w:color="auto"/>
              <w:left w:val="single" w:sz="4" w:space="0" w:color="auto"/>
              <w:bottom w:val="single" w:sz="4" w:space="0" w:color="auto"/>
              <w:right w:val="single" w:sz="4" w:space="0" w:color="auto"/>
            </w:tcBorders>
          </w:tcPr>
          <w:p w14:paraId="1B48F614" w14:textId="77777777" w:rsidR="00CB1D7B" w:rsidRDefault="00CB1D7B" w:rsidP="00101D8F">
            <w:pPr>
              <w:jc w:val="center"/>
            </w:pPr>
            <w:r w:rsidRPr="00F2561A">
              <w:t>HDPE</w:t>
            </w:r>
          </w:p>
        </w:tc>
        <w:tc>
          <w:tcPr>
            <w:tcW w:w="1254" w:type="dxa"/>
            <w:vMerge/>
            <w:tcBorders>
              <w:left w:val="single" w:sz="4" w:space="0" w:color="auto"/>
              <w:right w:val="single" w:sz="4" w:space="0" w:color="auto"/>
            </w:tcBorders>
          </w:tcPr>
          <w:p w14:paraId="59150AAC" w14:textId="77777777" w:rsidR="00CB1D7B" w:rsidRDefault="00CB1D7B" w:rsidP="00101D8F"/>
        </w:tc>
        <w:tc>
          <w:tcPr>
            <w:tcW w:w="1933" w:type="dxa"/>
            <w:tcBorders>
              <w:top w:val="single" w:sz="4" w:space="0" w:color="auto"/>
              <w:left w:val="single" w:sz="4" w:space="0" w:color="auto"/>
              <w:bottom w:val="single" w:sz="4" w:space="0" w:color="auto"/>
              <w:right w:val="single" w:sz="4" w:space="0" w:color="auto"/>
            </w:tcBorders>
          </w:tcPr>
          <w:p w14:paraId="1747452C" w14:textId="77777777" w:rsidR="00CB1D7B" w:rsidRDefault="00CB1D7B" w:rsidP="00101D8F">
            <w:pPr>
              <w:jc w:val="center"/>
            </w:pPr>
            <w:r w:rsidRPr="00A64F4A">
              <w:t>Professional</w:t>
            </w:r>
            <w:r>
              <w:t>/</w:t>
            </w:r>
          </w:p>
          <w:p w14:paraId="243576E9" w14:textId="77777777" w:rsidR="00CB1D7B" w:rsidRDefault="00CB1D7B" w:rsidP="00101D8F">
            <w:pPr>
              <w:jc w:val="center"/>
            </w:pPr>
            <w:r>
              <w:t>Non-professional</w:t>
            </w:r>
          </w:p>
        </w:tc>
        <w:tc>
          <w:tcPr>
            <w:tcW w:w="1701" w:type="dxa"/>
            <w:vMerge/>
            <w:tcBorders>
              <w:left w:val="single" w:sz="4" w:space="0" w:color="auto"/>
              <w:right w:val="single" w:sz="4" w:space="0" w:color="auto"/>
            </w:tcBorders>
          </w:tcPr>
          <w:p w14:paraId="321F9EE3" w14:textId="77777777" w:rsidR="00CB1D7B" w:rsidRDefault="00CB1D7B" w:rsidP="00101D8F"/>
        </w:tc>
      </w:tr>
      <w:tr w:rsidR="00CB1D7B" w14:paraId="4B3B6489" w14:textId="77777777" w:rsidTr="005D30A7">
        <w:tc>
          <w:tcPr>
            <w:tcW w:w="1828" w:type="dxa"/>
            <w:tcBorders>
              <w:top w:val="single" w:sz="4" w:space="0" w:color="auto"/>
              <w:left w:val="single" w:sz="4" w:space="0" w:color="auto"/>
              <w:bottom w:val="single" w:sz="4" w:space="0" w:color="auto"/>
              <w:right w:val="single" w:sz="4" w:space="0" w:color="auto"/>
            </w:tcBorders>
          </w:tcPr>
          <w:p w14:paraId="04F0D17C" w14:textId="77777777" w:rsidR="00CB1D7B" w:rsidRDefault="00CB1D7B" w:rsidP="00101D8F">
            <w:pPr>
              <w:jc w:val="center"/>
            </w:pPr>
            <w:r>
              <w:t>Container/</w:t>
            </w:r>
          </w:p>
          <w:p w14:paraId="25A13E4B" w14:textId="77777777" w:rsidR="00CB1D7B" w:rsidRDefault="00CB1D7B" w:rsidP="00101D8F">
            <w:pPr>
              <w:jc w:val="center"/>
            </w:pPr>
            <w:r>
              <w:t>Trigger spray/</w:t>
            </w:r>
          </w:p>
          <w:p w14:paraId="35DF8F37" w14:textId="77777777" w:rsidR="00CB1D7B" w:rsidRDefault="00CB1D7B" w:rsidP="00101D8F">
            <w:pPr>
              <w:jc w:val="center"/>
            </w:pPr>
            <w:r>
              <w:t>pump</w:t>
            </w:r>
          </w:p>
        </w:tc>
        <w:tc>
          <w:tcPr>
            <w:tcW w:w="1497" w:type="dxa"/>
            <w:tcBorders>
              <w:top w:val="single" w:sz="4" w:space="0" w:color="auto"/>
              <w:left w:val="single" w:sz="4" w:space="0" w:color="auto"/>
              <w:bottom w:val="single" w:sz="4" w:space="0" w:color="auto"/>
              <w:right w:val="single" w:sz="4" w:space="0" w:color="auto"/>
            </w:tcBorders>
          </w:tcPr>
          <w:p w14:paraId="5C86029D" w14:textId="77777777" w:rsidR="00CB1D7B" w:rsidRDefault="00CB1D7B" w:rsidP="00101D8F">
            <w:pPr>
              <w:jc w:val="center"/>
            </w:pPr>
            <w:r>
              <w:t>750 ml</w:t>
            </w:r>
          </w:p>
        </w:tc>
        <w:tc>
          <w:tcPr>
            <w:tcW w:w="1251" w:type="dxa"/>
            <w:tcBorders>
              <w:top w:val="single" w:sz="4" w:space="0" w:color="auto"/>
              <w:left w:val="single" w:sz="4" w:space="0" w:color="auto"/>
              <w:bottom w:val="single" w:sz="4" w:space="0" w:color="auto"/>
              <w:right w:val="single" w:sz="4" w:space="0" w:color="auto"/>
            </w:tcBorders>
          </w:tcPr>
          <w:p w14:paraId="1C1F2A16" w14:textId="77777777" w:rsidR="00CB1D7B" w:rsidRDefault="00CB1D7B" w:rsidP="00101D8F">
            <w:pPr>
              <w:jc w:val="center"/>
            </w:pPr>
            <w:r w:rsidRPr="00F2561A">
              <w:t>HDPE</w:t>
            </w:r>
          </w:p>
        </w:tc>
        <w:tc>
          <w:tcPr>
            <w:tcW w:w="1254" w:type="dxa"/>
            <w:vMerge/>
            <w:tcBorders>
              <w:left w:val="single" w:sz="4" w:space="0" w:color="auto"/>
              <w:right w:val="single" w:sz="4" w:space="0" w:color="auto"/>
            </w:tcBorders>
          </w:tcPr>
          <w:p w14:paraId="729E5ACA" w14:textId="77777777" w:rsidR="00CB1D7B" w:rsidRDefault="00CB1D7B" w:rsidP="00101D8F"/>
        </w:tc>
        <w:tc>
          <w:tcPr>
            <w:tcW w:w="1933" w:type="dxa"/>
            <w:tcBorders>
              <w:top w:val="single" w:sz="4" w:space="0" w:color="auto"/>
              <w:left w:val="single" w:sz="4" w:space="0" w:color="auto"/>
              <w:bottom w:val="single" w:sz="4" w:space="0" w:color="auto"/>
              <w:right w:val="single" w:sz="4" w:space="0" w:color="auto"/>
            </w:tcBorders>
          </w:tcPr>
          <w:p w14:paraId="400DFE8E" w14:textId="77777777" w:rsidR="00CB1D7B" w:rsidRDefault="00CB1D7B" w:rsidP="00101D8F">
            <w:pPr>
              <w:jc w:val="center"/>
            </w:pPr>
            <w:r w:rsidRPr="00A64F4A">
              <w:t>Professional</w:t>
            </w:r>
            <w:r>
              <w:t>/</w:t>
            </w:r>
          </w:p>
          <w:p w14:paraId="73EB5B22" w14:textId="77777777" w:rsidR="00CB1D7B" w:rsidRDefault="00CB1D7B" w:rsidP="00101D8F">
            <w:pPr>
              <w:jc w:val="center"/>
            </w:pPr>
            <w:r>
              <w:t>Non-professional</w:t>
            </w:r>
          </w:p>
        </w:tc>
        <w:tc>
          <w:tcPr>
            <w:tcW w:w="1701" w:type="dxa"/>
            <w:vMerge/>
            <w:tcBorders>
              <w:left w:val="single" w:sz="4" w:space="0" w:color="auto"/>
              <w:right w:val="single" w:sz="4" w:space="0" w:color="auto"/>
            </w:tcBorders>
          </w:tcPr>
          <w:p w14:paraId="2714277B" w14:textId="77777777" w:rsidR="00CB1D7B" w:rsidRDefault="00CB1D7B" w:rsidP="00101D8F"/>
        </w:tc>
      </w:tr>
      <w:tr w:rsidR="00CB1D7B" w14:paraId="68233570" w14:textId="77777777" w:rsidTr="005D30A7">
        <w:tc>
          <w:tcPr>
            <w:tcW w:w="1828" w:type="dxa"/>
            <w:tcBorders>
              <w:top w:val="single" w:sz="4" w:space="0" w:color="auto"/>
              <w:left w:val="single" w:sz="4" w:space="0" w:color="auto"/>
              <w:bottom w:val="single" w:sz="4" w:space="0" w:color="auto"/>
              <w:right w:val="single" w:sz="4" w:space="0" w:color="auto"/>
            </w:tcBorders>
          </w:tcPr>
          <w:p w14:paraId="408CC738" w14:textId="77777777" w:rsidR="00CB1D7B" w:rsidRDefault="00CB1D7B" w:rsidP="00101D8F">
            <w:pPr>
              <w:jc w:val="center"/>
            </w:pPr>
            <w:r>
              <w:t>Container/</w:t>
            </w:r>
          </w:p>
          <w:p w14:paraId="73C374F3" w14:textId="77777777" w:rsidR="00CB1D7B" w:rsidRDefault="00CB1D7B" w:rsidP="00101D8F">
            <w:pPr>
              <w:jc w:val="center"/>
            </w:pPr>
            <w:r>
              <w:t>Trigger spray/</w:t>
            </w:r>
          </w:p>
          <w:p w14:paraId="2C6A84AA" w14:textId="77777777" w:rsidR="00CB1D7B" w:rsidRDefault="00CB1D7B" w:rsidP="00101D8F">
            <w:pPr>
              <w:jc w:val="center"/>
            </w:pPr>
            <w:r>
              <w:t>pump</w:t>
            </w:r>
          </w:p>
        </w:tc>
        <w:tc>
          <w:tcPr>
            <w:tcW w:w="1497" w:type="dxa"/>
            <w:tcBorders>
              <w:top w:val="single" w:sz="4" w:space="0" w:color="auto"/>
              <w:left w:val="single" w:sz="4" w:space="0" w:color="auto"/>
              <w:bottom w:val="single" w:sz="4" w:space="0" w:color="auto"/>
              <w:right w:val="single" w:sz="4" w:space="0" w:color="auto"/>
            </w:tcBorders>
          </w:tcPr>
          <w:p w14:paraId="0D70474D" w14:textId="77777777" w:rsidR="00CB1D7B" w:rsidRDefault="00CB1D7B" w:rsidP="00101D8F">
            <w:pPr>
              <w:jc w:val="center"/>
            </w:pPr>
            <w:r>
              <w:t>500 ml</w:t>
            </w:r>
          </w:p>
        </w:tc>
        <w:tc>
          <w:tcPr>
            <w:tcW w:w="1251" w:type="dxa"/>
            <w:tcBorders>
              <w:top w:val="single" w:sz="4" w:space="0" w:color="auto"/>
              <w:left w:val="single" w:sz="4" w:space="0" w:color="auto"/>
              <w:bottom w:val="single" w:sz="4" w:space="0" w:color="auto"/>
              <w:right w:val="single" w:sz="4" w:space="0" w:color="auto"/>
            </w:tcBorders>
          </w:tcPr>
          <w:p w14:paraId="276C0AC6" w14:textId="77777777" w:rsidR="00CB1D7B" w:rsidRDefault="00CB1D7B" w:rsidP="00101D8F">
            <w:pPr>
              <w:jc w:val="center"/>
            </w:pPr>
            <w:r w:rsidRPr="00F2561A">
              <w:t>HDPE</w:t>
            </w:r>
          </w:p>
        </w:tc>
        <w:tc>
          <w:tcPr>
            <w:tcW w:w="1254" w:type="dxa"/>
            <w:vMerge/>
            <w:tcBorders>
              <w:left w:val="single" w:sz="4" w:space="0" w:color="auto"/>
              <w:right w:val="single" w:sz="4" w:space="0" w:color="auto"/>
            </w:tcBorders>
          </w:tcPr>
          <w:p w14:paraId="76E61170" w14:textId="77777777" w:rsidR="00CB1D7B" w:rsidRDefault="00CB1D7B" w:rsidP="00101D8F"/>
        </w:tc>
        <w:tc>
          <w:tcPr>
            <w:tcW w:w="1933" w:type="dxa"/>
            <w:tcBorders>
              <w:top w:val="single" w:sz="4" w:space="0" w:color="auto"/>
              <w:left w:val="single" w:sz="4" w:space="0" w:color="auto"/>
              <w:bottom w:val="single" w:sz="4" w:space="0" w:color="auto"/>
              <w:right w:val="single" w:sz="4" w:space="0" w:color="auto"/>
            </w:tcBorders>
          </w:tcPr>
          <w:p w14:paraId="7337E8C6" w14:textId="77777777" w:rsidR="00CB1D7B" w:rsidRDefault="00CB1D7B" w:rsidP="00101D8F">
            <w:pPr>
              <w:jc w:val="center"/>
            </w:pPr>
            <w:r w:rsidRPr="00A64F4A">
              <w:t>Professional</w:t>
            </w:r>
            <w:r>
              <w:t>/</w:t>
            </w:r>
          </w:p>
          <w:p w14:paraId="42E9F422" w14:textId="77777777" w:rsidR="00CB1D7B" w:rsidRDefault="00CB1D7B" w:rsidP="00101D8F">
            <w:pPr>
              <w:jc w:val="center"/>
            </w:pPr>
            <w:r>
              <w:t>Non-professional</w:t>
            </w:r>
          </w:p>
        </w:tc>
        <w:tc>
          <w:tcPr>
            <w:tcW w:w="1701" w:type="dxa"/>
            <w:vMerge/>
            <w:tcBorders>
              <w:left w:val="single" w:sz="4" w:space="0" w:color="auto"/>
              <w:right w:val="single" w:sz="4" w:space="0" w:color="auto"/>
            </w:tcBorders>
          </w:tcPr>
          <w:p w14:paraId="24478E1A" w14:textId="77777777" w:rsidR="00CB1D7B" w:rsidRDefault="00CB1D7B" w:rsidP="00101D8F"/>
        </w:tc>
      </w:tr>
      <w:tr w:rsidR="00CB1D7B" w14:paraId="7B37597C" w14:textId="77777777" w:rsidTr="005D30A7">
        <w:tc>
          <w:tcPr>
            <w:tcW w:w="1828" w:type="dxa"/>
            <w:tcBorders>
              <w:top w:val="single" w:sz="4" w:space="0" w:color="auto"/>
              <w:left w:val="single" w:sz="4" w:space="0" w:color="auto"/>
              <w:bottom w:val="single" w:sz="4" w:space="0" w:color="auto"/>
              <w:right w:val="single" w:sz="4" w:space="0" w:color="auto"/>
            </w:tcBorders>
          </w:tcPr>
          <w:p w14:paraId="29C5FA28" w14:textId="2A6A4F0C" w:rsidR="00CB1D7B" w:rsidRDefault="00063A0C" w:rsidP="00101D8F">
            <w:pPr>
              <w:jc w:val="center"/>
            </w:pPr>
            <w:r>
              <w:lastRenderedPageBreak/>
              <w:t>Bottle/</w:t>
            </w:r>
            <w:r w:rsidR="00CB1D7B">
              <w:t>Trigger spray/</w:t>
            </w:r>
          </w:p>
          <w:p w14:paraId="2B1A9CA9" w14:textId="77777777" w:rsidR="00CB1D7B" w:rsidRDefault="00CB1D7B" w:rsidP="00101D8F">
            <w:pPr>
              <w:jc w:val="center"/>
            </w:pPr>
            <w:r>
              <w:t>pump</w:t>
            </w:r>
          </w:p>
        </w:tc>
        <w:tc>
          <w:tcPr>
            <w:tcW w:w="1497" w:type="dxa"/>
            <w:tcBorders>
              <w:top w:val="single" w:sz="4" w:space="0" w:color="auto"/>
              <w:left w:val="single" w:sz="4" w:space="0" w:color="auto"/>
              <w:bottom w:val="single" w:sz="4" w:space="0" w:color="auto"/>
              <w:right w:val="single" w:sz="4" w:space="0" w:color="auto"/>
            </w:tcBorders>
          </w:tcPr>
          <w:p w14:paraId="36F8C7DA" w14:textId="77777777" w:rsidR="00CB1D7B" w:rsidRDefault="00CB1D7B" w:rsidP="00101D8F">
            <w:pPr>
              <w:jc w:val="center"/>
            </w:pPr>
            <w:r>
              <w:t>250 ml</w:t>
            </w:r>
          </w:p>
        </w:tc>
        <w:tc>
          <w:tcPr>
            <w:tcW w:w="1251" w:type="dxa"/>
            <w:tcBorders>
              <w:top w:val="single" w:sz="4" w:space="0" w:color="auto"/>
              <w:left w:val="single" w:sz="4" w:space="0" w:color="auto"/>
              <w:bottom w:val="single" w:sz="4" w:space="0" w:color="auto"/>
              <w:right w:val="single" w:sz="4" w:space="0" w:color="auto"/>
            </w:tcBorders>
          </w:tcPr>
          <w:p w14:paraId="0117C27A" w14:textId="77777777" w:rsidR="00CB1D7B" w:rsidRDefault="00CB1D7B" w:rsidP="00101D8F">
            <w:pPr>
              <w:jc w:val="center"/>
            </w:pPr>
            <w:r w:rsidRPr="00F2561A">
              <w:t>HDPE</w:t>
            </w:r>
          </w:p>
        </w:tc>
        <w:tc>
          <w:tcPr>
            <w:tcW w:w="1254" w:type="dxa"/>
            <w:vMerge/>
            <w:tcBorders>
              <w:left w:val="single" w:sz="4" w:space="0" w:color="auto"/>
              <w:right w:val="single" w:sz="4" w:space="0" w:color="auto"/>
            </w:tcBorders>
          </w:tcPr>
          <w:p w14:paraId="078C725A" w14:textId="77777777" w:rsidR="00CB1D7B" w:rsidRDefault="00CB1D7B" w:rsidP="00101D8F"/>
        </w:tc>
        <w:tc>
          <w:tcPr>
            <w:tcW w:w="1933" w:type="dxa"/>
            <w:tcBorders>
              <w:top w:val="single" w:sz="4" w:space="0" w:color="auto"/>
              <w:left w:val="single" w:sz="4" w:space="0" w:color="auto"/>
              <w:bottom w:val="single" w:sz="4" w:space="0" w:color="auto"/>
              <w:right w:val="single" w:sz="4" w:space="0" w:color="auto"/>
            </w:tcBorders>
          </w:tcPr>
          <w:p w14:paraId="320BAABC" w14:textId="77777777" w:rsidR="00CB1D7B" w:rsidRDefault="00CB1D7B" w:rsidP="00101D8F">
            <w:pPr>
              <w:jc w:val="center"/>
            </w:pPr>
            <w:r w:rsidRPr="00A64F4A">
              <w:t>Professional</w:t>
            </w:r>
            <w:r>
              <w:t>/</w:t>
            </w:r>
          </w:p>
          <w:p w14:paraId="04A1AA95" w14:textId="77777777" w:rsidR="00CB1D7B" w:rsidRDefault="00CB1D7B" w:rsidP="00101D8F">
            <w:pPr>
              <w:jc w:val="center"/>
            </w:pPr>
            <w:r>
              <w:t>Non-professional</w:t>
            </w:r>
          </w:p>
        </w:tc>
        <w:tc>
          <w:tcPr>
            <w:tcW w:w="1701" w:type="dxa"/>
            <w:vMerge/>
            <w:tcBorders>
              <w:left w:val="single" w:sz="4" w:space="0" w:color="auto"/>
              <w:right w:val="single" w:sz="4" w:space="0" w:color="auto"/>
            </w:tcBorders>
          </w:tcPr>
          <w:p w14:paraId="4919BB68" w14:textId="77777777" w:rsidR="00CB1D7B" w:rsidRDefault="00CB1D7B" w:rsidP="00101D8F"/>
        </w:tc>
      </w:tr>
      <w:tr w:rsidR="00CB1D7B" w14:paraId="498F9689" w14:textId="77777777" w:rsidTr="005D30A7">
        <w:tc>
          <w:tcPr>
            <w:tcW w:w="1828" w:type="dxa"/>
            <w:tcBorders>
              <w:top w:val="single" w:sz="4" w:space="0" w:color="auto"/>
              <w:left w:val="single" w:sz="4" w:space="0" w:color="auto"/>
              <w:bottom w:val="single" w:sz="4" w:space="0" w:color="auto"/>
              <w:right w:val="single" w:sz="4" w:space="0" w:color="auto"/>
            </w:tcBorders>
          </w:tcPr>
          <w:p w14:paraId="1570E455" w14:textId="0668629D" w:rsidR="00CB1D7B" w:rsidRDefault="00063A0C" w:rsidP="00101D8F">
            <w:pPr>
              <w:jc w:val="center"/>
            </w:pPr>
            <w:r>
              <w:t>Bottle/</w:t>
            </w:r>
            <w:r w:rsidR="00CB1D7B">
              <w:t>Trigger spray/</w:t>
            </w:r>
          </w:p>
          <w:p w14:paraId="26F45524" w14:textId="77777777" w:rsidR="00CB1D7B" w:rsidRDefault="00CB1D7B" w:rsidP="00101D8F">
            <w:pPr>
              <w:jc w:val="center"/>
            </w:pPr>
            <w:r>
              <w:t>pump</w:t>
            </w:r>
          </w:p>
        </w:tc>
        <w:tc>
          <w:tcPr>
            <w:tcW w:w="1497" w:type="dxa"/>
            <w:tcBorders>
              <w:top w:val="single" w:sz="4" w:space="0" w:color="auto"/>
              <w:left w:val="single" w:sz="4" w:space="0" w:color="auto"/>
              <w:bottom w:val="single" w:sz="4" w:space="0" w:color="auto"/>
              <w:right w:val="single" w:sz="4" w:space="0" w:color="auto"/>
            </w:tcBorders>
          </w:tcPr>
          <w:p w14:paraId="06730BC4" w14:textId="77777777" w:rsidR="00CB1D7B" w:rsidRDefault="00CB1D7B" w:rsidP="00101D8F">
            <w:pPr>
              <w:jc w:val="center"/>
            </w:pPr>
            <w:r>
              <w:t>200 ml</w:t>
            </w:r>
          </w:p>
        </w:tc>
        <w:tc>
          <w:tcPr>
            <w:tcW w:w="1251" w:type="dxa"/>
            <w:tcBorders>
              <w:top w:val="single" w:sz="4" w:space="0" w:color="auto"/>
              <w:left w:val="single" w:sz="4" w:space="0" w:color="auto"/>
              <w:bottom w:val="single" w:sz="4" w:space="0" w:color="auto"/>
              <w:right w:val="single" w:sz="4" w:space="0" w:color="auto"/>
            </w:tcBorders>
          </w:tcPr>
          <w:p w14:paraId="06970ED6" w14:textId="77777777" w:rsidR="00CB1D7B" w:rsidRDefault="00CB1D7B" w:rsidP="00101D8F">
            <w:pPr>
              <w:jc w:val="center"/>
            </w:pPr>
            <w:r w:rsidRPr="00F2561A">
              <w:t>HDPE</w:t>
            </w:r>
          </w:p>
        </w:tc>
        <w:tc>
          <w:tcPr>
            <w:tcW w:w="1254" w:type="dxa"/>
            <w:vMerge/>
            <w:tcBorders>
              <w:left w:val="single" w:sz="4" w:space="0" w:color="auto"/>
              <w:right w:val="single" w:sz="4" w:space="0" w:color="auto"/>
            </w:tcBorders>
          </w:tcPr>
          <w:p w14:paraId="6C20D6CB" w14:textId="77777777" w:rsidR="00CB1D7B" w:rsidRDefault="00CB1D7B" w:rsidP="00101D8F"/>
        </w:tc>
        <w:tc>
          <w:tcPr>
            <w:tcW w:w="1933" w:type="dxa"/>
            <w:tcBorders>
              <w:top w:val="single" w:sz="4" w:space="0" w:color="auto"/>
              <w:left w:val="single" w:sz="4" w:space="0" w:color="auto"/>
              <w:bottom w:val="single" w:sz="4" w:space="0" w:color="auto"/>
              <w:right w:val="single" w:sz="4" w:space="0" w:color="auto"/>
            </w:tcBorders>
          </w:tcPr>
          <w:p w14:paraId="42DD2CA5" w14:textId="77777777" w:rsidR="00CB1D7B" w:rsidRDefault="00CB1D7B" w:rsidP="00101D8F">
            <w:pPr>
              <w:jc w:val="center"/>
            </w:pPr>
            <w:r w:rsidRPr="00A64F4A">
              <w:t>Professional</w:t>
            </w:r>
            <w:r>
              <w:t>/</w:t>
            </w:r>
          </w:p>
          <w:p w14:paraId="3A069C5E" w14:textId="77777777" w:rsidR="00CB1D7B" w:rsidRDefault="00CB1D7B" w:rsidP="00101D8F">
            <w:pPr>
              <w:jc w:val="center"/>
            </w:pPr>
            <w:r>
              <w:t>Non-professional</w:t>
            </w:r>
          </w:p>
        </w:tc>
        <w:tc>
          <w:tcPr>
            <w:tcW w:w="1701" w:type="dxa"/>
            <w:vMerge/>
            <w:tcBorders>
              <w:left w:val="single" w:sz="4" w:space="0" w:color="auto"/>
              <w:right w:val="single" w:sz="4" w:space="0" w:color="auto"/>
            </w:tcBorders>
          </w:tcPr>
          <w:p w14:paraId="2AA9A79A" w14:textId="77777777" w:rsidR="00CB1D7B" w:rsidRDefault="00CB1D7B" w:rsidP="00101D8F"/>
        </w:tc>
      </w:tr>
      <w:tr w:rsidR="00CB1D7B" w14:paraId="17352814" w14:textId="77777777" w:rsidTr="005D30A7">
        <w:tc>
          <w:tcPr>
            <w:tcW w:w="1828" w:type="dxa"/>
            <w:tcBorders>
              <w:top w:val="single" w:sz="4" w:space="0" w:color="auto"/>
              <w:left w:val="single" w:sz="4" w:space="0" w:color="auto"/>
              <w:bottom w:val="single" w:sz="4" w:space="0" w:color="auto"/>
              <w:right w:val="single" w:sz="4" w:space="0" w:color="auto"/>
            </w:tcBorders>
          </w:tcPr>
          <w:p w14:paraId="248EEC93" w14:textId="6D9BDB2D" w:rsidR="00CB1D7B" w:rsidRDefault="00063A0C" w:rsidP="00101D8F">
            <w:pPr>
              <w:jc w:val="center"/>
            </w:pPr>
            <w:r>
              <w:t>Bottle/</w:t>
            </w:r>
            <w:r w:rsidR="00CB1D7B">
              <w:t>Trigger spray/</w:t>
            </w:r>
          </w:p>
          <w:p w14:paraId="1A167EF9" w14:textId="77777777" w:rsidR="00CB1D7B" w:rsidRDefault="00CB1D7B" w:rsidP="00101D8F">
            <w:pPr>
              <w:jc w:val="center"/>
            </w:pPr>
            <w:r>
              <w:t>pump</w:t>
            </w:r>
          </w:p>
        </w:tc>
        <w:tc>
          <w:tcPr>
            <w:tcW w:w="1497" w:type="dxa"/>
            <w:tcBorders>
              <w:top w:val="single" w:sz="4" w:space="0" w:color="auto"/>
              <w:left w:val="single" w:sz="4" w:space="0" w:color="auto"/>
              <w:bottom w:val="single" w:sz="4" w:space="0" w:color="auto"/>
              <w:right w:val="single" w:sz="4" w:space="0" w:color="auto"/>
            </w:tcBorders>
          </w:tcPr>
          <w:p w14:paraId="6C11D971" w14:textId="77777777" w:rsidR="00CB1D7B" w:rsidRDefault="00CB1D7B" w:rsidP="00101D8F">
            <w:pPr>
              <w:jc w:val="center"/>
            </w:pPr>
            <w:r>
              <w:t>150 ml</w:t>
            </w:r>
          </w:p>
        </w:tc>
        <w:tc>
          <w:tcPr>
            <w:tcW w:w="1251" w:type="dxa"/>
            <w:tcBorders>
              <w:top w:val="single" w:sz="4" w:space="0" w:color="auto"/>
              <w:left w:val="single" w:sz="4" w:space="0" w:color="auto"/>
              <w:bottom w:val="single" w:sz="4" w:space="0" w:color="auto"/>
              <w:right w:val="single" w:sz="4" w:space="0" w:color="auto"/>
            </w:tcBorders>
          </w:tcPr>
          <w:p w14:paraId="03CFACBB" w14:textId="77777777" w:rsidR="00CB1D7B" w:rsidRDefault="00CB1D7B" w:rsidP="00101D8F">
            <w:pPr>
              <w:jc w:val="center"/>
            </w:pPr>
            <w:r w:rsidRPr="00F2561A">
              <w:t>HDPE</w:t>
            </w:r>
          </w:p>
        </w:tc>
        <w:tc>
          <w:tcPr>
            <w:tcW w:w="1254" w:type="dxa"/>
            <w:vMerge/>
            <w:tcBorders>
              <w:left w:val="single" w:sz="4" w:space="0" w:color="auto"/>
              <w:right w:val="single" w:sz="4" w:space="0" w:color="auto"/>
            </w:tcBorders>
          </w:tcPr>
          <w:p w14:paraId="51222BF8" w14:textId="77777777" w:rsidR="00CB1D7B" w:rsidRDefault="00CB1D7B" w:rsidP="00101D8F"/>
        </w:tc>
        <w:tc>
          <w:tcPr>
            <w:tcW w:w="1933" w:type="dxa"/>
            <w:tcBorders>
              <w:top w:val="single" w:sz="4" w:space="0" w:color="auto"/>
              <w:left w:val="single" w:sz="4" w:space="0" w:color="auto"/>
              <w:bottom w:val="single" w:sz="4" w:space="0" w:color="auto"/>
              <w:right w:val="single" w:sz="4" w:space="0" w:color="auto"/>
            </w:tcBorders>
          </w:tcPr>
          <w:p w14:paraId="26FD9F1D" w14:textId="77777777" w:rsidR="00CB1D7B" w:rsidRDefault="00CB1D7B" w:rsidP="00101D8F">
            <w:pPr>
              <w:jc w:val="center"/>
            </w:pPr>
            <w:r w:rsidRPr="00A64F4A">
              <w:t>Professional</w:t>
            </w:r>
            <w:r>
              <w:t>/</w:t>
            </w:r>
          </w:p>
          <w:p w14:paraId="6ACDE317" w14:textId="77777777" w:rsidR="00CB1D7B" w:rsidRDefault="00CB1D7B" w:rsidP="00101D8F">
            <w:pPr>
              <w:jc w:val="center"/>
            </w:pPr>
            <w:r>
              <w:t>Non-professional</w:t>
            </w:r>
          </w:p>
        </w:tc>
        <w:tc>
          <w:tcPr>
            <w:tcW w:w="1701" w:type="dxa"/>
            <w:vMerge/>
            <w:tcBorders>
              <w:left w:val="single" w:sz="4" w:space="0" w:color="auto"/>
              <w:right w:val="single" w:sz="4" w:space="0" w:color="auto"/>
            </w:tcBorders>
          </w:tcPr>
          <w:p w14:paraId="778DD519" w14:textId="77777777" w:rsidR="00CB1D7B" w:rsidRDefault="00CB1D7B" w:rsidP="00101D8F"/>
        </w:tc>
      </w:tr>
      <w:tr w:rsidR="00CB1D7B" w14:paraId="08EEE7E0" w14:textId="77777777" w:rsidTr="005D30A7">
        <w:tc>
          <w:tcPr>
            <w:tcW w:w="1828" w:type="dxa"/>
            <w:tcBorders>
              <w:top w:val="single" w:sz="4" w:space="0" w:color="auto"/>
              <w:left w:val="single" w:sz="4" w:space="0" w:color="auto"/>
              <w:bottom w:val="single" w:sz="4" w:space="0" w:color="auto"/>
              <w:right w:val="single" w:sz="4" w:space="0" w:color="auto"/>
            </w:tcBorders>
          </w:tcPr>
          <w:p w14:paraId="6D4F54D0" w14:textId="0F344BC1" w:rsidR="00CB1D7B" w:rsidRDefault="00063A0C" w:rsidP="00101D8F">
            <w:pPr>
              <w:jc w:val="center"/>
            </w:pPr>
            <w:r>
              <w:t>Bottle/</w:t>
            </w:r>
            <w:r w:rsidR="00CB1D7B">
              <w:t>Trigger spray/</w:t>
            </w:r>
          </w:p>
          <w:p w14:paraId="1775AFB1" w14:textId="77777777" w:rsidR="00CB1D7B" w:rsidRDefault="00CB1D7B" w:rsidP="00101D8F">
            <w:pPr>
              <w:jc w:val="center"/>
            </w:pPr>
            <w:r>
              <w:t>pump</w:t>
            </w:r>
          </w:p>
        </w:tc>
        <w:tc>
          <w:tcPr>
            <w:tcW w:w="1497" w:type="dxa"/>
            <w:tcBorders>
              <w:top w:val="single" w:sz="4" w:space="0" w:color="auto"/>
              <w:left w:val="single" w:sz="4" w:space="0" w:color="auto"/>
              <w:bottom w:val="single" w:sz="4" w:space="0" w:color="auto"/>
              <w:right w:val="single" w:sz="4" w:space="0" w:color="auto"/>
            </w:tcBorders>
          </w:tcPr>
          <w:p w14:paraId="18E1E428" w14:textId="77777777" w:rsidR="00CB1D7B" w:rsidRDefault="00CB1D7B" w:rsidP="00101D8F">
            <w:pPr>
              <w:jc w:val="center"/>
            </w:pPr>
            <w:r>
              <w:t>125 ml</w:t>
            </w:r>
          </w:p>
        </w:tc>
        <w:tc>
          <w:tcPr>
            <w:tcW w:w="1251" w:type="dxa"/>
            <w:tcBorders>
              <w:top w:val="single" w:sz="4" w:space="0" w:color="auto"/>
              <w:left w:val="single" w:sz="4" w:space="0" w:color="auto"/>
              <w:bottom w:val="single" w:sz="4" w:space="0" w:color="auto"/>
              <w:right w:val="single" w:sz="4" w:space="0" w:color="auto"/>
            </w:tcBorders>
          </w:tcPr>
          <w:p w14:paraId="2CFA979E" w14:textId="77777777" w:rsidR="00CB1D7B" w:rsidRDefault="00CB1D7B" w:rsidP="00101D8F">
            <w:pPr>
              <w:jc w:val="center"/>
            </w:pPr>
            <w:r w:rsidRPr="00F2561A">
              <w:t>HDPE</w:t>
            </w:r>
          </w:p>
        </w:tc>
        <w:tc>
          <w:tcPr>
            <w:tcW w:w="1254" w:type="dxa"/>
            <w:vMerge/>
            <w:tcBorders>
              <w:left w:val="single" w:sz="4" w:space="0" w:color="auto"/>
              <w:right w:val="single" w:sz="4" w:space="0" w:color="auto"/>
            </w:tcBorders>
          </w:tcPr>
          <w:p w14:paraId="24974E02" w14:textId="77777777" w:rsidR="00CB1D7B" w:rsidRDefault="00CB1D7B" w:rsidP="00101D8F"/>
        </w:tc>
        <w:tc>
          <w:tcPr>
            <w:tcW w:w="1933" w:type="dxa"/>
            <w:tcBorders>
              <w:top w:val="single" w:sz="4" w:space="0" w:color="auto"/>
              <w:left w:val="single" w:sz="4" w:space="0" w:color="auto"/>
              <w:bottom w:val="single" w:sz="4" w:space="0" w:color="auto"/>
              <w:right w:val="single" w:sz="4" w:space="0" w:color="auto"/>
            </w:tcBorders>
          </w:tcPr>
          <w:p w14:paraId="5B9872C0" w14:textId="77777777" w:rsidR="00CB1D7B" w:rsidRDefault="00CB1D7B" w:rsidP="00101D8F">
            <w:pPr>
              <w:jc w:val="center"/>
            </w:pPr>
            <w:r w:rsidRPr="00A64F4A">
              <w:t>Professional</w:t>
            </w:r>
            <w:r>
              <w:t>/</w:t>
            </w:r>
          </w:p>
          <w:p w14:paraId="0277094B" w14:textId="77777777" w:rsidR="00CB1D7B" w:rsidRDefault="00CB1D7B" w:rsidP="00101D8F">
            <w:pPr>
              <w:jc w:val="center"/>
            </w:pPr>
            <w:r>
              <w:t>Non-professional</w:t>
            </w:r>
          </w:p>
        </w:tc>
        <w:tc>
          <w:tcPr>
            <w:tcW w:w="1701" w:type="dxa"/>
            <w:vMerge/>
            <w:tcBorders>
              <w:left w:val="single" w:sz="4" w:space="0" w:color="auto"/>
              <w:right w:val="single" w:sz="4" w:space="0" w:color="auto"/>
            </w:tcBorders>
          </w:tcPr>
          <w:p w14:paraId="2BAC380C" w14:textId="77777777" w:rsidR="00CB1D7B" w:rsidRDefault="00CB1D7B" w:rsidP="00101D8F"/>
        </w:tc>
      </w:tr>
      <w:tr w:rsidR="00CB1D7B" w14:paraId="5C0D59C8" w14:textId="77777777" w:rsidTr="005D30A7">
        <w:tc>
          <w:tcPr>
            <w:tcW w:w="1828" w:type="dxa"/>
            <w:tcBorders>
              <w:top w:val="single" w:sz="4" w:space="0" w:color="auto"/>
              <w:left w:val="single" w:sz="4" w:space="0" w:color="auto"/>
              <w:bottom w:val="single" w:sz="4" w:space="0" w:color="auto"/>
              <w:right w:val="single" w:sz="4" w:space="0" w:color="auto"/>
            </w:tcBorders>
          </w:tcPr>
          <w:p w14:paraId="504239BE" w14:textId="644AEF12" w:rsidR="00CB1D7B" w:rsidRDefault="00063A0C" w:rsidP="00101D8F">
            <w:pPr>
              <w:jc w:val="center"/>
            </w:pPr>
            <w:r>
              <w:t>Bottle/</w:t>
            </w:r>
            <w:r w:rsidR="00CB1D7B">
              <w:t>Trigger spray/</w:t>
            </w:r>
          </w:p>
          <w:p w14:paraId="17ADFECD" w14:textId="77777777" w:rsidR="00CB1D7B" w:rsidRDefault="00CB1D7B" w:rsidP="00101D8F">
            <w:pPr>
              <w:jc w:val="center"/>
            </w:pPr>
            <w:r>
              <w:t>pump</w:t>
            </w:r>
          </w:p>
        </w:tc>
        <w:tc>
          <w:tcPr>
            <w:tcW w:w="1497" w:type="dxa"/>
            <w:tcBorders>
              <w:top w:val="single" w:sz="4" w:space="0" w:color="auto"/>
              <w:left w:val="single" w:sz="4" w:space="0" w:color="auto"/>
              <w:bottom w:val="single" w:sz="4" w:space="0" w:color="auto"/>
              <w:right w:val="single" w:sz="4" w:space="0" w:color="auto"/>
            </w:tcBorders>
          </w:tcPr>
          <w:p w14:paraId="0914AA9C" w14:textId="77777777" w:rsidR="00CB1D7B" w:rsidRDefault="00CB1D7B" w:rsidP="00101D8F">
            <w:pPr>
              <w:jc w:val="center"/>
            </w:pPr>
            <w:r>
              <w:t>100 ml</w:t>
            </w:r>
          </w:p>
        </w:tc>
        <w:tc>
          <w:tcPr>
            <w:tcW w:w="1251" w:type="dxa"/>
            <w:tcBorders>
              <w:top w:val="single" w:sz="4" w:space="0" w:color="auto"/>
              <w:left w:val="single" w:sz="4" w:space="0" w:color="auto"/>
              <w:bottom w:val="single" w:sz="4" w:space="0" w:color="auto"/>
              <w:right w:val="single" w:sz="4" w:space="0" w:color="auto"/>
            </w:tcBorders>
          </w:tcPr>
          <w:p w14:paraId="78E1D59F" w14:textId="77777777" w:rsidR="00CB1D7B" w:rsidRDefault="00CB1D7B" w:rsidP="00101D8F">
            <w:pPr>
              <w:jc w:val="center"/>
            </w:pPr>
            <w:r w:rsidRPr="00F2561A">
              <w:t>HDPE</w:t>
            </w:r>
          </w:p>
        </w:tc>
        <w:tc>
          <w:tcPr>
            <w:tcW w:w="1254" w:type="dxa"/>
            <w:vMerge/>
            <w:tcBorders>
              <w:left w:val="single" w:sz="4" w:space="0" w:color="auto"/>
              <w:right w:val="single" w:sz="4" w:space="0" w:color="auto"/>
            </w:tcBorders>
          </w:tcPr>
          <w:p w14:paraId="0ACD2263" w14:textId="77777777" w:rsidR="00CB1D7B" w:rsidRDefault="00CB1D7B" w:rsidP="00101D8F"/>
        </w:tc>
        <w:tc>
          <w:tcPr>
            <w:tcW w:w="1933" w:type="dxa"/>
            <w:tcBorders>
              <w:top w:val="single" w:sz="4" w:space="0" w:color="auto"/>
              <w:left w:val="single" w:sz="4" w:space="0" w:color="auto"/>
              <w:bottom w:val="single" w:sz="4" w:space="0" w:color="auto"/>
              <w:right w:val="single" w:sz="4" w:space="0" w:color="auto"/>
            </w:tcBorders>
          </w:tcPr>
          <w:p w14:paraId="7AACD98C" w14:textId="77777777" w:rsidR="00CB1D7B" w:rsidRDefault="00CB1D7B" w:rsidP="00101D8F">
            <w:pPr>
              <w:jc w:val="center"/>
            </w:pPr>
            <w:r w:rsidRPr="00A64F4A">
              <w:t>Professional</w:t>
            </w:r>
            <w:r>
              <w:t>/</w:t>
            </w:r>
          </w:p>
          <w:p w14:paraId="5422C8CB" w14:textId="77777777" w:rsidR="00CB1D7B" w:rsidRDefault="00CB1D7B" w:rsidP="00101D8F">
            <w:pPr>
              <w:jc w:val="center"/>
            </w:pPr>
            <w:r>
              <w:t>Non-professional</w:t>
            </w:r>
          </w:p>
        </w:tc>
        <w:tc>
          <w:tcPr>
            <w:tcW w:w="1701" w:type="dxa"/>
            <w:vMerge/>
            <w:tcBorders>
              <w:left w:val="single" w:sz="4" w:space="0" w:color="auto"/>
              <w:right w:val="single" w:sz="4" w:space="0" w:color="auto"/>
            </w:tcBorders>
          </w:tcPr>
          <w:p w14:paraId="557DF42E" w14:textId="77777777" w:rsidR="00CB1D7B" w:rsidRDefault="00CB1D7B" w:rsidP="00101D8F"/>
        </w:tc>
      </w:tr>
      <w:tr w:rsidR="00CB1D7B" w14:paraId="4B13B6EA" w14:textId="77777777" w:rsidTr="005D30A7">
        <w:tc>
          <w:tcPr>
            <w:tcW w:w="1828" w:type="dxa"/>
            <w:tcBorders>
              <w:top w:val="single" w:sz="4" w:space="0" w:color="auto"/>
              <w:left w:val="single" w:sz="4" w:space="0" w:color="auto"/>
              <w:bottom w:val="single" w:sz="4" w:space="0" w:color="auto"/>
              <w:right w:val="single" w:sz="4" w:space="0" w:color="auto"/>
            </w:tcBorders>
          </w:tcPr>
          <w:p w14:paraId="073A3C08" w14:textId="29C27C14" w:rsidR="00CB1D7B" w:rsidRDefault="00063A0C" w:rsidP="00101D8F">
            <w:pPr>
              <w:jc w:val="center"/>
            </w:pPr>
            <w:r>
              <w:t>Bottle/</w:t>
            </w:r>
            <w:r w:rsidR="00CB1D7B">
              <w:t>Trigger spray/</w:t>
            </w:r>
          </w:p>
          <w:p w14:paraId="601DA15F" w14:textId="77777777" w:rsidR="00CB1D7B" w:rsidRDefault="00CB1D7B" w:rsidP="00101D8F">
            <w:pPr>
              <w:jc w:val="center"/>
            </w:pPr>
            <w:r>
              <w:t>pump</w:t>
            </w:r>
          </w:p>
        </w:tc>
        <w:tc>
          <w:tcPr>
            <w:tcW w:w="1497" w:type="dxa"/>
            <w:tcBorders>
              <w:top w:val="single" w:sz="4" w:space="0" w:color="auto"/>
              <w:left w:val="single" w:sz="4" w:space="0" w:color="auto"/>
              <w:bottom w:val="single" w:sz="4" w:space="0" w:color="auto"/>
              <w:right w:val="single" w:sz="4" w:space="0" w:color="auto"/>
            </w:tcBorders>
          </w:tcPr>
          <w:p w14:paraId="6BC4A8A1" w14:textId="77777777" w:rsidR="00CB1D7B" w:rsidRDefault="00CB1D7B" w:rsidP="00101D8F">
            <w:pPr>
              <w:jc w:val="center"/>
            </w:pPr>
            <w:r>
              <w:t>50 ml</w:t>
            </w:r>
          </w:p>
        </w:tc>
        <w:tc>
          <w:tcPr>
            <w:tcW w:w="1251" w:type="dxa"/>
            <w:tcBorders>
              <w:top w:val="single" w:sz="4" w:space="0" w:color="auto"/>
              <w:left w:val="single" w:sz="4" w:space="0" w:color="auto"/>
              <w:bottom w:val="single" w:sz="4" w:space="0" w:color="auto"/>
              <w:right w:val="single" w:sz="4" w:space="0" w:color="auto"/>
            </w:tcBorders>
          </w:tcPr>
          <w:p w14:paraId="728610A3" w14:textId="77777777" w:rsidR="00CB1D7B" w:rsidRDefault="00CB1D7B" w:rsidP="00101D8F">
            <w:pPr>
              <w:jc w:val="center"/>
            </w:pPr>
            <w:r w:rsidRPr="00F2561A">
              <w:t>HDPE</w:t>
            </w:r>
          </w:p>
        </w:tc>
        <w:tc>
          <w:tcPr>
            <w:tcW w:w="1254" w:type="dxa"/>
            <w:vMerge/>
            <w:tcBorders>
              <w:left w:val="single" w:sz="4" w:space="0" w:color="auto"/>
              <w:bottom w:val="single" w:sz="4" w:space="0" w:color="auto"/>
              <w:right w:val="single" w:sz="4" w:space="0" w:color="auto"/>
            </w:tcBorders>
          </w:tcPr>
          <w:p w14:paraId="1C3929A3" w14:textId="77777777" w:rsidR="00CB1D7B" w:rsidRDefault="00CB1D7B" w:rsidP="00101D8F"/>
        </w:tc>
        <w:tc>
          <w:tcPr>
            <w:tcW w:w="1933" w:type="dxa"/>
            <w:tcBorders>
              <w:top w:val="single" w:sz="4" w:space="0" w:color="auto"/>
              <w:left w:val="single" w:sz="4" w:space="0" w:color="auto"/>
              <w:bottom w:val="single" w:sz="4" w:space="0" w:color="auto"/>
              <w:right w:val="single" w:sz="4" w:space="0" w:color="auto"/>
            </w:tcBorders>
          </w:tcPr>
          <w:p w14:paraId="57FF25C2" w14:textId="77777777" w:rsidR="00CB1D7B" w:rsidRDefault="00CB1D7B" w:rsidP="00101D8F">
            <w:pPr>
              <w:jc w:val="center"/>
            </w:pPr>
            <w:r w:rsidRPr="00A64F4A">
              <w:t>Professional</w:t>
            </w:r>
            <w:r>
              <w:t>/</w:t>
            </w:r>
          </w:p>
          <w:p w14:paraId="7258719E" w14:textId="77777777" w:rsidR="00CB1D7B" w:rsidRDefault="00CB1D7B" w:rsidP="00101D8F">
            <w:pPr>
              <w:jc w:val="center"/>
            </w:pPr>
            <w:r>
              <w:t>Non-professional</w:t>
            </w:r>
          </w:p>
        </w:tc>
        <w:tc>
          <w:tcPr>
            <w:tcW w:w="1701" w:type="dxa"/>
            <w:vMerge/>
            <w:tcBorders>
              <w:left w:val="single" w:sz="4" w:space="0" w:color="auto"/>
              <w:bottom w:val="single" w:sz="4" w:space="0" w:color="auto"/>
              <w:right w:val="single" w:sz="4" w:space="0" w:color="auto"/>
            </w:tcBorders>
          </w:tcPr>
          <w:p w14:paraId="460BBB0D" w14:textId="77777777" w:rsidR="00CB1D7B" w:rsidRDefault="00CB1D7B" w:rsidP="00101D8F"/>
        </w:tc>
      </w:tr>
      <w:tr w:rsidR="00CB1D7B" w:rsidRPr="00F509B6" w14:paraId="4122B651" w14:textId="77777777" w:rsidTr="005D30A7">
        <w:tc>
          <w:tcPr>
            <w:tcW w:w="7763" w:type="dxa"/>
            <w:gridSpan w:val="5"/>
            <w:tcBorders>
              <w:top w:val="single" w:sz="4" w:space="0" w:color="auto"/>
              <w:left w:val="single" w:sz="4" w:space="0" w:color="auto"/>
              <w:bottom w:val="single" w:sz="4" w:space="0" w:color="auto"/>
              <w:right w:val="single" w:sz="4" w:space="0" w:color="auto"/>
            </w:tcBorders>
          </w:tcPr>
          <w:p w14:paraId="1DA439FF" w14:textId="77777777" w:rsidR="00CB1D7B" w:rsidRDefault="00CB1D7B" w:rsidP="00101D8F">
            <w:pPr>
              <w:jc w:val="center"/>
              <w:rPr>
                <w:rFonts w:eastAsia="Calibri"/>
                <w:lang w:eastAsia="en-US"/>
              </w:rPr>
            </w:pPr>
            <w:proofErr w:type="spellStart"/>
            <w:r w:rsidRPr="006C3BC7">
              <w:rPr>
                <w:rFonts w:eastAsia="Calibri"/>
                <w:lang w:eastAsia="en-US"/>
              </w:rPr>
              <w:t>UniBlue</w:t>
            </w:r>
            <w:proofErr w:type="spellEnd"/>
            <w:r w:rsidRPr="006C3BC7">
              <w:rPr>
                <w:rFonts w:eastAsia="Calibri"/>
                <w:lang w:eastAsia="en-US"/>
              </w:rPr>
              <w:t xml:space="preserve"> Universal Disinfection Wipe</w:t>
            </w:r>
          </w:p>
          <w:p w14:paraId="4051B5BE" w14:textId="77777777" w:rsidR="00CB1D7B" w:rsidRDefault="00CB1D7B" w:rsidP="00101D8F">
            <w:pPr>
              <w:jc w:val="center"/>
              <w:rPr>
                <w:rFonts w:eastAsia="Calibri"/>
                <w:lang w:eastAsia="en-US"/>
              </w:rPr>
            </w:pPr>
            <w:r w:rsidRPr="006C3BC7">
              <w:rPr>
                <w:rFonts w:eastAsia="Calibri"/>
                <w:lang w:eastAsia="en-US"/>
              </w:rPr>
              <w:t>(UDW2</w:t>
            </w:r>
            <w:r>
              <w:rPr>
                <w:rFonts w:eastAsia="Calibri"/>
                <w:lang w:eastAsia="en-US"/>
              </w:rPr>
              <w:t>-Bio):</w:t>
            </w:r>
          </w:p>
          <w:p w14:paraId="19B60627" w14:textId="77777777" w:rsidR="00CB1D7B" w:rsidRDefault="00CB1D7B" w:rsidP="00101D8F">
            <w:pPr>
              <w:jc w:val="center"/>
              <w:rPr>
                <w:rFonts w:eastAsia="Calibri"/>
                <w:lang w:eastAsia="en-US"/>
              </w:rPr>
            </w:pPr>
          </w:p>
          <w:p w14:paraId="7716CE9F" w14:textId="77777777" w:rsidR="00CB1D7B" w:rsidRDefault="00CB1D7B" w:rsidP="00101D8F">
            <w:pPr>
              <w:spacing w:line="260" w:lineRule="atLeast"/>
              <w:jc w:val="center"/>
              <w:rPr>
                <w:rFonts w:eastAsia="Calibri"/>
                <w:sz w:val="18"/>
                <w:szCs w:val="18"/>
                <w:lang w:eastAsia="en-US"/>
              </w:rPr>
            </w:pPr>
            <w:r>
              <w:rPr>
                <w:rFonts w:eastAsia="Calibri"/>
                <w:sz w:val="18"/>
                <w:szCs w:val="18"/>
                <w:lang w:eastAsia="en-US"/>
              </w:rPr>
              <w:t>UDW2-Bio</w:t>
            </w:r>
          </w:p>
          <w:p w14:paraId="41019C67" w14:textId="24180EF9" w:rsidR="00CB1D7B" w:rsidRDefault="00CB1D7B" w:rsidP="00101D8F">
            <w:pPr>
              <w:spacing w:line="260" w:lineRule="atLeast"/>
              <w:jc w:val="center"/>
              <w:rPr>
                <w:rFonts w:eastAsia="Calibri"/>
                <w:sz w:val="18"/>
                <w:szCs w:val="18"/>
                <w:lang w:eastAsia="en-US"/>
              </w:rPr>
            </w:pPr>
            <w:r>
              <w:rPr>
                <w:rFonts w:eastAsia="Calibri"/>
                <w:sz w:val="18"/>
                <w:szCs w:val="18"/>
                <w:lang w:eastAsia="en-US"/>
              </w:rPr>
              <w:t xml:space="preserve">80% cellulose &amp; 20% </w:t>
            </w:r>
            <w:r w:rsidR="0051233A">
              <w:rPr>
                <w:lang w:val="en-US" w:eastAsia="sv-SE"/>
              </w:rPr>
              <w:t>viscose</w:t>
            </w:r>
          </w:p>
          <w:p w14:paraId="75D9F1F5" w14:textId="77777777" w:rsidR="00CB1D7B" w:rsidRDefault="00CB1D7B" w:rsidP="00101D8F"/>
        </w:tc>
        <w:tc>
          <w:tcPr>
            <w:tcW w:w="1701" w:type="dxa"/>
            <w:vMerge w:val="restart"/>
            <w:tcBorders>
              <w:top w:val="single" w:sz="4" w:space="0" w:color="auto"/>
              <w:left w:val="single" w:sz="4" w:space="0" w:color="auto"/>
              <w:right w:val="single" w:sz="4" w:space="0" w:color="auto"/>
            </w:tcBorders>
          </w:tcPr>
          <w:p w14:paraId="45243C57" w14:textId="77777777" w:rsidR="00CB1D7B" w:rsidRDefault="00CB1D7B" w:rsidP="00101D8F">
            <w:pPr>
              <w:rPr>
                <w:rFonts w:eastAsia="Calibri"/>
                <w:sz w:val="18"/>
                <w:szCs w:val="18"/>
                <w:lang w:eastAsia="en-US"/>
              </w:rPr>
            </w:pPr>
          </w:p>
          <w:p w14:paraId="1A2BA4A8" w14:textId="77777777" w:rsidR="00CB1D7B" w:rsidRDefault="00CB1D7B" w:rsidP="00101D8F">
            <w:pPr>
              <w:rPr>
                <w:rFonts w:eastAsia="Calibri"/>
                <w:sz w:val="18"/>
                <w:szCs w:val="18"/>
                <w:lang w:eastAsia="en-US"/>
              </w:rPr>
            </w:pPr>
          </w:p>
          <w:p w14:paraId="17588CB6" w14:textId="77777777" w:rsidR="00CB1D7B" w:rsidRDefault="00CB1D7B" w:rsidP="00101D8F">
            <w:pPr>
              <w:rPr>
                <w:rFonts w:eastAsia="Calibri"/>
                <w:sz w:val="18"/>
                <w:szCs w:val="18"/>
                <w:lang w:eastAsia="en-US"/>
              </w:rPr>
            </w:pPr>
          </w:p>
          <w:p w14:paraId="3B1AE720" w14:textId="77777777" w:rsidR="00CB1D7B" w:rsidRDefault="00CB1D7B" w:rsidP="00101D8F">
            <w:pPr>
              <w:rPr>
                <w:rFonts w:eastAsia="Calibri"/>
                <w:sz w:val="18"/>
                <w:szCs w:val="18"/>
                <w:lang w:eastAsia="en-US"/>
              </w:rPr>
            </w:pPr>
          </w:p>
          <w:p w14:paraId="12219BA2" w14:textId="77777777" w:rsidR="00CB1D7B" w:rsidRDefault="00CB1D7B" w:rsidP="00101D8F">
            <w:pPr>
              <w:rPr>
                <w:rFonts w:eastAsia="Calibri"/>
                <w:sz w:val="18"/>
                <w:szCs w:val="18"/>
                <w:lang w:eastAsia="en-US"/>
              </w:rPr>
            </w:pPr>
          </w:p>
          <w:p w14:paraId="2E5C43A2" w14:textId="77777777" w:rsidR="00CB1D7B" w:rsidRDefault="00CB1D7B" w:rsidP="00101D8F">
            <w:pPr>
              <w:rPr>
                <w:rFonts w:eastAsia="Calibri"/>
                <w:sz w:val="18"/>
                <w:szCs w:val="18"/>
                <w:lang w:eastAsia="en-US"/>
              </w:rPr>
            </w:pPr>
          </w:p>
          <w:p w14:paraId="249B7705" w14:textId="77777777" w:rsidR="00CB1D7B" w:rsidRDefault="00CB1D7B" w:rsidP="00101D8F">
            <w:pPr>
              <w:rPr>
                <w:rFonts w:eastAsia="Calibri"/>
                <w:sz w:val="18"/>
                <w:szCs w:val="18"/>
                <w:lang w:eastAsia="en-US"/>
              </w:rPr>
            </w:pPr>
          </w:p>
          <w:p w14:paraId="7B31B422" w14:textId="77777777" w:rsidR="00CB1D7B" w:rsidRDefault="00CB1D7B" w:rsidP="00101D8F">
            <w:pPr>
              <w:rPr>
                <w:rFonts w:eastAsia="Calibri"/>
                <w:sz w:val="18"/>
                <w:szCs w:val="18"/>
                <w:lang w:eastAsia="en-US"/>
              </w:rPr>
            </w:pPr>
          </w:p>
          <w:p w14:paraId="3CD87AD5" w14:textId="77777777" w:rsidR="00CB1D7B" w:rsidRDefault="00CB1D7B" w:rsidP="00101D8F">
            <w:pPr>
              <w:rPr>
                <w:rFonts w:eastAsia="Calibri"/>
                <w:sz w:val="18"/>
                <w:szCs w:val="18"/>
                <w:lang w:eastAsia="en-US"/>
              </w:rPr>
            </w:pPr>
          </w:p>
          <w:p w14:paraId="57ED083B" w14:textId="77777777" w:rsidR="00CB1D7B" w:rsidRDefault="00CB1D7B" w:rsidP="00101D8F">
            <w:pPr>
              <w:rPr>
                <w:rFonts w:eastAsia="Calibri"/>
                <w:sz w:val="18"/>
                <w:szCs w:val="18"/>
                <w:lang w:eastAsia="en-US"/>
              </w:rPr>
            </w:pPr>
          </w:p>
          <w:p w14:paraId="3B61AAE2" w14:textId="77777777" w:rsidR="00CB1D7B" w:rsidRDefault="00CB1D7B" w:rsidP="00101D8F">
            <w:pPr>
              <w:rPr>
                <w:rFonts w:eastAsia="Calibri"/>
                <w:sz w:val="18"/>
                <w:szCs w:val="18"/>
                <w:lang w:eastAsia="en-US"/>
              </w:rPr>
            </w:pPr>
          </w:p>
          <w:p w14:paraId="2CE565B6" w14:textId="77777777" w:rsidR="00CB1D7B" w:rsidRDefault="00CB1D7B" w:rsidP="00101D8F">
            <w:pPr>
              <w:rPr>
                <w:rFonts w:eastAsia="Calibri"/>
                <w:sz w:val="18"/>
                <w:szCs w:val="18"/>
                <w:lang w:eastAsia="en-US"/>
              </w:rPr>
            </w:pPr>
          </w:p>
          <w:p w14:paraId="777BC723" w14:textId="77777777" w:rsidR="00CB1D7B" w:rsidRDefault="00CB1D7B" w:rsidP="00101D8F">
            <w:pPr>
              <w:rPr>
                <w:rFonts w:eastAsia="Calibri"/>
                <w:sz w:val="18"/>
                <w:szCs w:val="18"/>
                <w:lang w:eastAsia="en-US"/>
              </w:rPr>
            </w:pPr>
          </w:p>
          <w:p w14:paraId="6293899E" w14:textId="77777777" w:rsidR="00CB1D7B" w:rsidRDefault="00CB1D7B" w:rsidP="00101D8F">
            <w:pPr>
              <w:rPr>
                <w:rFonts w:eastAsia="Calibri"/>
                <w:sz w:val="18"/>
                <w:szCs w:val="18"/>
                <w:lang w:eastAsia="en-US"/>
              </w:rPr>
            </w:pPr>
          </w:p>
          <w:p w14:paraId="51134EA2" w14:textId="77777777" w:rsidR="00CB1D7B" w:rsidRDefault="00CB1D7B" w:rsidP="00101D8F">
            <w:pPr>
              <w:rPr>
                <w:rFonts w:eastAsia="Calibri"/>
                <w:sz w:val="18"/>
                <w:szCs w:val="18"/>
                <w:lang w:eastAsia="en-US"/>
              </w:rPr>
            </w:pPr>
          </w:p>
          <w:p w14:paraId="6CBC8DB1" w14:textId="77777777" w:rsidR="00CB1D7B" w:rsidRDefault="00CB1D7B" w:rsidP="00101D8F">
            <w:pPr>
              <w:rPr>
                <w:rFonts w:eastAsia="Calibri"/>
                <w:sz w:val="18"/>
                <w:szCs w:val="18"/>
                <w:lang w:eastAsia="en-US"/>
              </w:rPr>
            </w:pPr>
          </w:p>
          <w:p w14:paraId="1894AE46" w14:textId="77777777" w:rsidR="00CB1D7B" w:rsidRDefault="00CB1D7B" w:rsidP="00101D8F">
            <w:pPr>
              <w:rPr>
                <w:rFonts w:eastAsia="Calibri"/>
                <w:sz w:val="18"/>
                <w:szCs w:val="18"/>
                <w:lang w:eastAsia="en-US"/>
              </w:rPr>
            </w:pPr>
          </w:p>
          <w:p w14:paraId="1AEE675C" w14:textId="77777777" w:rsidR="00CB1D7B" w:rsidRDefault="00CB1D7B" w:rsidP="00101D8F">
            <w:pPr>
              <w:rPr>
                <w:rFonts w:eastAsia="Calibri"/>
                <w:sz w:val="18"/>
                <w:szCs w:val="18"/>
                <w:lang w:eastAsia="en-US"/>
              </w:rPr>
            </w:pPr>
          </w:p>
          <w:p w14:paraId="46FFE32D" w14:textId="77777777" w:rsidR="00CB1D7B" w:rsidRDefault="00CB1D7B" w:rsidP="00101D8F">
            <w:pPr>
              <w:rPr>
                <w:rFonts w:eastAsia="Calibri"/>
                <w:sz w:val="18"/>
                <w:szCs w:val="18"/>
                <w:lang w:eastAsia="en-US"/>
              </w:rPr>
            </w:pPr>
          </w:p>
          <w:p w14:paraId="61BB1C5F" w14:textId="77777777" w:rsidR="00CB1D7B" w:rsidRDefault="00CB1D7B" w:rsidP="00101D8F">
            <w:pPr>
              <w:rPr>
                <w:rFonts w:eastAsia="Calibri"/>
                <w:sz w:val="18"/>
                <w:szCs w:val="18"/>
                <w:lang w:eastAsia="en-US"/>
              </w:rPr>
            </w:pPr>
          </w:p>
          <w:p w14:paraId="623C5F59" w14:textId="77777777" w:rsidR="00CB1D7B" w:rsidRPr="00A63275" w:rsidRDefault="00CB1D7B" w:rsidP="00101D8F">
            <w:pPr>
              <w:rPr>
                <w:rFonts w:eastAsia="Calibri"/>
                <w:lang w:eastAsia="en-US"/>
              </w:rPr>
            </w:pPr>
            <w:r w:rsidRPr="00A63275">
              <w:rPr>
                <w:rFonts w:eastAsia="Calibri"/>
                <w:lang w:eastAsia="en-US"/>
              </w:rPr>
              <w:t>Acceptable, no adverse interactions were observed in the accelerated storage study, using PET/PE sales pack.</w:t>
            </w:r>
          </w:p>
        </w:tc>
      </w:tr>
      <w:tr w:rsidR="00CB1D7B" w:rsidRPr="00F509B6" w14:paraId="24EBF2FC" w14:textId="77777777" w:rsidTr="005D30A7">
        <w:tc>
          <w:tcPr>
            <w:tcW w:w="1828" w:type="dxa"/>
            <w:tcBorders>
              <w:top w:val="single" w:sz="4" w:space="0" w:color="auto"/>
              <w:left w:val="single" w:sz="4" w:space="0" w:color="auto"/>
              <w:bottom w:val="single" w:sz="4" w:space="0" w:color="auto"/>
              <w:right w:val="single" w:sz="4" w:space="0" w:color="auto"/>
            </w:tcBorders>
          </w:tcPr>
          <w:p w14:paraId="6BB92B39" w14:textId="77777777" w:rsidR="00CB1D7B" w:rsidRDefault="00CB1D7B" w:rsidP="00101D8F">
            <w:pPr>
              <w:jc w:val="center"/>
              <w:rPr>
                <w:lang w:val="en-US"/>
              </w:rPr>
            </w:pPr>
            <w:r w:rsidRPr="007650FB">
              <w:rPr>
                <w:lang w:val="en-US"/>
              </w:rPr>
              <w:t>UDW2-Bio</w:t>
            </w:r>
            <w:r>
              <w:rPr>
                <w:lang w:val="en-US"/>
              </w:rPr>
              <w:t>:</w:t>
            </w:r>
          </w:p>
          <w:p w14:paraId="39BC15D4" w14:textId="77777777" w:rsidR="00CB1D7B" w:rsidRDefault="00CB1D7B" w:rsidP="00101D8F">
            <w:pPr>
              <w:jc w:val="center"/>
              <w:rPr>
                <w:lang w:val="en-US"/>
              </w:rPr>
            </w:pPr>
          </w:p>
          <w:p w14:paraId="7F9E440C" w14:textId="77777777" w:rsidR="00CB1D7B" w:rsidRPr="006C3BC7" w:rsidRDefault="00CB1D7B" w:rsidP="00101D8F">
            <w:pPr>
              <w:jc w:val="center"/>
              <w:rPr>
                <w:rFonts w:eastAsia="Calibri"/>
                <w:lang w:eastAsia="en-US"/>
              </w:rPr>
            </w:pPr>
            <w:r w:rsidRPr="00B843C4">
              <w:rPr>
                <w:lang w:val="en-US"/>
              </w:rPr>
              <w:t>60gsm, 320% UDF2 fluid of weight of wipe = 12g/wipe, covering 1m</w:t>
            </w:r>
            <w:r w:rsidRPr="00B843C4">
              <w:rPr>
                <w:vertAlign w:val="superscript"/>
                <w:lang w:val="en-US"/>
              </w:rPr>
              <w:t>2</w:t>
            </w:r>
            <w:r w:rsidRPr="00B843C4">
              <w:rPr>
                <w:lang w:val="en-US"/>
              </w:rPr>
              <w:t xml:space="preserve"> surface disinfection per wipe.</w:t>
            </w:r>
          </w:p>
        </w:tc>
        <w:tc>
          <w:tcPr>
            <w:tcW w:w="1497" w:type="dxa"/>
            <w:tcBorders>
              <w:top w:val="single" w:sz="4" w:space="0" w:color="auto"/>
              <w:left w:val="single" w:sz="4" w:space="0" w:color="auto"/>
              <w:bottom w:val="single" w:sz="4" w:space="0" w:color="auto"/>
              <w:right w:val="single" w:sz="4" w:space="0" w:color="auto"/>
            </w:tcBorders>
          </w:tcPr>
          <w:p w14:paraId="75A57EFC" w14:textId="77777777" w:rsidR="00CB1D7B" w:rsidRDefault="00CB1D7B" w:rsidP="00101D8F">
            <w:pPr>
              <w:jc w:val="center"/>
              <w:rPr>
                <w:lang w:val="en-US"/>
              </w:rPr>
            </w:pPr>
            <w:r w:rsidRPr="007650FB">
              <w:rPr>
                <w:lang w:val="en-US"/>
              </w:rPr>
              <w:t>25 pcs</w:t>
            </w:r>
            <w:r>
              <w:rPr>
                <w:lang w:val="en-US"/>
              </w:rPr>
              <w:t>.</w:t>
            </w:r>
          </w:p>
          <w:p w14:paraId="690588D9" w14:textId="77777777" w:rsidR="00CB1D7B" w:rsidRDefault="00CB1D7B" w:rsidP="00101D8F">
            <w:pPr>
              <w:jc w:val="center"/>
            </w:pPr>
            <w:r w:rsidRPr="007650FB">
              <w:rPr>
                <w:lang w:val="en-US"/>
              </w:rPr>
              <w:t>32 cm x 20 cm</w:t>
            </w:r>
          </w:p>
        </w:tc>
        <w:tc>
          <w:tcPr>
            <w:tcW w:w="1251" w:type="dxa"/>
            <w:tcBorders>
              <w:top w:val="single" w:sz="4" w:space="0" w:color="auto"/>
              <w:left w:val="single" w:sz="4" w:space="0" w:color="auto"/>
              <w:bottom w:val="single" w:sz="4" w:space="0" w:color="auto"/>
              <w:right w:val="single" w:sz="4" w:space="0" w:color="auto"/>
            </w:tcBorders>
          </w:tcPr>
          <w:p w14:paraId="145FDE0D" w14:textId="77777777" w:rsidR="00CB1D7B" w:rsidRDefault="00CB1D7B" w:rsidP="00101D8F">
            <w:pPr>
              <w:jc w:val="center"/>
              <w:rPr>
                <w:rFonts w:eastAsia="Calibri"/>
                <w:sz w:val="18"/>
                <w:szCs w:val="18"/>
                <w:lang w:eastAsia="en-US"/>
              </w:rPr>
            </w:pPr>
            <w:r>
              <w:rPr>
                <w:rFonts w:eastAsia="Calibri"/>
                <w:sz w:val="18"/>
                <w:szCs w:val="18"/>
                <w:lang w:eastAsia="en-US"/>
              </w:rPr>
              <w:t>Pack: Laminate PET/PE</w:t>
            </w:r>
          </w:p>
        </w:tc>
        <w:tc>
          <w:tcPr>
            <w:tcW w:w="1254" w:type="dxa"/>
            <w:tcBorders>
              <w:top w:val="single" w:sz="4" w:space="0" w:color="auto"/>
              <w:left w:val="single" w:sz="4" w:space="0" w:color="auto"/>
              <w:bottom w:val="single" w:sz="4" w:space="0" w:color="auto"/>
              <w:right w:val="single" w:sz="4" w:space="0" w:color="auto"/>
            </w:tcBorders>
          </w:tcPr>
          <w:p w14:paraId="3CD65DCF" w14:textId="77777777" w:rsidR="00CB1D7B" w:rsidRPr="00A63275" w:rsidRDefault="00CB1D7B" w:rsidP="00101D8F">
            <w:pPr>
              <w:jc w:val="center"/>
              <w:rPr>
                <w:rFonts w:eastAsia="Calibri"/>
                <w:lang w:eastAsia="en-US"/>
              </w:rPr>
            </w:pPr>
            <w:r w:rsidRPr="00A63275">
              <w:rPr>
                <w:rFonts w:eastAsia="Calibri"/>
                <w:lang w:eastAsia="en-US"/>
              </w:rPr>
              <w:t xml:space="preserve">Flap: PP </w:t>
            </w:r>
          </w:p>
          <w:p w14:paraId="06D993D0" w14:textId="77777777" w:rsidR="00CB1D7B" w:rsidRPr="00A63275" w:rsidRDefault="00CB1D7B" w:rsidP="00101D8F">
            <w:pPr>
              <w:jc w:val="center"/>
              <w:rPr>
                <w:rFonts w:eastAsia="Calibri"/>
                <w:lang w:eastAsia="en-US"/>
              </w:rPr>
            </w:pPr>
          </w:p>
          <w:p w14:paraId="64083C39" w14:textId="77777777" w:rsidR="00CB1D7B" w:rsidRPr="00A63275" w:rsidRDefault="00CB1D7B" w:rsidP="00101D8F">
            <w:pPr>
              <w:jc w:val="center"/>
              <w:rPr>
                <w:rFonts w:eastAsia="Calibri"/>
                <w:lang w:eastAsia="en-US"/>
              </w:rPr>
            </w:pPr>
            <w:r w:rsidRPr="00A63275">
              <w:rPr>
                <w:rFonts w:eastAsia="Calibri"/>
                <w:lang w:eastAsia="en-US"/>
              </w:rPr>
              <w:t>or</w:t>
            </w:r>
          </w:p>
          <w:p w14:paraId="2AFB303F" w14:textId="77777777" w:rsidR="00CB1D7B" w:rsidRPr="00A63275" w:rsidRDefault="00CB1D7B" w:rsidP="00101D8F">
            <w:pPr>
              <w:jc w:val="center"/>
              <w:rPr>
                <w:rFonts w:eastAsia="Calibri"/>
                <w:lang w:eastAsia="en-US"/>
              </w:rPr>
            </w:pPr>
          </w:p>
          <w:p w14:paraId="0176BD0D" w14:textId="77777777" w:rsidR="00CB1D7B" w:rsidRPr="00A51B2B" w:rsidRDefault="00CB1D7B" w:rsidP="00101D8F">
            <w:pPr>
              <w:jc w:val="center"/>
            </w:pPr>
            <w:r w:rsidRPr="00A63275">
              <w:rPr>
                <w:rFonts w:eastAsia="Calibri"/>
                <w:lang w:eastAsia="en-US"/>
              </w:rPr>
              <w:t>Synthetic paper</w:t>
            </w:r>
          </w:p>
        </w:tc>
        <w:tc>
          <w:tcPr>
            <w:tcW w:w="1933" w:type="dxa"/>
            <w:tcBorders>
              <w:top w:val="single" w:sz="4" w:space="0" w:color="auto"/>
              <w:left w:val="single" w:sz="4" w:space="0" w:color="auto"/>
              <w:bottom w:val="single" w:sz="4" w:space="0" w:color="auto"/>
              <w:right w:val="single" w:sz="4" w:space="0" w:color="auto"/>
            </w:tcBorders>
          </w:tcPr>
          <w:p w14:paraId="433F5F3C" w14:textId="77777777" w:rsidR="00CB1D7B" w:rsidRDefault="00CB1D7B" w:rsidP="00101D8F">
            <w:pPr>
              <w:jc w:val="center"/>
            </w:pPr>
            <w:r w:rsidRPr="00A64F4A">
              <w:t>Professional</w:t>
            </w:r>
          </w:p>
        </w:tc>
        <w:tc>
          <w:tcPr>
            <w:tcW w:w="1701" w:type="dxa"/>
            <w:vMerge/>
            <w:tcBorders>
              <w:left w:val="single" w:sz="4" w:space="0" w:color="auto"/>
              <w:right w:val="single" w:sz="4" w:space="0" w:color="auto"/>
            </w:tcBorders>
          </w:tcPr>
          <w:p w14:paraId="71354D86" w14:textId="77777777" w:rsidR="00CB1D7B" w:rsidRPr="00F509B6" w:rsidRDefault="00CB1D7B" w:rsidP="00101D8F">
            <w:pPr>
              <w:rPr>
                <w:rFonts w:eastAsia="Calibri"/>
                <w:sz w:val="18"/>
                <w:szCs w:val="18"/>
                <w:lang w:eastAsia="en-US"/>
              </w:rPr>
            </w:pPr>
          </w:p>
        </w:tc>
      </w:tr>
      <w:tr w:rsidR="00CB1D7B" w14:paraId="645507F6" w14:textId="77777777" w:rsidTr="005D30A7">
        <w:tc>
          <w:tcPr>
            <w:tcW w:w="1828" w:type="dxa"/>
            <w:tcBorders>
              <w:top w:val="single" w:sz="4" w:space="0" w:color="auto"/>
              <w:left w:val="single" w:sz="4" w:space="0" w:color="auto"/>
              <w:bottom w:val="single" w:sz="4" w:space="0" w:color="auto"/>
              <w:right w:val="single" w:sz="4" w:space="0" w:color="auto"/>
            </w:tcBorders>
          </w:tcPr>
          <w:p w14:paraId="0AD57734" w14:textId="77777777" w:rsidR="00CB1D7B" w:rsidRDefault="00CB1D7B" w:rsidP="00101D8F">
            <w:pPr>
              <w:jc w:val="center"/>
              <w:rPr>
                <w:lang w:val="en-US"/>
              </w:rPr>
            </w:pPr>
            <w:r w:rsidRPr="00B843C4">
              <w:rPr>
                <w:lang w:val="en-US"/>
              </w:rPr>
              <w:t>UDW2-Bio</w:t>
            </w:r>
            <w:r>
              <w:rPr>
                <w:lang w:val="en-US"/>
              </w:rPr>
              <w:t>:</w:t>
            </w:r>
          </w:p>
          <w:p w14:paraId="3A4ACE92" w14:textId="77777777" w:rsidR="00CB1D7B" w:rsidRDefault="00CB1D7B" w:rsidP="00101D8F">
            <w:pPr>
              <w:jc w:val="center"/>
              <w:rPr>
                <w:lang w:val="en-US"/>
              </w:rPr>
            </w:pPr>
          </w:p>
          <w:p w14:paraId="62E39838" w14:textId="77777777" w:rsidR="00CB1D7B" w:rsidRPr="007650FB" w:rsidRDefault="00CB1D7B" w:rsidP="00101D8F">
            <w:pPr>
              <w:jc w:val="center"/>
            </w:pPr>
            <w:r w:rsidRPr="007650FB">
              <w:rPr>
                <w:lang w:val="en-US"/>
              </w:rPr>
              <w:t>60gsm, 330% UDF2 fluid of weight of wipe = 24g/wipe, covering 2m</w:t>
            </w:r>
            <w:r w:rsidRPr="007650FB">
              <w:rPr>
                <w:vertAlign w:val="superscript"/>
                <w:lang w:val="en-US"/>
              </w:rPr>
              <w:t>2</w:t>
            </w:r>
            <w:r w:rsidRPr="007650FB">
              <w:rPr>
                <w:lang w:val="en-US"/>
              </w:rPr>
              <w:t xml:space="preserve"> surface disinfection per wipe</w:t>
            </w:r>
          </w:p>
        </w:tc>
        <w:tc>
          <w:tcPr>
            <w:tcW w:w="1497" w:type="dxa"/>
            <w:tcBorders>
              <w:top w:val="single" w:sz="4" w:space="0" w:color="auto"/>
              <w:left w:val="single" w:sz="4" w:space="0" w:color="auto"/>
              <w:bottom w:val="single" w:sz="4" w:space="0" w:color="auto"/>
              <w:right w:val="single" w:sz="4" w:space="0" w:color="auto"/>
            </w:tcBorders>
          </w:tcPr>
          <w:p w14:paraId="50538CBC" w14:textId="77777777" w:rsidR="00CB1D7B" w:rsidRPr="007650FB" w:rsidRDefault="00CB1D7B" w:rsidP="00101D8F">
            <w:pPr>
              <w:jc w:val="center"/>
              <w:rPr>
                <w:lang w:val="en-US"/>
              </w:rPr>
            </w:pPr>
            <w:r w:rsidRPr="007650FB">
              <w:rPr>
                <w:lang w:val="en-US"/>
              </w:rPr>
              <w:t>20 pcs.</w:t>
            </w:r>
          </w:p>
          <w:p w14:paraId="304AF3D2" w14:textId="77777777" w:rsidR="00CB1D7B" w:rsidRPr="007650FB" w:rsidRDefault="00CB1D7B" w:rsidP="00101D8F">
            <w:pPr>
              <w:jc w:val="center"/>
            </w:pPr>
            <w:r w:rsidRPr="007650FB">
              <w:rPr>
                <w:lang w:val="en-US"/>
              </w:rPr>
              <w:t>40 cm x 30 cm</w:t>
            </w:r>
          </w:p>
        </w:tc>
        <w:tc>
          <w:tcPr>
            <w:tcW w:w="1251" w:type="dxa"/>
            <w:tcBorders>
              <w:top w:val="single" w:sz="4" w:space="0" w:color="auto"/>
              <w:left w:val="single" w:sz="4" w:space="0" w:color="auto"/>
              <w:bottom w:val="single" w:sz="4" w:space="0" w:color="auto"/>
              <w:right w:val="single" w:sz="4" w:space="0" w:color="auto"/>
            </w:tcBorders>
          </w:tcPr>
          <w:p w14:paraId="46788BDE" w14:textId="77777777" w:rsidR="00CB1D7B" w:rsidRPr="0040182F" w:rsidRDefault="00CB1D7B" w:rsidP="00101D8F">
            <w:pPr>
              <w:jc w:val="center"/>
            </w:pPr>
            <w:r w:rsidRPr="0040182F">
              <w:rPr>
                <w:rFonts w:eastAsia="Calibri"/>
                <w:lang w:eastAsia="en-US"/>
              </w:rPr>
              <w:t>Pack: Laminate PET/PE</w:t>
            </w:r>
          </w:p>
        </w:tc>
        <w:tc>
          <w:tcPr>
            <w:tcW w:w="1254" w:type="dxa"/>
            <w:tcBorders>
              <w:top w:val="single" w:sz="4" w:space="0" w:color="auto"/>
              <w:left w:val="single" w:sz="4" w:space="0" w:color="auto"/>
              <w:bottom w:val="single" w:sz="4" w:space="0" w:color="auto"/>
              <w:right w:val="single" w:sz="4" w:space="0" w:color="auto"/>
            </w:tcBorders>
          </w:tcPr>
          <w:p w14:paraId="199A8F8E" w14:textId="77777777" w:rsidR="00CB1D7B" w:rsidRPr="00A63275" w:rsidRDefault="00CB1D7B" w:rsidP="00101D8F">
            <w:pPr>
              <w:jc w:val="center"/>
              <w:rPr>
                <w:rFonts w:eastAsia="Calibri"/>
                <w:lang w:eastAsia="en-US"/>
              </w:rPr>
            </w:pPr>
            <w:r w:rsidRPr="00A63275">
              <w:rPr>
                <w:rFonts w:eastAsia="Calibri"/>
                <w:lang w:eastAsia="en-US"/>
              </w:rPr>
              <w:t>Flap: PP</w:t>
            </w:r>
          </w:p>
          <w:p w14:paraId="5981EE23" w14:textId="77777777" w:rsidR="00CB1D7B" w:rsidRPr="00A63275" w:rsidRDefault="00CB1D7B" w:rsidP="00101D8F">
            <w:pPr>
              <w:jc w:val="center"/>
              <w:rPr>
                <w:rFonts w:eastAsia="Calibri"/>
                <w:lang w:eastAsia="en-US"/>
              </w:rPr>
            </w:pPr>
          </w:p>
          <w:p w14:paraId="68998D5A" w14:textId="77777777" w:rsidR="00CB1D7B" w:rsidRPr="00A63275" w:rsidRDefault="00CB1D7B" w:rsidP="00101D8F">
            <w:pPr>
              <w:jc w:val="center"/>
              <w:rPr>
                <w:rFonts w:eastAsia="Calibri"/>
                <w:lang w:eastAsia="en-US"/>
              </w:rPr>
            </w:pPr>
            <w:r w:rsidRPr="00A63275">
              <w:rPr>
                <w:rFonts w:eastAsia="Calibri"/>
                <w:lang w:eastAsia="en-US"/>
              </w:rPr>
              <w:t>or</w:t>
            </w:r>
          </w:p>
          <w:p w14:paraId="65D0B153" w14:textId="77777777" w:rsidR="00CB1D7B" w:rsidRPr="00A63275" w:rsidRDefault="00CB1D7B" w:rsidP="00101D8F">
            <w:pPr>
              <w:jc w:val="center"/>
              <w:rPr>
                <w:rFonts w:eastAsia="Calibri"/>
                <w:lang w:eastAsia="en-US"/>
              </w:rPr>
            </w:pPr>
          </w:p>
          <w:p w14:paraId="122FB21E" w14:textId="77777777" w:rsidR="00CB1D7B" w:rsidRPr="00A63275" w:rsidRDefault="00CB1D7B" w:rsidP="00101D8F">
            <w:pPr>
              <w:jc w:val="center"/>
            </w:pPr>
            <w:r w:rsidRPr="00A63275">
              <w:rPr>
                <w:rFonts w:eastAsia="Calibri"/>
                <w:lang w:eastAsia="en-US"/>
              </w:rPr>
              <w:t>Synthetic paper</w:t>
            </w:r>
          </w:p>
        </w:tc>
        <w:tc>
          <w:tcPr>
            <w:tcW w:w="1933" w:type="dxa"/>
            <w:tcBorders>
              <w:top w:val="single" w:sz="4" w:space="0" w:color="auto"/>
              <w:left w:val="single" w:sz="4" w:space="0" w:color="auto"/>
              <w:bottom w:val="single" w:sz="4" w:space="0" w:color="auto"/>
              <w:right w:val="single" w:sz="4" w:space="0" w:color="auto"/>
            </w:tcBorders>
          </w:tcPr>
          <w:p w14:paraId="4AD0F121" w14:textId="77777777" w:rsidR="00CB1D7B" w:rsidRPr="0040182F" w:rsidRDefault="00CB1D7B" w:rsidP="00101D8F">
            <w:pPr>
              <w:jc w:val="center"/>
            </w:pPr>
            <w:r w:rsidRPr="0040182F">
              <w:t>Professional</w:t>
            </w:r>
          </w:p>
        </w:tc>
        <w:tc>
          <w:tcPr>
            <w:tcW w:w="1701" w:type="dxa"/>
            <w:vMerge/>
            <w:tcBorders>
              <w:left w:val="single" w:sz="4" w:space="0" w:color="auto"/>
              <w:right w:val="single" w:sz="4" w:space="0" w:color="auto"/>
            </w:tcBorders>
          </w:tcPr>
          <w:p w14:paraId="4CBF5CB9" w14:textId="77777777" w:rsidR="00CB1D7B" w:rsidRDefault="00CB1D7B" w:rsidP="00101D8F"/>
        </w:tc>
      </w:tr>
      <w:tr w:rsidR="00CB1D7B" w:rsidRPr="007650FB" w14:paraId="421B9DBD" w14:textId="77777777" w:rsidTr="005D30A7">
        <w:tc>
          <w:tcPr>
            <w:tcW w:w="1828" w:type="dxa"/>
            <w:tcBorders>
              <w:top w:val="single" w:sz="4" w:space="0" w:color="auto"/>
              <w:left w:val="single" w:sz="4" w:space="0" w:color="auto"/>
              <w:bottom w:val="single" w:sz="4" w:space="0" w:color="auto"/>
              <w:right w:val="single" w:sz="4" w:space="0" w:color="auto"/>
            </w:tcBorders>
          </w:tcPr>
          <w:p w14:paraId="2D1F51A5" w14:textId="77777777" w:rsidR="00CB1D7B" w:rsidRDefault="00CB1D7B" w:rsidP="00101D8F">
            <w:pPr>
              <w:jc w:val="center"/>
              <w:rPr>
                <w:lang w:val="en-US"/>
              </w:rPr>
            </w:pPr>
            <w:r w:rsidRPr="007650FB">
              <w:rPr>
                <w:lang w:val="en-US"/>
              </w:rPr>
              <w:t>UDW2-Bio:</w:t>
            </w:r>
          </w:p>
          <w:p w14:paraId="258BE249" w14:textId="77777777" w:rsidR="00CB1D7B" w:rsidRPr="007650FB" w:rsidRDefault="00CB1D7B" w:rsidP="00101D8F">
            <w:pPr>
              <w:jc w:val="center"/>
              <w:rPr>
                <w:lang w:val="en-US"/>
              </w:rPr>
            </w:pPr>
          </w:p>
          <w:p w14:paraId="0274DEF8" w14:textId="77777777" w:rsidR="00CB1D7B" w:rsidRPr="007650FB" w:rsidRDefault="00CB1D7B" w:rsidP="00101D8F">
            <w:pPr>
              <w:jc w:val="center"/>
              <w:rPr>
                <w:lang w:val="en-US"/>
              </w:rPr>
            </w:pPr>
            <w:r w:rsidRPr="007650FB">
              <w:rPr>
                <w:lang w:val="en-US"/>
              </w:rPr>
              <w:t>60gsm, 320% UDF2 fluid of weight of wipe = 6g/wipe, covering 0</w:t>
            </w:r>
            <w:r>
              <w:rPr>
                <w:lang w:val="en-US"/>
              </w:rPr>
              <w:t>.</w:t>
            </w:r>
            <w:r w:rsidRPr="007650FB">
              <w:rPr>
                <w:lang w:val="en-US"/>
              </w:rPr>
              <w:t>5m</w:t>
            </w:r>
            <w:r w:rsidRPr="007650FB">
              <w:rPr>
                <w:vertAlign w:val="superscript"/>
                <w:lang w:val="en-US"/>
              </w:rPr>
              <w:t>2</w:t>
            </w:r>
            <w:r w:rsidRPr="007650FB">
              <w:rPr>
                <w:lang w:val="en-US"/>
              </w:rPr>
              <w:t xml:space="preserve"> surface disinfection per wipe</w:t>
            </w:r>
          </w:p>
        </w:tc>
        <w:tc>
          <w:tcPr>
            <w:tcW w:w="1497" w:type="dxa"/>
            <w:tcBorders>
              <w:top w:val="single" w:sz="4" w:space="0" w:color="auto"/>
              <w:left w:val="single" w:sz="4" w:space="0" w:color="auto"/>
              <w:bottom w:val="single" w:sz="4" w:space="0" w:color="auto"/>
              <w:right w:val="single" w:sz="4" w:space="0" w:color="auto"/>
            </w:tcBorders>
          </w:tcPr>
          <w:p w14:paraId="589A7867" w14:textId="77777777" w:rsidR="00CB1D7B" w:rsidRPr="007650FB" w:rsidRDefault="00CB1D7B" w:rsidP="00101D8F">
            <w:pPr>
              <w:jc w:val="center"/>
              <w:rPr>
                <w:lang w:val="en-US"/>
              </w:rPr>
            </w:pPr>
            <w:r w:rsidRPr="007650FB">
              <w:rPr>
                <w:lang w:val="en-US"/>
              </w:rPr>
              <w:t>40 pcs.</w:t>
            </w:r>
          </w:p>
          <w:p w14:paraId="3909FCFC" w14:textId="77777777" w:rsidR="00CB1D7B" w:rsidRPr="007650FB" w:rsidRDefault="00CB1D7B" w:rsidP="00101D8F">
            <w:pPr>
              <w:jc w:val="center"/>
              <w:rPr>
                <w:lang w:val="en-US"/>
              </w:rPr>
            </w:pPr>
            <w:r w:rsidRPr="007650FB">
              <w:rPr>
                <w:lang w:val="en-US"/>
              </w:rPr>
              <w:t>19 cm x 17 cm</w:t>
            </w:r>
          </w:p>
        </w:tc>
        <w:tc>
          <w:tcPr>
            <w:tcW w:w="1251" w:type="dxa"/>
            <w:tcBorders>
              <w:top w:val="single" w:sz="4" w:space="0" w:color="auto"/>
              <w:left w:val="single" w:sz="4" w:space="0" w:color="auto"/>
              <w:bottom w:val="single" w:sz="4" w:space="0" w:color="auto"/>
              <w:right w:val="single" w:sz="4" w:space="0" w:color="auto"/>
            </w:tcBorders>
          </w:tcPr>
          <w:p w14:paraId="4F3B19CD" w14:textId="77777777" w:rsidR="00CB1D7B" w:rsidRPr="0040182F" w:rsidRDefault="00CB1D7B" w:rsidP="00101D8F">
            <w:pPr>
              <w:jc w:val="center"/>
            </w:pPr>
            <w:r w:rsidRPr="0040182F">
              <w:rPr>
                <w:rFonts w:eastAsia="Calibri"/>
                <w:lang w:eastAsia="en-US"/>
              </w:rPr>
              <w:t>Pack: Laminate PET/PE</w:t>
            </w:r>
          </w:p>
        </w:tc>
        <w:tc>
          <w:tcPr>
            <w:tcW w:w="1254" w:type="dxa"/>
            <w:tcBorders>
              <w:top w:val="single" w:sz="4" w:space="0" w:color="auto"/>
              <w:left w:val="single" w:sz="4" w:space="0" w:color="auto"/>
              <w:bottom w:val="single" w:sz="4" w:space="0" w:color="auto"/>
              <w:right w:val="single" w:sz="4" w:space="0" w:color="auto"/>
            </w:tcBorders>
          </w:tcPr>
          <w:p w14:paraId="2959A78A" w14:textId="77777777" w:rsidR="00CB1D7B" w:rsidRPr="00A51B2B" w:rsidRDefault="00CB1D7B" w:rsidP="00101D8F">
            <w:pPr>
              <w:jc w:val="center"/>
              <w:rPr>
                <w:rFonts w:eastAsia="Calibri"/>
                <w:lang w:eastAsia="en-US"/>
              </w:rPr>
            </w:pPr>
            <w:r w:rsidRPr="00A51B2B">
              <w:rPr>
                <w:rFonts w:eastAsia="Calibri"/>
                <w:lang w:eastAsia="en-US"/>
              </w:rPr>
              <w:t xml:space="preserve">Flap: PP </w:t>
            </w:r>
          </w:p>
          <w:p w14:paraId="6F7D1958" w14:textId="77777777" w:rsidR="00CB1D7B" w:rsidRPr="00A51B2B" w:rsidRDefault="00CB1D7B" w:rsidP="00101D8F">
            <w:pPr>
              <w:jc w:val="center"/>
              <w:rPr>
                <w:rFonts w:eastAsia="Calibri"/>
                <w:lang w:eastAsia="en-US"/>
              </w:rPr>
            </w:pPr>
          </w:p>
          <w:p w14:paraId="2D42385C" w14:textId="77777777" w:rsidR="00CB1D7B" w:rsidRPr="00C476BF" w:rsidRDefault="00CB1D7B" w:rsidP="00101D8F">
            <w:pPr>
              <w:jc w:val="center"/>
              <w:rPr>
                <w:rFonts w:eastAsia="Calibri"/>
                <w:lang w:eastAsia="en-US"/>
              </w:rPr>
            </w:pPr>
            <w:r w:rsidRPr="00C476BF">
              <w:rPr>
                <w:rFonts w:eastAsia="Calibri"/>
                <w:lang w:eastAsia="en-US"/>
              </w:rPr>
              <w:t>or</w:t>
            </w:r>
          </w:p>
          <w:p w14:paraId="6078F0C5" w14:textId="77777777" w:rsidR="00CB1D7B" w:rsidRPr="00C476BF" w:rsidRDefault="00CB1D7B" w:rsidP="00101D8F">
            <w:pPr>
              <w:jc w:val="center"/>
              <w:rPr>
                <w:rFonts w:eastAsia="Calibri"/>
                <w:lang w:eastAsia="en-US"/>
              </w:rPr>
            </w:pPr>
          </w:p>
          <w:p w14:paraId="1AB99D1F" w14:textId="77777777" w:rsidR="00CB1D7B" w:rsidRPr="00A63275" w:rsidRDefault="00CB1D7B" w:rsidP="00101D8F">
            <w:pPr>
              <w:jc w:val="center"/>
            </w:pPr>
            <w:r w:rsidRPr="00A63275">
              <w:rPr>
                <w:rFonts w:eastAsia="Calibri"/>
                <w:lang w:eastAsia="en-US"/>
              </w:rPr>
              <w:t>Synthetic paper</w:t>
            </w:r>
          </w:p>
        </w:tc>
        <w:tc>
          <w:tcPr>
            <w:tcW w:w="1933" w:type="dxa"/>
            <w:tcBorders>
              <w:top w:val="single" w:sz="4" w:space="0" w:color="auto"/>
              <w:left w:val="single" w:sz="4" w:space="0" w:color="auto"/>
              <w:bottom w:val="single" w:sz="4" w:space="0" w:color="auto"/>
              <w:right w:val="single" w:sz="4" w:space="0" w:color="auto"/>
            </w:tcBorders>
          </w:tcPr>
          <w:p w14:paraId="5DCD62C9" w14:textId="77777777" w:rsidR="00CB1D7B" w:rsidRPr="0040182F" w:rsidRDefault="00CB1D7B" w:rsidP="00101D8F">
            <w:pPr>
              <w:jc w:val="center"/>
            </w:pPr>
            <w:r w:rsidRPr="0040182F">
              <w:t>Non-professional</w:t>
            </w:r>
          </w:p>
        </w:tc>
        <w:tc>
          <w:tcPr>
            <w:tcW w:w="1701" w:type="dxa"/>
            <w:vMerge/>
            <w:tcBorders>
              <w:left w:val="single" w:sz="4" w:space="0" w:color="auto"/>
              <w:right w:val="single" w:sz="4" w:space="0" w:color="auto"/>
            </w:tcBorders>
          </w:tcPr>
          <w:p w14:paraId="2B539F86" w14:textId="77777777" w:rsidR="00CB1D7B" w:rsidRPr="007650FB" w:rsidRDefault="00CB1D7B" w:rsidP="00101D8F"/>
        </w:tc>
      </w:tr>
      <w:tr w:rsidR="00CB1D7B" w:rsidRPr="007650FB" w14:paraId="4A163D6C" w14:textId="77777777" w:rsidTr="005D30A7">
        <w:tc>
          <w:tcPr>
            <w:tcW w:w="1828" w:type="dxa"/>
            <w:tcBorders>
              <w:top w:val="single" w:sz="4" w:space="0" w:color="auto"/>
              <w:left w:val="single" w:sz="4" w:space="0" w:color="auto"/>
              <w:bottom w:val="single" w:sz="4" w:space="0" w:color="auto"/>
              <w:right w:val="single" w:sz="4" w:space="0" w:color="auto"/>
            </w:tcBorders>
          </w:tcPr>
          <w:p w14:paraId="387F2F22" w14:textId="77777777" w:rsidR="00CB1D7B" w:rsidRDefault="00CB1D7B" w:rsidP="00101D8F">
            <w:pPr>
              <w:jc w:val="center"/>
              <w:rPr>
                <w:lang w:val="en-US"/>
              </w:rPr>
            </w:pPr>
            <w:bookmarkStart w:id="102" w:name="_Hlk37936966"/>
            <w:r w:rsidRPr="007650FB">
              <w:rPr>
                <w:lang w:val="en-US"/>
              </w:rPr>
              <w:lastRenderedPageBreak/>
              <w:t>UDW2-Bio:</w:t>
            </w:r>
          </w:p>
          <w:p w14:paraId="023FEC2B" w14:textId="77777777" w:rsidR="00CB1D7B" w:rsidRPr="007650FB" w:rsidRDefault="00CB1D7B" w:rsidP="00101D8F">
            <w:pPr>
              <w:jc w:val="center"/>
              <w:rPr>
                <w:lang w:val="en-US"/>
              </w:rPr>
            </w:pPr>
          </w:p>
          <w:p w14:paraId="6953E5AA" w14:textId="6340AF8C" w:rsidR="00CB1D7B" w:rsidRPr="007650FB" w:rsidRDefault="00CB1D7B" w:rsidP="00101D8F">
            <w:pPr>
              <w:jc w:val="center"/>
              <w:rPr>
                <w:lang w:val="en-US"/>
              </w:rPr>
            </w:pPr>
            <w:r w:rsidRPr="007650FB">
              <w:rPr>
                <w:lang w:val="en-US"/>
              </w:rPr>
              <w:t>60gsm, 320% UDF2 fluid of weight of wipe = 6g/wipe, covering 0</w:t>
            </w:r>
            <w:r>
              <w:rPr>
                <w:lang w:val="en-US"/>
              </w:rPr>
              <w:t>.</w:t>
            </w:r>
            <w:r w:rsidRPr="007650FB">
              <w:rPr>
                <w:lang w:val="en-US"/>
              </w:rPr>
              <w:t>5m</w:t>
            </w:r>
            <w:r w:rsidRPr="007650FB">
              <w:rPr>
                <w:vertAlign w:val="superscript"/>
                <w:lang w:val="en-US"/>
              </w:rPr>
              <w:t>2</w:t>
            </w:r>
            <w:r w:rsidRPr="007650FB">
              <w:rPr>
                <w:lang w:val="en-US"/>
              </w:rPr>
              <w:t xml:space="preserve"> surface disinfection per wipe</w:t>
            </w:r>
            <w:bookmarkEnd w:id="102"/>
          </w:p>
        </w:tc>
        <w:tc>
          <w:tcPr>
            <w:tcW w:w="1497" w:type="dxa"/>
            <w:tcBorders>
              <w:top w:val="single" w:sz="4" w:space="0" w:color="auto"/>
              <w:left w:val="single" w:sz="4" w:space="0" w:color="auto"/>
              <w:bottom w:val="single" w:sz="4" w:space="0" w:color="auto"/>
              <w:right w:val="single" w:sz="4" w:space="0" w:color="auto"/>
            </w:tcBorders>
          </w:tcPr>
          <w:p w14:paraId="529EA5DE" w14:textId="77777777" w:rsidR="00CB1D7B" w:rsidRPr="007650FB" w:rsidRDefault="00CB1D7B" w:rsidP="00101D8F">
            <w:pPr>
              <w:jc w:val="center"/>
              <w:rPr>
                <w:lang w:val="en-US"/>
              </w:rPr>
            </w:pPr>
            <w:bookmarkStart w:id="103" w:name="_Hlk37937072"/>
            <w:r w:rsidRPr="007650FB">
              <w:rPr>
                <w:lang w:val="en-US"/>
              </w:rPr>
              <w:t>80 pcs.</w:t>
            </w:r>
          </w:p>
          <w:p w14:paraId="2B4E10D6" w14:textId="77777777" w:rsidR="00CB1D7B" w:rsidRPr="007650FB" w:rsidRDefault="00CB1D7B" w:rsidP="00101D8F">
            <w:pPr>
              <w:jc w:val="center"/>
              <w:rPr>
                <w:lang w:val="en-US"/>
              </w:rPr>
            </w:pPr>
            <w:r w:rsidRPr="007650FB">
              <w:rPr>
                <w:lang w:val="en-US"/>
              </w:rPr>
              <w:t>19 cm x 17 cm</w:t>
            </w:r>
            <w:bookmarkEnd w:id="103"/>
          </w:p>
        </w:tc>
        <w:tc>
          <w:tcPr>
            <w:tcW w:w="1251" w:type="dxa"/>
            <w:tcBorders>
              <w:top w:val="single" w:sz="4" w:space="0" w:color="auto"/>
              <w:left w:val="single" w:sz="4" w:space="0" w:color="auto"/>
              <w:bottom w:val="single" w:sz="4" w:space="0" w:color="auto"/>
              <w:right w:val="single" w:sz="4" w:space="0" w:color="auto"/>
            </w:tcBorders>
          </w:tcPr>
          <w:p w14:paraId="6CE8BDC0" w14:textId="77777777" w:rsidR="00CB1D7B" w:rsidRPr="0040182F" w:rsidRDefault="00CB1D7B" w:rsidP="00101D8F">
            <w:pPr>
              <w:jc w:val="center"/>
            </w:pPr>
            <w:r w:rsidRPr="0040182F">
              <w:rPr>
                <w:rFonts w:eastAsia="Calibri"/>
                <w:lang w:eastAsia="en-US"/>
              </w:rPr>
              <w:t>Pack: Laminate PET/PE</w:t>
            </w:r>
          </w:p>
        </w:tc>
        <w:tc>
          <w:tcPr>
            <w:tcW w:w="1254" w:type="dxa"/>
            <w:tcBorders>
              <w:top w:val="single" w:sz="4" w:space="0" w:color="auto"/>
              <w:left w:val="single" w:sz="4" w:space="0" w:color="auto"/>
              <w:bottom w:val="single" w:sz="4" w:space="0" w:color="auto"/>
              <w:right w:val="single" w:sz="4" w:space="0" w:color="auto"/>
            </w:tcBorders>
          </w:tcPr>
          <w:p w14:paraId="37C4710D" w14:textId="77777777" w:rsidR="00CB1D7B" w:rsidRPr="00A51B2B" w:rsidRDefault="00CB1D7B" w:rsidP="00101D8F">
            <w:pPr>
              <w:jc w:val="center"/>
              <w:rPr>
                <w:rFonts w:eastAsia="Calibri"/>
                <w:lang w:eastAsia="en-US"/>
              </w:rPr>
            </w:pPr>
            <w:r w:rsidRPr="00A51B2B">
              <w:rPr>
                <w:rFonts w:eastAsia="Calibri"/>
                <w:lang w:eastAsia="en-US"/>
              </w:rPr>
              <w:t>Flap: PP</w:t>
            </w:r>
          </w:p>
          <w:p w14:paraId="0631D4C5" w14:textId="77777777" w:rsidR="00CB1D7B" w:rsidRPr="00A51B2B" w:rsidRDefault="00CB1D7B" w:rsidP="00101D8F">
            <w:pPr>
              <w:jc w:val="center"/>
              <w:rPr>
                <w:rFonts w:eastAsia="Calibri"/>
                <w:lang w:eastAsia="en-US"/>
              </w:rPr>
            </w:pPr>
          </w:p>
          <w:p w14:paraId="40BC4343" w14:textId="77777777" w:rsidR="00CB1D7B" w:rsidRPr="00C476BF" w:rsidRDefault="00CB1D7B" w:rsidP="00101D8F">
            <w:pPr>
              <w:jc w:val="center"/>
              <w:rPr>
                <w:rFonts w:eastAsia="Calibri"/>
                <w:lang w:eastAsia="en-US"/>
              </w:rPr>
            </w:pPr>
            <w:r w:rsidRPr="00C476BF">
              <w:rPr>
                <w:rFonts w:eastAsia="Calibri"/>
                <w:lang w:eastAsia="en-US"/>
              </w:rPr>
              <w:t>or</w:t>
            </w:r>
          </w:p>
          <w:p w14:paraId="116D35F0" w14:textId="77777777" w:rsidR="00CB1D7B" w:rsidRPr="00C476BF" w:rsidRDefault="00CB1D7B" w:rsidP="00101D8F">
            <w:pPr>
              <w:jc w:val="center"/>
              <w:rPr>
                <w:rFonts w:eastAsia="Calibri"/>
                <w:lang w:eastAsia="en-US"/>
              </w:rPr>
            </w:pPr>
          </w:p>
          <w:p w14:paraId="25BAEE70" w14:textId="77777777" w:rsidR="00CB1D7B" w:rsidRPr="00A63275" w:rsidRDefault="00CB1D7B" w:rsidP="00101D8F">
            <w:pPr>
              <w:jc w:val="center"/>
            </w:pPr>
            <w:r w:rsidRPr="00A63275">
              <w:rPr>
                <w:rFonts w:eastAsia="Calibri"/>
                <w:lang w:eastAsia="en-US"/>
              </w:rPr>
              <w:t xml:space="preserve"> Synthetic paper</w:t>
            </w:r>
          </w:p>
        </w:tc>
        <w:tc>
          <w:tcPr>
            <w:tcW w:w="1933" w:type="dxa"/>
            <w:tcBorders>
              <w:top w:val="single" w:sz="4" w:space="0" w:color="auto"/>
              <w:left w:val="single" w:sz="4" w:space="0" w:color="auto"/>
              <w:bottom w:val="single" w:sz="4" w:space="0" w:color="auto"/>
              <w:right w:val="single" w:sz="4" w:space="0" w:color="auto"/>
            </w:tcBorders>
          </w:tcPr>
          <w:p w14:paraId="0F5A05A6" w14:textId="77777777" w:rsidR="00CB1D7B" w:rsidRPr="0040182F" w:rsidRDefault="00CB1D7B" w:rsidP="00101D8F">
            <w:pPr>
              <w:jc w:val="center"/>
            </w:pPr>
            <w:r w:rsidRPr="0040182F">
              <w:t>Non-professional</w:t>
            </w:r>
          </w:p>
        </w:tc>
        <w:tc>
          <w:tcPr>
            <w:tcW w:w="1701" w:type="dxa"/>
            <w:vMerge/>
            <w:tcBorders>
              <w:left w:val="single" w:sz="4" w:space="0" w:color="auto"/>
              <w:right w:val="single" w:sz="4" w:space="0" w:color="auto"/>
            </w:tcBorders>
          </w:tcPr>
          <w:p w14:paraId="0B97654F" w14:textId="77777777" w:rsidR="00CB1D7B" w:rsidRPr="007650FB" w:rsidRDefault="00CB1D7B" w:rsidP="00101D8F"/>
        </w:tc>
      </w:tr>
      <w:tr w:rsidR="00CB1D7B" w:rsidRPr="007650FB" w14:paraId="2D18D324" w14:textId="77777777" w:rsidTr="005D30A7">
        <w:tc>
          <w:tcPr>
            <w:tcW w:w="1828" w:type="dxa"/>
            <w:tcBorders>
              <w:top w:val="single" w:sz="4" w:space="0" w:color="auto"/>
              <w:left w:val="single" w:sz="4" w:space="0" w:color="auto"/>
              <w:bottom w:val="single" w:sz="4" w:space="0" w:color="auto"/>
              <w:right w:val="single" w:sz="4" w:space="0" w:color="auto"/>
            </w:tcBorders>
          </w:tcPr>
          <w:p w14:paraId="523F3B24" w14:textId="77777777" w:rsidR="00CB1D7B" w:rsidRDefault="00CB1D7B" w:rsidP="00101D8F">
            <w:pPr>
              <w:jc w:val="center"/>
              <w:rPr>
                <w:lang w:val="en-US"/>
              </w:rPr>
            </w:pPr>
            <w:r w:rsidRPr="007650FB">
              <w:rPr>
                <w:lang w:val="en-US"/>
              </w:rPr>
              <w:t>UDW2-Bio:</w:t>
            </w:r>
          </w:p>
          <w:p w14:paraId="5ECCA4ED" w14:textId="77777777" w:rsidR="00CB1D7B" w:rsidRDefault="00CB1D7B" w:rsidP="00101D8F">
            <w:pPr>
              <w:jc w:val="center"/>
              <w:rPr>
                <w:lang w:val="en-US"/>
              </w:rPr>
            </w:pPr>
          </w:p>
          <w:p w14:paraId="6BDFF18F" w14:textId="77777777" w:rsidR="00CB1D7B" w:rsidRDefault="00CB1D7B" w:rsidP="00101D8F">
            <w:pPr>
              <w:jc w:val="center"/>
              <w:rPr>
                <w:lang w:val="en-US"/>
              </w:rPr>
            </w:pPr>
            <w:r w:rsidRPr="007650FB">
              <w:rPr>
                <w:lang w:val="en-US"/>
              </w:rPr>
              <w:t>60gsm, 320% UDF2 fluid of weight of wipe = 6g/wipe, covering 0</w:t>
            </w:r>
            <w:r>
              <w:rPr>
                <w:lang w:val="en-US"/>
              </w:rPr>
              <w:t>.</w:t>
            </w:r>
            <w:r w:rsidRPr="007650FB">
              <w:rPr>
                <w:lang w:val="en-US"/>
              </w:rPr>
              <w:t>5m</w:t>
            </w:r>
            <w:r w:rsidRPr="007650FB">
              <w:rPr>
                <w:vertAlign w:val="superscript"/>
                <w:lang w:val="en-US"/>
              </w:rPr>
              <w:t>2</w:t>
            </w:r>
            <w:r w:rsidRPr="007650FB">
              <w:rPr>
                <w:lang w:val="en-US"/>
              </w:rPr>
              <w:t xml:space="preserve"> surface disinfection per wip</w:t>
            </w:r>
            <w:r>
              <w:rPr>
                <w:lang w:val="en-US"/>
              </w:rPr>
              <w:t>e</w:t>
            </w:r>
          </w:p>
          <w:p w14:paraId="0942F682" w14:textId="77777777" w:rsidR="00CB1D7B" w:rsidRPr="007650FB" w:rsidRDefault="00CB1D7B" w:rsidP="00101D8F">
            <w:pPr>
              <w:jc w:val="center"/>
              <w:rPr>
                <w:lang w:val="en-US"/>
              </w:rPr>
            </w:pPr>
          </w:p>
        </w:tc>
        <w:tc>
          <w:tcPr>
            <w:tcW w:w="1497" w:type="dxa"/>
            <w:tcBorders>
              <w:top w:val="single" w:sz="4" w:space="0" w:color="auto"/>
              <w:left w:val="single" w:sz="4" w:space="0" w:color="auto"/>
              <w:bottom w:val="single" w:sz="4" w:space="0" w:color="auto"/>
              <w:right w:val="single" w:sz="4" w:space="0" w:color="auto"/>
            </w:tcBorders>
          </w:tcPr>
          <w:p w14:paraId="68F7A0EE" w14:textId="77777777" w:rsidR="00CB1D7B" w:rsidRPr="007650FB" w:rsidRDefault="00CB1D7B" w:rsidP="00101D8F">
            <w:pPr>
              <w:jc w:val="center"/>
              <w:rPr>
                <w:lang w:val="en-US"/>
              </w:rPr>
            </w:pPr>
            <w:r>
              <w:rPr>
                <w:lang w:val="en-US"/>
              </w:rPr>
              <w:t>1</w:t>
            </w:r>
            <w:r w:rsidRPr="007650FB">
              <w:rPr>
                <w:lang w:val="en-US"/>
              </w:rPr>
              <w:t>0 pcs.</w:t>
            </w:r>
          </w:p>
          <w:p w14:paraId="7EE5C424" w14:textId="77777777" w:rsidR="00CB1D7B" w:rsidRPr="007650FB" w:rsidRDefault="00CB1D7B" w:rsidP="00101D8F">
            <w:pPr>
              <w:jc w:val="center"/>
              <w:rPr>
                <w:lang w:val="en-US"/>
              </w:rPr>
            </w:pPr>
            <w:r w:rsidRPr="007650FB">
              <w:rPr>
                <w:lang w:val="en-US"/>
              </w:rPr>
              <w:t>19 cm x 17 cm</w:t>
            </w:r>
          </w:p>
        </w:tc>
        <w:tc>
          <w:tcPr>
            <w:tcW w:w="1251" w:type="dxa"/>
            <w:tcBorders>
              <w:top w:val="single" w:sz="4" w:space="0" w:color="auto"/>
              <w:left w:val="single" w:sz="4" w:space="0" w:color="auto"/>
              <w:bottom w:val="single" w:sz="4" w:space="0" w:color="auto"/>
              <w:right w:val="single" w:sz="4" w:space="0" w:color="auto"/>
            </w:tcBorders>
          </w:tcPr>
          <w:p w14:paraId="4FA298AE" w14:textId="77777777" w:rsidR="00CB1D7B" w:rsidRPr="0040182F" w:rsidRDefault="00CB1D7B" w:rsidP="00101D8F">
            <w:pPr>
              <w:jc w:val="center"/>
              <w:rPr>
                <w:rFonts w:eastAsia="Calibri"/>
                <w:lang w:eastAsia="en-US"/>
              </w:rPr>
            </w:pPr>
            <w:r w:rsidRPr="0040182F">
              <w:rPr>
                <w:rFonts w:eastAsia="Calibri"/>
                <w:lang w:eastAsia="en-US"/>
              </w:rPr>
              <w:t>Pack: Laminate PET/PE</w:t>
            </w:r>
          </w:p>
        </w:tc>
        <w:tc>
          <w:tcPr>
            <w:tcW w:w="1254" w:type="dxa"/>
            <w:tcBorders>
              <w:top w:val="single" w:sz="4" w:space="0" w:color="auto"/>
              <w:left w:val="single" w:sz="4" w:space="0" w:color="auto"/>
              <w:bottom w:val="single" w:sz="4" w:space="0" w:color="auto"/>
              <w:right w:val="single" w:sz="4" w:space="0" w:color="auto"/>
            </w:tcBorders>
          </w:tcPr>
          <w:p w14:paraId="2BC831F0" w14:textId="77777777" w:rsidR="00CB1D7B" w:rsidRPr="00A51B2B" w:rsidRDefault="00CB1D7B" w:rsidP="00101D8F">
            <w:pPr>
              <w:jc w:val="center"/>
              <w:rPr>
                <w:rFonts w:eastAsia="Calibri"/>
                <w:lang w:eastAsia="en-US"/>
              </w:rPr>
            </w:pPr>
            <w:r w:rsidRPr="00A51B2B">
              <w:rPr>
                <w:rFonts w:eastAsia="Calibri"/>
                <w:lang w:eastAsia="en-US"/>
              </w:rPr>
              <w:t>Flap: PP</w:t>
            </w:r>
          </w:p>
          <w:p w14:paraId="3A309F27" w14:textId="77777777" w:rsidR="00CB1D7B" w:rsidRPr="00A51B2B" w:rsidRDefault="00CB1D7B" w:rsidP="00101D8F">
            <w:pPr>
              <w:jc w:val="center"/>
              <w:rPr>
                <w:rFonts w:eastAsia="Calibri"/>
                <w:lang w:eastAsia="en-US"/>
              </w:rPr>
            </w:pPr>
          </w:p>
          <w:p w14:paraId="76566246" w14:textId="77777777" w:rsidR="00CB1D7B" w:rsidRPr="00C476BF" w:rsidRDefault="00CB1D7B" w:rsidP="00101D8F">
            <w:pPr>
              <w:jc w:val="center"/>
              <w:rPr>
                <w:rFonts w:eastAsia="Calibri"/>
                <w:lang w:eastAsia="en-US"/>
              </w:rPr>
            </w:pPr>
            <w:r w:rsidRPr="00C476BF">
              <w:rPr>
                <w:rFonts w:eastAsia="Calibri"/>
                <w:lang w:eastAsia="en-US"/>
              </w:rPr>
              <w:t>or</w:t>
            </w:r>
          </w:p>
          <w:p w14:paraId="6B04FFBA" w14:textId="77777777" w:rsidR="00CB1D7B" w:rsidRPr="00C476BF" w:rsidRDefault="00CB1D7B" w:rsidP="00101D8F">
            <w:pPr>
              <w:jc w:val="center"/>
              <w:rPr>
                <w:rFonts w:eastAsia="Calibri"/>
                <w:lang w:eastAsia="en-US"/>
              </w:rPr>
            </w:pPr>
          </w:p>
          <w:p w14:paraId="39D37CC7" w14:textId="77777777" w:rsidR="00CB1D7B" w:rsidRPr="00A51B2B" w:rsidRDefault="00CB1D7B" w:rsidP="00101D8F">
            <w:pPr>
              <w:jc w:val="center"/>
              <w:rPr>
                <w:rFonts w:eastAsia="Calibri"/>
                <w:lang w:eastAsia="en-US"/>
              </w:rPr>
            </w:pPr>
            <w:r w:rsidRPr="00A63275">
              <w:rPr>
                <w:rFonts w:eastAsia="Calibri"/>
                <w:lang w:eastAsia="en-US"/>
              </w:rPr>
              <w:t xml:space="preserve"> Synthetic paper</w:t>
            </w:r>
          </w:p>
        </w:tc>
        <w:tc>
          <w:tcPr>
            <w:tcW w:w="1933" w:type="dxa"/>
            <w:tcBorders>
              <w:top w:val="single" w:sz="4" w:space="0" w:color="auto"/>
              <w:left w:val="single" w:sz="4" w:space="0" w:color="auto"/>
              <w:bottom w:val="single" w:sz="4" w:space="0" w:color="auto"/>
              <w:right w:val="single" w:sz="4" w:space="0" w:color="auto"/>
            </w:tcBorders>
          </w:tcPr>
          <w:p w14:paraId="0166C207" w14:textId="77777777" w:rsidR="00CB1D7B" w:rsidRPr="0040182F" w:rsidRDefault="00CB1D7B" w:rsidP="00101D8F">
            <w:pPr>
              <w:jc w:val="center"/>
            </w:pPr>
            <w:r w:rsidRPr="0040182F">
              <w:t>Non-professional</w:t>
            </w:r>
          </w:p>
        </w:tc>
        <w:tc>
          <w:tcPr>
            <w:tcW w:w="1701" w:type="dxa"/>
            <w:vMerge/>
            <w:tcBorders>
              <w:left w:val="single" w:sz="4" w:space="0" w:color="auto"/>
              <w:bottom w:val="single" w:sz="4" w:space="0" w:color="auto"/>
              <w:right w:val="single" w:sz="4" w:space="0" w:color="auto"/>
            </w:tcBorders>
          </w:tcPr>
          <w:p w14:paraId="5E2E30F3" w14:textId="77777777" w:rsidR="00CB1D7B" w:rsidRPr="007650FB" w:rsidRDefault="00CB1D7B" w:rsidP="00101D8F"/>
        </w:tc>
      </w:tr>
    </w:tbl>
    <w:p w14:paraId="66843761" w14:textId="77777777" w:rsidR="00CB1D7B" w:rsidRDefault="00CB1D7B" w:rsidP="00234C10">
      <w:pPr>
        <w:tabs>
          <w:tab w:val="left" w:pos="5162"/>
        </w:tabs>
      </w:pPr>
    </w:p>
    <w:p w14:paraId="603D7AEB" w14:textId="77777777" w:rsidR="004374DF" w:rsidRDefault="004374DF" w:rsidP="00234C10">
      <w:pPr>
        <w:tabs>
          <w:tab w:val="left" w:pos="5162"/>
        </w:tabs>
      </w:pPr>
    </w:p>
    <w:p w14:paraId="510843A0" w14:textId="77777777" w:rsidR="00234C10" w:rsidRDefault="00234C10" w:rsidP="00A343C7">
      <w:pPr>
        <w:pStyle w:val="Kop2"/>
      </w:pPr>
      <w:bookmarkStart w:id="104" w:name="_Toc366658849"/>
      <w:bookmarkStart w:id="105" w:name="_Toc534191952"/>
      <w:bookmarkStart w:id="106" w:name="d0e1873"/>
      <w:r w:rsidRPr="00C05DAE">
        <w:t>Directions for use</w:t>
      </w:r>
      <w:bookmarkEnd w:id="104"/>
      <w:bookmarkEnd w:id="105"/>
    </w:p>
    <w:p w14:paraId="4517317C" w14:textId="77777777" w:rsidR="0080748E" w:rsidRPr="0080748E" w:rsidRDefault="0080748E" w:rsidP="0080748E">
      <w:pPr>
        <w:pStyle w:val="Absatz"/>
        <w:rPr>
          <w:lang w:eastAsia="en-US"/>
        </w:rPr>
      </w:pPr>
    </w:p>
    <w:p w14:paraId="25D22C27" w14:textId="77777777" w:rsidR="00234C10" w:rsidRPr="0080748E" w:rsidRDefault="00234C10" w:rsidP="00A343C7">
      <w:pPr>
        <w:pStyle w:val="Kop3"/>
      </w:pPr>
      <w:bookmarkStart w:id="107" w:name="_Toc366658850"/>
      <w:bookmarkStart w:id="108" w:name="_Toc534191953"/>
      <w:bookmarkEnd w:id="106"/>
      <w:r w:rsidRPr="0080748E">
        <w:t>Instructions for use</w:t>
      </w:r>
      <w:bookmarkEnd w:id="107"/>
      <w:bookmarkEnd w:id="108"/>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234C10" w:rsidRPr="00C05DAE" w14:paraId="37ECB0FA" w14:textId="77777777" w:rsidTr="00017CF8">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5339507" w14:textId="77777777" w:rsidR="000B19AB" w:rsidRDefault="000B19AB" w:rsidP="000B19AB">
            <w:pPr>
              <w:spacing w:line="276" w:lineRule="auto"/>
              <w:rPr>
                <w:rFonts w:eastAsia="Calibri"/>
              </w:rPr>
            </w:pPr>
            <w:r>
              <w:rPr>
                <w:rFonts w:eastAsia="Calibri"/>
              </w:rPr>
              <w:t>The product</w:t>
            </w:r>
            <w:r w:rsidRPr="00C05DAE">
              <w:rPr>
                <w:rFonts w:eastAsia="Calibri"/>
              </w:rPr>
              <w:t xml:space="preserve"> </w:t>
            </w:r>
            <w:r>
              <w:rPr>
                <w:rFonts w:eastAsia="Calibri"/>
              </w:rPr>
              <w:t>is</w:t>
            </w:r>
            <w:r w:rsidRPr="00C05DAE">
              <w:rPr>
                <w:rFonts w:eastAsia="Calibri"/>
              </w:rPr>
              <w:t xml:space="preserve"> applied directly to the surface </w:t>
            </w:r>
            <w:r>
              <w:rPr>
                <w:rFonts w:eastAsia="Calibri"/>
              </w:rPr>
              <w:t>which</w:t>
            </w:r>
            <w:r w:rsidRPr="00C05DAE">
              <w:rPr>
                <w:rFonts w:eastAsia="Calibri"/>
              </w:rPr>
              <w:t xml:space="preserve"> must remain covered and wet for the full contact time.</w:t>
            </w:r>
          </w:p>
          <w:p w14:paraId="65B64C10" w14:textId="77777777" w:rsidR="00422CEC" w:rsidRDefault="00422CEC" w:rsidP="00422CEC">
            <w:pPr>
              <w:spacing w:line="276" w:lineRule="auto"/>
              <w:contextualSpacing/>
              <w:rPr>
                <w:rFonts w:eastAsia="Calibri"/>
                <w:iCs/>
                <w:lang w:eastAsia="en-US"/>
              </w:rPr>
            </w:pPr>
            <w:r w:rsidRPr="00C05DAE">
              <w:rPr>
                <w:rFonts w:eastAsia="Calibri"/>
                <w:iCs/>
                <w:lang w:eastAsia="en-US"/>
              </w:rPr>
              <w:t>Cleaning prior to disinfection is required.</w:t>
            </w:r>
          </w:p>
          <w:p w14:paraId="2534BF8A" w14:textId="6E1CF0F0" w:rsidR="000B19AB" w:rsidRPr="000B19AB" w:rsidRDefault="001B6AA8" w:rsidP="000B19AB">
            <w:pPr>
              <w:pStyle w:val="Lijstalinea"/>
              <w:spacing w:line="260" w:lineRule="atLeast"/>
              <w:ind w:left="0"/>
              <w:jc w:val="both"/>
              <w:rPr>
                <w:rFonts w:eastAsia="Calibri"/>
                <w:lang w:eastAsia="en-US"/>
              </w:rPr>
            </w:pPr>
            <w:r>
              <w:t>S</w:t>
            </w:r>
            <w:r w:rsidR="000B19AB">
              <w:t>urfaces should remain out of use for the duration of the treatment process</w:t>
            </w:r>
            <w:r w:rsidR="000B19AB">
              <w:rPr>
                <w:rFonts w:eastAsia="Calibri"/>
                <w:lang w:eastAsia="en-US"/>
              </w:rPr>
              <w:t>.</w:t>
            </w:r>
          </w:p>
          <w:p w14:paraId="1D90F475" w14:textId="72CB4CCB" w:rsidR="003824DD" w:rsidRDefault="00422CEC" w:rsidP="00422CEC">
            <w:pPr>
              <w:spacing w:line="276" w:lineRule="auto"/>
              <w:rPr>
                <w:lang w:eastAsia="en-US"/>
              </w:rPr>
            </w:pPr>
            <w:r w:rsidRPr="00C05DAE">
              <w:rPr>
                <w:lang w:eastAsia="en-US"/>
              </w:rPr>
              <w:t>Apply fluid or wipe to the surface and leave for the required contact times depending on the target organisms – see the contact time table on the product label</w:t>
            </w:r>
            <w:r w:rsidR="003824DD">
              <w:rPr>
                <w:lang w:eastAsia="en-US"/>
              </w:rPr>
              <w:t>.</w:t>
            </w:r>
          </w:p>
          <w:p w14:paraId="385F37CE" w14:textId="3CD07EB2" w:rsidR="00103080" w:rsidRPr="003824DD" w:rsidRDefault="003824DD" w:rsidP="003824DD">
            <w:pPr>
              <w:contextualSpacing/>
              <w:jc w:val="both"/>
              <w:rPr>
                <w:rFonts w:eastAsia="Calibri"/>
                <w:lang w:eastAsia="en-US"/>
              </w:rPr>
            </w:pPr>
            <w:r w:rsidRPr="00340629">
              <w:rPr>
                <w:rFonts w:eastAsia="Calibri"/>
                <w:lang w:eastAsia="en-US"/>
              </w:rPr>
              <w:t>Reapplication may be necessary to achieve the full contact time.</w:t>
            </w:r>
          </w:p>
        </w:tc>
      </w:tr>
    </w:tbl>
    <w:p w14:paraId="430DBC5A" w14:textId="77777777" w:rsidR="00831600" w:rsidRPr="00831600" w:rsidRDefault="00831600" w:rsidP="00831600">
      <w:bookmarkStart w:id="109" w:name="_Toc366658851"/>
    </w:p>
    <w:p w14:paraId="0E4E4A2E" w14:textId="77777777" w:rsidR="00DE672C" w:rsidRPr="00C05DAE" w:rsidRDefault="00DE672C" w:rsidP="00A343C7">
      <w:pPr>
        <w:pStyle w:val="Kop3"/>
      </w:pPr>
      <w:bookmarkStart w:id="110" w:name="_Toc534191954"/>
      <w:r w:rsidRPr="00C05DAE">
        <w:t>Risk mitigation measures</w:t>
      </w:r>
      <w:bookmarkEnd w:id="110"/>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DE672C" w:rsidRPr="00C05DAE" w14:paraId="1633CCFA" w14:textId="77777777" w:rsidTr="005C06CD">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7079EAF" w14:textId="77777777" w:rsidR="00422CEC" w:rsidRPr="00C05DAE" w:rsidRDefault="00422CEC" w:rsidP="00422CEC">
            <w:pPr>
              <w:pStyle w:val="Lijstalinea"/>
              <w:spacing w:line="260" w:lineRule="atLeast"/>
              <w:ind w:left="0"/>
              <w:jc w:val="both"/>
              <w:rPr>
                <w:rFonts w:eastAsia="Calibri"/>
                <w:lang w:eastAsia="en-US"/>
              </w:rPr>
            </w:pPr>
            <w:bookmarkStart w:id="111" w:name="_Hlk49262816"/>
            <w:r w:rsidRPr="00C05DAE">
              <w:rPr>
                <w:rFonts w:eastAsia="Calibri"/>
                <w:lang w:eastAsia="en-US"/>
              </w:rPr>
              <w:t xml:space="preserve">For indoor use only. </w:t>
            </w:r>
          </w:p>
          <w:p w14:paraId="51C88F71" w14:textId="06E8FE10" w:rsidR="00DE672C" w:rsidRPr="00914BE5" w:rsidRDefault="00422CEC" w:rsidP="00914BE5">
            <w:pPr>
              <w:spacing w:line="260" w:lineRule="atLeast"/>
              <w:contextualSpacing/>
              <w:rPr>
                <w:rFonts w:eastAsia="Calibri"/>
                <w:iCs/>
                <w:lang w:eastAsia="en-US"/>
              </w:rPr>
            </w:pPr>
            <w:r w:rsidRPr="00C05DAE">
              <w:rPr>
                <w:rFonts w:eastAsia="Calibri"/>
                <w:lang w:eastAsia="en-US"/>
              </w:rPr>
              <w:t xml:space="preserve">Wash hands and exposed skin before meals and after use. </w:t>
            </w:r>
            <w:bookmarkEnd w:id="111"/>
          </w:p>
        </w:tc>
      </w:tr>
    </w:tbl>
    <w:p w14:paraId="5C4B4E03" w14:textId="77777777" w:rsidR="00DE672C" w:rsidRPr="00C05DAE" w:rsidRDefault="00DE672C" w:rsidP="00DE672C">
      <w:pPr>
        <w:pStyle w:val="Absatz"/>
        <w:ind w:left="0"/>
        <w:rPr>
          <w:lang w:val="de-DE" w:eastAsia="en-US"/>
        </w:rPr>
      </w:pPr>
    </w:p>
    <w:p w14:paraId="4FFCB5F6" w14:textId="77777777" w:rsidR="00234C10" w:rsidRPr="00C05DAE" w:rsidRDefault="00234C10" w:rsidP="00A343C7">
      <w:pPr>
        <w:pStyle w:val="Kop3"/>
      </w:pPr>
      <w:bookmarkStart w:id="112" w:name="_Toc534191955"/>
      <w:r w:rsidRPr="00C05DAE">
        <w:t>Particulars of likely direct or indirect effects, first aid instructions and emergency measures to protect the environment</w:t>
      </w:r>
      <w:bookmarkEnd w:id="109"/>
      <w:bookmarkEnd w:id="112"/>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234C10" w:rsidRPr="00C05DAE" w14:paraId="731FF5A6" w14:textId="77777777" w:rsidTr="00017CF8">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6E93FF8" w14:textId="77777777" w:rsidR="00E24286" w:rsidRPr="00C05DAE" w:rsidRDefault="00E24286" w:rsidP="00694CF5">
            <w:pPr>
              <w:rPr>
                <w:rFonts w:cs="Arial"/>
                <w:iCs/>
              </w:rPr>
            </w:pPr>
            <w:bookmarkStart w:id="113" w:name="d0e2023"/>
            <w:r w:rsidRPr="00C05DAE">
              <w:rPr>
                <w:rFonts w:cs="Arial"/>
                <w:iCs/>
              </w:rPr>
              <w:t>IF INHALED: Call a POISON CENTRE/doctor if you feel unwell.</w:t>
            </w:r>
          </w:p>
          <w:p w14:paraId="7B72FD78" w14:textId="77777777" w:rsidR="00084101" w:rsidRDefault="00E24286" w:rsidP="00694CF5">
            <w:pPr>
              <w:rPr>
                <w:rFonts w:cs="Arial"/>
                <w:iCs/>
              </w:rPr>
            </w:pPr>
            <w:r w:rsidRPr="00C05DAE">
              <w:rPr>
                <w:rFonts w:cs="Arial"/>
                <w:iCs/>
              </w:rPr>
              <w:t>IF ON SKIN: Wash with soap and water.</w:t>
            </w:r>
          </w:p>
          <w:p w14:paraId="7D47EDBF" w14:textId="20030E63" w:rsidR="00E24286" w:rsidRPr="00C05DAE" w:rsidRDefault="00084101" w:rsidP="00694CF5">
            <w:pPr>
              <w:rPr>
                <w:rFonts w:cs="Arial"/>
                <w:iCs/>
              </w:rPr>
            </w:pPr>
            <w:r w:rsidRPr="00084101">
              <w:rPr>
                <w:rFonts w:cs="Arial"/>
                <w:iCs/>
              </w:rPr>
              <w:t>IF IN EYES: Rinse cautiously with water for several minutes. Remove contact lenses, if present and easy to do. Continue rinsing.</w:t>
            </w:r>
            <w:r w:rsidR="00E24286" w:rsidRPr="00C05DAE">
              <w:rPr>
                <w:rFonts w:cs="Arial"/>
                <w:iCs/>
              </w:rPr>
              <w:t> </w:t>
            </w:r>
          </w:p>
          <w:p w14:paraId="4B78C4BA" w14:textId="77777777" w:rsidR="00234C10" w:rsidRPr="00C05DAE" w:rsidRDefault="00E24286" w:rsidP="00694CF5">
            <w:bookmarkStart w:id="114" w:name="_Hlk49262904"/>
            <w:r w:rsidRPr="00C05DAE">
              <w:rPr>
                <w:rFonts w:cs="Arial"/>
                <w:iCs/>
              </w:rPr>
              <w:t>IF SWALLOWED: Call a POISON CENTRE/doctor if you feel unwell.</w:t>
            </w:r>
            <w:bookmarkEnd w:id="114"/>
          </w:p>
        </w:tc>
      </w:tr>
    </w:tbl>
    <w:p w14:paraId="2C1FD898" w14:textId="77777777" w:rsidR="00B06383" w:rsidRDefault="00B06383" w:rsidP="004B4885">
      <w:bookmarkStart w:id="115" w:name="_Toc366658852"/>
      <w:bookmarkEnd w:id="113"/>
    </w:p>
    <w:p w14:paraId="5CC4F949" w14:textId="77777777" w:rsidR="00234C10" w:rsidRPr="00C05DAE" w:rsidRDefault="00234C10" w:rsidP="00A343C7">
      <w:pPr>
        <w:pStyle w:val="Kop3"/>
      </w:pPr>
      <w:bookmarkStart w:id="116" w:name="_Toc534191956"/>
      <w:r w:rsidRPr="00C05DAE">
        <w:lastRenderedPageBreak/>
        <w:t>Instructions for safe disposal of the product and its packaging</w:t>
      </w:r>
      <w:bookmarkEnd w:id="115"/>
      <w:bookmarkEnd w:id="116"/>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234C10" w:rsidRPr="00C05DAE" w14:paraId="08A6EB04" w14:textId="77777777" w:rsidTr="00017CF8">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8356593" w14:textId="77777777" w:rsidR="000B19AB" w:rsidRPr="0045322C" w:rsidRDefault="000B19AB" w:rsidP="000B19AB">
            <w:pPr>
              <w:spacing w:line="260" w:lineRule="atLeast"/>
              <w:contextualSpacing/>
              <w:rPr>
                <w:rFonts w:eastAsia="Calibri"/>
                <w:iCs/>
              </w:rPr>
            </w:pPr>
            <w:r w:rsidRPr="00C05DAE">
              <w:rPr>
                <w:rFonts w:eastAsia="Calibri"/>
                <w:iCs/>
              </w:rPr>
              <w:t>This material and its container must be disposed of in a safe way.</w:t>
            </w:r>
          </w:p>
          <w:p w14:paraId="0B9C5CF5" w14:textId="77777777" w:rsidR="00422CEC" w:rsidRPr="00C05DAE" w:rsidRDefault="00422CEC" w:rsidP="00422CEC">
            <w:pPr>
              <w:pStyle w:val="Lijstalinea"/>
              <w:spacing w:line="260" w:lineRule="atLeast"/>
              <w:ind w:left="0"/>
              <w:jc w:val="both"/>
              <w:rPr>
                <w:rFonts w:eastAsia="Calibri"/>
                <w:lang w:eastAsia="en-US"/>
              </w:rPr>
            </w:pPr>
            <w:bookmarkStart w:id="117" w:name="_Hlk49262932"/>
            <w:r w:rsidRPr="00C05DAE">
              <w:rPr>
                <w:rFonts w:eastAsia="Calibri"/>
                <w:lang w:eastAsia="en-US"/>
              </w:rPr>
              <w:t>Dispose of contents/container in accordance with local regulations.</w:t>
            </w:r>
            <w:bookmarkEnd w:id="117"/>
          </w:p>
        </w:tc>
      </w:tr>
    </w:tbl>
    <w:p w14:paraId="06929AED" w14:textId="77777777" w:rsidR="00B06383" w:rsidRDefault="00B06383" w:rsidP="004B4885">
      <w:bookmarkStart w:id="118" w:name="_Toc366658853"/>
    </w:p>
    <w:p w14:paraId="414E187D" w14:textId="77777777" w:rsidR="00234C10" w:rsidRPr="00C05DAE" w:rsidRDefault="00234C10" w:rsidP="00A343C7">
      <w:pPr>
        <w:pStyle w:val="Kop3"/>
      </w:pPr>
      <w:bookmarkStart w:id="119" w:name="_Toc534191957"/>
      <w:r w:rsidRPr="00C05DAE">
        <w:t>Conditions of storage and shelf-life of the product under normal conditions of storage</w:t>
      </w:r>
      <w:bookmarkEnd w:id="118"/>
      <w:bookmarkEnd w:id="119"/>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234C10" w:rsidRPr="00C05DAE" w14:paraId="1EB31E7B" w14:textId="77777777" w:rsidTr="00017CF8">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C0E5B8F" w14:textId="5E5F9AED" w:rsidR="00422CEC" w:rsidRPr="00C05DAE" w:rsidRDefault="00422CEC" w:rsidP="00694CF5">
            <w:pPr>
              <w:pStyle w:val="Lijstalinea"/>
              <w:tabs>
                <w:tab w:val="left" w:pos="2655"/>
              </w:tabs>
              <w:ind w:left="0"/>
              <w:jc w:val="both"/>
              <w:rPr>
                <w:rFonts w:eastAsia="Calibri"/>
                <w:lang w:eastAsia="en-US"/>
              </w:rPr>
            </w:pPr>
            <w:bookmarkStart w:id="120" w:name="_Hlk49262993"/>
            <w:bookmarkStart w:id="121" w:name="d0e2099"/>
            <w:r w:rsidRPr="00C05DAE">
              <w:rPr>
                <w:rFonts w:eastAsia="Calibri"/>
                <w:lang w:eastAsia="en-US"/>
              </w:rPr>
              <w:t xml:space="preserve">To be stored in a dry frost-free place at 5-30 </w:t>
            </w:r>
            <w:r w:rsidR="00063E98">
              <w:rPr>
                <w:rFonts w:eastAsia="Calibri"/>
                <w:lang w:eastAsia="en-US"/>
              </w:rPr>
              <w:t>°C</w:t>
            </w:r>
            <w:r w:rsidRPr="00C05DAE">
              <w:rPr>
                <w:rFonts w:eastAsia="Calibri"/>
                <w:lang w:eastAsia="en-US"/>
              </w:rPr>
              <w:t>.</w:t>
            </w:r>
          </w:p>
          <w:p w14:paraId="7DDB6938" w14:textId="77777777" w:rsidR="00422CEC" w:rsidRPr="00C05DAE" w:rsidRDefault="00422CEC" w:rsidP="00694CF5">
            <w:pPr>
              <w:pStyle w:val="Lijstalinea"/>
              <w:tabs>
                <w:tab w:val="left" w:pos="2655"/>
              </w:tabs>
              <w:ind w:left="0"/>
              <w:jc w:val="both"/>
              <w:rPr>
                <w:rFonts w:eastAsia="Calibri"/>
                <w:lang w:eastAsia="en-US"/>
              </w:rPr>
            </w:pPr>
            <w:r w:rsidRPr="00C05DAE">
              <w:rPr>
                <w:rFonts w:eastAsia="Calibri"/>
                <w:lang w:eastAsia="en-US"/>
              </w:rPr>
              <w:t>Do not store in direct sunlight.</w:t>
            </w:r>
          </w:p>
          <w:p w14:paraId="41601930" w14:textId="77777777" w:rsidR="00000DE0" w:rsidRPr="00C05DAE" w:rsidRDefault="00000DE0" w:rsidP="00694CF5">
            <w:r>
              <w:rPr>
                <w:rFonts w:eastAsia="Calibri"/>
                <w:lang w:eastAsia="en-US"/>
              </w:rPr>
              <w:t>Shelf life: 2 years</w:t>
            </w:r>
            <w:bookmarkEnd w:id="120"/>
            <w:r>
              <w:rPr>
                <w:rFonts w:eastAsia="Calibri"/>
                <w:lang w:eastAsia="en-US"/>
              </w:rPr>
              <w:t>.</w:t>
            </w:r>
          </w:p>
        </w:tc>
      </w:tr>
    </w:tbl>
    <w:p w14:paraId="7B32116F" w14:textId="77777777" w:rsidR="00625DF7" w:rsidRPr="00C05DAE" w:rsidRDefault="00625DF7" w:rsidP="005C06CD">
      <w:pPr>
        <w:rPr>
          <w:sz w:val="24"/>
          <w:szCs w:val="24"/>
        </w:rPr>
      </w:pPr>
      <w:bookmarkStart w:id="122" w:name="_Toc366658854"/>
      <w:bookmarkStart w:id="123" w:name="d0e2119"/>
      <w:bookmarkEnd w:id="121"/>
    </w:p>
    <w:p w14:paraId="50AC623E" w14:textId="77777777" w:rsidR="00234C10" w:rsidRPr="00D56960" w:rsidRDefault="00234C10" w:rsidP="00A343C7">
      <w:pPr>
        <w:pStyle w:val="Kop2"/>
      </w:pPr>
      <w:bookmarkStart w:id="124" w:name="_Toc534191958"/>
      <w:r w:rsidRPr="00C05DAE">
        <w:t>Other information</w:t>
      </w:r>
      <w:bookmarkEnd w:id="122"/>
      <w:bookmarkEnd w:id="123"/>
      <w:bookmarkEnd w:id="124"/>
    </w:p>
    <w:tbl>
      <w:tblPr>
        <w:tblW w:w="9026" w:type="dxa"/>
        <w:tblInd w:w="10" w:type="dxa"/>
        <w:tblLayout w:type="fixed"/>
        <w:tblCellMar>
          <w:left w:w="0" w:type="dxa"/>
          <w:right w:w="0" w:type="dxa"/>
        </w:tblCellMar>
        <w:tblLook w:val="0000" w:firstRow="0" w:lastRow="0" w:firstColumn="0" w:lastColumn="0" w:noHBand="0" w:noVBand="0"/>
      </w:tblPr>
      <w:tblGrid>
        <w:gridCol w:w="9026"/>
      </w:tblGrid>
      <w:tr w:rsidR="00916304" w:rsidRPr="00A411E7" w14:paraId="77DA08CE" w14:textId="77777777" w:rsidTr="00916304">
        <w:tc>
          <w:tcPr>
            <w:tcW w:w="9026" w:type="dxa"/>
            <w:tcBorders>
              <w:top w:val="single" w:sz="4" w:space="0" w:color="000000"/>
              <w:left w:val="single" w:sz="4" w:space="0" w:color="000000"/>
              <w:bottom w:val="single" w:sz="4" w:space="0" w:color="000000"/>
              <w:right w:val="single" w:sz="4" w:space="0" w:color="000000"/>
            </w:tcBorders>
          </w:tcPr>
          <w:p w14:paraId="01745DB7" w14:textId="58ABDC32" w:rsidR="00916304" w:rsidRPr="00F24D0D" w:rsidRDefault="00916304" w:rsidP="00017CF8">
            <w:r>
              <w:t xml:space="preserve">The applicant should monitor resistance on a continuous basis by requesting that any ineffective treatment be reported to them. Should the authorisation holder be made aware of any occurrence of resistance, this should be reported to the relevant competent authorities. </w:t>
            </w:r>
          </w:p>
        </w:tc>
      </w:tr>
    </w:tbl>
    <w:p w14:paraId="0290B4FC" w14:textId="77777777" w:rsidR="00234C10" w:rsidRPr="00C746BC" w:rsidRDefault="00234C10" w:rsidP="00234C10"/>
    <w:p w14:paraId="047BE9DD" w14:textId="77777777" w:rsidR="009133D2" w:rsidRPr="00FD2055" w:rsidRDefault="009133D2" w:rsidP="00A53EE0">
      <w:pPr>
        <w:spacing w:line="260" w:lineRule="atLeast"/>
        <w:rPr>
          <w:rFonts w:eastAsia="Calibri"/>
          <w:lang w:eastAsia="en-US"/>
        </w:rPr>
      </w:pPr>
    </w:p>
    <w:p w14:paraId="20C76D40" w14:textId="77777777" w:rsidR="00AB374E" w:rsidRPr="00AB374E" w:rsidRDefault="00AB374E" w:rsidP="00AB374E">
      <w:pPr>
        <w:rPr>
          <w:sz w:val="24"/>
          <w:szCs w:val="24"/>
        </w:rPr>
        <w:sectPr w:rsidR="00AB374E" w:rsidRPr="00AB374E" w:rsidSect="00AB374E">
          <w:headerReference w:type="default" r:id="rId14"/>
          <w:footerReference w:type="default" r:id="rId15"/>
          <w:pgSz w:w="11906" w:h="16838"/>
          <w:pgMar w:top="1440" w:right="1440" w:bottom="1440" w:left="1440" w:header="708" w:footer="708" w:gutter="0"/>
          <w:cols w:space="720"/>
          <w:docGrid w:linePitch="272"/>
        </w:sectPr>
      </w:pPr>
      <w:bookmarkStart w:id="125" w:name="_Toc387244927"/>
      <w:bookmarkStart w:id="126" w:name="_Toc387250751"/>
      <w:bookmarkStart w:id="127" w:name="_Toc388374050"/>
      <w:bookmarkStart w:id="128" w:name="_Toc387244929"/>
      <w:bookmarkStart w:id="129" w:name="_Toc387250753"/>
      <w:bookmarkStart w:id="130" w:name="_Toc387244930"/>
      <w:bookmarkStart w:id="131" w:name="_Toc387250754"/>
      <w:bookmarkStart w:id="132" w:name="_Toc387244932"/>
      <w:bookmarkStart w:id="133" w:name="_Toc387250756"/>
      <w:bookmarkStart w:id="134" w:name="_Toc388374053"/>
      <w:bookmarkStart w:id="135" w:name="_Toc387244935"/>
      <w:bookmarkStart w:id="136" w:name="_Toc387250759"/>
      <w:bookmarkStart w:id="137" w:name="_Toc388281243"/>
      <w:bookmarkStart w:id="138" w:name="_Toc388281699"/>
      <w:bookmarkStart w:id="139" w:name="_Toc388282181"/>
      <w:bookmarkStart w:id="140" w:name="_Toc388282629"/>
      <w:bookmarkStart w:id="141" w:name="_Toc387244936"/>
      <w:bookmarkStart w:id="142" w:name="_Toc387250760"/>
      <w:bookmarkStart w:id="143" w:name="_Toc388281244"/>
      <w:bookmarkStart w:id="144" w:name="_Toc388281700"/>
      <w:bookmarkStart w:id="145" w:name="_Toc388282182"/>
      <w:bookmarkStart w:id="146" w:name="_Toc388282630"/>
      <w:bookmarkStart w:id="147" w:name="_Toc387244937"/>
      <w:bookmarkStart w:id="148" w:name="_Toc387250761"/>
      <w:bookmarkStart w:id="149" w:name="_Toc388281245"/>
      <w:bookmarkStart w:id="150" w:name="_Toc388281701"/>
      <w:bookmarkStart w:id="151" w:name="_Toc388282183"/>
      <w:bookmarkStart w:id="152" w:name="_Toc388282631"/>
      <w:bookmarkStart w:id="153" w:name="_Toc387244938"/>
      <w:bookmarkStart w:id="154" w:name="_Toc387250762"/>
      <w:bookmarkStart w:id="155" w:name="_Toc388281246"/>
      <w:bookmarkStart w:id="156" w:name="_Toc388281702"/>
      <w:bookmarkStart w:id="157" w:name="_Toc388282184"/>
      <w:bookmarkStart w:id="158" w:name="_Toc388282632"/>
      <w:bookmarkStart w:id="159" w:name="_Toc387244939"/>
      <w:bookmarkStart w:id="160" w:name="_Toc387250763"/>
      <w:bookmarkStart w:id="161" w:name="_Toc388281247"/>
      <w:bookmarkStart w:id="162" w:name="_Toc388281703"/>
      <w:bookmarkStart w:id="163" w:name="_Toc388282185"/>
      <w:bookmarkStart w:id="164" w:name="_Toc388282633"/>
      <w:bookmarkStart w:id="165" w:name="_Toc387244940"/>
      <w:bookmarkStart w:id="166" w:name="_Toc387250764"/>
      <w:bookmarkStart w:id="167" w:name="_Toc388281248"/>
      <w:bookmarkStart w:id="168" w:name="_Toc388281704"/>
      <w:bookmarkStart w:id="169" w:name="_Toc388282186"/>
      <w:bookmarkStart w:id="170" w:name="_Toc388282634"/>
      <w:bookmarkStart w:id="171" w:name="_Toc387244941"/>
      <w:bookmarkStart w:id="172" w:name="_Toc387250765"/>
      <w:bookmarkStart w:id="173" w:name="_Toc388281249"/>
      <w:bookmarkStart w:id="174" w:name="_Toc388281705"/>
      <w:bookmarkStart w:id="175" w:name="_Toc388282187"/>
      <w:bookmarkStart w:id="176" w:name="_Toc388282635"/>
      <w:bookmarkStart w:id="177" w:name="_Toc389725110"/>
      <w:bookmarkStart w:id="178" w:name="_Toc389726046"/>
      <w:bookmarkStart w:id="179" w:name="_Toc389727098"/>
      <w:bookmarkStart w:id="180" w:name="_Toc389727456"/>
      <w:bookmarkStart w:id="181" w:name="_Toc389727815"/>
      <w:bookmarkStart w:id="182" w:name="_Toc389728174"/>
      <w:bookmarkStart w:id="183" w:name="_Toc389728534"/>
      <w:bookmarkStart w:id="184" w:name="_Toc389728892"/>
      <w:bookmarkStart w:id="185" w:name="_Toc387244961"/>
      <w:bookmarkStart w:id="186" w:name="_Toc387250770"/>
      <w:bookmarkStart w:id="187" w:name="_Toc388281268"/>
      <w:bookmarkStart w:id="188" w:name="_Toc388281724"/>
      <w:bookmarkStart w:id="189" w:name="_Toc388282206"/>
      <w:bookmarkStart w:id="190" w:name="_Toc388282654"/>
      <w:bookmarkStart w:id="191" w:name="_Toc387244962"/>
      <w:bookmarkStart w:id="192" w:name="_Toc387250771"/>
      <w:bookmarkStart w:id="193" w:name="_Toc388281269"/>
      <w:bookmarkStart w:id="194" w:name="_Toc388281725"/>
      <w:bookmarkStart w:id="195" w:name="_Toc388282207"/>
      <w:bookmarkStart w:id="196" w:name="_Toc388282655"/>
      <w:bookmarkStart w:id="197" w:name="_Toc388281270"/>
      <w:bookmarkStart w:id="198" w:name="_Toc388281726"/>
      <w:bookmarkStart w:id="199" w:name="_Toc388282208"/>
      <w:bookmarkStart w:id="200" w:name="_Toc388282656"/>
      <w:bookmarkStart w:id="201" w:name="_Toc388281275"/>
      <w:bookmarkStart w:id="202" w:name="_Toc388281731"/>
      <w:bookmarkStart w:id="203" w:name="_Toc388282213"/>
      <w:bookmarkStart w:id="204" w:name="_Toc388282661"/>
      <w:bookmarkStart w:id="205" w:name="_Toc388284930"/>
      <w:bookmarkStart w:id="206" w:name="_Toc388374075"/>
      <w:bookmarkStart w:id="207" w:name="_Toc388281276"/>
      <w:bookmarkStart w:id="208" w:name="_Toc388281732"/>
      <w:bookmarkStart w:id="209" w:name="_Toc388282214"/>
      <w:bookmarkStart w:id="210" w:name="_Toc388282662"/>
      <w:bookmarkStart w:id="211" w:name="_Toc388284931"/>
      <w:bookmarkStart w:id="212" w:name="_Toc388281277"/>
      <w:bookmarkStart w:id="213" w:name="_Toc388281733"/>
      <w:bookmarkStart w:id="214" w:name="_Toc388282215"/>
      <w:bookmarkStart w:id="215" w:name="_Toc388282663"/>
      <w:bookmarkStart w:id="216" w:name="_Toc388284932"/>
      <w:bookmarkStart w:id="217" w:name="_Toc388374077"/>
      <w:bookmarkStart w:id="218" w:name="_Toc377644220"/>
      <w:bookmarkStart w:id="219" w:name="_Toc377644817"/>
      <w:bookmarkStart w:id="220" w:name="_Toc377646047"/>
      <w:bookmarkStart w:id="221" w:name="_Toc377648982"/>
      <w:bookmarkStart w:id="222" w:name="_Toc377650835"/>
      <w:bookmarkStart w:id="223" w:name="_Toc377650962"/>
      <w:bookmarkStart w:id="224" w:name="_Toc377653231"/>
      <w:bookmarkStart w:id="225" w:name="_Toc378351536"/>
      <w:bookmarkStart w:id="226" w:name="_Toc378681285"/>
      <w:bookmarkStart w:id="227" w:name="_Toc378682205"/>
      <w:bookmarkStart w:id="228" w:name="_Toc378683652"/>
      <w:bookmarkStart w:id="229" w:name="_Toc378685340"/>
      <w:bookmarkStart w:id="230" w:name="_Toc378685476"/>
      <w:bookmarkStart w:id="231" w:name="_Toc378691685"/>
      <w:bookmarkStart w:id="232" w:name="_Toc378692142"/>
      <w:bookmarkStart w:id="233" w:name="_Toc378692279"/>
      <w:bookmarkStart w:id="234" w:name="_Toc378692416"/>
      <w:bookmarkStart w:id="235" w:name="_Toc378761118"/>
      <w:bookmarkStart w:id="236" w:name="_Toc378761261"/>
      <w:bookmarkStart w:id="237" w:name="_Toc378761404"/>
      <w:bookmarkStart w:id="238" w:name="_Toc378761547"/>
      <w:bookmarkStart w:id="239" w:name="_Toc378761860"/>
      <w:bookmarkStart w:id="240" w:name="_Toc378762000"/>
      <w:bookmarkStart w:id="241" w:name="_Toc378762138"/>
      <w:bookmarkStart w:id="242" w:name="_Toc378765615"/>
      <w:bookmarkStart w:id="243" w:name="_Toc378767363"/>
      <w:bookmarkStart w:id="244" w:name="_Toc378774958"/>
      <w:bookmarkStart w:id="245" w:name="_Toc378776153"/>
      <w:bookmarkStart w:id="246" w:name="_Toc378841233"/>
      <w:bookmarkStart w:id="247" w:name="_Toc378858832"/>
      <w:bookmarkStart w:id="248" w:name="_Toc378859060"/>
      <w:bookmarkStart w:id="249" w:name="_Toc377646048"/>
      <w:bookmarkStart w:id="250" w:name="_Toc377648983"/>
      <w:bookmarkStart w:id="251" w:name="_Toc377650836"/>
      <w:bookmarkStart w:id="252" w:name="_Toc377650963"/>
      <w:bookmarkStart w:id="253" w:name="_Toc377653232"/>
      <w:bookmarkStart w:id="254" w:name="_Toc378351537"/>
      <w:bookmarkStart w:id="255" w:name="_Toc378681286"/>
      <w:bookmarkStart w:id="256" w:name="_Toc378682206"/>
      <w:bookmarkStart w:id="257" w:name="_Toc378683653"/>
      <w:bookmarkStart w:id="258" w:name="_Toc378685341"/>
      <w:bookmarkStart w:id="259" w:name="_Toc378685477"/>
      <w:bookmarkStart w:id="260" w:name="_Toc378691686"/>
      <w:bookmarkStart w:id="261" w:name="_Toc378692143"/>
      <w:bookmarkStart w:id="262" w:name="_Toc378692280"/>
      <w:bookmarkStart w:id="263" w:name="_Toc378692417"/>
      <w:bookmarkStart w:id="264" w:name="_Toc378761119"/>
      <w:bookmarkStart w:id="265" w:name="_Toc378761262"/>
      <w:bookmarkStart w:id="266" w:name="_Toc378761405"/>
      <w:bookmarkStart w:id="267" w:name="_Toc378761548"/>
      <w:bookmarkStart w:id="268" w:name="_Toc378761861"/>
      <w:bookmarkStart w:id="269" w:name="_Toc378762001"/>
      <w:bookmarkStart w:id="270" w:name="_Toc378762139"/>
      <w:bookmarkStart w:id="271" w:name="_Toc378765616"/>
      <w:bookmarkStart w:id="272" w:name="_Toc378767364"/>
      <w:bookmarkStart w:id="273" w:name="_Toc378774959"/>
      <w:bookmarkStart w:id="274" w:name="_Toc378776154"/>
      <w:bookmarkStart w:id="275" w:name="_Toc378841234"/>
      <w:bookmarkStart w:id="276" w:name="_Toc378858833"/>
      <w:bookmarkStart w:id="277" w:name="_Toc378859061"/>
      <w:bookmarkStart w:id="278" w:name="_Toc377646049"/>
      <w:bookmarkStart w:id="279" w:name="_Toc377648984"/>
      <w:bookmarkStart w:id="280" w:name="_Toc377650837"/>
      <w:bookmarkStart w:id="281" w:name="_Toc377650964"/>
      <w:bookmarkStart w:id="282" w:name="_Toc377653233"/>
      <w:bookmarkStart w:id="283" w:name="_Toc378351538"/>
      <w:bookmarkStart w:id="284" w:name="_Toc378681287"/>
      <w:bookmarkStart w:id="285" w:name="_Toc378682207"/>
      <w:bookmarkStart w:id="286" w:name="_Toc378683654"/>
      <w:bookmarkStart w:id="287" w:name="_Toc378685342"/>
      <w:bookmarkStart w:id="288" w:name="_Toc378685478"/>
      <w:bookmarkStart w:id="289" w:name="_Toc378691687"/>
      <w:bookmarkStart w:id="290" w:name="_Toc378692144"/>
      <w:bookmarkStart w:id="291" w:name="_Toc378692281"/>
      <w:bookmarkStart w:id="292" w:name="_Toc378692418"/>
      <w:bookmarkStart w:id="293" w:name="_Toc378761120"/>
      <w:bookmarkStart w:id="294" w:name="_Toc378761263"/>
      <w:bookmarkStart w:id="295" w:name="_Toc378761406"/>
      <w:bookmarkStart w:id="296" w:name="_Toc378761549"/>
      <w:bookmarkStart w:id="297" w:name="_Toc378761862"/>
      <w:bookmarkStart w:id="298" w:name="_Toc378762002"/>
      <w:bookmarkStart w:id="299" w:name="_Toc378762140"/>
      <w:bookmarkStart w:id="300" w:name="_Toc378765617"/>
      <w:bookmarkStart w:id="301" w:name="_Toc378767365"/>
      <w:bookmarkStart w:id="302" w:name="_Toc378774960"/>
      <w:bookmarkStart w:id="303" w:name="_Toc378776155"/>
      <w:bookmarkStart w:id="304" w:name="_Toc378841235"/>
      <w:bookmarkStart w:id="305" w:name="_Toc378858834"/>
      <w:bookmarkStart w:id="306" w:name="_Toc378859062"/>
      <w:bookmarkStart w:id="307" w:name="_Toc377646050"/>
      <w:bookmarkStart w:id="308" w:name="_Toc377648985"/>
      <w:bookmarkStart w:id="309" w:name="_Toc377650838"/>
      <w:bookmarkStart w:id="310" w:name="_Toc377650965"/>
      <w:bookmarkStart w:id="311" w:name="_Toc377653234"/>
      <w:bookmarkStart w:id="312" w:name="_Toc378351539"/>
      <w:bookmarkStart w:id="313" w:name="_Toc378681288"/>
      <w:bookmarkStart w:id="314" w:name="_Toc378682208"/>
      <w:bookmarkStart w:id="315" w:name="_Toc378683655"/>
      <w:bookmarkStart w:id="316" w:name="_Toc378685343"/>
      <w:bookmarkStart w:id="317" w:name="_Toc378685479"/>
      <w:bookmarkStart w:id="318" w:name="_Toc378691688"/>
      <w:bookmarkStart w:id="319" w:name="_Toc378692145"/>
      <w:bookmarkStart w:id="320" w:name="_Toc378692282"/>
      <w:bookmarkStart w:id="321" w:name="_Toc378692419"/>
      <w:bookmarkStart w:id="322" w:name="_Toc378761121"/>
      <w:bookmarkStart w:id="323" w:name="_Toc378761264"/>
      <w:bookmarkStart w:id="324" w:name="_Toc378761407"/>
      <w:bookmarkStart w:id="325" w:name="_Toc378761550"/>
      <w:bookmarkStart w:id="326" w:name="_Toc378761863"/>
      <w:bookmarkStart w:id="327" w:name="_Toc378762003"/>
      <w:bookmarkStart w:id="328" w:name="_Toc378762141"/>
      <w:bookmarkStart w:id="329" w:name="_Toc378765618"/>
      <w:bookmarkStart w:id="330" w:name="_Toc378767366"/>
      <w:bookmarkStart w:id="331" w:name="_Toc378774961"/>
      <w:bookmarkStart w:id="332" w:name="_Toc378776156"/>
      <w:bookmarkStart w:id="333" w:name="_Toc378841236"/>
      <w:bookmarkStart w:id="334" w:name="_Toc378858835"/>
      <w:bookmarkStart w:id="335" w:name="_Toc378859063"/>
      <w:bookmarkStart w:id="336" w:name="_Toc388281278"/>
      <w:bookmarkStart w:id="337" w:name="_Toc388281734"/>
      <w:bookmarkStart w:id="338" w:name="_Toc388282216"/>
      <w:bookmarkStart w:id="339" w:name="_Toc388282664"/>
      <w:bookmarkStart w:id="340" w:name="_Toc388284933"/>
      <w:bookmarkStart w:id="341" w:name="_Toc388281292"/>
      <w:bookmarkStart w:id="342" w:name="_Toc388281748"/>
      <w:bookmarkStart w:id="343" w:name="_Toc388282230"/>
      <w:bookmarkStart w:id="344" w:name="_Toc388282678"/>
      <w:bookmarkStart w:id="345" w:name="_Toc388284947"/>
      <w:bookmarkStart w:id="346" w:name="_Toc388374088"/>
      <w:bookmarkStart w:id="347" w:name="_Toc388281295"/>
      <w:bookmarkStart w:id="348" w:name="_Toc388281751"/>
      <w:bookmarkStart w:id="349" w:name="_Toc388282233"/>
      <w:bookmarkStart w:id="350" w:name="_Toc388282681"/>
      <w:bookmarkStart w:id="351" w:name="_Toc388284950"/>
      <w:bookmarkStart w:id="352" w:name="_Toc388374090"/>
      <w:bookmarkStart w:id="353" w:name="_Toc388281298"/>
      <w:bookmarkStart w:id="354" w:name="_Toc388281754"/>
      <w:bookmarkStart w:id="355" w:name="_Toc388282236"/>
      <w:bookmarkStart w:id="356" w:name="_Toc388282684"/>
      <w:bookmarkStart w:id="357" w:name="_Toc388284953"/>
      <w:bookmarkStart w:id="358" w:name="_Toc388374092"/>
      <w:bookmarkStart w:id="359" w:name="_Toc388281301"/>
      <w:bookmarkStart w:id="360" w:name="_Toc388281757"/>
      <w:bookmarkStart w:id="361" w:name="_Toc388282239"/>
      <w:bookmarkStart w:id="362" w:name="_Toc388282687"/>
      <w:bookmarkStart w:id="363" w:name="_Toc388284956"/>
      <w:bookmarkStart w:id="364" w:name="_Toc388374094"/>
      <w:bookmarkStart w:id="365" w:name="_Toc388281313"/>
      <w:bookmarkStart w:id="366" w:name="_Toc388281769"/>
      <w:bookmarkStart w:id="367" w:name="_Toc388282251"/>
      <w:bookmarkStart w:id="368" w:name="_Toc388282699"/>
      <w:bookmarkStart w:id="369" w:name="_Toc388284968"/>
      <w:bookmarkStart w:id="370" w:name="_Toc388374102"/>
      <w:bookmarkStart w:id="371" w:name="_Toc388281318"/>
      <w:bookmarkStart w:id="372" w:name="_Toc388281774"/>
      <w:bookmarkStart w:id="373" w:name="_Toc388282256"/>
      <w:bookmarkStart w:id="374" w:name="_Toc388282704"/>
      <w:bookmarkStart w:id="375" w:name="_Toc388281319"/>
      <w:bookmarkStart w:id="376" w:name="_Toc388281775"/>
      <w:bookmarkStart w:id="377" w:name="_Toc388282257"/>
      <w:bookmarkStart w:id="378" w:name="_Toc388282705"/>
      <w:bookmarkStart w:id="379" w:name="_Toc388281320"/>
      <w:bookmarkStart w:id="380" w:name="_Toc388281776"/>
      <w:bookmarkStart w:id="381" w:name="_Toc388282258"/>
      <w:bookmarkStart w:id="382" w:name="_Toc388282706"/>
      <w:bookmarkStart w:id="383" w:name="_Toc388281321"/>
      <w:bookmarkStart w:id="384" w:name="_Toc388281777"/>
      <w:bookmarkStart w:id="385" w:name="_Toc388282259"/>
      <w:bookmarkStart w:id="386" w:name="_Toc388282707"/>
      <w:bookmarkStart w:id="387" w:name="_Toc387244977"/>
      <w:bookmarkStart w:id="388" w:name="_Toc388281327"/>
      <w:bookmarkStart w:id="389" w:name="_Toc388281783"/>
      <w:bookmarkStart w:id="390" w:name="_Toc388282265"/>
      <w:bookmarkStart w:id="391" w:name="_Toc388282713"/>
      <w:bookmarkStart w:id="392" w:name="_Toc388284979"/>
      <w:bookmarkStart w:id="393" w:name="_Toc388374113"/>
      <w:bookmarkStart w:id="394" w:name="_Toc387244978"/>
      <w:bookmarkStart w:id="395" w:name="_Toc388281328"/>
      <w:bookmarkStart w:id="396" w:name="_Toc388281784"/>
      <w:bookmarkStart w:id="397" w:name="_Toc388282266"/>
      <w:bookmarkStart w:id="398" w:name="_Toc388282714"/>
      <w:bookmarkStart w:id="399" w:name="_Toc388284980"/>
      <w:bookmarkStart w:id="400" w:name="_Toc387245003"/>
      <w:bookmarkStart w:id="401" w:name="_Toc388281353"/>
      <w:bookmarkStart w:id="402" w:name="_Toc388281809"/>
      <w:bookmarkStart w:id="403" w:name="_Toc388282291"/>
      <w:bookmarkStart w:id="404" w:name="_Toc388282739"/>
      <w:bookmarkStart w:id="405" w:name="_Toc388285005"/>
      <w:bookmarkStart w:id="406" w:name="_Toc388374131"/>
      <w:bookmarkStart w:id="407" w:name="_Toc387245028"/>
      <w:bookmarkStart w:id="408" w:name="_Toc388281378"/>
      <w:bookmarkStart w:id="409" w:name="_Toc388281834"/>
      <w:bookmarkStart w:id="410" w:name="_Toc388282316"/>
      <w:bookmarkStart w:id="411" w:name="_Toc388282764"/>
      <w:bookmarkStart w:id="412" w:name="_Toc388285030"/>
      <w:bookmarkStart w:id="413" w:name="_Toc388374148"/>
      <w:bookmarkStart w:id="414" w:name="_Toc387245029"/>
      <w:bookmarkStart w:id="415" w:name="_Toc388281379"/>
      <w:bookmarkStart w:id="416" w:name="_Toc388281835"/>
      <w:bookmarkStart w:id="417" w:name="_Toc388282317"/>
      <w:bookmarkStart w:id="418" w:name="_Toc388282765"/>
      <w:bookmarkStart w:id="419" w:name="_Toc388285031"/>
      <w:bookmarkStart w:id="420" w:name="_Toc388374149"/>
      <w:bookmarkStart w:id="421" w:name="_Toc387245030"/>
      <w:bookmarkStart w:id="422" w:name="_Toc388281380"/>
      <w:bookmarkStart w:id="423" w:name="_Toc388281836"/>
      <w:bookmarkStart w:id="424" w:name="_Toc388282318"/>
      <w:bookmarkStart w:id="425" w:name="_Toc388282766"/>
      <w:bookmarkStart w:id="426" w:name="_Toc388285032"/>
      <w:bookmarkStart w:id="427" w:name="_Toc388374150"/>
      <w:bookmarkStart w:id="428" w:name="_Toc387245031"/>
      <w:bookmarkStart w:id="429" w:name="_Toc388281381"/>
      <w:bookmarkStart w:id="430" w:name="_Toc388281837"/>
      <w:bookmarkStart w:id="431" w:name="_Toc388282319"/>
      <w:bookmarkStart w:id="432" w:name="_Toc388282767"/>
      <w:bookmarkStart w:id="433" w:name="_Toc388285033"/>
      <w:bookmarkStart w:id="434" w:name="_Toc388374151"/>
      <w:bookmarkStart w:id="435" w:name="_Toc387245032"/>
      <w:bookmarkStart w:id="436" w:name="_Toc388281382"/>
      <w:bookmarkStart w:id="437" w:name="_Toc388281838"/>
      <w:bookmarkStart w:id="438" w:name="_Toc388282320"/>
      <w:bookmarkStart w:id="439" w:name="_Toc388282768"/>
      <w:bookmarkStart w:id="440" w:name="_Toc388285034"/>
      <w:bookmarkStart w:id="441" w:name="_Toc388374152"/>
      <w:bookmarkStart w:id="442" w:name="_Toc387245033"/>
      <w:bookmarkStart w:id="443" w:name="_Toc388281383"/>
      <w:bookmarkStart w:id="444" w:name="_Toc388281839"/>
      <w:bookmarkStart w:id="445" w:name="_Toc388282321"/>
      <w:bookmarkStart w:id="446" w:name="_Toc388282769"/>
      <w:bookmarkStart w:id="447" w:name="_Toc388285035"/>
      <w:bookmarkStart w:id="448" w:name="_Toc387245106"/>
      <w:bookmarkStart w:id="449" w:name="_Toc388281456"/>
      <w:bookmarkStart w:id="450" w:name="_Toc388281912"/>
      <w:bookmarkStart w:id="451" w:name="_Toc388282394"/>
      <w:bookmarkStart w:id="452" w:name="_Toc388282842"/>
      <w:bookmarkStart w:id="453" w:name="_Toc388285108"/>
      <w:bookmarkStart w:id="454" w:name="_Toc388374208"/>
      <w:bookmarkStart w:id="455" w:name="_Toc377646054"/>
      <w:bookmarkStart w:id="456" w:name="_Toc377648989"/>
      <w:bookmarkStart w:id="457" w:name="_Toc377650842"/>
      <w:bookmarkStart w:id="458" w:name="_Toc377650969"/>
      <w:bookmarkStart w:id="459" w:name="_Toc377653238"/>
      <w:bookmarkStart w:id="460" w:name="_Toc378351543"/>
      <w:bookmarkStart w:id="461" w:name="_Toc378681292"/>
      <w:bookmarkStart w:id="462" w:name="_Toc378682212"/>
      <w:bookmarkStart w:id="463" w:name="_Toc378683659"/>
      <w:bookmarkStart w:id="464" w:name="_Toc378685347"/>
      <w:bookmarkStart w:id="465" w:name="_Toc378685483"/>
      <w:bookmarkStart w:id="466" w:name="_Toc378691692"/>
      <w:bookmarkStart w:id="467" w:name="_Toc378692149"/>
      <w:bookmarkStart w:id="468" w:name="_Toc378692286"/>
      <w:bookmarkStart w:id="469" w:name="_Toc378692423"/>
      <w:bookmarkStart w:id="470" w:name="_Toc378761125"/>
      <w:bookmarkStart w:id="471" w:name="_Toc378761268"/>
      <w:bookmarkStart w:id="472" w:name="_Toc378761411"/>
      <w:bookmarkStart w:id="473" w:name="_Toc378761554"/>
      <w:bookmarkStart w:id="474" w:name="_Toc378761867"/>
      <w:bookmarkStart w:id="475" w:name="_Toc378762007"/>
      <w:bookmarkStart w:id="476" w:name="_Toc378762145"/>
      <w:bookmarkStart w:id="477" w:name="_Toc378765622"/>
      <w:bookmarkStart w:id="478" w:name="_Toc378767370"/>
      <w:bookmarkStart w:id="479" w:name="_Toc378774965"/>
      <w:bookmarkStart w:id="480" w:name="_Toc378776160"/>
      <w:bookmarkStart w:id="481" w:name="_Toc378841240"/>
      <w:bookmarkStart w:id="482" w:name="_Toc378858839"/>
      <w:bookmarkStart w:id="483" w:name="_Toc378859067"/>
      <w:bookmarkStart w:id="484" w:name="_Toc377646055"/>
      <w:bookmarkStart w:id="485" w:name="_Toc377648990"/>
      <w:bookmarkStart w:id="486" w:name="_Toc377650843"/>
      <w:bookmarkStart w:id="487" w:name="_Toc377650970"/>
      <w:bookmarkStart w:id="488" w:name="_Toc377653239"/>
      <w:bookmarkStart w:id="489" w:name="_Toc378351544"/>
      <w:bookmarkStart w:id="490" w:name="_Toc378681293"/>
      <w:bookmarkStart w:id="491" w:name="_Toc378682213"/>
      <w:bookmarkStart w:id="492" w:name="_Toc378683660"/>
      <w:bookmarkStart w:id="493" w:name="_Toc378685348"/>
      <w:bookmarkStart w:id="494" w:name="_Toc378685484"/>
      <w:bookmarkStart w:id="495" w:name="_Toc378691693"/>
      <w:bookmarkStart w:id="496" w:name="_Toc378692150"/>
      <w:bookmarkStart w:id="497" w:name="_Toc378692287"/>
      <w:bookmarkStart w:id="498" w:name="_Toc378692424"/>
      <w:bookmarkStart w:id="499" w:name="_Toc378761126"/>
      <w:bookmarkStart w:id="500" w:name="_Toc378761269"/>
      <w:bookmarkStart w:id="501" w:name="_Toc378761412"/>
      <w:bookmarkStart w:id="502" w:name="_Toc378761555"/>
      <w:bookmarkStart w:id="503" w:name="_Toc378761868"/>
      <w:bookmarkStart w:id="504" w:name="_Toc378762008"/>
      <w:bookmarkStart w:id="505" w:name="_Toc378762146"/>
      <w:bookmarkStart w:id="506" w:name="_Toc378765623"/>
      <w:bookmarkStart w:id="507" w:name="_Toc378767371"/>
      <w:bookmarkStart w:id="508" w:name="_Toc378774966"/>
      <w:bookmarkStart w:id="509" w:name="_Toc378776161"/>
      <w:bookmarkStart w:id="510" w:name="_Toc378841241"/>
      <w:bookmarkStart w:id="511" w:name="_Toc378858840"/>
      <w:bookmarkStart w:id="512" w:name="_Toc378859068"/>
      <w:bookmarkStart w:id="513" w:name="_Toc377646056"/>
      <w:bookmarkStart w:id="514" w:name="_Toc377648991"/>
      <w:bookmarkStart w:id="515" w:name="_Toc377650844"/>
      <w:bookmarkStart w:id="516" w:name="_Toc377650971"/>
      <w:bookmarkStart w:id="517" w:name="_Toc377653240"/>
      <w:bookmarkStart w:id="518" w:name="_Toc378351545"/>
      <w:bookmarkStart w:id="519" w:name="_Toc378681294"/>
      <w:bookmarkStart w:id="520" w:name="_Toc378682214"/>
      <w:bookmarkStart w:id="521" w:name="_Toc378683661"/>
      <w:bookmarkStart w:id="522" w:name="_Toc378685349"/>
      <w:bookmarkStart w:id="523" w:name="_Toc378685485"/>
      <w:bookmarkStart w:id="524" w:name="_Toc378691694"/>
      <w:bookmarkStart w:id="525" w:name="_Toc378692151"/>
      <w:bookmarkStart w:id="526" w:name="_Toc378692288"/>
      <w:bookmarkStart w:id="527" w:name="_Toc378692425"/>
      <w:bookmarkStart w:id="528" w:name="_Toc378761127"/>
      <w:bookmarkStart w:id="529" w:name="_Toc378761270"/>
      <w:bookmarkStart w:id="530" w:name="_Toc378761413"/>
      <w:bookmarkStart w:id="531" w:name="_Toc378761556"/>
      <w:bookmarkStart w:id="532" w:name="_Toc378761869"/>
      <w:bookmarkStart w:id="533" w:name="_Toc378762009"/>
      <w:bookmarkStart w:id="534" w:name="_Toc378762147"/>
      <w:bookmarkStart w:id="535" w:name="_Toc378765624"/>
      <w:bookmarkStart w:id="536" w:name="_Toc378767372"/>
      <w:bookmarkStart w:id="537" w:name="_Toc378774967"/>
      <w:bookmarkStart w:id="538" w:name="_Toc378776162"/>
      <w:bookmarkStart w:id="539" w:name="_Toc378841242"/>
      <w:bookmarkStart w:id="540" w:name="_Toc378858841"/>
      <w:bookmarkStart w:id="541" w:name="_Toc378859069"/>
      <w:bookmarkStart w:id="542" w:name="_Toc377646057"/>
      <w:bookmarkStart w:id="543" w:name="_Toc377648992"/>
      <w:bookmarkStart w:id="544" w:name="_Toc377650845"/>
      <w:bookmarkStart w:id="545" w:name="_Toc377650972"/>
      <w:bookmarkStart w:id="546" w:name="_Toc377653241"/>
      <w:bookmarkStart w:id="547" w:name="_Toc378351546"/>
      <w:bookmarkStart w:id="548" w:name="_Toc378681295"/>
      <w:bookmarkStart w:id="549" w:name="_Toc378682215"/>
      <w:bookmarkStart w:id="550" w:name="_Toc378683662"/>
      <w:bookmarkStart w:id="551" w:name="_Toc378685350"/>
      <w:bookmarkStart w:id="552" w:name="_Toc378685486"/>
      <w:bookmarkStart w:id="553" w:name="_Toc378691695"/>
      <w:bookmarkStart w:id="554" w:name="_Toc378692152"/>
      <w:bookmarkStart w:id="555" w:name="_Toc378692289"/>
      <w:bookmarkStart w:id="556" w:name="_Toc378692426"/>
      <w:bookmarkStart w:id="557" w:name="_Toc378761128"/>
      <w:bookmarkStart w:id="558" w:name="_Toc378761271"/>
      <w:bookmarkStart w:id="559" w:name="_Toc378761414"/>
      <w:bookmarkStart w:id="560" w:name="_Toc378761557"/>
      <w:bookmarkStart w:id="561" w:name="_Toc378761870"/>
      <w:bookmarkStart w:id="562" w:name="_Toc378762010"/>
      <w:bookmarkStart w:id="563" w:name="_Toc378762148"/>
      <w:bookmarkStart w:id="564" w:name="_Toc378765625"/>
      <w:bookmarkStart w:id="565" w:name="_Toc378767373"/>
      <w:bookmarkStart w:id="566" w:name="_Toc378774968"/>
      <w:bookmarkStart w:id="567" w:name="_Toc378776163"/>
      <w:bookmarkStart w:id="568" w:name="_Toc378841243"/>
      <w:bookmarkStart w:id="569" w:name="_Toc378858842"/>
      <w:bookmarkStart w:id="570" w:name="_Toc378859070"/>
      <w:bookmarkStart w:id="571" w:name="_Toc377646058"/>
      <w:bookmarkStart w:id="572" w:name="_Toc377648993"/>
      <w:bookmarkStart w:id="573" w:name="_Toc377650846"/>
      <w:bookmarkStart w:id="574" w:name="_Toc377650973"/>
      <w:bookmarkStart w:id="575" w:name="_Toc377653242"/>
      <w:bookmarkStart w:id="576" w:name="_Toc378351547"/>
      <w:bookmarkStart w:id="577" w:name="_Toc378681296"/>
      <w:bookmarkStart w:id="578" w:name="_Toc378682216"/>
      <w:bookmarkStart w:id="579" w:name="_Toc378683663"/>
      <w:bookmarkStart w:id="580" w:name="_Toc378685351"/>
      <w:bookmarkStart w:id="581" w:name="_Toc378685487"/>
      <w:bookmarkStart w:id="582" w:name="_Toc378691696"/>
      <w:bookmarkStart w:id="583" w:name="_Toc378692153"/>
      <w:bookmarkStart w:id="584" w:name="_Toc378692290"/>
      <w:bookmarkStart w:id="585" w:name="_Toc378692427"/>
      <w:bookmarkStart w:id="586" w:name="_Toc378761129"/>
      <w:bookmarkStart w:id="587" w:name="_Toc378761272"/>
      <w:bookmarkStart w:id="588" w:name="_Toc378761415"/>
      <w:bookmarkStart w:id="589" w:name="_Toc378761558"/>
      <w:bookmarkStart w:id="590" w:name="_Toc378761871"/>
      <w:bookmarkStart w:id="591" w:name="_Toc378762011"/>
      <w:bookmarkStart w:id="592" w:name="_Toc378762149"/>
      <w:bookmarkStart w:id="593" w:name="_Toc378765626"/>
      <w:bookmarkStart w:id="594" w:name="_Toc378767374"/>
      <w:bookmarkStart w:id="595" w:name="_Toc378774969"/>
      <w:bookmarkStart w:id="596" w:name="_Toc378776164"/>
      <w:bookmarkStart w:id="597" w:name="_Toc378841244"/>
      <w:bookmarkStart w:id="598" w:name="_Toc378858843"/>
      <w:bookmarkStart w:id="599" w:name="_Toc378859071"/>
      <w:bookmarkStart w:id="600" w:name="_Toc377646059"/>
      <w:bookmarkStart w:id="601" w:name="_Toc377648994"/>
      <w:bookmarkStart w:id="602" w:name="_Toc377650847"/>
      <w:bookmarkStart w:id="603" w:name="_Toc377650974"/>
      <w:bookmarkStart w:id="604" w:name="_Toc377653243"/>
      <w:bookmarkStart w:id="605" w:name="_Toc378351548"/>
      <w:bookmarkStart w:id="606" w:name="_Toc378681297"/>
      <w:bookmarkStart w:id="607" w:name="_Toc378682217"/>
      <w:bookmarkStart w:id="608" w:name="_Toc378683664"/>
      <w:bookmarkStart w:id="609" w:name="_Toc378685352"/>
      <w:bookmarkStart w:id="610" w:name="_Toc378685488"/>
      <w:bookmarkStart w:id="611" w:name="_Toc378691697"/>
      <w:bookmarkStart w:id="612" w:name="_Toc378692154"/>
      <w:bookmarkStart w:id="613" w:name="_Toc378692291"/>
      <w:bookmarkStart w:id="614" w:name="_Toc378692428"/>
      <w:bookmarkStart w:id="615" w:name="_Toc378761130"/>
      <w:bookmarkStart w:id="616" w:name="_Toc378761273"/>
      <w:bookmarkStart w:id="617" w:name="_Toc378761416"/>
      <w:bookmarkStart w:id="618" w:name="_Toc378761559"/>
      <w:bookmarkStart w:id="619" w:name="_Toc378761872"/>
      <w:bookmarkStart w:id="620" w:name="_Toc378762012"/>
      <w:bookmarkStart w:id="621" w:name="_Toc378762150"/>
      <w:bookmarkStart w:id="622" w:name="_Toc378765627"/>
      <w:bookmarkStart w:id="623" w:name="_Toc378767375"/>
      <w:bookmarkStart w:id="624" w:name="_Toc378774970"/>
      <w:bookmarkStart w:id="625" w:name="_Toc378776165"/>
      <w:bookmarkStart w:id="626" w:name="_Toc378841245"/>
      <w:bookmarkStart w:id="627" w:name="_Toc378858844"/>
      <w:bookmarkStart w:id="628" w:name="_Toc378859072"/>
      <w:bookmarkStart w:id="629" w:name="_Toc377646060"/>
      <w:bookmarkStart w:id="630" w:name="_Toc377648995"/>
      <w:bookmarkStart w:id="631" w:name="_Toc377650848"/>
      <w:bookmarkStart w:id="632" w:name="_Toc377650975"/>
      <w:bookmarkStart w:id="633" w:name="_Toc377653244"/>
      <w:bookmarkStart w:id="634" w:name="_Toc378351549"/>
      <w:bookmarkStart w:id="635" w:name="_Toc378681298"/>
      <w:bookmarkStart w:id="636" w:name="_Toc378682218"/>
      <w:bookmarkStart w:id="637" w:name="_Toc378683665"/>
      <w:bookmarkStart w:id="638" w:name="_Toc378685353"/>
      <w:bookmarkStart w:id="639" w:name="_Toc378685489"/>
      <w:bookmarkStart w:id="640" w:name="_Toc378691698"/>
      <w:bookmarkStart w:id="641" w:name="_Toc378692155"/>
      <w:bookmarkStart w:id="642" w:name="_Toc378692292"/>
      <w:bookmarkStart w:id="643" w:name="_Toc378692429"/>
      <w:bookmarkStart w:id="644" w:name="_Toc378761131"/>
      <w:bookmarkStart w:id="645" w:name="_Toc378761274"/>
      <w:bookmarkStart w:id="646" w:name="_Toc378761417"/>
      <w:bookmarkStart w:id="647" w:name="_Toc378761560"/>
      <w:bookmarkStart w:id="648" w:name="_Toc378761873"/>
      <w:bookmarkStart w:id="649" w:name="_Toc378762013"/>
      <w:bookmarkStart w:id="650" w:name="_Toc378762151"/>
      <w:bookmarkStart w:id="651" w:name="_Toc378765628"/>
      <w:bookmarkStart w:id="652" w:name="_Toc378767376"/>
      <w:bookmarkStart w:id="653" w:name="_Toc378774971"/>
      <w:bookmarkStart w:id="654" w:name="_Toc378776166"/>
      <w:bookmarkStart w:id="655" w:name="_Toc378841246"/>
      <w:bookmarkStart w:id="656" w:name="_Toc378858845"/>
      <w:bookmarkStart w:id="657" w:name="_Toc378859073"/>
      <w:bookmarkStart w:id="658" w:name="_Toc387245107"/>
      <w:bookmarkStart w:id="659" w:name="_Toc388281457"/>
      <w:bookmarkStart w:id="660" w:name="_Toc388281913"/>
      <w:bookmarkStart w:id="661" w:name="_Toc388282395"/>
      <w:bookmarkStart w:id="662" w:name="_Toc388282843"/>
      <w:bookmarkStart w:id="663" w:name="_Toc388285109"/>
      <w:bookmarkStart w:id="664" w:name="_Toc387245108"/>
      <w:bookmarkStart w:id="665" w:name="_Toc388281458"/>
      <w:bookmarkStart w:id="666" w:name="_Toc388281914"/>
      <w:bookmarkStart w:id="667" w:name="_Toc388282396"/>
      <w:bookmarkStart w:id="668" w:name="_Toc388282844"/>
      <w:bookmarkStart w:id="669" w:name="_Toc388285110"/>
      <w:bookmarkStart w:id="670" w:name="_Toc387245109"/>
      <w:bookmarkStart w:id="671" w:name="_Toc388281459"/>
      <w:bookmarkStart w:id="672" w:name="_Toc388281915"/>
      <w:bookmarkStart w:id="673" w:name="_Toc388282397"/>
      <w:bookmarkStart w:id="674" w:name="_Toc388282845"/>
      <w:bookmarkStart w:id="675" w:name="_Toc388285111"/>
      <w:bookmarkStart w:id="676" w:name="_Toc388374211"/>
      <w:bookmarkStart w:id="677" w:name="_Toc387245110"/>
      <w:bookmarkStart w:id="678" w:name="_Toc388281460"/>
      <w:bookmarkStart w:id="679" w:name="_Toc388281916"/>
      <w:bookmarkStart w:id="680" w:name="_Toc388282398"/>
      <w:bookmarkStart w:id="681" w:name="_Toc388282846"/>
      <w:bookmarkStart w:id="682" w:name="_Toc388285112"/>
      <w:bookmarkStart w:id="683" w:name="_Toc388374212"/>
      <w:bookmarkStart w:id="684" w:name="_Toc387245111"/>
      <w:bookmarkStart w:id="685" w:name="_Toc388281461"/>
      <w:bookmarkStart w:id="686" w:name="_Toc388281917"/>
      <w:bookmarkStart w:id="687" w:name="_Toc388282399"/>
      <w:bookmarkStart w:id="688" w:name="_Toc388282847"/>
      <w:bookmarkStart w:id="689" w:name="_Toc388285113"/>
      <w:bookmarkStart w:id="690" w:name="_Toc387245148"/>
      <w:bookmarkStart w:id="691" w:name="_Toc387250792"/>
      <w:bookmarkStart w:id="692" w:name="_Toc388281498"/>
      <w:bookmarkStart w:id="693" w:name="_Toc388281954"/>
      <w:bookmarkStart w:id="694" w:name="_Toc388282436"/>
      <w:bookmarkStart w:id="695" w:name="_Toc388282884"/>
      <w:bookmarkStart w:id="696" w:name="_Toc388285150"/>
      <w:bookmarkStart w:id="697" w:name="_Toc388374241"/>
      <w:bookmarkStart w:id="698" w:name="_Toc387245149"/>
      <w:bookmarkStart w:id="699" w:name="_Toc387250793"/>
      <w:bookmarkStart w:id="700" w:name="_Toc388281499"/>
      <w:bookmarkStart w:id="701" w:name="_Toc388281955"/>
      <w:bookmarkStart w:id="702" w:name="_Toc388282437"/>
      <w:bookmarkStart w:id="703" w:name="_Toc388282885"/>
      <w:bookmarkStart w:id="704" w:name="_Toc388285151"/>
      <w:bookmarkStart w:id="705" w:name="_Toc388374242"/>
      <w:bookmarkStart w:id="706" w:name="_Toc387245151"/>
      <w:bookmarkStart w:id="707" w:name="_Toc388281501"/>
      <w:bookmarkStart w:id="708" w:name="_Toc388281957"/>
      <w:bookmarkStart w:id="709" w:name="_Toc388282439"/>
      <w:bookmarkStart w:id="710" w:name="_Toc388282887"/>
      <w:bookmarkStart w:id="711" w:name="_Toc388285153"/>
      <w:bookmarkStart w:id="712" w:name="_Toc388374244"/>
      <w:bookmarkStart w:id="713" w:name="_Toc377646064"/>
      <w:bookmarkStart w:id="714" w:name="_Toc377648999"/>
      <w:bookmarkStart w:id="715" w:name="_Toc377650852"/>
      <w:bookmarkStart w:id="716" w:name="_Toc377650979"/>
      <w:bookmarkStart w:id="717" w:name="_Toc377653248"/>
      <w:bookmarkStart w:id="718" w:name="_Toc378351553"/>
      <w:bookmarkStart w:id="719" w:name="_Toc378681302"/>
      <w:bookmarkStart w:id="720" w:name="_Toc378682222"/>
      <w:bookmarkStart w:id="721" w:name="_Toc378683669"/>
      <w:bookmarkStart w:id="722" w:name="_Toc378685357"/>
      <w:bookmarkStart w:id="723" w:name="_Toc378685493"/>
      <w:bookmarkStart w:id="724" w:name="_Toc378691702"/>
      <w:bookmarkStart w:id="725" w:name="_Toc378692159"/>
      <w:bookmarkStart w:id="726" w:name="_Toc378692296"/>
      <w:bookmarkStart w:id="727" w:name="_Toc378692433"/>
      <w:bookmarkStart w:id="728" w:name="_Toc378761135"/>
      <w:bookmarkStart w:id="729" w:name="_Toc378761278"/>
      <w:bookmarkStart w:id="730" w:name="_Toc378761421"/>
      <w:bookmarkStart w:id="731" w:name="_Toc378761564"/>
      <w:bookmarkStart w:id="732" w:name="_Toc378761877"/>
      <w:bookmarkStart w:id="733" w:name="_Toc378762017"/>
      <w:bookmarkStart w:id="734" w:name="_Toc378762155"/>
      <w:bookmarkStart w:id="735" w:name="_Toc378765632"/>
      <w:bookmarkStart w:id="736" w:name="_Toc378767380"/>
      <w:bookmarkStart w:id="737" w:name="_Toc378774975"/>
      <w:bookmarkStart w:id="738" w:name="_Toc378776170"/>
      <w:bookmarkStart w:id="739" w:name="_Toc378841250"/>
      <w:bookmarkStart w:id="740" w:name="_Toc378858849"/>
      <w:bookmarkStart w:id="741" w:name="_Toc378859077"/>
      <w:bookmarkStart w:id="742" w:name="_Toc377646065"/>
      <w:bookmarkStart w:id="743" w:name="_Toc377649000"/>
      <w:bookmarkStart w:id="744" w:name="_Toc377650853"/>
      <w:bookmarkStart w:id="745" w:name="_Toc377650980"/>
      <w:bookmarkStart w:id="746" w:name="_Toc377653249"/>
      <w:bookmarkStart w:id="747" w:name="_Toc378351554"/>
      <w:bookmarkStart w:id="748" w:name="_Toc378681303"/>
      <w:bookmarkStart w:id="749" w:name="_Toc378682223"/>
      <w:bookmarkStart w:id="750" w:name="_Toc378683670"/>
      <w:bookmarkStart w:id="751" w:name="_Toc378685358"/>
      <w:bookmarkStart w:id="752" w:name="_Toc378685494"/>
      <w:bookmarkStart w:id="753" w:name="_Toc378691703"/>
      <w:bookmarkStart w:id="754" w:name="_Toc378692160"/>
      <w:bookmarkStart w:id="755" w:name="_Toc378692297"/>
      <w:bookmarkStart w:id="756" w:name="_Toc378692434"/>
      <w:bookmarkStart w:id="757" w:name="_Toc378761136"/>
      <w:bookmarkStart w:id="758" w:name="_Toc378761279"/>
      <w:bookmarkStart w:id="759" w:name="_Toc378761422"/>
      <w:bookmarkStart w:id="760" w:name="_Toc378761565"/>
      <w:bookmarkStart w:id="761" w:name="_Toc378761878"/>
      <w:bookmarkStart w:id="762" w:name="_Toc378762018"/>
      <w:bookmarkStart w:id="763" w:name="_Toc378762156"/>
      <w:bookmarkStart w:id="764" w:name="_Toc378765633"/>
      <w:bookmarkStart w:id="765" w:name="_Toc378767381"/>
      <w:bookmarkStart w:id="766" w:name="_Toc378774976"/>
      <w:bookmarkStart w:id="767" w:name="_Toc378776171"/>
      <w:bookmarkStart w:id="768" w:name="_Toc378841251"/>
      <w:bookmarkStart w:id="769" w:name="_Toc378858850"/>
      <w:bookmarkStart w:id="770" w:name="_Toc378859078"/>
      <w:bookmarkStart w:id="771" w:name="_Toc377646066"/>
      <w:bookmarkStart w:id="772" w:name="_Toc377649001"/>
      <w:bookmarkStart w:id="773" w:name="_Toc377650854"/>
      <w:bookmarkStart w:id="774" w:name="_Toc377650981"/>
      <w:bookmarkStart w:id="775" w:name="_Toc377653250"/>
      <w:bookmarkStart w:id="776" w:name="_Toc378351555"/>
      <w:bookmarkStart w:id="777" w:name="_Toc378681304"/>
      <w:bookmarkStart w:id="778" w:name="_Toc378682224"/>
      <w:bookmarkStart w:id="779" w:name="_Toc378683671"/>
      <w:bookmarkStart w:id="780" w:name="_Toc378685359"/>
      <w:bookmarkStart w:id="781" w:name="_Toc378685495"/>
      <w:bookmarkStart w:id="782" w:name="_Toc378691704"/>
      <w:bookmarkStart w:id="783" w:name="_Toc378692161"/>
      <w:bookmarkStart w:id="784" w:name="_Toc378692298"/>
      <w:bookmarkStart w:id="785" w:name="_Toc378692435"/>
      <w:bookmarkStart w:id="786" w:name="_Toc378761137"/>
      <w:bookmarkStart w:id="787" w:name="_Toc378761280"/>
      <w:bookmarkStart w:id="788" w:name="_Toc378761423"/>
      <w:bookmarkStart w:id="789" w:name="_Toc378761566"/>
      <w:bookmarkStart w:id="790" w:name="_Toc378761879"/>
      <w:bookmarkStart w:id="791" w:name="_Toc378762019"/>
      <w:bookmarkStart w:id="792" w:name="_Toc378762157"/>
      <w:bookmarkStart w:id="793" w:name="_Toc378765634"/>
      <w:bookmarkStart w:id="794" w:name="_Toc378767382"/>
      <w:bookmarkStart w:id="795" w:name="_Toc378774977"/>
      <w:bookmarkStart w:id="796" w:name="_Toc378776172"/>
      <w:bookmarkStart w:id="797" w:name="_Toc378841252"/>
      <w:bookmarkStart w:id="798" w:name="_Toc378858851"/>
      <w:bookmarkStart w:id="799" w:name="_Toc378859079"/>
      <w:bookmarkStart w:id="800" w:name="_Toc377646067"/>
      <w:bookmarkStart w:id="801" w:name="_Toc377649002"/>
      <w:bookmarkStart w:id="802" w:name="_Toc377650855"/>
      <w:bookmarkStart w:id="803" w:name="_Toc377650982"/>
      <w:bookmarkStart w:id="804" w:name="_Toc377653251"/>
      <w:bookmarkStart w:id="805" w:name="_Toc378351556"/>
      <w:bookmarkStart w:id="806" w:name="_Toc378681305"/>
      <w:bookmarkStart w:id="807" w:name="_Toc378682225"/>
      <w:bookmarkStart w:id="808" w:name="_Toc378683672"/>
      <w:bookmarkStart w:id="809" w:name="_Toc378685360"/>
      <w:bookmarkStart w:id="810" w:name="_Toc378685496"/>
      <w:bookmarkStart w:id="811" w:name="_Toc378691705"/>
      <w:bookmarkStart w:id="812" w:name="_Toc378692162"/>
      <w:bookmarkStart w:id="813" w:name="_Toc378692299"/>
      <w:bookmarkStart w:id="814" w:name="_Toc378692436"/>
      <w:bookmarkStart w:id="815" w:name="_Toc378761138"/>
      <w:bookmarkStart w:id="816" w:name="_Toc378761281"/>
      <w:bookmarkStart w:id="817" w:name="_Toc378761424"/>
      <w:bookmarkStart w:id="818" w:name="_Toc378761567"/>
      <w:bookmarkStart w:id="819" w:name="_Toc378761880"/>
      <w:bookmarkStart w:id="820" w:name="_Toc378762020"/>
      <w:bookmarkStart w:id="821" w:name="_Toc378762158"/>
      <w:bookmarkStart w:id="822" w:name="_Toc378765635"/>
      <w:bookmarkStart w:id="823" w:name="_Toc378767383"/>
      <w:bookmarkStart w:id="824" w:name="_Toc378774978"/>
      <w:bookmarkStart w:id="825" w:name="_Toc378776173"/>
      <w:bookmarkStart w:id="826" w:name="_Toc378841253"/>
      <w:bookmarkStart w:id="827" w:name="_Toc378858852"/>
      <w:bookmarkStart w:id="828" w:name="_Toc378859080"/>
      <w:bookmarkStart w:id="829" w:name="_Toc377646068"/>
      <w:bookmarkStart w:id="830" w:name="_Toc377649003"/>
      <w:bookmarkStart w:id="831" w:name="_Toc377650856"/>
      <w:bookmarkStart w:id="832" w:name="_Toc377650983"/>
      <w:bookmarkStart w:id="833" w:name="_Toc377653252"/>
      <w:bookmarkStart w:id="834" w:name="_Toc378351557"/>
      <w:bookmarkStart w:id="835" w:name="_Toc378681306"/>
      <w:bookmarkStart w:id="836" w:name="_Toc378682226"/>
      <w:bookmarkStart w:id="837" w:name="_Toc378683673"/>
      <w:bookmarkStart w:id="838" w:name="_Toc378685361"/>
      <w:bookmarkStart w:id="839" w:name="_Toc378685497"/>
      <w:bookmarkStart w:id="840" w:name="_Toc378691706"/>
      <w:bookmarkStart w:id="841" w:name="_Toc378692163"/>
      <w:bookmarkStart w:id="842" w:name="_Toc378692300"/>
      <w:bookmarkStart w:id="843" w:name="_Toc378692437"/>
      <w:bookmarkStart w:id="844" w:name="_Toc378761139"/>
      <w:bookmarkStart w:id="845" w:name="_Toc378761282"/>
      <w:bookmarkStart w:id="846" w:name="_Toc378761425"/>
      <w:bookmarkStart w:id="847" w:name="_Toc378761568"/>
      <w:bookmarkStart w:id="848" w:name="_Toc378761881"/>
      <w:bookmarkStart w:id="849" w:name="_Toc378762021"/>
      <w:bookmarkStart w:id="850" w:name="_Toc378762159"/>
      <w:bookmarkStart w:id="851" w:name="_Toc378765636"/>
      <w:bookmarkStart w:id="852" w:name="_Toc378767384"/>
      <w:bookmarkStart w:id="853" w:name="_Toc378774979"/>
      <w:bookmarkStart w:id="854" w:name="_Toc378776174"/>
      <w:bookmarkStart w:id="855" w:name="_Toc378841254"/>
      <w:bookmarkStart w:id="856" w:name="_Toc378858853"/>
      <w:bookmarkStart w:id="857" w:name="_Toc378859081"/>
      <w:bookmarkStart w:id="858" w:name="_Toc389728912"/>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p>
    <w:p w14:paraId="1DB6EFEF" w14:textId="77777777" w:rsidR="00A53EE0" w:rsidRPr="00F24D0D" w:rsidRDefault="00A53EE0" w:rsidP="00A343C7">
      <w:pPr>
        <w:pStyle w:val="Kop2"/>
      </w:pPr>
      <w:bookmarkStart w:id="859" w:name="_Toc534191959"/>
      <w:r w:rsidRPr="00F24D0D">
        <w:lastRenderedPageBreak/>
        <w:t>Assessment of the biocidal product</w:t>
      </w:r>
      <w:bookmarkEnd w:id="858"/>
      <w:bookmarkEnd w:id="859"/>
      <w:r w:rsidRPr="00F24D0D">
        <w:t xml:space="preserve"> </w:t>
      </w:r>
    </w:p>
    <w:p w14:paraId="0E1F5731" w14:textId="77777777" w:rsidR="00BC3510" w:rsidRPr="00F24D0D" w:rsidRDefault="00BC3510" w:rsidP="00BC3510">
      <w:pPr>
        <w:pStyle w:val="Absatz"/>
        <w:rPr>
          <w:lang w:val="de-DE"/>
        </w:rPr>
      </w:pPr>
    </w:p>
    <w:p w14:paraId="6360A6D6" w14:textId="77777777" w:rsidR="00A53EE0" w:rsidRPr="00D56960" w:rsidRDefault="00A53EE0" w:rsidP="00A343C7">
      <w:pPr>
        <w:pStyle w:val="Kop3"/>
      </w:pPr>
      <w:bookmarkStart w:id="860" w:name="_Toc387245157"/>
      <w:bookmarkStart w:id="861" w:name="_Toc388285159"/>
      <w:bookmarkStart w:id="862" w:name="_Toc388374250"/>
      <w:bookmarkStart w:id="863" w:name="_Toc388609953"/>
      <w:bookmarkStart w:id="864" w:name="_Toc388624987"/>
      <w:bookmarkStart w:id="865" w:name="_Toc388625241"/>
      <w:bookmarkStart w:id="866" w:name="_Toc388633642"/>
      <w:bookmarkStart w:id="867" w:name="_Toc389725131"/>
      <w:bookmarkStart w:id="868" w:name="_Toc389726067"/>
      <w:bookmarkStart w:id="869" w:name="_Toc389727119"/>
      <w:bookmarkStart w:id="870" w:name="_Toc389727477"/>
      <w:bookmarkStart w:id="871" w:name="_Toc389727836"/>
      <w:bookmarkStart w:id="872" w:name="_Toc389728195"/>
      <w:bookmarkStart w:id="873" w:name="_Toc389728555"/>
      <w:bookmarkStart w:id="874" w:name="_Toc389728913"/>
      <w:bookmarkStart w:id="875" w:name="_Toc389748638"/>
      <w:bookmarkStart w:id="876" w:name="_Toc389750053"/>
      <w:bookmarkStart w:id="877" w:name="_Toc389807235"/>
      <w:bookmarkStart w:id="878" w:name="_Toc389807491"/>
      <w:bookmarkStart w:id="879" w:name="_Toc389807857"/>
      <w:bookmarkStart w:id="880" w:name="_Toc388285160"/>
      <w:bookmarkStart w:id="881" w:name="_Toc389726068"/>
      <w:bookmarkStart w:id="882" w:name="_Toc389727120"/>
      <w:bookmarkStart w:id="883" w:name="_Toc389727478"/>
      <w:bookmarkStart w:id="884" w:name="_Toc389727837"/>
      <w:bookmarkStart w:id="885" w:name="_Toc389728196"/>
      <w:bookmarkStart w:id="886" w:name="_Toc389728556"/>
      <w:bookmarkStart w:id="887" w:name="_Toc389728914"/>
      <w:bookmarkStart w:id="888" w:name="_Toc388285161"/>
      <w:bookmarkStart w:id="889" w:name="_Toc388374252"/>
      <w:bookmarkStart w:id="890" w:name="_Toc388609955"/>
      <w:bookmarkStart w:id="891" w:name="_Toc388624989"/>
      <w:bookmarkStart w:id="892" w:name="_Toc388625243"/>
      <w:bookmarkStart w:id="893" w:name="_Toc388633644"/>
      <w:bookmarkStart w:id="894" w:name="_Toc389725133"/>
      <w:bookmarkStart w:id="895" w:name="_Toc389726069"/>
      <w:bookmarkStart w:id="896" w:name="_Toc389727121"/>
      <w:bookmarkStart w:id="897" w:name="_Toc389727479"/>
      <w:bookmarkStart w:id="898" w:name="_Toc389727838"/>
      <w:bookmarkStart w:id="899" w:name="_Toc389728197"/>
      <w:bookmarkStart w:id="900" w:name="_Toc389728557"/>
      <w:bookmarkStart w:id="901" w:name="_Toc389728915"/>
      <w:bookmarkStart w:id="902" w:name="_Toc389748640"/>
      <w:bookmarkStart w:id="903" w:name="_Toc389750055"/>
      <w:bookmarkStart w:id="904" w:name="_Toc389807237"/>
      <w:bookmarkStart w:id="905" w:name="_Toc389807493"/>
      <w:bookmarkStart w:id="906" w:name="_Toc389807859"/>
      <w:bookmarkStart w:id="907" w:name="_Toc388285162"/>
      <w:bookmarkStart w:id="908" w:name="_Toc389726070"/>
      <w:bookmarkStart w:id="909" w:name="_Toc389727122"/>
      <w:bookmarkStart w:id="910" w:name="_Toc389727480"/>
      <w:bookmarkStart w:id="911" w:name="_Toc389727839"/>
      <w:bookmarkStart w:id="912" w:name="_Toc389728198"/>
      <w:bookmarkStart w:id="913" w:name="_Toc389728558"/>
      <w:bookmarkStart w:id="914" w:name="_Toc389728916"/>
      <w:bookmarkStart w:id="915" w:name="_Toc388285164"/>
      <w:bookmarkStart w:id="916" w:name="_Toc389726072"/>
      <w:bookmarkStart w:id="917" w:name="_Toc389727124"/>
      <w:bookmarkStart w:id="918" w:name="_Toc389727482"/>
      <w:bookmarkStart w:id="919" w:name="_Toc389727841"/>
      <w:bookmarkStart w:id="920" w:name="_Toc389728200"/>
      <w:bookmarkStart w:id="921" w:name="_Toc389728560"/>
      <w:bookmarkStart w:id="922" w:name="_Toc389728918"/>
      <w:bookmarkStart w:id="923" w:name="_Toc388285165"/>
      <w:bookmarkStart w:id="924" w:name="_Toc389726073"/>
      <w:bookmarkStart w:id="925" w:name="_Toc389727125"/>
      <w:bookmarkStart w:id="926" w:name="_Toc389727483"/>
      <w:bookmarkStart w:id="927" w:name="_Toc389727842"/>
      <w:bookmarkStart w:id="928" w:name="_Toc389728201"/>
      <w:bookmarkStart w:id="929" w:name="_Toc389728561"/>
      <w:bookmarkStart w:id="930" w:name="_Toc389728919"/>
      <w:bookmarkStart w:id="931" w:name="_Toc388285167"/>
      <w:bookmarkStart w:id="932" w:name="_Toc389726075"/>
      <w:bookmarkStart w:id="933" w:name="_Toc389727127"/>
      <w:bookmarkStart w:id="934" w:name="_Toc389727485"/>
      <w:bookmarkStart w:id="935" w:name="_Toc389727844"/>
      <w:bookmarkStart w:id="936" w:name="_Toc389728203"/>
      <w:bookmarkStart w:id="937" w:name="_Toc389728563"/>
      <w:bookmarkStart w:id="938" w:name="_Toc389728921"/>
      <w:bookmarkStart w:id="939" w:name="_Toc388285168"/>
      <w:bookmarkStart w:id="940" w:name="_Toc389726076"/>
      <w:bookmarkStart w:id="941" w:name="_Toc389727128"/>
      <w:bookmarkStart w:id="942" w:name="_Toc389727486"/>
      <w:bookmarkStart w:id="943" w:name="_Toc389727845"/>
      <w:bookmarkStart w:id="944" w:name="_Toc389728204"/>
      <w:bookmarkStart w:id="945" w:name="_Toc389728564"/>
      <w:bookmarkStart w:id="946" w:name="_Toc389728922"/>
      <w:bookmarkStart w:id="947" w:name="_Toc388285170"/>
      <w:bookmarkStart w:id="948" w:name="_Toc389726078"/>
      <w:bookmarkStart w:id="949" w:name="_Toc389727130"/>
      <w:bookmarkStart w:id="950" w:name="_Toc389727488"/>
      <w:bookmarkStart w:id="951" w:name="_Toc389727847"/>
      <w:bookmarkStart w:id="952" w:name="_Toc389728206"/>
      <w:bookmarkStart w:id="953" w:name="_Toc389728566"/>
      <w:bookmarkStart w:id="954" w:name="_Toc389728924"/>
      <w:bookmarkStart w:id="955" w:name="_Toc388285171"/>
      <w:bookmarkStart w:id="956" w:name="_Toc389726079"/>
      <w:bookmarkStart w:id="957" w:name="_Toc389727131"/>
      <w:bookmarkStart w:id="958" w:name="_Toc389727489"/>
      <w:bookmarkStart w:id="959" w:name="_Toc389727848"/>
      <w:bookmarkStart w:id="960" w:name="_Toc389728207"/>
      <w:bookmarkStart w:id="961" w:name="_Toc389728567"/>
      <w:bookmarkStart w:id="962" w:name="_Toc389728925"/>
      <w:bookmarkStart w:id="963" w:name="_Toc388285179"/>
      <w:bookmarkStart w:id="964" w:name="_Toc389726087"/>
      <w:bookmarkStart w:id="965" w:name="_Toc389727139"/>
      <w:bookmarkStart w:id="966" w:name="_Toc389727497"/>
      <w:bookmarkStart w:id="967" w:name="_Toc389727856"/>
      <w:bookmarkStart w:id="968" w:name="_Toc389728215"/>
      <w:bookmarkStart w:id="969" w:name="_Toc389728575"/>
      <w:bookmarkStart w:id="970" w:name="_Toc389728933"/>
      <w:bookmarkStart w:id="971" w:name="_Toc388285186"/>
      <w:bookmarkStart w:id="972" w:name="_Toc389726094"/>
      <w:bookmarkStart w:id="973" w:name="_Toc389727146"/>
      <w:bookmarkStart w:id="974" w:name="_Toc389727504"/>
      <w:bookmarkStart w:id="975" w:name="_Toc389727863"/>
      <w:bookmarkStart w:id="976" w:name="_Toc389728222"/>
      <w:bookmarkStart w:id="977" w:name="_Toc389728582"/>
      <w:bookmarkStart w:id="978" w:name="_Toc389728940"/>
      <w:bookmarkStart w:id="979" w:name="_Toc388285193"/>
      <w:bookmarkStart w:id="980" w:name="_Toc389726101"/>
      <w:bookmarkStart w:id="981" w:name="_Toc389727153"/>
      <w:bookmarkStart w:id="982" w:name="_Toc389727511"/>
      <w:bookmarkStart w:id="983" w:name="_Toc389727870"/>
      <w:bookmarkStart w:id="984" w:name="_Toc389728229"/>
      <w:bookmarkStart w:id="985" w:name="_Toc389728589"/>
      <w:bookmarkStart w:id="986" w:name="_Toc389728947"/>
      <w:bookmarkStart w:id="987" w:name="_Toc388285200"/>
      <w:bookmarkStart w:id="988" w:name="_Toc389726108"/>
      <w:bookmarkStart w:id="989" w:name="_Toc389727160"/>
      <w:bookmarkStart w:id="990" w:name="_Toc389727518"/>
      <w:bookmarkStart w:id="991" w:name="_Toc389727877"/>
      <w:bookmarkStart w:id="992" w:name="_Toc389728236"/>
      <w:bookmarkStart w:id="993" w:name="_Toc389728596"/>
      <w:bookmarkStart w:id="994" w:name="_Toc389728954"/>
      <w:bookmarkStart w:id="995" w:name="_Toc388285207"/>
      <w:bookmarkStart w:id="996" w:name="_Toc389726115"/>
      <w:bookmarkStart w:id="997" w:name="_Toc389727167"/>
      <w:bookmarkStart w:id="998" w:name="_Toc389727525"/>
      <w:bookmarkStart w:id="999" w:name="_Toc389727884"/>
      <w:bookmarkStart w:id="1000" w:name="_Toc389728243"/>
      <w:bookmarkStart w:id="1001" w:name="_Toc389728603"/>
      <w:bookmarkStart w:id="1002" w:name="_Toc389728961"/>
      <w:bookmarkStart w:id="1003" w:name="_Toc388285208"/>
      <w:bookmarkStart w:id="1004" w:name="_Toc389726116"/>
      <w:bookmarkStart w:id="1005" w:name="_Toc389727168"/>
      <w:bookmarkStart w:id="1006" w:name="_Toc389727526"/>
      <w:bookmarkStart w:id="1007" w:name="_Toc389727885"/>
      <w:bookmarkStart w:id="1008" w:name="_Toc389728244"/>
      <w:bookmarkStart w:id="1009" w:name="_Toc389728604"/>
      <w:bookmarkStart w:id="1010" w:name="_Toc389728962"/>
      <w:bookmarkStart w:id="1011" w:name="_Toc388281508"/>
      <w:bookmarkStart w:id="1012" w:name="_Toc388281964"/>
      <w:bookmarkStart w:id="1013" w:name="_Toc388282446"/>
      <w:bookmarkStart w:id="1014" w:name="_Toc388282894"/>
      <w:bookmarkStart w:id="1015" w:name="_Toc388285210"/>
      <w:bookmarkStart w:id="1016" w:name="_Toc389726118"/>
      <w:bookmarkStart w:id="1017" w:name="_Toc389727170"/>
      <w:bookmarkStart w:id="1018" w:name="_Toc389727528"/>
      <w:bookmarkStart w:id="1019" w:name="_Toc389727887"/>
      <w:bookmarkStart w:id="1020" w:name="_Toc389728246"/>
      <w:bookmarkStart w:id="1021" w:name="_Toc389728606"/>
      <w:bookmarkStart w:id="1022" w:name="_Toc389728964"/>
      <w:bookmarkStart w:id="1023" w:name="_Toc388281510"/>
      <w:bookmarkStart w:id="1024" w:name="_Toc388281966"/>
      <w:bookmarkStart w:id="1025" w:name="_Toc388282448"/>
      <w:bookmarkStart w:id="1026" w:name="_Toc388282896"/>
      <w:bookmarkStart w:id="1027" w:name="_Toc388285212"/>
      <w:bookmarkStart w:id="1028" w:name="_Toc389726120"/>
      <w:bookmarkStart w:id="1029" w:name="_Toc389727172"/>
      <w:bookmarkStart w:id="1030" w:name="_Toc389727530"/>
      <w:bookmarkStart w:id="1031" w:name="_Toc389727889"/>
      <w:bookmarkStart w:id="1032" w:name="_Toc389728248"/>
      <w:bookmarkStart w:id="1033" w:name="_Toc389728608"/>
      <w:bookmarkStart w:id="1034" w:name="_Toc389728966"/>
      <w:bookmarkStart w:id="1035" w:name="_Toc388281511"/>
      <w:bookmarkStart w:id="1036" w:name="_Toc388281967"/>
      <w:bookmarkStart w:id="1037" w:name="_Toc388282449"/>
      <w:bookmarkStart w:id="1038" w:name="_Toc388282897"/>
      <w:bookmarkStart w:id="1039" w:name="_Toc388285213"/>
      <w:bookmarkStart w:id="1040" w:name="_Toc389726121"/>
      <w:bookmarkStart w:id="1041" w:name="_Toc389727173"/>
      <w:bookmarkStart w:id="1042" w:name="_Toc389727531"/>
      <w:bookmarkStart w:id="1043" w:name="_Toc389727890"/>
      <w:bookmarkStart w:id="1044" w:name="_Toc389728249"/>
      <w:bookmarkStart w:id="1045" w:name="_Toc389728609"/>
      <w:bookmarkStart w:id="1046" w:name="_Toc389728967"/>
      <w:bookmarkStart w:id="1047" w:name="_Toc388281525"/>
      <w:bookmarkStart w:id="1048" w:name="_Toc388281981"/>
      <w:bookmarkStart w:id="1049" w:name="_Toc388282463"/>
      <w:bookmarkStart w:id="1050" w:name="_Toc388282911"/>
      <w:bookmarkStart w:id="1051" w:name="_Toc388285227"/>
      <w:bookmarkStart w:id="1052" w:name="_Toc388374267"/>
      <w:bookmarkStart w:id="1053" w:name="_Toc388609970"/>
      <w:bookmarkStart w:id="1054" w:name="_Toc388625004"/>
      <w:bookmarkStart w:id="1055" w:name="_Toc388625258"/>
      <w:bookmarkStart w:id="1056" w:name="_Toc388633659"/>
      <w:bookmarkStart w:id="1057" w:name="_Toc389725148"/>
      <w:bookmarkStart w:id="1058" w:name="_Toc389726135"/>
      <w:bookmarkStart w:id="1059" w:name="_Toc389727187"/>
      <w:bookmarkStart w:id="1060" w:name="_Toc389727545"/>
      <w:bookmarkStart w:id="1061" w:name="_Toc389727904"/>
      <w:bookmarkStart w:id="1062" w:name="_Toc389728263"/>
      <w:bookmarkStart w:id="1063" w:name="_Toc389728623"/>
      <w:bookmarkStart w:id="1064" w:name="_Toc389728981"/>
      <w:bookmarkStart w:id="1065" w:name="_Toc389748652"/>
      <w:bookmarkStart w:id="1066" w:name="_Toc389750067"/>
      <w:bookmarkStart w:id="1067" w:name="_Toc389807249"/>
      <w:bookmarkStart w:id="1068" w:name="_Toc389807505"/>
      <w:bookmarkStart w:id="1069" w:name="_Toc389807871"/>
      <w:bookmarkStart w:id="1070" w:name="_Toc388281534"/>
      <w:bookmarkStart w:id="1071" w:name="_Toc388281990"/>
      <w:bookmarkStart w:id="1072" w:name="_Toc388282472"/>
      <w:bookmarkStart w:id="1073" w:name="_Toc388282920"/>
      <w:bookmarkStart w:id="1074" w:name="_Toc388285236"/>
      <w:bookmarkStart w:id="1075" w:name="_Toc388374275"/>
      <w:bookmarkStart w:id="1076" w:name="_Toc388609978"/>
      <w:bookmarkStart w:id="1077" w:name="_Toc388625012"/>
      <w:bookmarkStart w:id="1078" w:name="_Toc388625266"/>
      <w:bookmarkStart w:id="1079" w:name="_Toc388633667"/>
      <w:bookmarkStart w:id="1080" w:name="_Toc389725156"/>
      <w:bookmarkStart w:id="1081" w:name="_Toc389726144"/>
      <w:bookmarkStart w:id="1082" w:name="_Toc389727196"/>
      <w:bookmarkStart w:id="1083" w:name="_Toc389727554"/>
      <w:bookmarkStart w:id="1084" w:name="_Toc389727913"/>
      <w:bookmarkStart w:id="1085" w:name="_Toc389728272"/>
      <w:bookmarkStart w:id="1086" w:name="_Toc389728632"/>
      <w:bookmarkStart w:id="1087" w:name="_Toc389728990"/>
      <w:bookmarkStart w:id="1088" w:name="_Toc389748660"/>
      <w:bookmarkStart w:id="1089" w:name="_Toc389750075"/>
      <w:bookmarkStart w:id="1090" w:name="_Toc389807257"/>
      <w:bookmarkStart w:id="1091" w:name="_Toc389807513"/>
      <w:bookmarkStart w:id="1092" w:name="_Toc389807879"/>
      <w:bookmarkStart w:id="1093" w:name="_Toc388281535"/>
      <w:bookmarkStart w:id="1094" w:name="_Toc388281991"/>
      <w:bookmarkStart w:id="1095" w:name="_Toc388282473"/>
      <w:bookmarkStart w:id="1096" w:name="_Toc388282921"/>
      <w:bookmarkStart w:id="1097" w:name="_Toc388285237"/>
      <w:bookmarkStart w:id="1098" w:name="_Toc388374276"/>
      <w:bookmarkStart w:id="1099" w:name="_Toc388609979"/>
      <w:bookmarkStart w:id="1100" w:name="_Toc388625013"/>
      <w:bookmarkStart w:id="1101" w:name="_Toc388625267"/>
      <w:bookmarkStart w:id="1102" w:name="_Toc388633668"/>
      <w:bookmarkStart w:id="1103" w:name="_Toc389725157"/>
      <w:bookmarkStart w:id="1104" w:name="_Toc389726145"/>
      <w:bookmarkStart w:id="1105" w:name="_Toc389727197"/>
      <w:bookmarkStart w:id="1106" w:name="_Toc389727555"/>
      <w:bookmarkStart w:id="1107" w:name="_Toc389727914"/>
      <w:bookmarkStart w:id="1108" w:name="_Toc389728273"/>
      <w:bookmarkStart w:id="1109" w:name="_Toc389728633"/>
      <w:bookmarkStart w:id="1110" w:name="_Toc389728991"/>
      <w:bookmarkStart w:id="1111" w:name="_Toc389748661"/>
      <w:bookmarkStart w:id="1112" w:name="_Toc389750076"/>
      <w:bookmarkStart w:id="1113" w:name="_Toc389807258"/>
      <w:bookmarkStart w:id="1114" w:name="_Toc389807514"/>
      <w:bookmarkStart w:id="1115" w:name="_Toc389807880"/>
      <w:bookmarkStart w:id="1116" w:name="_Toc388281536"/>
      <w:bookmarkStart w:id="1117" w:name="_Toc388281992"/>
      <w:bookmarkStart w:id="1118" w:name="_Toc388282474"/>
      <w:bookmarkStart w:id="1119" w:name="_Toc388282922"/>
      <w:bookmarkStart w:id="1120" w:name="_Toc388285238"/>
      <w:bookmarkStart w:id="1121" w:name="_Toc389726146"/>
      <w:bookmarkStart w:id="1122" w:name="_Toc389727198"/>
      <w:bookmarkStart w:id="1123" w:name="_Toc389727556"/>
      <w:bookmarkStart w:id="1124" w:name="_Toc389727915"/>
      <w:bookmarkStart w:id="1125" w:name="_Toc389728274"/>
      <w:bookmarkStart w:id="1126" w:name="_Toc389728634"/>
      <w:bookmarkStart w:id="1127" w:name="_Toc389728992"/>
      <w:bookmarkStart w:id="1128" w:name="_Toc388281548"/>
      <w:bookmarkStart w:id="1129" w:name="_Toc388282004"/>
      <w:bookmarkStart w:id="1130" w:name="_Toc388282486"/>
      <w:bookmarkStart w:id="1131" w:name="_Toc388282934"/>
      <w:bookmarkStart w:id="1132" w:name="_Toc388285250"/>
      <w:bookmarkStart w:id="1133" w:name="_Toc388374287"/>
      <w:bookmarkStart w:id="1134" w:name="_Toc388609990"/>
      <w:bookmarkStart w:id="1135" w:name="_Toc388625024"/>
      <w:bookmarkStart w:id="1136" w:name="_Toc388625278"/>
      <w:bookmarkStart w:id="1137" w:name="_Toc388633679"/>
      <w:bookmarkStart w:id="1138" w:name="_Toc389725168"/>
      <w:bookmarkStart w:id="1139" w:name="_Toc389726158"/>
      <w:bookmarkStart w:id="1140" w:name="_Toc389727210"/>
      <w:bookmarkStart w:id="1141" w:name="_Toc389727568"/>
      <w:bookmarkStart w:id="1142" w:name="_Toc389727927"/>
      <w:bookmarkStart w:id="1143" w:name="_Toc389728286"/>
      <w:bookmarkStart w:id="1144" w:name="_Toc389728646"/>
      <w:bookmarkStart w:id="1145" w:name="_Toc389729004"/>
      <w:bookmarkStart w:id="1146" w:name="_Toc389748672"/>
      <w:bookmarkStart w:id="1147" w:name="_Toc389750087"/>
      <w:bookmarkStart w:id="1148" w:name="_Toc389807269"/>
      <w:bookmarkStart w:id="1149" w:name="_Toc389807525"/>
      <w:bookmarkStart w:id="1150" w:name="_Toc389807891"/>
      <w:bookmarkStart w:id="1151" w:name="_Toc388281555"/>
      <w:bookmarkStart w:id="1152" w:name="_Toc388282011"/>
      <w:bookmarkStart w:id="1153" w:name="_Toc388282493"/>
      <w:bookmarkStart w:id="1154" w:name="_Toc388282941"/>
      <w:bookmarkStart w:id="1155" w:name="_Toc388285257"/>
      <w:bookmarkStart w:id="1156" w:name="_Toc388374293"/>
      <w:bookmarkStart w:id="1157" w:name="_Toc388609996"/>
      <w:bookmarkStart w:id="1158" w:name="_Toc388625030"/>
      <w:bookmarkStart w:id="1159" w:name="_Toc388625284"/>
      <w:bookmarkStart w:id="1160" w:name="_Toc388633685"/>
      <w:bookmarkStart w:id="1161" w:name="_Toc389725174"/>
      <w:bookmarkStart w:id="1162" w:name="_Toc389726165"/>
      <w:bookmarkStart w:id="1163" w:name="_Toc389727217"/>
      <w:bookmarkStart w:id="1164" w:name="_Toc389727575"/>
      <w:bookmarkStart w:id="1165" w:name="_Toc389727934"/>
      <w:bookmarkStart w:id="1166" w:name="_Toc389728293"/>
      <w:bookmarkStart w:id="1167" w:name="_Toc389728653"/>
      <w:bookmarkStart w:id="1168" w:name="_Toc389729011"/>
      <w:bookmarkStart w:id="1169" w:name="_Toc389748678"/>
      <w:bookmarkStart w:id="1170" w:name="_Toc389750093"/>
      <w:bookmarkStart w:id="1171" w:name="_Toc389807275"/>
      <w:bookmarkStart w:id="1172" w:name="_Toc389807531"/>
      <w:bookmarkStart w:id="1173" w:name="_Toc389807897"/>
      <w:bookmarkStart w:id="1174" w:name="_Toc388281556"/>
      <w:bookmarkStart w:id="1175" w:name="_Toc388282012"/>
      <w:bookmarkStart w:id="1176" w:name="_Toc388282494"/>
      <w:bookmarkStart w:id="1177" w:name="_Toc388282942"/>
      <w:bookmarkStart w:id="1178" w:name="_Toc388285258"/>
      <w:bookmarkStart w:id="1179" w:name="_Toc388374294"/>
      <w:bookmarkStart w:id="1180" w:name="_Toc388609997"/>
      <w:bookmarkStart w:id="1181" w:name="_Toc388625031"/>
      <w:bookmarkStart w:id="1182" w:name="_Toc388625285"/>
      <w:bookmarkStart w:id="1183" w:name="_Toc388633686"/>
      <w:bookmarkStart w:id="1184" w:name="_Toc389725175"/>
      <w:bookmarkStart w:id="1185" w:name="_Toc389726166"/>
      <w:bookmarkStart w:id="1186" w:name="_Toc389727218"/>
      <w:bookmarkStart w:id="1187" w:name="_Toc389727576"/>
      <w:bookmarkStart w:id="1188" w:name="_Toc389727935"/>
      <w:bookmarkStart w:id="1189" w:name="_Toc389728294"/>
      <w:bookmarkStart w:id="1190" w:name="_Toc389728654"/>
      <w:bookmarkStart w:id="1191" w:name="_Toc389729012"/>
      <w:bookmarkStart w:id="1192" w:name="_Toc389748679"/>
      <w:bookmarkStart w:id="1193" w:name="_Toc389750094"/>
      <w:bookmarkStart w:id="1194" w:name="_Toc389807276"/>
      <w:bookmarkStart w:id="1195" w:name="_Toc389807532"/>
      <w:bookmarkStart w:id="1196" w:name="_Toc389807898"/>
      <w:bookmarkStart w:id="1197" w:name="_Toc388281557"/>
      <w:bookmarkStart w:id="1198" w:name="_Toc388282013"/>
      <w:bookmarkStart w:id="1199" w:name="_Toc388282495"/>
      <w:bookmarkStart w:id="1200" w:name="_Toc388282943"/>
      <w:bookmarkStart w:id="1201" w:name="_Toc388285259"/>
      <w:bookmarkStart w:id="1202" w:name="_Toc389726167"/>
      <w:bookmarkStart w:id="1203" w:name="_Toc389727219"/>
      <w:bookmarkStart w:id="1204" w:name="_Toc389727577"/>
      <w:bookmarkStart w:id="1205" w:name="_Toc389727936"/>
      <w:bookmarkStart w:id="1206" w:name="_Toc389728295"/>
      <w:bookmarkStart w:id="1207" w:name="_Toc389728655"/>
      <w:bookmarkStart w:id="1208" w:name="_Toc389729013"/>
      <w:bookmarkStart w:id="1209" w:name="_Toc388281565"/>
      <w:bookmarkStart w:id="1210" w:name="_Toc388282021"/>
      <w:bookmarkStart w:id="1211" w:name="_Toc388282503"/>
      <w:bookmarkStart w:id="1212" w:name="_Toc388282951"/>
      <w:bookmarkStart w:id="1213" w:name="_Toc388285267"/>
      <w:bookmarkStart w:id="1214" w:name="_Toc388374302"/>
      <w:bookmarkStart w:id="1215" w:name="_Toc388610005"/>
      <w:bookmarkStart w:id="1216" w:name="_Toc388625039"/>
      <w:bookmarkStart w:id="1217" w:name="_Toc388625293"/>
      <w:bookmarkStart w:id="1218" w:name="_Toc388633694"/>
      <w:bookmarkStart w:id="1219" w:name="_Toc389725183"/>
      <w:bookmarkStart w:id="1220" w:name="_Toc389726175"/>
      <w:bookmarkStart w:id="1221" w:name="_Toc389727227"/>
      <w:bookmarkStart w:id="1222" w:name="_Toc389727585"/>
      <w:bookmarkStart w:id="1223" w:name="_Toc389727944"/>
      <w:bookmarkStart w:id="1224" w:name="_Toc389728303"/>
      <w:bookmarkStart w:id="1225" w:name="_Toc389728663"/>
      <w:bookmarkStart w:id="1226" w:name="_Toc389729021"/>
      <w:bookmarkStart w:id="1227" w:name="_Toc389748687"/>
      <w:bookmarkStart w:id="1228" w:name="_Toc389750102"/>
      <w:bookmarkStart w:id="1229" w:name="_Toc389807284"/>
      <w:bookmarkStart w:id="1230" w:name="_Toc389807540"/>
      <w:bookmarkStart w:id="1231" w:name="_Toc389807906"/>
      <w:bookmarkStart w:id="1232" w:name="_Toc388281572"/>
      <w:bookmarkStart w:id="1233" w:name="_Toc388282028"/>
      <w:bookmarkStart w:id="1234" w:name="_Toc388282510"/>
      <w:bookmarkStart w:id="1235" w:name="_Toc388282958"/>
      <w:bookmarkStart w:id="1236" w:name="_Toc388285274"/>
      <w:bookmarkStart w:id="1237" w:name="_Toc388374308"/>
      <w:bookmarkStart w:id="1238" w:name="_Toc388610011"/>
      <w:bookmarkStart w:id="1239" w:name="_Toc388625045"/>
      <w:bookmarkStart w:id="1240" w:name="_Toc388625299"/>
      <w:bookmarkStart w:id="1241" w:name="_Toc388633700"/>
      <w:bookmarkStart w:id="1242" w:name="_Toc377649016"/>
      <w:bookmarkStart w:id="1243" w:name="_Toc377650869"/>
      <w:bookmarkStart w:id="1244" w:name="_Toc377650996"/>
      <w:bookmarkStart w:id="1245" w:name="_Toc377653265"/>
      <w:bookmarkStart w:id="1246" w:name="_Toc378351569"/>
      <w:bookmarkStart w:id="1247" w:name="_Toc378681318"/>
      <w:bookmarkStart w:id="1248" w:name="_Toc378682238"/>
      <w:bookmarkStart w:id="1249" w:name="_Toc378683685"/>
      <w:bookmarkStart w:id="1250" w:name="_Toc378685373"/>
      <w:bookmarkStart w:id="1251" w:name="_Toc378685509"/>
      <w:bookmarkStart w:id="1252" w:name="_Toc378691718"/>
      <w:bookmarkStart w:id="1253" w:name="_Toc378692175"/>
      <w:bookmarkStart w:id="1254" w:name="_Toc378692312"/>
      <w:bookmarkStart w:id="1255" w:name="_Toc378692449"/>
      <w:bookmarkStart w:id="1256" w:name="_Toc378761151"/>
      <w:bookmarkStart w:id="1257" w:name="_Toc378761294"/>
      <w:bookmarkStart w:id="1258" w:name="_Toc378761437"/>
      <w:bookmarkStart w:id="1259" w:name="_Toc378761580"/>
      <w:bookmarkStart w:id="1260" w:name="_Toc378761893"/>
      <w:bookmarkStart w:id="1261" w:name="_Toc378762033"/>
      <w:bookmarkStart w:id="1262" w:name="_Toc378762171"/>
      <w:bookmarkStart w:id="1263" w:name="_Toc378765648"/>
      <w:bookmarkStart w:id="1264" w:name="_Toc378767396"/>
      <w:bookmarkStart w:id="1265" w:name="_Toc378774991"/>
      <w:bookmarkStart w:id="1266" w:name="_Toc378776186"/>
      <w:bookmarkStart w:id="1267" w:name="_Toc378841266"/>
      <w:bookmarkStart w:id="1268" w:name="_Toc378858865"/>
      <w:bookmarkStart w:id="1269" w:name="_Toc378859093"/>
      <w:bookmarkStart w:id="1270" w:name="_Toc377649017"/>
      <w:bookmarkStart w:id="1271" w:name="_Toc377650870"/>
      <w:bookmarkStart w:id="1272" w:name="_Toc377650997"/>
      <w:bookmarkStart w:id="1273" w:name="_Toc377653266"/>
      <w:bookmarkStart w:id="1274" w:name="_Toc378351570"/>
      <w:bookmarkStart w:id="1275" w:name="_Toc378681319"/>
      <w:bookmarkStart w:id="1276" w:name="_Toc378682239"/>
      <w:bookmarkStart w:id="1277" w:name="_Toc378683686"/>
      <w:bookmarkStart w:id="1278" w:name="_Toc378685374"/>
      <w:bookmarkStart w:id="1279" w:name="_Toc378685510"/>
      <w:bookmarkStart w:id="1280" w:name="_Toc378691719"/>
      <w:bookmarkStart w:id="1281" w:name="_Toc378692176"/>
      <w:bookmarkStart w:id="1282" w:name="_Toc378692313"/>
      <w:bookmarkStart w:id="1283" w:name="_Toc378692450"/>
      <w:bookmarkStart w:id="1284" w:name="_Toc378761152"/>
      <w:bookmarkStart w:id="1285" w:name="_Toc378761295"/>
      <w:bookmarkStart w:id="1286" w:name="_Toc378761438"/>
      <w:bookmarkStart w:id="1287" w:name="_Toc378761581"/>
      <w:bookmarkStart w:id="1288" w:name="_Toc378761894"/>
      <w:bookmarkStart w:id="1289" w:name="_Toc378762034"/>
      <w:bookmarkStart w:id="1290" w:name="_Toc378762172"/>
      <w:bookmarkStart w:id="1291" w:name="_Toc378765649"/>
      <w:bookmarkStart w:id="1292" w:name="_Toc378767397"/>
      <w:bookmarkStart w:id="1293" w:name="_Toc378774992"/>
      <w:bookmarkStart w:id="1294" w:name="_Toc378776187"/>
      <w:bookmarkStart w:id="1295" w:name="_Toc378841267"/>
      <w:bookmarkStart w:id="1296" w:name="_Toc378858866"/>
      <w:bookmarkStart w:id="1297" w:name="_Toc378859094"/>
      <w:bookmarkStart w:id="1298" w:name="_Toc377649018"/>
      <w:bookmarkStart w:id="1299" w:name="_Toc377650871"/>
      <w:bookmarkStart w:id="1300" w:name="_Toc377650998"/>
      <w:bookmarkStart w:id="1301" w:name="_Toc377653267"/>
      <w:bookmarkStart w:id="1302" w:name="_Toc378351571"/>
      <w:bookmarkStart w:id="1303" w:name="_Toc378681320"/>
      <w:bookmarkStart w:id="1304" w:name="_Toc378682240"/>
      <w:bookmarkStart w:id="1305" w:name="_Toc378683687"/>
      <w:bookmarkStart w:id="1306" w:name="_Toc378685375"/>
      <w:bookmarkStart w:id="1307" w:name="_Toc378685511"/>
      <w:bookmarkStart w:id="1308" w:name="_Toc378691720"/>
      <w:bookmarkStart w:id="1309" w:name="_Toc378692177"/>
      <w:bookmarkStart w:id="1310" w:name="_Toc378692314"/>
      <w:bookmarkStart w:id="1311" w:name="_Toc378692451"/>
      <w:bookmarkStart w:id="1312" w:name="_Toc378761153"/>
      <w:bookmarkStart w:id="1313" w:name="_Toc378761296"/>
      <w:bookmarkStart w:id="1314" w:name="_Toc378761439"/>
      <w:bookmarkStart w:id="1315" w:name="_Toc378761582"/>
      <w:bookmarkStart w:id="1316" w:name="_Toc378761895"/>
      <w:bookmarkStart w:id="1317" w:name="_Toc378762035"/>
      <w:bookmarkStart w:id="1318" w:name="_Toc378762173"/>
      <w:bookmarkStart w:id="1319" w:name="_Toc378765650"/>
      <w:bookmarkStart w:id="1320" w:name="_Toc378767398"/>
      <w:bookmarkStart w:id="1321" w:name="_Toc378774993"/>
      <w:bookmarkStart w:id="1322" w:name="_Toc378776188"/>
      <w:bookmarkStart w:id="1323" w:name="_Toc378841268"/>
      <w:bookmarkStart w:id="1324" w:name="_Toc378858867"/>
      <w:bookmarkStart w:id="1325" w:name="_Toc378859095"/>
      <w:bookmarkStart w:id="1326" w:name="_Toc403472740"/>
      <w:bookmarkStart w:id="1327" w:name="_Toc534191960"/>
      <w:bookmarkStart w:id="1328" w:name="_Toc389729028"/>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r w:rsidRPr="00D56960">
        <w:t>Physical, chemical and technical properties</w:t>
      </w:r>
      <w:bookmarkEnd w:id="1326"/>
      <w:bookmarkEnd w:id="1327"/>
      <w:r w:rsidRPr="00D56960">
        <w:t xml:space="preserve"> </w:t>
      </w:r>
      <w:bookmarkEnd w:id="1328"/>
    </w:p>
    <w:p w14:paraId="13DDB977" w14:textId="4427A628" w:rsidR="0098038C" w:rsidRDefault="0098038C" w:rsidP="0098038C">
      <w:pPr>
        <w:jc w:val="both"/>
        <w:rPr>
          <w:rFonts w:cs="Arial"/>
          <w:lang w:eastAsia="en-GB"/>
        </w:rPr>
      </w:pPr>
      <w:r>
        <w:rPr>
          <w:lang w:eastAsia="en-US"/>
        </w:rPr>
        <w:t xml:space="preserve">Tartaric acid/Lactic acid/Lavender oil/Peppermint oil </w:t>
      </w:r>
      <w:r w:rsidR="00831600">
        <w:rPr>
          <w:lang w:eastAsia="en-US"/>
        </w:rPr>
        <w:t xml:space="preserve">are the active substances in the biocidal product family </w:t>
      </w:r>
      <w:r w:rsidR="00831600">
        <w:rPr>
          <w:rFonts w:eastAsia="Calibri"/>
          <w:lang w:eastAsia="en-US"/>
        </w:rPr>
        <w:t xml:space="preserve">Universal Disinfection Fluid and Wipes which is a </w:t>
      </w:r>
      <w:r>
        <w:rPr>
          <w:rFonts w:cs="Arial"/>
          <w:lang w:eastAsia="en-GB"/>
        </w:rPr>
        <w:t xml:space="preserve">RTU AL </w:t>
      </w:r>
      <w:r>
        <w:rPr>
          <w:rFonts w:eastAsia="Calibri"/>
          <w:lang w:eastAsia="en-US"/>
        </w:rPr>
        <w:t xml:space="preserve">(Ready To Use Any Other Liquid) </w:t>
      </w:r>
      <w:r>
        <w:rPr>
          <w:rFonts w:cs="Arial"/>
          <w:lang w:eastAsia="en-GB"/>
        </w:rPr>
        <w:t xml:space="preserve">product family. </w:t>
      </w:r>
      <w:r w:rsidRPr="00222069">
        <w:rPr>
          <w:rFonts w:cs="Arial"/>
          <w:lang w:eastAsia="en-GB"/>
        </w:rPr>
        <w:t xml:space="preserve">The physical, chemical and storage stability data submitted to support </w:t>
      </w:r>
      <w:r>
        <w:rPr>
          <w:rFonts w:cs="Arial"/>
          <w:lang w:eastAsia="en-GB"/>
        </w:rPr>
        <w:t>the in</w:t>
      </w:r>
      <w:r w:rsidR="00831600">
        <w:rPr>
          <w:rFonts w:cs="Arial"/>
          <w:lang w:eastAsia="en-GB"/>
        </w:rPr>
        <w:t>dividual products in the biocidal</w:t>
      </w:r>
      <w:r>
        <w:rPr>
          <w:rFonts w:cs="Arial"/>
          <w:lang w:eastAsia="en-GB"/>
        </w:rPr>
        <w:t xml:space="preserve"> product family are summarised in the following table. Data have been provided </w:t>
      </w:r>
      <w:r w:rsidRPr="00F96A39">
        <w:rPr>
          <w:rFonts w:eastAsia="Calibri"/>
          <w:lang w:eastAsia="en-US"/>
        </w:rPr>
        <w:t xml:space="preserve">on UDF2 (RTU AL </w:t>
      </w:r>
      <w:r>
        <w:rPr>
          <w:rFonts w:eastAsia="Calibri"/>
          <w:lang w:eastAsia="en-US"/>
        </w:rPr>
        <w:t>in an IBC</w:t>
      </w:r>
      <w:r w:rsidRPr="00F96A39">
        <w:rPr>
          <w:rFonts w:eastAsia="Calibri"/>
          <w:lang w:eastAsia="en-US"/>
        </w:rPr>
        <w:t>) and UDW2 (RTU AL</w:t>
      </w:r>
      <w:r>
        <w:rPr>
          <w:rFonts w:eastAsia="Calibri"/>
          <w:lang w:eastAsia="en-US"/>
        </w:rPr>
        <w:t xml:space="preserve"> on wipes in a PET/AL/PE packet). </w:t>
      </w:r>
      <w:r w:rsidR="00831600">
        <w:rPr>
          <w:rFonts w:cs="Arial"/>
          <w:lang w:eastAsia="en-GB"/>
        </w:rPr>
        <w:t>Data are available for</w:t>
      </w:r>
      <w:r>
        <w:rPr>
          <w:rFonts w:cs="Arial"/>
          <w:lang w:eastAsia="en-GB"/>
        </w:rPr>
        <w:t xml:space="preserve"> product</w:t>
      </w:r>
      <w:r w:rsidR="00831600">
        <w:rPr>
          <w:rFonts w:cs="Arial"/>
          <w:lang w:eastAsia="en-GB"/>
        </w:rPr>
        <w:t>s</w:t>
      </w:r>
      <w:r>
        <w:rPr>
          <w:rFonts w:cs="Arial"/>
          <w:lang w:eastAsia="en-GB"/>
        </w:rPr>
        <w:t xml:space="preserve"> from either the neat solution (UDF2) or the solution from </w:t>
      </w:r>
      <w:r w:rsidR="00831600">
        <w:rPr>
          <w:rFonts w:cs="Arial"/>
          <w:lang w:eastAsia="en-GB"/>
        </w:rPr>
        <w:t>wipes (UDW2).</w:t>
      </w:r>
    </w:p>
    <w:p w14:paraId="64829FC3" w14:textId="77777777" w:rsidR="00A53EE0" w:rsidRPr="00305B11" w:rsidRDefault="00A53EE0" w:rsidP="00E56E96">
      <w:pPr>
        <w:spacing w:line="260" w:lineRule="atLeast"/>
        <w:contextualSpacing/>
        <w:rPr>
          <w:rFonts w:eastAsia="Calibri"/>
          <w:lang w:eastAsia="sv-SE"/>
        </w:rPr>
      </w:pPr>
    </w:p>
    <w:tbl>
      <w:tblPr>
        <w:tblW w:w="21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70"/>
        <w:gridCol w:w="1430"/>
        <w:gridCol w:w="2182"/>
        <w:gridCol w:w="2977"/>
        <w:gridCol w:w="1984"/>
        <w:gridCol w:w="3119"/>
        <w:gridCol w:w="1984"/>
        <w:gridCol w:w="1984"/>
        <w:gridCol w:w="1984"/>
        <w:gridCol w:w="1984"/>
      </w:tblGrid>
      <w:tr w:rsidR="00E56E96" w:rsidRPr="00222069" w14:paraId="1C494271" w14:textId="77777777" w:rsidTr="00E71415">
        <w:trPr>
          <w:gridAfter w:val="4"/>
          <w:wAfter w:w="7936" w:type="dxa"/>
          <w:tblHeader/>
        </w:trPr>
        <w:tc>
          <w:tcPr>
            <w:tcW w:w="2270" w:type="dxa"/>
            <w:shd w:val="clear" w:color="auto" w:fill="E0E0E0"/>
            <w:vAlign w:val="center"/>
          </w:tcPr>
          <w:p w14:paraId="0237DC94" w14:textId="77777777" w:rsidR="00E56E96" w:rsidRPr="00222069" w:rsidRDefault="00E56E96" w:rsidP="00756A7D">
            <w:pPr>
              <w:spacing w:line="260" w:lineRule="atLeast"/>
              <w:rPr>
                <w:rFonts w:eastAsia="Calibri"/>
                <w:b/>
                <w:sz w:val="18"/>
                <w:lang w:eastAsia="en-US"/>
              </w:rPr>
            </w:pPr>
            <w:r w:rsidRPr="00222069">
              <w:rPr>
                <w:rFonts w:eastAsia="Calibri"/>
                <w:b/>
                <w:sz w:val="18"/>
                <w:lang w:eastAsia="en-US"/>
              </w:rPr>
              <w:t>Property</w:t>
            </w:r>
          </w:p>
        </w:tc>
        <w:tc>
          <w:tcPr>
            <w:tcW w:w="1430" w:type="dxa"/>
            <w:shd w:val="clear" w:color="auto" w:fill="E0E0E0"/>
            <w:vAlign w:val="center"/>
          </w:tcPr>
          <w:p w14:paraId="3415B9FC" w14:textId="77777777" w:rsidR="00E56E96" w:rsidRPr="00222069" w:rsidRDefault="00E56E96" w:rsidP="00756A7D">
            <w:pPr>
              <w:spacing w:line="260" w:lineRule="atLeast"/>
              <w:jc w:val="center"/>
              <w:rPr>
                <w:rFonts w:eastAsia="Calibri"/>
                <w:b/>
                <w:sz w:val="18"/>
                <w:lang w:eastAsia="en-US"/>
              </w:rPr>
            </w:pPr>
            <w:r w:rsidRPr="00222069">
              <w:rPr>
                <w:rFonts w:eastAsia="Calibri"/>
                <w:b/>
                <w:sz w:val="18"/>
                <w:lang w:eastAsia="en-US"/>
              </w:rPr>
              <w:t>Guideline  and Method</w:t>
            </w:r>
          </w:p>
        </w:tc>
        <w:tc>
          <w:tcPr>
            <w:tcW w:w="2182" w:type="dxa"/>
            <w:shd w:val="clear" w:color="auto" w:fill="E0E0E0"/>
            <w:vAlign w:val="center"/>
          </w:tcPr>
          <w:p w14:paraId="408CD66F" w14:textId="77777777" w:rsidR="00E56E96" w:rsidRPr="00222069" w:rsidRDefault="00E56E96" w:rsidP="00756A7D">
            <w:pPr>
              <w:spacing w:line="260" w:lineRule="atLeast"/>
              <w:jc w:val="center"/>
              <w:rPr>
                <w:rFonts w:eastAsia="Calibri"/>
                <w:b/>
                <w:sz w:val="18"/>
                <w:lang w:eastAsia="en-US"/>
              </w:rPr>
            </w:pPr>
            <w:r w:rsidRPr="00222069">
              <w:rPr>
                <w:rFonts w:eastAsia="Calibri"/>
                <w:b/>
                <w:sz w:val="18"/>
                <w:lang w:eastAsia="en-US"/>
              </w:rPr>
              <w:t>Purity of the test substance (% w/w)</w:t>
            </w:r>
          </w:p>
        </w:tc>
        <w:tc>
          <w:tcPr>
            <w:tcW w:w="2977" w:type="dxa"/>
            <w:shd w:val="clear" w:color="auto" w:fill="E0E0E0"/>
            <w:vAlign w:val="center"/>
          </w:tcPr>
          <w:p w14:paraId="760B41A7" w14:textId="77777777" w:rsidR="00E56E96" w:rsidRPr="00222069" w:rsidRDefault="00E56E96" w:rsidP="00756A7D">
            <w:pPr>
              <w:spacing w:line="260" w:lineRule="atLeast"/>
              <w:jc w:val="center"/>
              <w:rPr>
                <w:rFonts w:eastAsia="Calibri"/>
                <w:b/>
                <w:sz w:val="18"/>
                <w:lang w:eastAsia="en-US"/>
              </w:rPr>
            </w:pPr>
            <w:r w:rsidRPr="00222069">
              <w:rPr>
                <w:rFonts w:eastAsia="Calibri"/>
                <w:b/>
                <w:sz w:val="18"/>
                <w:lang w:eastAsia="en-US"/>
              </w:rPr>
              <w:t>Results</w:t>
            </w:r>
          </w:p>
        </w:tc>
        <w:tc>
          <w:tcPr>
            <w:tcW w:w="1984" w:type="dxa"/>
            <w:shd w:val="clear" w:color="auto" w:fill="E0E0E0"/>
            <w:vAlign w:val="center"/>
          </w:tcPr>
          <w:p w14:paraId="28E2A200" w14:textId="77777777" w:rsidR="00E56E96" w:rsidRPr="00222069" w:rsidRDefault="00E56E96" w:rsidP="00756A7D">
            <w:pPr>
              <w:spacing w:line="260" w:lineRule="atLeast"/>
              <w:jc w:val="center"/>
              <w:rPr>
                <w:rFonts w:eastAsia="Calibri"/>
                <w:b/>
                <w:sz w:val="18"/>
                <w:lang w:eastAsia="en-US"/>
              </w:rPr>
            </w:pPr>
            <w:r w:rsidRPr="00222069">
              <w:rPr>
                <w:rFonts w:eastAsia="Calibri"/>
                <w:b/>
                <w:sz w:val="18"/>
                <w:lang w:eastAsia="en-US"/>
              </w:rPr>
              <w:t>Reference</w:t>
            </w:r>
          </w:p>
        </w:tc>
        <w:tc>
          <w:tcPr>
            <w:tcW w:w="3119" w:type="dxa"/>
            <w:shd w:val="clear" w:color="auto" w:fill="E0E0E0"/>
            <w:vAlign w:val="center"/>
          </w:tcPr>
          <w:p w14:paraId="196D9712" w14:textId="77777777" w:rsidR="00E56E96" w:rsidRPr="00222069" w:rsidRDefault="00E56E96" w:rsidP="00756A7D">
            <w:pPr>
              <w:spacing w:line="260" w:lineRule="atLeast"/>
              <w:jc w:val="center"/>
              <w:rPr>
                <w:rFonts w:eastAsia="Calibri"/>
                <w:b/>
                <w:sz w:val="18"/>
                <w:highlight w:val="green"/>
                <w:lang w:eastAsia="en-US"/>
              </w:rPr>
            </w:pPr>
            <w:r w:rsidRPr="00222069">
              <w:rPr>
                <w:rFonts w:eastAsia="Calibri"/>
                <w:b/>
                <w:sz w:val="18"/>
                <w:lang w:eastAsia="en-US"/>
              </w:rPr>
              <w:t>UK CA comments</w:t>
            </w:r>
          </w:p>
        </w:tc>
      </w:tr>
      <w:tr w:rsidR="00E71415" w:rsidRPr="00222069" w14:paraId="6C411619" w14:textId="77777777" w:rsidTr="00E71415">
        <w:trPr>
          <w:gridAfter w:val="4"/>
          <w:wAfter w:w="7936" w:type="dxa"/>
        </w:trPr>
        <w:tc>
          <w:tcPr>
            <w:tcW w:w="2270" w:type="dxa"/>
          </w:tcPr>
          <w:p w14:paraId="4186A5AB" w14:textId="77777777" w:rsidR="00E71415" w:rsidRPr="004E25DE" w:rsidRDefault="00E71415" w:rsidP="00E71415">
            <w:pPr>
              <w:rPr>
                <w:rFonts w:eastAsia="Calibri"/>
                <w:sz w:val="18"/>
                <w:szCs w:val="18"/>
              </w:rPr>
            </w:pPr>
            <w:r w:rsidRPr="004E25DE">
              <w:rPr>
                <w:rFonts w:eastAsia="Calibri"/>
                <w:sz w:val="18"/>
                <w:szCs w:val="18"/>
              </w:rPr>
              <w:t>Physical state at 20 °C and 101.3 kPa</w:t>
            </w:r>
          </w:p>
        </w:tc>
        <w:tc>
          <w:tcPr>
            <w:tcW w:w="1430" w:type="dxa"/>
            <w:vAlign w:val="center"/>
          </w:tcPr>
          <w:p w14:paraId="658E68EF" w14:textId="77777777" w:rsidR="00E71415" w:rsidRPr="00063E98" w:rsidRDefault="00E71415" w:rsidP="00E71415">
            <w:pPr>
              <w:jc w:val="center"/>
              <w:rPr>
                <w:rFonts w:eastAsia="Calibri"/>
                <w:sz w:val="18"/>
                <w:szCs w:val="18"/>
              </w:rPr>
            </w:pPr>
            <w:r w:rsidRPr="00063E98">
              <w:rPr>
                <w:rFonts w:eastAsia="Calibri"/>
                <w:sz w:val="18"/>
                <w:szCs w:val="18"/>
              </w:rPr>
              <w:t>ISO 4630-1 Gardner colour scale</w:t>
            </w:r>
          </w:p>
        </w:tc>
        <w:tc>
          <w:tcPr>
            <w:tcW w:w="2182" w:type="dxa"/>
            <w:vAlign w:val="center"/>
          </w:tcPr>
          <w:p w14:paraId="235C9488" w14:textId="77777777" w:rsidR="00E71415" w:rsidRPr="00063E98" w:rsidRDefault="00E71415" w:rsidP="00E71415">
            <w:pPr>
              <w:jc w:val="center"/>
              <w:rPr>
                <w:rFonts w:eastAsia="Calibri"/>
                <w:b/>
                <w:sz w:val="18"/>
                <w:szCs w:val="18"/>
              </w:rPr>
            </w:pPr>
            <w:r w:rsidRPr="00063E98">
              <w:rPr>
                <w:rFonts w:eastAsia="Calibri"/>
                <w:b/>
                <w:sz w:val="18"/>
                <w:szCs w:val="18"/>
              </w:rPr>
              <w:t>RTU AL</w:t>
            </w:r>
          </w:p>
          <w:p w14:paraId="31BAFAFA" w14:textId="77777777" w:rsidR="00E71415" w:rsidRPr="00063E98" w:rsidRDefault="00E71415" w:rsidP="00E71415">
            <w:pPr>
              <w:jc w:val="center"/>
              <w:rPr>
                <w:rFonts w:eastAsia="Calibri"/>
                <w:sz w:val="18"/>
                <w:szCs w:val="18"/>
              </w:rPr>
            </w:pPr>
            <w:r w:rsidRPr="00063E98">
              <w:rPr>
                <w:rFonts w:eastAsia="Calibri"/>
                <w:sz w:val="18"/>
                <w:szCs w:val="18"/>
              </w:rPr>
              <w:t>(</w:t>
            </w:r>
            <w:r w:rsidRPr="00063E98">
              <w:rPr>
                <w:sz w:val="18"/>
                <w:szCs w:val="18"/>
                <w:lang w:eastAsia="en-US"/>
              </w:rPr>
              <w:t>Tartaric acid 0.616%/Lactic acid 0.36%/Lavender oil 0.099%/Peppermint</w:t>
            </w:r>
            <w:r w:rsidRPr="00063E98">
              <w:rPr>
                <w:rFonts w:cs="Arial"/>
                <w:sz w:val="18"/>
                <w:szCs w:val="18"/>
                <w:lang w:eastAsia="en-GB"/>
              </w:rPr>
              <w:t xml:space="preserve"> oil 0.099%</w:t>
            </w:r>
          </w:p>
        </w:tc>
        <w:tc>
          <w:tcPr>
            <w:tcW w:w="2977" w:type="dxa"/>
            <w:vAlign w:val="center"/>
          </w:tcPr>
          <w:p w14:paraId="6D3B0CED" w14:textId="77777777" w:rsidR="00E71415" w:rsidRPr="00063E98" w:rsidRDefault="00E71415" w:rsidP="00E71415">
            <w:pPr>
              <w:jc w:val="center"/>
              <w:rPr>
                <w:rFonts w:eastAsia="Calibri"/>
                <w:sz w:val="18"/>
                <w:szCs w:val="18"/>
              </w:rPr>
            </w:pPr>
            <w:r w:rsidRPr="00063E98">
              <w:rPr>
                <w:rFonts w:eastAsia="Calibri"/>
                <w:sz w:val="18"/>
                <w:szCs w:val="18"/>
              </w:rPr>
              <w:t>Solution</w:t>
            </w:r>
          </w:p>
        </w:tc>
        <w:tc>
          <w:tcPr>
            <w:tcW w:w="1984" w:type="dxa"/>
            <w:vAlign w:val="center"/>
          </w:tcPr>
          <w:p w14:paraId="0D6BE493" w14:textId="0504FCF5" w:rsidR="00E71415" w:rsidRPr="00063E98" w:rsidRDefault="00E71415" w:rsidP="00E71415">
            <w:pPr>
              <w:jc w:val="center"/>
              <w:rPr>
                <w:rFonts w:eastAsia="Calibri"/>
                <w:sz w:val="18"/>
                <w:szCs w:val="18"/>
              </w:rPr>
            </w:pPr>
            <w:r w:rsidRPr="00D55C5E">
              <w:rPr>
                <w:rFonts w:eastAsia="Calibri"/>
                <w:sz w:val="18"/>
                <w:szCs w:val="18"/>
                <w:highlight w:val="black"/>
              </w:rPr>
              <w:t>XXXXX</w:t>
            </w:r>
            <w:r>
              <w:rPr>
                <w:rFonts w:eastAsia="Calibri"/>
                <w:sz w:val="18"/>
                <w:szCs w:val="18"/>
                <w:highlight w:val="black"/>
              </w:rPr>
              <w:t>XXX</w:t>
            </w:r>
            <w:r w:rsidRPr="00D55C5E">
              <w:rPr>
                <w:rFonts w:eastAsia="Calibri"/>
                <w:sz w:val="18"/>
                <w:szCs w:val="18"/>
                <w:highlight w:val="black"/>
              </w:rPr>
              <w:t>XXXXX</w:t>
            </w:r>
          </w:p>
        </w:tc>
        <w:tc>
          <w:tcPr>
            <w:tcW w:w="3119" w:type="dxa"/>
            <w:vAlign w:val="center"/>
          </w:tcPr>
          <w:p w14:paraId="7F2C9445" w14:textId="77777777" w:rsidR="00E71415" w:rsidRPr="004E25DE" w:rsidRDefault="00E71415" w:rsidP="00E71415">
            <w:pPr>
              <w:jc w:val="center"/>
              <w:rPr>
                <w:rFonts w:eastAsia="Calibri"/>
                <w:sz w:val="18"/>
                <w:szCs w:val="18"/>
                <w:highlight w:val="green"/>
              </w:rPr>
            </w:pPr>
            <w:r w:rsidRPr="004E25DE">
              <w:rPr>
                <w:rFonts w:eastAsia="Calibri"/>
                <w:sz w:val="18"/>
                <w:szCs w:val="18"/>
              </w:rPr>
              <w:t xml:space="preserve">Acceptable. </w:t>
            </w:r>
          </w:p>
        </w:tc>
      </w:tr>
      <w:tr w:rsidR="00E71415" w:rsidRPr="00222069" w14:paraId="08B49CBE" w14:textId="77777777" w:rsidTr="00E71415">
        <w:trPr>
          <w:gridAfter w:val="4"/>
          <w:wAfter w:w="7936" w:type="dxa"/>
        </w:trPr>
        <w:tc>
          <w:tcPr>
            <w:tcW w:w="2270" w:type="dxa"/>
          </w:tcPr>
          <w:p w14:paraId="17F9A0D0" w14:textId="77777777" w:rsidR="00E71415" w:rsidRPr="004E25DE" w:rsidRDefault="00E71415" w:rsidP="00E71415">
            <w:pPr>
              <w:rPr>
                <w:rFonts w:eastAsia="Calibri"/>
                <w:sz w:val="18"/>
                <w:szCs w:val="18"/>
              </w:rPr>
            </w:pPr>
            <w:r w:rsidRPr="004E25DE">
              <w:rPr>
                <w:rFonts w:eastAsia="Calibri"/>
                <w:sz w:val="18"/>
                <w:szCs w:val="18"/>
              </w:rPr>
              <w:t>Colour at 20 °C and 101.3 kPa</w:t>
            </w:r>
          </w:p>
        </w:tc>
        <w:tc>
          <w:tcPr>
            <w:tcW w:w="1430" w:type="dxa"/>
            <w:vAlign w:val="center"/>
          </w:tcPr>
          <w:p w14:paraId="5E9B1C69" w14:textId="77777777" w:rsidR="00E71415" w:rsidRPr="00063E98" w:rsidRDefault="00E71415" w:rsidP="00E71415">
            <w:pPr>
              <w:jc w:val="center"/>
              <w:rPr>
                <w:rFonts w:eastAsia="Calibri"/>
                <w:sz w:val="18"/>
                <w:szCs w:val="18"/>
              </w:rPr>
            </w:pPr>
            <w:r w:rsidRPr="00063E98">
              <w:rPr>
                <w:rFonts w:eastAsia="Calibri"/>
                <w:sz w:val="18"/>
                <w:szCs w:val="18"/>
              </w:rPr>
              <w:t>ISO 4630-1 Gardner colour scale</w:t>
            </w:r>
          </w:p>
          <w:p w14:paraId="7F9DC19B" w14:textId="77777777" w:rsidR="00E71415" w:rsidRPr="00063E98" w:rsidRDefault="00E71415" w:rsidP="00E71415">
            <w:pPr>
              <w:jc w:val="center"/>
              <w:rPr>
                <w:rFonts w:eastAsia="Calibri"/>
                <w:sz w:val="18"/>
                <w:szCs w:val="18"/>
              </w:rPr>
            </w:pPr>
            <w:r w:rsidRPr="00063E98">
              <w:rPr>
                <w:rFonts w:eastAsia="Calibri"/>
                <w:sz w:val="18"/>
                <w:szCs w:val="18"/>
              </w:rPr>
              <w:t>ISO 4630-1 Gardner colour scale</w:t>
            </w:r>
          </w:p>
        </w:tc>
        <w:tc>
          <w:tcPr>
            <w:tcW w:w="2182" w:type="dxa"/>
            <w:vAlign w:val="center"/>
          </w:tcPr>
          <w:p w14:paraId="621952DD" w14:textId="77777777" w:rsidR="00E71415" w:rsidRPr="00063E98" w:rsidRDefault="00E71415" w:rsidP="00E71415">
            <w:pPr>
              <w:jc w:val="center"/>
              <w:rPr>
                <w:rFonts w:eastAsia="Calibri"/>
                <w:b/>
                <w:sz w:val="18"/>
                <w:szCs w:val="18"/>
              </w:rPr>
            </w:pPr>
            <w:r w:rsidRPr="00063E98">
              <w:rPr>
                <w:rFonts w:eastAsia="Calibri"/>
                <w:b/>
                <w:sz w:val="18"/>
                <w:szCs w:val="18"/>
              </w:rPr>
              <w:t>RTU AL</w:t>
            </w:r>
          </w:p>
          <w:p w14:paraId="008CD65C" w14:textId="77777777" w:rsidR="00E71415" w:rsidRPr="00063E98" w:rsidRDefault="00E71415" w:rsidP="00E71415">
            <w:pPr>
              <w:jc w:val="center"/>
              <w:rPr>
                <w:rFonts w:eastAsia="Calibri"/>
                <w:sz w:val="18"/>
                <w:szCs w:val="18"/>
              </w:rPr>
            </w:pPr>
            <w:r w:rsidRPr="00063E98">
              <w:rPr>
                <w:rFonts w:eastAsia="Calibri"/>
                <w:sz w:val="18"/>
                <w:szCs w:val="18"/>
              </w:rPr>
              <w:t>(</w:t>
            </w:r>
            <w:r w:rsidRPr="00063E98">
              <w:rPr>
                <w:sz w:val="18"/>
                <w:szCs w:val="18"/>
                <w:lang w:eastAsia="en-US"/>
              </w:rPr>
              <w:t>Tartaric acid 0.616%/Lactic acid 0.36%/Lavender oil 0.099%/Peppermint</w:t>
            </w:r>
            <w:r w:rsidRPr="00063E98">
              <w:rPr>
                <w:rFonts w:cs="Arial"/>
                <w:sz w:val="18"/>
                <w:szCs w:val="18"/>
                <w:lang w:eastAsia="en-GB"/>
              </w:rPr>
              <w:t xml:space="preserve"> oil 0.099%</w:t>
            </w:r>
          </w:p>
        </w:tc>
        <w:tc>
          <w:tcPr>
            <w:tcW w:w="2977" w:type="dxa"/>
            <w:vAlign w:val="center"/>
          </w:tcPr>
          <w:p w14:paraId="36083461" w14:textId="77777777" w:rsidR="00E71415" w:rsidRPr="00063E98" w:rsidRDefault="00E71415" w:rsidP="00E71415">
            <w:pPr>
              <w:jc w:val="center"/>
              <w:rPr>
                <w:rFonts w:eastAsia="Calibri"/>
                <w:sz w:val="18"/>
                <w:szCs w:val="18"/>
              </w:rPr>
            </w:pPr>
            <w:r w:rsidRPr="00063E98">
              <w:rPr>
                <w:rFonts w:eastAsia="Calibri"/>
                <w:sz w:val="18"/>
                <w:szCs w:val="18"/>
              </w:rPr>
              <w:t xml:space="preserve">Clear </w:t>
            </w:r>
          </w:p>
        </w:tc>
        <w:tc>
          <w:tcPr>
            <w:tcW w:w="1984" w:type="dxa"/>
            <w:vAlign w:val="center"/>
          </w:tcPr>
          <w:p w14:paraId="73CE467A" w14:textId="73ADCAE6" w:rsidR="00E71415" w:rsidRPr="00063E98" w:rsidRDefault="00E71415" w:rsidP="00E71415">
            <w:pPr>
              <w:jc w:val="center"/>
              <w:rPr>
                <w:rFonts w:eastAsia="Calibri"/>
                <w:sz w:val="18"/>
                <w:szCs w:val="18"/>
              </w:rPr>
            </w:pPr>
            <w:r w:rsidRPr="00D55C5E">
              <w:rPr>
                <w:rFonts w:eastAsia="Calibri"/>
                <w:sz w:val="18"/>
                <w:szCs w:val="18"/>
                <w:highlight w:val="black"/>
              </w:rPr>
              <w:t>XXXXX</w:t>
            </w:r>
            <w:r>
              <w:rPr>
                <w:rFonts w:eastAsia="Calibri"/>
                <w:sz w:val="18"/>
                <w:szCs w:val="18"/>
                <w:highlight w:val="black"/>
              </w:rPr>
              <w:t>XXX</w:t>
            </w:r>
            <w:r w:rsidRPr="00D55C5E">
              <w:rPr>
                <w:rFonts w:eastAsia="Calibri"/>
                <w:sz w:val="18"/>
                <w:szCs w:val="18"/>
                <w:highlight w:val="black"/>
              </w:rPr>
              <w:t>XXXXX</w:t>
            </w:r>
          </w:p>
        </w:tc>
        <w:tc>
          <w:tcPr>
            <w:tcW w:w="3119" w:type="dxa"/>
            <w:vAlign w:val="center"/>
          </w:tcPr>
          <w:p w14:paraId="4B72A870" w14:textId="77777777" w:rsidR="00E71415" w:rsidRPr="004E25DE" w:rsidRDefault="00E71415" w:rsidP="00E71415">
            <w:pPr>
              <w:jc w:val="center"/>
              <w:rPr>
                <w:rFonts w:eastAsia="Calibri"/>
                <w:sz w:val="18"/>
                <w:szCs w:val="18"/>
                <w:highlight w:val="green"/>
              </w:rPr>
            </w:pPr>
            <w:r w:rsidRPr="004E25DE">
              <w:rPr>
                <w:rFonts w:eastAsia="Calibri"/>
                <w:sz w:val="18"/>
                <w:szCs w:val="18"/>
              </w:rPr>
              <w:t>Acceptable.</w:t>
            </w:r>
          </w:p>
        </w:tc>
      </w:tr>
      <w:tr w:rsidR="00E56E96" w:rsidRPr="00222069" w14:paraId="76B5C086" w14:textId="77777777" w:rsidTr="00E71415">
        <w:trPr>
          <w:gridAfter w:val="4"/>
          <w:wAfter w:w="7936" w:type="dxa"/>
        </w:trPr>
        <w:tc>
          <w:tcPr>
            <w:tcW w:w="2270" w:type="dxa"/>
          </w:tcPr>
          <w:p w14:paraId="13EDE684" w14:textId="77777777" w:rsidR="00E56E96" w:rsidRPr="004E25DE" w:rsidRDefault="00E56E96" w:rsidP="00756A7D">
            <w:pPr>
              <w:rPr>
                <w:rFonts w:eastAsia="Calibri"/>
                <w:sz w:val="18"/>
                <w:szCs w:val="18"/>
              </w:rPr>
            </w:pPr>
            <w:r w:rsidRPr="004E25DE">
              <w:rPr>
                <w:rFonts w:eastAsia="Calibri"/>
                <w:sz w:val="18"/>
                <w:szCs w:val="18"/>
              </w:rPr>
              <w:t>Odour at 20 °C and 101.3 kPa</w:t>
            </w:r>
          </w:p>
        </w:tc>
        <w:tc>
          <w:tcPr>
            <w:tcW w:w="1430" w:type="dxa"/>
            <w:vAlign w:val="center"/>
          </w:tcPr>
          <w:p w14:paraId="28B0FFFD" w14:textId="77777777" w:rsidR="00E56E96" w:rsidRPr="00063E98" w:rsidRDefault="00E56E96" w:rsidP="00756A7D">
            <w:pPr>
              <w:jc w:val="center"/>
              <w:rPr>
                <w:rFonts w:eastAsia="Calibri"/>
                <w:sz w:val="18"/>
                <w:szCs w:val="18"/>
              </w:rPr>
            </w:pPr>
            <w:r w:rsidRPr="00063E98">
              <w:rPr>
                <w:rFonts w:eastAsia="Calibri"/>
                <w:sz w:val="18"/>
                <w:szCs w:val="18"/>
              </w:rPr>
              <w:t>Olfactory assessment</w:t>
            </w:r>
          </w:p>
        </w:tc>
        <w:tc>
          <w:tcPr>
            <w:tcW w:w="2182" w:type="dxa"/>
            <w:vAlign w:val="center"/>
          </w:tcPr>
          <w:p w14:paraId="295962EE" w14:textId="77777777" w:rsidR="00E56E96" w:rsidRPr="00063E98" w:rsidRDefault="00E56E96" w:rsidP="00756A7D">
            <w:pPr>
              <w:jc w:val="center"/>
              <w:rPr>
                <w:rFonts w:eastAsia="Calibri"/>
                <w:b/>
                <w:sz w:val="18"/>
                <w:szCs w:val="18"/>
              </w:rPr>
            </w:pPr>
            <w:r w:rsidRPr="00063E98">
              <w:rPr>
                <w:rFonts w:eastAsia="Calibri"/>
                <w:b/>
                <w:sz w:val="18"/>
                <w:szCs w:val="18"/>
              </w:rPr>
              <w:t>RTU AL</w:t>
            </w:r>
          </w:p>
          <w:p w14:paraId="65350C04" w14:textId="77777777" w:rsidR="00E56E96" w:rsidRPr="00063E98" w:rsidRDefault="00E56E96" w:rsidP="00756A7D">
            <w:pPr>
              <w:jc w:val="center"/>
              <w:rPr>
                <w:rFonts w:eastAsia="Calibri"/>
                <w:sz w:val="18"/>
                <w:szCs w:val="18"/>
              </w:rPr>
            </w:pPr>
            <w:r w:rsidRPr="00063E98">
              <w:rPr>
                <w:rFonts w:eastAsia="Calibri"/>
                <w:sz w:val="18"/>
                <w:szCs w:val="18"/>
              </w:rPr>
              <w:t>(</w:t>
            </w:r>
            <w:r w:rsidRPr="00063E98">
              <w:rPr>
                <w:sz w:val="18"/>
                <w:szCs w:val="18"/>
                <w:lang w:eastAsia="en-US"/>
              </w:rPr>
              <w:t>Tartaric acid 0.616%/Lactic acid 0.36%/Lavender oil 0.099%/Peppermint</w:t>
            </w:r>
            <w:r w:rsidRPr="00063E98">
              <w:rPr>
                <w:rFonts w:cs="Arial"/>
                <w:sz w:val="18"/>
                <w:szCs w:val="18"/>
                <w:lang w:eastAsia="en-GB"/>
              </w:rPr>
              <w:t xml:space="preserve"> oil 0.099%</w:t>
            </w:r>
          </w:p>
        </w:tc>
        <w:tc>
          <w:tcPr>
            <w:tcW w:w="2977" w:type="dxa"/>
            <w:vAlign w:val="center"/>
          </w:tcPr>
          <w:p w14:paraId="3F1AE133" w14:textId="77777777" w:rsidR="00E56E96" w:rsidRPr="00063E98" w:rsidRDefault="00E56E96" w:rsidP="00756A7D">
            <w:pPr>
              <w:jc w:val="center"/>
              <w:rPr>
                <w:rFonts w:eastAsia="Calibri"/>
                <w:sz w:val="18"/>
                <w:szCs w:val="18"/>
              </w:rPr>
            </w:pPr>
            <w:r w:rsidRPr="00063E98">
              <w:rPr>
                <w:rFonts w:eastAsia="Calibri"/>
                <w:sz w:val="18"/>
                <w:szCs w:val="18"/>
              </w:rPr>
              <w:t>-</w:t>
            </w:r>
          </w:p>
        </w:tc>
        <w:tc>
          <w:tcPr>
            <w:tcW w:w="1984" w:type="dxa"/>
            <w:vAlign w:val="center"/>
          </w:tcPr>
          <w:p w14:paraId="053E4303" w14:textId="77777777" w:rsidR="00E56E96" w:rsidRPr="00063E98" w:rsidRDefault="00E56E96" w:rsidP="00756A7D">
            <w:pPr>
              <w:jc w:val="center"/>
              <w:rPr>
                <w:rFonts w:eastAsia="Calibri"/>
                <w:sz w:val="18"/>
                <w:szCs w:val="18"/>
              </w:rPr>
            </w:pPr>
            <w:r w:rsidRPr="00063E98">
              <w:rPr>
                <w:rFonts w:eastAsia="Calibri"/>
                <w:sz w:val="18"/>
                <w:szCs w:val="18"/>
              </w:rPr>
              <w:t>-</w:t>
            </w:r>
          </w:p>
        </w:tc>
        <w:tc>
          <w:tcPr>
            <w:tcW w:w="3119" w:type="dxa"/>
            <w:vAlign w:val="center"/>
          </w:tcPr>
          <w:p w14:paraId="409D89A1" w14:textId="74535E1D" w:rsidR="00E56E96" w:rsidRPr="004E25DE" w:rsidRDefault="00E56E96" w:rsidP="00756A7D">
            <w:pPr>
              <w:jc w:val="center"/>
              <w:rPr>
                <w:rFonts w:eastAsia="Calibri"/>
                <w:sz w:val="18"/>
                <w:szCs w:val="18"/>
              </w:rPr>
            </w:pPr>
            <w:r w:rsidRPr="004E25DE">
              <w:rPr>
                <w:rFonts w:eastAsia="Calibri"/>
                <w:sz w:val="18"/>
                <w:szCs w:val="18"/>
              </w:rPr>
              <w:t>No data submitted or required due to the safety implications of what is being requested</w:t>
            </w:r>
            <w:r w:rsidR="00BE70F0">
              <w:rPr>
                <w:rFonts w:eastAsia="Calibri"/>
                <w:sz w:val="18"/>
                <w:szCs w:val="18"/>
              </w:rPr>
              <w:t>.</w:t>
            </w:r>
          </w:p>
        </w:tc>
      </w:tr>
      <w:tr w:rsidR="00783004" w:rsidRPr="00222069" w14:paraId="1C85F2D1" w14:textId="77777777" w:rsidTr="00E71415">
        <w:trPr>
          <w:gridAfter w:val="4"/>
          <w:wAfter w:w="7936" w:type="dxa"/>
        </w:trPr>
        <w:tc>
          <w:tcPr>
            <w:tcW w:w="13962" w:type="dxa"/>
            <w:gridSpan w:val="6"/>
            <w:shd w:val="clear" w:color="auto" w:fill="D9D9D9" w:themeFill="background1" w:themeFillShade="D9"/>
          </w:tcPr>
          <w:p w14:paraId="007B7D63" w14:textId="29E61655" w:rsidR="00783004" w:rsidRPr="00783004" w:rsidRDefault="00783004" w:rsidP="00C81A1E">
            <w:pPr>
              <w:rPr>
                <w:rFonts w:eastAsia="Calibri"/>
                <w:sz w:val="18"/>
                <w:szCs w:val="18"/>
              </w:rPr>
            </w:pPr>
            <w:proofErr w:type="spellStart"/>
            <w:r>
              <w:rPr>
                <w:rFonts w:eastAsia="Calibri"/>
                <w:b/>
                <w:sz w:val="18"/>
                <w:szCs w:val="18"/>
              </w:rPr>
              <w:t>eCA</w:t>
            </w:r>
            <w:proofErr w:type="spellEnd"/>
            <w:r>
              <w:rPr>
                <w:rFonts w:eastAsia="Calibri"/>
                <w:b/>
                <w:sz w:val="18"/>
                <w:szCs w:val="18"/>
              </w:rPr>
              <w:t xml:space="preserve"> </w:t>
            </w:r>
            <w:r w:rsidR="00DF3D9B">
              <w:rPr>
                <w:rFonts w:eastAsia="Calibri"/>
                <w:b/>
                <w:sz w:val="18"/>
                <w:szCs w:val="18"/>
              </w:rPr>
              <w:t>note</w:t>
            </w:r>
            <w:r>
              <w:rPr>
                <w:rFonts w:eastAsia="Calibri"/>
                <w:b/>
                <w:sz w:val="18"/>
                <w:szCs w:val="18"/>
              </w:rPr>
              <w:t>:</w:t>
            </w:r>
            <w:r>
              <w:rPr>
                <w:rFonts w:eastAsia="Calibri"/>
                <w:sz w:val="18"/>
                <w:szCs w:val="18"/>
              </w:rPr>
              <w:t xml:space="preserve"> No classification regarding any hazard by inhalation is assigned to the BPF hence odour should be investigated. Nevertheless it is expected that the products would have either a lavender or peppermint odour.</w:t>
            </w:r>
          </w:p>
        </w:tc>
      </w:tr>
      <w:tr w:rsidR="00E71415" w:rsidRPr="00222069" w14:paraId="1B2764C2" w14:textId="77777777" w:rsidTr="00E71415">
        <w:trPr>
          <w:gridAfter w:val="4"/>
          <w:wAfter w:w="7936" w:type="dxa"/>
        </w:trPr>
        <w:tc>
          <w:tcPr>
            <w:tcW w:w="2270" w:type="dxa"/>
          </w:tcPr>
          <w:p w14:paraId="35A7C91F" w14:textId="77777777" w:rsidR="00E71415" w:rsidRPr="004E25DE" w:rsidRDefault="00E71415" w:rsidP="00E71415">
            <w:pPr>
              <w:rPr>
                <w:rFonts w:eastAsia="Calibri"/>
                <w:sz w:val="18"/>
                <w:szCs w:val="18"/>
              </w:rPr>
            </w:pPr>
            <w:r w:rsidRPr="004E25DE">
              <w:rPr>
                <w:rFonts w:eastAsia="Calibri"/>
                <w:sz w:val="18"/>
                <w:szCs w:val="18"/>
              </w:rPr>
              <w:t>pH</w:t>
            </w:r>
          </w:p>
        </w:tc>
        <w:tc>
          <w:tcPr>
            <w:tcW w:w="1430" w:type="dxa"/>
            <w:vAlign w:val="center"/>
          </w:tcPr>
          <w:p w14:paraId="00DB683B" w14:textId="77777777" w:rsidR="00E71415" w:rsidRPr="00063E98" w:rsidRDefault="00E71415" w:rsidP="00E71415">
            <w:pPr>
              <w:jc w:val="center"/>
              <w:rPr>
                <w:rFonts w:eastAsia="Calibri"/>
                <w:sz w:val="18"/>
                <w:szCs w:val="18"/>
              </w:rPr>
            </w:pPr>
            <w:r w:rsidRPr="00063E98">
              <w:rPr>
                <w:rFonts w:eastAsia="Calibri"/>
                <w:sz w:val="18"/>
                <w:szCs w:val="18"/>
              </w:rPr>
              <w:t xml:space="preserve">ASTM D1293-12 Using a glass </w:t>
            </w:r>
            <w:r w:rsidRPr="00063E98">
              <w:rPr>
                <w:rFonts w:eastAsia="Calibri"/>
                <w:sz w:val="18"/>
                <w:szCs w:val="18"/>
              </w:rPr>
              <w:lastRenderedPageBreak/>
              <w:t>electrode as sensor</w:t>
            </w:r>
          </w:p>
        </w:tc>
        <w:tc>
          <w:tcPr>
            <w:tcW w:w="2182" w:type="dxa"/>
            <w:vAlign w:val="center"/>
          </w:tcPr>
          <w:p w14:paraId="7C3A5B39" w14:textId="77777777" w:rsidR="00E71415" w:rsidRPr="00063E98" w:rsidRDefault="00E71415" w:rsidP="00E71415">
            <w:pPr>
              <w:jc w:val="center"/>
              <w:rPr>
                <w:rFonts w:eastAsia="Calibri"/>
                <w:b/>
                <w:sz w:val="18"/>
                <w:szCs w:val="18"/>
              </w:rPr>
            </w:pPr>
            <w:r w:rsidRPr="00063E98">
              <w:rPr>
                <w:rFonts w:eastAsia="Calibri"/>
                <w:b/>
                <w:sz w:val="18"/>
                <w:szCs w:val="18"/>
              </w:rPr>
              <w:lastRenderedPageBreak/>
              <w:t>RTU AL</w:t>
            </w:r>
          </w:p>
          <w:p w14:paraId="65CA97F6" w14:textId="77777777" w:rsidR="00E71415" w:rsidRPr="00063E98" w:rsidRDefault="00E71415" w:rsidP="00E71415">
            <w:pPr>
              <w:jc w:val="center"/>
              <w:rPr>
                <w:rFonts w:eastAsia="Calibri"/>
                <w:sz w:val="18"/>
                <w:szCs w:val="18"/>
              </w:rPr>
            </w:pPr>
            <w:r w:rsidRPr="00063E98">
              <w:rPr>
                <w:rFonts w:eastAsia="Calibri"/>
                <w:sz w:val="18"/>
                <w:szCs w:val="18"/>
              </w:rPr>
              <w:t>(</w:t>
            </w:r>
            <w:r w:rsidRPr="00063E98">
              <w:rPr>
                <w:sz w:val="18"/>
                <w:szCs w:val="18"/>
                <w:lang w:eastAsia="en-US"/>
              </w:rPr>
              <w:t xml:space="preserve">Tartaric acid 0.616%/Lactic acid 0.36%/Lavender oil </w:t>
            </w:r>
            <w:r w:rsidRPr="00063E98">
              <w:rPr>
                <w:sz w:val="18"/>
                <w:szCs w:val="18"/>
                <w:lang w:eastAsia="en-US"/>
              </w:rPr>
              <w:lastRenderedPageBreak/>
              <w:t>0.099%/Peppermint</w:t>
            </w:r>
            <w:r w:rsidRPr="00063E98">
              <w:rPr>
                <w:rFonts w:cs="Arial"/>
                <w:sz w:val="18"/>
                <w:szCs w:val="18"/>
                <w:lang w:eastAsia="en-GB"/>
              </w:rPr>
              <w:t xml:space="preserve"> oil 0.099%</w:t>
            </w:r>
          </w:p>
        </w:tc>
        <w:tc>
          <w:tcPr>
            <w:tcW w:w="2977" w:type="dxa"/>
            <w:vAlign w:val="center"/>
          </w:tcPr>
          <w:p w14:paraId="2834A04B" w14:textId="77777777" w:rsidR="00E71415" w:rsidRPr="00063E98" w:rsidRDefault="00E71415" w:rsidP="00E71415">
            <w:pPr>
              <w:jc w:val="center"/>
              <w:rPr>
                <w:rFonts w:eastAsia="Calibri"/>
                <w:sz w:val="18"/>
                <w:szCs w:val="18"/>
              </w:rPr>
            </w:pPr>
            <w:r w:rsidRPr="00063E98">
              <w:rPr>
                <w:rFonts w:eastAsia="Calibri"/>
                <w:sz w:val="18"/>
                <w:szCs w:val="18"/>
              </w:rPr>
              <w:lastRenderedPageBreak/>
              <w:t>2.3 (neat)</w:t>
            </w:r>
          </w:p>
        </w:tc>
        <w:tc>
          <w:tcPr>
            <w:tcW w:w="1984" w:type="dxa"/>
            <w:vAlign w:val="center"/>
          </w:tcPr>
          <w:p w14:paraId="05F6349E" w14:textId="2C3934A2" w:rsidR="00E71415" w:rsidRPr="00063E98" w:rsidRDefault="00E71415" w:rsidP="00E71415">
            <w:pPr>
              <w:jc w:val="center"/>
              <w:rPr>
                <w:rFonts w:eastAsia="Calibri"/>
                <w:sz w:val="18"/>
                <w:szCs w:val="18"/>
              </w:rPr>
            </w:pPr>
            <w:r w:rsidRPr="00D55C5E">
              <w:rPr>
                <w:rFonts w:eastAsia="Calibri"/>
                <w:sz w:val="18"/>
                <w:szCs w:val="18"/>
                <w:highlight w:val="black"/>
              </w:rPr>
              <w:t>XXXXX</w:t>
            </w:r>
            <w:r>
              <w:rPr>
                <w:rFonts w:eastAsia="Calibri"/>
                <w:sz w:val="18"/>
                <w:szCs w:val="18"/>
                <w:highlight w:val="black"/>
              </w:rPr>
              <w:t>XXX</w:t>
            </w:r>
            <w:r w:rsidRPr="00D55C5E">
              <w:rPr>
                <w:rFonts w:eastAsia="Calibri"/>
                <w:sz w:val="18"/>
                <w:szCs w:val="18"/>
                <w:highlight w:val="black"/>
              </w:rPr>
              <w:t>XXXXX</w:t>
            </w:r>
          </w:p>
        </w:tc>
        <w:tc>
          <w:tcPr>
            <w:tcW w:w="3119" w:type="dxa"/>
            <w:vAlign w:val="center"/>
          </w:tcPr>
          <w:p w14:paraId="514D3CEE" w14:textId="24C2D589" w:rsidR="00E71415" w:rsidRPr="00063E98" w:rsidRDefault="00E71415" w:rsidP="00E71415">
            <w:pPr>
              <w:jc w:val="center"/>
              <w:rPr>
                <w:rFonts w:eastAsia="Calibri"/>
                <w:sz w:val="18"/>
                <w:szCs w:val="18"/>
              </w:rPr>
            </w:pPr>
            <w:r w:rsidRPr="00063E98">
              <w:rPr>
                <w:rFonts w:eastAsia="Calibri"/>
                <w:sz w:val="18"/>
                <w:szCs w:val="18"/>
              </w:rPr>
              <w:t>Acidity test missing, however Mammalian tox assessment has no issue with this low pH (see section 2.10).</w:t>
            </w:r>
          </w:p>
        </w:tc>
      </w:tr>
      <w:tr w:rsidR="00E71415" w:rsidRPr="00222069" w14:paraId="6C57AC19" w14:textId="77777777" w:rsidTr="00E71415">
        <w:trPr>
          <w:gridAfter w:val="4"/>
          <w:wAfter w:w="7936" w:type="dxa"/>
        </w:trPr>
        <w:tc>
          <w:tcPr>
            <w:tcW w:w="2270" w:type="dxa"/>
          </w:tcPr>
          <w:p w14:paraId="51512856" w14:textId="77777777" w:rsidR="00E71415" w:rsidRPr="00272413" w:rsidRDefault="00E71415" w:rsidP="00E71415">
            <w:pPr>
              <w:rPr>
                <w:rFonts w:eastAsia="Calibri"/>
                <w:sz w:val="18"/>
                <w:szCs w:val="18"/>
              </w:rPr>
            </w:pPr>
            <w:r w:rsidRPr="00272413">
              <w:rPr>
                <w:rFonts w:eastAsia="Calibri"/>
                <w:sz w:val="18"/>
                <w:szCs w:val="18"/>
              </w:rPr>
              <w:t xml:space="preserve">Storage stability test – </w:t>
            </w:r>
            <w:r w:rsidRPr="00272413">
              <w:rPr>
                <w:rFonts w:eastAsia="Calibri"/>
                <w:b/>
                <w:sz w:val="18"/>
                <w:szCs w:val="18"/>
              </w:rPr>
              <w:t>accelerated storage</w:t>
            </w:r>
          </w:p>
        </w:tc>
        <w:tc>
          <w:tcPr>
            <w:tcW w:w="1430" w:type="dxa"/>
          </w:tcPr>
          <w:p w14:paraId="31855E7C" w14:textId="77777777" w:rsidR="00E71415" w:rsidRPr="00063E98" w:rsidRDefault="00E71415" w:rsidP="00E71415">
            <w:pPr>
              <w:jc w:val="center"/>
              <w:rPr>
                <w:rFonts w:eastAsia="Calibri"/>
                <w:sz w:val="18"/>
                <w:szCs w:val="18"/>
              </w:rPr>
            </w:pPr>
            <w:r w:rsidRPr="00063E98">
              <w:rPr>
                <w:rFonts w:eastAsia="Calibri"/>
                <w:sz w:val="18"/>
                <w:szCs w:val="18"/>
              </w:rPr>
              <w:t>CIPAC MT 46.3</w:t>
            </w:r>
          </w:p>
          <w:p w14:paraId="64867C75" w14:textId="77777777" w:rsidR="00E71415" w:rsidRPr="00063E98" w:rsidRDefault="00E71415" w:rsidP="00E71415">
            <w:pPr>
              <w:jc w:val="center"/>
              <w:rPr>
                <w:rFonts w:eastAsia="Calibri"/>
                <w:sz w:val="18"/>
                <w:szCs w:val="18"/>
              </w:rPr>
            </w:pPr>
          </w:p>
          <w:p w14:paraId="1661844D" w14:textId="77777777" w:rsidR="00E71415" w:rsidRPr="00063E98" w:rsidRDefault="00E71415" w:rsidP="00E71415">
            <w:pPr>
              <w:jc w:val="center"/>
              <w:rPr>
                <w:rFonts w:eastAsia="Calibri"/>
                <w:sz w:val="18"/>
                <w:szCs w:val="18"/>
              </w:rPr>
            </w:pPr>
          </w:p>
          <w:p w14:paraId="361D31C0" w14:textId="77777777" w:rsidR="00E71415" w:rsidRPr="00063E98" w:rsidRDefault="00E71415" w:rsidP="00E71415">
            <w:pPr>
              <w:jc w:val="center"/>
              <w:rPr>
                <w:rFonts w:eastAsia="Calibri"/>
                <w:sz w:val="18"/>
                <w:szCs w:val="18"/>
              </w:rPr>
            </w:pPr>
          </w:p>
          <w:p w14:paraId="190A59EF" w14:textId="77777777" w:rsidR="00E71415" w:rsidRPr="00063E98" w:rsidRDefault="00E71415" w:rsidP="00E71415">
            <w:pPr>
              <w:jc w:val="center"/>
              <w:rPr>
                <w:rFonts w:eastAsia="Calibri"/>
                <w:sz w:val="18"/>
                <w:szCs w:val="18"/>
              </w:rPr>
            </w:pPr>
          </w:p>
          <w:p w14:paraId="3D28EEBB" w14:textId="77777777" w:rsidR="00E71415" w:rsidRPr="00063E98" w:rsidRDefault="00E71415" w:rsidP="00E71415">
            <w:pPr>
              <w:rPr>
                <w:rFonts w:eastAsia="Calibri"/>
                <w:sz w:val="18"/>
                <w:szCs w:val="18"/>
              </w:rPr>
            </w:pPr>
          </w:p>
          <w:p w14:paraId="665B4BA8" w14:textId="77777777" w:rsidR="00E71415" w:rsidRPr="00063E98" w:rsidRDefault="00E71415" w:rsidP="00E71415">
            <w:pPr>
              <w:jc w:val="center"/>
              <w:rPr>
                <w:rFonts w:eastAsia="Calibri"/>
                <w:sz w:val="18"/>
                <w:szCs w:val="18"/>
              </w:rPr>
            </w:pPr>
          </w:p>
          <w:p w14:paraId="5772500F" w14:textId="77777777" w:rsidR="00E71415" w:rsidRPr="00063E98" w:rsidRDefault="00E71415" w:rsidP="00E71415">
            <w:pPr>
              <w:rPr>
                <w:rFonts w:eastAsia="Calibri"/>
                <w:sz w:val="18"/>
                <w:szCs w:val="18"/>
              </w:rPr>
            </w:pPr>
          </w:p>
          <w:p w14:paraId="57763C18" w14:textId="77777777" w:rsidR="00E71415" w:rsidRPr="00063E98" w:rsidRDefault="00E71415" w:rsidP="00E71415">
            <w:pPr>
              <w:jc w:val="center"/>
              <w:rPr>
                <w:rFonts w:eastAsia="Calibri"/>
                <w:sz w:val="18"/>
                <w:szCs w:val="18"/>
              </w:rPr>
            </w:pPr>
            <w:r w:rsidRPr="00063E98">
              <w:rPr>
                <w:rFonts w:eastAsia="Calibri"/>
                <w:sz w:val="18"/>
                <w:szCs w:val="18"/>
              </w:rPr>
              <w:t>LC-MS method</w:t>
            </w:r>
          </w:p>
          <w:p w14:paraId="6DEC4D17" w14:textId="77777777" w:rsidR="00E71415" w:rsidRPr="00063E98" w:rsidRDefault="00E71415" w:rsidP="00E71415">
            <w:pPr>
              <w:jc w:val="center"/>
              <w:rPr>
                <w:rFonts w:eastAsia="Calibri"/>
                <w:sz w:val="18"/>
                <w:szCs w:val="18"/>
              </w:rPr>
            </w:pPr>
          </w:p>
          <w:p w14:paraId="1D566C89" w14:textId="77777777" w:rsidR="00E71415" w:rsidRPr="00063E98" w:rsidRDefault="00E71415" w:rsidP="00E71415">
            <w:pPr>
              <w:jc w:val="center"/>
              <w:rPr>
                <w:rFonts w:eastAsia="Calibri"/>
                <w:sz w:val="18"/>
                <w:szCs w:val="18"/>
              </w:rPr>
            </w:pPr>
          </w:p>
          <w:p w14:paraId="178E7CF1" w14:textId="77777777" w:rsidR="00E71415" w:rsidRPr="00063E98" w:rsidRDefault="00E71415" w:rsidP="00E71415">
            <w:pPr>
              <w:jc w:val="center"/>
              <w:rPr>
                <w:rFonts w:eastAsia="Calibri"/>
                <w:sz w:val="18"/>
                <w:szCs w:val="18"/>
              </w:rPr>
            </w:pPr>
            <w:r w:rsidRPr="00063E98">
              <w:rPr>
                <w:rFonts w:eastAsia="Calibri"/>
                <w:sz w:val="18"/>
                <w:szCs w:val="18"/>
              </w:rPr>
              <w:t>LC-MS method</w:t>
            </w:r>
          </w:p>
          <w:p w14:paraId="505BF3BB" w14:textId="77777777" w:rsidR="00E71415" w:rsidRPr="00063E98" w:rsidRDefault="00E71415" w:rsidP="00E71415">
            <w:pPr>
              <w:jc w:val="center"/>
              <w:rPr>
                <w:rFonts w:eastAsia="Calibri"/>
                <w:sz w:val="18"/>
                <w:szCs w:val="18"/>
              </w:rPr>
            </w:pPr>
          </w:p>
          <w:p w14:paraId="72A22007" w14:textId="77777777" w:rsidR="00E71415" w:rsidRPr="00063E98" w:rsidRDefault="00E71415" w:rsidP="00E71415">
            <w:pPr>
              <w:jc w:val="center"/>
              <w:rPr>
                <w:rFonts w:eastAsia="Calibri"/>
                <w:sz w:val="18"/>
                <w:szCs w:val="18"/>
              </w:rPr>
            </w:pPr>
          </w:p>
          <w:p w14:paraId="50B3973D" w14:textId="77777777" w:rsidR="00E71415" w:rsidRPr="00063E98" w:rsidRDefault="00E71415" w:rsidP="00E71415">
            <w:pPr>
              <w:jc w:val="center"/>
              <w:rPr>
                <w:rFonts w:eastAsia="Calibri"/>
                <w:sz w:val="18"/>
                <w:szCs w:val="18"/>
              </w:rPr>
            </w:pPr>
            <w:r w:rsidRPr="00063E98">
              <w:rPr>
                <w:rFonts w:eastAsia="Calibri"/>
                <w:sz w:val="18"/>
                <w:szCs w:val="18"/>
              </w:rPr>
              <w:t>GC-MS method</w:t>
            </w:r>
          </w:p>
          <w:p w14:paraId="14BDF22E" w14:textId="77777777" w:rsidR="00E71415" w:rsidRPr="00063E98" w:rsidRDefault="00E71415" w:rsidP="00E71415">
            <w:pPr>
              <w:jc w:val="center"/>
              <w:rPr>
                <w:rFonts w:eastAsia="Calibri"/>
                <w:sz w:val="18"/>
                <w:szCs w:val="18"/>
              </w:rPr>
            </w:pPr>
          </w:p>
          <w:p w14:paraId="56007B38" w14:textId="77777777" w:rsidR="00E71415" w:rsidRPr="00063E98" w:rsidRDefault="00E71415" w:rsidP="00E71415">
            <w:pPr>
              <w:jc w:val="center"/>
              <w:rPr>
                <w:rFonts w:eastAsia="Calibri"/>
                <w:sz w:val="18"/>
                <w:szCs w:val="18"/>
              </w:rPr>
            </w:pPr>
          </w:p>
          <w:p w14:paraId="6B83E922" w14:textId="77777777" w:rsidR="00E71415" w:rsidRPr="00063E98" w:rsidRDefault="00E71415" w:rsidP="00E71415">
            <w:pPr>
              <w:jc w:val="center"/>
              <w:rPr>
                <w:rFonts w:eastAsia="Calibri"/>
                <w:sz w:val="18"/>
                <w:szCs w:val="18"/>
              </w:rPr>
            </w:pPr>
            <w:r w:rsidRPr="00063E98">
              <w:rPr>
                <w:rFonts w:eastAsia="Calibri"/>
                <w:sz w:val="18"/>
                <w:szCs w:val="18"/>
              </w:rPr>
              <w:t>GC-MS method</w:t>
            </w:r>
          </w:p>
          <w:p w14:paraId="3E93BCBB" w14:textId="77777777" w:rsidR="00E71415" w:rsidRPr="00063E98" w:rsidRDefault="00E71415" w:rsidP="00E71415">
            <w:pPr>
              <w:jc w:val="center"/>
              <w:rPr>
                <w:rFonts w:eastAsia="Calibri"/>
                <w:sz w:val="18"/>
                <w:szCs w:val="18"/>
              </w:rPr>
            </w:pPr>
          </w:p>
          <w:p w14:paraId="44BC23AE" w14:textId="77777777" w:rsidR="00E71415" w:rsidRPr="00063E98" w:rsidRDefault="00E71415" w:rsidP="00E71415">
            <w:pPr>
              <w:rPr>
                <w:rFonts w:eastAsia="Calibri"/>
                <w:sz w:val="18"/>
                <w:szCs w:val="18"/>
              </w:rPr>
            </w:pPr>
          </w:p>
          <w:p w14:paraId="00B1AA93" w14:textId="77777777" w:rsidR="00E71415" w:rsidRPr="00063E98" w:rsidRDefault="00E71415" w:rsidP="00E71415">
            <w:pPr>
              <w:rPr>
                <w:rFonts w:eastAsia="Calibri"/>
                <w:sz w:val="18"/>
                <w:szCs w:val="18"/>
              </w:rPr>
            </w:pPr>
          </w:p>
          <w:p w14:paraId="3AE96D25" w14:textId="77777777" w:rsidR="00E71415" w:rsidRPr="00063E98" w:rsidRDefault="00E71415" w:rsidP="00E71415">
            <w:pPr>
              <w:jc w:val="center"/>
              <w:rPr>
                <w:rFonts w:eastAsia="Calibri"/>
                <w:sz w:val="18"/>
                <w:szCs w:val="18"/>
              </w:rPr>
            </w:pPr>
            <w:r w:rsidRPr="00063E98">
              <w:rPr>
                <w:rFonts w:eastAsia="Calibri"/>
                <w:sz w:val="18"/>
                <w:szCs w:val="18"/>
              </w:rPr>
              <w:t>Visual assessment</w:t>
            </w:r>
          </w:p>
          <w:p w14:paraId="280CF092" w14:textId="77777777" w:rsidR="00E71415" w:rsidRPr="00063E98" w:rsidRDefault="00E71415" w:rsidP="00E71415">
            <w:pPr>
              <w:jc w:val="center"/>
              <w:rPr>
                <w:rFonts w:eastAsia="Calibri"/>
                <w:sz w:val="18"/>
                <w:szCs w:val="18"/>
              </w:rPr>
            </w:pPr>
          </w:p>
          <w:p w14:paraId="1375E4F6" w14:textId="77777777" w:rsidR="00E71415" w:rsidRPr="00063E98" w:rsidRDefault="00E71415" w:rsidP="00E71415">
            <w:pPr>
              <w:rPr>
                <w:rFonts w:eastAsia="Calibri"/>
                <w:sz w:val="18"/>
                <w:szCs w:val="18"/>
              </w:rPr>
            </w:pPr>
          </w:p>
          <w:p w14:paraId="2CDD75A1" w14:textId="77777777" w:rsidR="00E71415" w:rsidRPr="00063E98" w:rsidRDefault="00E71415" w:rsidP="00E71415">
            <w:pPr>
              <w:jc w:val="center"/>
              <w:rPr>
                <w:rFonts w:eastAsia="Calibri"/>
                <w:sz w:val="18"/>
                <w:szCs w:val="18"/>
              </w:rPr>
            </w:pPr>
            <w:r w:rsidRPr="00063E98">
              <w:rPr>
                <w:rFonts w:eastAsia="Calibri"/>
                <w:sz w:val="18"/>
                <w:szCs w:val="18"/>
              </w:rPr>
              <w:t>ASTM D1293-12 Using a glass electrode as sensor</w:t>
            </w:r>
          </w:p>
          <w:p w14:paraId="46F6672C" w14:textId="77777777" w:rsidR="00E71415" w:rsidRPr="00063E98" w:rsidRDefault="00E71415" w:rsidP="00E71415">
            <w:pPr>
              <w:jc w:val="center"/>
              <w:rPr>
                <w:rFonts w:eastAsia="Calibri"/>
                <w:sz w:val="18"/>
                <w:szCs w:val="18"/>
              </w:rPr>
            </w:pPr>
          </w:p>
          <w:p w14:paraId="75E0D9F9" w14:textId="77777777" w:rsidR="00E71415" w:rsidRPr="00063E98" w:rsidRDefault="00E71415" w:rsidP="00E71415">
            <w:pPr>
              <w:jc w:val="center"/>
              <w:rPr>
                <w:rFonts w:eastAsia="Calibri"/>
                <w:sz w:val="18"/>
                <w:szCs w:val="18"/>
              </w:rPr>
            </w:pPr>
            <w:r w:rsidRPr="00063E98">
              <w:rPr>
                <w:rFonts w:eastAsia="Calibri"/>
                <w:sz w:val="18"/>
                <w:szCs w:val="18"/>
              </w:rPr>
              <w:t>CIPAC MT 191</w:t>
            </w:r>
          </w:p>
          <w:p w14:paraId="4E17213D" w14:textId="77777777" w:rsidR="00E71415" w:rsidRPr="00063E98" w:rsidRDefault="00E71415" w:rsidP="00E71415">
            <w:pPr>
              <w:jc w:val="center"/>
              <w:rPr>
                <w:rFonts w:eastAsia="Calibri"/>
                <w:sz w:val="18"/>
                <w:szCs w:val="18"/>
              </w:rPr>
            </w:pPr>
          </w:p>
          <w:p w14:paraId="6862FDB2" w14:textId="77777777" w:rsidR="00E71415" w:rsidRPr="00063E98" w:rsidRDefault="00E71415" w:rsidP="00E71415">
            <w:pPr>
              <w:jc w:val="center"/>
              <w:rPr>
                <w:rFonts w:eastAsia="Calibri"/>
                <w:sz w:val="18"/>
                <w:szCs w:val="18"/>
              </w:rPr>
            </w:pPr>
            <w:r w:rsidRPr="00063E98">
              <w:rPr>
                <w:rFonts w:eastAsia="Calibri"/>
                <w:sz w:val="18"/>
                <w:szCs w:val="18"/>
              </w:rPr>
              <w:t>Visual assessment</w:t>
            </w:r>
          </w:p>
        </w:tc>
        <w:tc>
          <w:tcPr>
            <w:tcW w:w="2182" w:type="dxa"/>
          </w:tcPr>
          <w:p w14:paraId="38AB7C04" w14:textId="77777777" w:rsidR="00E71415" w:rsidRPr="00063E98" w:rsidRDefault="00E71415" w:rsidP="00E71415">
            <w:pPr>
              <w:jc w:val="center"/>
              <w:rPr>
                <w:rFonts w:eastAsia="Calibri"/>
                <w:b/>
                <w:sz w:val="18"/>
                <w:szCs w:val="18"/>
              </w:rPr>
            </w:pPr>
            <w:r w:rsidRPr="00063E98">
              <w:rPr>
                <w:rFonts w:eastAsia="Calibri"/>
                <w:b/>
                <w:sz w:val="18"/>
                <w:szCs w:val="18"/>
              </w:rPr>
              <w:lastRenderedPageBreak/>
              <w:t>RTU AL</w:t>
            </w:r>
          </w:p>
          <w:p w14:paraId="25C183F1" w14:textId="77777777" w:rsidR="00E71415" w:rsidRPr="00063E98" w:rsidRDefault="00E71415" w:rsidP="00E71415">
            <w:pPr>
              <w:jc w:val="center"/>
              <w:rPr>
                <w:rFonts w:eastAsia="Calibri"/>
                <w:sz w:val="18"/>
                <w:szCs w:val="18"/>
              </w:rPr>
            </w:pPr>
            <w:r w:rsidRPr="00063E98">
              <w:rPr>
                <w:rFonts w:eastAsia="Calibri"/>
                <w:sz w:val="18"/>
                <w:szCs w:val="18"/>
              </w:rPr>
              <w:t>(</w:t>
            </w:r>
            <w:r w:rsidRPr="00063E98">
              <w:rPr>
                <w:sz w:val="18"/>
                <w:szCs w:val="18"/>
                <w:lang w:eastAsia="en-US"/>
              </w:rPr>
              <w:t>Tartaric acid 0.616%/Lactic acid 0.36%/Lavender oil 0.099%/Peppermint</w:t>
            </w:r>
            <w:r w:rsidRPr="00063E98">
              <w:rPr>
                <w:rFonts w:cs="Arial"/>
                <w:sz w:val="18"/>
                <w:szCs w:val="18"/>
                <w:lang w:eastAsia="en-GB"/>
              </w:rPr>
              <w:t xml:space="preserve"> oil 0.099%)</w:t>
            </w:r>
          </w:p>
        </w:tc>
        <w:tc>
          <w:tcPr>
            <w:tcW w:w="2977" w:type="dxa"/>
          </w:tcPr>
          <w:p w14:paraId="0BEF69E7" w14:textId="77777777" w:rsidR="00E71415" w:rsidRPr="00063E98" w:rsidRDefault="00E71415" w:rsidP="00E71415">
            <w:pPr>
              <w:rPr>
                <w:rFonts w:eastAsia="Calibri"/>
                <w:sz w:val="18"/>
                <w:szCs w:val="18"/>
              </w:rPr>
            </w:pPr>
            <w:r w:rsidRPr="00063E98">
              <w:rPr>
                <w:rFonts w:eastAsia="Calibri"/>
                <w:sz w:val="18"/>
                <w:szCs w:val="18"/>
              </w:rPr>
              <w:t>Storage for 2 weeks at 54 °C.</w:t>
            </w:r>
          </w:p>
          <w:p w14:paraId="7ABE82FA" w14:textId="77777777" w:rsidR="00E71415" w:rsidRPr="00063E98" w:rsidRDefault="00E71415" w:rsidP="00E71415">
            <w:pPr>
              <w:rPr>
                <w:rFonts w:eastAsia="Calibri"/>
                <w:sz w:val="18"/>
                <w:szCs w:val="18"/>
              </w:rPr>
            </w:pPr>
          </w:p>
          <w:p w14:paraId="79B3BCA2" w14:textId="77777777" w:rsidR="00E71415" w:rsidRPr="00063E98" w:rsidRDefault="00E71415" w:rsidP="00E71415">
            <w:pPr>
              <w:rPr>
                <w:rFonts w:eastAsia="Calibri"/>
                <w:sz w:val="18"/>
                <w:szCs w:val="18"/>
              </w:rPr>
            </w:pPr>
          </w:p>
          <w:p w14:paraId="7F5890F4" w14:textId="77777777" w:rsidR="00E71415" w:rsidRPr="00063E98" w:rsidRDefault="00E71415" w:rsidP="00E71415">
            <w:pPr>
              <w:rPr>
                <w:rFonts w:eastAsia="Calibri"/>
                <w:sz w:val="18"/>
                <w:szCs w:val="18"/>
              </w:rPr>
            </w:pPr>
          </w:p>
          <w:p w14:paraId="03BDD575" w14:textId="77777777" w:rsidR="00E71415" w:rsidRPr="00063E98" w:rsidRDefault="00E71415" w:rsidP="00E71415">
            <w:pPr>
              <w:rPr>
                <w:rFonts w:eastAsia="Calibri"/>
                <w:sz w:val="18"/>
                <w:szCs w:val="18"/>
              </w:rPr>
            </w:pPr>
          </w:p>
          <w:p w14:paraId="24B2A3E0" w14:textId="77777777" w:rsidR="00E71415" w:rsidRPr="00063E98" w:rsidRDefault="00E71415" w:rsidP="00E71415">
            <w:pPr>
              <w:rPr>
                <w:rFonts w:eastAsia="Calibri"/>
                <w:sz w:val="18"/>
                <w:szCs w:val="18"/>
              </w:rPr>
            </w:pPr>
          </w:p>
          <w:p w14:paraId="74458EF4" w14:textId="77777777" w:rsidR="00E71415" w:rsidRPr="00063E98" w:rsidRDefault="00E71415" w:rsidP="00E71415">
            <w:pPr>
              <w:rPr>
                <w:rFonts w:eastAsia="Calibri"/>
                <w:sz w:val="18"/>
                <w:szCs w:val="18"/>
              </w:rPr>
            </w:pPr>
          </w:p>
          <w:p w14:paraId="2B8A2AE4" w14:textId="77777777" w:rsidR="00E71415" w:rsidRPr="00063E98" w:rsidRDefault="00E71415" w:rsidP="00E71415">
            <w:pPr>
              <w:rPr>
                <w:rFonts w:eastAsia="Calibri"/>
                <w:b/>
                <w:sz w:val="18"/>
                <w:szCs w:val="18"/>
              </w:rPr>
            </w:pPr>
            <w:r w:rsidRPr="00063E98">
              <w:rPr>
                <w:rFonts w:eastAsia="Calibri"/>
                <w:b/>
                <w:sz w:val="18"/>
                <w:szCs w:val="18"/>
              </w:rPr>
              <w:t>Active substance content</w:t>
            </w:r>
          </w:p>
          <w:p w14:paraId="6E9C373B" w14:textId="336F7E37" w:rsidR="00E71415" w:rsidRPr="00063E98" w:rsidRDefault="00E71415" w:rsidP="00E71415">
            <w:pPr>
              <w:rPr>
                <w:rFonts w:eastAsia="Calibri"/>
                <w:sz w:val="18"/>
                <w:szCs w:val="18"/>
              </w:rPr>
            </w:pPr>
            <w:r w:rsidRPr="00063E98">
              <w:rPr>
                <w:rFonts w:eastAsia="Calibri"/>
                <w:sz w:val="18"/>
                <w:szCs w:val="18"/>
              </w:rPr>
              <w:t>Density: 0.99 g/ml</w:t>
            </w:r>
          </w:p>
          <w:p w14:paraId="79FFBA6E" w14:textId="77777777" w:rsidR="00E71415" w:rsidRPr="00063E98" w:rsidRDefault="00E71415" w:rsidP="00E71415">
            <w:pPr>
              <w:rPr>
                <w:rFonts w:eastAsia="Calibri"/>
                <w:sz w:val="18"/>
                <w:szCs w:val="18"/>
                <w:u w:val="single"/>
              </w:rPr>
            </w:pPr>
            <w:r w:rsidRPr="00063E98">
              <w:rPr>
                <w:rFonts w:eastAsia="Calibri"/>
                <w:sz w:val="18"/>
                <w:szCs w:val="18"/>
                <w:u w:val="single"/>
              </w:rPr>
              <w:t>Tartaric acid</w:t>
            </w:r>
          </w:p>
          <w:p w14:paraId="62A012A8" w14:textId="63307FF3" w:rsidR="00E71415" w:rsidRPr="00063E98" w:rsidRDefault="00E71415" w:rsidP="00E71415">
            <w:pPr>
              <w:rPr>
                <w:rFonts w:eastAsia="Calibri"/>
                <w:sz w:val="18"/>
                <w:szCs w:val="18"/>
              </w:rPr>
            </w:pPr>
            <w:r w:rsidRPr="00063E98">
              <w:rPr>
                <w:rFonts w:eastAsia="Calibri"/>
                <w:sz w:val="18"/>
                <w:szCs w:val="18"/>
              </w:rPr>
              <w:t>Initial: 0.412%</w:t>
            </w:r>
          </w:p>
          <w:p w14:paraId="4669B1D9" w14:textId="3EE5390A" w:rsidR="00E71415" w:rsidRDefault="00E71415" w:rsidP="00E71415">
            <w:pPr>
              <w:rPr>
                <w:rFonts w:eastAsia="Calibri"/>
                <w:sz w:val="18"/>
                <w:szCs w:val="18"/>
              </w:rPr>
            </w:pPr>
            <w:r w:rsidRPr="00063E98">
              <w:rPr>
                <w:rFonts w:eastAsia="Calibri"/>
                <w:sz w:val="18"/>
                <w:szCs w:val="18"/>
              </w:rPr>
              <w:t>After: 0.430%</w:t>
            </w:r>
          </w:p>
          <w:p w14:paraId="31F8AB3F" w14:textId="737764FA" w:rsidR="00E71415" w:rsidRPr="00063E98" w:rsidRDefault="00E71415" w:rsidP="00E71415">
            <w:pPr>
              <w:rPr>
                <w:rFonts w:eastAsia="Calibri"/>
                <w:sz w:val="18"/>
                <w:szCs w:val="18"/>
              </w:rPr>
            </w:pPr>
            <w:r>
              <w:rPr>
                <w:rFonts w:eastAsia="Calibri"/>
                <w:sz w:val="18"/>
                <w:szCs w:val="18"/>
              </w:rPr>
              <w:t>(4.4 % increase)</w:t>
            </w:r>
          </w:p>
          <w:p w14:paraId="2BCE5F2A" w14:textId="77777777" w:rsidR="00E71415" w:rsidRPr="00063E98" w:rsidRDefault="00E71415" w:rsidP="00E71415">
            <w:pPr>
              <w:rPr>
                <w:rFonts w:eastAsia="Calibri"/>
                <w:sz w:val="18"/>
                <w:szCs w:val="18"/>
              </w:rPr>
            </w:pPr>
          </w:p>
          <w:p w14:paraId="2725887B" w14:textId="77777777" w:rsidR="00E71415" w:rsidRPr="00063E98" w:rsidRDefault="00E71415" w:rsidP="00E71415">
            <w:pPr>
              <w:rPr>
                <w:rFonts w:eastAsia="Calibri"/>
                <w:sz w:val="18"/>
                <w:szCs w:val="18"/>
                <w:u w:val="single"/>
              </w:rPr>
            </w:pPr>
            <w:r w:rsidRPr="00063E98">
              <w:rPr>
                <w:rFonts w:eastAsia="Calibri"/>
                <w:sz w:val="18"/>
                <w:szCs w:val="18"/>
                <w:u w:val="single"/>
              </w:rPr>
              <w:t>Lactic acid</w:t>
            </w:r>
          </w:p>
          <w:p w14:paraId="65F18F54" w14:textId="365D5553" w:rsidR="00E71415" w:rsidRPr="00063E98" w:rsidRDefault="00E71415" w:rsidP="00E71415">
            <w:pPr>
              <w:rPr>
                <w:rFonts w:eastAsia="Calibri"/>
                <w:sz w:val="18"/>
                <w:szCs w:val="18"/>
              </w:rPr>
            </w:pPr>
            <w:r w:rsidRPr="00063E98">
              <w:rPr>
                <w:rFonts w:eastAsia="Calibri"/>
                <w:sz w:val="18"/>
                <w:szCs w:val="18"/>
              </w:rPr>
              <w:t>Initial: 0.246%</w:t>
            </w:r>
          </w:p>
          <w:p w14:paraId="7F146FA4" w14:textId="36F91BAB" w:rsidR="00E71415" w:rsidRDefault="00E71415" w:rsidP="00E71415">
            <w:pPr>
              <w:rPr>
                <w:rFonts w:eastAsia="Calibri"/>
                <w:sz w:val="18"/>
                <w:szCs w:val="18"/>
              </w:rPr>
            </w:pPr>
            <w:r w:rsidRPr="00063E98">
              <w:rPr>
                <w:rFonts w:eastAsia="Calibri"/>
                <w:sz w:val="18"/>
                <w:szCs w:val="18"/>
              </w:rPr>
              <w:t>After: 0.242%</w:t>
            </w:r>
          </w:p>
          <w:p w14:paraId="14DA4732" w14:textId="78AEE2A0" w:rsidR="00E71415" w:rsidRPr="00063E98" w:rsidRDefault="00E71415" w:rsidP="00E71415">
            <w:pPr>
              <w:rPr>
                <w:rFonts w:eastAsia="Calibri"/>
                <w:sz w:val="18"/>
                <w:szCs w:val="18"/>
              </w:rPr>
            </w:pPr>
            <w:r>
              <w:rPr>
                <w:rFonts w:eastAsia="Calibri"/>
                <w:sz w:val="18"/>
                <w:szCs w:val="18"/>
              </w:rPr>
              <w:t>(1.62% decrease)</w:t>
            </w:r>
          </w:p>
          <w:p w14:paraId="4E0BD685" w14:textId="77777777" w:rsidR="00E71415" w:rsidRPr="00063E98" w:rsidRDefault="00E71415" w:rsidP="00E71415">
            <w:pPr>
              <w:rPr>
                <w:rFonts w:eastAsia="Calibri"/>
                <w:sz w:val="18"/>
                <w:szCs w:val="18"/>
              </w:rPr>
            </w:pPr>
          </w:p>
          <w:p w14:paraId="3731948B" w14:textId="77777777" w:rsidR="00E71415" w:rsidRPr="00063E98" w:rsidRDefault="00E71415" w:rsidP="00E71415">
            <w:pPr>
              <w:rPr>
                <w:rFonts w:eastAsia="Calibri"/>
                <w:sz w:val="18"/>
                <w:szCs w:val="18"/>
                <w:u w:val="single"/>
              </w:rPr>
            </w:pPr>
            <w:r w:rsidRPr="00063E98">
              <w:rPr>
                <w:rFonts w:eastAsia="Calibri"/>
                <w:sz w:val="18"/>
                <w:szCs w:val="18"/>
                <w:u w:val="single"/>
              </w:rPr>
              <w:t>Lavender oil</w:t>
            </w:r>
          </w:p>
          <w:p w14:paraId="041C6560" w14:textId="664D8F89" w:rsidR="00E71415" w:rsidRPr="00063E98" w:rsidRDefault="00E71415" w:rsidP="00E71415">
            <w:pPr>
              <w:rPr>
                <w:rFonts w:eastAsia="Calibri"/>
                <w:sz w:val="18"/>
                <w:szCs w:val="18"/>
              </w:rPr>
            </w:pPr>
            <w:r w:rsidRPr="00063E98">
              <w:rPr>
                <w:rFonts w:eastAsia="Calibri"/>
                <w:sz w:val="18"/>
                <w:szCs w:val="18"/>
              </w:rPr>
              <w:t>Initial: 0.0704%</w:t>
            </w:r>
          </w:p>
          <w:p w14:paraId="5069D549" w14:textId="357E042B" w:rsidR="00E71415" w:rsidRDefault="00E71415" w:rsidP="00E71415">
            <w:pPr>
              <w:rPr>
                <w:rFonts w:eastAsia="Calibri"/>
                <w:sz w:val="18"/>
                <w:szCs w:val="18"/>
              </w:rPr>
            </w:pPr>
            <w:r w:rsidRPr="00063E98">
              <w:rPr>
                <w:rFonts w:eastAsia="Calibri"/>
                <w:sz w:val="18"/>
                <w:szCs w:val="18"/>
              </w:rPr>
              <w:t>After: 0.0754%</w:t>
            </w:r>
          </w:p>
          <w:p w14:paraId="71CD80AD" w14:textId="3F312864" w:rsidR="00E71415" w:rsidRPr="00063E98" w:rsidRDefault="00E71415" w:rsidP="00E71415">
            <w:pPr>
              <w:rPr>
                <w:rFonts w:eastAsia="Calibri"/>
                <w:sz w:val="18"/>
                <w:szCs w:val="18"/>
              </w:rPr>
            </w:pPr>
            <w:r>
              <w:rPr>
                <w:rFonts w:eastAsia="Calibri"/>
                <w:sz w:val="18"/>
                <w:szCs w:val="18"/>
              </w:rPr>
              <w:t>7.1 % increase)</w:t>
            </w:r>
          </w:p>
          <w:p w14:paraId="07284151" w14:textId="77777777" w:rsidR="00E71415" w:rsidRPr="00063E98" w:rsidRDefault="00E71415" w:rsidP="00E71415">
            <w:pPr>
              <w:rPr>
                <w:rFonts w:eastAsia="Calibri"/>
                <w:sz w:val="18"/>
                <w:szCs w:val="18"/>
              </w:rPr>
            </w:pPr>
          </w:p>
          <w:p w14:paraId="2E5E7434" w14:textId="77777777" w:rsidR="00E71415" w:rsidRPr="00063E98" w:rsidRDefault="00E71415" w:rsidP="00E71415">
            <w:pPr>
              <w:rPr>
                <w:rFonts w:eastAsia="Calibri"/>
                <w:sz w:val="18"/>
                <w:szCs w:val="18"/>
                <w:u w:val="single"/>
              </w:rPr>
            </w:pPr>
            <w:r w:rsidRPr="00063E98">
              <w:rPr>
                <w:rFonts w:eastAsia="Calibri"/>
                <w:sz w:val="18"/>
                <w:szCs w:val="18"/>
                <w:u w:val="single"/>
              </w:rPr>
              <w:t>Peppermint oil</w:t>
            </w:r>
          </w:p>
          <w:p w14:paraId="789CB612" w14:textId="4F2E5152" w:rsidR="00E71415" w:rsidRPr="00063E98" w:rsidRDefault="00E71415" w:rsidP="00E71415">
            <w:pPr>
              <w:rPr>
                <w:rFonts w:eastAsia="Calibri"/>
                <w:sz w:val="18"/>
                <w:szCs w:val="18"/>
              </w:rPr>
            </w:pPr>
            <w:r w:rsidRPr="00063E98">
              <w:rPr>
                <w:rFonts w:eastAsia="Calibri"/>
                <w:sz w:val="18"/>
                <w:szCs w:val="18"/>
              </w:rPr>
              <w:t>Initial: 0.0627%</w:t>
            </w:r>
          </w:p>
          <w:p w14:paraId="4C5FBCC7" w14:textId="7ABA411F" w:rsidR="00E71415" w:rsidRDefault="00E71415" w:rsidP="00E71415">
            <w:pPr>
              <w:rPr>
                <w:rFonts w:eastAsia="Calibri"/>
                <w:sz w:val="18"/>
                <w:szCs w:val="18"/>
              </w:rPr>
            </w:pPr>
            <w:r w:rsidRPr="00063E98">
              <w:rPr>
                <w:rFonts w:eastAsia="Calibri"/>
                <w:sz w:val="18"/>
                <w:szCs w:val="18"/>
              </w:rPr>
              <w:t>After: 0.0716%</w:t>
            </w:r>
          </w:p>
          <w:p w14:paraId="2F01BFCF" w14:textId="0DE07941" w:rsidR="00E71415" w:rsidRPr="00063E98" w:rsidRDefault="00E71415" w:rsidP="00E71415">
            <w:pPr>
              <w:rPr>
                <w:rFonts w:eastAsia="Calibri"/>
                <w:sz w:val="18"/>
                <w:szCs w:val="18"/>
              </w:rPr>
            </w:pPr>
            <w:r>
              <w:rPr>
                <w:rFonts w:eastAsia="Calibri"/>
                <w:sz w:val="18"/>
                <w:szCs w:val="18"/>
              </w:rPr>
              <w:t>(14.2 % increase)</w:t>
            </w:r>
          </w:p>
          <w:p w14:paraId="712837FF" w14:textId="77777777" w:rsidR="00E71415" w:rsidRPr="00063E98" w:rsidRDefault="00E71415" w:rsidP="00E71415">
            <w:pPr>
              <w:rPr>
                <w:rFonts w:eastAsia="Calibri"/>
                <w:sz w:val="18"/>
                <w:szCs w:val="18"/>
              </w:rPr>
            </w:pPr>
          </w:p>
          <w:p w14:paraId="25CC5B61" w14:textId="77777777" w:rsidR="00E71415" w:rsidRPr="00063E98" w:rsidRDefault="00E71415" w:rsidP="00E71415">
            <w:pPr>
              <w:rPr>
                <w:rFonts w:eastAsia="Calibri"/>
                <w:sz w:val="18"/>
                <w:szCs w:val="18"/>
                <w:u w:val="single"/>
              </w:rPr>
            </w:pPr>
            <w:r w:rsidRPr="00063E98">
              <w:rPr>
                <w:rFonts w:eastAsia="Calibri"/>
                <w:sz w:val="18"/>
                <w:szCs w:val="18"/>
                <w:u w:val="single"/>
              </w:rPr>
              <w:t>Product appearance</w:t>
            </w:r>
          </w:p>
          <w:p w14:paraId="2BDA5AA0" w14:textId="77777777" w:rsidR="00E71415" w:rsidRPr="00063E98" w:rsidRDefault="00E71415" w:rsidP="00E71415">
            <w:pPr>
              <w:rPr>
                <w:rFonts w:eastAsia="Calibri"/>
                <w:sz w:val="18"/>
                <w:szCs w:val="18"/>
              </w:rPr>
            </w:pPr>
            <w:r w:rsidRPr="00063E98">
              <w:rPr>
                <w:rFonts w:eastAsia="Calibri"/>
                <w:sz w:val="18"/>
                <w:szCs w:val="18"/>
              </w:rPr>
              <w:t>No change after storage</w:t>
            </w:r>
          </w:p>
          <w:p w14:paraId="72D3836A" w14:textId="77777777" w:rsidR="00E71415" w:rsidRPr="00063E98" w:rsidRDefault="00E71415" w:rsidP="00E71415">
            <w:pPr>
              <w:rPr>
                <w:rFonts w:eastAsia="Calibri"/>
                <w:sz w:val="18"/>
                <w:szCs w:val="18"/>
              </w:rPr>
            </w:pPr>
          </w:p>
          <w:p w14:paraId="48BF0686" w14:textId="77777777" w:rsidR="00E71415" w:rsidRPr="00063E98" w:rsidRDefault="00E71415" w:rsidP="00E71415">
            <w:pPr>
              <w:rPr>
                <w:rFonts w:eastAsia="Calibri"/>
                <w:sz w:val="18"/>
                <w:szCs w:val="18"/>
                <w:u w:val="single"/>
              </w:rPr>
            </w:pPr>
            <w:r w:rsidRPr="00063E98">
              <w:rPr>
                <w:rFonts w:eastAsia="Calibri"/>
                <w:sz w:val="18"/>
                <w:szCs w:val="18"/>
                <w:u w:val="single"/>
              </w:rPr>
              <w:t>pH of neat solution</w:t>
            </w:r>
          </w:p>
          <w:p w14:paraId="636A2A87" w14:textId="56614769" w:rsidR="00E71415" w:rsidRPr="00063E98" w:rsidRDefault="00E71415" w:rsidP="00E71415">
            <w:pPr>
              <w:rPr>
                <w:rFonts w:eastAsia="Calibri"/>
                <w:sz w:val="18"/>
                <w:szCs w:val="18"/>
              </w:rPr>
            </w:pPr>
            <w:r w:rsidRPr="00063E98">
              <w:rPr>
                <w:rFonts w:eastAsia="Calibri"/>
                <w:sz w:val="18"/>
                <w:szCs w:val="18"/>
              </w:rPr>
              <w:t>Initial: 2.4</w:t>
            </w:r>
          </w:p>
          <w:p w14:paraId="7AEE73CD" w14:textId="77777777" w:rsidR="00E71415" w:rsidRPr="00063E98" w:rsidRDefault="00E71415" w:rsidP="00E71415">
            <w:pPr>
              <w:rPr>
                <w:rFonts w:eastAsia="Calibri"/>
                <w:sz w:val="18"/>
                <w:szCs w:val="18"/>
              </w:rPr>
            </w:pPr>
            <w:r w:rsidRPr="00063E98">
              <w:rPr>
                <w:rFonts w:eastAsia="Calibri"/>
                <w:sz w:val="18"/>
                <w:szCs w:val="18"/>
              </w:rPr>
              <w:t>After: 2.4</w:t>
            </w:r>
          </w:p>
          <w:p w14:paraId="28DD7BDB" w14:textId="77777777" w:rsidR="00E71415" w:rsidRPr="00063E98" w:rsidRDefault="00E71415" w:rsidP="00E71415">
            <w:pPr>
              <w:rPr>
                <w:rFonts w:eastAsia="Calibri"/>
                <w:sz w:val="18"/>
                <w:szCs w:val="18"/>
              </w:rPr>
            </w:pPr>
          </w:p>
          <w:p w14:paraId="1E0C6C49" w14:textId="77777777" w:rsidR="00E71415" w:rsidRPr="00063E98" w:rsidRDefault="00E71415" w:rsidP="00E71415">
            <w:pPr>
              <w:rPr>
                <w:rFonts w:eastAsia="Calibri"/>
                <w:sz w:val="18"/>
                <w:szCs w:val="18"/>
                <w:u w:val="single"/>
              </w:rPr>
            </w:pPr>
            <w:r w:rsidRPr="00063E98">
              <w:rPr>
                <w:rFonts w:eastAsia="Calibri"/>
                <w:sz w:val="18"/>
                <w:szCs w:val="18"/>
                <w:u w:val="single"/>
              </w:rPr>
              <w:t>Acidity</w:t>
            </w:r>
          </w:p>
          <w:p w14:paraId="5DA2E7A3" w14:textId="77777777" w:rsidR="00E71415" w:rsidRPr="00063E98" w:rsidRDefault="00E71415" w:rsidP="00E71415">
            <w:pPr>
              <w:rPr>
                <w:rFonts w:eastAsia="Calibri"/>
                <w:sz w:val="18"/>
                <w:szCs w:val="18"/>
              </w:rPr>
            </w:pPr>
            <w:r w:rsidRPr="00063E98">
              <w:rPr>
                <w:rFonts w:eastAsia="Calibri"/>
                <w:sz w:val="18"/>
                <w:szCs w:val="18"/>
              </w:rPr>
              <w:t>Initial: No data submitted</w:t>
            </w:r>
          </w:p>
          <w:p w14:paraId="4D9D3E1E" w14:textId="77777777" w:rsidR="00E71415" w:rsidRPr="00063E98" w:rsidRDefault="00E71415" w:rsidP="00E71415">
            <w:pPr>
              <w:rPr>
                <w:rFonts w:eastAsia="Calibri"/>
                <w:sz w:val="18"/>
                <w:szCs w:val="18"/>
              </w:rPr>
            </w:pPr>
            <w:r w:rsidRPr="00063E98">
              <w:rPr>
                <w:rFonts w:eastAsia="Calibri"/>
                <w:sz w:val="18"/>
                <w:szCs w:val="18"/>
              </w:rPr>
              <w:t>After: No data submitted</w:t>
            </w:r>
          </w:p>
          <w:p w14:paraId="2464DFF0" w14:textId="77777777" w:rsidR="00E71415" w:rsidRPr="00063E98" w:rsidRDefault="00E71415" w:rsidP="00E71415">
            <w:pPr>
              <w:rPr>
                <w:rFonts w:eastAsia="Calibri"/>
                <w:sz w:val="18"/>
                <w:szCs w:val="18"/>
              </w:rPr>
            </w:pPr>
          </w:p>
          <w:p w14:paraId="4CEFC843" w14:textId="77777777" w:rsidR="00E71415" w:rsidRPr="00063E98" w:rsidRDefault="00E71415" w:rsidP="00E71415">
            <w:pPr>
              <w:rPr>
                <w:rFonts w:eastAsia="Calibri"/>
                <w:sz w:val="18"/>
                <w:szCs w:val="18"/>
                <w:u w:val="single"/>
              </w:rPr>
            </w:pPr>
            <w:r w:rsidRPr="00063E98">
              <w:rPr>
                <w:rFonts w:eastAsia="Calibri"/>
                <w:sz w:val="18"/>
                <w:szCs w:val="18"/>
                <w:u w:val="single"/>
              </w:rPr>
              <w:t>Packaging</w:t>
            </w:r>
          </w:p>
          <w:p w14:paraId="25E29685" w14:textId="752AC91E" w:rsidR="00E71415" w:rsidRPr="00063E98" w:rsidRDefault="00E71415" w:rsidP="00E71415">
            <w:pPr>
              <w:rPr>
                <w:rFonts w:eastAsia="Calibri"/>
                <w:sz w:val="18"/>
                <w:szCs w:val="18"/>
              </w:rPr>
            </w:pPr>
            <w:r w:rsidRPr="00063E98">
              <w:rPr>
                <w:rFonts w:eastAsia="Calibri"/>
                <w:sz w:val="18"/>
                <w:szCs w:val="18"/>
                <w:lang w:eastAsia="en-US"/>
              </w:rPr>
              <w:t>PET/AL/PE sales pack no change after storage</w:t>
            </w:r>
          </w:p>
        </w:tc>
        <w:tc>
          <w:tcPr>
            <w:tcW w:w="1984" w:type="dxa"/>
            <w:vAlign w:val="center"/>
          </w:tcPr>
          <w:p w14:paraId="00B5408A" w14:textId="29A4E96B" w:rsidR="00E71415" w:rsidRPr="00063E98" w:rsidRDefault="00E71415" w:rsidP="00E71415">
            <w:pPr>
              <w:jc w:val="center"/>
              <w:rPr>
                <w:rFonts w:eastAsia="Calibri"/>
                <w:sz w:val="18"/>
                <w:szCs w:val="18"/>
              </w:rPr>
            </w:pPr>
            <w:r w:rsidRPr="00D55C5E">
              <w:rPr>
                <w:rFonts w:eastAsia="Calibri"/>
                <w:sz w:val="18"/>
                <w:szCs w:val="18"/>
                <w:highlight w:val="black"/>
              </w:rPr>
              <w:lastRenderedPageBreak/>
              <w:t>XXXXX</w:t>
            </w:r>
            <w:r>
              <w:rPr>
                <w:rFonts w:eastAsia="Calibri"/>
                <w:sz w:val="18"/>
                <w:szCs w:val="18"/>
                <w:highlight w:val="black"/>
              </w:rPr>
              <w:t>XXX</w:t>
            </w:r>
            <w:r w:rsidRPr="00D55C5E">
              <w:rPr>
                <w:rFonts w:eastAsia="Calibri"/>
                <w:sz w:val="18"/>
                <w:szCs w:val="18"/>
                <w:highlight w:val="black"/>
              </w:rPr>
              <w:t>XXXXX</w:t>
            </w:r>
          </w:p>
        </w:tc>
        <w:tc>
          <w:tcPr>
            <w:tcW w:w="3119" w:type="dxa"/>
          </w:tcPr>
          <w:p w14:paraId="4479A7E7" w14:textId="77777777" w:rsidR="00E71415" w:rsidRPr="00063E98" w:rsidRDefault="00E71415" w:rsidP="00E71415">
            <w:pPr>
              <w:rPr>
                <w:rFonts w:eastAsia="Calibri"/>
                <w:sz w:val="18"/>
                <w:szCs w:val="18"/>
              </w:rPr>
            </w:pPr>
          </w:p>
          <w:p w14:paraId="0A2B247C" w14:textId="77777777" w:rsidR="00E71415" w:rsidRPr="00063E98" w:rsidRDefault="00E71415" w:rsidP="00E71415">
            <w:pPr>
              <w:rPr>
                <w:rFonts w:eastAsia="Calibri"/>
                <w:sz w:val="18"/>
                <w:szCs w:val="18"/>
              </w:rPr>
            </w:pPr>
          </w:p>
          <w:p w14:paraId="342366A4" w14:textId="77777777" w:rsidR="00E71415" w:rsidRPr="00063E98" w:rsidRDefault="00E71415" w:rsidP="00E71415">
            <w:pPr>
              <w:rPr>
                <w:rFonts w:eastAsia="Calibri"/>
                <w:sz w:val="18"/>
                <w:szCs w:val="18"/>
              </w:rPr>
            </w:pPr>
          </w:p>
          <w:p w14:paraId="4D2560E4" w14:textId="77777777" w:rsidR="00E71415" w:rsidRPr="00063E98" w:rsidRDefault="00E71415" w:rsidP="00E71415">
            <w:pPr>
              <w:rPr>
                <w:rFonts w:eastAsia="Calibri"/>
                <w:sz w:val="18"/>
                <w:szCs w:val="18"/>
              </w:rPr>
            </w:pPr>
          </w:p>
          <w:p w14:paraId="2E02F753" w14:textId="77777777" w:rsidR="00E71415" w:rsidRPr="00063E98" w:rsidRDefault="00E71415" w:rsidP="00E71415">
            <w:pPr>
              <w:rPr>
                <w:rFonts w:eastAsia="Calibri"/>
                <w:sz w:val="18"/>
                <w:szCs w:val="18"/>
              </w:rPr>
            </w:pPr>
          </w:p>
          <w:p w14:paraId="42D70597" w14:textId="77777777" w:rsidR="00E71415" w:rsidRPr="00063E98" w:rsidRDefault="00E71415" w:rsidP="00E71415">
            <w:pPr>
              <w:rPr>
                <w:rFonts w:eastAsia="Calibri"/>
                <w:sz w:val="18"/>
                <w:szCs w:val="18"/>
              </w:rPr>
            </w:pPr>
          </w:p>
          <w:p w14:paraId="4DFE54E9" w14:textId="77777777" w:rsidR="00E71415" w:rsidRPr="00063E98" w:rsidRDefault="00E71415" w:rsidP="00E71415">
            <w:pPr>
              <w:rPr>
                <w:rFonts w:eastAsia="Calibri"/>
                <w:sz w:val="18"/>
                <w:szCs w:val="18"/>
              </w:rPr>
            </w:pPr>
          </w:p>
          <w:p w14:paraId="310C4D6E" w14:textId="77777777" w:rsidR="00E71415" w:rsidRPr="00063E98" w:rsidRDefault="00E71415" w:rsidP="00E71415">
            <w:pPr>
              <w:rPr>
                <w:rFonts w:eastAsia="Calibri"/>
                <w:sz w:val="18"/>
                <w:szCs w:val="18"/>
              </w:rPr>
            </w:pPr>
          </w:p>
          <w:p w14:paraId="4003462F" w14:textId="77777777" w:rsidR="00E71415" w:rsidRPr="00063E98" w:rsidRDefault="00E71415" w:rsidP="00E71415">
            <w:pPr>
              <w:rPr>
                <w:rFonts w:eastAsia="Calibri"/>
                <w:sz w:val="18"/>
                <w:szCs w:val="18"/>
              </w:rPr>
            </w:pPr>
          </w:p>
          <w:p w14:paraId="58A84F04" w14:textId="77777777" w:rsidR="00E71415" w:rsidRPr="00063E98" w:rsidRDefault="00E71415" w:rsidP="00E71415">
            <w:pPr>
              <w:rPr>
                <w:rFonts w:eastAsia="Calibri"/>
                <w:sz w:val="18"/>
                <w:szCs w:val="18"/>
              </w:rPr>
            </w:pPr>
            <w:r w:rsidRPr="00063E98">
              <w:rPr>
                <w:rFonts w:eastAsia="Calibri"/>
                <w:sz w:val="18"/>
                <w:szCs w:val="18"/>
              </w:rPr>
              <w:t>Acceptable, however the target amounts in the formulation are:-</w:t>
            </w:r>
          </w:p>
          <w:p w14:paraId="4BEC3367" w14:textId="77777777" w:rsidR="00E71415" w:rsidRPr="00063E98" w:rsidRDefault="00E71415" w:rsidP="00E71415">
            <w:pPr>
              <w:rPr>
                <w:rFonts w:eastAsia="Calibri"/>
                <w:sz w:val="18"/>
                <w:szCs w:val="18"/>
              </w:rPr>
            </w:pPr>
            <w:r w:rsidRPr="00063E98">
              <w:rPr>
                <w:rFonts w:eastAsia="Calibri"/>
                <w:sz w:val="18"/>
                <w:szCs w:val="18"/>
              </w:rPr>
              <w:t>Tartaric acid = 6.16 g/l</w:t>
            </w:r>
          </w:p>
          <w:p w14:paraId="3F7CE649" w14:textId="77777777" w:rsidR="00E71415" w:rsidRPr="00063E98" w:rsidRDefault="00E71415" w:rsidP="00E71415">
            <w:pPr>
              <w:rPr>
                <w:rFonts w:eastAsia="Calibri"/>
                <w:sz w:val="18"/>
                <w:szCs w:val="18"/>
              </w:rPr>
            </w:pPr>
            <w:r w:rsidRPr="00063E98">
              <w:rPr>
                <w:rFonts w:eastAsia="Calibri"/>
                <w:sz w:val="18"/>
                <w:szCs w:val="18"/>
              </w:rPr>
              <w:t>Lactic acid = 3.6 g/l</w:t>
            </w:r>
          </w:p>
          <w:p w14:paraId="359B5FA1" w14:textId="77777777" w:rsidR="00E71415" w:rsidRPr="00063E98" w:rsidRDefault="00E71415" w:rsidP="00E71415">
            <w:pPr>
              <w:rPr>
                <w:rFonts w:eastAsia="Calibri"/>
                <w:sz w:val="18"/>
                <w:szCs w:val="18"/>
              </w:rPr>
            </w:pPr>
            <w:r w:rsidRPr="00063E98">
              <w:rPr>
                <w:rFonts w:eastAsia="Calibri"/>
                <w:sz w:val="18"/>
                <w:szCs w:val="18"/>
              </w:rPr>
              <w:t>Lavender oil = 0.99 g/l</w:t>
            </w:r>
          </w:p>
          <w:p w14:paraId="24B0668D" w14:textId="77777777" w:rsidR="00E71415" w:rsidRPr="00063E98" w:rsidRDefault="00E71415" w:rsidP="00E71415">
            <w:pPr>
              <w:rPr>
                <w:rFonts w:eastAsia="Calibri"/>
                <w:sz w:val="18"/>
                <w:szCs w:val="18"/>
              </w:rPr>
            </w:pPr>
            <w:r w:rsidRPr="00063E98">
              <w:rPr>
                <w:rFonts w:eastAsia="Calibri"/>
                <w:sz w:val="18"/>
                <w:szCs w:val="18"/>
              </w:rPr>
              <w:t>Peppermint oil = 0.99 g/l</w:t>
            </w:r>
          </w:p>
          <w:p w14:paraId="1E5AF881" w14:textId="77777777" w:rsidR="00E71415" w:rsidRPr="00063E98" w:rsidRDefault="00E71415" w:rsidP="00E71415">
            <w:pPr>
              <w:rPr>
                <w:rFonts w:eastAsia="Calibri"/>
                <w:sz w:val="18"/>
                <w:szCs w:val="18"/>
              </w:rPr>
            </w:pPr>
          </w:p>
          <w:p w14:paraId="22FC3911" w14:textId="795C84EE" w:rsidR="00E71415" w:rsidRPr="00063E98" w:rsidRDefault="00E71415" w:rsidP="00E71415">
            <w:pPr>
              <w:rPr>
                <w:rFonts w:eastAsia="Calibri"/>
                <w:sz w:val="18"/>
                <w:szCs w:val="18"/>
                <w:lang w:eastAsia="en-US"/>
              </w:rPr>
            </w:pPr>
            <w:r w:rsidRPr="00063E98">
              <w:rPr>
                <w:rFonts w:eastAsia="Calibri"/>
                <w:sz w:val="18"/>
                <w:szCs w:val="18"/>
                <w:lang w:eastAsia="en-US"/>
              </w:rPr>
              <w:t xml:space="preserve">The Lavender and Peppermint oil content increased on storage, but was not considered significant based on the quantities in the product (less than 0.1%), but were low compared to the target amount. The tartaric and lactic acid contents were low and inconsistent, compared to the target content. This was due to interference from the other co-formulants according to the applicant, however acceptable  Efficacy data were submitted before and after 2 years storage of the product (see section </w:t>
            </w:r>
            <w:r w:rsidRPr="00063E98">
              <w:rPr>
                <w:rFonts w:eastAsia="Calibri"/>
                <w:sz w:val="18"/>
                <w:szCs w:val="18"/>
                <w:lang w:eastAsia="en-US"/>
              </w:rPr>
              <w:lastRenderedPageBreak/>
              <w:t>2.9.1.4</w:t>
            </w:r>
            <w:r w:rsidRPr="00063E98">
              <w:rPr>
                <w:rFonts w:eastAsia="Calibri"/>
                <w:sz w:val="18"/>
                <w:szCs w:val="18"/>
              </w:rPr>
              <w:t xml:space="preserve">) </w:t>
            </w:r>
            <w:r w:rsidRPr="00063E98">
              <w:rPr>
                <w:rFonts w:eastAsia="Calibri"/>
                <w:sz w:val="18"/>
                <w:szCs w:val="18"/>
                <w:lang w:eastAsia="en-US"/>
              </w:rPr>
              <w:t>and a new method was requested.</w:t>
            </w:r>
          </w:p>
          <w:p w14:paraId="0C3FDF68" w14:textId="77777777" w:rsidR="00E71415" w:rsidRPr="00063E98" w:rsidRDefault="00E71415" w:rsidP="00E71415">
            <w:pPr>
              <w:rPr>
                <w:rFonts w:eastAsia="Calibri"/>
                <w:sz w:val="18"/>
                <w:szCs w:val="18"/>
                <w:lang w:eastAsia="en-US"/>
              </w:rPr>
            </w:pPr>
          </w:p>
          <w:p w14:paraId="4126109A" w14:textId="77777777" w:rsidR="00E71415" w:rsidRPr="00063E98" w:rsidRDefault="00E71415" w:rsidP="00E71415">
            <w:pPr>
              <w:rPr>
                <w:rFonts w:eastAsia="Calibri"/>
                <w:sz w:val="18"/>
                <w:szCs w:val="18"/>
              </w:rPr>
            </w:pPr>
            <w:r w:rsidRPr="00063E98">
              <w:rPr>
                <w:rFonts w:eastAsia="Calibri"/>
                <w:sz w:val="18"/>
                <w:szCs w:val="18"/>
                <w:lang w:eastAsia="en-US"/>
              </w:rPr>
              <w:t>In addition, three of the four active substance contents increased - this may have been due to the loss of water as a result of the high temperature in the study.</w:t>
            </w:r>
          </w:p>
        </w:tc>
      </w:tr>
      <w:tr w:rsidR="00E71415" w:rsidRPr="00222069" w14:paraId="0198FAE3" w14:textId="77777777" w:rsidTr="00E71415">
        <w:trPr>
          <w:gridAfter w:val="4"/>
          <w:wAfter w:w="7936" w:type="dxa"/>
        </w:trPr>
        <w:tc>
          <w:tcPr>
            <w:tcW w:w="2270" w:type="dxa"/>
            <w:tcBorders>
              <w:top w:val="nil"/>
            </w:tcBorders>
          </w:tcPr>
          <w:p w14:paraId="7A723836" w14:textId="77777777" w:rsidR="00E71415" w:rsidRPr="00272413" w:rsidRDefault="00E71415" w:rsidP="00E71415">
            <w:pPr>
              <w:rPr>
                <w:rFonts w:eastAsia="Calibri"/>
                <w:sz w:val="18"/>
                <w:szCs w:val="18"/>
              </w:rPr>
            </w:pPr>
          </w:p>
        </w:tc>
        <w:tc>
          <w:tcPr>
            <w:tcW w:w="1430" w:type="dxa"/>
          </w:tcPr>
          <w:p w14:paraId="0AE356A6" w14:textId="77777777" w:rsidR="00E71415" w:rsidRPr="00063E98" w:rsidRDefault="00E71415" w:rsidP="00E71415">
            <w:pPr>
              <w:jc w:val="center"/>
              <w:rPr>
                <w:rFonts w:eastAsia="Calibri"/>
                <w:sz w:val="18"/>
                <w:szCs w:val="18"/>
              </w:rPr>
            </w:pPr>
            <w:r w:rsidRPr="00063E98">
              <w:rPr>
                <w:rFonts w:eastAsia="Calibri"/>
                <w:sz w:val="18"/>
                <w:szCs w:val="18"/>
              </w:rPr>
              <w:t>CIPAC MT 46.3</w:t>
            </w:r>
          </w:p>
          <w:p w14:paraId="4E7FC87D" w14:textId="77777777" w:rsidR="00E71415" w:rsidRPr="00063E98" w:rsidRDefault="00E71415" w:rsidP="00E71415">
            <w:pPr>
              <w:jc w:val="center"/>
              <w:rPr>
                <w:rFonts w:eastAsia="Calibri"/>
                <w:sz w:val="18"/>
                <w:szCs w:val="18"/>
              </w:rPr>
            </w:pPr>
          </w:p>
          <w:p w14:paraId="173B475E" w14:textId="77777777" w:rsidR="00E71415" w:rsidRPr="00063E98" w:rsidRDefault="00E71415" w:rsidP="00E71415">
            <w:pPr>
              <w:jc w:val="center"/>
              <w:rPr>
                <w:rFonts w:eastAsia="Calibri"/>
                <w:sz w:val="18"/>
                <w:szCs w:val="18"/>
              </w:rPr>
            </w:pPr>
          </w:p>
          <w:p w14:paraId="582DA076" w14:textId="77777777" w:rsidR="00E71415" w:rsidRPr="00063E98" w:rsidRDefault="00E71415" w:rsidP="00E71415">
            <w:pPr>
              <w:jc w:val="center"/>
              <w:rPr>
                <w:rFonts w:eastAsia="Calibri"/>
                <w:sz w:val="18"/>
                <w:szCs w:val="18"/>
              </w:rPr>
            </w:pPr>
          </w:p>
          <w:p w14:paraId="6971BB5C" w14:textId="77777777" w:rsidR="00E71415" w:rsidRPr="00063E98" w:rsidRDefault="00E71415" w:rsidP="00E71415">
            <w:pPr>
              <w:jc w:val="center"/>
              <w:rPr>
                <w:rFonts w:eastAsia="Calibri"/>
                <w:sz w:val="18"/>
                <w:szCs w:val="18"/>
              </w:rPr>
            </w:pPr>
          </w:p>
          <w:p w14:paraId="4B2DB939" w14:textId="77777777" w:rsidR="00E71415" w:rsidRPr="00063E98" w:rsidRDefault="00E71415" w:rsidP="00E71415">
            <w:pPr>
              <w:rPr>
                <w:rFonts w:eastAsia="Calibri"/>
                <w:sz w:val="18"/>
                <w:szCs w:val="18"/>
              </w:rPr>
            </w:pPr>
          </w:p>
          <w:p w14:paraId="3427A2C3" w14:textId="77777777" w:rsidR="00E71415" w:rsidRPr="00063E98" w:rsidRDefault="00E71415" w:rsidP="00E71415">
            <w:pPr>
              <w:jc w:val="center"/>
              <w:rPr>
                <w:rFonts w:eastAsia="Calibri"/>
                <w:sz w:val="18"/>
                <w:szCs w:val="18"/>
              </w:rPr>
            </w:pPr>
            <w:r w:rsidRPr="00063E98">
              <w:rPr>
                <w:rFonts w:eastAsia="Calibri"/>
                <w:sz w:val="18"/>
                <w:szCs w:val="18"/>
              </w:rPr>
              <w:t>GC-MS method</w:t>
            </w:r>
          </w:p>
          <w:p w14:paraId="6F9BF19F" w14:textId="77777777" w:rsidR="00E71415" w:rsidRPr="00063E98" w:rsidRDefault="00E71415" w:rsidP="00E71415">
            <w:pPr>
              <w:jc w:val="center"/>
              <w:rPr>
                <w:rFonts w:eastAsia="Calibri"/>
                <w:sz w:val="18"/>
                <w:szCs w:val="18"/>
              </w:rPr>
            </w:pPr>
          </w:p>
          <w:p w14:paraId="313ABBD7" w14:textId="77777777" w:rsidR="00E71415" w:rsidRPr="00063E98" w:rsidRDefault="00E71415" w:rsidP="00E71415">
            <w:pPr>
              <w:jc w:val="center"/>
              <w:rPr>
                <w:rFonts w:eastAsia="Calibri"/>
                <w:sz w:val="18"/>
                <w:szCs w:val="18"/>
              </w:rPr>
            </w:pPr>
          </w:p>
        </w:tc>
        <w:tc>
          <w:tcPr>
            <w:tcW w:w="2182" w:type="dxa"/>
          </w:tcPr>
          <w:p w14:paraId="354506B7" w14:textId="77777777" w:rsidR="00E71415" w:rsidRPr="00063E98" w:rsidRDefault="00E71415" w:rsidP="00E71415">
            <w:pPr>
              <w:jc w:val="center"/>
              <w:rPr>
                <w:rFonts w:eastAsia="Calibri"/>
                <w:b/>
                <w:sz w:val="18"/>
                <w:szCs w:val="18"/>
              </w:rPr>
            </w:pPr>
            <w:r w:rsidRPr="00063E98">
              <w:rPr>
                <w:rFonts w:eastAsia="Calibri"/>
                <w:b/>
                <w:sz w:val="18"/>
                <w:szCs w:val="18"/>
                <w:lang w:eastAsia="en-US"/>
              </w:rPr>
              <w:t xml:space="preserve">UDW2 </w:t>
            </w:r>
          </w:p>
          <w:p w14:paraId="341F6BA1" w14:textId="77777777" w:rsidR="00E71415" w:rsidRPr="00063E98" w:rsidRDefault="00E71415" w:rsidP="00E71415">
            <w:pPr>
              <w:jc w:val="center"/>
              <w:rPr>
                <w:rFonts w:eastAsia="Calibri"/>
                <w:sz w:val="18"/>
                <w:szCs w:val="18"/>
              </w:rPr>
            </w:pPr>
            <w:r w:rsidRPr="00063E98">
              <w:rPr>
                <w:rFonts w:eastAsia="Calibri"/>
                <w:sz w:val="18"/>
                <w:szCs w:val="18"/>
              </w:rPr>
              <w:t xml:space="preserve">(RTU AL - </w:t>
            </w:r>
            <w:r w:rsidRPr="00063E98">
              <w:rPr>
                <w:sz w:val="18"/>
                <w:szCs w:val="18"/>
                <w:lang w:eastAsia="en-US"/>
              </w:rPr>
              <w:t>Tartaric acid 0.616%/Lactic acid 0.36%/Lavender oil 0.099%/Peppermint</w:t>
            </w:r>
            <w:r w:rsidRPr="00063E98">
              <w:rPr>
                <w:rFonts w:cs="Arial"/>
                <w:sz w:val="18"/>
                <w:szCs w:val="18"/>
                <w:lang w:eastAsia="en-GB"/>
              </w:rPr>
              <w:t xml:space="preserve"> oil 0.099%)</w:t>
            </w:r>
          </w:p>
        </w:tc>
        <w:tc>
          <w:tcPr>
            <w:tcW w:w="2977" w:type="dxa"/>
          </w:tcPr>
          <w:p w14:paraId="3470CE77" w14:textId="77777777" w:rsidR="00E71415" w:rsidRPr="00063E98" w:rsidRDefault="00E71415" w:rsidP="00E71415">
            <w:pPr>
              <w:rPr>
                <w:rFonts w:eastAsia="Calibri"/>
                <w:sz w:val="18"/>
                <w:szCs w:val="18"/>
              </w:rPr>
            </w:pPr>
            <w:r w:rsidRPr="00063E98">
              <w:rPr>
                <w:rFonts w:eastAsia="Calibri"/>
                <w:sz w:val="18"/>
                <w:szCs w:val="18"/>
              </w:rPr>
              <w:t>Storage for 2 weeks at 54 °C.</w:t>
            </w:r>
          </w:p>
          <w:p w14:paraId="66AD6FF0" w14:textId="77777777" w:rsidR="00E71415" w:rsidRPr="00063E98" w:rsidRDefault="00E71415" w:rsidP="00E71415">
            <w:pPr>
              <w:rPr>
                <w:rFonts w:eastAsia="Calibri"/>
                <w:sz w:val="18"/>
                <w:szCs w:val="18"/>
              </w:rPr>
            </w:pPr>
          </w:p>
          <w:p w14:paraId="1461FB73" w14:textId="77777777" w:rsidR="00E71415" w:rsidRPr="00063E98" w:rsidRDefault="00E71415" w:rsidP="00E71415">
            <w:pPr>
              <w:rPr>
                <w:rFonts w:eastAsia="Calibri"/>
                <w:b/>
                <w:sz w:val="18"/>
                <w:szCs w:val="18"/>
              </w:rPr>
            </w:pPr>
            <w:r w:rsidRPr="00063E98">
              <w:rPr>
                <w:rFonts w:eastAsia="Calibri"/>
                <w:b/>
                <w:sz w:val="18"/>
                <w:szCs w:val="18"/>
              </w:rPr>
              <w:t>Active substance content</w:t>
            </w:r>
          </w:p>
          <w:p w14:paraId="0DF82992" w14:textId="77777777" w:rsidR="00E71415" w:rsidRPr="00063E98" w:rsidRDefault="00E71415" w:rsidP="00E71415">
            <w:pPr>
              <w:rPr>
                <w:rFonts w:eastAsia="Calibri"/>
                <w:sz w:val="18"/>
                <w:szCs w:val="18"/>
              </w:rPr>
            </w:pPr>
          </w:p>
          <w:p w14:paraId="045F81C3" w14:textId="77777777" w:rsidR="00E71415" w:rsidRPr="00063E98" w:rsidRDefault="00E71415" w:rsidP="00E71415">
            <w:pPr>
              <w:rPr>
                <w:rFonts w:eastAsia="Calibri"/>
                <w:sz w:val="18"/>
                <w:szCs w:val="18"/>
                <w:u w:val="single"/>
              </w:rPr>
            </w:pPr>
            <w:r w:rsidRPr="00063E98">
              <w:rPr>
                <w:rFonts w:eastAsia="Calibri"/>
                <w:sz w:val="18"/>
                <w:szCs w:val="18"/>
                <w:u w:val="single"/>
              </w:rPr>
              <w:t>Tartaric acid</w:t>
            </w:r>
          </w:p>
          <w:p w14:paraId="5F01C066" w14:textId="4E36C3F6" w:rsidR="00E71415" w:rsidRPr="00063E98" w:rsidRDefault="00E71415" w:rsidP="00E71415">
            <w:pPr>
              <w:rPr>
                <w:rFonts w:eastAsia="Calibri"/>
                <w:sz w:val="18"/>
                <w:szCs w:val="18"/>
              </w:rPr>
            </w:pPr>
            <w:r w:rsidRPr="00063E98">
              <w:rPr>
                <w:rFonts w:eastAsia="Calibri"/>
                <w:sz w:val="18"/>
                <w:szCs w:val="18"/>
              </w:rPr>
              <w:t>Initial: 0.428%</w:t>
            </w:r>
          </w:p>
          <w:p w14:paraId="613EE97C" w14:textId="329D4968" w:rsidR="00E71415" w:rsidRDefault="00E71415" w:rsidP="00E71415">
            <w:pPr>
              <w:rPr>
                <w:rFonts w:eastAsia="Calibri"/>
                <w:sz w:val="18"/>
                <w:szCs w:val="18"/>
              </w:rPr>
            </w:pPr>
            <w:r w:rsidRPr="00063E98">
              <w:rPr>
                <w:rFonts w:eastAsia="Calibri"/>
                <w:sz w:val="18"/>
                <w:szCs w:val="18"/>
              </w:rPr>
              <w:t>After: 0.493%</w:t>
            </w:r>
          </w:p>
          <w:p w14:paraId="104CA78C" w14:textId="1CFD4B7E" w:rsidR="00E71415" w:rsidRPr="00063E98" w:rsidRDefault="00E71415" w:rsidP="00E71415">
            <w:pPr>
              <w:rPr>
                <w:rFonts w:eastAsia="Calibri"/>
                <w:sz w:val="18"/>
                <w:szCs w:val="18"/>
              </w:rPr>
            </w:pPr>
            <w:r>
              <w:rPr>
                <w:rFonts w:eastAsia="Calibri"/>
                <w:sz w:val="18"/>
                <w:szCs w:val="18"/>
              </w:rPr>
              <w:t>(15.2 % increase)</w:t>
            </w:r>
          </w:p>
          <w:p w14:paraId="4590317C" w14:textId="77777777" w:rsidR="00E71415" w:rsidRPr="00063E98" w:rsidRDefault="00E71415" w:rsidP="00E71415">
            <w:pPr>
              <w:rPr>
                <w:rFonts w:eastAsia="Calibri"/>
                <w:sz w:val="18"/>
                <w:szCs w:val="18"/>
              </w:rPr>
            </w:pPr>
          </w:p>
          <w:p w14:paraId="47C72A0E" w14:textId="77777777" w:rsidR="00E71415" w:rsidRPr="00063E98" w:rsidRDefault="00E71415" w:rsidP="00E71415">
            <w:pPr>
              <w:rPr>
                <w:rFonts w:eastAsia="Calibri"/>
                <w:sz w:val="18"/>
                <w:szCs w:val="18"/>
                <w:u w:val="single"/>
              </w:rPr>
            </w:pPr>
            <w:r w:rsidRPr="00063E98">
              <w:rPr>
                <w:rFonts w:eastAsia="Calibri"/>
                <w:sz w:val="18"/>
                <w:szCs w:val="18"/>
                <w:u w:val="single"/>
              </w:rPr>
              <w:t>Lactic acid</w:t>
            </w:r>
          </w:p>
          <w:p w14:paraId="3EA523EB" w14:textId="00E602F9" w:rsidR="00E71415" w:rsidRPr="00063E98" w:rsidRDefault="00E71415" w:rsidP="00E71415">
            <w:pPr>
              <w:rPr>
                <w:rFonts w:eastAsia="Calibri"/>
                <w:sz w:val="18"/>
                <w:szCs w:val="18"/>
              </w:rPr>
            </w:pPr>
            <w:r w:rsidRPr="00063E98">
              <w:rPr>
                <w:rFonts w:eastAsia="Calibri"/>
                <w:sz w:val="18"/>
                <w:szCs w:val="18"/>
              </w:rPr>
              <w:t>Initial: 0.261%</w:t>
            </w:r>
          </w:p>
          <w:p w14:paraId="605FB720" w14:textId="68ABE4D8" w:rsidR="00E71415" w:rsidRDefault="00E71415" w:rsidP="00E71415">
            <w:pPr>
              <w:rPr>
                <w:rFonts w:eastAsia="Calibri"/>
                <w:sz w:val="18"/>
                <w:szCs w:val="18"/>
              </w:rPr>
            </w:pPr>
            <w:r w:rsidRPr="00063E98">
              <w:rPr>
                <w:rFonts w:eastAsia="Calibri"/>
                <w:sz w:val="18"/>
                <w:szCs w:val="18"/>
              </w:rPr>
              <w:t>After: 0.263%</w:t>
            </w:r>
          </w:p>
          <w:p w14:paraId="5F25BED3" w14:textId="207A179C" w:rsidR="00E71415" w:rsidRPr="00063E98" w:rsidRDefault="00E71415" w:rsidP="00E71415">
            <w:pPr>
              <w:rPr>
                <w:rFonts w:eastAsia="Calibri"/>
                <w:sz w:val="18"/>
                <w:szCs w:val="18"/>
              </w:rPr>
            </w:pPr>
            <w:r>
              <w:rPr>
                <w:rFonts w:eastAsia="Calibri"/>
                <w:sz w:val="18"/>
                <w:szCs w:val="18"/>
              </w:rPr>
              <w:t>(0.8 % decrease)</w:t>
            </w:r>
          </w:p>
          <w:p w14:paraId="53012EC6" w14:textId="77777777" w:rsidR="00E71415" w:rsidRPr="00063E98" w:rsidRDefault="00E71415" w:rsidP="00E71415">
            <w:pPr>
              <w:rPr>
                <w:rFonts w:eastAsia="Calibri"/>
                <w:sz w:val="18"/>
                <w:szCs w:val="18"/>
              </w:rPr>
            </w:pPr>
          </w:p>
          <w:p w14:paraId="6F6C4E33" w14:textId="77777777" w:rsidR="00E71415" w:rsidRPr="00063E98" w:rsidRDefault="00E71415" w:rsidP="00E71415">
            <w:pPr>
              <w:rPr>
                <w:rFonts w:eastAsia="Calibri"/>
                <w:sz w:val="18"/>
                <w:szCs w:val="18"/>
                <w:u w:val="single"/>
              </w:rPr>
            </w:pPr>
            <w:r w:rsidRPr="00063E98">
              <w:rPr>
                <w:rFonts w:eastAsia="Calibri"/>
                <w:sz w:val="18"/>
                <w:szCs w:val="18"/>
                <w:u w:val="single"/>
              </w:rPr>
              <w:t>Lavender oil</w:t>
            </w:r>
          </w:p>
          <w:p w14:paraId="2900E66D" w14:textId="65187DB6" w:rsidR="00E71415" w:rsidRPr="00063E98" w:rsidRDefault="00E71415" w:rsidP="00E71415">
            <w:pPr>
              <w:rPr>
                <w:rFonts w:eastAsia="Calibri"/>
                <w:sz w:val="18"/>
                <w:szCs w:val="18"/>
              </w:rPr>
            </w:pPr>
            <w:r w:rsidRPr="00063E98">
              <w:rPr>
                <w:rFonts w:eastAsia="Calibri"/>
                <w:sz w:val="18"/>
                <w:szCs w:val="18"/>
              </w:rPr>
              <w:t>Initial: 0.0628%</w:t>
            </w:r>
          </w:p>
          <w:p w14:paraId="2294ACA8" w14:textId="262F61AD" w:rsidR="00E71415" w:rsidRDefault="00E71415" w:rsidP="00E71415">
            <w:pPr>
              <w:rPr>
                <w:rFonts w:eastAsia="Calibri"/>
                <w:sz w:val="18"/>
                <w:szCs w:val="18"/>
              </w:rPr>
            </w:pPr>
            <w:r w:rsidRPr="00063E98">
              <w:rPr>
                <w:rFonts w:eastAsia="Calibri"/>
                <w:sz w:val="18"/>
                <w:szCs w:val="18"/>
              </w:rPr>
              <w:t>After: 0.0502%</w:t>
            </w:r>
          </w:p>
          <w:p w14:paraId="2252648F" w14:textId="2F7C1E0D" w:rsidR="00E71415" w:rsidRPr="00063E98" w:rsidRDefault="00E71415" w:rsidP="00E71415">
            <w:pPr>
              <w:rPr>
                <w:rFonts w:eastAsia="Calibri"/>
                <w:sz w:val="18"/>
                <w:szCs w:val="18"/>
              </w:rPr>
            </w:pPr>
            <w:r>
              <w:rPr>
                <w:rFonts w:eastAsia="Calibri"/>
                <w:sz w:val="18"/>
                <w:szCs w:val="18"/>
              </w:rPr>
              <w:t>(20.1 % decrease)</w:t>
            </w:r>
          </w:p>
          <w:p w14:paraId="3CB06054" w14:textId="77777777" w:rsidR="00E71415" w:rsidRPr="00063E98" w:rsidRDefault="00E71415" w:rsidP="00E71415">
            <w:pPr>
              <w:rPr>
                <w:rFonts w:eastAsia="Calibri"/>
                <w:sz w:val="18"/>
                <w:szCs w:val="18"/>
              </w:rPr>
            </w:pPr>
          </w:p>
          <w:p w14:paraId="556C524D" w14:textId="77777777" w:rsidR="00E71415" w:rsidRPr="00063E98" w:rsidRDefault="00E71415" w:rsidP="00E71415">
            <w:pPr>
              <w:rPr>
                <w:rFonts w:eastAsia="Calibri"/>
                <w:sz w:val="18"/>
                <w:szCs w:val="18"/>
                <w:u w:val="single"/>
              </w:rPr>
            </w:pPr>
            <w:r w:rsidRPr="00063E98">
              <w:rPr>
                <w:rFonts w:eastAsia="Calibri"/>
                <w:sz w:val="18"/>
                <w:szCs w:val="18"/>
                <w:u w:val="single"/>
              </w:rPr>
              <w:t>Peppermint oil</w:t>
            </w:r>
          </w:p>
          <w:p w14:paraId="379E415E" w14:textId="0BBF67A7" w:rsidR="00E71415" w:rsidRPr="00063E98" w:rsidRDefault="00E71415" w:rsidP="00E71415">
            <w:pPr>
              <w:rPr>
                <w:rFonts w:eastAsia="Calibri"/>
                <w:sz w:val="18"/>
                <w:szCs w:val="18"/>
              </w:rPr>
            </w:pPr>
            <w:r w:rsidRPr="00063E98">
              <w:rPr>
                <w:rFonts w:eastAsia="Calibri"/>
                <w:sz w:val="18"/>
                <w:szCs w:val="18"/>
              </w:rPr>
              <w:t>Initial: 0.0475%</w:t>
            </w:r>
          </w:p>
          <w:p w14:paraId="6AE05876" w14:textId="7162B45D" w:rsidR="00E71415" w:rsidRDefault="00E71415" w:rsidP="00E71415">
            <w:pPr>
              <w:rPr>
                <w:rFonts w:eastAsia="Calibri"/>
                <w:sz w:val="18"/>
                <w:szCs w:val="18"/>
              </w:rPr>
            </w:pPr>
            <w:r w:rsidRPr="00063E98">
              <w:rPr>
                <w:rFonts w:eastAsia="Calibri"/>
                <w:sz w:val="18"/>
                <w:szCs w:val="18"/>
              </w:rPr>
              <w:t>After: 0.0375%</w:t>
            </w:r>
          </w:p>
          <w:p w14:paraId="4D3E947B" w14:textId="519C1A42" w:rsidR="00E71415" w:rsidRPr="00063E98" w:rsidRDefault="00E71415" w:rsidP="00E71415">
            <w:pPr>
              <w:rPr>
                <w:rFonts w:eastAsia="Calibri"/>
                <w:sz w:val="18"/>
                <w:szCs w:val="18"/>
              </w:rPr>
            </w:pPr>
            <w:r>
              <w:rPr>
                <w:rFonts w:eastAsia="Calibri"/>
                <w:sz w:val="18"/>
                <w:szCs w:val="18"/>
              </w:rPr>
              <w:t>(21.05 % decrease)</w:t>
            </w:r>
          </w:p>
        </w:tc>
        <w:tc>
          <w:tcPr>
            <w:tcW w:w="1984" w:type="dxa"/>
            <w:vAlign w:val="center"/>
          </w:tcPr>
          <w:p w14:paraId="74D30AA6" w14:textId="4B34154F" w:rsidR="00E71415" w:rsidRPr="00063E98" w:rsidRDefault="00E71415" w:rsidP="00E71415">
            <w:pPr>
              <w:jc w:val="center"/>
              <w:rPr>
                <w:rFonts w:eastAsia="Calibri"/>
                <w:sz w:val="18"/>
                <w:szCs w:val="18"/>
              </w:rPr>
            </w:pPr>
            <w:r w:rsidRPr="00D55C5E">
              <w:rPr>
                <w:rFonts w:eastAsia="Calibri"/>
                <w:sz w:val="18"/>
                <w:szCs w:val="18"/>
                <w:highlight w:val="black"/>
              </w:rPr>
              <w:t>XXXXX</w:t>
            </w:r>
            <w:r>
              <w:rPr>
                <w:rFonts w:eastAsia="Calibri"/>
                <w:sz w:val="18"/>
                <w:szCs w:val="18"/>
                <w:highlight w:val="black"/>
              </w:rPr>
              <w:t>XXX</w:t>
            </w:r>
            <w:r w:rsidRPr="00D55C5E">
              <w:rPr>
                <w:rFonts w:eastAsia="Calibri"/>
                <w:sz w:val="18"/>
                <w:szCs w:val="18"/>
                <w:highlight w:val="black"/>
              </w:rPr>
              <w:t>XXXXX</w:t>
            </w:r>
          </w:p>
        </w:tc>
        <w:tc>
          <w:tcPr>
            <w:tcW w:w="3119" w:type="dxa"/>
          </w:tcPr>
          <w:p w14:paraId="5F4C6595" w14:textId="77777777" w:rsidR="00E71415" w:rsidRPr="00063E98" w:rsidRDefault="00E71415" w:rsidP="00E71415">
            <w:pPr>
              <w:rPr>
                <w:rFonts w:eastAsia="Calibri"/>
                <w:sz w:val="18"/>
                <w:szCs w:val="18"/>
              </w:rPr>
            </w:pPr>
          </w:p>
          <w:p w14:paraId="10E1F8E5" w14:textId="77777777" w:rsidR="00E71415" w:rsidRPr="00063E98" w:rsidRDefault="00E71415" w:rsidP="00E71415">
            <w:pPr>
              <w:rPr>
                <w:rFonts w:eastAsia="Calibri"/>
                <w:sz w:val="18"/>
                <w:szCs w:val="18"/>
              </w:rPr>
            </w:pPr>
          </w:p>
          <w:p w14:paraId="48163505" w14:textId="77777777" w:rsidR="00E71415" w:rsidRPr="00063E98" w:rsidRDefault="00E71415" w:rsidP="00E71415">
            <w:pPr>
              <w:rPr>
                <w:rFonts w:eastAsia="Calibri"/>
                <w:sz w:val="18"/>
                <w:szCs w:val="18"/>
              </w:rPr>
            </w:pPr>
          </w:p>
          <w:p w14:paraId="16FCD3C4" w14:textId="77777777" w:rsidR="00E71415" w:rsidRPr="00063E98" w:rsidRDefault="00E71415" w:rsidP="00E71415">
            <w:pPr>
              <w:rPr>
                <w:rFonts w:eastAsia="Calibri"/>
                <w:sz w:val="18"/>
                <w:szCs w:val="18"/>
              </w:rPr>
            </w:pPr>
          </w:p>
          <w:p w14:paraId="7C54BC99" w14:textId="77777777" w:rsidR="00E71415" w:rsidRPr="00063E98" w:rsidRDefault="00E71415" w:rsidP="00E71415">
            <w:pPr>
              <w:rPr>
                <w:rFonts w:eastAsia="Calibri"/>
                <w:sz w:val="18"/>
                <w:szCs w:val="18"/>
              </w:rPr>
            </w:pPr>
          </w:p>
          <w:p w14:paraId="59D434D6" w14:textId="77777777" w:rsidR="00E71415" w:rsidRPr="00063E98" w:rsidRDefault="00E71415" w:rsidP="00E71415">
            <w:pPr>
              <w:rPr>
                <w:rFonts w:eastAsia="Calibri"/>
                <w:sz w:val="18"/>
                <w:szCs w:val="18"/>
              </w:rPr>
            </w:pPr>
          </w:p>
          <w:p w14:paraId="3CFBEE4D" w14:textId="77777777" w:rsidR="00E71415" w:rsidRPr="00063E98" w:rsidRDefault="00E71415" w:rsidP="00E71415">
            <w:pPr>
              <w:rPr>
                <w:rFonts w:eastAsia="Calibri"/>
                <w:sz w:val="18"/>
                <w:szCs w:val="18"/>
              </w:rPr>
            </w:pPr>
          </w:p>
          <w:p w14:paraId="27F1E3C7" w14:textId="77777777" w:rsidR="00E71415" w:rsidRPr="00063E98" w:rsidRDefault="00E71415" w:rsidP="00E71415">
            <w:pPr>
              <w:rPr>
                <w:rFonts w:eastAsia="Calibri"/>
                <w:sz w:val="18"/>
                <w:szCs w:val="18"/>
              </w:rPr>
            </w:pPr>
          </w:p>
          <w:p w14:paraId="05BC210A" w14:textId="77777777" w:rsidR="00E71415" w:rsidRPr="00063E98" w:rsidRDefault="00E71415" w:rsidP="00E71415">
            <w:pPr>
              <w:rPr>
                <w:rFonts w:eastAsia="Calibri"/>
                <w:sz w:val="18"/>
                <w:szCs w:val="18"/>
              </w:rPr>
            </w:pPr>
          </w:p>
          <w:p w14:paraId="1D4C24A6" w14:textId="41EFD027" w:rsidR="00E71415" w:rsidRPr="00063E98" w:rsidRDefault="00E71415" w:rsidP="00E71415">
            <w:pPr>
              <w:rPr>
                <w:rFonts w:eastAsia="Calibri"/>
                <w:sz w:val="18"/>
                <w:szCs w:val="18"/>
              </w:rPr>
            </w:pPr>
            <w:r w:rsidRPr="00063E98">
              <w:rPr>
                <w:rFonts w:eastAsia="Calibri"/>
                <w:sz w:val="18"/>
                <w:szCs w:val="18"/>
              </w:rPr>
              <w:t>Acceptable (see above), the low levels of Peppermint oil may be due to low recovery from the wipes, however, acceptable efficacy data</w:t>
            </w:r>
            <w:r w:rsidRPr="00063E98">
              <w:rPr>
                <w:rFonts w:eastAsia="Calibri"/>
                <w:sz w:val="18"/>
                <w:szCs w:val="18"/>
                <w:lang w:eastAsia="en-US"/>
              </w:rPr>
              <w:t xml:space="preserve"> were submitted before and after two years storage of the product (see section 2.9.1.4)</w:t>
            </w:r>
            <w:r w:rsidRPr="00063E98">
              <w:rPr>
                <w:rFonts w:eastAsia="Calibri"/>
                <w:sz w:val="18"/>
                <w:szCs w:val="18"/>
              </w:rPr>
              <w:t>.</w:t>
            </w:r>
          </w:p>
          <w:p w14:paraId="0D26A7A2" w14:textId="77777777" w:rsidR="00E71415" w:rsidRPr="00063E98" w:rsidRDefault="00E71415" w:rsidP="00E71415">
            <w:pPr>
              <w:rPr>
                <w:rFonts w:eastAsia="Calibri"/>
                <w:sz w:val="18"/>
                <w:szCs w:val="18"/>
              </w:rPr>
            </w:pPr>
          </w:p>
          <w:p w14:paraId="52F7A59B" w14:textId="77777777" w:rsidR="00E71415" w:rsidRPr="00063E98" w:rsidRDefault="00E71415" w:rsidP="00E71415">
            <w:pPr>
              <w:rPr>
                <w:rFonts w:eastAsia="Calibri"/>
                <w:sz w:val="18"/>
                <w:szCs w:val="18"/>
              </w:rPr>
            </w:pPr>
          </w:p>
        </w:tc>
      </w:tr>
      <w:tr w:rsidR="00E71415" w:rsidRPr="00222069" w14:paraId="445EB561" w14:textId="28224EEB" w:rsidTr="00E71415">
        <w:tc>
          <w:tcPr>
            <w:tcW w:w="13962" w:type="dxa"/>
            <w:gridSpan w:val="6"/>
            <w:shd w:val="clear" w:color="auto" w:fill="D9D9D9" w:themeFill="background1" w:themeFillShade="D9"/>
          </w:tcPr>
          <w:p w14:paraId="1542F286" w14:textId="12ABF5C0" w:rsidR="00E71415" w:rsidRPr="001B4C30" w:rsidRDefault="00E71415" w:rsidP="00E71415">
            <w:pPr>
              <w:rPr>
                <w:rFonts w:eastAsia="Calibri"/>
                <w:sz w:val="18"/>
                <w:szCs w:val="18"/>
              </w:rPr>
            </w:pPr>
            <w:proofErr w:type="spellStart"/>
            <w:r w:rsidRPr="004D683A">
              <w:rPr>
                <w:rFonts w:eastAsia="Calibri"/>
                <w:b/>
                <w:sz w:val="18"/>
                <w:szCs w:val="18"/>
              </w:rPr>
              <w:t>e</w:t>
            </w:r>
            <w:r>
              <w:rPr>
                <w:rFonts w:eastAsia="Calibri"/>
                <w:b/>
                <w:sz w:val="18"/>
                <w:szCs w:val="18"/>
              </w:rPr>
              <w:t>CA</w:t>
            </w:r>
            <w:proofErr w:type="spellEnd"/>
            <w:r>
              <w:rPr>
                <w:rFonts w:eastAsia="Calibri"/>
                <w:b/>
                <w:sz w:val="18"/>
                <w:szCs w:val="18"/>
              </w:rPr>
              <w:t xml:space="preserve"> note: </w:t>
            </w:r>
            <w:r>
              <w:rPr>
                <w:rFonts w:eastAsia="Calibri"/>
                <w:sz w:val="18"/>
                <w:szCs w:val="18"/>
              </w:rPr>
              <w:t xml:space="preserve">The accelerated storage stability test is not considered acceptable. The study report is not complete, as requested by the </w:t>
            </w:r>
            <w:proofErr w:type="spellStart"/>
            <w:r>
              <w:rPr>
                <w:rFonts w:eastAsia="Calibri"/>
                <w:sz w:val="18"/>
                <w:szCs w:val="18"/>
              </w:rPr>
              <w:t>eCA</w:t>
            </w:r>
            <w:proofErr w:type="spellEnd"/>
            <w:r>
              <w:rPr>
                <w:rFonts w:eastAsia="Calibri"/>
                <w:sz w:val="18"/>
                <w:szCs w:val="18"/>
              </w:rPr>
              <w:t>, as it does not contain information on the materials and methods used (e.g.: test items and batches analysed, packaging used for storage, CIPAC or other recognized methodology). Information is also unclear on which fluids the determination of the content of active substances was performed as the study states “</w:t>
            </w:r>
            <w:r w:rsidRPr="0047639C">
              <w:rPr>
                <w:rFonts w:eastAsia="Calibri"/>
                <w:sz w:val="18"/>
                <w:szCs w:val="18"/>
              </w:rPr>
              <w:t>experiments were carried out on the UDF2 fluid sample</w:t>
            </w:r>
            <w:r>
              <w:rPr>
                <w:rFonts w:eastAsia="Calibri"/>
                <w:sz w:val="18"/>
                <w:szCs w:val="18"/>
              </w:rPr>
              <w:t xml:space="preserve">”. Furthermore, in the study only results on the concentration of tartaric acid and lactic acid are </w:t>
            </w:r>
            <w:r>
              <w:rPr>
                <w:rFonts w:eastAsia="Calibri"/>
                <w:sz w:val="18"/>
                <w:szCs w:val="18"/>
              </w:rPr>
              <w:lastRenderedPageBreak/>
              <w:t xml:space="preserve">presented so the above </w:t>
            </w:r>
            <w:proofErr w:type="spellStart"/>
            <w:r>
              <w:rPr>
                <w:rFonts w:eastAsia="Calibri"/>
                <w:sz w:val="18"/>
                <w:szCs w:val="18"/>
              </w:rPr>
              <w:t>summarizaed</w:t>
            </w:r>
            <w:proofErr w:type="spellEnd"/>
            <w:r>
              <w:rPr>
                <w:rFonts w:eastAsia="Calibri"/>
                <w:sz w:val="18"/>
                <w:szCs w:val="18"/>
              </w:rPr>
              <w:t xml:space="preserve"> data on lavender oil and peppermint oil are not included in the report. The increase and decrease (&gt;10%) in the concentration of active substances has also not been explained.</w:t>
            </w:r>
          </w:p>
        </w:tc>
        <w:tc>
          <w:tcPr>
            <w:tcW w:w="1984" w:type="dxa"/>
          </w:tcPr>
          <w:p w14:paraId="473A5155" w14:textId="77777777" w:rsidR="00E71415" w:rsidRPr="00222069" w:rsidRDefault="00E71415" w:rsidP="00E71415"/>
        </w:tc>
        <w:tc>
          <w:tcPr>
            <w:tcW w:w="1984" w:type="dxa"/>
          </w:tcPr>
          <w:p w14:paraId="234EFA0E" w14:textId="77777777" w:rsidR="00E71415" w:rsidRPr="00222069" w:rsidRDefault="00E71415" w:rsidP="00E71415"/>
        </w:tc>
        <w:tc>
          <w:tcPr>
            <w:tcW w:w="1984" w:type="dxa"/>
          </w:tcPr>
          <w:p w14:paraId="27DBAC33" w14:textId="77777777" w:rsidR="00E71415" w:rsidRPr="00222069" w:rsidRDefault="00E71415" w:rsidP="00E71415"/>
        </w:tc>
        <w:tc>
          <w:tcPr>
            <w:tcW w:w="1984" w:type="dxa"/>
            <w:vAlign w:val="center"/>
          </w:tcPr>
          <w:p w14:paraId="3169F473" w14:textId="48D3A409" w:rsidR="00E71415" w:rsidRPr="00222069" w:rsidRDefault="00E71415" w:rsidP="00E71415">
            <w:r w:rsidRPr="00D55C5E">
              <w:rPr>
                <w:rFonts w:eastAsia="Calibri"/>
                <w:sz w:val="18"/>
                <w:szCs w:val="18"/>
                <w:highlight w:val="black"/>
              </w:rPr>
              <w:t>XXXXX</w:t>
            </w:r>
            <w:r>
              <w:rPr>
                <w:rFonts w:eastAsia="Calibri"/>
                <w:sz w:val="18"/>
                <w:szCs w:val="18"/>
                <w:highlight w:val="black"/>
              </w:rPr>
              <w:t>XXX</w:t>
            </w:r>
            <w:r w:rsidRPr="00D55C5E">
              <w:rPr>
                <w:rFonts w:eastAsia="Calibri"/>
                <w:sz w:val="18"/>
                <w:szCs w:val="18"/>
                <w:highlight w:val="black"/>
              </w:rPr>
              <w:t>XXXXX</w:t>
            </w:r>
          </w:p>
        </w:tc>
      </w:tr>
      <w:tr w:rsidR="00E71415" w:rsidRPr="00222069" w14:paraId="7700A4CF" w14:textId="77777777" w:rsidTr="00E71415">
        <w:trPr>
          <w:gridAfter w:val="4"/>
          <w:wAfter w:w="7936" w:type="dxa"/>
        </w:trPr>
        <w:tc>
          <w:tcPr>
            <w:tcW w:w="2270" w:type="dxa"/>
          </w:tcPr>
          <w:p w14:paraId="64DD9494" w14:textId="77777777" w:rsidR="00E71415" w:rsidRPr="004E25DE" w:rsidRDefault="00E71415" w:rsidP="00E71415">
            <w:pPr>
              <w:rPr>
                <w:rFonts w:eastAsia="Calibri"/>
                <w:sz w:val="18"/>
                <w:szCs w:val="18"/>
              </w:rPr>
            </w:pPr>
            <w:r w:rsidRPr="004E25DE">
              <w:rPr>
                <w:rFonts w:eastAsia="Calibri"/>
                <w:sz w:val="18"/>
                <w:szCs w:val="18"/>
              </w:rPr>
              <w:t xml:space="preserve">Storage stability test – </w:t>
            </w:r>
            <w:r w:rsidRPr="004E25DE">
              <w:rPr>
                <w:rFonts w:eastAsia="Calibri"/>
                <w:b/>
                <w:sz w:val="18"/>
                <w:szCs w:val="18"/>
              </w:rPr>
              <w:t>long term storage at ambient temperature</w:t>
            </w:r>
          </w:p>
        </w:tc>
        <w:tc>
          <w:tcPr>
            <w:tcW w:w="1430" w:type="dxa"/>
            <w:vAlign w:val="center"/>
          </w:tcPr>
          <w:p w14:paraId="2399E1DD" w14:textId="77777777" w:rsidR="00E71415" w:rsidRPr="00063E98" w:rsidRDefault="00E71415" w:rsidP="00E71415">
            <w:pPr>
              <w:jc w:val="center"/>
              <w:rPr>
                <w:rFonts w:eastAsia="Calibri"/>
                <w:sz w:val="18"/>
                <w:szCs w:val="18"/>
              </w:rPr>
            </w:pPr>
            <w:r w:rsidRPr="00063E98">
              <w:rPr>
                <w:rFonts w:eastAsia="Calibri"/>
                <w:sz w:val="18"/>
                <w:szCs w:val="18"/>
              </w:rPr>
              <w:t>-</w:t>
            </w:r>
          </w:p>
        </w:tc>
        <w:tc>
          <w:tcPr>
            <w:tcW w:w="2182" w:type="dxa"/>
            <w:vAlign w:val="center"/>
          </w:tcPr>
          <w:p w14:paraId="617A9008" w14:textId="77777777" w:rsidR="00E71415" w:rsidRPr="00063E98" w:rsidRDefault="00E71415" w:rsidP="00E71415">
            <w:pPr>
              <w:jc w:val="center"/>
              <w:rPr>
                <w:rFonts w:eastAsia="Calibri"/>
                <w:b/>
                <w:sz w:val="18"/>
                <w:szCs w:val="18"/>
              </w:rPr>
            </w:pPr>
            <w:r w:rsidRPr="00063E98">
              <w:rPr>
                <w:rFonts w:eastAsia="Calibri"/>
                <w:b/>
                <w:sz w:val="18"/>
                <w:szCs w:val="18"/>
              </w:rPr>
              <w:t>RTU AL</w:t>
            </w:r>
          </w:p>
          <w:p w14:paraId="35F47E50" w14:textId="77777777" w:rsidR="00E71415" w:rsidRPr="00063E98" w:rsidRDefault="00E71415" w:rsidP="00E71415">
            <w:pPr>
              <w:jc w:val="center"/>
              <w:rPr>
                <w:rFonts w:eastAsia="Calibri"/>
                <w:sz w:val="18"/>
                <w:szCs w:val="18"/>
              </w:rPr>
            </w:pPr>
            <w:r w:rsidRPr="00063E98">
              <w:rPr>
                <w:rFonts w:eastAsia="Calibri"/>
                <w:sz w:val="18"/>
                <w:szCs w:val="18"/>
              </w:rPr>
              <w:t xml:space="preserve"> (</w:t>
            </w:r>
            <w:r w:rsidRPr="00063E98">
              <w:rPr>
                <w:sz w:val="18"/>
                <w:szCs w:val="18"/>
                <w:lang w:eastAsia="en-US"/>
              </w:rPr>
              <w:t>Tartaric acid 0.616%/Lactic acid 0.36%/Lavender oil 0.099%/Peppermint</w:t>
            </w:r>
            <w:r w:rsidRPr="00063E98">
              <w:rPr>
                <w:rFonts w:cs="Arial"/>
                <w:sz w:val="18"/>
                <w:szCs w:val="18"/>
                <w:lang w:eastAsia="en-GB"/>
              </w:rPr>
              <w:t xml:space="preserve"> oil 0.099%</w:t>
            </w:r>
          </w:p>
        </w:tc>
        <w:tc>
          <w:tcPr>
            <w:tcW w:w="2977" w:type="dxa"/>
            <w:vAlign w:val="center"/>
          </w:tcPr>
          <w:p w14:paraId="7F9EA31E" w14:textId="77777777" w:rsidR="00E71415" w:rsidRPr="00063E98" w:rsidRDefault="00E71415" w:rsidP="00E71415">
            <w:pPr>
              <w:jc w:val="center"/>
              <w:rPr>
                <w:rFonts w:eastAsia="Calibri"/>
                <w:sz w:val="18"/>
                <w:szCs w:val="18"/>
              </w:rPr>
            </w:pPr>
            <w:r w:rsidRPr="00063E98">
              <w:rPr>
                <w:rFonts w:eastAsia="Calibri"/>
                <w:sz w:val="18"/>
                <w:szCs w:val="18"/>
              </w:rPr>
              <w:t>-</w:t>
            </w:r>
          </w:p>
        </w:tc>
        <w:tc>
          <w:tcPr>
            <w:tcW w:w="1984" w:type="dxa"/>
            <w:vAlign w:val="center"/>
          </w:tcPr>
          <w:p w14:paraId="03E4B0DC" w14:textId="77777777" w:rsidR="00E71415" w:rsidRPr="00063E98" w:rsidRDefault="00E71415" w:rsidP="00E71415">
            <w:pPr>
              <w:jc w:val="center"/>
              <w:rPr>
                <w:rFonts w:eastAsia="Calibri"/>
                <w:sz w:val="18"/>
                <w:szCs w:val="18"/>
              </w:rPr>
            </w:pPr>
            <w:r w:rsidRPr="00063E98">
              <w:rPr>
                <w:rFonts w:eastAsia="Calibri"/>
                <w:sz w:val="18"/>
                <w:szCs w:val="18"/>
              </w:rPr>
              <w:t>-</w:t>
            </w:r>
          </w:p>
        </w:tc>
        <w:tc>
          <w:tcPr>
            <w:tcW w:w="3119" w:type="dxa"/>
            <w:vAlign w:val="center"/>
          </w:tcPr>
          <w:p w14:paraId="77619E3E" w14:textId="17E81CEA" w:rsidR="00E71415" w:rsidRPr="00063E98" w:rsidRDefault="00E71415" w:rsidP="00E71415">
            <w:pPr>
              <w:jc w:val="center"/>
              <w:rPr>
                <w:rFonts w:eastAsia="Calibri"/>
                <w:sz w:val="18"/>
                <w:szCs w:val="18"/>
              </w:rPr>
            </w:pPr>
          </w:p>
        </w:tc>
      </w:tr>
      <w:tr w:rsidR="00E71415" w:rsidRPr="00222069" w14:paraId="394540CD" w14:textId="77777777" w:rsidTr="00E71415">
        <w:trPr>
          <w:gridAfter w:val="4"/>
          <w:wAfter w:w="7936" w:type="dxa"/>
        </w:trPr>
        <w:tc>
          <w:tcPr>
            <w:tcW w:w="13962" w:type="dxa"/>
            <w:gridSpan w:val="6"/>
            <w:shd w:val="clear" w:color="auto" w:fill="D9D9D9" w:themeFill="background1" w:themeFillShade="D9"/>
          </w:tcPr>
          <w:p w14:paraId="330A9D67" w14:textId="33676A15" w:rsidR="00E71415" w:rsidRPr="00063E98" w:rsidDel="00474ADA" w:rsidRDefault="00E71415" w:rsidP="00E71415">
            <w:pPr>
              <w:rPr>
                <w:rFonts w:eastAsia="Calibri"/>
                <w:sz w:val="18"/>
                <w:szCs w:val="18"/>
                <w:lang w:eastAsia="en-US"/>
              </w:rPr>
            </w:pPr>
            <w:proofErr w:type="spellStart"/>
            <w:r w:rsidRPr="00063E98">
              <w:rPr>
                <w:rFonts w:eastAsia="Calibri"/>
                <w:b/>
                <w:sz w:val="18"/>
                <w:szCs w:val="18"/>
                <w:lang w:eastAsia="en-US"/>
              </w:rPr>
              <w:t>eCA</w:t>
            </w:r>
            <w:proofErr w:type="spellEnd"/>
            <w:r w:rsidRPr="00063E98">
              <w:rPr>
                <w:rFonts w:eastAsia="Calibri"/>
                <w:b/>
                <w:sz w:val="18"/>
                <w:szCs w:val="18"/>
                <w:lang w:eastAsia="en-US"/>
              </w:rPr>
              <w:t xml:space="preserve"> </w:t>
            </w:r>
            <w:r>
              <w:rPr>
                <w:rFonts w:eastAsia="Calibri"/>
                <w:b/>
                <w:sz w:val="18"/>
                <w:szCs w:val="18"/>
                <w:lang w:eastAsia="en-US"/>
              </w:rPr>
              <w:t>note</w:t>
            </w:r>
            <w:r w:rsidRPr="00063E98">
              <w:rPr>
                <w:rFonts w:eastAsia="Calibri"/>
                <w:b/>
                <w:sz w:val="18"/>
                <w:szCs w:val="18"/>
                <w:lang w:eastAsia="en-US"/>
              </w:rPr>
              <w:t xml:space="preserve">: </w:t>
            </w:r>
            <w:r w:rsidRPr="00063E98">
              <w:rPr>
                <w:rFonts w:eastAsia="Calibri"/>
                <w:sz w:val="18"/>
                <w:szCs w:val="18"/>
                <w:lang w:eastAsia="en-US"/>
              </w:rPr>
              <w:t xml:space="preserve">No study report was provided for the long term storage at ambient temperature. No results were provided addressing the technical characteristics of the triggers sprayers. This is considered acceptable by the </w:t>
            </w:r>
            <w:proofErr w:type="spellStart"/>
            <w:r w:rsidRPr="00063E98">
              <w:rPr>
                <w:rFonts w:eastAsia="Calibri"/>
                <w:sz w:val="18"/>
                <w:szCs w:val="18"/>
                <w:lang w:eastAsia="en-US"/>
              </w:rPr>
              <w:t>eCA</w:t>
            </w:r>
            <w:proofErr w:type="spellEnd"/>
            <w:r w:rsidRPr="00063E98">
              <w:rPr>
                <w:rFonts w:eastAsia="Calibri"/>
                <w:sz w:val="18"/>
                <w:szCs w:val="18"/>
                <w:lang w:eastAsia="en-US"/>
              </w:rPr>
              <w:t xml:space="preserve"> based on the CA agreement on the simplified </w:t>
            </w:r>
            <w:r w:rsidRPr="002C7644">
              <w:rPr>
                <w:rFonts w:eastAsia="Calibri"/>
                <w:sz w:val="18"/>
                <w:szCs w:val="18"/>
                <w:lang w:eastAsia="en-US"/>
              </w:rPr>
              <w:t>procedure (</w:t>
            </w:r>
            <w:r w:rsidRPr="00ED18DB">
              <w:rPr>
                <w:sz w:val="18"/>
                <w:szCs w:val="18"/>
              </w:rPr>
              <w:t>Doc. CA-May14-Doc.5.5 – Final)</w:t>
            </w:r>
            <w:r w:rsidRPr="00063E98">
              <w:rPr>
                <w:rFonts w:eastAsia="Calibri"/>
                <w:sz w:val="18"/>
                <w:szCs w:val="18"/>
                <w:lang w:eastAsia="en-US"/>
              </w:rPr>
              <w:t xml:space="preserve"> which states </w:t>
            </w:r>
            <w:r w:rsidRPr="00063E98">
              <w:rPr>
                <w:rFonts w:eastAsia="Calibri"/>
                <w:sz w:val="18"/>
                <w:szCs w:val="18"/>
                <w:lang w:val="en-US" w:eastAsia="en-US"/>
              </w:rPr>
              <w:t xml:space="preserve">“Stability data could be waived where the applicant demonstrates that the product is efficacious by the end of the proposed shelf-life (i.e. data from efficacy tests using aged/stored product).” For the efficacy evaluation see section 2.9.1.4. Based on the efficacy test carried out on the product UDW2 wipes stored for 2 years, the </w:t>
            </w:r>
            <w:proofErr w:type="spellStart"/>
            <w:r w:rsidRPr="00063E98">
              <w:rPr>
                <w:rFonts w:eastAsia="Calibri"/>
                <w:sz w:val="18"/>
                <w:szCs w:val="18"/>
                <w:lang w:val="en-US" w:eastAsia="en-US"/>
              </w:rPr>
              <w:t>eCA</w:t>
            </w:r>
            <w:proofErr w:type="spellEnd"/>
            <w:r w:rsidRPr="00063E98">
              <w:rPr>
                <w:rFonts w:eastAsia="Calibri"/>
                <w:sz w:val="18"/>
                <w:szCs w:val="18"/>
                <w:lang w:val="en-US" w:eastAsia="en-US"/>
              </w:rPr>
              <w:t xml:space="preserve"> considers that the shelf-life of 2 years is justified.</w:t>
            </w:r>
          </w:p>
        </w:tc>
      </w:tr>
      <w:tr w:rsidR="00E71415" w:rsidRPr="00222069" w14:paraId="2AD2C62B" w14:textId="77777777" w:rsidTr="00E71415">
        <w:trPr>
          <w:gridAfter w:val="4"/>
          <w:wAfter w:w="7936" w:type="dxa"/>
        </w:trPr>
        <w:tc>
          <w:tcPr>
            <w:tcW w:w="2270" w:type="dxa"/>
          </w:tcPr>
          <w:p w14:paraId="6EBF95CD" w14:textId="77777777" w:rsidR="00E71415" w:rsidRPr="004E25DE" w:rsidRDefault="00E71415" w:rsidP="00E71415">
            <w:pPr>
              <w:rPr>
                <w:rFonts w:eastAsia="Calibri"/>
                <w:sz w:val="18"/>
                <w:szCs w:val="18"/>
                <w:lang w:eastAsia="en-US"/>
              </w:rPr>
            </w:pPr>
            <w:r w:rsidRPr="004E25DE">
              <w:rPr>
                <w:rFonts w:eastAsia="Calibri"/>
                <w:sz w:val="18"/>
                <w:szCs w:val="18"/>
                <w:lang w:eastAsia="en-US"/>
              </w:rPr>
              <w:t xml:space="preserve">Effects on content of the active substance and technical characteristics of the biocidal product - </w:t>
            </w:r>
            <w:r w:rsidRPr="004E25DE">
              <w:rPr>
                <w:rFonts w:eastAsia="Calibri"/>
                <w:b/>
                <w:sz w:val="18"/>
                <w:szCs w:val="18"/>
                <w:lang w:eastAsia="en-US"/>
              </w:rPr>
              <w:t>light</w:t>
            </w:r>
          </w:p>
        </w:tc>
        <w:tc>
          <w:tcPr>
            <w:tcW w:w="1430" w:type="dxa"/>
            <w:vAlign w:val="center"/>
          </w:tcPr>
          <w:p w14:paraId="46E2DC5F" w14:textId="77777777" w:rsidR="00E71415" w:rsidRPr="00063E98" w:rsidRDefault="00E71415" w:rsidP="00E71415">
            <w:pPr>
              <w:spacing w:line="260" w:lineRule="atLeast"/>
              <w:jc w:val="center"/>
              <w:rPr>
                <w:rFonts w:eastAsia="Calibri"/>
                <w:sz w:val="18"/>
                <w:szCs w:val="18"/>
                <w:lang w:eastAsia="en-US"/>
              </w:rPr>
            </w:pPr>
            <w:r w:rsidRPr="00063E98">
              <w:rPr>
                <w:rFonts w:eastAsia="Calibri"/>
                <w:sz w:val="18"/>
                <w:szCs w:val="18"/>
                <w:lang w:eastAsia="en-US"/>
              </w:rPr>
              <w:t>Case</w:t>
            </w:r>
          </w:p>
        </w:tc>
        <w:tc>
          <w:tcPr>
            <w:tcW w:w="2182" w:type="dxa"/>
            <w:vAlign w:val="center"/>
          </w:tcPr>
          <w:p w14:paraId="082D0EF1" w14:textId="77777777" w:rsidR="00E71415" w:rsidRPr="00063E98" w:rsidRDefault="00E71415" w:rsidP="00E71415">
            <w:pPr>
              <w:spacing w:line="260" w:lineRule="atLeast"/>
              <w:jc w:val="center"/>
              <w:rPr>
                <w:rFonts w:eastAsia="Calibri"/>
                <w:sz w:val="18"/>
                <w:szCs w:val="18"/>
                <w:lang w:eastAsia="en-US"/>
              </w:rPr>
            </w:pPr>
            <w:r w:rsidRPr="00063E98">
              <w:rPr>
                <w:rFonts w:eastAsia="Calibri"/>
                <w:sz w:val="18"/>
                <w:szCs w:val="18"/>
              </w:rPr>
              <w:t>All products of the BPF</w:t>
            </w:r>
          </w:p>
        </w:tc>
        <w:tc>
          <w:tcPr>
            <w:tcW w:w="2977" w:type="dxa"/>
            <w:vAlign w:val="center"/>
          </w:tcPr>
          <w:p w14:paraId="43A2F2A4" w14:textId="77777777" w:rsidR="00E71415" w:rsidRPr="00063E98" w:rsidRDefault="00E71415" w:rsidP="00E71415">
            <w:pPr>
              <w:spacing w:line="260" w:lineRule="atLeast"/>
              <w:jc w:val="center"/>
              <w:rPr>
                <w:rFonts w:eastAsia="Calibri"/>
                <w:sz w:val="18"/>
                <w:szCs w:val="18"/>
                <w:lang w:eastAsia="en-US"/>
              </w:rPr>
            </w:pPr>
            <w:r w:rsidRPr="00063E98">
              <w:rPr>
                <w:rFonts w:eastAsia="Calibri"/>
                <w:sz w:val="18"/>
                <w:szCs w:val="18"/>
                <w:lang w:eastAsia="en-US"/>
              </w:rPr>
              <w:t>-</w:t>
            </w:r>
          </w:p>
        </w:tc>
        <w:tc>
          <w:tcPr>
            <w:tcW w:w="1984" w:type="dxa"/>
            <w:vAlign w:val="center"/>
          </w:tcPr>
          <w:p w14:paraId="5D43552B" w14:textId="77777777" w:rsidR="00E71415" w:rsidRPr="00063E98" w:rsidRDefault="00E71415" w:rsidP="00E71415">
            <w:pPr>
              <w:spacing w:line="260" w:lineRule="atLeast"/>
              <w:jc w:val="center"/>
              <w:rPr>
                <w:rFonts w:eastAsia="Calibri"/>
                <w:sz w:val="18"/>
                <w:szCs w:val="18"/>
                <w:lang w:eastAsia="en-US"/>
              </w:rPr>
            </w:pPr>
            <w:r w:rsidRPr="00063E98">
              <w:rPr>
                <w:rFonts w:eastAsia="Calibri"/>
                <w:sz w:val="18"/>
                <w:szCs w:val="18"/>
                <w:lang w:eastAsia="en-US"/>
              </w:rPr>
              <w:t>-</w:t>
            </w:r>
          </w:p>
        </w:tc>
        <w:tc>
          <w:tcPr>
            <w:tcW w:w="3119" w:type="dxa"/>
            <w:vAlign w:val="center"/>
          </w:tcPr>
          <w:p w14:paraId="7B27396B" w14:textId="30CE1C14" w:rsidR="00E71415" w:rsidRPr="00063E98" w:rsidRDefault="00E71415" w:rsidP="00E71415">
            <w:pPr>
              <w:jc w:val="center"/>
              <w:rPr>
                <w:rFonts w:eastAsia="Calibri"/>
                <w:sz w:val="18"/>
                <w:szCs w:val="18"/>
                <w:lang w:eastAsia="en-US"/>
              </w:rPr>
            </w:pPr>
            <w:r w:rsidRPr="00063E98">
              <w:rPr>
                <w:rFonts w:eastAsia="Calibri"/>
                <w:sz w:val="18"/>
                <w:szCs w:val="18"/>
                <w:lang w:eastAsia="en-US"/>
              </w:rPr>
              <w:t>No further data required as label states to store in a dry frost-free place at 5-30</w:t>
            </w:r>
            <w:r w:rsidRPr="00063E98">
              <w:rPr>
                <w:rFonts w:eastAsia="Calibri"/>
                <w:sz w:val="18"/>
                <w:szCs w:val="18"/>
                <w:vertAlign w:val="superscript"/>
                <w:lang w:eastAsia="en-US"/>
              </w:rPr>
              <w:t>o</w:t>
            </w:r>
            <w:r w:rsidRPr="00063E98">
              <w:rPr>
                <w:rFonts w:eastAsia="Calibri"/>
                <w:sz w:val="18"/>
                <w:szCs w:val="18"/>
                <w:lang w:eastAsia="en-US"/>
              </w:rPr>
              <w:t>C and not in direct sunlight.</w:t>
            </w:r>
          </w:p>
        </w:tc>
      </w:tr>
      <w:tr w:rsidR="00E71415" w:rsidRPr="00222069" w14:paraId="5B321567" w14:textId="77777777" w:rsidTr="00E71415">
        <w:trPr>
          <w:gridAfter w:val="4"/>
          <w:wAfter w:w="7936" w:type="dxa"/>
        </w:trPr>
        <w:tc>
          <w:tcPr>
            <w:tcW w:w="2270" w:type="dxa"/>
          </w:tcPr>
          <w:p w14:paraId="730922AE" w14:textId="77777777" w:rsidR="00E71415" w:rsidRPr="004E25DE" w:rsidRDefault="00E71415" w:rsidP="00E71415">
            <w:pPr>
              <w:rPr>
                <w:rFonts w:eastAsia="Calibri"/>
                <w:sz w:val="18"/>
                <w:szCs w:val="18"/>
              </w:rPr>
            </w:pPr>
            <w:r w:rsidRPr="004E25DE">
              <w:rPr>
                <w:rFonts w:eastAsia="Calibri"/>
                <w:sz w:val="18"/>
                <w:szCs w:val="18"/>
              </w:rPr>
              <w:t xml:space="preserve">Effects on content of the active substance and technical characteristics of the biocidal product – </w:t>
            </w:r>
            <w:r w:rsidRPr="004E25DE">
              <w:rPr>
                <w:rFonts w:eastAsia="Calibri"/>
                <w:b/>
                <w:sz w:val="18"/>
                <w:szCs w:val="18"/>
              </w:rPr>
              <w:t>temperature and humidity</w:t>
            </w:r>
          </w:p>
        </w:tc>
        <w:tc>
          <w:tcPr>
            <w:tcW w:w="1430" w:type="dxa"/>
            <w:vAlign w:val="center"/>
          </w:tcPr>
          <w:p w14:paraId="40845CDB" w14:textId="77777777" w:rsidR="00E71415" w:rsidRPr="00063E98" w:rsidRDefault="00E71415" w:rsidP="00E71415">
            <w:pPr>
              <w:jc w:val="center"/>
              <w:rPr>
                <w:rFonts w:eastAsia="Calibri"/>
                <w:sz w:val="18"/>
                <w:szCs w:val="18"/>
              </w:rPr>
            </w:pPr>
            <w:r w:rsidRPr="00063E98">
              <w:rPr>
                <w:rFonts w:eastAsia="Calibri"/>
                <w:sz w:val="18"/>
                <w:szCs w:val="18"/>
              </w:rPr>
              <w:t>Case</w:t>
            </w:r>
          </w:p>
        </w:tc>
        <w:tc>
          <w:tcPr>
            <w:tcW w:w="2182" w:type="dxa"/>
            <w:vAlign w:val="center"/>
          </w:tcPr>
          <w:p w14:paraId="30EB09E9" w14:textId="77777777" w:rsidR="00E71415" w:rsidRPr="00063E98" w:rsidRDefault="00E71415" w:rsidP="00E71415">
            <w:pPr>
              <w:jc w:val="center"/>
              <w:rPr>
                <w:rFonts w:eastAsia="Calibri"/>
                <w:sz w:val="18"/>
                <w:szCs w:val="18"/>
              </w:rPr>
            </w:pPr>
            <w:r w:rsidRPr="00063E98">
              <w:rPr>
                <w:rFonts w:eastAsia="Calibri"/>
                <w:sz w:val="18"/>
                <w:szCs w:val="18"/>
              </w:rPr>
              <w:t>All products of the BPF</w:t>
            </w:r>
          </w:p>
        </w:tc>
        <w:tc>
          <w:tcPr>
            <w:tcW w:w="2977" w:type="dxa"/>
            <w:vAlign w:val="center"/>
          </w:tcPr>
          <w:p w14:paraId="43E80D01" w14:textId="77777777" w:rsidR="00E71415" w:rsidRPr="00063E98" w:rsidRDefault="00E71415" w:rsidP="00E71415">
            <w:pPr>
              <w:jc w:val="center"/>
              <w:rPr>
                <w:rFonts w:eastAsia="Calibri"/>
                <w:sz w:val="18"/>
                <w:szCs w:val="18"/>
              </w:rPr>
            </w:pPr>
            <w:r w:rsidRPr="00063E98">
              <w:rPr>
                <w:rFonts w:eastAsia="Calibri"/>
                <w:sz w:val="18"/>
                <w:szCs w:val="18"/>
              </w:rPr>
              <w:t>-</w:t>
            </w:r>
          </w:p>
        </w:tc>
        <w:tc>
          <w:tcPr>
            <w:tcW w:w="1984" w:type="dxa"/>
            <w:vAlign w:val="center"/>
          </w:tcPr>
          <w:p w14:paraId="3847C5A4" w14:textId="77777777" w:rsidR="00E71415" w:rsidRPr="00063E98" w:rsidRDefault="00E71415" w:rsidP="00E71415">
            <w:pPr>
              <w:jc w:val="center"/>
              <w:rPr>
                <w:rFonts w:eastAsia="Calibri"/>
                <w:sz w:val="18"/>
                <w:szCs w:val="18"/>
              </w:rPr>
            </w:pPr>
            <w:r w:rsidRPr="00063E98">
              <w:rPr>
                <w:rFonts w:eastAsia="Calibri"/>
                <w:sz w:val="18"/>
                <w:szCs w:val="18"/>
              </w:rPr>
              <w:t>-</w:t>
            </w:r>
          </w:p>
        </w:tc>
        <w:tc>
          <w:tcPr>
            <w:tcW w:w="3119" w:type="dxa"/>
            <w:vAlign w:val="center"/>
          </w:tcPr>
          <w:p w14:paraId="3475FC18" w14:textId="0882F44C" w:rsidR="00E71415" w:rsidRPr="00063E98" w:rsidRDefault="00E71415" w:rsidP="00E71415">
            <w:pPr>
              <w:jc w:val="center"/>
              <w:rPr>
                <w:rFonts w:eastAsia="Calibri"/>
                <w:sz w:val="18"/>
                <w:szCs w:val="18"/>
              </w:rPr>
            </w:pPr>
          </w:p>
          <w:p w14:paraId="2D55048E" w14:textId="77777777" w:rsidR="00E71415" w:rsidRPr="00063E98" w:rsidRDefault="00E71415" w:rsidP="00E71415">
            <w:pPr>
              <w:jc w:val="center"/>
              <w:rPr>
                <w:rFonts w:eastAsia="Calibri"/>
                <w:sz w:val="18"/>
                <w:szCs w:val="18"/>
              </w:rPr>
            </w:pPr>
            <w:r w:rsidRPr="00063E98">
              <w:rPr>
                <w:rFonts w:eastAsia="Calibri"/>
                <w:sz w:val="18"/>
                <w:szCs w:val="18"/>
              </w:rPr>
              <w:t>See accelerated storage above.</w:t>
            </w:r>
          </w:p>
          <w:p w14:paraId="319C7B47" w14:textId="77777777" w:rsidR="00E71415" w:rsidRPr="00063E98" w:rsidRDefault="00E71415" w:rsidP="00E71415">
            <w:pPr>
              <w:jc w:val="center"/>
              <w:rPr>
                <w:rFonts w:eastAsia="Calibri"/>
                <w:sz w:val="18"/>
                <w:szCs w:val="18"/>
              </w:rPr>
            </w:pPr>
            <w:r w:rsidRPr="00063E98">
              <w:rPr>
                <w:rFonts w:eastAsia="Calibri"/>
                <w:sz w:val="18"/>
                <w:szCs w:val="18"/>
              </w:rPr>
              <w:t xml:space="preserve"> </w:t>
            </w:r>
          </w:p>
        </w:tc>
      </w:tr>
      <w:tr w:rsidR="00E71415" w:rsidRPr="00222069" w14:paraId="2ED86E9C" w14:textId="77777777" w:rsidTr="00E71415">
        <w:trPr>
          <w:gridAfter w:val="4"/>
          <w:wAfter w:w="7936" w:type="dxa"/>
        </w:trPr>
        <w:tc>
          <w:tcPr>
            <w:tcW w:w="2270" w:type="dxa"/>
          </w:tcPr>
          <w:p w14:paraId="2B6BFC9E" w14:textId="77777777" w:rsidR="00E71415" w:rsidRPr="004E25DE" w:rsidRDefault="00E71415" w:rsidP="00E71415">
            <w:pPr>
              <w:rPr>
                <w:rFonts w:eastAsia="Calibri"/>
                <w:sz w:val="18"/>
                <w:szCs w:val="18"/>
              </w:rPr>
            </w:pPr>
            <w:r w:rsidRPr="004E25DE">
              <w:rPr>
                <w:rFonts w:eastAsia="Calibri"/>
                <w:sz w:val="18"/>
                <w:szCs w:val="18"/>
              </w:rPr>
              <w:t xml:space="preserve">Effects on content of the active substance and technical characteristics of the biocidal product - </w:t>
            </w:r>
            <w:r w:rsidRPr="004E25DE">
              <w:rPr>
                <w:rFonts w:eastAsia="Calibri"/>
                <w:b/>
                <w:sz w:val="18"/>
                <w:szCs w:val="18"/>
              </w:rPr>
              <w:t>reactivity towards container material</w:t>
            </w:r>
          </w:p>
        </w:tc>
        <w:tc>
          <w:tcPr>
            <w:tcW w:w="1430" w:type="dxa"/>
            <w:vAlign w:val="center"/>
          </w:tcPr>
          <w:p w14:paraId="68C6F7F6" w14:textId="77777777" w:rsidR="00E71415" w:rsidRPr="00063E98" w:rsidRDefault="00E71415" w:rsidP="00E71415">
            <w:pPr>
              <w:jc w:val="center"/>
              <w:rPr>
                <w:rFonts w:eastAsia="Calibri"/>
                <w:sz w:val="18"/>
                <w:szCs w:val="18"/>
              </w:rPr>
            </w:pPr>
            <w:r w:rsidRPr="00063E98">
              <w:rPr>
                <w:rFonts w:eastAsia="Calibri"/>
                <w:sz w:val="18"/>
                <w:szCs w:val="18"/>
              </w:rPr>
              <w:t>Case</w:t>
            </w:r>
          </w:p>
        </w:tc>
        <w:tc>
          <w:tcPr>
            <w:tcW w:w="2182" w:type="dxa"/>
            <w:vAlign w:val="center"/>
          </w:tcPr>
          <w:p w14:paraId="34238BE8" w14:textId="77777777" w:rsidR="00E71415" w:rsidRPr="00063E98" w:rsidRDefault="00E71415" w:rsidP="00E71415">
            <w:pPr>
              <w:jc w:val="center"/>
              <w:rPr>
                <w:rFonts w:eastAsia="Calibri"/>
                <w:sz w:val="18"/>
                <w:szCs w:val="18"/>
              </w:rPr>
            </w:pPr>
            <w:r w:rsidRPr="00063E98">
              <w:rPr>
                <w:rFonts w:eastAsia="Calibri"/>
                <w:sz w:val="18"/>
                <w:szCs w:val="18"/>
              </w:rPr>
              <w:t>All products of the BPF</w:t>
            </w:r>
          </w:p>
        </w:tc>
        <w:tc>
          <w:tcPr>
            <w:tcW w:w="2977" w:type="dxa"/>
            <w:vAlign w:val="center"/>
          </w:tcPr>
          <w:p w14:paraId="52BB2091" w14:textId="77777777" w:rsidR="00E71415" w:rsidRPr="00063E98" w:rsidRDefault="00E71415" w:rsidP="00E71415">
            <w:pPr>
              <w:jc w:val="center"/>
              <w:rPr>
                <w:rFonts w:eastAsia="Calibri"/>
                <w:sz w:val="18"/>
                <w:szCs w:val="18"/>
              </w:rPr>
            </w:pPr>
            <w:r w:rsidRPr="00063E98">
              <w:rPr>
                <w:rFonts w:eastAsia="Calibri"/>
                <w:sz w:val="18"/>
                <w:szCs w:val="18"/>
              </w:rPr>
              <w:t>No adverse effects noted between the product and the commercial packaging after 2 weeks storage at 54 °C.</w:t>
            </w:r>
          </w:p>
        </w:tc>
        <w:tc>
          <w:tcPr>
            <w:tcW w:w="1984" w:type="dxa"/>
            <w:vAlign w:val="center"/>
          </w:tcPr>
          <w:p w14:paraId="6FDD39FB" w14:textId="77777777" w:rsidR="00E71415" w:rsidRPr="00063E98" w:rsidRDefault="00E71415" w:rsidP="00E71415">
            <w:pPr>
              <w:jc w:val="center"/>
              <w:rPr>
                <w:rFonts w:eastAsia="Calibri"/>
                <w:sz w:val="18"/>
                <w:szCs w:val="18"/>
              </w:rPr>
            </w:pPr>
            <w:r w:rsidRPr="00063E98">
              <w:rPr>
                <w:rFonts w:eastAsia="Calibri"/>
                <w:sz w:val="18"/>
                <w:szCs w:val="18"/>
              </w:rPr>
              <w:t>-</w:t>
            </w:r>
          </w:p>
        </w:tc>
        <w:tc>
          <w:tcPr>
            <w:tcW w:w="3119" w:type="dxa"/>
            <w:vAlign w:val="center"/>
          </w:tcPr>
          <w:p w14:paraId="15065430" w14:textId="77777777" w:rsidR="00E71415" w:rsidRPr="00063E98" w:rsidRDefault="00E71415" w:rsidP="00E71415">
            <w:pPr>
              <w:jc w:val="center"/>
              <w:rPr>
                <w:rFonts w:eastAsia="Calibri"/>
                <w:sz w:val="18"/>
                <w:szCs w:val="18"/>
              </w:rPr>
            </w:pPr>
            <w:r w:rsidRPr="00063E98">
              <w:rPr>
                <w:rFonts w:eastAsia="Calibri"/>
                <w:sz w:val="18"/>
                <w:szCs w:val="18"/>
              </w:rPr>
              <w:t xml:space="preserve">Acceptable.  </w:t>
            </w:r>
          </w:p>
        </w:tc>
      </w:tr>
      <w:tr w:rsidR="00E71415" w:rsidRPr="00222069" w14:paraId="28E769F1" w14:textId="77777777" w:rsidTr="00E71415">
        <w:trPr>
          <w:gridAfter w:val="4"/>
          <w:wAfter w:w="7936" w:type="dxa"/>
        </w:trPr>
        <w:tc>
          <w:tcPr>
            <w:tcW w:w="13962" w:type="dxa"/>
            <w:gridSpan w:val="6"/>
            <w:shd w:val="clear" w:color="auto" w:fill="D9D9D9" w:themeFill="background1" w:themeFillShade="D9"/>
          </w:tcPr>
          <w:p w14:paraId="2FA35B04" w14:textId="452B9A72" w:rsidR="00E71415" w:rsidRPr="00024C65" w:rsidRDefault="00E71415" w:rsidP="00E71415">
            <w:pPr>
              <w:rPr>
                <w:rFonts w:eastAsia="Calibri"/>
                <w:sz w:val="18"/>
                <w:szCs w:val="18"/>
              </w:rPr>
            </w:pPr>
            <w:proofErr w:type="spellStart"/>
            <w:r w:rsidRPr="00024C65">
              <w:rPr>
                <w:rFonts w:eastAsia="Calibri"/>
                <w:b/>
                <w:sz w:val="18"/>
                <w:szCs w:val="18"/>
              </w:rPr>
              <w:t>eCA</w:t>
            </w:r>
            <w:proofErr w:type="spellEnd"/>
            <w:r w:rsidRPr="00024C65">
              <w:rPr>
                <w:rFonts w:eastAsia="Calibri"/>
                <w:b/>
                <w:sz w:val="18"/>
                <w:szCs w:val="18"/>
              </w:rPr>
              <w:t xml:space="preserve"> note:</w:t>
            </w:r>
            <w:r w:rsidRPr="00024C65">
              <w:rPr>
                <w:rFonts w:eastAsia="Calibri"/>
                <w:sz w:val="18"/>
                <w:szCs w:val="18"/>
              </w:rPr>
              <w:t xml:space="preserve"> The packaging material for UDW2 wipe and UDW2-Bio is the same (</w:t>
            </w:r>
            <w:r w:rsidRPr="00024C65">
              <w:rPr>
                <w:rFonts w:eastAsia="Calibri"/>
                <w:sz w:val="18"/>
                <w:szCs w:val="18"/>
                <w:lang w:eastAsia="en-US"/>
              </w:rPr>
              <w:t xml:space="preserve">Pack: Laminate PET/PE). The efficacy test was performed with </w:t>
            </w:r>
            <w:r w:rsidRPr="00024C65">
              <w:rPr>
                <w:rFonts w:eastAsia="Calibri"/>
                <w:sz w:val="18"/>
                <w:szCs w:val="18"/>
              </w:rPr>
              <w:t xml:space="preserve">UDW2 wipes (product included in the intended authorization similar with UDW2-Bio) which were stored for two years at ambient temperature. </w:t>
            </w:r>
          </w:p>
        </w:tc>
      </w:tr>
      <w:tr w:rsidR="00E71415" w:rsidRPr="00222069" w14:paraId="31BE1480" w14:textId="77777777" w:rsidTr="00E71415">
        <w:trPr>
          <w:gridAfter w:val="4"/>
          <w:wAfter w:w="7936" w:type="dxa"/>
        </w:trPr>
        <w:tc>
          <w:tcPr>
            <w:tcW w:w="2270" w:type="dxa"/>
          </w:tcPr>
          <w:p w14:paraId="401820DA" w14:textId="77777777" w:rsidR="00E71415" w:rsidRPr="004E25DE" w:rsidRDefault="00E71415" w:rsidP="00E71415">
            <w:pPr>
              <w:rPr>
                <w:rFonts w:eastAsia="Calibri"/>
                <w:sz w:val="18"/>
                <w:szCs w:val="18"/>
              </w:rPr>
            </w:pPr>
            <w:r w:rsidRPr="004E25DE">
              <w:rPr>
                <w:rFonts w:eastAsia="Calibri"/>
                <w:sz w:val="18"/>
                <w:szCs w:val="18"/>
              </w:rPr>
              <w:t>Physical compatibility</w:t>
            </w:r>
          </w:p>
        </w:tc>
        <w:tc>
          <w:tcPr>
            <w:tcW w:w="1430" w:type="dxa"/>
            <w:vAlign w:val="center"/>
          </w:tcPr>
          <w:p w14:paraId="78B11E4A" w14:textId="77777777" w:rsidR="00E71415" w:rsidRPr="00063E98" w:rsidRDefault="00E71415" w:rsidP="00E71415">
            <w:pPr>
              <w:jc w:val="center"/>
              <w:rPr>
                <w:rFonts w:eastAsia="Calibri"/>
                <w:sz w:val="18"/>
                <w:szCs w:val="18"/>
              </w:rPr>
            </w:pPr>
            <w:r w:rsidRPr="00063E98">
              <w:rPr>
                <w:rFonts w:eastAsia="Calibri"/>
                <w:sz w:val="18"/>
                <w:szCs w:val="18"/>
              </w:rPr>
              <w:t>-</w:t>
            </w:r>
          </w:p>
        </w:tc>
        <w:tc>
          <w:tcPr>
            <w:tcW w:w="2182" w:type="dxa"/>
            <w:vAlign w:val="center"/>
          </w:tcPr>
          <w:p w14:paraId="3DE3E795" w14:textId="77777777" w:rsidR="00E71415" w:rsidRPr="00063E98" w:rsidRDefault="00E71415" w:rsidP="00E71415">
            <w:pPr>
              <w:jc w:val="center"/>
              <w:rPr>
                <w:rFonts w:eastAsia="Calibri"/>
                <w:sz w:val="18"/>
                <w:szCs w:val="18"/>
              </w:rPr>
            </w:pPr>
            <w:r w:rsidRPr="00063E98">
              <w:rPr>
                <w:rFonts w:eastAsia="Calibri"/>
                <w:sz w:val="18"/>
                <w:szCs w:val="18"/>
              </w:rPr>
              <w:t>All products of the BPF</w:t>
            </w:r>
          </w:p>
        </w:tc>
        <w:tc>
          <w:tcPr>
            <w:tcW w:w="2977" w:type="dxa"/>
            <w:vAlign w:val="center"/>
          </w:tcPr>
          <w:p w14:paraId="6B380BC7" w14:textId="77777777" w:rsidR="00E71415" w:rsidRPr="00063E98" w:rsidRDefault="00E71415" w:rsidP="00E71415">
            <w:pPr>
              <w:jc w:val="center"/>
              <w:rPr>
                <w:rFonts w:eastAsia="Calibri"/>
                <w:sz w:val="18"/>
                <w:szCs w:val="18"/>
              </w:rPr>
            </w:pPr>
            <w:r w:rsidRPr="00063E98">
              <w:rPr>
                <w:rFonts w:eastAsia="Calibri"/>
                <w:sz w:val="18"/>
                <w:szCs w:val="18"/>
              </w:rPr>
              <w:t>-</w:t>
            </w:r>
          </w:p>
        </w:tc>
        <w:tc>
          <w:tcPr>
            <w:tcW w:w="1984" w:type="dxa"/>
            <w:vAlign w:val="center"/>
          </w:tcPr>
          <w:p w14:paraId="6028CA86" w14:textId="77777777" w:rsidR="00E71415" w:rsidRPr="00063E98" w:rsidRDefault="00E71415" w:rsidP="00E71415">
            <w:pPr>
              <w:jc w:val="center"/>
              <w:rPr>
                <w:rFonts w:eastAsia="Calibri"/>
                <w:sz w:val="18"/>
                <w:szCs w:val="18"/>
              </w:rPr>
            </w:pPr>
            <w:r w:rsidRPr="00063E98">
              <w:rPr>
                <w:rFonts w:eastAsia="Calibri"/>
                <w:sz w:val="18"/>
                <w:szCs w:val="18"/>
              </w:rPr>
              <w:t>-</w:t>
            </w:r>
          </w:p>
        </w:tc>
        <w:tc>
          <w:tcPr>
            <w:tcW w:w="3119" w:type="dxa"/>
            <w:vAlign w:val="center"/>
          </w:tcPr>
          <w:p w14:paraId="17EE72FD" w14:textId="6E17F4EB" w:rsidR="00E71415" w:rsidRPr="00063E98" w:rsidRDefault="00E71415" w:rsidP="00E71415">
            <w:pPr>
              <w:jc w:val="center"/>
              <w:rPr>
                <w:rFonts w:eastAsia="Calibri"/>
                <w:sz w:val="18"/>
                <w:szCs w:val="18"/>
              </w:rPr>
            </w:pPr>
            <w:r w:rsidRPr="00063E98">
              <w:rPr>
                <w:rFonts w:eastAsia="Calibri"/>
                <w:sz w:val="18"/>
                <w:szCs w:val="18"/>
              </w:rPr>
              <w:t xml:space="preserve">The products are not designed to be used in conjunction with any other product. No claims of </w:t>
            </w:r>
            <w:r w:rsidRPr="00063E98">
              <w:rPr>
                <w:rFonts w:eastAsia="Calibri"/>
                <w:sz w:val="18"/>
                <w:szCs w:val="18"/>
              </w:rPr>
              <w:lastRenderedPageBreak/>
              <w:t>compatibility are made on the label.</w:t>
            </w:r>
          </w:p>
        </w:tc>
      </w:tr>
      <w:tr w:rsidR="00E71415" w:rsidRPr="00222069" w14:paraId="6F058B11" w14:textId="77777777" w:rsidTr="00E71415">
        <w:trPr>
          <w:gridAfter w:val="4"/>
          <w:wAfter w:w="7936" w:type="dxa"/>
        </w:trPr>
        <w:tc>
          <w:tcPr>
            <w:tcW w:w="2270" w:type="dxa"/>
          </w:tcPr>
          <w:p w14:paraId="64253C01" w14:textId="77777777" w:rsidR="00E71415" w:rsidRPr="004E25DE" w:rsidRDefault="00E71415" w:rsidP="00E71415">
            <w:pPr>
              <w:rPr>
                <w:rFonts w:eastAsia="Calibri"/>
                <w:sz w:val="18"/>
                <w:szCs w:val="18"/>
              </w:rPr>
            </w:pPr>
            <w:r w:rsidRPr="004E25DE">
              <w:rPr>
                <w:rFonts w:eastAsia="Calibri"/>
                <w:sz w:val="18"/>
                <w:szCs w:val="18"/>
              </w:rPr>
              <w:lastRenderedPageBreak/>
              <w:t>Chemical compatibility</w:t>
            </w:r>
          </w:p>
        </w:tc>
        <w:tc>
          <w:tcPr>
            <w:tcW w:w="1430" w:type="dxa"/>
            <w:vAlign w:val="center"/>
          </w:tcPr>
          <w:p w14:paraId="037BD379" w14:textId="77777777" w:rsidR="00E71415" w:rsidRPr="00063E98" w:rsidRDefault="00E71415" w:rsidP="00E71415">
            <w:pPr>
              <w:jc w:val="center"/>
              <w:rPr>
                <w:rFonts w:eastAsia="Calibri"/>
                <w:sz w:val="18"/>
                <w:szCs w:val="18"/>
              </w:rPr>
            </w:pPr>
            <w:r w:rsidRPr="00063E98">
              <w:rPr>
                <w:rFonts w:eastAsia="Calibri"/>
                <w:sz w:val="18"/>
                <w:szCs w:val="18"/>
              </w:rPr>
              <w:t>-</w:t>
            </w:r>
          </w:p>
        </w:tc>
        <w:tc>
          <w:tcPr>
            <w:tcW w:w="2182" w:type="dxa"/>
            <w:vAlign w:val="center"/>
          </w:tcPr>
          <w:p w14:paraId="406C8C05" w14:textId="77777777" w:rsidR="00E71415" w:rsidRPr="00063E98" w:rsidRDefault="00E71415" w:rsidP="00E71415">
            <w:pPr>
              <w:jc w:val="center"/>
              <w:rPr>
                <w:rFonts w:eastAsia="Calibri"/>
                <w:sz w:val="18"/>
                <w:szCs w:val="18"/>
              </w:rPr>
            </w:pPr>
            <w:r w:rsidRPr="00063E98">
              <w:rPr>
                <w:rFonts w:eastAsia="Calibri"/>
                <w:sz w:val="18"/>
                <w:szCs w:val="18"/>
              </w:rPr>
              <w:t>All products of the BPF</w:t>
            </w:r>
          </w:p>
        </w:tc>
        <w:tc>
          <w:tcPr>
            <w:tcW w:w="2977" w:type="dxa"/>
            <w:vAlign w:val="center"/>
          </w:tcPr>
          <w:p w14:paraId="1F446519" w14:textId="77777777" w:rsidR="00E71415" w:rsidRPr="00063E98" w:rsidRDefault="00E71415" w:rsidP="00E71415">
            <w:pPr>
              <w:jc w:val="center"/>
              <w:rPr>
                <w:rFonts w:eastAsia="Calibri"/>
                <w:sz w:val="18"/>
                <w:szCs w:val="18"/>
              </w:rPr>
            </w:pPr>
            <w:r w:rsidRPr="00063E98">
              <w:rPr>
                <w:rFonts w:eastAsia="Calibri"/>
                <w:sz w:val="18"/>
                <w:szCs w:val="18"/>
              </w:rPr>
              <w:t>-</w:t>
            </w:r>
          </w:p>
        </w:tc>
        <w:tc>
          <w:tcPr>
            <w:tcW w:w="1984" w:type="dxa"/>
            <w:vAlign w:val="center"/>
          </w:tcPr>
          <w:p w14:paraId="1DE73C49" w14:textId="77777777" w:rsidR="00E71415" w:rsidRPr="00063E98" w:rsidRDefault="00E71415" w:rsidP="00E71415">
            <w:pPr>
              <w:jc w:val="center"/>
              <w:rPr>
                <w:rFonts w:eastAsia="Calibri"/>
                <w:sz w:val="18"/>
                <w:szCs w:val="18"/>
              </w:rPr>
            </w:pPr>
            <w:r w:rsidRPr="00063E98">
              <w:rPr>
                <w:rFonts w:eastAsia="Calibri"/>
                <w:sz w:val="18"/>
                <w:szCs w:val="18"/>
              </w:rPr>
              <w:t>-</w:t>
            </w:r>
          </w:p>
        </w:tc>
        <w:tc>
          <w:tcPr>
            <w:tcW w:w="3119" w:type="dxa"/>
            <w:vAlign w:val="center"/>
          </w:tcPr>
          <w:p w14:paraId="4B008BF1" w14:textId="281BCA6B" w:rsidR="00E71415" w:rsidRPr="00063E98" w:rsidRDefault="00E71415" w:rsidP="00E71415">
            <w:pPr>
              <w:jc w:val="center"/>
              <w:rPr>
                <w:rFonts w:eastAsia="Calibri"/>
                <w:sz w:val="18"/>
                <w:szCs w:val="18"/>
              </w:rPr>
            </w:pPr>
            <w:r w:rsidRPr="00063E98">
              <w:rPr>
                <w:rFonts w:eastAsia="Calibri"/>
                <w:sz w:val="18"/>
                <w:szCs w:val="18"/>
              </w:rPr>
              <w:t>The products are not designed to be used in conjunction with any other product. No claims of compatibility are made on the label.</w:t>
            </w:r>
          </w:p>
        </w:tc>
      </w:tr>
      <w:tr w:rsidR="00E71415" w:rsidRPr="00222069" w14:paraId="589EB432" w14:textId="77777777" w:rsidTr="00E71415">
        <w:trPr>
          <w:gridAfter w:val="4"/>
          <w:wAfter w:w="7936" w:type="dxa"/>
        </w:trPr>
        <w:tc>
          <w:tcPr>
            <w:tcW w:w="2270" w:type="dxa"/>
          </w:tcPr>
          <w:p w14:paraId="42B5084E" w14:textId="77777777" w:rsidR="00E71415" w:rsidRPr="004E25DE" w:rsidRDefault="00E71415" w:rsidP="00E71415">
            <w:pPr>
              <w:rPr>
                <w:rFonts w:eastAsia="Calibri"/>
                <w:sz w:val="18"/>
                <w:szCs w:val="18"/>
              </w:rPr>
            </w:pPr>
            <w:r w:rsidRPr="004E25DE">
              <w:rPr>
                <w:rFonts w:eastAsia="Calibri"/>
                <w:sz w:val="18"/>
                <w:szCs w:val="18"/>
              </w:rPr>
              <w:t>Surface tension</w:t>
            </w:r>
          </w:p>
        </w:tc>
        <w:tc>
          <w:tcPr>
            <w:tcW w:w="1430" w:type="dxa"/>
            <w:vAlign w:val="center"/>
          </w:tcPr>
          <w:p w14:paraId="360C7F5D" w14:textId="77777777" w:rsidR="00E71415" w:rsidRPr="00063E98" w:rsidRDefault="00E71415" w:rsidP="00E71415">
            <w:pPr>
              <w:jc w:val="center"/>
              <w:rPr>
                <w:rFonts w:eastAsia="Calibri"/>
                <w:sz w:val="18"/>
                <w:szCs w:val="18"/>
              </w:rPr>
            </w:pPr>
            <w:r w:rsidRPr="00063E98">
              <w:rPr>
                <w:rFonts w:eastAsia="Calibri"/>
                <w:sz w:val="18"/>
                <w:szCs w:val="18"/>
              </w:rPr>
              <w:t>-</w:t>
            </w:r>
          </w:p>
        </w:tc>
        <w:tc>
          <w:tcPr>
            <w:tcW w:w="2182" w:type="dxa"/>
            <w:vAlign w:val="center"/>
          </w:tcPr>
          <w:p w14:paraId="187EE343" w14:textId="77777777" w:rsidR="00E71415" w:rsidRPr="00063E98" w:rsidRDefault="00E71415" w:rsidP="00E71415">
            <w:pPr>
              <w:jc w:val="center"/>
              <w:rPr>
                <w:rFonts w:eastAsia="Calibri"/>
                <w:sz w:val="18"/>
                <w:szCs w:val="18"/>
              </w:rPr>
            </w:pPr>
            <w:r w:rsidRPr="00063E98">
              <w:rPr>
                <w:rFonts w:eastAsia="Calibri"/>
                <w:sz w:val="18"/>
                <w:szCs w:val="18"/>
              </w:rPr>
              <w:t>-</w:t>
            </w:r>
          </w:p>
        </w:tc>
        <w:tc>
          <w:tcPr>
            <w:tcW w:w="2977" w:type="dxa"/>
            <w:vAlign w:val="center"/>
          </w:tcPr>
          <w:p w14:paraId="56E137F6" w14:textId="77777777" w:rsidR="00E71415" w:rsidRPr="00063E98" w:rsidRDefault="00E71415" w:rsidP="00E71415">
            <w:pPr>
              <w:jc w:val="center"/>
              <w:rPr>
                <w:rFonts w:eastAsia="Calibri"/>
                <w:sz w:val="18"/>
                <w:szCs w:val="18"/>
              </w:rPr>
            </w:pPr>
            <w:r w:rsidRPr="00063E98">
              <w:rPr>
                <w:rFonts w:eastAsia="Calibri"/>
                <w:sz w:val="18"/>
                <w:szCs w:val="18"/>
              </w:rPr>
              <w:t>-</w:t>
            </w:r>
          </w:p>
        </w:tc>
        <w:tc>
          <w:tcPr>
            <w:tcW w:w="1984" w:type="dxa"/>
            <w:vAlign w:val="center"/>
          </w:tcPr>
          <w:p w14:paraId="192CC22B" w14:textId="77777777" w:rsidR="00E71415" w:rsidRPr="00063E98" w:rsidRDefault="00E71415" w:rsidP="00E71415">
            <w:pPr>
              <w:jc w:val="center"/>
              <w:rPr>
                <w:rFonts w:eastAsia="Calibri"/>
                <w:sz w:val="18"/>
                <w:szCs w:val="18"/>
              </w:rPr>
            </w:pPr>
            <w:r w:rsidRPr="00063E98">
              <w:rPr>
                <w:rFonts w:eastAsia="Calibri"/>
                <w:sz w:val="18"/>
                <w:szCs w:val="18"/>
              </w:rPr>
              <w:t>-</w:t>
            </w:r>
          </w:p>
        </w:tc>
        <w:tc>
          <w:tcPr>
            <w:tcW w:w="3119" w:type="dxa"/>
            <w:vAlign w:val="center"/>
          </w:tcPr>
          <w:p w14:paraId="6521B161" w14:textId="77777777" w:rsidR="00E71415" w:rsidRPr="00063E98" w:rsidRDefault="00E71415" w:rsidP="00E71415">
            <w:pPr>
              <w:jc w:val="center"/>
              <w:rPr>
                <w:rFonts w:eastAsia="Calibri"/>
                <w:sz w:val="18"/>
                <w:szCs w:val="18"/>
              </w:rPr>
            </w:pPr>
            <w:r w:rsidRPr="00063E98">
              <w:rPr>
                <w:rFonts w:eastAsia="Calibri"/>
                <w:sz w:val="18"/>
                <w:szCs w:val="18"/>
              </w:rPr>
              <w:t>As the products are ready to use aqueous solution or aqueous solution on wipes, these data are not deemed necessary for the evaluation.</w:t>
            </w:r>
          </w:p>
        </w:tc>
      </w:tr>
      <w:tr w:rsidR="00E71415" w:rsidRPr="00222069" w14:paraId="75A8F1D0" w14:textId="77777777" w:rsidTr="00E71415">
        <w:trPr>
          <w:gridAfter w:val="4"/>
          <w:wAfter w:w="7936" w:type="dxa"/>
        </w:trPr>
        <w:tc>
          <w:tcPr>
            <w:tcW w:w="2270" w:type="dxa"/>
          </w:tcPr>
          <w:p w14:paraId="5B73D9D3" w14:textId="77777777" w:rsidR="00E71415" w:rsidRPr="004E25DE" w:rsidRDefault="00E71415" w:rsidP="00E71415">
            <w:pPr>
              <w:rPr>
                <w:rFonts w:eastAsia="Calibri"/>
                <w:sz w:val="18"/>
                <w:szCs w:val="18"/>
              </w:rPr>
            </w:pPr>
            <w:r w:rsidRPr="004E25DE">
              <w:rPr>
                <w:rFonts w:eastAsia="Calibri"/>
                <w:sz w:val="18"/>
                <w:szCs w:val="18"/>
              </w:rPr>
              <w:t xml:space="preserve">Viscosity </w:t>
            </w:r>
          </w:p>
        </w:tc>
        <w:tc>
          <w:tcPr>
            <w:tcW w:w="1430" w:type="dxa"/>
            <w:vAlign w:val="center"/>
          </w:tcPr>
          <w:p w14:paraId="06785091" w14:textId="77777777" w:rsidR="00E71415" w:rsidRPr="00063E98" w:rsidRDefault="00E71415" w:rsidP="00E71415">
            <w:pPr>
              <w:jc w:val="center"/>
              <w:rPr>
                <w:rFonts w:eastAsia="Calibri"/>
                <w:sz w:val="18"/>
                <w:szCs w:val="18"/>
              </w:rPr>
            </w:pPr>
            <w:r w:rsidRPr="00063E98">
              <w:rPr>
                <w:rFonts w:eastAsia="Calibri"/>
                <w:sz w:val="18"/>
                <w:szCs w:val="18"/>
              </w:rPr>
              <w:t>-</w:t>
            </w:r>
          </w:p>
        </w:tc>
        <w:tc>
          <w:tcPr>
            <w:tcW w:w="2182" w:type="dxa"/>
            <w:vAlign w:val="center"/>
          </w:tcPr>
          <w:p w14:paraId="50B78724" w14:textId="77777777" w:rsidR="00E71415" w:rsidRPr="00063E98" w:rsidRDefault="00E71415" w:rsidP="00E71415">
            <w:pPr>
              <w:jc w:val="center"/>
              <w:rPr>
                <w:rFonts w:eastAsia="Calibri"/>
                <w:sz w:val="18"/>
                <w:szCs w:val="18"/>
              </w:rPr>
            </w:pPr>
            <w:r w:rsidRPr="00063E98">
              <w:rPr>
                <w:rFonts w:eastAsia="Calibri"/>
                <w:sz w:val="18"/>
                <w:szCs w:val="18"/>
              </w:rPr>
              <w:t>-</w:t>
            </w:r>
          </w:p>
        </w:tc>
        <w:tc>
          <w:tcPr>
            <w:tcW w:w="2977" w:type="dxa"/>
            <w:vAlign w:val="center"/>
          </w:tcPr>
          <w:p w14:paraId="2BC86052" w14:textId="77777777" w:rsidR="00E71415" w:rsidRPr="00063E98" w:rsidRDefault="00E71415" w:rsidP="00E71415">
            <w:pPr>
              <w:jc w:val="center"/>
              <w:rPr>
                <w:rFonts w:eastAsia="Calibri"/>
                <w:sz w:val="18"/>
                <w:szCs w:val="18"/>
              </w:rPr>
            </w:pPr>
            <w:r w:rsidRPr="00063E98">
              <w:rPr>
                <w:rFonts w:eastAsia="Calibri"/>
                <w:sz w:val="18"/>
                <w:szCs w:val="18"/>
              </w:rPr>
              <w:t>-</w:t>
            </w:r>
          </w:p>
        </w:tc>
        <w:tc>
          <w:tcPr>
            <w:tcW w:w="1984" w:type="dxa"/>
            <w:vAlign w:val="center"/>
          </w:tcPr>
          <w:p w14:paraId="41240760" w14:textId="77777777" w:rsidR="00E71415" w:rsidRPr="00063E98" w:rsidRDefault="00E71415" w:rsidP="00E71415">
            <w:pPr>
              <w:jc w:val="center"/>
              <w:rPr>
                <w:rFonts w:eastAsia="Calibri"/>
                <w:sz w:val="18"/>
                <w:szCs w:val="18"/>
              </w:rPr>
            </w:pPr>
            <w:r w:rsidRPr="00063E98">
              <w:rPr>
                <w:rFonts w:eastAsia="Calibri"/>
                <w:sz w:val="18"/>
                <w:szCs w:val="18"/>
              </w:rPr>
              <w:t>-</w:t>
            </w:r>
          </w:p>
        </w:tc>
        <w:tc>
          <w:tcPr>
            <w:tcW w:w="3119" w:type="dxa"/>
            <w:vAlign w:val="center"/>
          </w:tcPr>
          <w:p w14:paraId="1E3BC2B2" w14:textId="77777777" w:rsidR="00E71415" w:rsidRPr="00063E98" w:rsidRDefault="00E71415" w:rsidP="00E71415">
            <w:pPr>
              <w:jc w:val="center"/>
              <w:rPr>
                <w:rFonts w:eastAsia="Calibri"/>
                <w:sz w:val="18"/>
                <w:szCs w:val="18"/>
              </w:rPr>
            </w:pPr>
            <w:r w:rsidRPr="00063E98">
              <w:rPr>
                <w:rFonts w:eastAsia="Calibri"/>
                <w:sz w:val="18"/>
                <w:szCs w:val="18"/>
              </w:rPr>
              <w:t>As the products are ready to use aqueous solution or aqueous solution on wipes, these data are not deemed necessary for the evaluation.</w:t>
            </w:r>
          </w:p>
        </w:tc>
      </w:tr>
    </w:tbl>
    <w:p w14:paraId="6D51BFE1" w14:textId="77777777" w:rsidR="00A53EE0" w:rsidRDefault="00A53EE0" w:rsidP="00A53EE0">
      <w:pPr>
        <w:spacing w:line="260" w:lineRule="atLeast"/>
        <w:ind w:left="360"/>
        <w:contextualSpacing/>
        <w:rPr>
          <w:rFonts w:eastAsia="Calibri"/>
          <w:lang w:eastAsia="sv-SE"/>
        </w:rPr>
      </w:pPr>
    </w:p>
    <w:p w14:paraId="717FC154" w14:textId="77777777" w:rsidR="009E3787" w:rsidRPr="00B73849" w:rsidRDefault="009E3787" w:rsidP="00A53EE0">
      <w:pPr>
        <w:spacing w:line="260" w:lineRule="atLeast"/>
        <w:ind w:left="360"/>
        <w:contextualSpacing/>
        <w:rPr>
          <w:rFonts w:eastAsia="Calibri"/>
          <w:lang w:eastAsia="sv-SE"/>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3945"/>
      </w:tblGrid>
      <w:tr w:rsidR="00590B9A" w:rsidRPr="00A411E7" w14:paraId="608C6E6B" w14:textId="77777777" w:rsidTr="00391975">
        <w:tc>
          <w:tcPr>
            <w:tcW w:w="5000" w:type="pct"/>
            <w:tcBorders>
              <w:top w:val="single" w:sz="4" w:space="0" w:color="auto"/>
              <w:left w:val="single" w:sz="4" w:space="0" w:color="auto"/>
              <w:bottom w:val="single" w:sz="6" w:space="0" w:color="auto"/>
              <w:right w:val="single" w:sz="6" w:space="0" w:color="auto"/>
            </w:tcBorders>
            <w:shd w:val="clear" w:color="auto" w:fill="CCFFCC"/>
          </w:tcPr>
          <w:p w14:paraId="1ACA5E32" w14:textId="77777777" w:rsidR="00590B9A" w:rsidRPr="00F24D0D" w:rsidRDefault="00590B9A" w:rsidP="00590B9A">
            <w:pPr>
              <w:spacing w:line="260" w:lineRule="atLeast"/>
              <w:rPr>
                <w:rFonts w:eastAsia="Calibri"/>
                <w:b/>
                <w:bCs/>
                <w:lang w:eastAsia="en-US"/>
              </w:rPr>
            </w:pPr>
            <w:r w:rsidRPr="00B73849">
              <w:rPr>
                <w:rFonts w:eastAsia="Calibri"/>
                <w:b/>
                <w:bCs/>
                <w:lang w:eastAsia="en-US"/>
              </w:rPr>
              <w:t>Conclusion on the p</w:t>
            </w:r>
            <w:r w:rsidRPr="00094514">
              <w:rPr>
                <w:rFonts w:eastAsia="Calibri"/>
                <w:b/>
              </w:rPr>
              <w:t>hysical, chemical and technical properties</w:t>
            </w:r>
            <w:r w:rsidRPr="00F24D0D">
              <w:rPr>
                <w:rFonts w:eastAsia="Calibri"/>
                <w:b/>
                <w:bCs/>
                <w:lang w:eastAsia="en-US"/>
              </w:rPr>
              <w:t xml:space="preserve"> of the product</w:t>
            </w:r>
          </w:p>
        </w:tc>
      </w:tr>
      <w:tr w:rsidR="00590B9A" w:rsidRPr="00A411E7" w14:paraId="78746EF9" w14:textId="77777777" w:rsidTr="00391975">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0674D8F0" w14:textId="77777777" w:rsidR="00E56E96" w:rsidRDefault="00E56E96" w:rsidP="004F28F4">
            <w:pPr>
              <w:spacing w:line="260" w:lineRule="atLeast"/>
              <w:jc w:val="both"/>
              <w:rPr>
                <w:rFonts w:eastAsia="Calibri"/>
                <w:lang w:eastAsia="en-US"/>
              </w:rPr>
            </w:pPr>
            <w:r>
              <w:rPr>
                <w:rFonts w:eastAsia="Calibri"/>
                <w:lang w:eastAsia="en-US"/>
              </w:rPr>
              <w:t>Data have been provided on the individual products UDF2 (</w:t>
            </w:r>
            <w:r w:rsidRPr="00F96A39">
              <w:rPr>
                <w:rFonts w:eastAsia="Calibri"/>
                <w:lang w:eastAsia="en-US"/>
              </w:rPr>
              <w:t>RTU AL in an IBC</w:t>
            </w:r>
            <w:r>
              <w:rPr>
                <w:rFonts w:eastAsia="Calibri"/>
                <w:lang w:eastAsia="en-US"/>
              </w:rPr>
              <w:t>) and UDW2</w:t>
            </w:r>
            <w:r w:rsidRPr="00F96A39">
              <w:rPr>
                <w:rFonts w:eastAsia="Calibri"/>
                <w:lang w:eastAsia="en-US"/>
              </w:rPr>
              <w:t xml:space="preserve"> </w:t>
            </w:r>
            <w:r>
              <w:rPr>
                <w:rFonts w:eastAsia="Calibri"/>
                <w:lang w:eastAsia="en-US"/>
              </w:rPr>
              <w:t>(</w:t>
            </w:r>
            <w:r w:rsidRPr="00F96A39">
              <w:rPr>
                <w:rFonts w:eastAsia="Calibri"/>
                <w:lang w:eastAsia="en-US"/>
              </w:rPr>
              <w:t>RTU AL</w:t>
            </w:r>
            <w:r>
              <w:rPr>
                <w:rFonts w:eastAsia="Calibri"/>
                <w:lang w:eastAsia="en-US"/>
              </w:rPr>
              <w:t xml:space="preserve"> on wipes in a PET/AL/PE packet).</w:t>
            </w:r>
          </w:p>
          <w:p w14:paraId="4BB32F67" w14:textId="77777777" w:rsidR="00E56E96" w:rsidRPr="00B31002" w:rsidRDefault="00E56E96" w:rsidP="004F28F4">
            <w:pPr>
              <w:spacing w:line="260" w:lineRule="atLeast"/>
              <w:jc w:val="both"/>
              <w:rPr>
                <w:rFonts w:eastAsia="Calibri"/>
                <w:u w:val="single"/>
                <w:lang w:eastAsia="en-US"/>
              </w:rPr>
            </w:pPr>
          </w:p>
          <w:p w14:paraId="342E4F72" w14:textId="07762B8B" w:rsidR="00E56E96" w:rsidRDefault="00E56E96" w:rsidP="004F28F4">
            <w:pPr>
              <w:jc w:val="both"/>
              <w:rPr>
                <w:rFonts w:eastAsia="Calibri"/>
                <w:lang w:eastAsia="en-US"/>
              </w:rPr>
            </w:pPr>
            <w:r w:rsidRPr="00222069">
              <w:rPr>
                <w:rFonts w:eastAsia="Calibri"/>
                <w:lang w:eastAsia="en-US"/>
              </w:rPr>
              <w:t xml:space="preserve">The physical, chemical and technical properties of </w:t>
            </w:r>
            <w:r>
              <w:rPr>
                <w:rFonts w:eastAsia="Calibri"/>
                <w:lang w:eastAsia="en-US"/>
              </w:rPr>
              <w:t>the RTU AL were submitted and acceptable</w:t>
            </w:r>
            <w:r w:rsidR="008F3610">
              <w:rPr>
                <w:rFonts w:eastAsia="Calibri"/>
                <w:lang w:eastAsia="en-US"/>
              </w:rPr>
              <w:t xml:space="preserve">. </w:t>
            </w:r>
            <w:r>
              <w:rPr>
                <w:rFonts w:eastAsia="Calibri"/>
                <w:lang w:eastAsia="en-US"/>
              </w:rPr>
              <w:t xml:space="preserve">The </w:t>
            </w:r>
            <w:r w:rsidRPr="003418E3">
              <w:rPr>
                <w:rFonts w:eastAsia="Calibri"/>
                <w:lang w:eastAsia="en-US"/>
              </w:rPr>
              <w:t>Lavende</w:t>
            </w:r>
            <w:r>
              <w:rPr>
                <w:rFonts w:eastAsia="Calibri"/>
                <w:lang w:eastAsia="en-US"/>
              </w:rPr>
              <w:t xml:space="preserve">r and Peppermint oil content increased on storage, but was not considered significant based on the quantities in the product (less than 0.1%), but were low </w:t>
            </w:r>
            <w:r w:rsidR="008F3610">
              <w:rPr>
                <w:rFonts w:eastAsia="Calibri"/>
                <w:lang w:eastAsia="en-US"/>
              </w:rPr>
              <w:t xml:space="preserve">compared to the target amount. </w:t>
            </w:r>
            <w:r>
              <w:rPr>
                <w:rFonts w:eastAsia="Calibri"/>
                <w:lang w:eastAsia="en-US"/>
              </w:rPr>
              <w:t>This was due to only determining the major constituents in the oils (Borneol and Menthol</w:t>
            </w:r>
            <w:r w:rsidR="009E3787">
              <w:rPr>
                <w:rFonts w:eastAsia="Calibri"/>
                <w:lang w:eastAsia="en-US"/>
              </w:rPr>
              <w:t>)</w:t>
            </w:r>
            <w:r w:rsidR="00D60F38">
              <w:rPr>
                <w:rFonts w:eastAsia="Calibri"/>
                <w:lang w:eastAsia="en-US"/>
              </w:rPr>
              <w:t xml:space="preserve">. </w:t>
            </w:r>
            <w:r>
              <w:rPr>
                <w:rFonts w:eastAsia="Calibri"/>
                <w:lang w:eastAsia="en-US"/>
              </w:rPr>
              <w:t>The tartaric and lactic acid con</w:t>
            </w:r>
            <w:r w:rsidR="009E3787">
              <w:rPr>
                <w:rFonts w:eastAsia="Calibri"/>
                <w:lang w:eastAsia="en-US"/>
              </w:rPr>
              <w:t>tents were low and inconsistent</w:t>
            </w:r>
            <w:r>
              <w:rPr>
                <w:rFonts w:eastAsia="Calibri"/>
                <w:lang w:eastAsia="en-US"/>
              </w:rPr>
              <w:t xml:space="preserve"> c</w:t>
            </w:r>
            <w:r w:rsidR="008F3610">
              <w:rPr>
                <w:rFonts w:eastAsia="Calibri"/>
                <w:lang w:eastAsia="en-US"/>
              </w:rPr>
              <w:t xml:space="preserve">ompared to the </w:t>
            </w:r>
            <w:r w:rsidR="008F3610" w:rsidRPr="00982116">
              <w:rPr>
                <w:rFonts w:eastAsia="Calibri"/>
                <w:lang w:eastAsia="en-US"/>
              </w:rPr>
              <w:t xml:space="preserve">target content. </w:t>
            </w:r>
            <w:r w:rsidRPr="00982116">
              <w:rPr>
                <w:rFonts w:eastAsia="Calibri"/>
                <w:lang w:eastAsia="en-US"/>
              </w:rPr>
              <w:t>This was due to interference from the other co-formulants according to th</w:t>
            </w:r>
            <w:r w:rsidR="0080748E" w:rsidRPr="00982116">
              <w:rPr>
                <w:rFonts w:eastAsia="Calibri"/>
                <w:lang w:eastAsia="en-US"/>
              </w:rPr>
              <w:t>e applicant, however acceptable</w:t>
            </w:r>
            <w:r w:rsidRPr="00982116">
              <w:rPr>
                <w:rFonts w:eastAsia="Calibri"/>
                <w:lang w:eastAsia="en-US"/>
              </w:rPr>
              <w:t xml:space="preserve"> Efficacy data</w:t>
            </w:r>
            <w:r w:rsidR="00852400" w:rsidRPr="00982116">
              <w:rPr>
                <w:rFonts w:eastAsia="Calibri"/>
                <w:lang w:eastAsia="en-US"/>
              </w:rPr>
              <w:t xml:space="preserve"> </w:t>
            </w:r>
            <w:r w:rsidR="009E3787">
              <w:rPr>
                <w:rFonts w:eastAsia="Calibri"/>
                <w:lang w:eastAsia="en-US"/>
              </w:rPr>
              <w:t>are available before and after two</w:t>
            </w:r>
            <w:r w:rsidR="00852400" w:rsidRPr="00982116">
              <w:rPr>
                <w:rFonts w:eastAsia="Calibri"/>
                <w:lang w:eastAsia="en-US"/>
              </w:rPr>
              <w:t xml:space="preserve"> years storage</w:t>
            </w:r>
            <w:r w:rsidRPr="00982116">
              <w:rPr>
                <w:rFonts w:eastAsia="Calibri"/>
                <w:lang w:eastAsia="en-US"/>
              </w:rPr>
              <w:t xml:space="preserve"> and a </w:t>
            </w:r>
            <w:r w:rsidR="008F3610" w:rsidRPr="00982116">
              <w:rPr>
                <w:rFonts w:eastAsia="Calibri"/>
                <w:lang w:eastAsia="en-US"/>
              </w:rPr>
              <w:t>new</w:t>
            </w:r>
            <w:r w:rsidR="00852400" w:rsidRPr="00982116">
              <w:rPr>
                <w:rFonts w:eastAsia="Calibri"/>
                <w:lang w:eastAsia="en-US"/>
              </w:rPr>
              <w:t xml:space="preserve"> fully validated</w:t>
            </w:r>
            <w:r w:rsidR="008F3610" w:rsidRPr="00982116">
              <w:rPr>
                <w:rFonts w:eastAsia="Calibri"/>
                <w:lang w:eastAsia="en-US"/>
              </w:rPr>
              <w:t xml:space="preserve"> method has been </w:t>
            </w:r>
            <w:r w:rsidR="00852400" w:rsidRPr="00982116">
              <w:rPr>
                <w:rFonts w:eastAsia="Calibri"/>
                <w:lang w:eastAsia="en-US"/>
              </w:rPr>
              <w:t>submitted</w:t>
            </w:r>
            <w:r w:rsidR="00982116" w:rsidRPr="00982116">
              <w:rPr>
                <w:rFonts w:eastAsia="Calibri"/>
                <w:lang w:eastAsia="en-US"/>
              </w:rPr>
              <w:t>.</w:t>
            </w:r>
          </w:p>
          <w:p w14:paraId="6FAA97C3" w14:textId="77777777" w:rsidR="00E56E96" w:rsidRDefault="00E56E96" w:rsidP="004F28F4">
            <w:pPr>
              <w:spacing w:line="260" w:lineRule="atLeast"/>
              <w:jc w:val="both"/>
              <w:rPr>
                <w:rFonts w:eastAsia="Calibri"/>
                <w:lang w:eastAsia="en-US"/>
              </w:rPr>
            </w:pPr>
          </w:p>
          <w:p w14:paraId="70EE042E" w14:textId="77777777" w:rsidR="00BD1F21" w:rsidRDefault="00E56E96" w:rsidP="009E3787">
            <w:pPr>
              <w:spacing w:line="260" w:lineRule="atLeast"/>
              <w:jc w:val="both"/>
              <w:rPr>
                <w:rFonts w:eastAsia="Calibri"/>
                <w:lang w:eastAsia="en-US"/>
              </w:rPr>
            </w:pPr>
            <w:r>
              <w:rPr>
                <w:rFonts w:eastAsia="Calibri"/>
                <w:lang w:eastAsia="en-US"/>
              </w:rPr>
              <w:t>Therefore u</w:t>
            </w:r>
            <w:r w:rsidRPr="006332B0">
              <w:rPr>
                <w:rFonts w:eastAsia="Calibri"/>
                <w:lang w:eastAsia="en-US"/>
              </w:rPr>
              <w:t>nder Regulation (EU) No 528/2012 a</w:t>
            </w:r>
            <w:r w:rsidR="00D53478">
              <w:rPr>
                <w:rFonts w:eastAsia="Calibri"/>
                <w:lang w:eastAsia="en-US"/>
              </w:rPr>
              <w:t>n</w:t>
            </w:r>
            <w:r w:rsidRPr="006332B0">
              <w:rPr>
                <w:rFonts w:eastAsia="Calibri"/>
                <w:lang w:eastAsia="en-US"/>
              </w:rPr>
              <w:t xml:space="preserve"> </w:t>
            </w:r>
            <w:r w:rsidRPr="006332B0">
              <w:rPr>
                <w:rFonts w:eastAsia="Calibri"/>
                <w:b/>
                <w:lang w:eastAsia="en-US"/>
              </w:rPr>
              <w:t>authorisation may be recommended</w:t>
            </w:r>
            <w:r w:rsidR="00476927" w:rsidRPr="00D53478">
              <w:rPr>
                <w:rFonts w:eastAsia="Calibri"/>
                <w:lang w:eastAsia="en-US"/>
              </w:rPr>
              <w:t>, with no further data required, due to acceptable Efficacy data be</w:t>
            </w:r>
            <w:r w:rsidR="009E3787">
              <w:rPr>
                <w:rFonts w:eastAsia="Calibri"/>
                <w:lang w:eastAsia="en-US"/>
              </w:rPr>
              <w:t>ing available before and after two</w:t>
            </w:r>
            <w:r w:rsidR="00476927" w:rsidRPr="00D53478">
              <w:rPr>
                <w:rFonts w:eastAsia="Calibri"/>
                <w:lang w:eastAsia="en-US"/>
              </w:rPr>
              <w:t xml:space="preserve"> years storage</w:t>
            </w:r>
            <w:r w:rsidR="00D53478">
              <w:rPr>
                <w:rFonts w:eastAsia="Calibri"/>
                <w:lang w:eastAsia="en-US"/>
              </w:rPr>
              <w:t xml:space="preserve"> (see s</w:t>
            </w:r>
            <w:r w:rsidR="00476927" w:rsidRPr="00D53478">
              <w:rPr>
                <w:rFonts w:eastAsia="Calibri"/>
                <w:lang w:eastAsia="en-US"/>
              </w:rPr>
              <w:t>ection 2.9.1.4)</w:t>
            </w:r>
            <w:r w:rsidR="007E12CE" w:rsidRPr="00D53478">
              <w:rPr>
                <w:rFonts w:eastAsia="Calibri"/>
                <w:lang w:eastAsia="en-US"/>
              </w:rPr>
              <w:t xml:space="preserve"> and the authorisation being </w:t>
            </w:r>
            <w:r w:rsidR="009E3787">
              <w:rPr>
                <w:rFonts w:eastAsia="Calibri"/>
                <w:lang w:eastAsia="en-US"/>
              </w:rPr>
              <w:t>granted under the s</w:t>
            </w:r>
            <w:r w:rsidR="007E12CE" w:rsidRPr="00D53478">
              <w:rPr>
                <w:rFonts w:eastAsia="Calibri"/>
                <w:lang w:eastAsia="en-US"/>
              </w:rPr>
              <w:t>implified</w:t>
            </w:r>
            <w:r w:rsidR="009E3787">
              <w:rPr>
                <w:rFonts w:eastAsia="Calibri"/>
                <w:lang w:eastAsia="en-US"/>
              </w:rPr>
              <w:t xml:space="preserve"> authorisation</w:t>
            </w:r>
            <w:r w:rsidR="007E12CE" w:rsidRPr="00D53478">
              <w:rPr>
                <w:rFonts w:eastAsia="Calibri"/>
                <w:lang w:eastAsia="en-US"/>
              </w:rPr>
              <w:t xml:space="preserve"> procedure</w:t>
            </w:r>
            <w:r w:rsidRPr="00D53478">
              <w:rPr>
                <w:rFonts w:eastAsia="Calibri"/>
                <w:lang w:eastAsia="en-US"/>
              </w:rPr>
              <w:t>.</w:t>
            </w:r>
          </w:p>
          <w:p w14:paraId="43259134" w14:textId="77777777" w:rsidR="005775E1" w:rsidRDefault="005775E1" w:rsidP="009E3787">
            <w:pPr>
              <w:spacing w:line="260" w:lineRule="atLeast"/>
              <w:jc w:val="both"/>
              <w:rPr>
                <w:rFonts w:eastAsia="Calibri"/>
                <w:b/>
                <w:lang w:eastAsia="en-US"/>
              </w:rPr>
            </w:pPr>
          </w:p>
          <w:p w14:paraId="0DFE8657" w14:textId="215D6FED" w:rsidR="005775E1" w:rsidRPr="00D53478" w:rsidRDefault="005775E1" w:rsidP="009E3787">
            <w:pPr>
              <w:spacing w:line="260" w:lineRule="atLeast"/>
              <w:jc w:val="both"/>
              <w:rPr>
                <w:rFonts w:eastAsia="Calibri"/>
                <w:b/>
                <w:lang w:eastAsia="en-US"/>
              </w:rPr>
            </w:pPr>
            <w:proofErr w:type="spellStart"/>
            <w:r w:rsidRPr="00ED18DB">
              <w:rPr>
                <w:rFonts w:eastAsia="Calibri"/>
                <w:b/>
                <w:lang w:eastAsia="en-US"/>
              </w:rPr>
              <w:lastRenderedPageBreak/>
              <w:t>eCA</w:t>
            </w:r>
            <w:proofErr w:type="spellEnd"/>
            <w:r w:rsidRPr="00ED18DB">
              <w:rPr>
                <w:rFonts w:eastAsia="Calibri"/>
                <w:b/>
                <w:lang w:eastAsia="en-US"/>
              </w:rPr>
              <w:t xml:space="preserve"> note:</w:t>
            </w:r>
            <w:r w:rsidRPr="00ED18DB">
              <w:rPr>
                <w:rFonts w:eastAsia="Calibri"/>
                <w:lang w:eastAsia="en-US"/>
              </w:rPr>
              <w:t xml:space="preserve"> The physical, chemical and technical characteristics of the products within the BPF ha</w:t>
            </w:r>
            <w:r w:rsidR="00694CF5">
              <w:rPr>
                <w:rFonts w:eastAsia="Calibri"/>
                <w:lang w:eastAsia="en-US"/>
              </w:rPr>
              <w:t>v</w:t>
            </w:r>
            <w:r w:rsidRPr="00ED18DB">
              <w:rPr>
                <w:rFonts w:eastAsia="Calibri"/>
                <w:lang w:eastAsia="en-US"/>
              </w:rPr>
              <w:t xml:space="preserve">e not been addressed satisfactorily but considering the efficacy studies performed </w:t>
            </w:r>
            <w:r w:rsidR="00536CA8" w:rsidRPr="00ED18DB">
              <w:rPr>
                <w:rFonts w:eastAsia="Calibri"/>
                <w:lang w:eastAsia="en-US"/>
              </w:rPr>
              <w:t>which show that the products are still effic</w:t>
            </w:r>
            <w:r w:rsidR="00694CF5">
              <w:rPr>
                <w:rFonts w:eastAsia="Calibri"/>
                <w:lang w:eastAsia="en-US"/>
              </w:rPr>
              <w:t>acious</w:t>
            </w:r>
            <w:r w:rsidR="00536CA8" w:rsidRPr="00ED18DB">
              <w:rPr>
                <w:rFonts w:eastAsia="Calibri"/>
                <w:lang w:eastAsia="en-US"/>
              </w:rPr>
              <w:t xml:space="preserve"> after storage at ambient conditions the </w:t>
            </w:r>
            <w:proofErr w:type="spellStart"/>
            <w:r w:rsidR="00536CA8" w:rsidRPr="00ED18DB">
              <w:rPr>
                <w:rFonts w:eastAsia="Calibri"/>
                <w:lang w:eastAsia="en-US"/>
              </w:rPr>
              <w:t>eCA</w:t>
            </w:r>
            <w:proofErr w:type="spellEnd"/>
            <w:r w:rsidR="00536CA8" w:rsidRPr="00ED18DB">
              <w:rPr>
                <w:rFonts w:eastAsia="Calibri"/>
                <w:lang w:eastAsia="en-US"/>
              </w:rPr>
              <w:t xml:space="preserve"> considers that no additional data is required.</w:t>
            </w:r>
          </w:p>
        </w:tc>
      </w:tr>
    </w:tbl>
    <w:p w14:paraId="0DF0C54D" w14:textId="38180B85" w:rsidR="00BD1F21" w:rsidRDefault="00BD1F21" w:rsidP="00A53EE0">
      <w:pPr>
        <w:spacing w:line="260" w:lineRule="atLeast"/>
        <w:ind w:left="360"/>
        <w:contextualSpacing/>
        <w:rPr>
          <w:rFonts w:eastAsia="Calibri"/>
          <w:lang w:eastAsia="sv-SE"/>
        </w:rPr>
      </w:pPr>
    </w:p>
    <w:p w14:paraId="0D7EB22E" w14:textId="77777777" w:rsidR="00694CF5" w:rsidRPr="00A411E7" w:rsidRDefault="00694CF5" w:rsidP="00A53EE0">
      <w:pPr>
        <w:spacing w:line="260" w:lineRule="atLeast"/>
        <w:ind w:left="360"/>
        <w:contextualSpacing/>
        <w:rPr>
          <w:rFonts w:eastAsia="Calibri"/>
          <w:lang w:eastAsia="sv-SE"/>
        </w:rPr>
      </w:pPr>
    </w:p>
    <w:p w14:paraId="68CDC0CF" w14:textId="77777777" w:rsidR="00BC3510" w:rsidRPr="00D56960" w:rsidRDefault="00A53EE0" w:rsidP="00A343C7">
      <w:pPr>
        <w:pStyle w:val="Kop3"/>
      </w:pPr>
      <w:bookmarkStart w:id="1329" w:name="_Toc389729029"/>
      <w:bookmarkStart w:id="1330" w:name="_Toc403472741"/>
      <w:bookmarkStart w:id="1331" w:name="_Toc534191961"/>
      <w:r w:rsidRPr="00D56960">
        <w:t>Physical hazards and respective characteristics</w:t>
      </w:r>
      <w:bookmarkEnd w:id="1329"/>
      <w:bookmarkEnd w:id="1330"/>
      <w:bookmarkEnd w:id="1331"/>
    </w:p>
    <w:p w14:paraId="386ABAFD" w14:textId="77777777" w:rsidR="00BD1F21" w:rsidRDefault="00BD1F21" w:rsidP="00BC3510">
      <w:pPr>
        <w:pStyle w:val="Absatz"/>
        <w:rPr>
          <w:rFonts w:eastAsia="Calibri"/>
          <w:lang w:val="de-DE"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42"/>
        <w:gridCol w:w="1640"/>
        <w:gridCol w:w="2508"/>
        <w:gridCol w:w="1730"/>
        <w:gridCol w:w="1914"/>
        <w:gridCol w:w="4514"/>
      </w:tblGrid>
      <w:tr w:rsidR="00BD1F21" w:rsidRPr="00222069" w14:paraId="6BDBF248" w14:textId="77777777" w:rsidTr="003C5B67">
        <w:trPr>
          <w:tblHeader/>
        </w:trPr>
        <w:tc>
          <w:tcPr>
            <w:tcW w:w="589" w:type="pct"/>
            <w:shd w:val="clear" w:color="auto" w:fill="E0E0E0"/>
            <w:vAlign w:val="center"/>
          </w:tcPr>
          <w:p w14:paraId="71944410" w14:textId="77777777" w:rsidR="00BD1F21" w:rsidRPr="00222069" w:rsidRDefault="00BD1F21" w:rsidP="00263CBA">
            <w:pPr>
              <w:rPr>
                <w:rFonts w:eastAsia="Calibri"/>
                <w:b/>
              </w:rPr>
            </w:pPr>
            <w:r w:rsidRPr="00222069">
              <w:rPr>
                <w:rFonts w:eastAsia="Calibri"/>
                <w:b/>
              </w:rPr>
              <w:t>Property</w:t>
            </w:r>
          </w:p>
        </w:tc>
        <w:tc>
          <w:tcPr>
            <w:tcW w:w="588" w:type="pct"/>
            <w:shd w:val="clear" w:color="auto" w:fill="E0E0E0"/>
            <w:vAlign w:val="center"/>
          </w:tcPr>
          <w:p w14:paraId="600416F1" w14:textId="77777777" w:rsidR="00BD1F21" w:rsidRPr="00222069" w:rsidRDefault="00BD1F21" w:rsidP="00263CBA">
            <w:pPr>
              <w:jc w:val="center"/>
              <w:rPr>
                <w:rFonts w:eastAsia="Calibri"/>
                <w:b/>
              </w:rPr>
            </w:pPr>
            <w:r w:rsidRPr="00222069">
              <w:rPr>
                <w:rFonts w:eastAsia="Calibri"/>
                <w:b/>
              </w:rPr>
              <w:t>Guideline  and Method</w:t>
            </w:r>
          </w:p>
        </w:tc>
        <w:tc>
          <w:tcPr>
            <w:tcW w:w="899" w:type="pct"/>
            <w:shd w:val="clear" w:color="auto" w:fill="E0E0E0"/>
            <w:vAlign w:val="center"/>
          </w:tcPr>
          <w:p w14:paraId="17F10294" w14:textId="77777777" w:rsidR="00BD1F21" w:rsidRPr="00222069" w:rsidRDefault="00BD1F21" w:rsidP="00263CBA">
            <w:pPr>
              <w:jc w:val="center"/>
              <w:rPr>
                <w:rFonts w:eastAsia="Calibri"/>
                <w:b/>
              </w:rPr>
            </w:pPr>
            <w:r w:rsidRPr="00222069">
              <w:rPr>
                <w:rFonts w:eastAsia="Calibri"/>
                <w:b/>
              </w:rPr>
              <w:t>Purity of the test substance (% (w/w)</w:t>
            </w:r>
          </w:p>
        </w:tc>
        <w:tc>
          <w:tcPr>
            <w:tcW w:w="620" w:type="pct"/>
            <w:shd w:val="clear" w:color="auto" w:fill="E0E0E0"/>
            <w:vAlign w:val="center"/>
          </w:tcPr>
          <w:p w14:paraId="13FCB83E" w14:textId="77777777" w:rsidR="00BD1F21" w:rsidRPr="00222069" w:rsidRDefault="00BD1F21" w:rsidP="00263CBA">
            <w:pPr>
              <w:jc w:val="center"/>
              <w:rPr>
                <w:rFonts w:eastAsia="Calibri"/>
                <w:b/>
              </w:rPr>
            </w:pPr>
            <w:r w:rsidRPr="00222069">
              <w:rPr>
                <w:rFonts w:eastAsia="Calibri"/>
                <w:b/>
              </w:rPr>
              <w:t>Results</w:t>
            </w:r>
          </w:p>
        </w:tc>
        <w:tc>
          <w:tcPr>
            <w:tcW w:w="686" w:type="pct"/>
            <w:shd w:val="clear" w:color="auto" w:fill="E0E0E0"/>
            <w:vAlign w:val="center"/>
          </w:tcPr>
          <w:p w14:paraId="6134D925" w14:textId="77777777" w:rsidR="00BD1F21" w:rsidRPr="00222069" w:rsidRDefault="00BD1F21" w:rsidP="00263CBA">
            <w:pPr>
              <w:jc w:val="center"/>
              <w:rPr>
                <w:rFonts w:eastAsia="Calibri"/>
                <w:b/>
              </w:rPr>
            </w:pPr>
            <w:r w:rsidRPr="00222069">
              <w:rPr>
                <w:rFonts w:eastAsia="Calibri"/>
                <w:b/>
              </w:rPr>
              <w:t>Reference</w:t>
            </w:r>
          </w:p>
        </w:tc>
        <w:tc>
          <w:tcPr>
            <w:tcW w:w="1618" w:type="pct"/>
            <w:shd w:val="clear" w:color="auto" w:fill="E0E0E0"/>
            <w:vAlign w:val="center"/>
          </w:tcPr>
          <w:p w14:paraId="437B4A3E" w14:textId="77777777" w:rsidR="00BD1F21" w:rsidRPr="00222069" w:rsidRDefault="00BD1F21" w:rsidP="00263CBA">
            <w:pPr>
              <w:jc w:val="center"/>
              <w:rPr>
                <w:rFonts w:eastAsia="Calibri"/>
                <w:b/>
                <w:highlight w:val="green"/>
              </w:rPr>
            </w:pPr>
            <w:r w:rsidRPr="00222069">
              <w:rPr>
                <w:rFonts w:eastAsia="Calibri"/>
                <w:b/>
              </w:rPr>
              <w:t>UK CA comments</w:t>
            </w:r>
          </w:p>
        </w:tc>
      </w:tr>
      <w:tr w:rsidR="00E56E96" w:rsidRPr="00222069" w14:paraId="0C048F9C" w14:textId="77777777" w:rsidTr="003C5B67">
        <w:tc>
          <w:tcPr>
            <w:tcW w:w="589" w:type="pct"/>
            <w:vAlign w:val="center"/>
          </w:tcPr>
          <w:p w14:paraId="6FEA921D" w14:textId="77777777" w:rsidR="00E56E96" w:rsidRPr="00222069" w:rsidRDefault="00E56E96" w:rsidP="00803A50">
            <w:pPr>
              <w:rPr>
                <w:rFonts w:eastAsia="Calibri"/>
              </w:rPr>
            </w:pPr>
            <w:r w:rsidRPr="00222069">
              <w:rPr>
                <w:rFonts w:eastAsia="Calibri"/>
              </w:rPr>
              <w:t>Explosives</w:t>
            </w:r>
          </w:p>
        </w:tc>
        <w:tc>
          <w:tcPr>
            <w:tcW w:w="588" w:type="pct"/>
            <w:vAlign w:val="center"/>
          </w:tcPr>
          <w:p w14:paraId="14F45A59" w14:textId="77777777" w:rsidR="00E56E96" w:rsidRPr="00222069" w:rsidRDefault="00E56E96" w:rsidP="00756A7D">
            <w:pPr>
              <w:jc w:val="center"/>
              <w:rPr>
                <w:rFonts w:eastAsia="Calibri"/>
              </w:rPr>
            </w:pPr>
            <w:r>
              <w:rPr>
                <w:rFonts w:eastAsia="Calibri"/>
              </w:rPr>
              <w:t>-</w:t>
            </w:r>
          </w:p>
        </w:tc>
        <w:tc>
          <w:tcPr>
            <w:tcW w:w="899" w:type="pct"/>
            <w:vAlign w:val="center"/>
          </w:tcPr>
          <w:p w14:paraId="7D3ACCE3" w14:textId="77777777" w:rsidR="00E56E96" w:rsidRPr="00222069" w:rsidRDefault="00E56E96" w:rsidP="00756A7D">
            <w:pPr>
              <w:jc w:val="center"/>
              <w:rPr>
                <w:rFonts w:eastAsia="Calibri"/>
              </w:rPr>
            </w:pPr>
            <w:r w:rsidRPr="00222069">
              <w:rPr>
                <w:rFonts w:eastAsia="Calibri"/>
              </w:rPr>
              <w:t xml:space="preserve">All </w:t>
            </w:r>
            <w:r>
              <w:rPr>
                <w:rFonts w:eastAsia="Calibri"/>
              </w:rPr>
              <w:t>product</w:t>
            </w:r>
            <w:r w:rsidRPr="00222069">
              <w:rPr>
                <w:rFonts w:eastAsia="Calibri"/>
              </w:rPr>
              <w:t>s of the BPF</w:t>
            </w:r>
          </w:p>
        </w:tc>
        <w:tc>
          <w:tcPr>
            <w:tcW w:w="620" w:type="pct"/>
            <w:vAlign w:val="center"/>
          </w:tcPr>
          <w:p w14:paraId="53D32862" w14:textId="77777777" w:rsidR="00E56E96" w:rsidRPr="00222069" w:rsidRDefault="00E56E96" w:rsidP="00756A7D">
            <w:pPr>
              <w:jc w:val="center"/>
              <w:rPr>
                <w:rFonts w:eastAsia="Calibri"/>
              </w:rPr>
            </w:pPr>
            <w:r>
              <w:rPr>
                <w:rFonts w:eastAsia="Calibri"/>
              </w:rPr>
              <w:t>-</w:t>
            </w:r>
          </w:p>
        </w:tc>
        <w:tc>
          <w:tcPr>
            <w:tcW w:w="686" w:type="pct"/>
            <w:vAlign w:val="center"/>
          </w:tcPr>
          <w:p w14:paraId="66C1249F" w14:textId="77777777" w:rsidR="00E56E96" w:rsidRPr="00222069" w:rsidRDefault="00E56E96" w:rsidP="00756A7D">
            <w:pPr>
              <w:jc w:val="center"/>
              <w:rPr>
                <w:rFonts w:eastAsia="Calibri"/>
              </w:rPr>
            </w:pPr>
            <w:r>
              <w:rPr>
                <w:rFonts w:eastAsia="Calibri"/>
              </w:rPr>
              <w:t>-</w:t>
            </w:r>
          </w:p>
        </w:tc>
        <w:tc>
          <w:tcPr>
            <w:tcW w:w="1618" w:type="pct"/>
            <w:vAlign w:val="center"/>
          </w:tcPr>
          <w:p w14:paraId="1AA6CC9E" w14:textId="25A6F3EB" w:rsidR="00E56E96" w:rsidRPr="00222069" w:rsidRDefault="00E56E96" w:rsidP="00756A7D">
            <w:pPr>
              <w:jc w:val="center"/>
              <w:rPr>
                <w:rFonts w:eastAsia="Calibri"/>
              </w:rPr>
            </w:pPr>
            <w:r w:rsidRPr="00222069">
              <w:rPr>
                <w:rFonts w:eastAsia="Calibri"/>
              </w:rPr>
              <w:t>The products do not contain any components that are classified as explosive making it highly unlikely that the formulations will require classification.</w:t>
            </w:r>
          </w:p>
        </w:tc>
      </w:tr>
      <w:tr w:rsidR="009675A5" w:rsidRPr="00222069" w14:paraId="0C7D93E8" w14:textId="77777777" w:rsidTr="003C5B67">
        <w:tc>
          <w:tcPr>
            <w:tcW w:w="589" w:type="pct"/>
            <w:vAlign w:val="center"/>
          </w:tcPr>
          <w:p w14:paraId="4D43BAE4" w14:textId="51517B75" w:rsidR="009675A5" w:rsidRPr="00222069" w:rsidRDefault="009675A5" w:rsidP="009675A5">
            <w:pPr>
              <w:rPr>
                <w:rFonts w:eastAsia="Calibri"/>
              </w:rPr>
            </w:pPr>
            <w:r>
              <w:rPr>
                <w:rFonts w:eastAsia="Calibri"/>
              </w:rPr>
              <w:t>Flammable gases</w:t>
            </w:r>
          </w:p>
        </w:tc>
        <w:tc>
          <w:tcPr>
            <w:tcW w:w="588" w:type="pct"/>
            <w:vAlign w:val="center"/>
          </w:tcPr>
          <w:p w14:paraId="3A659565" w14:textId="77777777" w:rsidR="009675A5" w:rsidRDefault="009675A5" w:rsidP="009675A5">
            <w:pPr>
              <w:jc w:val="center"/>
              <w:rPr>
                <w:rFonts w:eastAsia="Calibri"/>
              </w:rPr>
            </w:pPr>
          </w:p>
        </w:tc>
        <w:tc>
          <w:tcPr>
            <w:tcW w:w="899" w:type="pct"/>
            <w:vAlign w:val="center"/>
          </w:tcPr>
          <w:p w14:paraId="662111FD" w14:textId="77777777" w:rsidR="009675A5" w:rsidRPr="00222069" w:rsidRDefault="009675A5" w:rsidP="009675A5">
            <w:pPr>
              <w:jc w:val="center"/>
              <w:rPr>
                <w:rFonts w:eastAsia="Calibri"/>
              </w:rPr>
            </w:pPr>
          </w:p>
        </w:tc>
        <w:tc>
          <w:tcPr>
            <w:tcW w:w="620" w:type="pct"/>
            <w:vAlign w:val="center"/>
          </w:tcPr>
          <w:p w14:paraId="3DFA17DD" w14:textId="34D0F02A" w:rsidR="009675A5" w:rsidRDefault="009675A5" w:rsidP="009675A5">
            <w:pPr>
              <w:jc w:val="center"/>
              <w:rPr>
                <w:rFonts w:eastAsia="Calibri"/>
              </w:rPr>
            </w:pPr>
            <w:r>
              <w:rPr>
                <w:rFonts w:eastAsia="Calibri"/>
              </w:rPr>
              <w:t>Not applicable.</w:t>
            </w:r>
          </w:p>
          <w:p w14:paraId="1DBC0FFF" w14:textId="5321C238" w:rsidR="009675A5" w:rsidRDefault="009675A5" w:rsidP="009675A5">
            <w:pPr>
              <w:jc w:val="center"/>
              <w:rPr>
                <w:rFonts w:eastAsia="Calibri"/>
              </w:rPr>
            </w:pPr>
            <w:r>
              <w:rPr>
                <w:rFonts w:eastAsia="Calibri"/>
              </w:rPr>
              <w:t xml:space="preserve"> T</w:t>
            </w:r>
            <w:r w:rsidRPr="00776B62">
              <w:rPr>
                <w:rFonts w:eastAsia="Calibri"/>
              </w:rPr>
              <w:t>he</w:t>
            </w:r>
            <w:r>
              <w:rPr>
                <w:rFonts w:eastAsia="Calibri"/>
              </w:rPr>
              <w:t xml:space="preserve"> </w:t>
            </w:r>
            <w:r w:rsidR="008B7052">
              <w:rPr>
                <w:rFonts w:eastAsia="Calibri"/>
              </w:rPr>
              <w:t xml:space="preserve">biocidal </w:t>
            </w:r>
            <w:r w:rsidRPr="00776B62">
              <w:rPr>
                <w:rFonts w:eastAsia="Calibri"/>
              </w:rPr>
              <w:t>product</w:t>
            </w:r>
            <w:r w:rsidR="008B7052">
              <w:rPr>
                <w:rFonts w:eastAsia="Calibri"/>
              </w:rPr>
              <w:t>s</w:t>
            </w:r>
            <w:r w:rsidRPr="00776B62">
              <w:rPr>
                <w:rFonts w:eastAsia="Calibri"/>
              </w:rPr>
              <w:t xml:space="preserve"> </w:t>
            </w:r>
            <w:r w:rsidR="008B7052">
              <w:rPr>
                <w:rFonts w:eastAsia="Calibri"/>
              </w:rPr>
              <w:t>are</w:t>
            </w:r>
            <w:r>
              <w:rPr>
                <w:rFonts w:eastAsia="Calibri"/>
              </w:rPr>
              <w:t xml:space="preserve"> </w:t>
            </w:r>
            <w:r w:rsidRPr="00776B62">
              <w:rPr>
                <w:rFonts w:eastAsia="Calibri"/>
              </w:rPr>
              <w:t>aqueous liquid</w:t>
            </w:r>
            <w:r w:rsidR="008B7052">
              <w:rPr>
                <w:rFonts w:eastAsia="Calibri"/>
              </w:rPr>
              <w:t>s</w:t>
            </w:r>
            <w:r>
              <w:rPr>
                <w:rFonts w:eastAsia="Calibri"/>
              </w:rPr>
              <w:t>.</w:t>
            </w:r>
          </w:p>
        </w:tc>
        <w:tc>
          <w:tcPr>
            <w:tcW w:w="686" w:type="pct"/>
            <w:vAlign w:val="center"/>
          </w:tcPr>
          <w:p w14:paraId="52BE717E" w14:textId="77777777" w:rsidR="009675A5" w:rsidRDefault="009675A5" w:rsidP="009675A5">
            <w:pPr>
              <w:jc w:val="center"/>
              <w:rPr>
                <w:rFonts w:eastAsia="Calibri"/>
              </w:rPr>
            </w:pPr>
          </w:p>
        </w:tc>
        <w:tc>
          <w:tcPr>
            <w:tcW w:w="1618" w:type="pct"/>
            <w:vAlign w:val="center"/>
          </w:tcPr>
          <w:p w14:paraId="6F14D007" w14:textId="77777777" w:rsidR="009675A5" w:rsidRPr="00222069" w:rsidRDefault="009675A5" w:rsidP="009675A5">
            <w:pPr>
              <w:jc w:val="center"/>
              <w:rPr>
                <w:rFonts w:eastAsia="Calibri"/>
              </w:rPr>
            </w:pPr>
          </w:p>
        </w:tc>
      </w:tr>
      <w:tr w:rsidR="009675A5" w:rsidRPr="00222069" w14:paraId="435E1C41" w14:textId="77777777" w:rsidTr="003C5B67">
        <w:tc>
          <w:tcPr>
            <w:tcW w:w="589" w:type="pct"/>
            <w:vAlign w:val="center"/>
          </w:tcPr>
          <w:p w14:paraId="07AF2D94" w14:textId="40901F75" w:rsidR="009675A5" w:rsidRPr="00222069" w:rsidRDefault="009675A5" w:rsidP="009675A5">
            <w:pPr>
              <w:rPr>
                <w:rFonts w:eastAsia="Calibri"/>
              </w:rPr>
            </w:pPr>
            <w:r>
              <w:rPr>
                <w:rFonts w:eastAsia="Calibri"/>
              </w:rPr>
              <w:t xml:space="preserve">Flammable </w:t>
            </w:r>
            <w:proofErr w:type="spellStart"/>
            <w:r>
              <w:rPr>
                <w:rFonts w:eastAsia="Calibri"/>
              </w:rPr>
              <w:t>aeosols</w:t>
            </w:r>
            <w:proofErr w:type="spellEnd"/>
          </w:p>
        </w:tc>
        <w:tc>
          <w:tcPr>
            <w:tcW w:w="588" w:type="pct"/>
            <w:vAlign w:val="center"/>
          </w:tcPr>
          <w:p w14:paraId="667448C7" w14:textId="77777777" w:rsidR="009675A5" w:rsidRDefault="009675A5" w:rsidP="009675A5">
            <w:pPr>
              <w:jc w:val="center"/>
              <w:rPr>
                <w:rFonts w:eastAsia="Calibri"/>
              </w:rPr>
            </w:pPr>
          </w:p>
        </w:tc>
        <w:tc>
          <w:tcPr>
            <w:tcW w:w="899" w:type="pct"/>
            <w:vAlign w:val="center"/>
          </w:tcPr>
          <w:p w14:paraId="1618D51C" w14:textId="77777777" w:rsidR="009675A5" w:rsidRPr="00222069" w:rsidRDefault="009675A5" w:rsidP="009675A5">
            <w:pPr>
              <w:jc w:val="center"/>
              <w:rPr>
                <w:rFonts w:eastAsia="Calibri"/>
              </w:rPr>
            </w:pPr>
          </w:p>
        </w:tc>
        <w:tc>
          <w:tcPr>
            <w:tcW w:w="620" w:type="pct"/>
            <w:vAlign w:val="center"/>
          </w:tcPr>
          <w:p w14:paraId="741393F5" w14:textId="0B243655" w:rsidR="009675A5" w:rsidRDefault="009675A5" w:rsidP="009675A5">
            <w:pPr>
              <w:jc w:val="center"/>
              <w:rPr>
                <w:lang w:val="en-US"/>
              </w:rPr>
            </w:pPr>
            <w:r w:rsidRPr="00C93D7C">
              <w:rPr>
                <w:lang w:val="en-US"/>
              </w:rPr>
              <w:t>Not applicable</w:t>
            </w:r>
            <w:r>
              <w:rPr>
                <w:lang w:val="en-US"/>
              </w:rPr>
              <w:t xml:space="preserve">. </w:t>
            </w:r>
          </w:p>
          <w:p w14:paraId="51B44C57" w14:textId="07452270" w:rsidR="009675A5" w:rsidRDefault="008B7052" w:rsidP="009675A5">
            <w:pPr>
              <w:jc w:val="center"/>
              <w:rPr>
                <w:rFonts w:eastAsia="Calibri"/>
              </w:rPr>
            </w:pPr>
            <w:r>
              <w:rPr>
                <w:lang w:val="en-US"/>
              </w:rPr>
              <w:t xml:space="preserve">The </w:t>
            </w:r>
            <w:proofErr w:type="spellStart"/>
            <w:r>
              <w:rPr>
                <w:lang w:val="en-US"/>
              </w:rPr>
              <w:t>biocidals</w:t>
            </w:r>
            <w:proofErr w:type="spellEnd"/>
            <w:r>
              <w:rPr>
                <w:lang w:val="en-US"/>
              </w:rPr>
              <w:t xml:space="preserve"> products are not aerosols.</w:t>
            </w:r>
          </w:p>
        </w:tc>
        <w:tc>
          <w:tcPr>
            <w:tcW w:w="686" w:type="pct"/>
            <w:vAlign w:val="center"/>
          </w:tcPr>
          <w:p w14:paraId="0CE19627" w14:textId="77777777" w:rsidR="009675A5" w:rsidRDefault="009675A5" w:rsidP="009675A5">
            <w:pPr>
              <w:jc w:val="center"/>
              <w:rPr>
                <w:rFonts w:eastAsia="Calibri"/>
              </w:rPr>
            </w:pPr>
          </w:p>
        </w:tc>
        <w:tc>
          <w:tcPr>
            <w:tcW w:w="1618" w:type="pct"/>
            <w:vAlign w:val="center"/>
          </w:tcPr>
          <w:p w14:paraId="454A02E6" w14:textId="77777777" w:rsidR="009675A5" w:rsidRPr="00222069" w:rsidRDefault="009675A5" w:rsidP="009675A5">
            <w:pPr>
              <w:jc w:val="center"/>
              <w:rPr>
                <w:rFonts w:eastAsia="Calibri"/>
              </w:rPr>
            </w:pPr>
          </w:p>
        </w:tc>
      </w:tr>
      <w:tr w:rsidR="009675A5" w:rsidRPr="00222069" w14:paraId="07293DE3" w14:textId="77777777" w:rsidTr="003C5B67">
        <w:tc>
          <w:tcPr>
            <w:tcW w:w="589" w:type="pct"/>
            <w:vAlign w:val="center"/>
          </w:tcPr>
          <w:p w14:paraId="7BF8054C" w14:textId="1F2B607C" w:rsidR="009675A5" w:rsidRPr="00222069" w:rsidRDefault="009675A5" w:rsidP="009675A5">
            <w:pPr>
              <w:rPr>
                <w:rFonts w:eastAsia="Calibri"/>
              </w:rPr>
            </w:pPr>
            <w:r>
              <w:rPr>
                <w:rFonts w:eastAsia="Calibri"/>
              </w:rPr>
              <w:t>Oxidising gases</w:t>
            </w:r>
          </w:p>
        </w:tc>
        <w:tc>
          <w:tcPr>
            <w:tcW w:w="588" w:type="pct"/>
            <w:vAlign w:val="center"/>
          </w:tcPr>
          <w:p w14:paraId="74F04152" w14:textId="77777777" w:rsidR="009675A5" w:rsidRDefault="009675A5" w:rsidP="009675A5">
            <w:pPr>
              <w:jc w:val="center"/>
              <w:rPr>
                <w:rFonts w:eastAsia="Calibri"/>
              </w:rPr>
            </w:pPr>
          </w:p>
        </w:tc>
        <w:tc>
          <w:tcPr>
            <w:tcW w:w="899" w:type="pct"/>
            <w:vAlign w:val="center"/>
          </w:tcPr>
          <w:p w14:paraId="4006EBC9" w14:textId="77777777" w:rsidR="009675A5" w:rsidRPr="00222069" w:rsidRDefault="009675A5" w:rsidP="009675A5">
            <w:pPr>
              <w:jc w:val="center"/>
              <w:rPr>
                <w:rFonts w:eastAsia="Calibri"/>
              </w:rPr>
            </w:pPr>
          </w:p>
        </w:tc>
        <w:tc>
          <w:tcPr>
            <w:tcW w:w="620" w:type="pct"/>
            <w:vAlign w:val="center"/>
          </w:tcPr>
          <w:p w14:paraId="5E214704" w14:textId="0246E813" w:rsidR="009675A5" w:rsidRDefault="009675A5" w:rsidP="009675A5">
            <w:pPr>
              <w:jc w:val="center"/>
              <w:rPr>
                <w:rFonts w:eastAsia="Calibri"/>
              </w:rPr>
            </w:pPr>
            <w:r>
              <w:rPr>
                <w:rFonts w:eastAsia="Calibri"/>
              </w:rPr>
              <w:t>Not applicable.</w:t>
            </w:r>
          </w:p>
          <w:p w14:paraId="649067BE" w14:textId="7541DC05" w:rsidR="009675A5" w:rsidRDefault="009675A5" w:rsidP="009675A5">
            <w:pPr>
              <w:jc w:val="center"/>
              <w:rPr>
                <w:rFonts w:eastAsia="Calibri"/>
              </w:rPr>
            </w:pPr>
            <w:r>
              <w:rPr>
                <w:rFonts w:eastAsia="Calibri"/>
              </w:rPr>
              <w:t xml:space="preserve"> </w:t>
            </w:r>
            <w:r>
              <w:rPr>
                <w:lang w:val="en-US"/>
              </w:rPr>
              <w:t>T</w:t>
            </w:r>
            <w:r>
              <w:rPr>
                <w:rFonts w:eastAsia="Calibri"/>
              </w:rPr>
              <w:t xml:space="preserve">he </w:t>
            </w:r>
            <w:proofErr w:type="spellStart"/>
            <w:r w:rsidR="008B7052">
              <w:rPr>
                <w:rFonts w:eastAsia="Calibri"/>
              </w:rPr>
              <w:t>bioxidal</w:t>
            </w:r>
            <w:proofErr w:type="spellEnd"/>
            <w:r w:rsidR="008B7052">
              <w:rPr>
                <w:rFonts w:eastAsia="Calibri"/>
              </w:rPr>
              <w:t xml:space="preserve"> </w:t>
            </w:r>
            <w:r>
              <w:rPr>
                <w:rFonts w:eastAsia="Calibri"/>
              </w:rPr>
              <w:t>product</w:t>
            </w:r>
            <w:r w:rsidR="008B7052">
              <w:rPr>
                <w:rFonts w:eastAsia="Calibri"/>
              </w:rPr>
              <w:t>s</w:t>
            </w:r>
            <w:r>
              <w:rPr>
                <w:rFonts w:eastAsia="Calibri"/>
              </w:rPr>
              <w:t xml:space="preserve"> </w:t>
            </w:r>
            <w:r w:rsidR="008B7052" w:rsidRPr="008B7052">
              <w:rPr>
                <w:rFonts w:eastAsia="Calibri"/>
              </w:rPr>
              <w:t>are aqueous liquids</w:t>
            </w:r>
            <w:r>
              <w:rPr>
                <w:rFonts w:eastAsia="Calibri"/>
              </w:rPr>
              <w:t xml:space="preserve">. </w:t>
            </w:r>
          </w:p>
        </w:tc>
        <w:tc>
          <w:tcPr>
            <w:tcW w:w="686" w:type="pct"/>
            <w:vAlign w:val="center"/>
          </w:tcPr>
          <w:p w14:paraId="12E8C92E" w14:textId="77777777" w:rsidR="009675A5" w:rsidRDefault="009675A5" w:rsidP="009675A5">
            <w:pPr>
              <w:jc w:val="center"/>
              <w:rPr>
                <w:rFonts w:eastAsia="Calibri"/>
              </w:rPr>
            </w:pPr>
          </w:p>
        </w:tc>
        <w:tc>
          <w:tcPr>
            <w:tcW w:w="1618" w:type="pct"/>
            <w:vAlign w:val="center"/>
          </w:tcPr>
          <w:p w14:paraId="077AA56F" w14:textId="77777777" w:rsidR="009675A5" w:rsidRPr="00222069" w:rsidRDefault="009675A5" w:rsidP="009675A5">
            <w:pPr>
              <w:jc w:val="center"/>
              <w:rPr>
                <w:rFonts w:eastAsia="Calibri"/>
              </w:rPr>
            </w:pPr>
          </w:p>
        </w:tc>
      </w:tr>
      <w:tr w:rsidR="00E71415" w:rsidRPr="00222069" w14:paraId="1A280E40" w14:textId="77777777" w:rsidTr="00B222AD">
        <w:tc>
          <w:tcPr>
            <w:tcW w:w="589" w:type="pct"/>
            <w:vAlign w:val="center"/>
          </w:tcPr>
          <w:p w14:paraId="26060EB8" w14:textId="0F72F1B0" w:rsidR="00E71415" w:rsidRPr="00222069" w:rsidRDefault="00E71415" w:rsidP="00E71415">
            <w:pPr>
              <w:rPr>
                <w:rFonts w:eastAsia="Calibri"/>
              </w:rPr>
            </w:pPr>
            <w:r w:rsidRPr="00222069">
              <w:rPr>
                <w:rFonts w:eastAsia="Calibri"/>
              </w:rPr>
              <w:t xml:space="preserve">Flammable </w:t>
            </w:r>
            <w:r>
              <w:rPr>
                <w:rFonts w:eastAsia="Calibri"/>
              </w:rPr>
              <w:t>liquids</w:t>
            </w:r>
          </w:p>
        </w:tc>
        <w:tc>
          <w:tcPr>
            <w:tcW w:w="588" w:type="pct"/>
          </w:tcPr>
          <w:p w14:paraId="01B2800C" w14:textId="7AA291B8" w:rsidR="00E71415" w:rsidRDefault="00E71415" w:rsidP="00E71415">
            <w:pPr>
              <w:rPr>
                <w:rFonts w:eastAsia="Calibri"/>
              </w:rPr>
            </w:pPr>
            <w:r>
              <w:rPr>
                <w:rFonts w:eastAsia="Calibri"/>
              </w:rPr>
              <w:t>EU A.9 (</w:t>
            </w:r>
            <w:proofErr w:type="spellStart"/>
            <w:r>
              <w:rPr>
                <w:rFonts w:eastAsia="Calibri"/>
              </w:rPr>
              <w:t>Pensky</w:t>
            </w:r>
            <w:proofErr w:type="spellEnd"/>
            <w:r>
              <w:rPr>
                <w:rFonts w:eastAsia="Calibri"/>
              </w:rPr>
              <w:t>-Martens Closed cup tester)</w:t>
            </w:r>
          </w:p>
          <w:p w14:paraId="34B21DC1" w14:textId="77777777" w:rsidR="00E71415" w:rsidRDefault="00E71415" w:rsidP="00E71415">
            <w:pPr>
              <w:rPr>
                <w:rFonts w:eastAsia="Calibri"/>
              </w:rPr>
            </w:pPr>
          </w:p>
          <w:p w14:paraId="516F616A" w14:textId="5FF9A0CD" w:rsidR="00E71415" w:rsidRPr="00222069" w:rsidRDefault="00E71415" w:rsidP="00E71415">
            <w:pPr>
              <w:rPr>
                <w:rFonts w:eastAsia="Calibri"/>
              </w:rPr>
            </w:pPr>
            <w:r>
              <w:rPr>
                <w:rFonts w:eastAsia="Calibri"/>
              </w:rPr>
              <w:lastRenderedPageBreak/>
              <w:t>UN L2 (</w:t>
            </w:r>
            <w:r w:rsidRPr="00254563">
              <w:rPr>
                <w:rFonts w:eastAsia="Calibri"/>
              </w:rPr>
              <w:t xml:space="preserve">Open Cup Flash Point Tester </w:t>
            </w:r>
            <w:r>
              <w:rPr>
                <w:rFonts w:eastAsia="Calibri"/>
              </w:rPr>
              <w:t xml:space="preserve">for sustained </w:t>
            </w:r>
            <w:proofErr w:type="spellStart"/>
            <w:r>
              <w:rPr>
                <w:rFonts w:eastAsia="Calibri"/>
              </w:rPr>
              <w:t>combustility</w:t>
            </w:r>
            <w:proofErr w:type="spellEnd"/>
            <w:r>
              <w:rPr>
                <w:rFonts w:eastAsia="Calibri"/>
              </w:rPr>
              <w:t>)</w:t>
            </w:r>
          </w:p>
        </w:tc>
        <w:tc>
          <w:tcPr>
            <w:tcW w:w="899" w:type="pct"/>
          </w:tcPr>
          <w:p w14:paraId="5E7A97AA" w14:textId="7CF5CEB8" w:rsidR="00E71415" w:rsidRDefault="00E71415" w:rsidP="00E71415">
            <w:pPr>
              <w:rPr>
                <w:rFonts w:eastAsia="Calibri"/>
              </w:rPr>
            </w:pPr>
            <w:proofErr w:type="spellStart"/>
            <w:r w:rsidRPr="00254563">
              <w:rPr>
                <w:rFonts w:eastAsia="Calibri"/>
              </w:rPr>
              <w:lastRenderedPageBreak/>
              <w:t>UniBlue</w:t>
            </w:r>
            <w:proofErr w:type="spellEnd"/>
            <w:r w:rsidRPr="00254563">
              <w:rPr>
                <w:rFonts w:eastAsia="Calibri"/>
              </w:rPr>
              <w:t>® Universal Disinfection Fluid (UDF2)</w:t>
            </w:r>
          </w:p>
          <w:p w14:paraId="38F8FEAB" w14:textId="1DC63FDC" w:rsidR="00E71415" w:rsidRPr="00222069" w:rsidRDefault="00E71415" w:rsidP="00E71415">
            <w:pPr>
              <w:rPr>
                <w:rFonts w:eastAsia="Calibri"/>
              </w:rPr>
            </w:pPr>
            <w:r>
              <w:rPr>
                <w:rFonts w:eastAsia="Calibri"/>
              </w:rPr>
              <w:t>Batch No.: CH20021801</w:t>
            </w:r>
          </w:p>
        </w:tc>
        <w:tc>
          <w:tcPr>
            <w:tcW w:w="620" w:type="pct"/>
          </w:tcPr>
          <w:p w14:paraId="233E708C" w14:textId="7D085FC0" w:rsidR="00E71415" w:rsidRDefault="00E71415" w:rsidP="00E71415">
            <w:pPr>
              <w:rPr>
                <w:rFonts w:eastAsia="Calibri"/>
              </w:rPr>
            </w:pPr>
            <w:r>
              <w:rPr>
                <w:rFonts w:eastAsia="Calibri"/>
              </w:rPr>
              <w:t>Flash point:</w:t>
            </w:r>
          </w:p>
          <w:p w14:paraId="65A5C6EC" w14:textId="77777777" w:rsidR="00E71415" w:rsidRDefault="00E71415" w:rsidP="00E71415">
            <w:pPr>
              <w:rPr>
                <w:rFonts w:eastAsia="Calibri"/>
              </w:rPr>
            </w:pPr>
            <w:r>
              <w:rPr>
                <w:rFonts w:eastAsia="Calibri"/>
              </w:rPr>
              <w:t>45.5°C</w:t>
            </w:r>
          </w:p>
          <w:p w14:paraId="1506D1F3" w14:textId="77777777" w:rsidR="00E71415" w:rsidRDefault="00E71415" w:rsidP="00E71415">
            <w:pPr>
              <w:rPr>
                <w:rFonts w:eastAsia="Calibri"/>
              </w:rPr>
            </w:pPr>
          </w:p>
          <w:p w14:paraId="24E0C348" w14:textId="2925AABC" w:rsidR="00E71415" w:rsidRDefault="00E71415" w:rsidP="00E71415">
            <w:pPr>
              <w:rPr>
                <w:rFonts w:eastAsia="Calibri"/>
              </w:rPr>
            </w:pPr>
            <w:r>
              <w:rPr>
                <w:rFonts w:eastAsia="Calibri"/>
              </w:rPr>
              <w:t xml:space="preserve">No sustained combustibility occurred during test. Three </w:t>
            </w:r>
            <w:r>
              <w:rPr>
                <w:rFonts w:eastAsia="Calibri"/>
              </w:rPr>
              <w:lastRenderedPageBreak/>
              <w:t>replicates were tested and the ignition observed at 74.5 °C was not sustained longer than 2-3s.</w:t>
            </w:r>
          </w:p>
          <w:p w14:paraId="434EB3D2" w14:textId="3E2EBDA4" w:rsidR="00E71415" w:rsidRPr="00222069" w:rsidRDefault="00E71415" w:rsidP="00E71415">
            <w:pPr>
              <w:rPr>
                <w:rFonts w:eastAsia="Calibri"/>
              </w:rPr>
            </w:pPr>
            <w:r>
              <w:rPr>
                <w:rFonts w:eastAsia="Calibri"/>
              </w:rPr>
              <w:t xml:space="preserve">The products are not classified as Category 3 flammable liquids. </w:t>
            </w:r>
          </w:p>
        </w:tc>
        <w:tc>
          <w:tcPr>
            <w:tcW w:w="686" w:type="pct"/>
            <w:vAlign w:val="center"/>
          </w:tcPr>
          <w:p w14:paraId="56266A8E" w14:textId="084DF91E" w:rsidR="00E71415" w:rsidRPr="00222069" w:rsidRDefault="00E71415" w:rsidP="00E71415">
            <w:pPr>
              <w:rPr>
                <w:rFonts w:eastAsia="Calibri"/>
              </w:rPr>
            </w:pPr>
            <w:r w:rsidRPr="00D55C5E">
              <w:rPr>
                <w:rFonts w:eastAsia="Calibri"/>
                <w:sz w:val="18"/>
                <w:szCs w:val="18"/>
                <w:highlight w:val="black"/>
              </w:rPr>
              <w:lastRenderedPageBreak/>
              <w:t>XXXXX</w:t>
            </w:r>
            <w:r>
              <w:rPr>
                <w:rFonts w:eastAsia="Calibri"/>
                <w:sz w:val="18"/>
                <w:szCs w:val="18"/>
                <w:highlight w:val="black"/>
              </w:rPr>
              <w:t>XXX</w:t>
            </w:r>
            <w:r w:rsidRPr="00D55C5E">
              <w:rPr>
                <w:rFonts w:eastAsia="Calibri"/>
                <w:sz w:val="18"/>
                <w:szCs w:val="18"/>
                <w:highlight w:val="black"/>
              </w:rPr>
              <w:t>XXXXX</w:t>
            </w:r>
          </w:p>
        </w:tc>
        <w:tc>
          <w:tcPr>
            <w:tcW w:w="1618" w:type="pct"/>
            <w:vAlign w:val="center"/>
          </w:tcPr>
          <w:p w14:paraId="20B9FCE8" w14:textId="5516BEA8" w:rsidR="00E71415" w:rsidRPr="00222069" w:rsidRDefault="00E71415" w:rsidP="00E71415">
            <w:pPr>
              <w:rPr>
                <w:rFonts w:eastAsia="Calibri"/>
              </w:rPr>
            </w:pPr>
          </w:p>
        </w:tc>
      </w:tr>
      <w:tr w:rsidR="00E71415" w:rsidRPr="00222069" w14:paraId="460A8BAF" w14:textId="77777777" w:rsidTr="00856208">
        <w:tc>
          <w:tcPr>
            <w:tcW w:w="589" w:type="pct"/>
            <w:vAlign w:val="center"/>
          </w:tcPr>
          <w:p w14:paraId="6BB53EC4" w14:textId="1F88E426" w:rsidR="00E71415" w:rsidRPr="00222069" w:rsidRDefault="00E71415" w:rsidP="00E71415">
            <w:pPr>
              <w:rPr>
                <w:rFonts w:eastAsia="Calibri"/>
              </w:rPr>
            </w:pPr>
            <w:r>
              <w:rPr>
                <w:rFonts w:eastAsia="Calibri"/>
              </w:rPr>
              <w:t>Flammable solids</w:t>
            </w:r>
          </w:p>
        </w:tc>
        <w:tc>
          <w:tcPr>
            <w:tcW w:w="588" w:type="pct"/>
            <w:vAlign w:val="center"/>
          </w:tcPr>
          <w:p w14:paraId="2335CDA8" w14:textId="77777777" w:rsidR="00E71415" w:rsidRDefault="00E71415" w:rsidP="00E71415">
            <w:pPr>
              <w:jc w:val="center"/>
              <w:rPr>
                <w:rFonts w:eastAsia="Calibri"/>
              </w:rPr>
            </w:pPr>
          </w:p>
        </w:tc>
        <w:tc>
          <w:tcPr>
            <w:tcW w:w="899" w:type="pct"/>
            <w:vAlign w:val="center"/>
          </w:tcPr>
          <w:p w14:paraId="621F6199" w14:textId="77777777" w:rsidR="00E71415" w:rsidRPr="00222069" w:rsidRDefault="00E71415" w:rsidP="00E71415">
            <w:pPr>
              <w:jc w:val="center"/>
              <w:rPr>
                <w:rFonts w:eastAsia="Calibri"/>
              </w:rPr>
            </w:pPr>
          </w:p>
        </w:tc>
        <w:tc>
          <w:tcPr>
            <w:tcW w:w="620" w:type="pct"/>
          </w:tcPr>
          <w:p w14:paraId="61A55A3F" w14:textId="40C9F425" w:rsidR="00E71415" w:rsidRDefault="00E71415" w:rsidP="00E71415">
            <w:pPr>
              <w:rPr>
                <w:rFonts w:eastAsia="Calibri"/>
              </w:rPr>
            </w:pPr>
            <w:r>
              <w:rPr>
                <w:rFonts w:eastAsia="Calibri"/>
              </w:rPr>
              <w:t>Not applicable.</w:t>
            </w:r>
          </w:p>
          <w:p w14:paraId="68F013EE" w14:textId="2D4AC99F" w:rsidR="00E71415" w:rsidRDefault="00E71415" w:rsidP="00E71415">
            <w:pPr>
              <w:rPr>
                <w:rFonts w:eastAsia="Calibri"/>
              </w:rPr>
            </w:pPr>
            <w:r>
              <w:rPr>
                <w:rFonts w:eastAsia="Calibri"/>
              </w:rPr>
              <w:t>T</w:t>
            </w:r>
            <w:r w:rsidRPr="00776B62">
              <w:rPr>
                <w:rFonts w:eastAsia="Calibri"/>
              </w:rPr>
              <w:t>he</w:t>
            </w:r>
            <w:r>
              <w:rPr>
                <w:rFonts w:eastAsia="Calibri"/>
              </w:rPr>
              <w:t xml:space="preserve"> biocidal </w:t>
            </w:r>
            <w:r w:rsidRPr="00776B62">
              <w:rPr>
                <w:rFonts w:eastAsia="Calibri"/>
              </w:rPr>
              <w:t>product</w:t>
            </w:r>
            <w:r>
              <w:rPr>
                <w:rFonts w:eastAsia="Calibri"/>
              </w:rPr>
              <w:t>s</w:t>
            </w:r>
            <w:r w:rsidRPr="00776B62">
              <w:rPr>
                <w:rFonts w:eastAsia="Calibri"/>
              </w:rPr>
              <w:t xml:space="preserve"> </w:t>
            </w:r>
            <w:r>
              <w:rPr>
                <w:rFonts w:eastAsia="Calibri"/>
              </w:rPr>
              <w:t xml:space="preserve">are </w:t>
            </w:r>
            <w:r w:rsidRPr="00776B62">
              <w:rPr>
                <w:rFonts w:eastAsia="Calibri"/>
              </w:rPr>
              <w:t>aqueous liquid</w:t>
            </w:r>
            <w:r>
              <w:rPr>
                <w:rFonts w:eastAsia="Calibri"/>
              </w:rPr>
              <w:t>s.</w:t>
            </w:r>
          </w:p>
        </w:tc>
        <w:tc>
          <w:tcPr>
            <w:tcW w:w="686" w:type="pct"/>
            <w:vAlign w:val="center"/>
          </w:tcPr>
          <w:p w14:paraId="5D397A22" w14:textId="0DC6F1CD" w:rsidR="00E71415" w:rsidRDefault="00E71415" w:rsidP="00E71415">
            <w:pPr>
              <w:jc w:val="center"/>
              <w:rPr>
                <w:rFonts w:eastAsia="Calibri"/>
              </w:rPr>
            </w:pPr>
          </w:p>
        </w:tc>
        <w:tc>
          <w:tcPr>
            <w:tcW w:w="1618" w:type="pct"/>
            <w:vAlign w:val="center"/>
          </w:tcPr>
          <w:p w14:paraId="010F610B" w14:textId="77777777" w:rsidR="00E71415" w:rsidRPr="00222069" w:rsidRDefault="00E71415" w:rsidP="00E71415">
            <w:pPr>
              <w:jc w:val="center"/>
              <w:rPr>
                <w:rFonts w:eastAsia="Calibri"/>
              </w:rPr>
            </w:pPr>
          </w:p>
        </w:tc>
      </w:tr>
      <w:tr w:rsidR="00E71415" w:rsidRPr="00222069" w14:paraId="3FD720B6" w14:textId="77777777" w:rsidTr="00856208">
        <w:tc>
          <w:tcPr>
            <w:tcW w:w="589" w:type="pct"/>
            <w:vAlign w:val="center"/>
          </w:tcPr>
          <w:p w14:paraId="110F693F" w14:textId="2996AE4C" w:rsidR="00E71415" w:rsidRPr="00222069" w:rsidRDefault="00E71415" w:rsidP="00E71415">
            <w:pPr>
              <w:rPr>
                <w:rFonts w:eastAsia="Calibri"/>
              </w:rPr>
            </w:pPr>
            <w:r>
              <w:rPr>
                <w:rFonts w:eastAsia="Calibri"/>
              </w:rPr>
              <w:t>Self-reactive substances and mixtures</w:t>
            </w:r>
          </w:p>
        </w:tc>
        <w:tc>
          <w:tcPr>
            <w:tcW w:w="588" w:type="pct"/>
            <w:vAlign w:val="center"/>
          </w:tcPr>
          <w:p w14:paraId="17454279" w14:textId="77777777" w:rsidR="00E71415" w:rsidRDefault="00E71415" w:rsidP="00E71415">
            <w:pPr>
              <w:jc w:val="center"/>
              <w:rPr>
                <w:rFonts w:eastAsia="Calibri"/>
              </w:rPr>
            </w:pPr>
          </w:p>
        </w:tc>
        <w:tc>
          <w:tcPr>
            <w:tcW w:w="899" w:type="pct"/>
            <w:vAlign w:val="center"/>
          </w:tcPr>
          <w:p w14:paraId="5713D25B" w14:textId="77777777" w:rsidR="00E71415" w:rsidRPr="00222069" w:rsidRDefault="00E71415" w:rsidP="00E71415">
            <w:pPr>
              <w:jc w:val="center"/>
              <w:rPr>
                <w:rFonts w:eastAsia="Calibri"/>
              </w:rPr>
            </w:pPr>
          </w:p>
        </w:tc>
        <w:tc>
          <w:tcPr>
            <w:tcW w:w="620" w:type="pct"/>
          </w:tcPr>
          <w:p w14:paraId="14A9733A" w14:textId="6EB195B5" w:rsidR="00E71415" w:rsidRDefault="00E71415" w:rsidP="00E71415">
            <w:pPr>
              <w:rPr>
                <w:rFonts w:eastAsia="Calibri"/>
              </w:rPr>
            </w:pPr>
            <w:r>
              <w:rPr>
                <w:rFonts w:eastAsia="Calibri"/>
              </w:rPr>
              <w:t>Not applicable.</w:t>
            </w:r>
          </w:p>
          <w:p w14:paraId="2E79C1F4" w14:textId="3DB5B90F" w:rsidR="00E71415" w:rsidRDefault="00E71415" w:rsidP="00E71415">
            <w:pPr>
              <w:rPr>
                <w:rFonts w:eastAsia="Calibri"/>
              </w:rPr>
            </w:pPr>
            <w:r>
              <w:rPr>
                <w:rFonts w:eastAsia="Calibri"/>
              </w:rPr>
              <w:t xml:space="preserve">The biocidal products do not contain any thermally unstable substances. </w:t>
            </w:r>
          </w:p>
        </w:tc>
        <w:tc>
          <w:tcPr>
            <w:tcW w:w="686" w:type="pct"/>
            <w:vAlign w:val="center"/>
          </w:tcPr>
          <w:p w14:paraId="10127FC4" w14:textId="77777777" w:rsidR="00E71415" w:rsidRDefault="00E71415" w:rsidP="00E71415">
            <w:pPr>
              <w:jc w:val="center"/>
              <w:rPr>
                <w:rFonts w:eastAsia="Calibri"/>
              </w:rPr>
            </w:pPr>
          </w:p>
        </w:tc>
        <w:tc>
          <w:tcPr>
            <w:tcW w:w="1618" w:type="pct"/>
            <w:vAlign w:val="center"/>
          </w:tcPr>
          <w:p w14:paraId="30BC38AD" w14:textId="77777777" w:rsidR="00E71415" w:rsidRPr="00222069" w:rsidRDefault="00E71415" w:rsidP="00E71415">
            <w:pPr>
              <w:jc w:val="center"/>
              <w:rPr>
                <w:rFonts w:eastAsia="Calibri"/>
              </w:rPr>
            </w:pPr>
          </w:p>
        </w:tc>
      </w:tr>
      <w:tr w:rsidR="00E71415" w:rsidRPr="00222069" w14:paraId="4E0C4469" w14:textId="77777777" w:rsidTr="00856208">
        <w:tc>
          <w:tcPr>
            <w:tcW w:w="589" w:type="pct"/>
            <w:vAlign w:val="center"/>
          </w:tcPr>
          <w:p w14:paraId="35B69FF8" w14:textId="4015DB7F" w:rsidR="00E71415" w:rsidRPr="00222069" w:rsidRDefault="00E71415" w:rsidP="00E71415">
            <w:pPr>
              <w:rPr>
                <w:rFonts w:eastAsia="Calibri"/>
              </w:rPr>
            </w:pPr>
            <w:r>
              <w:rPr>
                <w:rFonts w:eastAsia="Calibri"/>
              </w:rPr>
              <w:t>Pyrophoric liquids</w:t>
            </w:r>
          </w:p>
        </w:tc>
        <w:tc>
          <w:tcPr>
            <w:tcW w:w="588" w:type="pct"/>
            <w:vAlign w:val="center"/>
          </w:tcPr>
          <w:p w14:paraId="3A23C2D0" w14:textId="77777777" w:rsidR="00E71415" w:rsidRDefault="00E71415" w:rsidP="00E71415">
            <w:pPr>
              <w:jc w:val="center"/>
              <w:rPr>
                <w:rFonts w:eastAsia="Calibri"/>
              </w:rPr>
            </w:pPr>
          </w:p>
        </w:tc>
        <w:tc>
          <w:tcPr>
            <w:tcW w:w="899" w:type="pct"/>
            <w:vAlign w:val="center"/>
          </w:tcPr>
          <w:p w14:paraId="08F5779D" w14:textId="77777777" w:rsidR="00E71415" w:rsidRPr="00222069" w:rsidRDefault="00E71415" w:rsidP="00E71415">
            <w:pPr>
              <w:jc w:val="center"/>
              <w:rPr>
                <w:rFonts w:eastAsia="Calibri"/>
              </w:rPr>
            </w:pPr>
          </w:p>
        </w:tc>
        <w:tc>
          <w:tcPr>
            <w:tcW w:w="620" w:type="pct"/>
          </w:tcPr>
          <w:p w14:paraId="2192643D" w14:textId="2DC9436E" w:rsidR="00E71415" w:rsidRDefault="00E71415" w:rsidP="00E71415">
            <w:pPr>
              <w:rPr>
                <w:rFonts w:eastAsia="Calibri"/>
              </w:rPr>
            </w:pPr>
            <w:r>
              <w:rPr>
                <w:rFonts w:eastAsia="Calibri"/>
              </w:rPr>
              <w:t xml:space="preserve">Not applicable. Experience in manufacturing and handling shows that the biocidal products do not </w:t>
            </w:r>
            <w:r>
              <w:rPr>
                <w:rFonts w:eastAsia="Calibri"/>
              </w:rPr>
              <w:lastRenderedPageBreak/>
              <w:t xml:space="preserve">ignite spontaneously on coming in contact with air at normal temperatures. </w:t>
            </w:r>
          </w:p>
          <w:p w14:paraId="4BFA718A" w14:textId="2513BD33" w:rsidR="00E71415" w:rsidRDefault="00E71415" w:rsidP="00E71415">
            <w:pPr>
              <w:rPr>
                <w:rFonts w:eastAsia="Calibri"/>
              </w:rPr>
            </w:pPr>
            <w:r>
              <w:t>See also the auto-ignition temperature.</w:t>
            </w:r>
          </w:p>
        </w:tc>
        <w:tc>
          <w:tcPr>
            <w:tcW w:w="686" w:type="pct"/>
            <w:vAlign w:val="center"/>
          </w:tcPr>
          <w:p w14:paraId="61E29B1D" w14:textId="77777777" w:rsidR="00E71415" w:rsidRDefault="00E71415" w:rsidP="00E71415">
            <w:pPr>
              <w:jc w:val="center"/>
              <w:rPr>
                <w:rFonts w:eastAsia="Calibri"/>
              </w:rPr>
            </w:pPr>
          </w:p>
        </w:tc>
        <w:tc>
          <w:tcPr>
            <w:tcW w:w="1618" w:type="pct"/>
            <w:vAlign w:val="center"/>
          </w:tcPr>
          <w:p w14:paraId="4D659B86" w14:textId="77777777" w:rsidR="00E71415" w:rsidRPr="00222069" w:rsidRDefault="00E71415" w:rsidP="00E71415">
            <w:pPr>
              <w:jc w:val="center"/>
              <w:rPr>
                <w:rFonts w:eastAsia="Calibri"/>
              </w:rPr>
            </w:pPr>
          </w:p>
        </w:tc>
      </w:tr>
      <w:tr w:rsidR="00E71415" w:rsidRPr="00222069" w14:paraId="6C78651A" w14:textId="77777777" w:rsidTr="00856208">
        <w:tc>
          <w:tcPr>
            <w:tcW w:w="589" w:type="pct"/>
            <w:vAlign w:val="center"/>
          </w:tcPr>
          <w:p w14:paraId="070A9418" w14:textId="40FB81C0" w:rsidR="00E71415" w:rsidRPr="00222069" w:rsidRDefault="00E71415" w:rsidP="00E71415">
            <w:pPr>
              <w:rPr>
                <w:rFonts w:eastAsia="Calibri"/>
              </w:rPr>
            </w:pPr>
            <w:r>
              <w:rPr>
                <w:rFonts w:eastAsia="Calibri"/>
              </w:rPr>
              <w:t>Pyrophoric solids</w:t>
            </w:r>
          </w:p>
        </w:tc>
        <w:tc>
          <w:tcPr>
            <w:tcW w:w="588" w:type="pct"/>
            <w:vAlign w:val="center"/>
          </w:tcPr>
          <w:p w14:paraId="3BE01358" w14:textId="77777777" w:rsidR="00E71415" w:rsidRDefault="00E71415" w:rsidP="00E71415">
            <w:pPr>
              <w:jc w:val="center"/>
              <w:rPr>
                <w:rFonts w:eastAsia="Calibri"/>
              </w:rPr>
            </w:pPr>
          </w:p>
        </w:tc>
        <w:tc>
          <w:tcPr>
            <w:tcW w:w="899" w:type="pct"/>
            <w:vAlign w:val="center"/>
          </w:tcPr>
          <w:p w14:paraId="1E52DA68" w14:textId="77777777" w:rsidR="00E71415" w:rsidRPr="00222069" w:rsidRDefault="00E71415" w:rsidP="00E71415">
            <w:pPr>
              <w:jc w:val="center"/>
              <w:rPr>
                <w:rFonts w:eastAsia="Calibri"/>
              </w:rPr>
            </w:pPr>
          </w:p>
        </w:tc>
        <w:tc>
          <w:tcPr>
            <w:tcW w:w="620" w:type="pct"/>
          </w:tcPr>
          <w:p w14:paraId="0BAD7E04" w14:textId="54AC14A1" w:rsidR="00E71415" w:rsidRDefault="00E71415" w:rsidP="00E71415">
            <w:pPr>
              <w:rPr>
                <w:rFonts w:eastAsia="Calibri"/>
              </w:rPr>
            </w:pPr>
            <w:r>
              <w:rPr>
                <w:rFonts w:eastAsia="Calibri"/>
              </w:rPr>
              <w:t>Not applicable.</w:t>
            </w:r>
          </w:p>
          <w:p w14:paraId="6B918D8A" w14:textId="014E0B46" w:rsidR="00E71415" w:rsidRDefault="00E71415" w:rsidP="00E71415">
            <w:pPr>
              <w:rPr>
                <w:rFonts w:eastAsia="Calibri"/>
              </w:rPr>
            </w:pPr>
            <w:r w:rsidRPr="005D5E47">
              <w:rPr>
                <w:rFonts w:eastAsia="Calibri"/>
              </w:rPr>
              <w:t xml:space="preserve">The biocidal products </w:t>
            </w:r>
            <w:r>
              <w:rPr>
                <w:rFonts w:eastAsia="Calibri"/>
              </w:rPr>
              <w:t>are</w:t>
            </w:r>
            <w:r w:rsidRPr="005D5E47">
              <w:rPr>
                <w:rFonts w:eastAsia="Calibri"/>
              </w:rPr>
              <w:t xml:space="preserve"> aqueous liquids.</w:t>
            </w:r>
          </w:p>
        </w:tc>
        <w:tc>
          <w:tcPr>
            <w:tcW w:w="686" w:type="pct"/>
            <w:vAlign w:val="center"/>
          </w:tcPr>
          <w:p w14:paraId="49EFC518" w14:textId="77777777" w:rsidR="00E71415" w:rsidRDefault="00E71415" w:rsidP="00E71415">
            <w:pPr>
              <w:jc w:val="center"/>
              <w:rPr>
                <w:rFonts w:eastAsia="Calibri"/>
              </w:rPr>
            </w:pPr>
          </w:p>
        </w:tc>
        <w:tc>
          <w:tcPr>
            <w:tcW w:w="1618" w:type="pct"/>
            <w:vAlign w:val="center"/>
          </w:tcPr>
          <w:p w14:paraId="0E68FB2B" w14:textId="77777777" w:rsidR="00E71415" w:rsidRPr="00222069" w:rsidRDefault="00E71415" w:rsidP="00E71415">
            <w:pPr>
              <w:jc w:val="center"/>
              <w:rPr>
                <w:rFonts w:eastAsia="Calibri"/>
              </w:rPr>
            </w:pPr>
          </w:p>
        </w:tc>
      </w:tr>
      <w:tr w:rsidR="00E71415" w:rsidRPr="00222069" w14:paraId="468F62E8" w14:textId="77777777" w:rsidTr="00856208">
        <w:tc>
          <w:tcPr>
            <w:tcW w:w="589" w:type="pct"/>
            <w:vAlign w:val="center"/>
          </w:tcPr>
          <w:p w14:paraId="61CB9765" w14:textId="2CE9B65B" w:rsidR="00E71415" w:rsidRPr="00222069" w:rsidRDefault="00E71415" w:rsidP="00E71415">
            <w:pPr>
              <w:rPr>
                <w:rFonts w:eastAsia="Calibri"/>
              </w:rPr>
            </w:pPr>
            <w:r>
              <w:rPr>
                <w:rFonts w:eastAsia="Calibri"/>
              </w:rPr>
              <w:t>Self-heating substances and mixtures</w:t>
            </w:r>
          </w:p>
        </w:tc>
        <w:tc>
          <w:tcPr>
            <w:tcW w:w="588" w:type="pct"/>
            <w:vAlign w:val="center"/>
          </w:tcPr>
          <w:p w14:paraId="5A7BEEC2" w14:textId="77777777" w:rsidR="00E71415" w:rsidRDefault="00E71415" w:rsidP="00E71415">
            <w:pPr>
              <w:jc w:val="center"/>
              <w:rPr>
                <w:rFonts w:eastAsia="Calibri"/>
              </w:rPr>
            </w:pPr>
          </w:p>
        </w:tc>
        <w:tc>
          <w:tcPr>
            <w:tcW w:w="899" w:type="pct"/>
            <w:vAlign w:val="center"/>
          </w:tcPr>
          <w:p w14:paraId="5F8365FC" w14:textId="77777777" w:rsidR="00E71415" w:rsidRPr="00222069" w:rsidRDefault="00E71415" w:rsidP="00E71415">
            <w:pPr>
              <w:jc w:val="center"/>
              <w:rPr>
                <w:rFonts w:eastAsia="Calibri"/>
              </w:rPr>
            </w:pPr>
          </w:p>
        </w:tc>
        <w:tc>
          <w:tcPr>
            <w:tcW w:w="620" w:type="pct"/>
          </w:tcPr>
          <w:p w14:paraId="1D059668" w14:textId="41A1A2A0" w:rsidR="00E71415" w:rsidRDefault="00E71415" w:rsidP="00E71415">
            <w:pPr>
              <w:rPr>
                <w:rFonts w:eastAsia="Calibri"/>
              </w:rPr>
            </w:pPr>
            <w:r>
              <w:rPr>
                <w:rFonts w:eastAsia="Calibri"/>
              </w:rPr>
              <w:t>Not applicable.</w:t>
            </w:r>
          </w:p>
          <w:p w14:paraId="4EEC68C3" w14:textId="2A132352" w:rsidR="00E71415" w:rsidRDefault="00E71415" w:rsidP="00E71415">
            <w:pPr>
              <w:rPr>
                <w:rFonts w:eastAsia="Calibri"/>
              </w:rPr>
            </w:pPr>
            <w:r>
              <w:rPr>
                <w:rFonts w:eastAsia="Calibri"/>
              </w:rPr>
              <w:t>T</w:t>
            </w:r>
            <w:r w:rsidRPr="00776B62">
              <w:rPr>
                <w:rFonts w:eastAsia="Calibri"/>
              </w:rPr>
              <w:t>he</w:t>
            </w:r>
            <w:r>
              <w:rPr>
                <w:rFonts w:eastAsia="Calibri"/>
              </w:rPr>
              <w:t xml:space="preserve"> biocidal </w:t>
            </w:r>
            <w:r w:rsidRPr="00776B62">
              <w:rPr>
                <w:rFonts w:eastAsia="Calibri"/>
              </w:rPr>
              <w:t>product</w:t>
            </w:r>
            <w:r>
              <w:rPr>
                <w:rFonts w:eastAsia="Calibri"/>
              </w:rPr>
              <w:t xml:space="preserve">s are </w:t>
            </w:r>
            <w:r w:rsidRPr="00776B62">
              <w:rPr>
                <w:rFonts w:eastAsia="Calibri"/>
              </w:rPr>
              <w:t>aqueous liquid</w:t>
            </w:r>
            <w:r>
              <w:rPr>
                <w:rFonts w:eastAsia="Calibri"/>
              </w:rPr>
              <w:t>s.</w:t>
            </w:r>
          </w:p>
        </w:tc>
        <w:tc>
          <w:tcPr>
            <w:tcW w:w="686" w:type="pct"/>
            <w:vAlign w:val="center"/>
          </w:tcPr>
          <w:p w14:paraId="5E7BD01D" w14:textId="77777777" w:rsidR="00E71415" w:rsidRDefault="00E71415" w:rsidP="00E71415">
            <w:pPr>
              <w:jc w:val="center"/>
              <w:rPr>
                <w:rFonts w:eastAsia="Calibri"/>
              </w:rPr>
            </w:pPr>
          </w:p>
        </w:tc>
        <w:tc>
          <w:tcPr>
            <w:tcW w:w="1618" w:type="pct"/>
            <w:vAlign w:val="center"/>
          </w:tcPr>
          <w:p w14:paraId="4EEBC91E" w14:textId="77777777" w:rsidR="00E71415" w:rsidRPr="00222069" w:rsidRDefault="00E71415" w:rsidP="00E71415">
            <w:pPr>
              <w:jc w:val="center"/>
              <w:rPr>
                <w:rFonts w:eastAsia="Calibri"/>
              </w:rPr>
            </w:pPr>
          </w:p>
        </w:tc>
      </w:tr>
      <w:tr w:rsidR="00E71415" w:rsidRPr="00222069" w14:paraId="43A6284F" w14:textId="77777777" w:rsidTr="00856208">
        <w:tc>
          <w:tcPr>
            <w:tcW w:w="589" w:type="pct"/>
            <w:vAlign w:val="center"/>
          </w:tcPr>
          <w:p w14:paraId="05D2446A" w14:textId="79B02804" w:rsidR="00E71415" w:rsidRPr="00222069" w:rsidRDefault="00E71415" w:rsidP="00E71415">
            <w:pPr>
              <w:rPr>
                <w:rFonts w:eastAsia="Calibri"/>
              </w:rPr>
            </w:pPr>
            <w:r>
              <w:rPr>
                <w:rFonts w:eastAsia="Calibri"/>
              </w:rPr>
              <w:t>Substances and mixtures which in contact with water emit flammable gases</w:t>
            </w:r>
          </w:p>
        </w:tc>
        <w:tc>
          <w:tcPr>
            <w:tcW w:w="588" w:type="pct"/>
            <w:vAlign w:val="center"/>
          </w:tcPr>
          <w:p w14:paraId="6E9739B9" w14:textId="77777777" w:rsidR="00E71415" w:rsidRDefault="00E71415" w:rsidP="00E71415">
            <w:pPr>
              <w:jc w:val="center"/>
              <w:rPr>
                <w:rFonts w:eastAsia="Calibri"/>
              </w:rPr>
            </w:pPr>
          </w:p>
        </w:tc>
        <w:tc>
          <w:tcPr>
            <w:tcW w:w="899" w:type="pct"/>
            <w:vAlign w:val="center"/>
          </w:tcPr>
          <w:p w14:paraId="3A8E5648" w14:textId="77777777" w:rsidR="00E71415" w:rsidRPr="00222069" w:rsidRDefault="00E71415" w:rsidP="00E71415">
            <w:pPr>
              <w:jc w:val="center"/>
              <w:rPr>
                <w:rFonts w:eastAsia="Calibri"/>
              </w:rPr>
            </w:pPr>
          </w:p>
        </w:tc>
        <w:tc>
          <w:tcPr>
            <w:tcW w:w="620" w:type="pct"/>
          </w:tcPr>
          <w:p w14:paraId="75FC2600" w14:textId="162496D8" w:rsidR="00E71415" w:rsidRDefault="00E71415" w:rsidP="00E71415">
            <w:pPr>
              <w:rPr>
                <w:rFonts w:eastAsia="Calibri"/>
              </w:rPr>
            </w:pPr>
            <w:r>
              <w:rPr>
                <w:rFonts w:eastAsia="Calibri"/>
              </w:rPr>
              <w:t>Not applicable.</w:t>
            </w:r>
          </w:p>
          <w:p w14:paraId="0190ED8A" w14:textId="59D70540" w:rsidR="00E71415" w:rsidRDefault="00E71415" w:rsidP="00E71415">
            <w:pPr>
              <w:rPr>
                <w:rFonts w:eastAsia="Calibri"/>
              </w:rPr>
            </w:pPr>
            <w:r>
              <w:rPr>
                <w:rFonts w:eastAsia="Calibri"/>
              </w:rPr>
              <w:t>T</w:t>
            </w:r>
            <w:r w:rsidRPr="00776B62">
              <w:rPr>
                <w:rFonts w:eastAsia="Calibri"/>
              </w:rPr>
              <w:t>he</w:t>
            </w:r>
            <w:r>
              <w:rPr>
                <w:rFonts w:eastAsia="Calibri"/>
              </w:rPr>
              <w:t xml:space="preserve"> biocidal </w:t>
            </w:r>
            <w:r w:rsidRPr="00776B62">
              <w:rPr>
                <w:rFonts w:eastAsia="Calibri"/>
              </w:rPr>
              <w:t>product</w:t>
            </w:r>
            <w:r>
              <w:rPr>
                <w:rFonts w:eastAsia="Calibri"/>
              </w:rPr>
              <w:t xml:space="preserve">s are </w:t>
            </w:r>
            <w:r w:rsidRPr="00776B62">
              <w:rPr>
                <w:rFonts w:eastAsia="Calibri"/>
              </w:rPr>
              <w:t>aqueous liquid</w:t>
            </w:r>
            <w:r>
              <w:rPr>
                <w:rFonts w:eastAsia="Calibri"/>
              </w:rPr>
              <w:t>s.</w:t>
            </w:r>
          </w:p>
        </w:tc>
        <w:tc>
          <w:tcPr>
            <w:tcW w:w="686" w:type="pct"/>
            <w:vAlign w:val="center"/>
          </w:tcPr>
          <w:p w14:paraId="2FF57165" w14:textId="77777777" w:rsidR="00E71415" w:rsidRDefault="00E71415" w:rsidP="00E71415">
            <w:pPr>
              <w:jc w:val="center"/>
              <w:rPr>
                <w:rFonts w:eastAsia="Calibri"/>
              </w:rPr>
            </w:pPr>
          </w:p>
        </w:tc>
        <w:tc>
          <w:tcPr>
            <w:tcW w:w="1618" w:type="pct"/>
            <w:vAlign w:val="center"/>
          </w:tcPr>
          <w:p w14:paraId="760BF440" w14:textId="77777777" w:rsidR="00E71415" w:rsidRPr="00222069" w:rsidRDefault="00E71415" w:rsidP="00E71415">
            <w:pPr>
              <w:jc w:val="center"/>
              <w:rPr>
                <w:rFonts w:eastAsia="Calibri"/>
              </w:rPr>
            </w:pPr>
          </w:p>
        </w:tc>
      </w:tr>
      <w:tr w:rsidR="00E71415" w:rsidRPr="00222069" w14:paraId="57F3EB8E" w14:textId="77777777" w:rsidTr="00856208">
        <w:tc>
          <w:tcPr>
            <w:tcW w:w="589" w:type="pct"/>
            <w:vAlign w:val="center"/>
          </w:tcPr>
          <w:p w14:paraId="0DB7690C" w14:textId="19A76A01" w:rsidR="00E71415" w:rsidRPr="00222069" w:rsidRDefault="00E71415" w:rsidP="00E71415">
            <w:pPr>
              <w:rPr>
                <w:rFonts w:eastAsia="Calibri"/>
              </w:rPr>
            </w:pPr>
            <w:r w:rsidRPr="00222069">
              <w:rPr>
                <w:rFonts w:eastAsia="Calibri"/>
              </w:rPr>
              <w:t>Oxidising</w:t>
            </w:r>
            <w:r>
              <w:rPr>
                <w:rFonts w:eastAsia="Calibri"/>
              </w:rPr>
              <w:t xml:space="preserve"> liquids</w:t>
            </w:r>
          </w:p>
        </w:tc>
        <w:tc>
          <w:tcPr>
            <w:tcW w:w="588" w:type="pct"/>
            <w:vAlign w:val="center"/>
          </w:tcPr>
          <w:p w14:paraId="5045A2E3" w14:textId="77777777" w:rsidR="00E71415" w:rsidRPr="00222069" w:rsidRDefault="00E71415" w:rsidP="00E71415">
            <w:pPr>
              <w:jc w:val="center"/>
              <w:rPr>
                <w:rFonts w:eastAsia="Calibri"/>
              </w:rPr>
            </w:pPr>
            <w:r>
              <w:rPr>
                <w:rFonts w:eastAsia="Calibri"/>
              </w:rPr>
              <w:t>-</w:t>
            </w:r>
          </w:p>
        </w:tc>
        <w:tc>
          <w:tcPr>
            <w:tcW w:w="899" w:type="pct"/>
            <w:vAlign w:val="center"/>
          </w:tcPr>
          <w:p w14:paraId="1A86BAC7" w14:textId="77777777" w:rsidR="00E71415" w:rsidRPr="00222069" w:rsidRDefault="00E71415" w:rsidP="00E71415">
            <w:pPr>
              <w:jc w:val="center"/>
              <w:rPr>
                <w:rFonts w:eastAsia="Calibri"/>
              </w:rPr>
            </w:pPr>
            <w:r w:rsidRPr="00222069">
              <w:rPr>
                <w:rFonts w:eastAsia="Calibri"/>
              </w:rPr>
              <w:t xml:space="preserve">All </w:t>
            </w:r>
            <w:r>
              <w:rPr>
                <w:rFonts w:eastAsia="Calibri"/>
              </w:rPr>
              <w:t>product</w:t>
            </w:r>
            <w:r w:rsidRPr="00222069">
              <w:rPr>
                <w:rFonts w:eastAsia="Calibri"/>
              </w:rPr>
              <w:t>s of the BPF</w:t>
            </w:r>
          </w:p>
        </w:tc>
        <w:tc>
          <w:tcPr>
            <w:tcW w:w="620" w:type="pct"/>
          </w:tcPr>
          <w:p w14:paraId="3DB835BE" w14:textId="77777777" w:rsidR="00E71415" w:rsidRPr="00222069" w:rsidRDefault="00E71415" w:rsidP="00E71415">
            <w:pPr>
              <w:rPr>
                <w:rFonts w:eastAsia="Calibri"/>
              </w:rPr>
            </w:pPr>
            <w:r>
              <w:rPr>
                <w:rFonts w:eastAsia="Calibri"/>
              </w:rPr>
              <w:t>-</w:t>
            </w:r>
          </w:p>
        </w:tc>
        <w:tc>
          <w:tcPr>
            <w:tcW w:w="686" w:type="pct"/>
            <w:vAlign w:val="center"/>
          </w:tcPr>
          <w:p w14:paraId="5EF27E82" w14:textId="77777777" w:rsidR="00E71415" w:rsidRPr="00222069" w:rsidRDefault="00E71415" w:rsidP="00E71415">
            <w:pPr>
              <w:jc w:val="center"/>
              <w:rPr>
                <w:rFonts w:eastAsia="Calibri"/>
              </w:rPr>
            </w:pPr>
            <w:r>
              <w:rPr>
                <w:rFonts w:eastAsia="Calibri"/>
              </w:rPr>
              <w:t>-</w:t>
            </w:r>
          </w:p>
        </w:tc>
        <w:tc>
          <w:tcPr>
            <w:tcW w:w="1618" w:type="pct"/>
            <w:vAlign w:val="center"/>
          </w:tcPr>
          <w:p w14:paraId="17EC1BD1" w14:textId="54141CAD" w:rsidR="00E71415" w:rsidRPr="00222069" w:rsidRDefault="00E71415" w:rsidP="00E71415">
            <w:pPr>
              <w:jc w:val="center"/>
              <w:rPr>
                <w:rFonts w:eastAsia="Calibri"/>
              </w:rPr>
            </w:pPr>
            <w:r w:rsidRPr="00222069">
              <w:rPr>
                <w:rFonts w:eastAsia="Calibri"/>
              </w:rPr>
              <w:t xml:space="preserve">The </w:t>
            </w:r>
            <w:r>
              <w:rPr>
                <w:rFonts w:eastAsia="Calibri"/>
              </w:rPr>
              <w:t>products</w:t>
            </w:r>
            <w:r w:rsidRPr="00222069">
              <w:rPr>
                <w:rFonts w:eastAsia="Calibri"/>
              </w:rPr>
              <w:t xml:space="preserve"> do not contain any compo</w:t>
            </w:r>
            <w:r>
              <w:rPr>
                <w:rFonts w:eastAsia="Calibri"/>
              </w:rPr>
              <w:t xml:space="preserve">nents classified as oxidising. </w:t>
            </w:r>
            <w:r w:rsidRPr="00222069">
              <w:rPr>
                <w:rFonts w:eastAsia="Calibri"/>
              </w:rPr>
              <w:t>There are no chemical groups or bonds present in the product known to induce oxidising properties.</w:t>
            </w:r>
          </w:p>
        </w:tc>
      </w:tr>
      <w:tr w:rsidR="00E71415" w:rsidRPr="00222069" w14:paraId="7A6E2A9D" w14:textId="77777777" w:rsidTr="00856208">
        <w:tc>
          <w:tcPr>
            <w:tcW w:w="589" w:type="pct"/>
            <w:vAlign w:val="center"/>
          </w:tcPr>
          <w:p w14:paraId="1B78B38A" w14:textId="187C900B" w:rsidR="00E71415" w:rsidRPr="00222069" w:rsidRDefault="00E71415" w:rsidP="00E71415">
            <w:pPr>
              <w:rPr>
                <w:rFonts w:eastAsia="Calibri"/>
              </w:rPr>
            </w:pPr>
            <w:r>
              <w:rPr>
                <w:rFonts w:eastAsia="Calibri"/>
              </w:rPr>
              <w:t>Oxidising solids</w:t>
            </w:r>
          </w:p>
        </w:tc>
        <w:tc>
          <w:tcPr>
            <w:tcW w:w="588" w:type="pct"/>
            <w:vAlign w:val="center"/>
          </w:tcPr>
          <w:p w14:paraId="008C83D0" w14:textId="77777777" w:rsidR="00E71415" w:rsidRDefault="00E71415" w:rsidP="00E71415">
            <w:pPr>
              <w:jc w:val="center"/>
              <w:rPr>
                <w:rFonts w:eastAsia="Calibri"/>
              </w:rPr>
            </w:pPr>
          </w:p>
        </w:tc>
        <w:tc>
          <w:tcPr>
            <w:tcW w:w="899" w:type="pct"/>
            <w:vAlign w:val="center"/>
          </w:tcPr>
          <w:p w14:paraId="29A96B66" w14:textId="77777777" w:rsidR="00E71415" w:rsidRPr="00222069" w:rsidRDefault="00E71415" w:rsidP="00E71415">
            <w:pPr>
              <w:jc w:val="center"/>
              <w:rPr>
                <w:rFonts w:eastAsia="Calibri"/>
              </w:rPr>
            </w:pPr>
          </w:p>
        </w:tc>
        <w:tc>
          <w:tcPr>
            <w:tcW w:w="620" w:type="pct"/>
          </w:tcPr>
          <w:p w14:paraId="7DAEB65B" w14:textId="4DF35FEF" w:rsidR="00E71415" w:rsidRDefault="00E71415" w:rsidP="00E71415">
            <w:pPr>
              <w:rPr>
                <w:rFonts w:eastAsia="Calibri"/>
              </w:rPr>
            </w:pPr>
            <w:r>
              <w:rPr>
                <w:rFonts w:eastAsia="Calibri"/>
              </w:rPr>
              <w:t>Not applicable.</w:t>
            </w:r>
          </w:p>
          <w:p w14:paraId="638A01AB" w14:textId="28F15B44" w:rsidR="00E71415" w:rsidRDefault="00E71415" w:rsidP="00E71415">
            <w:pPr>
              <w:rPr>
                <w:rFonts w:eastAsia="Calibri"/>
              </w:rPr>
            </w:pPr>
            <w:r>
              <w:rPr>
                <w:rFonts w:eastAsia="Calibri"/>
              </w:rPr>
              <w:lastRenderedPageBreak/>
              <w:t>T</w:t>
            </w:r>
            <w:r w:rsidRPr="00776B62">
              <w:rPr>
                <w:rFonts w:eastAsia="Calibri"/>
              </w:rPr>
              <w:t>he</w:t>
            </w:r>
            <w:r>
              <w:rPr>
                <w:rFonts w:eastAsia="Calibri"/>
              </w:rPr>
              <w:t xml:space="preserve"> biocidal </w:t>
            </w:r>
            <w:r w:rsidRPr="00776B62">
              <w:rPr>
                <w:rFonts w:eastAsia="Calibri"/>
              </w:rPr>
              <w:t>product</w:t>
            </w:r>
            <w:r>
              <w:rPr>
                <w:rFonts w:eastAsia="Calibri"/>
              </w:rPr>
              <w:t xml:space="preserve">s are </w:t>
            </w:r>
            <w:r w:rsidRPr="00776B62">
              <w:rPr>
                <w:rFonts w:eastAsia="Calibri"/>
              </w:rPr>
              <w:t>aqueous liquid</w:t>
            </w:r>
            <w:r>
              <w:rPr>
                <w:rFonts w:eastAsia="Calibri"/>
              </w:rPr>
              <w:t>s.</w:t>
            </w:r>
          </w:p>
        </w:tc>
        <w:tc>
          <w:tcPr>
            <w:tcW w:w="686" w:type="pct"/>
            <w:vAlign w:val="center"/>
          </w:tcPr>
          <w:p w14:paraId="406EEBC1" w14:textId="77777777" w:rsidR="00E71415" w:rsidRDefault="00E71415" w:rsidP="00E71415">
            <w:pPr>
              <w:jc w:val="center"/>
              <w:rPr>
                <w:rFonts w:eastAsia="Calibri"/>
              </w:rPr>
            </w:pPr>
          </w:p>
        </w:tc>
        <w:tc>
          <w:tcPr>
            <w:tcW w:w="1618" w:type="pct"/>
            <w:vAlign w:val="center"/>
          </w:tcPr>
          <w:p w14:paraId="7A57192F" w14:textId="77777777" w:rsidR="00E71415" w:rsidRPr="00222069" w:rsidRDefault="00E71415" w:rsidP="00E71415">
            <w:pPr>
              <w:jc w:val="center"/>
              <w:rPr>
                <w:rFonts w:eastAsia="Calibri"/>
              </w:rPr>
            </w:pPr>
          </w:p>
        </w:tc>
      </w:tr>
      <w:tr w:rsidR="00E71415" w:rsidRPr="00222069" w14:paraId="2AE4C690" w14:textId="77777777" w:rsidTr="00856208">
        <w:tc>
          <w:tcPr>
            <w:tcW w:w="589" w:type="pct"/>
            <w:vAlign w:val="center"/>
          </w:tcPr>
          <w:p w14:paraId="6E09E36D" w14:textId="62FB7141" w:rsidR="00E71415" w:rsidRDefault="00E71415" w:rsidP="00E71415">
            <w:pPr>
              <w:rPr>
                <w:rFonts w:eastAsia="Calibri"/>
              </w:rPr>
            </w:pPr>
            <w:r>
              <w:rPr>
                <w:rFonts w:eastAsia="Calibri"/>
              </w:rPr>
              <w:t>Organic peroxides</w:t>
            </w:r>
          </w:p>
        </w:tc>
        <w:tc>
          <w:tcPr>
            <w:tcW w:w="588" w:type="pct"/>
            <w:vAlign w:val="center"/>
          </w:tcPr>
          <w:p w14:paraId="0C66C8FB" w14:textId="77777777" w:rsidR="00E71415" w:rsidRDefault="00E71415" w:rsidP="00E71415">
            <w:pPr>
              <w:jc w:val="center"/>
              <w:rPr>
                <w:rFonts w:eastAsia="Calibri"/>
              </w:rPr>
            </w:pPr>
          </w:p>
        </w:tc>
        <w:tc>
          <w:tcPr>
            <w:tcW w:w="899" w:type="pct"/>
            <w:vAlign w:val="center"/>
          </w:tcPr>
          <w:p w14:paraId="5E390CBD" w14:textId="77777777" w:rsidR="00E71415" w:rsidRPr="00222069" w:rsidRDefault="00E71415" w:rsidP="00E71415">
            <w:pPr>
              <w:jc w:val="center"/>
              <w:rPr>
                <w:rFonts w:eastAsia="Calibri"/>
              </w:rPr>
            </w:pPr>
          </w:p>
        </w:tc>
        <w:tc>
          <w:tcPr>
            <w:tcW w:w="620" w:type="pct"/>
          </w:tcPr>
          <w:p w14:paraId="02398325" w14:textId="3B8EC404" w:rsidR="00E71415" w:rsidRDefault="00E71415" w:rsidP="00E71415">
            <w:pPr>
              <w:rPr>
                <w:rFonts w:eastAsia="Calibri"/>
              </w:rPr>
            </w:pPr>
            <w:r>
              <w:rPr>
                <w:rFonts w:eastAsia="Calibri"/>
              </w:rPr>
              <w:t>Not applicable.</w:t>
            </w:r>
          </w:p>
          <w:p w14:paraId="4DAA9A68" w14:textId="4E471293" w:rsidR="00E71415" w:rsidRPr="009E68C1" w:rsidRDefault="00E71415" w:rsidP="00E71415">
            <w:pPr>
              <w:rPr>
                <w:rFonts w:eastAsia="Calibri"/>
              </w:rPr>
            </w:pPr>
            <w:r>
              <w:rPr>
                <w:rFonts w:eastAsia="Calibri"/>
              </w:rPr>
              <w:t>The products do not generate H</w:t>
            </w:r>
            <w:r w:rsidRPr="003C5B67">
              <w:rPr>
                <w:rFonts w:eastAsia="Calibri"/>
                <w:vertAlign w:val="subscript"/>
              </w:rPr>
              <w:t>2</w:t>
            </w:r>
            <w:r>
              <w:rPr>
                <w:rFonts w:eastAsia="Calibri"/>
              </w:rPr>
              <w:t>O</w:t>
            </w:r>
            <w:r w:rsidRPr="003C5B67">
              <w:rPr>
                <w:rFonts w:eastAsia="Calibri"/>
                <w:vertAlign w:val="subscript"/>
              </w:rPr>
              <w:t>2</w:t>
            </w:r>
            <w:r>
              <w:rPr>
                <w:rFonts w:eastAsia="Calibri"/>
              </w:rPr>
              <w:t>.</w:t>
            </w:r>
          </w:p>
        </w:tc>
        <w:tc>
          <w:tcPr>
            <w:tcW w:w="686" w:type="pct"/>
            <w:vAlign w:val="center"/>
          </w:tcPr>
          <w:p w14:paraId="24F26944" w14:textId="77777777" w:rsidR="00E71415" w:rsidRDefault="00E71415" w:rsidP="00E71415">
            <w:pPr>
              <w:jc w:val="center"/>
              <w:rPr>
                <w:rFonts w:eastAsia="Calibri"/>
              </w:rPr>
            </w:pPr>
          </w:p>
        </w:tc>
        <w:tc>
          <w:tcPr>
            <w:tcW w:w="1618" w:type="pct"/>
            <w:vAlign w:val="center"/>
          </w:tcPr>
          <w:p w14:paraId="02BD153F" w14:textId="77777777" w:rsidR="00E71415" w:rsidRPr="00222069" w:rsidRDefault="00E71415" w:rsidP="00E71415">
            <w:pPr>
              <w:jc w:val="center"/>
              <w:rPr>
                <w:rFonts w:eastAsia="Calibri"/>
              </w:rPr>
            </w:pPr>
          </w:p>
        </w:tc>
      </w:tr>
      <w:tr w:rsidR="00E71415" w:rsidRPr="00222069" w14:paraId="0C40A231" w14:textId="77777777" w:rsidTr="00856208">
        <w:tc>
          <w:tcPr>
            <w:tcW w:w="589" w:type="pct"/>
            <w:vAlign w:val="center"/>
          </w:tcPr>
          <w:p w14:paraId="20746ED1" w14:textId="5CAC1738" w:rsidR="00E71415" w:rsidRPr="00222069" w:rsidRDefault="00E71415" w:rsidP="00E71415">
            <w:pPr>
              <w:rPr>
                <w:rFonts w:eastAsia="Calibri"/>
              </w:rPr>
            </w:pPr>
            <w:r>
              <w:rPr>
                <w:rFonts w:eastAsia="Calibri"/>
              </w:rPr>
              <w:t xml:space="preserve">Corrosive to metals </w:t>
            </w:r>
          </w:p>
        </w:tc>
        <w:tc>
          <w:tcPr>
            <w:tcW w:w="588" w:type="pct"/>
            <w:vAlign w:val="center"/>
          </w:tcPr>
          <w:p w14:paraId="2DCC146E" w14:textId="7C52A734" w:rsidR="00E71415" w:rsidRDefault="00E71415" w:rsidP="00E71415">
            <w:pPr>
              <w:jc w:val="center"/>
              <w:rPr>
                <w:rFonts w:eastAsia="Calibri"/>
              </w:rPr>
            </w:pPr>
            <w:r>
              <w:rPr>
                <w:rFonts w:eastAsia="Calibri"/>
              </w:rPr>
              <w:t>According to ASTM guideline</w:t>
            </w:r>
          </w:p>
        </w:tc>
        <w:tc>
          <w:tcPr>
            <w:tcW w:w="899" w:type="pct"/>
            <w:vAlign w:val="center"/>
          </w:tcPr>
          <w:p w14:paraId="093884E6" w14:textId="77777777" w:rsidR="00E71415" w:rsidRPr="00222069" w:rsidRDefault="00E71415" w:rsidP="00E71415">
            <w:pPr>
              <w:jc w:val="center"/>
              <w:rPr>
                <w:rFonts w:eastAsia="Calibri"/>
              </w:rPr>
            </w:pPr>
          </w:p>
        </w:tc>
        <w:tc>
          <w:tcPr>
            <w:tcW w:w="620" w:type="pct"/>
          </w:tcPr>
          <w:p w14:paraId="584F233A" w14:textId="1F795C86" w:rsidR="00E71415" w:rsidRDefault="00E71415" w:rsidP="00E71415">
            <w:pPr>
              <w:rPr>
                <w:rFonts w:eastAsia="Calibri"/>
              </w:rPr>
            </w:pPr>
            <w:r>
              <w:rPr>
                <w:rFonts w:eastAsia="Calibri"/>
              </w:rPr>
              <w:t xml:space="preserve">Not corrosive  </w:t>
            </w:r>
          </w:p>
        </w:tc>
        <w:tc>
          <w:tcPr>
            <w:tcW w:w="686" w:type="pct"/>
            <w:vAlign w:val="center"/>
          </w:tcPr>
          <w:p w14:paraId="6F074055" w14:textId="516355D6" w:rsidR="00E71415" w:rsidRDefault="00E71415" w:rsidP="00E71415">
            <w:pPr>
              <w:jc w:val="center"/>
              <w:rPr>
                <w:rFonts w:eastAsia="Calibri"/>
              </w:rPr>
            </w:pPr>
            <w:r>
              <w:rPr>
                <w:rFonts w:eastAsia="Calibri"/>
              </w:rPr>
              <w:t>Corrosive to metals</w:t>
            </w:r>
          </w:p>
        </w:tc>
        <w:tc>
          <w:tcPr>
            <w:tcW w:w="1618" w:type="pct"/>
            <w:vAlign w:val="center"/>
          </w:tcPr>
          <w:p w14:paraId="043BFC09" w14:textId="77777777" w:rsidR="00E71415" w:rsidRPr="00222069" w:rsidRDefault="00E71415" w:rsidP="00E71415">
            <w:pPr>
              <w:jc w:val="center"/>
              <w:rPr>
                <w:rFonts w:eastAsia="Calibri"/>
              </w:rPr>
            </w:pPr>
          </w:p>
        </w:tc>
      </w:tr>
      <w:tr w:rsidR="00E71415" w:rsidRPr="00222069" w14:paraId="7928AE00" w14:textId="77777777" w:rsidTr="00024C65">
        <w:tc>
          <w:tcPr>
            <w:tcW w:w="5000" w:type="pct"/>
            <w:gridSpan w:val="6"/>
            <w:shd w:val="clear" w:color="auto" w:fill="D9D9D9" w:themeFill="background1" w:themeFillShade="D9"/>
          </w:tcPr>
          <w:p w14:paraId="42DB7BC9" w14:textId="552C428D" w:rsidR="00E71415" w:rsidRPr="00F741E5" w:rsidRDefault="00E71415" w:rsidP="00E71415">
            <w:pPr>
              <w:rPr>
                <w:rFonts w:eastAsia="Calibri"/>
              </w:rPr>
            </w:pPr>
            <w:proofErr w:type="spellStart"/>
            <w:r>
              <w:rPr>
                <w:rFonts w:eastAsia="Calibri"/>
                <w:b/>
              </w:rPr>
              <w:t>eCA</w:t>
            </w:r>
            <w:proofErr w:type="spellEnd"/>
            <w:r>
              <w:rPr>
                <w:rFonts w:eastAsia="Calibri"/>
                <w:b/>
              </w:rPr>
              <w:t xml:space="preserve"> note:</w:t>
            </w:r>
            <w:r>
              <w:rPr>
                <w:rFonts w:eastAsia="Calibri"/>
              </w:rPr>
              <w:t xml:space="preserve"> The study report is not considered acceptable as it was not performed according to the </w:t>
            </w:r>
            <w:r w:rsidRPr="00294B5C">
              <w:rPr>
                <w:rFonts w:eastAsia="Calibri"/>
              </w:rPr>
              <w:t>UN Test C.1</w:t>
            </w:r>
            <w:r>
              <w:rPr>
                <w:rFonts w:eastAsia="Calibri"/>
              </w:rPr>
              <w:t xml:space="preserve">. Furthermore, the report does not contain clear information on the tested items and batches, no data on minimum weight loss and minimum intrusion depth was included. The </w:t>
            </w:r>
            <w:proofErr w:type="spellStart"/>
            <w:r>
              <w:rPr>
                <w:rFonts w:eastAsia="Calibri"/>
              </w:rPr>
              <w:t>eCA</w:t>
            </w:r>
            <w:proofErr w:type="spellEnd"/>
            <w:r>
              <w:rPr>
                <w:rFonts w:eastAsia="Calibri"/>
              </w:rPr>
              <w:t xml:space="preserve"> NL considers that the product is not likely to be corrosive to metals hence accepts the proposal of the applicant with a mention that this end-point has not been fully covered by the required testing.</w:t>
            </w:r>
          </w:p>
        </w:tc>
      </w:tr>
      <w:tr w:rsidR="00E71415" w:rsidRPr="00222069" w14:paraId="0D7DB610" w14:textId="77777777" w:rsidTr="00AD4D8F">
        <w:tc>
          <w:tcPr>
            <w:tcW w:w="589" w:type="pct"/>
            <w:vAlign w:val="center"/>
          </w:tcPr>
          <w:p w14:paraId="43A07D21" w14:textId="77777777" w:rsidR="00E71415" w:rsidRPr="007D3302" w:rsidRDefault="00E71415" w:rsidP="00E71415">
            <w:pPr>
              <w:rPr>
                <w:rFonts w:eastAsia="Calibri"/>
              </w:rPr>
            </w:pPr>
            <w:r w:rsidRPr="007D3302">
              <w:rPr>
                <w:rFonts w:eastAsia="Calibri"/>
              </w:rPr>
              <w:t xml:space="preserve">Auto-ignition temperatures of products </w:t>
            </w:r>
          </w:p>
        </w:tc>
        <w:tc>
          <w:tcPr>
            <w:tcW w:w="588" w:type="pct"/>
          </w:tcPr>
          <w:p w14:paraId="7EED2CF5" w14:textId="53EEA52B" w:rsidR="00E71415" w:rsidRPr="009E68C1" w:rsidRDefault="00E71415" w:rsidP="00E71415">
            <w:pPr>
              <w:rPr>
                <w:rFonts w:eastAsia="Calibri"/>
                <w:lang w:val="nl-NL"/>
              </w:rPr>
            </w:pPr>
            <w:r w:rsidRPr="009E68C1">
              <w:rPr>
                <w:rFonts w:eastAsia="Calibri"/>
                <w:lang w:val="nl-NL"/>
              </w:rPr>
              <w:t xml:space="preserve">EU A.15 (DIN 51794 </w:t>
            </w:r>
            <w:proofErr w:type="spellStart"/>
            <w:r w:rsidRPr="009E68C1">
              <w:rPr>
                <w:rFonts w:eastAsia="Calibri"/>
                <w:lang w:val="nl-NL"/>
              </w:rPr>
              <w:t>and</w:t>
            </w:r>
            <w:proofErr w:type="spellEnd"/>
            <w:r w:rsidRPr="009E68C1">
              <w:rPr>
                <w:rFonts w:eastAsia="Calibri"/>
                <w:lang w:val="nl-NL"/>
              </w:rPr>
              <w:t xml:space="preserve"> DIN EN 14522)</w:t>
            </w:r>
          </w:p>
        </w:tc>
        <w:tc>
          <w:tcPr>
            <w:tcW w:w="899" w:type="pct"/>
          </w:tcPr>
          <w:p w14:paraId="5BC97991" w14:textId="77777777" w:rsidR="00E71415" w:rsidRPr="00243DF8" w:rsidRDefault="00E71415" w:rsidP="00E71415">
            <w:pPr>
              <w:rPr>
                <w:rFonts w:eastAsia="Calibri"/>
              </w:rPr>
            </w:pPr>
            <w:proofErr w:type="spellStart"/>
            <w:r w:rsidRPr="00243DF8">
              <w:rPr>
                <w:rFonts w:eastAsia="Calibri"/>
              </w:rPr>
              <w:t>UniBlue</w:t>
            </w:r>
            <w:proofErr w:type="spellEnd"/>
            <w:r w:rsidRPr="00243DF8">
              <w:rPr>
                <w:rFonts w:eastAsia="Calibri"/>
              </w:rPr>
              <w:t>® Universal Disinfection Fluid (UDF2)All products of the BPF</w:t>
            </w:r>
          </w:p>
          <w:p w14:paraId="6BE2A844" w14:textId="366CE382" w:rsidR="00E71415" w:rsidRPr="00222069" w:rsidRDefault="00E71415" w:rsidP="00E71415">
            <w:pPr>
              <w:rPr>
                <w:rFonts w:eastAsia="Calibri"/>
              </w:rPr>
            </w:pPr>
            <w:r w:rsidRPr="00243DF8">
              <w:rPr>
                <w:rFonts w:eastAsia="Calibri"/>
              </w:rPr>
              <w:t>Batch No.: CH20021801</w:t>
            </w:r>
          </w:p>
        </w:tc>
        <w:tc>
          <w:tcPr>
            <w:tcW w:w="620" w:type="pct"/>
          </w:tcPr>
          <w:p w14:paraId="11C57C30" w14:textId="603A00F2" w:rsidR="00E71415" w:rsidRDefault="00E71415" w:rsidP="00E71415">
            <w:pPr>
              <w:rPr>
                <w:rFonts w:eastAsia="Calibri"/>
              </w:rPr>
            </w:pPr>
            <w:r>
              <w:rPr>
                <w:rFonts w:eastAsia="Calibri"/>
              </w:rPr>
              <w:t>495°C</w:t>
            </w:r>
          </w:p>
          <w:p w14:paraId="2C433701" w14:textId="248EFB8B" w:rsidR="00E71415" w:rsidRDefault="00E71415" w:rsidP="00E71415">
            <w:pPr>
              <w:rPr>
                <w:rFonts w:eastAsia="Calibri"/>
              </w:rPr>
            </w:pPr>
            <w:r>
              <w:rPr>
                <w:rFonts w:eastAsia="Calibri"/>
              </w:rPr>
              <w:t>The value is based on the lowest measured value after three independent measurements.</w:t>
            </w:r>
          </w:p>
          <w:p w14:paraId="715E1CE1" w14:textId="181C53BF" w:rsidR="00E71415" w:rsidRPr="00222069" w:rsidRDefault="00E71415" w:rsidP="00E71415">
            <w:pPr>
              <w:rPr>
                <w:rFonts w:eastAsia="Calibri"/>
              </w:rPr>
            </w:pPr>
          </w:p>
        </w:tc>
        <w:tc>
          <w:tcPr>
            <w:tcW w:w="686" w:type="pct"/>
            <w:vAlign w:val="center"/>
          </w:tcPr>
          <w:p w14:paraId="4286DE65" w14:textId="64EEE26F" w:rsidR="00E71415" w:rsidRPr="00222069" w:rsidRDefault="00E71415" w:rsidP="00E71415">
            <w:pPr>
              <w:rPr>
                <w:rFonts w:eastAsia="Calibri"/>
              </w:rPr>
            </w:pPr>
            <w:r w:rsidRPr="00D55C5E">
              <w:rPr>
                <w:rFonts w:eastAsia="Calibri"/>
                <w:sz w:val="18"/>
                <w:szCs w:val="18"/>
                <w:highlight w:val="black"/>
              </w:rPr>
              <w:t>XXXXX</w:t>
            </w:r>
            <w:r>
              <w:rPr>
                <w:rFonts w:eastAsia="Calibri"/>
                <w:sz w:val="18"/>
                <w:szCs w:val="18"/>
                <w:highlight w:val="black"/>
              </w:rPr>
              <w:t>XXX</w:t>
            </w:r>
            <w:r w:rsidRPr="00D55C5E">
              <w:rPr>
                <w:rFonts w:eastAsia="Calibri"/>
                <w:sz w:val="18"/>
                <w:szCs w:val="18"/>
                <w:highlight w:val="black"/>
              </w:rPr>
              <w:t>XXXXX</w:t>
            </w:r>
          </w:p>
        </w:tc>
        <w:tc>
          <w:tcPr>
            <w:tcW w:w="1618" w:type="pct"/>
            <w:vAlign w:val="center"/>
          </w:tcPr>
          <w:p w14:paraId="4B0EAFDE" w14:textId="21BBB8C3" w:rsidR="00E71415" w:rsidRPr="00D80048" w:rsidRDefault="00E71415" w:rsidP="00E71415">
            <w:pPr>
              <w:jc w:val="center"/>
              <w:rPr>
                <w:rFonts w:eastAsia="Calibri"/>
              </w:rPr>
            </w:pPr>
          </w:p>
        </w:tc>
      </w:tr>
      <w:tr w:rsidR="00E71415" w:rsidRPr="00D80048" w14:paraId="29CE280D" w14:textId="77777777" w:rsidTr="00856208">
        <w:tc>
          <w:tcPr>
            <w:tcW w:w="589" w:type="pct"/>
            <w:tcBorders>
              <w:top w:val="single" w:sz="4" w:space="0" w:color="auto"/>
              <w:left w:val="single" w:sz="4" w:space="0" w:color="auto"/>
              <w:bottom w:val="single" w:sz="4" w:space="0" w:color="auto"/>
              <w:right w:val="single" w:sz="4" w:space="0" w:color="auto"/>
            </w:tcBorders>
            <w:vAlign w:val="center"/>
          </w:tcPr>
          <w:p w14:paraId="0F011A70" w14:textId="77777777" w:rsidR="00E71415" w:rsidRPr="007D3302" w:rsidRDefault="00E71415" w:rsidP="00E71415">
            <w:pPr>
              <w:rPr>
                <w:rFonts w:eastAsia="Calibri"/>
              </w:rPr>
            </w:pPr>
            <w:r>
              <w:rPr>
                <w:rFonts w:eastAsia="Calibri"/>
              </w:rPr>
              <w:t>Relative self-ignition temperature for solids</w:t>
            </w:r>
          </w:p>
        </w:tc>
        <w:tc>
          <w:tcPr>
            <w:tcW w:w="588" w:type="pct"/>
            <w:tcBorders>
              <w:top w:val="single" w:sz="4" w:space="0" w:color="auto"/>
              <w:left w:val="single" w:sz="4" w:space="0" w:color="auto"/>
              <w:bottom w:val="single" w:sz="4" w:space="0" w:color="auto"/>
              <w:right w:val="single" w:sz="4" w:space="0" w:color="auto"/>
            </w:tcBorders>
            <w:vAlign w:val="center"/>
          </w:tcPr>
          <w:p w14:paraId="385FF0C9" w14:textId="77777777" w:rsidR="00E71415" w:rsidRDefault="00E71415" w:rsidP="00E71415">
            <w:pPr>
              <w:jc w:val="center"/>
              <w:rPr>
                <w:rFonts w:eastAsia="Calibri"/>
              </w:rPr>
            </w:pPr>
          </w:p>
        </w:tc>
        <w:tc>
          <w:tcPr>
            <w:tcW w:w="899" w:type="pct"/>
            <w:tcBorders>
              <w:top w:val="single" w:sz="4" w:space="0" w:color="auto"/>
              <w:left w:val="single" w:sz="4" w:space="0" w:color="auto"/>
              <w:bottom w:val="single" w:sz="4" w:space="0" w:color="auto"/>
              <w:right w:val="single" w:sz="4" w:space="0" w:color="auto"/>
            </w:tcBorders>
            <w:vAlign w:val="center"/>
          </w:tcPr>
          <w:p w14:paraId="53A52E67" w14:textId="77777777" w:rsidR="00E71415" w:rsidRPr="00222069" w:rsidRDefault="00E71415" w:rsidP="00E71415">
            <w:pPr>
              <w:jc w:val="center"/>
              <w:rPr>
                <w:rFonts w:eastAsia="Calibri"/>
              </w:rPr>
            </w:pPr>
          </w:p>
        </w:tc>
        <w:tc>
          <w:tcPr>
            <w:tcW w:w="620" w:type="pct"/>
            <w:tcBorders>
              <w:top w:val="single" w:sz="4" w:space="0" w:color="auto"/>
              <w:left w:val="single" w:sz="4" w:space="0" w:color="auto"/>
              <w:bottom w:val="single" w:sz="4" w:space="0" w:color="auto"/>
              <w:right w:val="single" w:sz="4" w:space="0" w:color="auto"/>
            </w:tcBorders>
          </w:tcPr>
          <w:p w14:paraId="02F20807" w14:textId="39ABD6AC" w:rsidR="00E71415" w:rsidRDefault="00E71415" w:rsidP="00E71415">
            <w:pPr>
              <w:rPr>
                <w:rFonts w:eastAsia="Calibri"/>
              </w:rPr>
            </w:pPr>
            <w:r>
              <w:rPr>
                <w:rFonts w:eastAsia="Calibri"/>
              </w:rPr>
              <w:t>Not applicable.</w:t>
            </w:r>
          </w:p>
          <w:p w14:paraId="1A2AA985" w14:textId="17A06733" w:rsidR="00E71415" w:rsidRDefault="00E71415" w:rsidP="00E71415">
            <w:pPr>
              <w:rPr>
                <w:rFonts w:eastAsia="Calibri"/>
              </w:rPr>
            </w:pPr>
            <w:r>
              <w:rPr>
                <w:rFonts w:eastAsia="Calibri"/>
              </w:rPr>
              <w:t>T</w:t>
            </w:r>
            <w:r w:rsidRPr="00776B62">
              <w:rPr>
                <w:rFonts w:eastAsia="Calibri"/>
              </w:rPr>
              <w:t>he</w:t>
            </w:r>
            <w:r>
              <w:rPr>
                <w:rFonts w:eastAsia="Calibri"/>
              </w:rPr>
              <w:t xml:space="preserve"> biocidal </w:t>
            </w:r>
            <w:r w:rsidRPr="00776B62">
              <w:rPr>
                <w:rFonts w:eastAsia="Calibri"/>
              </w:rPr>
              <w:t>product</w:t>
            </w:r>
            <w:r>
              <w:rPr>
                <w:rFonts w:eastAsia="Calibri"/>
              </w:rPr>
              <w:t xml:space="preserve">s are </w:t>
            </w:r>
            <w:r w:rsidRPr="00776B62">
              <w:rPr>
                <w:rFonts w:eastAsia="Calibri"/>
              </w:rPr>
              <w:t>aqueous liquid</w:t>
            </w:r>
            <w:r>
              <w:rPr>
                <w:rFonts w:eastAsia="Calibri"/>
              </w:rPr>
              <w:t>s.</w:t>
            </w:r>
          </w:p>
        </w:tc>
        <w:tc>
          <w:tcPr>
            <w:tcW w:w="686" w:type="pct"/>
            <w:tcBorders>
              <w:top w:val="single" w:sz="4" w:space="0" w:color="auto"/>
              <w:left w:val="single" w:sz="4" w:space="0" w:color="auto"/>
              <w:bottom w:val="single" w:sz="4" w:space="0" w:color="auto"/>
              <w:right w:val="single" w:sz="4" w:space="0" w:color="auto"/>
            </w:tcBorders>
            <w:vAlign w:val="center"/>
          </w:tcPr>
          <w:p w14:paraId="71B616E7" w14:textId="77777777" w:rsidR="00E71415" w:rsidRDefault="00E71415" w:rsidP="00E71415">
            <w:pPr>
              <w:jc w:val="center"/>
              <w:rPr>
                <w:rFonts w:eastAsia="Calibri"/>
              </w:rPr>
            </w:pPr>
          </w:p>
        </w:tc>
        <w:tc>
          <w:tcPr>
            <w:tcW w:w="1618" w:type="pct"/>
            <w:tcBorders>
              <w:top w:val="single" w:sz="4" w:space="0" w:color="auto"/>
              <w:left w:val="single" w:sz="4" w:space="0" w:color="auto"/>
              <w:bottom w:val="single" w:sz="4" w:space="0" w:color="auto"/>
              <w:right w:val="single" w:sz="4" w:space="0" w:color="auto"/>
            </w:tcBorders>
            <w:vAlign w:val="center"/>
          </w:tcPr>
          <w:p w14:paraId="7199869D" w14:textId="77777777" w:rsidR="00E71415" w:rsidRPr="00D80048" w:rsidRDefault="00E71415" w:rsidP="00E71415">
            <w:pPr>
              <w:jc w:val="center"/>
              <w:rPr>
                <w:rFonts w:eastAsia="Calibri"/>
              </w:rPr>
            </w:pPr>
          </w:p>
        </w:tc>
      </w:tr>
      <w:tr w:rsidR="00E71415" w:rsidRPr="00D80048" w14:paraId="2CB01F89" w14:textId="77777777" w:rsidTr="00856208">
        <w:tc>
          <w:tcPr>
            <w:tcW w:w="589" w:type="pct"/>
            <w:tcBorders>
              <w:top w:val="single" w:sz="4" w:space="0" w:color="auto"/>
              <w:left w:val="single" w:sz="4" w:space="0" w:color="auto"/>
              <w:bottom w:val="single" w:sz="4" w:space="0" w:color="auto"/>
              <w:right w:val="single" w:sz="4" w:space="0" w:color="auto"/>
            </w:tcBorders>
            <w:vAlign w:val="center"/>
          </w:tcPr>
          <w:p w14:paraId="64E34DAB" w14:textId="77777777" w:rsidR="00E71415" w:rsidRDefault="00E71415" w:rsidP="00E71415">
            <w:pPr>
              <w:rPr>
                <w:rFonts w:eastAsia="Calibri"/>
              </w:rPr>
            </w:pPr>
            <w:r>
              <w:rPr>
                <w:rFonts w:eastAsia="Calibri"/>
              </w:rPr>
              <w:t>Dust explosion hazard</w:t>
            </w:r>
          </w:p>
        </w:tc>
        <w:tc>
          <w:tcPr>
            <w:tcW w:w="588" w:type="pct"/>
            <w:tcBorders>
              <w:top w:val="single" w:sz="4" w:space="0" w:color="auto"/>
              <w:left w:val="single" w:sz="4" w:space="0" w:color="auto"/>
              <w:bottom w:val="single" w:sz="4" w:space="0" w:color="auto"/>
              <w:right w:val="single" w:sz="4" w:space="0" w:color="auto"/>
            </w:tcBorders>
            <w:vAlign w:val="center"/>
          </w:tcPr>
          <w:p w14:paraId="7F2775E1" w14:textId="77777777" w:rsidR="00E71415" w:rsidRDefault="00E71415" w:rsidP="00E71415">
            <w:pPr>
              <w:jc w:val="center"/>
              <w:rPr>
                <w:rFonts w:eastAsia="Calibri"/>
              </w:rPr>
            </w:pPr>
          </w:p>
        </w:tc>
        <w:tc>
          <w:tcPr>
            <w:tcW w:w="899" w:type="pct"/>
            <w:tcBorders>
              <w:top w:val="single" w:sz="4" w:space="0" w:color="auto"/>
              <w:left w:val="single" w:sz="4" w:space="0" w:color="auto"/>
              <w:bottom w:val="single" w:sz="4" w:space="0" w:color="auto"/>
              <w:right w:val="single" w:sz="4" w:space="0" w:color="auto"/>
            </w:tcBorders>
            <w:vAlign w:val="center"/>
          </w:tcPr>
          <w:p w14:paraId="27E233FF" w14:textId="77777777" w:rsidR="00E71415" w:rsidRPr="00222069" w:rsidRDefault="00E71415" w:rsidP="00E71415">
            <w:pPr>
              <w:jc w:val="center"/>
              <w:rPr>
                <w:rFonts w:eastAsia="Calibri"/>
              </w:rPr>
            </w:pPr>
          </w:p>
        </w:tc>
        <w:tc>
          <w:tcPr>
            <w:tcW w:w="620" w:type="pct"/>
            <w:tcBorders>
              <w:top w:val="single" w:sz="4" w:space="0" w:color="auto"/>
              <w:left w:val="single" w:sz="4" w:space="0" w:color="auto"/>
              <w:bottom w:val="single" w:sz="4" w:space="0" w:color="auto"/>
              <w:right w:val="single" w:sz="4" w:space="0" w:color="auto"/>
            </w:tcBorders>
          </w:tcPr>
          <w:p w14:paraId="2BF18FD6" w14:textId="114CB8F0" w:rsidR="00E71415" w:rsidRDefault="00E71415" w:rsidP="00E71415">
            <w:pPr>
              <w:rPr>
                <w:rFonts w:eastAsia="Calibri"/>
              </w:rPr>
            </w:pPr>
            <w:r>
              <w:rPr>
                <w:rFonts w:eastAsia="Calibri"/>
              </w:rPr>
              <w:t>Not applicable.</w:t>
            </w:r>
          </w:p>
          <w:p w14:paraId="6D27C22E" w14:textId="7FA3C22D" w:rsidR="00E71415" w:rsidRDefault="00E71415" w:rsidP="00E71415">
            <w:pPr>
              <w:rPr>
                <w:rFonts w:eastAsia="Calibri"/>
              </w:rPr>
            </w:pPr>
            <w:r>
              <w:rPr>
                <w:rFonts w:eastAsia="Calibri"/>
              </w:rPr>
              <w:t>T</w:t>
            </w:r>
            <w:r w:rsidRPr="00776B62">
              <w:rPr>
                <w:rFonts w:eastAsia="Calibri"/>
              </w:rPr>
              <w:t>he</w:t>
            </w:r>
            <w:r>
              <w:rPr>
                <w:rFonts w:eastAsia="Calibri"/>
              </w:rPr>
              <w:t xml:space="preserve"> biocidal </w:t>
            </w:r>
            <w:r w:rsidRPr="00776B62">
              <w:rPr>
                <w:rFonts w:eastAsia="Calibri"/>
              </w:rPr>
              <w:t>product</w:t>
            </w:r>
            <w:r>
              <w:rPr>
                <w:rFonts w:eastAsia="Calibri"/>
              </w:rPr>
              <w:t xml:space="preserve">s are </w:t>
            </w:r>
            <w:r w:rsidRPr="00776B62">
              <w:rPr>
                <w:rFonts w:eastAsia="Calibri"/>
              </w:rPr>
              <w:lastRenderedPageBreak/>
              <w:t>aqueous liquid</w:t>
            </w:r>
            <w:r>
              <w:rPr>
                <w:rFonts w:eastAsia="Calibri"/>
              </w:rPr>
              <w:t>s.</w:t>
            </w:r>
          </w:p>
        </w:tc>
        <w:tc>
          <w:tcPr>
            <w:tcW w:w="686" w:type="pct"/>
            <w:tcBorders>
              <w:top w:val="single" w:sz="4" w:space="0" w:color="auto"/>
              <w:left w:val="single" w:sz="4" w:space="0" w:color="auto"/>
              <w:bottom w:val="single" w:sz="4" w:space="0" w:color="auto"/>
              <w:right w:val="single" w:sz="4" w:space="0" w:color="auto"/>
            </w:tcBorders>
            <w:vAlign w:val="center"/>
          </w:tcPr>
          <w:p w14:paraId="29515CD1" w14:textId="77777777" w:rsidR="00E71415" w:rsidRDefault="00E71415" w:rsidP="00E71415">
            <w:pPr>
              <w:jc w:val="center"/>
              <w:rPr>
                <w:rFonts w:eastAsia="Calibri"/>
              </w:rPr>
            </w:pPr>
          </w:p>
        </w:tc>
        <w:tc>
          <w:tcPr>
            <w:tcW w:w="1618" w:type="pct"/>
            <w:tcBorders>
              <w:top w:val="single" w:sz="4" w:space="0" w:color="auto"/>
              <w:left w:val="single" w:sz="4" w:space="0" w:color="auto"/>
              <w:bottom w:val="single" w:sz="4" w:space="0" w:color="auto"/>
              <w:right w:val="single" w:sz="4" w:space="0" w:color="auto"/>
            </w:tcBorders>
            <w:vAlign w:val="center"/>
          </w:tcPr>
          <w:p w14:paraId="31628C60" w14:textId="77777777" w:rsidR="00E71415" w:rsidRPr="00D80048" w:rsidRDefault="00E71415" w:rsidP="00E71415">
            <w:pPr>
              <w:jc w:val="center"/>
              <w:rPr>
                <w:rFonts w:eastAsia="Calibri"/>
              </w:rPr>
            </w:pPr>
          </w:p>
        </w:tc>
      </w:tr>
    </w:tbl>
    <w:p w14:paraId="2ABE3232" w14:textId="77777777" w:rsidR="00BC3510" w:rsidRPr="00A62E95" w:rsidRDefault="00BC3510" w:rsidP="00BC3510">
      <w:pPr>
        <w:pStyle w:val="Absatz"/>
        <w:rPr>
          <w:rFonts w:eastAsia="Calibri"/>
          <w:lang w:eastAsia="en-US"/>
        </w:rPr>
      </w:pPr>
    </w:p>
    <w:p w14:paraId="5D986C59" w14:textId="77777777" w:rsidR="00BD1F21" w:rsidRPr="00A411E7" w:rsidRDefault="00BD1F21" w:rsidP="00BC3510">
      <w:pPr>
        <w:pStyle w:val="Absatz"/>
        <w:rPr>
          <w:rFonts w:eastAsia="Calibri"/>
          <w:lang w:val="de-DE"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3945"/>
      </w:tblGrid>
      <w:tr w:rsidR="00CE7052" w:rsidRPr="008F04BD" w14:paraId="70CED241" w14:textId="77777777" w:rsidTr="00383057">
        <w:tc>
          <w:tcPr>
            <w:tcW w:w="5000" w:type="pct"/>
            <w:tcBorders>
              <w:top w:val="single" w:sz="4" w:space="0" w:color="auto"/>
              <w:left w:val="single" w:sz="4" w:space="0" w:color="auto"/>
              <w:bottom w:val="single" w:sz="6" w:space="0" w:color="auto"/>
              <w:right w:val="single" w:sz="6" w:space="0" w:color="auto"/>
            </w:tcBorders>
            <w:shd w:val="clear" w:color="auto" w:fill="CCFFCC"/>
          </w:tcPr>
          <w:p w14:paraId="3B817769" w14:textId="77777777" w:rsidR="00CE7052" w:rsidRPr="00F24D0D" w:rsidRDefault="00CE7052" w:rsidP="00383057">
            <w:pPr>
              <w:spacing w:line="260" w:lineRule="atLeast"/>
              <w:rPr>
                <w:rFonts w:eastAsia="Calibri"/>
                <w:b/>
                <w:bCs/>
                <w:lang w:eastAsia="en-US"/>
              </w:rPr>
            </w:pPr>
            <w:bookmarkStart w:id="1332" w:name="_Toc389726185"/>
            <w:bookmarkStart w:id="1333" w:name="_Toc389727237"/>
            <w:bookmarkStart w:id="1334" w:name="_Toc389727595"/>
            <w:bookmarkStart w:id="1335" w:name="_Toc389727954"/>
            <w:bookmarkStart w:id="1336" w:name="_Toc389728313"/>
            <w:bookmarkStart w:id="1337" w:name="_Toc389728673"/>
            <w:bookmarkStart w:id="1338" w:name="_Toc389729031"/>
            <w:bookmarkStart w:id="1339" w:name="_Toc389729188"/>
            <w:bookmarkStart w:id="1340" w:name="_Toc403472826"/>
            <w:bookmarkEnd w:id="1332"/>
            <w:bookmarkEnd w:id="1333"/>
            <w:bookmarkEnd w:id="1334"/>
            <w:bookmarkEnd w:id="1335"/>
            <w:bookmarkEnd w:id="1336"/>
            <w:bookmarkEnd w:id="1337"/>
            <w:bookmarkEnd w:id="1338"/>
            <w:r w:rsidRPr="00B73849">
              <w:rPr>
                <w:rFonts w:eastAsia="Calibri"/>
                <w:b/>
                <w:bCs/>
                <w:lang w:eastAsia="en-US"/>
              </w:rPr>
              <w:t xml:space="preserve">Conclusion on </w:t>
            </w:r>
            <w:r>
              <w:rPr>
                <w:rFonts w:eastAsia="Calibri"/>
                <w:b/>
                <w:bCs/>
                <w:lang w:eastAsia="en-US"/>
              </w:rPr>
              <w:t>the p</w:t>
            </w:r>
            <w:r w:rsidRPr="00E342C3">
              <w:rPr>
                <w:rFonts w:eastAsia="Calibri"/>
                <w:b/>
                <w:bCs/>
                <w:lang w:eastAsia="en-US"/>
              </w:rPr>
              <w:t>hysical hazards and respective characteristics</w:t>
            </w:r>
            <w:r w:rsidRPr="00F24D0D">
              <w:rPr>
                <w:rFonts w:eastAsia="Calibri"/>
                <w:b/>
                <w:bCs/>
                <w:lang w:eastAsia="en-US"/>
              </w:rPr>
              <w:t xml:space="preserve"> of the product</w:t>
            </w:r>
          </w:p>
        </w:tc>
      </w:tr>
      <w:tr w:rsidR="00CE7052" w:rsidRPr="008F04BD" w14:paraId="0BB70799" w14:textId="77777777" w:rsidTr="00383057">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3E08A104" w14:textId="6F70D5DF" w:rsidR="00D039B8" w:rsidRPr="00D039B8" w:rsidRDefault="00D039B8" w:rsidP="00D039B8">
            <w:pPr>
              <w:spacing w:line="260" w:lineRule="atLeast"/>
              <w:jc w:val="both"/>
              <w:rPr>
                <w:rFonts w:eastAsia="Calibri"/>
                <w:lang w:eastAsia="en-US"/>
              </w:rPr>
            </w:pPr>
            <w:r w:rsidRPr="00D039B8">
              <w:rPr>
                <w:rFonts w:eastAsia="Calibri"/>
                <w:lang w:eastAsia="en-US"/>
              </w:rPr>
              <w:t xml:space="preserve">The individual products are not explosive, flammable or oxidising, therefore a non-classification of the </w:t>
            </w:r>
            <w:r w:rsidR="00803A50">
              <w:rPr>
                <w:rFonts w:eastAsia="Calibri"/>
                <w:lang w:eastAsia="en-US"/>
              </w:rPr>
              <w:t>biocidal product family</w:t>
            </w:r>
            <w:r w:rsidRPr="00D039B8">
              <w:rPr>
                <w:rFonts w:eastAsia="Calibri"/>
                <w:lang w:eastAsia="en-US"/>
              </w:rPr>
              <w:t xml:space="preserve"> is acceptable from a chemistry perspective.</w:t>
            </w:r>
          </w:p>
          <w:p w14:paraId="6C15E307" w14:textId="77777777" w:rsidR="00D039B8" w:rsidRPr="00D039B8" w:rsidRDefault="00D039B8" w:rsidP="00D039B8">
            <w:pPr>
              <w:spacing w:line="260" w:lineRule="atLeast"/>
              <w:jc w:val="both"/>
              <w:rPr>
                <w:rFonts w:eastAsia="Calibri"/>
                <w:lang w:eastAsia="en-US"/>
              </w:rPr>
            </w:pPr>
          </w:p>
          <w:p w14:paraId="7F4DFF48" w14:textId="3EA9EC83" w:rsidR="00E24286" w:rsidRDefault="00D039B8" w:rsidP="00B65CF6">
            <w:pPr>
              <w:spacing w:line="260" w:lineRule="atLeast"/>
              <w:jc w:val="both"/>
              <w:rPr>
                <w:rFonts w:eastAsia="Calibri"/>
                <w:lang w:eastAsia="en-US"/>
              </w:rPr>
            </w:pPr>
            <w:r w:rsidRPr="00D039B8">
              <w:rPr>
                <w:rFonts w:eastAsia="Calibri"/>
                <w:lang w:eastAsia="en-US"/>
              </w:rPr>
              <w:t>The applicant has confirmed that the product is not classified in accord</w:t>
            </w:r>
            <w:r w:rsidR="00803A50">
              <w:rPr>
                <w:rFonts w:eastAsia="Calibri"/>
                <w:lang w:eastAsia="en-US"/>
              </w:rPr>
              <w:t xml:space="preserve">ance with Regulation 1272/2008. </w:t>
            </w:r>
            <w:r w:rsidRPr="00D039B8">
              <w:rPr>
                <w:rFonts w:eastAsia="Calibri"/>
                <w:lang w:eastAsia="en-US"/>
              </w:rPr>
              <w:t xml:space="preserve">The </w:t>
            </w:r>
            <w:proofErr w:type="spellStart"/>
            <w:r w:rsidR="00B65CF6">
              <w:rPr>
                <w:rFonts w:eastAsia="Calibri"/>
                <w:lang w:eastAsia="en-US"/>
              </w:rPr>
              <w:t>e</w:t>
            </w:r>
            <w:r w:rsidRPr="00D039B8">
              <w:rPr>
                <w:rFonts w:eastAsia="Calibri"/>
                <w:lang w:eastAsia="en-US"/>
              </w:rPr>
              <w:t>CA</w:t>
            </w:r>
            <w:proofErr w:type="spellEnd"/>
            <w:r w:rsidRPr="00D039B8">
              <w:rPr>
                <w:rFonts w:eastAsia="Calibri"/>
                <w:lang w:eastAsia="en-US"/>
              </w:rPr>
              <w:t xml:space="preserve"> agrees that no classification and labelling for physical hazards are required for the biocidal product family “Universal Disinfection Fluid and Wipes”.</w:t>
            </w:r>
          </w:p>
          <w:p w14:paraId="0998ACB2" w14:textId="77777777" w:rsidR="00357D4B" w:rsidRDefault="00357D4B" w:rsidP="00B65CF6">
            <w:pPr>
              <w:spacing w:line="260" w:lineRule="atLeast"/>
              <w:jc w:val="both"/>
              <w:rPr>
                <w:rFonts w:eastAsia="Calibri"/>
                <w:lang w:eastAsia="en-US"/>
              </w:rPr>
            </w:pPr>
          </w:p>
          <w:p w14:paraId="654463D6" w14:textId="6591B8A7" w:rsidR="002743C9" w:rsidRPr="009E68C1" w:rsidRDefault="00FF28A8" w:rsidP="00C81A1E">
            <w:pPr>
              <w:jc w:val="both"/>
              <w:rPr>
                <w:rFonts w:eastAsia="Calibri"/>
                <w:lang w:val="en-US" w:eastAsia="en-US"/>
              </w:rPr>
            </w:pPr>
            <w:proofErr w:type="spellStart"/>
            <w:r w:rsidRPr="00024C65">
              <w:rPr>
                <w:rFonts w:eastAsia="Calibri"/>
                <w:b/>
                <w:shd w:val="clear" w:color="auto" w:fill="D9D9D9" w:themeFill="background1" w:themeFillShade="D9"/>
                <w:lang w:val="en-US" w:eastAsia="en-US"/>
              </w:rPr>
              <w:t>eCA</w:t>
            </w:r>
            <w:proofErr w:type="spellEnd"/>
            <w:r w:rsidRPr="00024C65">
              <w:rPr>
                <w:rFonts w:eastAsia="Calibri"/>
                <w:b/>
                <w:shd w:val="clear" w:color="auto" w:fill="D9D9D9" w:themeFill="background1" w:themeFillShade="D9"/>
                <w:lang w:val="en-US" w:eastAsia="en-US"/>
              </w:rPr>
              <w:t xml:space="preserve"> </w:t>
            </w:r>
            <w:r w:rsidR="00DF3D9B">
              <w:rPr>
                <w:rFonts w:eastAsia="Calibri"/>
                <w:b/>
                <w:shd w:val="clear" w:color="auto" w:fill="D9D9D9" w:themeFill="background1" w:themeFillShade="D9"/>
                <w:lang w:val="en-US" w:eastAsia="en-US"/>
              </w:rPr>
              <w:t>note</w:t>
            </w:r>
            <w:r w:rsidRPr="00024C65">
              <w:rPr>
                <w:rFonts w:eastAsia="Calibri"/>
                <w:b/>
                <w:shd w:val="clear" w:color="auto" w:fill="D9D9D9" w:themeFill="background1" w:themeFillShade="D9"/>
                <w:lang w:val="en-US" w:eastAsia="en-US"/>
              </w:rPr>
              <w:t xml:space="preserve">: </w:t>
            </w:r>
            <w:r w:rsidR="00357D4B" w:rsidRPr="00024C65">
              <w:rPr>
                <w:rFonts w:eastAsia="Calibri"/>
                <w:shd w:val="clear" w:color="auto" w:fill="D9D9D9" w:themeFill="background1" w:themeFillShade="D9"/>
                <w:lang w:val="en-US" w:eastAsia="en-US"/>
              </w:rPr>
              <w:t xml:space="preserve">This is no data requirement for an application in accordance with Art.25 of EU 528/2012 (simplified procedure) as detailed in Art.20(1)(b) of EU 528/2012 however the </w:t>
            </w:r>
            <w:proofErr w:type="spellStart"/>
            <w:r w:rsidR="00357D4B" w:rsidRPr="00024C65">
              <w:rPr>
                <w:rFonts w:eastAsia="Calibri"/>
                <w:shd w:val="clear" w:color="auto" w:fill="D9D9D9" w:themeFill="background1" w:themeFillShade="D9"/>
                <w:lang w:val="en-US" w:eastAsia="en-US"/>
              </w:rPr>
              <w:t>autorisation</w:t>
            </w:r>
            <w:proofErr w:type="spellEnd"/>
            <w:r w:rsidR="00357D4B" w:rsidRPr="00024C65">
              <w:rPr>
                <w:rFonts w:eastAsia="Calibri"/>
                <w:shd w:val="clear" w:color="auto" w:fill="D9D9D9" w:themeFill="background1" w:themeFillShade="D9"/>
                <w:lang w:val="en-US" w:eastAsia="en-US"/>
              </w:rPr>
              <w:t xml:space="preserve"> holder has to ensure that the biocidal products are classified, packaged and labelled in accordance with the approved summary of biocidal product characteristics, in particular the hazard statements and the precautionary statements, as referred to in point (i) of Article 22(2), and with Directive 1999/45/EC and, where applicable, Regulation (EC) No 1272/2008</w:t>
            </w:r>
            <w:r w:rsidRPr="00024C65">
              <w:rPr>
                <w:rFonts w:eastAsia="Calibri"/>
                <w:shd w:val="clear" w:color="auto" w:fill="D9D9D9" w:themeFill="background1" w:themeFillShade="D9"/>
                <w:lang w:val="en-US" w:eastAsia="en-US"/>
              </w:rPr>
              <w:t>.</w:t>
            </w:r>
            <w:r w:rsidR="00856208" w:rsidRPr="00024C65">
              <w:rPr>
                <w:rFonts w:eastAsia="Calibri"/>
                <w:shd w:val="clear" w:color="auto" w:fill="D9D9D9" w:themeFill="background1" w:themeFillShade="D9"/>
                <w:lang w:val="en-US" w:eastAsia="en-US"/>
              </w:rPr>
              <w:t xml:space="preserve"> The applicant has sufficiently shown that the biocidal products are </w:t>
            </w:r>
            <w:r w:rsidR="00536CA8" w:rsidRPr="00024C65">
              <w:rPr>
                <w:rFonts w:eastAsia="Calibri"/>
                <w:shd w:val="clear" w:color="auto" w:fill="D9D9D9" w:themeFill="background1" w:themeFillShade="D9"/>
                <w:lang w:val="en-US" w:eastAsia="en-US"/>
              </w:rPr>
              <w:t>not</w:t>
            </w:r>
            <w:r w:rsidR="00856208" w:rsidRPr="00024C65">
              <w:rPr>
                <w:rFonts w:eastAsia="Calibri"/>
                <w:shd w:val="clear" w:color="auto" w:fill="D9D9D9" w:themeFill="background1" w:themeFillShade="D9"/>
                <w:lang w:val="en-US" w:eastAsia="en-US"/>
              </w:rPr>
              <w:t xml:space="preserve"> flammable liquids</w:t>
            </w:r>
            <w:r w:rsidR="00A62E95" w:rsidRPr="00024C65">
              <w:rPr>
                <w:rFonts w:eastAsia="Calibri"/>
                <w:shd w:val="clear" w:color="auto" w:fill="D9D9D9" w:themeFill="background1" w:themeFillShade="D9"/>
                <w:lang w:val="en-US" w:eastAsia="en-US"/>
              </w:rPr>
              <w:t xml:space="preserve">. It is expected that the products do not have corrosive properties </w:t>
            </w:r>
            <w:r w:rsidR="00856208" w:rsidRPr="00024C65">
              <w:rPr>
                <w:rFonts w:eastAsia="Calibri"/>
                <w:shd w:val="clear" w:color="auto" w:fill="D9D9D9" w:themeFill="background1" w:themeFillShade="D9"/>
                <w:lang w:val="en-US" w:eastAsia="en-US"/>
              </w:rPr>
              <w:t xml:space="preserve">but the endpoint corrosive to metals has not been </w:t>
            </w:r>
            <w:r w:rsidR="00A62E95" w:rsidRPr="00024C65">
              <w:rPr>
                <w:rFonts w:eastAsia="Calibri"/>
                <w:shd w:val="clear" w:color="auto" w:fill="D9D9D9" w:themeFill="background1" w:themeFillShade="D9"/>
                <w:lang w:val="en-US" w:eastAsia="en-US"/>
              </w:rPr>
              <w:t>addressed satisfactory.</w:t>
            </w:r>
          </w:p>
        </w:tc>
      </w:tr>
    </w:tbl>
    <w:p w14:paraId="07AB3FEB" w14:textId="77777777" w:rsidR="00BD1F21" w:rsidRDefault="00BD1F21" w:rsidP="00CE7052">
      <w:pPr>
        <w:pStyle w:val="Absatz"/>
        <w:ind w:left="0"/>
        <w:rPr>
          <w:rFonts w:eastAsia="Calibri"/>
          <w:lang w:eastAsia="en-US"/>
        </w:rPr>
        <w:sectPr w:rsidR="00BD1F21" w:rsidSect="00BD1F21">
          <w:headerReference w:type="default" r:id="rId16"/>
          <w:pgSz w:w="16838" w:h="11906" w:orient="landscape"/>
          <w:pgMar w:top="1440" w:right="1440" w:bottom="1440" w:left="1440" w:header="708" w:footer="708" w:gutter="0"/>
          <w:cols w:space="708"/>
          <w:docGrid w:linePitch="360"/>
        </w:sectPr>
      </w:pPr>
    </w:p>
    <w:p w14:paraId="0BD5D4AE" w14:textId="1946BC79" w:rsidR="00FD2055" w:rsidRPr="00D56960" w:rsidRDefault="00FD2055" w:rsidP="00A343C7">
      <w:pPr>
        <w:pStyle w:val="Kop3"/>
      </w:pPr>
      <w:bookmarkStart w:id="1341" w:name="_Toc403566563"/>
      <w:bookmarkStart w:id="1342" w:name="_Toc534191962"/>
      <w:r w:rsidRPr="00D56960">
        <w:lastRenderedPageBreak/>
        <w:t>Methods for detection and identification</w:t>
      </w:r>
      <w:bookmarkEnd w:id="1341"/>
      <w:bookmarkEnd w:id="1342"/>
    </w:p>
    <w:p w14:paraId="254CD5A1" w14:textId="77777777" w:rsidR="00CE7052" w:rsidRDefault="00CE7052" w:rsidP="00FB38D2">
      <w:pPr>
        <w:pStyle w:val="Kop4"/>
      </w:pPr>
      <w:bookmarkStart w:id="1343" w:name="_Toc534191963"/>
      <w:r w:rsidRPr="00F2702E">
        <w:t>Analytical methods for the active and impurities in the technical material</w:t>
      </w:r>
      <w:bookmarkEnd w:id="1343"/>
    </w:p>
    <w:p w14:paraId="22285B35" w14:textId="77777777" w:rsidR="00D039B8" w:rsidRPr="00D039B8" w:rsidRDefault="00D039B8" w:rsidP="00D039B8">
      <w:pPr>
        <w:pStyle w:val="Absatz"/>
        <w:rPr>
          <w:lang w:val="de-DE" w:eastAsia="en-US"/>
        </w:rPr>
      </w:pPr>
    </w:p>
    <w:p w14:paraId="5E3C0519" w14:textId="580EC6C6" w:rsidR="00CE7052" w:rsidRPr="000C573E" w:rsidRDefault="000C573E" w:rsidP="000C573E">
      <w:pPr>
        <w:jc w:val="both"/>
        <w:rPr>
          <w:rFonts w:cs="Arial"/>
        </w:rPr>
      </w:pPr>
      <w:r w:rsidRPr="000C573E">
        <w:rPr>
          <w:rFonts w:cs="Arial"/>
        </w:rPr>
        <w:t xml:space="preserve">The active substances lactic acid, (+)-tartaric acid, peppermint oil and lavender oil are included in Annex I of Regulation (EU) No. 528/2012 and therefore </w:t>
      </w:r>
      <w:r>
        <w:rPr>
          <w:rFonts w:cs="Arial"/>
        </w:rPr>
        <w:t>no further consideration is required.</w:t>
      </w:r>
    </w:p>
    <w:p w14:paraId="3F9C6EA4" w14:textId="77777777" w:rsidR="00CE7052" w:rsidRDefault="00CE7052" w:rsidP="00FB38D2">
      <w:pPr>
        <w:pStyle w:val="Kop4"/>
      </w:pPr>
      <w:bookmarkStart w:id="1344" w:name="_Toc534191964"/>
      <w:r w:rsidRPr="00F2702E">
        <w:t>Analytical methods for the active substance in the biocidal product</w:t>
      </w:r>
      <w:bookmarkEnd w:id="1344"/>
    </w:p>
    <w:p w14:paraId="2477C75F" w14:textId="77777777" w:rsidR="00D039B8" w:rsidRPr="00D039B8" w:rsidRDefault="00D039B8" w:rsidP="00D039B8">
      <w:pPr>
        <w:pStyle w:val="Absatz"/>
        <w:rPr>
          <w:lang w:val="de-DE" w:eastAsia="en-US"/>
        </w:rPr>
      </w:pPr>
    </w:p>
    <w:p w14:paraId="7E6B65EF" w14:textId="77777777" w:rsidR="00AB0CAA" w:rsidRPr="000B7140" w:rsidRDefault="00AB0CAA" w:rsidP="00AB0CAA">
      <w:pPr>
        <w:rPr>
          <w:rFonts w:eastAsia="Calibri"/>
          <w:u w:val="single"/>
          <w:lang w:val="en-US"/>
        </w:rPr>
      </w:pPr>
      <w:r w:rsidRPr="000B7140">
        <w:rPr>
          <w:rFonts w:eastAsia="Calibri"/>
          <w:u w:val="single"/>
          <w:lang w:val="en-US"/>
        </w:rPr>
        <w:t>Lactic acid and Tartaric acid</w:t>
      </w:r>
    </w:p>
    <w:p w14:paraId="793284A5" w14:textId="19C7EE3A" w:rsidR="00AB0CAA" w:rsidRDefault="00AB0CAA" w:rsidP="00AB0CAA">
      <w:pPr>
        <w:rPr>
          <w:rFonts w:eastAsia="Calibri"/>
          <w:lang w:val="en-US"/>
        </w:rPr>
      </w:pPr>
      <w:r>
        <w:rPr>
          <w:rFonts w:eastAsia="Calibri"/>
          <w:lang w:val="en-US"/>
        </w:rPr>
        <w:t>For the determination of the content of Lactic acid and Tartaric acid in UDF2, high performance liquid chromatography with MS detection (ESI</w:t>
      </w:r>
      <w:r w:rsidR="004809A4">
        <w:rPr>
          <w:rFonts w:eastAsia="Calibri"/>
          <w:lang w:val="en-US"/>
        </w:rPr>
        <w:t>/negative ionization</w:t>
      </w:r>
      <w:r>
        <w:rPr>
          <w:rFonts w:eastAsia="Calibri"/>
          <w:lang w:val="en-US"/>
        </w:rPr>
        <w:t>)) was used.</w:t>
      </w:r>
    </w:p>
    <w:p w14:paraId="2217B3D7" w14:textId="77777777" w:rsidR="00AB0CAA" w:rsidRPr="00B31467" w:rsidRDefault="00AB0CAA" w:rsidP="00AB0CAA">
      <w:pPr>
        <w:pStyle w:val="Text2"/>
        <w:tabs>
          <w:tab w:val="left" w:pos="3402"/>
        </w:tabs>
        <w:jc w:val="left"/>
        <w:rPr>
          <w:rFonts w:ascii="Verdana" w:hAnsi="Verdana" w:cs="Arial"/>
          <w:sz w:val="20"/>
          <w:lang w:val="en-US"/>
        </w:rPr>
      </w:pPr>
      <w:r w:rsidRPr="00B31467">
        <w:rPr>
          <w:rFonts w:ascii="Verdana" w:hAnsi="Verdana" w:cs="Arial"/>
          <w:sz w:val="20"/>
          <w:lang w:val="en-US"/>
        </w:rPr>
        <w:t xml:space="preserve">Detection at 89.0 m/z Lactate and at 148.5 m/z </w:t>
      </w:r>
      <w:r>
        <w:rPr>
          <w:rFonts w:ascii="Verdana" w:hAnsi="Verdana" w:cs="Arial"/>
          <w:sz w:val="20"/>
          <w:lang w:val="en-US"/>
        </w:rPr>
        <w:t>Tartrate</w:t>
      </w:r>
      <w:r w:rsidRPr="00B31467">
        <w:rPr>
          <w:rFonts w:ascii="Verdana" w:hAnsi="Verdana" w:cs="Arial"/>
          <w:sz w:val="20"/>
          <w:lang w:val="en-US"/>
        </w:rPr>
        <w:t>.</w:t>
      </w:r>
    </w:p>
    <w:p w14:paraId="025B095D" w14:textId="77777777" w:rsidR="00AB0CAA" w:rsidRDefault="00AB0CAA" w:rsidP="00AB0CAA">
      <w:pPr>
        <w:rPr>
          <w:rFonts w:eastAsia="Calibri"/>
          <w:lang w:val="en-US"/>
        </w:rPr>
      </w:pPr>
    </w:p>
    <w:p w14:paraId="7982E87C" w14:textId="77777777" w:rsidR="00AB0CAA" w:rsidRPr="000B7140" w:rsidRDefault="00AB0CAA" w:rsidP="00AB0CAA">
      <w:pPr>
        <w:rPr>
          <w:rFonts w:eastAsia="Calibri"/>
          <w:u w:val="single"/>
          <w:lang w:val="en-US"/>
        </w:rPr>
      </w:pPr>
      <w:r w:rsidRPr="000B7140">
        <w:rPr>
          <w:rFonts w:eastAsia="Calibri"/>
          <w:u w:val="single"/>
          <w:lang w:val="en-US"/>
        </w:rPr>
        <w:t>Lavender oil and Peppermint oil</w:t>
      </w:r>
    </w:p>
    <w:p w14:paraId="2E1DC3A1" w14:textId="6E2E25AD" w:rsidR="00AB0CAA" w:rsidRDefault="00AB0CAA" w:rsidP="00AB0CAA">
      <w:pPr>
        <w:rPr>
          <w:rFonts w:eastAsia="Calibri"/>
          <w:lang w:val="en-US"/>
        </w:rPr>
      </w:pPr>
      <w:r>
        <w:rPr>
          <w:rFonts w:eastAsia="Calibri"/>
          <w:lang w:val="en-US"/>
        </w:rPr>
        <w:t xml:space="preserve">For the determination of the content of Lavender oil and Peppermint oil in UDF2, gas chromatography with MS detection (GC/MS) </w:t>
      </w:r>
      <w:r w:rsidR="00643C8F">
        <w:rPr>
          <w:rFonts w:eastAsia="Calibri"/>
          <w:lang w:val="en-US"/>
        </w:rPr>
        <w:t xml:space="preserve">in SIM mode </w:t>
      </w:r>
      <w:r>
        <w:rPr>
          <w:rFonts w:eastAsia="Calibri"/>
          <w:lang w:val="en-US"/>
        </w:rPr>
        <w:t xml:space="preserve">was used. </w:t>
      </w:r>
    </w:p>
    <w:p w14:paraId="46E6B527" w14:textId="161117BE" w:rsidR="00AB0CAA" w:rsidRDefault="00643C8F" w:rsidP="00AB0CAA">
      <w:pPr>
        <w:rPr>
          <w:rFonts w:eastAsia="Calibri"/>
          <w:lang w:val="en-US"/>
        </w:rPr>
      </w:pPr>
      <w:r>
        <w:rPr>
          <w:rFonts w:eastAsia="Calibri"/>
          <w:lang w:val="en-US"/>
        </w:rPr>
        <w:t>Mass fragments observed:</w:t>
      </w:r>
      <w:r w:rsidR="00AB0CAA">
        <w:rPr>
          <w:rFonts w:eastAsia="Calibri"/>
          <w:lang w:val="en-US"/>
        </w:rPr>
        <w:t xml:space="preserve"> m/z 55, 80, 93, 112, 121, 123, 136, 138, 139, 154. </w:t>
      </w:r>
    </w:p>
    <w:p w14:paraId="1BC085D1" w14:textId="77777777" w:rsidR="00AB0CAA" w:rsidRDefault="00AB0CAA" w:rsidP="00AB0CAA">
      <w:pPr>
        <w:rPr>
          <w:rFonts w:eastAsia="Calibri"/>
          <w:lang w:val="en-US"/>
        </w:rPr>
      </w:pPr>
      <w:r>
        <w:rPr>
          <w:rFonts w:eastAsia="Calibri"/>
          <w:lang w:val="en-US"/>
        </w:rPr>
        <w:t xml:space="preserve">The contents of Linalool and Linalyl acetate was used as the representative marker substances for the active substance Lavender oil. </w:t>
      </w:r>
    </w:p>
    <w:p w14:paraId="0EEB51B1" w14:textId="28C886D4" w:rsidR="00D039B8" w:rsidRDefault="00AB0CAA" w:rsidP="004B4885">
      <w:pPr>
        <w:rPr>
          <w:rFonts w:cs="Arial"/>
          <w:b/>
        </w:rPr>
      </w:pPr>
      <w:r>
        <w:rPr>
          <w:rFonts w:eastAsia="Calibri"/>
          <w:lang w:val="en-US"/>
        </w:rPr>
        <w:t xml:space="preserve">The contents of Menthone and Menthol was used as the representative marker substances for the active substance Peppermint oil. </w:t>
      </w:r>
    </w:p>
    <w:p w14:paraId="6A7A5FDB" w14:textId="6F4297AC" w:rsidR="00152054" w:rsidRDefault="00152054" w:rsidP="00703750">
      <w:pPr>
        <w:rPr>
          <w:rFonts w:cs="Arial"/>
          <w:highlight w:val="yellow"/>
        </w:rPr>
      </w:pPr>
    </w:p>
    <w:p w14:paraId="68C18FB4" w14:textId="77777777" w:rsidR="004809A4" w:rsidRDefault="004809A4" w:rsidP="00703750">
      <w:pPr>
        <w:rPr>
          <w:rFonts w:cs="Arial"/>
          <w:highlight w:val="yellow"/>
        </w:rPr>
      </w:pPr>
    </w:p>
    <w:p w14:paraId="12BA7C36" w14:textId="77777777" w:rsidR="00AB0CAA" w:rsidRDefault="00AB0CAA" w:rsidP="00AB0CAA">
      <w:pPr>
        <w:rPr>
          <w:rFonts w:cs="Arial"/>
          <w:u w:val="single"/>
        </w:rPr>
      </w:pPr>
      <w:bookmarkStart w:id="1345" w:name="_Hlk67039765"/>
      <w:r w:rsidRPr="000460BE">
        <w:rPr>
          <w:rFonts w:cs="Arial"/>
          <w:u w:val="single"/>
        </w:rPr>
        <w:t>Lactic acid</w:t>
      </w:r>
    </w:p>
    <w:p w14:paraId="173BCD5B" w14:textId="771B16A7" w:rsidR="00AB0CAA" w:rsidRPr="00E81F56" w:rsidRDefault="00AB0CAA" w:rsidP="00AB0CAA">
      <w:pPr>
        <w:rPr>
          <w:rFonts w:cs="Arial"/>
          <w:b/>
        </w:rPr>
      </w:pPr>
      <w:r w:rsidRPr="00E81F56">
        <w:rPr>
          <w:rFonts w:cs="Arial"/>
        </w:rPr>
        <w:t>The product was analysed by HPLC/MS (</w:t>
      </w:r>
      <w:r w:rsidRPr="008769CB">
        <w:rPr>
          <w:rFonts w:cs="Arial"/>
          <w:lang w:val="en-US"/>
        </w:rPr>
        <w:t xml:space="preserve">89.0 m/z Lactate) using a </w:t>
      </w:r>
      <w:proofErr w:type="spellStart"/>
      <w:r w:rsidRPr="008769CB">
        <w:rPr>
          <w:rFonts w:cs="Arial"/>
          <w:lang w:val="en-US"/>
        </w:rPr>
        <w:t>Zorbax</w:t>
      </w:r>
      <w:proofErr w:type="spellEnd"/>
      <w:r w:rsidRPr="008769CB">
        <w:rPr>
          <w:rFonts w:cs="Arial"/>
          <w:lang w:val="en-US"/>
        </w:rPr>
        <w:t xml:space="preserve"> Eclipse Plus C18 (3.5 µm) 150 mm x 3.0 mm </w:t>
      </w:r>
      <w:proofErr w:type="spellStart"/>
      <w:r w:rsidRPr="008769CB">
        <w:rPr>
          <w:rFonts w:cs="Arial"/>
          <w:lang w:val="en-US"/>
        </w:rPr>
        <w:t>i.d.</w:t>
      </w:r>
      <w:proofErr w:type="spellEnd"/>
      <w:r w:rsidRPr="00E81F56">
        <w:rPr>
          <w:rFonts w:cs="Arial"/>
        </w:rPr>
        <w:t xml:space="preserve"> column</w:t>
      </w:r>
      <w:r w:rsidR="004569B6">
        <w:rPr>
          <w:rFonts w:cs="Arial"/>
        </w:rPr>
        <w:t xml:space="preserve"> with 5mM ammonium </w:t>
      </w:r>
      <w:proofErr w:type="spellStart"/>
      <w:r w:rsidR="004569B6">
        <w:rPr>
          <w:rFonts w:cs="Arial"/>
        </w:rPr>
        <w:t>formate</w:t>
      </w:r>
      <w:proofErr w:type="spellEnd"/>
      <w:r w:rsidR="004569B6">
        <w:rPr>
          <w:rFonts w:cs="Arial"/>
        </w:rPr>
        <w:t xml:space="preserve"> and methanol as eluents</w:t>
      </w:r>
      <w:r w:rsidRPr="00E81F56">
        <w:rPr>
          <w:rFonts w:cs="Arial"/>
        </w:rPr>
        <w:t xml:space="preserve">. </w:t>
      </w:r>
    </w:p>
    <w:p w14:paraId="34C360EF" w14:textId="77777777" w:rsidR="00AB0CAA" w:rsidRPr="00841BCC" w:rsidRDefault="00AB0CAA" w:rsidP="00AB0CAA">
      <w:pPr>
        <w:rPr>
          <w:rFonts w:cs="Arial"/>
          <w:highlight w:val="yellow"/>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36"/>
        <w:gridCol w:w="1519"/>
        <w:gridCol w:w="2028"/>
        <w:gridCol w:w="1689"/>
        <w:gridCol w:w="2025"/>
        <w:gridCol w:w="1182"/>
        <w:gridCol w:w="1182"/>
        <w:gridCol w:w="1182"/>
      </w:tblGrid>
      <w:tr w:rsidR="00AB0CAA" w:rsidRPr="000460BE" w14:paraId="3ED7D5F3" w14:textId="77777777" w:rsidTr="00AB0CAA">
        <w:trPr>
          <w:trHeight w:val="352"/>
        </w:trPr>
        <w:tc>
          <w:tcPr>
            <w:tcW w:w="950" w:type="pct"/>
            <w:vMerge w:val="restart"/>
            <w:shd w:val="clear" w:color="auto" w:fill="FFFFFF"/>
          </w:tcPr>
          <w:p w14:paraId="466A74C9" w14:textId="77777777" w:rsidR="00AB0CAA" w:rsidRPr="000460BE" w:rsidRDefault="00AB0CAA" w:rsidP="00AB0CAA">
            <w:pPr>
              <w:keepNext/>
              <w:widowControl w:val="0"/>
              <w:autoSpaceDE w:val="0"/>
              <w:autoSpaceDN w:val="0"/>
              <w:adjustRightInd w:val="0"/>
              <w:spacing w:before="60" w:after="60"/>
              <w:rPr>
                <w:b/>
                <w:bCs/>
                <w:sz w:val="18"/>
                <w:szCs w:val="18"/>
              </w:rPr>
            </w:pPr>
            <w:r w:rsidRPr="000460BE">
              <w:rPr>
                <w:b/>
                <w:bCs/>
                <w:sz w:val="18"/>
                <w:szCs w:val="18"/>
              </w:rPr>
              <w:t>Analyte (type of analyte e.g. active substance)</w:t>
            </w:r>
          </w:p>
        </w:tc>
        <w:tc>
          <w:tcPr>
            <w:tcW w:w="569" w:type="pct"/>
            <w:vMerge w:val="restart"/>
            <w:shd w:val="clear" w:color="auto" w:fill="FFFFFF"/>
          </w:tcPr>
          <w:p w14:paraId="7D0F1330" w14:textId="77777777" w:rsidR="00AB0CAA" w:rsidRPr="000460BE" w:rsidRDefault="00AB0CAA" w:rsidP="00AB0CAA">
            <w:pPr>
              <w:keepNext/>
              <w:widowControl w:val="0"/>
              <w:autoSpaceDE w:val="0"/>
              <w:autoSpaceDN w:val="0"/>
              <w:adjustRightInd w:val="0"/>
              <w:spacing w:before="60" w:after="60"/>
              <w:rPr>
                <w:b/>
                <w:bCs/>
                <w:sz w:val="18"/>
                <w:szCs w:val="18"/>
              </w:rPr>
            </w:pPr>
            <w:r w:rsidRPr="000460BE">
              <w:rPr>
                <w:b/>
                <w:bCs/>
                <w:sz w:val="18"/>
                <w:szCs w:val="18"/>
              </w:rPr>
              <w:t>Analytical method</w:t>
            </w:r>
          </w:p>
        </w:tc>
        <w:tc>
          <w:tcPr>
            <w:tcW w:w="760" w:type="pct"/>
            <w:vMerge w:val="restart"/>
            <w:shd w:val="clear" w:color="auto" w:fill="FFFFFF"/>
          </w:tcPr>
          <w:p w14:paraId="46602647" w14:textId="77777777" w:rsidR="00AB0CAA" w:rsidRPr="000460BE" w:rsidRDefault="00AB0CAA" w:rsidP="00AB0CAA">
            <w:pPr>
              <w:keepNext/>
              <w:widowControl w:val="0"/>
              <w:autoSpaceDE w:val="0"/>
              <w:autoSpaceDN w:val="0"/>
              <w:adjustRightInd w:val="0"/>
              <w:spacing w:before="60" w:after="60"/>
              <w:rPr>
                <w:b/>
                <w:bCs/>
                <w:sz w:val="18"/>
                <w:szCs w:val="18"/>
              </w:rPr>
            </w:pPr>
            <w:r w:rsidRPr="000460BE">
              <w:rPr>
                <w:b/>
                <w:bCs/>
                <w:sz w:val="18"/>
                <w:szCs w:val="18"/>
              </w:rPr>
              <w:t>Fortification range / Number of measurements</w:t>
            </w:r>
          </w:p>
        </w:tc>
        <w:tc>
          <w:tcPr>
            <w:tcW w:w="633" w:type="pct"/>
            <w:vMerge w:val="restart"/>
            <w:shd w:val="clear" w:color="auto" w:fill="FFFFFF"/>
          </w:tcPr>
          <w:p w14:paraId="71A945C9" w14:textId="77777777" w:rsidR="00AB0CAA" w:rsidRPr="000460BE" w:rsidRDefault="00AB0CAA" w:rsidP="00AB0CAA">
            <w:pPr>
              <w:keepNext/>
              <w:widowControl w:val="0"/>
              <w:autoSpaceDE w:val="0"/>
              <w:autoSpaceDN w:val="0"/>
              <w:adjustRightInd w:val="0"/>
              <w:spacing w:before="60" w:after="60"/>
              <w:rPr>
                <w:b/>
                <w:bCs/>
                <w:sz w:val="18"/>
                <w:szCs w:val="18"/>
              </w:rPr>
            </w:pPr>
            <w:r w:rsidRPr="000460BE">
              <w:rPr>
                <w:b/>
                <w:bCs/>
                <w:sz w:val="18"/>
                <w:szCs w:val="18"/>
              </w:rPr>
              <w:t>Linearity</w:t>
            </w:r>
          </w:p>
        </w:tc>
        <w:tc>
          <w:tcPr>
            <w:tcW w:w="759" w:type="pct"/>
            <w:vMerge w:val="restart"/>
            <w:shd w:val="clear" w:color="auto" w:fill="FFFFFF"/>
          </w:tcPr>
          <w:p w14:paraId="05E7219D" w14:textId="77777777" w:rsidR="00AB0CAA" w:rsidRPr="000460BE" w:rsidRDefault="00AB0CAA" w:rsidP="00AB0CAA">
            <w:pPr>
              <w:keepNext/>
              <w:widowControl w:val="0"/>
              <w:autoSpaceDE w:val="0"/>
              <w:autoSpaceDN w:val="0"/>
              <w:adjustRightInd w:val="0"/>
              <w:spacing w:before="60" w:after="60"/>
              <w:rPr>
                <w:b/>
                <w:bCs/>
                <w:sz w:val="18"/>
                <w:szCs w:val="18"/>
              </w:rPr>
            </w:pPr>
            <w:r w:rsidRPr="000460BE">
              <w:rPr>
                <w:b/>
                <w:bCs/>
                <w:sz w:val="18"/>
                <w:szCs w:val="18"/>
              </w:rPr>
              <w:t>Specificity</w:t>
            </w:r>
          </w:p>
        </w:tc>
        <w:tc>
          <w:tcPr>
            <w:tcW w:w="1329" w:type="pct"/>
            <w:gridSpan w:val="3"/>
            <w:shd w:val="clear" w:color="auto" w:fill="FFFFFF"/>
          </w:tcPr>
          <w:p w14:paraId="0F01459A" w14:textId="77777777" w:rsidR="00AB0CAA" w:rsidRPr="000460BE" w:rsidRDefault="00AB0CAA" w:rsidP="00AB0CAA">
            <w:pPr>
              <w:keepNext/>
              <w:widowControl w:val="0"/>
              <w:autoSpaceDE w:val="0"/>
              <w:autoSpaceDN w:val="0"/>
              <w:adjustRightInd w:val="0"/>
              <w:spacing w:before="60" w:after="60"/>
              <w:rPr>
                <w:b/>
                <w:bCs/>
                <w:sz w:val="18"/>
                <w:szCs w:val="18"/>
              </w:rPr>
            </w:pPr>
            <w:r w:rsidRPr="000460BE">
              <w:rPr>
                <w:b/>
                <w:bCs/>
                <w:sz w:val="18"/>
                <w:szCs w:val="18"/>
              </w:rPr>
              <w:t>Recovery rate (%)</w:t>
            </w:r>
          </w:p>
        </w:tc>
      </w:tr>
      <w:tr w:rsidR="00AB0CAA" w:rsidRPr="000460BE" w14:paraId="1051C5E0" w14:textId="77777777" w:rsidTr="00AB0CAA">
        <w:tc>
          <w:tcPr>
            <w:tcW w:w="950" w:type="pct"/>
            <w:vMerge/>
            <w:shd w:val="clear" w:color="auto" w:fill="auto"/>
          </w:tcPr>
          <w:p w14:paraId="79379D2C" w14:textId="77777777" w:rsidR="00AB0CAA" w:rsidRPr="000460BE" w:rsidRDefault="00AB0CAA" w:rsidP="00AB0CAA">
            <w:pPr>
              <w:spacing w:before="60" w:after="60"/>
              <w:rPr>
                <w:i/>
                <w:color w:val="000000"/>
                <w:sz w:val="18"/>
                <w:szCs w:val="18"/>
              </w:rPr>
            </w:pPr>
          </w:p>
        </w:tc>
        <w:tc>
          <w:tcPr>
            <w:tcW w:w="569" w:type="pct"/>
            <w:vMerge/>
          </w:tcPr>
          <w:p w14:paraId="65958F47" w14:textId="77777777" w:rsidR="00AB0CAA" w:rsidRPr="000460BE" w:rsidRDefault="00AB0CAA" w:rsidP="00AB0CAA">
            <w:pPr>
              <w:spacing w:before="60" w:after="60"/>
              <w:rPr>
                <w:color w:val="000000"/>
                <w:sz w:val="18"/>
                <w:szCs w:val="18"/>
              </w:rPr>
            </w:pPr>
          </w:p>
        </w:tc>
        <w:tc>
          <w:tcPr>
            <w:tcW w:w="760" w:type="pct"/>
            <w:vMerge/>
          </w:tcPr>
          <w:p w14:paraId="35A67F05" w14:textId="77777777" w:rsidR="00AB0CAA" w:rsidRPr="000460BE" w:rsidRDefault="00AB0CAA" w:rsidP="00AB0CAA">
            <w:pPr>
              <w:spacing w:before="60" w:after="60"/>
              <w:rPr>
                <w:color w:val="000000"/>
                <w:sz w:val="18"/>
                <w:szCs w:val="18"/>
              </w:rPr>
            </w:pPr>
          </w:p>
        </w:tc>
        <w:tc>
          <w:tcPr>
            <w:tcW w:w="633" w:type="pct"/>
            <w:vMerge/>
          </w:tcPr>
          <w:p w14:paraId="4F63AFB1" w14:textId="77777777" w:rsidR="00AB0CAA" w:rsidRPr="000460BE" w:rsidRDefault="00AB0CAA" w:rsidP="00AB0CAA">
            <w:pPr>
              <w:spacing w:before="60" w:after="60"/>
              <w:rPr>
                <w:color w:val="000000"/>
                <w:sz w:val="18"/>
                <w:szCs w:val="18"/>
              </w:rPr>
            </w:pPr>
          </w:p>
        </w:tc>
        <w:tc>
          <w:tcPr>
            <w:tcW w:w="759" w:type="pct"/>
            <w:vMerge/>
          </w:tcPr>
          <w:p w14:paraId="3E580114" w14:textId="77777777" w:rsidR="00AB0CAA" w:rsidRPr="000460BE" w:rsidRDefault="00AB0CAA" w:rsidP="00AB0CAA">
            <w:pPr>
              <w:spacing w:before="60" w:after="60"/>
              <w:rPr>
                <w:color w:val="000000"/>
                <w:sz w:val="18"/>
                <w:szCs w:val="18"/>
              </w:rPr>
            </w:pPr>
          </w:p>
        </w:tc>
        <w:tc>
          <w:tcPr>
            <w:tcW w:w="443" w:type="pct"/>
          </w:tcPr>
          <w:p w14:paraId="512E25B2" w14:textId="77777777" w:rsidR="00AB0CAA" w:rsidRPr="000460BE" w:rsidRDefault="00AB0CAA" w:rsidP="00AB0CAA">
            <w:pPr>
              <w:spacing w:before="60" w:after="60"/>
              <w:rPr>
                <w:color w:val="000000"/>
                <w:sz w:val="18"/>
                <w:szCs w:val="18"/>
              </w:rPr>
            </w:pPr>
            <w:r w:rsidRPr="000460BE">
              <w:rPr>
                <w:color w:val="000000"/>
                <w:sz w:val="18"/>
                <w:szCs w:val="18"/>
              </w:rPr>
              <w:t>Range</w:t>
            </w:r>
          </w:p>
        </w:tc>
        <w:tc>
          <w:tcPr>
            <w:tcW w:w="443" w:type="pct"/>
          </w:tcPr>
          <w:p w14:paraId="7268F7CD" w14:textId="77777777" w:rsidR="00AB0CAA" w:rsidRPr="000460BE" w:rsidRDefault="00AB0CAA" w:rsidP="00AB0CAA">
            <w:pPr>
              <w:spacing w:before="60" w:after="60"/>
              <w:rPr>
                <w:color w:val="000000"/>
                <w:sz w:val="18"/>
                <w:szCs w:val="18"/>
              </w:rPr>
            </w:pPr>
            <w:r w:rsidRPr="000460BE">
              <w:rPr>
                <w:color w:val="000000"/>
                <w:sz w:val="18"/>
                <w:szCs w:val="18"/>
              </w:rPr>
              <w:t>Mean</w:t>
            </w:r>
          </w:p>
        </w:tc>
        <w:tc>
          <w:tcPr>
            <w:tcW w:w="443" w:type="pct"/>
          </w:tcPr>
          <w:p w14:paraId="3FF76105" w14:textId="77777777" w:rsidR="00AB0CAA" w:rsidRPr="000460BE" w:rsidRDefault="00AB0CAA" w:rsidP="00AB0CAA">
            <w:pPr>
              <w:spacing w:before="60" w:after="60"/>
              <w:rPr>
                <w:color w:val="000000"/>
                <w:sz w:val="18"/>
                <w:szCs w:val="18"/>
              </w:rPr>
            </w:pPr>
            <w:r w:rsidRPr="000460BE">
              <w:rPr>
                <w:color w:val="000000"/>
                <w:sz w:val="18"/>
                <w:szCs w:val="18"/>
              </w:rPr>
              <w:t>RSD</w:t>
            </w:r>
            <w:r>
              <w:rPr>
                <w:color w:val="000000"/>
                <w:sz w:val="18"/>
                <w:szCs w:val="18"/>
              </w:rPr>
              <w:t xml:space="preserve"> </w:t>
            </w:r>
          </w:p>
        </w:tc>
      </w:tr>
      <w:tr w:rsidR="00AB0CAA" w:rsidRPr="00A62E95" w14:paraId="42DE9F1B" w14:textId="77777777" w:rsidTr="00AB0CAA">
        <w:tc>
          <w:tcPr>
            <w:tcW w:w="950" w:type="pct"/>
            <w:shd w:val="clear" w:color="auto" w:fill="auto"/>
          </w:tcPr>
          <w:p w14:paraId="2C20D9AC" w14:textId="77777777" w:rsidR="00AB0CAA" w:rsidRPr="000460BE" w:rsidRDefault="00AB0CAA" w:rsidP="00AB0CAA">
            <w:pPr>
              <w:spacing w:before="60" w:after="60"/>
              <w:rPr>
                <w:i/>
                <w:color w:val="000000"/>
                <w:sz w:val="18"/>
                <w:szCs w:val="18"/>
              </w:rPr>
            </w:pPr>
            <w:r w:rsidRPr="000460BE">
              <w:rPr>
                <w:color w:val="000000"/>
                <w:sz w:val="18"/>
                <w:szCs w:val="18"/>
              </w:rPr>
              <w:t>Lactic Acid</w:t>
            </w:r>
          </w:p>
        </w:tc>
        <w:tc>
          <w:tcPr>
            <w:tcW w:w="569" w:type="pct"/>
          </w:tcPr>
          <w:p w14:paraId="034B7747" w14:textId="77777777" w:rsidR="00AB0CAA" w:rsidRPr="000460BE" w:rsidRDefault="00AB0CAA" w:rsidP="00AB0CAA">
            <w:pPr>
              <w:spacing w:before="60" w:after="60"/>
              <w:rPr>
                <w:color w:val="000000"/>
                <w:sz w:val="18"/>
                <w:szCs w:val="18"/>
              </w:rPr>
            </w:pPr>
            <w:r>
              <w:rPr>
                <w:color w:val="000000"/>
                <w:sz w:val="18"/>
                <w:szCs w:val="18"/>
              </w:rPr>
              <w:t>HPLC/MS</w:t>
            </w:r>
          </w:p>
        </w:tc>
        <w:tc>
          <w:tcPr>
            <w:tcW w:w="760" w:type="pct"/>
          </w:tcPr>
          <w:p w14:paraId="012B7F77" w14:textId="5CC50F46" w:rsidR="00AB0CAA" w:rsidRDefault="00C32F88" w:rsidP="00AB0CAA">
            <w:pPr>
              <w:spacing w:before="60" w:after="60"/>
              <w:rPr>
                <w:color w:val="000000"/>
                <w:sz w:val="18"/>
                <w:szCs w:val="18"/>
              </w:rPr>
            </w:pPr>
            <w:r>
              <w:rPr>
                <w:color w:val="000000"/>
                <w:sz w:val="18"/>
                <w:szCs w:val="18"/>
              </w:rPr>
              <w:t>~</w:t>
            </w:r>
            <w:r w:rsidR="00AB0CAA">
              <w:rPr>
                <w:color w:val="000000"/>
                <w:sz w:val="18"/>
                <w:szCs w:val="18"/>
              </w:rPr>
              <w:t>70% - 130%/</w:t>
            </w:r>
          </w:p>
          <w:p w14:paraId="78CB9AE1" w14:textId="77777777" w:rsidR="00AB0CAA" w:rsidRPr="000460BE" w:rsidRDefault="00AB0CAA" w:rsidP="00AB0CAA">
            <w:pPr>
              <w:spacing w:before="60" w:after="60"/>
              <w:rPr>
                <w:color w:val="000000"/>
                <w:sz w:val="18"/>
                <w:szCs w:val="18"/>
              </w:rPr>
            </w:pPr>
          </w:p>
          <w:p w14:paraId="3601920A" w14:textId="77777777" w:rsidR="00AB0CAA" w:rsidRDefault="00AB0CAA" w:rsidP="00AB0CAA">
            <w:pPr>
              <w:spacing w:before="60" w:after="60"/>
              <w:rPr>
                <w:color w:val="000000"/>
                <w:sz w:val="18"/>
                <w:szCs w:val="18"/>
              </w:rPr>
            </w:pPr>
            <w:r>
              <w:rPr>
                <w:color w:val="000000"/>
                <w:sz w:val="18"/>
                <w:szCs w:val="18"/>
              </w:rPr>
              <w:t>0.259% (n=3x3)</w:t>
            </w:r>
          </w:p>
          <w:p w14:paraId="754C5D7A" w14:textId="77777777" w:rsidR="00AB0CAA" w:rsidRDefault="00AB0CAA" w:rsidP="00AB0CAA">
            <w:pPr>
              <w:spacing w:before="60" w:after="60"/>
              <w:rPr>
                <w:color w:val="000000"/>
                <w:sz w:val="18"/>
                <w:szCs w:val="18"/>
              </w:rPr>
            </w:pPr>
            <w:r>
              <w:rPr>
                <w:color w:val="000000"/>
                <w:sz w:val="18"/>
                <w:szCs w:val="18"/>
              </w:rPr>
              <w:t>0.370% (n=3x3)</w:t>
            </w:r>
          </w:p>
          <w:p w14:paraId="0DAAF4FA" w14:textId="77777777" w:rsidR="00AB0CAA" w:rsidRPr="000460BE" w:rsidRDefault="00AB0CAA" w:rsidP="00AB0CAA">
            <w:pPr>
              <w:spacing w:before="60" w:after="60"/>
              <w:rPr>
                <w:color w:val="000000"/>
                <w:sz w:val="18"/>
                <w:szCs w:val="18"/>
              </w:rPr>
            </w:pPr>
            <w:r>
              <w:rPr>
                <w:color w:val="000000"/>
                <w:sz w:val="18"/>
                <w:szCs w:val="18"/>
              </w:rPr>
              <w:lastRenderedPageBreak/>
              <w:t>0.481% (n=3x3)</w:t>
            </w:r>
          </w:p>
        </w:tc>
        <w:tc>
          <w:tcPr>
            <w:tcW w:w="633" w:type="pct"/>
          </w:tcPr>
          <w:p w14:paraId="6331D1FD" w14:textId="7962AB93" w:rsidR="00C32F88" w:rsidRDefault="00C32F88" w:rsidP="00AB0CAA">
            <w:pPr>
              <w:spacing w:before="60" w:after="60"/>
              <w:rPr>
                <w:color w:val="000000"/>
                <w:sz w:val="18"/>
                <w:szCs w:val="18"/>
              </w:rPr>
            </w:pPr>
            <w:r>
              <w:rPr>
                <w:color w:val="000000"/>
                <w:sz w:val="18"/>
                <w:szCs w:val="18"/>
              </w:rPr>
              <w:lastRenderedPageBreak/>
              <w:t>n = 6</w:t>
            </w:r>
          </w:p>
          <w:p w14:paraId="3B6E3963" w14:textId="77777777" w:rsidR="00C32F88" w:rsidRDefault="00C32F88" w:rsidP="00AB0CAA">
            <w:pPr>
              <w:spacing w:before="60" w:after="60"/>
              <w:rPr>
                <w:color w:val="000000"/>
                <w:sz w:val="18"/>
                <w:szCs w:val="18"/>
              </w:rPr>
            </w:pPr>
          </w:p>
          <w:p w14:paraId="7284E4C6" w14:textId="66A74E28" w:rsidR="00AB0CAA" w:rsidRDefault="00AB0CAA" w:rsidP="00AB0CAA">
            <w:pPr>
              <w:spacing w:before="60" w:after="60"/>
              <w:rPr>
                <w:color w:val="000000"/>
                <w:sz w:val="18"/>
                <w:szCs w:val="18"/>
              </w:rPr>
            </w:pPr>
            <w:r>
              <w:rPr>
                <w:color w:val="000000"/>
                <w:sz w:val="18"/>
                <w:szCs w:val="18"/>
              </w:rPr>
              <w:t xml:space="preserve">y =281.8385x + 422.5535 </w:t>
            </w:r>
          </w:p>
          <w:p w14:paraId="6F49647B" w14:textId="77777777" w:rsidR="00AB0CAA" w:rsidRDefault="00AB0CAA" w:rsidP="00AB0CAA">
            <w:pPr>
              <w:spacing w:before="60" w:after="60"/>
              <w:rPr>
                <w:color w:val="000000"/>
                <w:sz w:val="18"/>
                <w:szCs w:val="18"/>
              </w:rPr>
            </w:pPr>
          </w:p>
          <w:p w14:paraId="6DA0B9E4" w14:textId="77777777" w:rsidR="00AB0CAA" w:rsidRDefault="00AB0CAA" w:rsidP="00AB0CAA">
            <w:pPr>
              <w:spacing w:before="60" w:after="60"/>
              <w:rPr>
                <w:color w:val="000000"/>
                <w:sz w:val="18"/>
                <w:szCs w:val="18"/>
              </w:rPr>
            </w:pPr>
            <w:r>
              <w:rPr>
                <w:color w:val="000000"/>
                <w:sz w:val="18"/>
                <w:szCs w:val="18"/>
              </w:rPr>
              <w:t>R</w:t>
            </w:r>
            <w:r w:rsidRPr="00872FC8">
              <w:rPr>
                <w:color w:val="000000"/>
                <w:sz w:val="18"/>
                <w:szCs w:val="18"/>
                <w:vertAlign w:val="superscript"/>
              </w:rPr>
              <w:t>2</w:t>
            </w:r>
            <w:r>
              <w:rPr>
                <w:color w:val="000000"/>
                <w:sz w:val="18"/>
                <w:szCs w:val="18"/>
              </w:rPr>
              <w:t>= 0.9976</w:t>
            </w:r>
          </w:p>
          <w:p w14:paraId="401A8828" w14:textId="77777777" w:rsidR="00AB0CAA" w:rsidRDefault="00AB0CAA" w:rsidP="00AB0CAA">
            <w:pPr>
              <w:spacing w:before="60" w:after="60"/>
              <w:rPr>
                <w:color w:val="000000"/>
                <w:sz w:val="18"/>
                <w:szCs w:val="18"/>
              </w:rPr>
            </w:pPr>
          </w:p>
          <w:p w14:paraId="54E62B51" w14:textId="77777777" w:rsidR="00AB0CAA" w:rsidRPr="00FD3AD2" w:rsidRDefault="00AB0CAA" w:rsidP="00AB0CAA">
            <w:pPr>
              <w:spacing w:before="60" w:after="60"/>
              <w:rPr>
                <w:color w:val="000000"/>
                <w:sz w:val="18"/>
                <w:szCs w:val="18"/>
              </w:rPr>
            </w:pPr>
            <w:r w:rsidRPr="00FD3AD2">
              <w:rPr>
                <w:rFonts w:eastAsia="Calibri"/>
                <w:sz w:val="18"/>
                <w:szCs w:val="18"/>
              </w:rPr>
              <w:t>Rang</w:t>
            </w:r>
            <w:r>
              <w:rPr>
                <w:rFonts w:eastAsia="Calibri"/>
                <w:sz w:val="18"/>
                <w:szCs w:val="18"/>
              </w:rPr>
              <w:t>e</w:t>
            </w:r>
            <w:r w:rsidRPr="00FD3AD2">
              <w:rPr>
                <w:color w:val="000000"/>
                <w:sz w:val="18"/>
                <w:szCs w:val="18"/>
              </w:rPr>
              <w:t>: 414.0 – 3312 ng/m</w:t>
            </w:r>
            <w:r>
              <w:rPr>
                <w:color w:val="000000"/>
                <w:sz w:val="18"/>
                <w:szCs w:val="18"/>
              </w:rPr>
              <w:t>L</w:t>
            </w:r>
          </w:p>
        </w:tc>
        <w:tc>
          <w:tcPr>
            <w:tcW w:w="759" w:type="pct"/>
          </w:tcPr>
          <w:p w14:paraId="1D189287" w14:textId="77777777" w:rsidR="00AB0CAA" w:rsidRDefault="00AB0CAA" w:rsidP="00AB0CAA">
            <w:pPr>
              <w:spacing w:before="60" w:after="60"/>
              <w:rPr>
                <w:color w:val="000000"/>
                <w:sz w:val="18"/>
                <w:szCs w:val="18"/>
              </w:rPr>
            </w:pPr>
            <w:r>
              <w:rPr>
                <w:color w:val="000000"/>
                <w:sz w:val="18"/>
                <w:szCs w:val="18"/>
              </w:rPr>
              <w:lastRenderedPageBreak/>
              <w:t xml:space="preserve">1.90 % interference from other substances. </w:t>
            </w:r>
          </w:p>
          <w:p w14:paraId="52B9FF30" w14:textId="77777777" w:rsidR="00AB0CAA" w:rsidRDefault="00AB0CAA" w:rsidP="00AB0CAA">
            <w:pPr>
              <w:spacing w:before="60" w:after="60"/>
              <w:rPr>
                <w:color w:val="000000"/>
                <w:sz w:val="18"/>
                <w:szCs w:val="18"/>
              </w:rPr>
            </w:pPr>
          </w:p>
          <w:p w14:paraId="447FAC7A" w14:textId="77777777" w:rsidR="00AB0CAA" w:rsidRDefault="00AB0CAA" w:rsidP="00AB0CAA">
            <w:pPr>
              <w:spacing w:before="60" w:after="60"/>
              <w:rPr>
                <w:color w:val="000000"/>
                <w:sz w:val="18"/>
                <w:szCs w:val="18"/>
              </w:rPr>
            </w:pPr>
          </w:p>
          <w:p w14:paraId="7108AE91" w14:textId="54A12E9B" w:rsidR="00AB0CAA" w:rsidRPr="007A1F56" w:rsidRDefault="00AB0CAA" w:rsidP="00AB0CAA">
            <w:pPr>
              <w:spacing w:before="60" w:after="60"/>
              <w:rPr>
                <w:color w:val="000000"/>
                <w:sz w:val="18"/>
                <w:szCs w:val="18"/>
              </w:rPr>
            </w:pPr>
          </w:p>
        </w:tc>
        <w:tc>
          <w:tcPr>
            <w:tcW w:w="443" w:type="pct"/>
          </w:tcPr>
          <w:p w14:paraId="751DE03E" w14:textId="2E5A1B66" w:rsidR="00AB0CAA" w:rsidRPr="000460BE" w:rsidRDefault="00AB0CAA" w:rsidP="00AB0CAA">
            <w:pPr>
              <w:spacing w:before="60" w:after="60"/>
              <w:rPr>
                <w:color w:val="000000"/>
                <w:sz w:val="18"/>
                <w:szCs w:val="18"/>
              </w:rPr>
            </w:pPr>
            <w:r>
              <w:rPr>
                <w:color w:val="000000"/>
                <w:sz w:val="18"/>
                <w:szCs w:val="18"/>
              </w:rPr>
              <w:lastRenderedPageBreak/>
              <w:t xml:space="preserve">104.2-108.2 </w:t>
            </w:r>
          </w:p>
          <w:p w14:paraId="68B978F0" w14:textId="77777777" w:rsidR="00681A46" w:rsidRDefault="00681A46" w:rsidP="00AB0CAA">
            <w:pPr>
              <w:spacing w:before="60" w:after="60"/>
              <w:rPr>
                <w:color w:val="000000"/>
                <w:sz w:val="18"/>
                <w:szCs w:val="18"/>
              </w:rPr>
            </w:pPr>
          </w:p>
          <w:p w14:paraId="60FED6C0" w14:textId="2DC7E56E" w:rsidR="00AB0CAA" w:rsidRDefault="00AB0CAA" w:rsidP="00AB0CAA">
            <w:pPr>
              <w:spacing w:before="60" w:after="60"/>
              <w:rPr>
                <w:color w:val="000000"/>
                <w:sz w:val="18"/>
                <w:szCs w:val="18"/>
              </w:rPr>
            </w:pPr>
            <w:r>
              <w:rPr>
                <w:color w:val="000000"/>
                <w:sz w:val="18"/>
                <w:szCs w:val="18"/>
              </w:rPr>
              <w:lastRenderedPageBreak/>
              <w:t>100.0-108.3</w:t>
            </w:r>
            <w:r w:rsidRPr="000460BE">
              <w:rPr>
                <w:color w:val="000000"/>
                <w:sz w:val="18"/>
                <w:szCs w:val="18"/>
              </w:rPr>
              <w:t xml:space="preserve"> </w:t>
            </w:r>
          </w:p>
          <w:p w14:paraId="7B0B3169" w14:textId="77777777" w:rsidR="00604B97" w:rsidRDefault="00604B97" w:rsidP="00AB0CAA">
            <w:pPr>
              <w:spacing w:before="60" w:after="60"/>
              <w:rPr>
                <w:color w:val="000000"/>
                <w:sz w:val="18"/>
                <w:szCs w:val="18"/>
              </w:rPr>
            </w:pPr>
          </w:p>
          <w:p w14:paraId="7363D634" w14:textId="58424DE5" w:rsidR="00AB0CAA" w:rsidRPr="000460BE" w:rsidRDefault="00AB0CAA" w:rsidP="00AB0CAA">
            <w:pPr>
              <w:spacing w:before="60" w:after="60"/>
              <w:rPr>
                <w:color w:val="000000"/>
                <w:sz w:val="18"/>
                <w:szCs w:val="18"/>
              </w:rPr>
            </w:pPr>
            <w:r>
              <w:rPr>
                <w:color w:val="000000"/>
                <w:sz w:val="18"/>
                <w:szCs w:val="18"/>
              </w:rPr>
              <w:t>100.6-104.8</w:t>
            </w:r>
          </w:p>
        </w:tc>
        <w:tc>
          <w:tcPr>
            <w:tcW w:w="443" w:type="pct"/>
          </w:tcPr>
          <w:p w14:paraId="581D6CFE" w14:textId="77777777" w:rsidR="00AB0CAA" w:rsidRPr="000460BE" w:rsidRDefault="00AB0CAA" w:rsidP="00AB0CAA">
            <w:pPr>
              <w:spacing w:before="60" w:after="60"/>
              <w:rPr>
                <w:color w:val="000000"/>
                <w:sz w:val="18"/>
                <w:szCs w:val="18"/>
              </w:rPr>
            </w:pPr>
            <w:r>
              <w:rPr>
                <w:color w:val="000000"/>
                <w:sz w:val="18"/>
                <w:szCs w:val="18"/>
              </w:rPr>
              <w:lastRenderedPageBreak/>
              <w:t>105.9</w:t>
            </w:r>
          </w:p>
          <w:p w14:paraId="7BEB3FE2" w14:textId="77777777" w:rsidR="00AB0CAA" w:rsidRPr="000460BE" w:rsidRDefault="00AB0CAA" w:rsidP="00AB0CAA">
            <w:pPr>
              <w:spacing w:before="60" w:after="60"/>
              <w:rPr>
                <w:color w:val="000000"/>
                <w:sz w:val="18"/>
                <w:szCs w:val="18"/>
              </w:rPr>
            </w:pPr>
          </w:p>
          <w:p w14:paraId="0AFECBB9" w14:textId="77777777" w:rsidR="00AB0CAA" w:rsidRDefault="00AB0CAA" w:rsidP="00AB0CAA">
            <w:pPr>
              <w:spacing w:before="60" w:after="60"/>
              <w:rPr>
                <w:color w:val="000000"/>
                <w:sz w:val="18"/>
                <w:szCs w:val="18"/>
              </w:rPr>
            </w:pPr>
          </w:p>
          <w:p w14:paraId="6BDA2D2E" w14:textId="1DE2E665" w:rsidR="00AB0CAA" w:rsidRDefault="00AB0CAA" w:rsidP="00AB0CAA">
            <w:pPr>
              <w:spacing w:before="60" w:after="60"/>
              <w:rPr>
                <w:color w:val="000000"/>
                <w:sz w:val="18"/>
                <w:szCs w:val="18"/>
              </w:rPr>
            </w:pPr>
            <w:r>
              <w:rPr>
                <w:color w:val="000000"/>
                <w:sz w:val="18"/>
                <w:szCs w:val="18"/>
              </w:rPr>
              <w:t>104.4</w:t>
            </w:r>
          </w:p>
          <w:p w14:paraId="3AC997E6" w14:textId="77777777" w:rsidR="00C32F88" w:rsidRDefault="00C32F88" w:rsidP="00AB0CAA">
            <w:pPr>
              <w:spacing w:before="60" w:after="60"/>
              <w:rPr>
                <w:color w:val="000000"/>
                <w:sz w:val="18"/>
                <w:szCs w:val="18"/>
              </w:rPr>
            </w:pPr>
          </w:p>
          <w:p w14:paraId="6159D78E" w14:textId="77777777" w:rsidR="00C32F88" w:rsidRDefault="00C32F88" w:rsidP="00AB0CAA">
            <w:pPr>
              <w:spacing w:before="60" w:after="60"/>
              <w:rPr>
                <w:color w:val="000000"/>
                <w:sz w:val="18"/>
                <w:szCs w:val="18"/>
              </w:rPr>
            </w:pPr>
          </w:p>
          <w:p w14:paraId="5AC9D1D0" w14:textId="70A4122A" w:rsidR="00AB0CAA" w:rsidRPr="000460BE" w:rsidRDefault="00AB0CAA" w:rsidP="00AB0CAA">
            <w:pPr>
              <w:spacing w:before="60" w:after="60"/>
              <w:rPr>
                <w:color w:val="000000"/>
                <w:sz w:val="18"/>
                <w:szCs w:val="18"/>
              </w:rPr>
            </w:pPr>
            <w:r>
              <w:rPr>
                <w:color w:val="000000"/>
                <w:sz w:val="18"/>
                <w:szCs w:val="18"/>
              </w:rPr>
              <w:t>102.1</w:t>
            </w:r>
          </w:p>
          <w:p w14:paraId="0B8308BC" w14:textId="77777777" w:rsidR="00AB0CAA" w:rsidRDefault="00AB0CAA" w:rsidP="00AB0CAA">
            <w:pPr>
              <w:spacing w:before="60" w:after="60"/>
              <w:rPr>
                <w:color w:val="000000"/>
                <w:sz w:val="18"/>
                <w:szCs w:val="18"/>
              </w:rPr>
            </w:pPr>
          </w:p>
          <w:p w14:paraId="486B2E2A" w14:textId="3142CCFF" w:rsidR="00AB0CAA" w:rsidRPr="000460BE" w:rsidRDefault="00AB0CAA" w:rsidP="00AB0CAA">
            <w:pPr>
              <w:spacing w:before="60" w:after="60"/>
              <w:rPr>
                <w:color w:val="000000"/>
                <w:sz w:val="18"/>
                <w:szCs w:val="18"/>
              </w:rPr>
            </w:pPr>
          </w:p>
        </w:tc>
        <w:tc>
          <w:tcPr>
            <w:tcW w:w="443" w:type="pct"/>
          </w:tcPr>
          <w:p w14:paraId="221BE1BB" w14:textId="77777777" w:rsidR="00604B97" w:rsidRDefault="00604B97" w:rsidP="00AB0CAA">
            <w:pPr>
              <w:spacing w:before="60" w:after="60"/>
              <w:rPr>
                <w:color w:val="000000"/>
                <w:sz w:val="18"/>
                <w:szCs w:val="18"/>
              </w:rPr>
            </w:pPr>
            <w:r>
              <w:rPr>
                <w:color w:val="000000"/>
                <w:sz w:val="18"/>
                <w:szCs w:val="18"/>
              </w:rPr>
              <w:lastRenderedPageBreak/>
              <w:t>2.0</w:t>
            </w:r>
          </w:p>
          <w:p w14:paraId="4291D278" w14:textId="77777777" w:rsidR="00604B97" w:rsidRDefault="00604B97" w:rsidP="00AB0CAA">
            <w:pPr>
              <w:spacing w:before="60" w:after="60"/>
              <w:rPr>
                <w:color w:val="000000"/>
                <w:sz w:val="18"/>
                <w:szCs w:val="18"/>
              </w:rPr>
            </w:pPr>
          </w:p>
          <w:p w14:paraId="2314FB65" w14:textId="77777777" w:rsidR="00604B97" w:rsidRDefault="00604B97" w:rsidP="00AB0CAA">
            <w:pPr>
              <w:spacing w:before="60" w:after="60"/>
              <w:rPr>
                <w:color w:val="000000"/>
                <w:sz w:val="18"/>
                <w:szCs w:val="18"/>
              </w:rPr>
            </w:pPr>
          </w:p>
          <w:p w14:paraId="11EA5AD9" w14:textId="77777777" w:rsidR="00604B97" w:rsidRDefault="00604B97" w:rsidP="00AB0CAA">
            <w:pPr>
              <w:spacing w:before="60" w:after="60"/>
              <w:rPr>
                <w:color w:val="000000"/>
                <w:sz w:val="18"/>
                <w:szCs w:val="18"/>
              </w:rPr>
            </w:pPr>
            <w:r>
              <w:rPr>
                <w:color w:val="000000"/>
                <w:sz w:val="18"/>
                <w:szCs w:val="18"/>
              </w:rPr>
              <w:t>4.0</w:t>
            </w:r>
          </w:p>
          <w:p w14:paraId="6DAA3A76" w14:textId="77777777" w:rsidR="00604B97" w:rsidRDefault="00604B97" w:rsidP="00AB0CAA">
            <w:pPr>
              <w:spacing w:before="60" w:after="60"/>
              <w:rPr>
                <w:color w:val="000000"/>
                <w:sz w:val="18"/>
                <w:szCs w:val="18"/>
              </w:rPr>
            </w:pPr>
          </w:p>
          <w:p w14:paraId="0F5E1016" w14:textId="77777777" w:rsidR="00604B97" w:rsidRDefault="00604B97" w:rsidP="00AB0CAA">
            <w:pPr>
              <w:spacing w:before="60" w:after="60"/>
              <w:rPr>
                <w:color w:val="000000"/>
                <w:sz w:val="18"/>
                <w:szCs w:val="18"/>
              </w:rPr>
            </w:pPr>
          </w:p>
          <w:p w14:paraId="48F5313E" w14:textId="77777777" w:rsidR="00604B97" w:rsidRDefault="00604B97" w:rsidP="00AB0CAA">
            <w:pPr>
              <w:spacing w:before="60" w:after="60"/>
              <w:rPr>
                <w:color w:val="000000"/>
                <w:sz w:val="18"/>
                <w:szCs w:val="18"/>
              </w:rPr>
            </w:pPr>
            <w:r>
              <w:rPr>
                <w:color w:val="000000"/>
                <w:sz w:val="18"/>
                <w:szCs w:val="18"/>
              </w:rPr>
              <w:t>2.3</w:t>
            </w:r>
          </w:p>
          <w:p w14:paraId="162325FF" w14:textId="77777777" w:rsidR="00604B97" w:rsidRDefault="00604B97" w:rsidP="00AB0CAA">
            <w:pPr>
              <w:spacing w:before="60" w:after="60"/>
              <w:rPr>
                <w:color w:val="000000"/>
                <w:sz w:val="18"/>
                <w:szCs w:val="18"/>
              </w:rPr>
            </w:pPr>
          </w:p>
          <w:p w14:paraId="7D4EA103" w14:textId="77777777" w:rsidR="00604B97" w:rsidRDefault="00604B97" w:rsidP="00AB0CAA">
            <w:pPr>
              <w:spacing w:before="60" w:after="60"/>
              <w:rPr>
                <w:color w:val="000000"/>
                <w:sz w:val="18"/>
                <w:szCs w:val="18"/>
              </w:rPr>
            </w:pPr>
          </w:p>
          <w:p w14:paraId="22ABB839" w14:textId="77777777" w:rsidR="00604B97" w:rsidRDefault="00604B97" w:rsidP="00AB0CAA">
            <w:pPr>
              <w:spacing w:before="60" w:after="60"/>
              <w:rPr>
                <w:color w:val="000000"/>
                <w:sz w:val="18"/>
                <w:szCs w:val="18"/>
              </w:rPr>
            </w:pPr>
          </w:p>
          <w:p w14:paraId="473B23F1" w14:textId="41E0DB18" w:rsidR="00AB0CAA" w:rsidRPr="00A62E95" w:rsidRDefault="00AB0CAA" w:rsidP="00AB0CAA">
            <w:pPr>
              <w:spacing w:before="60" w:after="60"/>
              <w:rPr>
                <w:color w:val="000000"/>
                <w:sz w:val="18"/>
                <w:szCs w:val="18"/>
              </w:rPr>
            </w:pPr>
          </w:p>
        </w:tc>
      </w:tr>
    </w:tbl>
    <w:bookmarkEnd w:id="1345"/>
    <w:p w14:paraId="3E861945" w14:textId="6A41ECE0" w:rsidR="00AB0CAA" w:rsidRPr="00E81F56" w:rsidRDefault="00604B97" w:rsidP="00604B97">
      <w:pPr>
        <w:rPr>
          <w:rFonts w:cs="Arial"/>
        </w:rPr>
      </w:pPr>
      <w:r w:rsidRPr="00604B97">
        <w:rPr>
          <w:rFonts w:cs="Arial"/>
        </w:rPr>
        <w:lastRenderedPageBreak/>
        <w:t xml:space="preserve">The determined method precision is 1.80 % for lactic acid and the determined </w:t>
      </w:r>
      <w:proofErr w:type="spellStart"/>
      <w:r w:rsidRPr="00604B97">
        <w:rPr>
          <w:rFonts w:cs="Arial"/>
        </w:rPr>
        <w:t>Hor</w:t>
      </w:r>
      <w:r w:rsidR="00224934">
        <w:rPr>
          <w:rFonts w:cs="Arial"/>
        </w:rPr>
        <w:t>R</w:t>
      </w:r>
      <w:r w:rsidRPr="00604B97">
        <w:rPr>
          <w:rFonts w:cs="Arial"/>
        </w:rPr>
        <w:t>at</w:t>
      </w:r>
      <w:proofErr w:type="spellEnd"/>
      <w:r w:rsidRPr="00604B97">
        <w:rPr>
          <w:rFonts w:cs="Arial"/>
        </w:rPr>
        <w:t xml:space="preserve"> value is 0.58.</w:t>
      </w:r>
      <w:r>
        <w:rPr>
          <w:rFonts w:cs="Arial"/>
        </w:rPr>
        <w:t xml:space="preserve"> </w:t>
      </w:r>
      <w:r w:rsidRPr="00604B97">
        <w:rPr>
          <w:rFonts w:cs="Arial"/>
        </w:rPr>
        <w:t>This result meets the acceptance criterion Hr ≤ 1.</w:t>
      </w:r>
    </w:p>
    <w:p w14:paraId="23790B79" w14:textId="77777777" w:rsidR="00AB0CAA" w:rsidRPr="00841BCC" w:rsidRDefault="00AB0CAA" w:rsidP="00703750">
      <w:pPr>
        <w:rPr>
          <w:rFonts w:cs="Arial"/>
          <w:highlight w:val="yellow"/>
        </w:rPr>
      </w:pPr>
    </w:p>
    <w:p w14:paraId="719FCB35" w14:textId="77777777" w:rsidR="00AB0CAA" w:rsidRPr="000460BE" w:rsidRDefault="00AB0CAA" w:rsidP="00AB0CAA">
      <w:pPr>
        <w:rPr>
          <w:rFonts w:cs="Arial"/>
          <w:b/>
          <w:u w:val="single"/>
        </w:rPr>
      </w:pPr>
      <w:bookmarkStart w:id="1346" w:name="_Hlk67039781"/>
      <w:r w:rsidRPr="000460BE">
        <w:rPr>
          <w:rFonts w:cs="Arial"/>
          <w:u w:val="single"/>
        </w:rPr>
        <w:t>Tartaric acid</w:t>
      </w:r>
    </w:p>
    <w:p w14:paraId="30DE1560" w14:textId="5DF90801" w:rsidR="00AB0CAA" w:rsidRPr="000460BE" w:rsidRDefault="00AB0CAA" w:rsidP="00AB0CAA">
      <w:pPr>
        <w:rPr>
          <w:rFonts w:cs="Arial"/>
          <w:b/>
          <w:u w:val="single"/>
        </w:rPr>
      </w:pPr>
      <w:r w:rsidRPr="00E81F56">
        <w:rPr>
          <w:rFonts w:cs="Arial"/>
        </w:rPr>
        <w:t>The product was analysed by HPLC/MS (</w:t>
      </w:r>
      <w:r w:rsidRPr="008769CB">
        <w:rPr>
          <w:rFonts w:cs="Arial"/>
          <w:lang w:val="en-US"/>
        </w:rPr>
        <w:t>148.5</w:t>
      </w:r>
      <w:r w:rsidRPr="00D237CB">
        <w:rPr>
          <w:rFonts w:cs="Arial"/>
          <w:lang w:val="en-US"/>
        </w:rPr>
        <w:t xml:space="preserve"> m/z </w:t>
      </w:r>
      <w:r w:rsidRPr="00D22F81">
        <w:rPr>
          <w:rFonts w:cs="Arial"/>
          <w:lang w:val="en-US"/>
        </w:rPr>
        <w:t xml:space="preserve">Tartrate) using a </w:t>
      </w:r>
      <w:proofErr w:type="spellStart"/>
      <w:r w:rsidRPr="00D22F81">
        <w:rPr>
          <w:rFonts w:cs="Arial"/>
          <w:lang w:val="en-US"/>
        </w:rPr>
        <w:t>Zorbax</w:t>
      </w:r>
      <w:proofErr w:type="spellEnd"/>
      <w:r w:rsidRPr="00D22F81">
        <w:rPr>
          <w:rFonts w:cs="Arial"/>
          <w:lang w:val="en-US"/>
        </w:rPr>
        <w:t xml:space="preserve"> Eclipse Plus C18 (3.5 µm) 150 mm x 3.0 mm </w:t>
      </w:r>
      <w:proofErr w:type="spellStart"/>
      <w:r w:rsidRPr="00D22F81">
        <w:rPr>
          <w:rFonts w:cs="Arial"/>
          <w:lang w:val="en-US"/>
        </w:rPr>
        <w:t>i.d.</w:t>
      </w:r>
      <w:proofErr w:type="spellEnd"/>
      <w:r w:rsidRPr="00E81F56">
        <w:rPr>
          <w:rFonts w:cs="Arial"/>
        </w:rPr>
        <w:t xml:space="preserve"> column</w:t>
      </w:r>
      <w:r w:rsidR="00643C8F">
        <w:rPr>
          <w:rFonts w:cs="Arial"/>
        </w:rPr>
        <w:t xml:space="preserve"> with 5mM ammonium </w:t>
      </w:r>
      <w:proofErr w:type="spellStart"/>
      <w:r w:rsidR="00643C8F">
        <w:rPr>
          <w:rFonts w:cs="Arial"/>
        </w:rPr>
        <w:t>formate</w:t>
      </w:r>
      <w:proofErr w:type="spellEnd"/>
      <w:r w:rsidR="00643C8F">
        <w:rPr>
          <w:rFonts w:cs="Arial"/>
        </w:rPr>
        <w:t xml:space="preserve"> and methanol as eluents</w:t>
      </w:r>
      <w:r w:rsidRPr="00E81F56">
        <w:rPr>
          <w:rFonts w:cs="Arial"/>
        </w:rPr>
        <w:t>.</w:t>
      </w:r>
      <w:r>
        <w:rPr>
          <w:rFonts w:cs="Arial"/>
          <w:u w:val="single"/>
        </w:rPr>
        <w:t xml:space="preserve"> </w:t>
      </w:r>
    </w:p>
    <w:p w14:paraId="52E6C703" w14:textId="77777777" w:rsidR="00AB0CAA" w:rsidRDefault="00AB0CAA" w:rsidP="00AB0CAA">
      <w:pPr>
        <w:rPr>
          <w:rFonts w:cs="Arial"/>
          <w:u w:val="single"/>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357"/>
        <w:gridCol w:w="1657"/>
        <w:gridCol w:w="2391"/>
        <w:gridCol w:w="1508"/>
        <w:gridCol w:w="1844"/>
        <w:gridCol w:w="1030"/>
        <w:gridCol w:w="974"/>
        <w:gridCol w:w="1582"/>
      </w:tblGrid>
      <w:tr w:rsidR="00AB0CAA" w:rsidRPr="000460BE" w14:paraId="457FD975" w14:textId="77777777" w:rsidTr="00AB0CAA">
        <w:trPr>
          <w:trHeight w:val="352"/>
        </w:trPr>
        <w:tc>
          <w:tcPr>
            <w:tcW w:w="883" w:type="pct"/>
            <w:vMerge w:val="restart"/>
            <w:shd w:val="clear" w:color="auto" w:fill="FFFFFF"/>
          </w:tcPr>
          <w:p w14:paraId="7A6D8E56" w14:textId="77777777" w:rsidR="00AB0CAA" w:rsidRPr="000460BE" w:rsidRDefault="00AB0CAA" w:rsidP="00AB0CAA">
            <w:pPr>
              <w:keepNext/>
              <w:widowControl w:val="0"/>
              <w:autoSpaceDE w:val="0"/>
              <w:autoSpaceDN w:val="0"/>
              <w:adjustRightInd w:val="0"/>
              <w:spacing w:before="60" w:after="60"/>
              <w:rPr>
                <w:b/>
                <w:bCs/>
                <w:sz w:val="18"/>
                <w:szCs w:val="18"/>
              </w:rPr>
            </w:pPr>
            <w:r w:rsidRPr="000460BE">
              <w:rPr>
                <w:b/>
                <w:bCs/>
                <w:sz w:val="18"/>
                <w:szCs w:val="18"/>
              </w:rPr>
              <w:t>Analyte (type of analyte e.g. active substance)</w:t>
            </w:r>
          </w:p>
        </w:tc>
        <w:tc>
          <w:tcPr>
            <w:tcW w:w="621" w:type="pct"/>
            <w:vMerge w:val="restart"/>
            <w:shd w:val="clear" w:color="auto" w:fill="FFFFFF"/>
          </w:tcPr>
          <w:p w14:paraId="57FA67AF" w14:textId="77777777" w:rsidR="00AB0CAA" w:rsidRPr="000460BE" w:rsidRDefault="00AB0CAA" w:rsidP="00AB0CAA">
            <w:pPr>
              <w:keepNext/>
              <w:widowControl w:val="0"/>
              <w:autoSpaceDE w:val="0"/>
              <w:autoSpaceDN w:val="0"/>
              <w:adjustRightInd w:val="0"/>
              <w:spacing w:before="60" w:after="60"/>
              <w:rPr>
                <w:b/>
                <w:bCs/>
                <w:sz w:val="18"/>
                <w:szCs w:val="18"/>
              </w:rPr>
            </w:pPr>
            <w:r w:rsidRPr="000460BE">
              <w:rPr>
                <w:b/>
                <w:bCs/>
                <w:sz w:val="18"/>
                <w:szCs w:val="18"/>
              </w:rPr>
              <w:t>Analytical method</w:t>
            </w:r>
          </w:p>
        </w:tc>
        <w:tc>
          <w:tcPr>
            <w:tcW w:w="896" w:type="pct"/>
            <w:vMerge w:val="restart"/>
            <w:shd w:val="clear" w:color="auto" w:fill="FFFFFF"/>
          </w:tcPr>
          <w:p w14:paraId="3C689AE3" w14:textId="77777777" w:rsidR="00AB0CAA" w:rsidRPr="000460BE" w:rsidRDefault="00AB0CAA" w:rsidP="00AB0CAA">
            <w:pPr>
              <w:keepNext/>
              <w:widowControl w:val="0"/>
              <w:autoSpaceDE w:val="0"/>
              <w:autoSpaceDN w:val="0"/>
              <w:adjustRightInd w:val="0"/>
              <w:spacing w:before="60" w:after="60"/>
              <w:rPr>
                <w:b/>
                <w:bCs/>
                <w:sz w:val="18"/>
                <w:szCs w:val="18"/>
              </w:rPr>
            </w:pPr>
            <w:r w:rsidRPr="000460BE">
              <w:rPr>
                <w:b/>
                <w:bCs/>
                <w:sz w:val="18"/>
                <w:szCs w:val="18"/>
              </w:rPr>
              <w:t>Fortification range / Number of measurements</w:t>
            </w:r>
          </w:p>
        </w:tc>
        <w:tc>
          <w:tcPr>
            <w:tcW w:w="565" w:type="pct"/>
            <w:vMerge w:val="restart"/>
            <w:shd w:val="clear" w:color="auto" w:fill="FFFFFF"/>
          </w:tcPr>
          <w:p w14:paraId="140AC90A" w14:textId="77777777" w:rsidR="00AB0CAA" w:rsidRPr="000460BE" w:rsidRDefault="00AB0CAA" w:rsidP="00AB0CAA">
            <w:pPr>
              <w:keepNext/>
              <w:widowControl w:val="0"/>
              <w:autoSpaceDE w:val="0"/>
              <w:autoSpaceDN w:val="0"/>
              <w:adjustRightInd w:val="0"/>
              <w:spacing w:before="60" w:after="60"/>
              <w:rPr>
                <w:b/>
                <w:bCs/>
                <w:sz w:val="18"/>
                <w:szCs w:val="18"/>
              </w:rPr>
            </w:pPr>
            <w:r w:rsidRPr="000460BE">
              <w:rPr>
                <w:b/>
                <w:bCs/>
                <w:sz w:val="18"/>
                <w:szCs w:val="18"/>
              </w:rPr>
              <w:t>Linearity</w:t>
            </w:r>
          </w:p>
        </w:tc>
        <w:tc>
          <w:tcPr>
            <w:tcW w:w="691" w:type="pct"/>
            <w:vMerge w:val="restart"/>
            <w:shd w:val="clear" w:color="auto" w:fill="FFFFFF"/>
          </w:tcPr>
          <w:p w14:paraId="7CCF3E8D" w14:textId="77777777" w:rsidR="00AB0CAA" w:rsidRPr="000460BE" w:rsidRDefault="00AB0CAA" w:rsidP="00AB0CAA">
            <w:pPr>
              <w:keepNext/>
              <w:widowControl w:val="0"/>
              <w:autoSpaceDE w:val="0"/>
              <w:autoSpaceDN w:val="0"/>
              <w:adjustRightInd w:val="0"/>
              <w:spacing w:before="60" w:after="60"/>
              <w:rPr>
                <w:b/>
                <w:bCs/>
                <w:sz w:val="18"/>
                <w:szCs w:val="18"/>
              </w:rPr>
            </w:pPr>
            <w:r w:rsidRPr="000460BE">
              <w:rPr>
                <w:b/>
                <w:bCs/>
                <w:sz w:val="18"/>
                <w:szCs w:val="18"/>
              </w:rPr>
              <w:t>Specificity</w:t>
            </w:r>
          </w:p>
        </w:tc>
        <w:tc>
          <w:tcPr>
            <w:tcW w:w="1344" w:type="pct"/>
            <w:gridSpan w:val="3"/>
            <w:shd w:val="clear" w:color="auto" w:fill="FFFFFF"/>
          </w:tcPr>
          <w:p w14:paraId="359F90B9" w14:textId="77777777" w:rsidR="00AB0CAA" w:rsidRPr="000460BE" w:rsidRDefault="00AB0CAA" w:rsidP="00AB0CAA">
            <w:pPr>
              <w:keepNext/>
              <w:widowControl w:val="0"/>
              <w:autoSpaceDE w:val="0"/>
              <w:autoSpaceDN w:val="0"/>
              <w:adjustRightInd w:val="0"/>
              <w:spacing w:before="60" w:after="60"/>
              <w:rPr>
                <w:b/>
                <w:bCs/>
                <w:sz w:val="18"/>
                <w:szCs w:val="18"/>
              </w:rPr>
            </w:pPr>
            <w:r w:rsidRPr="000460BE">
              <w:rPr>
                <w:b/>
                <w:bCs/>
                <w:sz w:val="18"/>
                <w:szCs w:val="18"/>
              </w:rPr>
              <w:t>Recovery rate (%)</w:t>
            </w:r>
          </w:p>
        </w:tc>
      </w:tr>
      <w:tr w:rsidR="00AB0CAA" w:rsidRPr="000460BE" w14:paraId="54FD14C2" w14:textId="77777777" w:rsidTr="00AB0CAA">
        <w:tc>
          <w:tcPr>
            <w:tcW w:w="883" w:type="pct"/>
            <w:vMerge/>
            <w:shd w:val="clear" w:color="auto" w:fill="auto"/>
          </w:tcPr>
          <w:p w14:paraId="54C62595" w14:textId="77777777" w:rsidR="00AB0CAA" w:rsidRPr="000460BE" w:rsidRDefault="00AB0CAA" w:rsidP="00AB0CAA">
            <w:pPr>
              <w:spacing w:before="60" w:after="60"/>
              <w:rPr>
                <w:i/>
                <w:color w:val="000000"/>
                <w:sz w:val="18"/>
                <w:szCs w:val="18"/>
              </w:rPr>
            </w:pPr>
          </w:p>
        </w:tc>
        <w:tc>
          <w:tcPr>
            <w:tcW w:w="621" w:type="pct"/>
            <w:vMerge/>
          </w:tcPr>
          <w:p w14:paraId="509CBB4A" w14:textId="77777777" w:rsidR="00AB0CAA" w:rsidRPr="000460BE" w:rsidRDefault="00AB0CAA" w:rsidP="00AB0CAA">
            <w:pPr>
              <w:spacing w:before="60" w:after="60"/>
              <w:rPr>
                <w:color w:val="000000"/>
                <w:sz w:val="18"/>
                <w:szCs w:val="18"/>
              </w:rPr>
            </w:pPr>
          </w:p>
        </w:tc>
        <w:tc>
          <w:tcPr>
            <w:tcW w:w="896" w:type="pct"/>
            <w:vMerge/>
          </w:tcPr>
          <w:p w14:paraId="27C9F0E2" w14:textId="77777777" w:rsidR="00AB0CAA" w:rsidRPr="000460BE" w:rsidRDefault="00AB0CAA" w:rsidP="00AB0CAA">
            <w:pPr>
              <w:spacing w:before="60" w:after="60"/>
              <w:rPr>
                <w:color w:val="000000"/>
                <w:sz w:val="18"/>
                <w:szCs w:val="18"/>
              </w:rPr>
            </w:pPr>
          </w:p>
        </w:tc>
        <w:tc>
          <w:tcPr>
            <w:tcW w:w="565" w:type="pct"/>
            <w:vMerge/>
          </w:tcPr>
          <w:p w14:paraId="092AD044" w14:textId="77777777" w:rsidR="00AB0CAA" w:rsidRPr="000460BE" w:rsidRDefault="00AB0CAA" w:rsidP="00AB0CAA">
            <w:pPr>
              <w:spacing w:before="60" w:after="60"/>
              <w:rPr>
                <w:color w:val="000000"/>
                <w:sz w:val="18"/>
                <w:szCs w:val="18"/>
              </w:rPr>
            </w:pPr>
          </w:p>
        </w:tc>
        <w:tc>
          <w:tcPr>
            <w:tcW w:w="691" w:type="pct"/>
            <w:vMerge/>
          </w:tcPr>
          <w:p w14:paraId="4A848317" w14:textId="77777777" w:rsidR="00AB0CAA" w:rsidRPr="000460BE" w:rsidRDefault="00AB0CAA" w:rsidP="00AB0CAA">
            <w:pPr>
              <w:spacing w:before="60" w:after="60"/>
              <w:rPr>
                <w:color w:val="000000"/>
                <w:sz w:val="18"/>
                <w:szCs w:val="18"/>
              </w:rPr>
            </w:pPr>
          </w:p>
        </w:tc>
        <w:tc>
          <w:tcPr>
            <w:tcW w:w="386" w:type="pct"/>
          </w:tcPr>
          <w:p w14:paraId="58A5E0A5" w14:textId="77777777" w:rsidR="00AB0CAA" w:rsidRPr="000460BE" w:rsidRDefault="00AB0CAA" w:rsidP="00AB0CAA">
            <w:pPr>
              <w:spacing w:before="60" w:after="60"/>
              <w:rPr>
                <w:color w:val="000000"/>
                <w:sz w:val="18"/>
                <w:szCs w:val="18"/>
              </w:rPr>
            </w:pPr>
            <w:r w:rsidRPr="000460BE">
              <w:rPr>
                <w:color w:val="000000"/>
                <w:sz w:val="18"/>
                <w:szCs w:val="18"/>
              </w:rPr>
              <w:t>Range</w:t>
            </w:r>
          </w:p>
        </w:tc>
        <w:tc>
          <w:tcPr>
            <w:tcW w:w="365" w:type="pct"/>
          </w:tcPr>
          <w:p w14:paraId="6EA80B3B" w14:textId="77777777" w:rsidR="00AB0CAA" w:rsidRPr="000460BE" w:rsidRDefault="00AB0CAA" w:rsidP="00AB0CAA">
            <w:pPr>
              <w:spacing w:before="60" w:after="60"/>
              <w:rPr>
                <w:color w:val="000000"/>
                <w:sz w:val="18"/>
                <w:szCs w:val="18"/>
              </w:rPr>
            </w:pPr>
            <w:r w:rsidRPr="000460BE">
              <w:rPr>
                <w:color w:val="000000"/>
                <w:sz w:val="18"/>
                <w:szCs w:val="18"/>
              </w:rPr>
              <w:t>Mean</w:t>
            </w:r>
          </w:p>
        </w:tc>
        <w:tc>
          <w:tcPr>
            <w:tcW w:w="593" w:type="pct"/>
          </w:tcPr>
          <w:p w14:paraId="3FC3C8D9" w14:textId="77777777" w:rsidR="00AB0CAA" w:rsidRPr="000460BE" w:rsidRDefault="00AB0CAA" w:rsidP="00AB0CAA">
            <w:pPr>
              <w:spacing w:before="60" w:after="60"/>
              <w:rPr>
                <w:color w:val="000000"/>
                <w:sz w:val="18"/>
                <w:szCs w:val="18"/>
              </w:rPr>
            </w:pPr>
            <w:r w:rsidRPr="000460BE">
              <w:rPr>
                <w:color w:val="000000"/>
                <w:sz w:val="18"/>
                <w:szCs w:val="18"/>
              </w:rPr>
              <w:t>RSD</w:t>
            </w:r>
            <w:r>
              <w:rPr>
                <w:color w:val="000000"/>
                <w:sz w:val="18"/>
                <w:szCs w:val="18"/>
              </w:rPr>
              <w:t xml:space="preserve"> </w:t>
            </w:r>
          </w:p>
        </w:tc>
      </w:tr>
      <w:tr w:rsidR="00AB0CAA" w:rsidRPr="000460BE" w14:paraId="21F0F014" w14:textId="77777777" w:rsidTr="00AB0CAA">
        <w:tc>
          <w:tcPr>
            <w:tcW w:w="883" w:type="pct"/>
            <w:shd w:val="clear" w:color="auto" w:fill="auto"/>
          </w:tcPr>
          <w:p w14:paraId="0C122DD9" w14:textId="77777777" w:rsidR="00AB0CAA" w:rsidRPr="000460BE" w:rsidRDefault="00AB0CAA" w:rsidP="00AB0CAA">
            <w:pPr>
              <w:spacing w:before="60" w:after="60"/>
              <w:rPr>
                <w:i/>
                <w:color w:val="000000"/>
                <w:sz w:val="18"/>
                <w:szCs w:val="18"/>
              </w:rPr>
            </w:pPr>
            <w:r w:rsidRPr="000460BE">
              <w:rPr>
                <w:color w:val="000000"/>
                <w:sz w:val="18"/>
                <w:szCs w:val="18"/>
              </w:rPr>
              <w:t>Tartaric Acid</w:t>
            </w:r>
          </w:p>
        </w:tc>
        <w:tc>
          <w:tcPr>
            <w:tcW w:w="621" w:type="pct"/>
          </w:tcPr>
          <w:p w14:paraId="3075895E" w14:textId="77777777" w:rsidR="00AB0CAA" w:rsidRPr="000460BE" w:rsidRDefault="00AB0CAA" w:rsidP="00AB0CAA">
            <w:pPr>
              <w:spacing w:before="60" w:after="60"/>
              <w:rPr>
                <w:color w:val="000000"/>
                <w:sz w:val="18"/>
                <w:szCs w:val="18"/>
              </w:rPr>
            </w:pPr>
            <w:r>
              <w:rPr>
                <w:color w:val="000000"/>
                <w:sz w:val="18"/>
                <w:szCs w:val="18"/>
              </w:rPr>
              <w:t>HPLC/MS</w:t>
            </w:r>
          </w:p>
        </w:tc>
        <w:tc>
          <w:tcPr>
            <w:tcW w:w="896" w:type="pct"/>
          </w:tcPr>
          <w:p w14:paraId="2823A315" w14:textId="7E294050" w:rsidR="00AB0CAA" w:rsidRDefault="00C32F88" w:rsidP="00AB0CAA">
            <w:pPr>
              <w:spacing w:before="60" w:after="60"/>
              <w:rPr>
                <w:color w:val="000000"/>
                <w:sz w:val="18"/>
                <w:szCs w:val="18"/>
              </w:rPr>
            </w:pPr>
            <w:r>
              <w:rPr>
                <w:color w:val="000000"/>
                <w:sz w:val="18"/>
                <w:szCs w:val="18"/>
              </w:rPr>
              <w:t>~</w:t>
            </w:r>
            <w:r w:rsidR="00AB0CAA">
              <w:rPr>
                <w:color w:val="000000"/>
                <w:sz w:val="18"/>
                <w:szCs w:val="18"/>
              </w:rPr>
              <w:t>70% - 130%/</w:t>
            </w:r>
          </w:p>
          <w:p w14:paraId="3C8294A7" w14:textId="77777777" w:rsidR="00AB0CAA" w:rsidRPr="000460BE" w:rsidRDefault="00AB0CAA" w:rsidP="00AB0CAA">
            <w:pPr>
              <w:spacing w:before="60" w:after="60"/>
              <w:rPr>
                <w:color w:val="000000"/>
                <w:sz w:val="18"/>
                <w:szCs w:val="18"/>
              </w:rPr>
            </w:pPr>
          </w:p>
          <w:p w14:paraId="788D8C3A" w14:textId="77777777" w:rsidR="00AB0CAA" w:rsidRDefault="00AB0CAA" w:rsidP="00AB0CAA">
            <w:pPr>
              <w:spacing w:before="60" w:after="60"/>
              <w:rPr>
                <w:color w:val="000000"/>
                <w:sz w:val="18"/>
                <w:szCs w:val="18"/>
              </w:rPr>
            </w:pPr>
            <w:r>
              <w:rPr>
                <w:color w:val="000000"/>
                <w:sz w:val="18"/>
                <w:szCs w:val="18"/>
              </w:rPr>
              <w:t>0.433% (n=3x3)</w:t>
            </w:r>
          </w:p>
          <w:p w14:paraId="69498ACC" w14:textId="77777777" w:rsidR="00AB0CAA" w:rsidRDefault="00AB0CAA" w:rsidP="00AB0CAA">
            <w:pPr>
              <w:spacing w:before="60" w:after="60"/>
              <w:rPr>
                <w:color w:val="000000"/>
                <w:sz w:val="18"/>
                <w:szCs w:val="18"/>
              </w:rPr>
            </w:pPr>
            <w:r>
              <w:rPr>
                <w:color w:val="000000"/>
                <w:sz w:val="18"/>
                <w:szCs w:val="18"/>
              </w:rPr>
              <w:t>0.618% (n=3x3)</w:t>
            </w:r>
          </w:p>
          <w:p w14:paraId="455EAC85" w14:textId="77777777" w:rsidR="00AB0CAA" w:rsidRDefault="00AB0CAA" w:rsidP="00AB0CAA">
            <w:pPr>
              <w:spacing w:before="60" w:after="60"/>
              <w:rPr>
                <w:color w:val="000000"/>
                <w:sz w:val="18"/>
                <w:szCs w:val="18"/>
              </w:rPr>
            </w:pPr>
            <w:r>
              <w:rPr>
                <w:color w:val="000000"/>
                <w:sz w:val="18"/>
                <w:szCs w:val="18"/>
              </w:rPr>
              <w:t>0.804% (n=3x3)</w:t>
            </w:r>
          </w:p>
          <w:p w14:paraId="5C0D402F" w14:textId="77777777" w:rsidR="00AB0CAA" w:rsidRDefault="00AB0CAA" w:rsidP="00AB0CAA">
            <w:pPr>
              <w:spacing w:before="60" w:after="60"/>
              <w:rPr>
                <w:color w:val="000000"/>
                <w:sz w:val="18"/>
                <w:szCs w:val="18"/>
              </w:rPr>
            </w:pPr>
          </w:p>
          <w:p w14:paraId="03642B10" w14:textId="77777777" w:rsidR="00AB0CAA" w:rsidRDefault="00AB0CAA" w:rsidP="00AB0CAA">
            <w:pPr>
              <w:spacing w:before="60" w:after="60"/>
              <w:rPr>
                <w:color w:val="000000"/>
                <w:sz w:val="18"/>
                <w:szCs w:val="18"/>
              </w:rPr>
            </w:pPr>
          </w:p>
          <w:p w14:paraId="34D4AC13" w14:textId="77777777" w:rsidR="00AB0CAA" w:rsidRPr="000460BE" w:rsidRDefault="00AB0CAA" w:rsidP="00AB0CAA">
            <w:pPr>
              <w:spacing w:before="60" w:after="60"/>
              <w:rPr>
                <w:color w:val="000000"/>
                <w:sz w:val="18"/>
                <w:szCs w:val="18"/>
              </w:rPr>
            </w:pPr>
          </w:p>
        </w:tc>
        <w:tc>
          <w:tcPr>
            <w:tcW w:w="565" w:type="pct"/>
          </w:tcPr>
          <w:p w14:paraId="54E36C3D" w14:textId="043E2631" w:rsidR="00C32F88" w:rsidRDefault="00C32F88" w:rsidP="00AB0CAA">
            <w:pPr>
              <w:spacing w:before="60" w:after="60"/>
              <w:rPr>
                <w:color w:val="000000"/>
                <w:sz w:val="18"/>
                <w:szCs w:val="18"/>
              </w:rPr>
            </w:pPr>
            <w:r>
              <w:rPr>
                <w:color w:val="000000"/>
                <w:sz w:val="18"/>
                <w:szCs w:val="18"/>
              </w:rPr>
              <w:t>n = 6</w:t>
            </w:r>
          </w:p>
          <w:p w14:paraId="5F4BE1D1" w14:textId="77777777" w:rsidR="00C32F88" w:rsidRDefault="00C32F88" w:rsidP="00AB0CAA">
            <w:pPr>
              <w:spacing w:before="60" w:after="60"/>
              <w:rPr>
                <w:color w:val="000000"/>
                <w:sz w:val="18"/>
                <w:szCs w:val="18"/>
              </w:rPr>
            </w:pPr>
          </w:p>
          <w:p w14:paraId="5DDA35A2" w14:textId="69458381" w:rsidR="00AB0CAA" w:rsidRDefault="00AB0CAA" w:rsidP="00AB0CAA">
            <w:pPr>
              <w:spacing w:before="60" w:after="60"/>
              <w:rPr>
                <w:color w:val="000000"/>
                <w:sz w:val="18"/>
                <w:szCs w:val="18"/>
              </w:rPr>
            </w:pPr>
            <w:r>
              <w:rPr>
                <w:color w:val="000000"/>
                <w:sz w:val="18"/>
                <w:szCs w:val="18"/>
              </w:rPr>
              <w:t>y =747.8976x -270440.8445</w:t>
            </w:r>
          </w:p>
          <w:p w14:paraId="421FB828" w14:textId="77777777" w:rsidR="00C32F88" w:rsidRDefault="00C32F88" w:rsidP="00AB0CAA">
            <w:pPr>
              <w:spacing w:before="60" w:after="60"/>
              <w:rPr>
                <w:color w:val="000000"/>
                <w:sz w:val="18"/>
                <w:szCs w:val="18"/>
              </w:rPr>
            </w:pPr>
          </w:p>
          <w:p w14:paraId="174874CD" w14:textId="7D22FBB8" w:rsidR="00AB0CAA" w:rsidRDefault="00AB0CAA" w:rsidP="00AB0CAA">
            <w:pPr>
              <w:spacing w:before="60" w:after="60"/>
              <w:rPr>
                <w:color w:val="000000"/>
                <w:sz w:val="18"/>
                <w:szCs w:val="18"/>
              </w:rPr>
            </w:pPr>
            <w:r>
              <w:rPr>
                <w:color w:val="000000"/>
                <w:sz w:val="18"/>
                <w:szCs w:val="18"/>
              </w:rPr>
              <w:t>R</w:t>
            </w:r>
            <w:r w:rsidRPr="00872FC8">
              <w:rPr>
                <w:color w:val="000000"/>
                <w:sz w:val="18"/>
                <w:szCs w:val="18"/>
                <w:vertAlign w:val="superscript"/>
              </w:rPr>
              <w:t>2</w:t>
            </w:r>
            <w:r>
              <w:rPr>
                <w:color w:val="000000"/>
                <w:sz w:val="18"/>
                <w:szCs w:val="18"/>
              </w:rPr>
              <w:t>= 0.9996</w:t>
            </w:r>
          </w:p>
          <w:p w14:paraId="6BAFFA17" w14:textId="77777777" w:rsidR="00AB0CAA" w:rsidRDefault="00AB0CAA" w:rsidP="00AB0CAA">
            <w:pPr>
              <w:spacing w:before="60" w:after="60"/>
              <w:rPr>
                <w:color w:val="000000"/>
                <w:sz w:val="18"/>
                <w:szCs w:val="18"/>
              </w:rPr>
            </w:pPr>
          </w:p>
          <w:p w14:paraId="591A2FEA" w14:textId="77777777" w:rsidR="00AB0CAA" w:rsidRPr="00FD3AD2" w:rsidRDefault="00AB0CAA" w:rsidP="00AB0CAA">
            <w:pPr>
              <w:spacing w:before="60" w:after="60"/>
              <w:rPr>
                <w:color w:val="000000"/>
                <w:sz w:val="18"/>
                <w:szCs w:val="18"/>
              </w:rPr>
            </w:pPr>
            <w:r w:rsidRPr="00FD3AD2">
              <w:rPr>
                <w:rFonts w:eastAsia="Calibri"/>
                <w:sz w:val="18"/>
                <w:szCs w:val="18"/>
              </w:rPr>
              <w:t>Rang</w:t>
            </w:r>
            <w:r>
              <w:rPr>
                <w:rFonts w:eastAsia="Calibri"/>
                <w:sz w:val="18"/>
                <w:szCs w:val="18"/>
              </w:rPr>
              <w:t>e</w:t>
            </w:r>
            <w:r w:rsidRPr="00FD3AD2">
              <w:rPr>
                <w:color w:val="000000"/>
                <w:sz w:val="18"/>
                <w:szCs w:val="18"/>
              </w:rPr>
              <w:t>: 692.4 – 5539 ng/m</w:t>
            </w:r>
            <w:r>
              <w:rPr>
                <w:color w:val="000000"/>
                <w:sz w:val="18"/>
                <w:szCs w:val="18"/>
              </w:rPr>
              <w:t>L</w:t>
            </w:r>
          </w:p>
        </w:tc>
        <w:tc>
          <w:tcPr>
            <w:tcW w:w="691" w:type="pct"/>
          </w:tcPr>
          <w:p w14:paraId="5CAD0749" w14:textId="77777777" w:rsidR="00AB0CAA" w:rsidRDefault="00AB0CAA" w:rsidP="00AB0CAA">
            <w:pPr>
              <w:spacing w:before="60" w:after="60"/>
              <w:rPr>
                <w:color w:val="000000"/>
                <w:sz w:val="18"/>
                <w:szCs w:val="18"/>
              </w:rPr>
            </w:pPr>
            <w:r>
              <w:rPr>
                <w:color w:val="000000"/>
                <w:sz w:val="18"/>
                <w:szCs w:val="18"/>
              </w:rPr>
              <w:t xml:space="preserve">1.41 % interference from other substances. </w:t>
            </w:r>
          </w:p>
          <w:p w14:paraId="74FD6F35" w14:textId="77777777" w:rsidR="00AB0CAA" w:rsidRDefault="00AB0CAA" w:rsidP="00AB0CAA">
            <w:pPr>
              <w:spacing w:before="60" w:after="60"/>
              <w:rPr>
                <w:color w:val="000000"/>
                <w:sz w:val="18"/>
                <w:szCs w:val="18"/>
              </w:rPr>
            </w:pPr>
          </w:p>
          <w:p w14:paraId="39A02F7A" w14:textId="77777777" w:rsidR="00AB0CAA" w:rsidRDefault="00AB0CAA" w:rsidP="00AB0CAA">
            <w:pPr>
              <w:spacing w:before="60" w:after="60"/>
              <w:rPr>
                <w:rFonts w:eastAsia="Calibri"/>
                <w:sz w:val="18"/>
                <w:szCs w:val="18"/>
              </w:rPr>
            </w:pPr>
          </w:p>
          <w:p w14:paraId="514A3276" w14:textId="1923FD63" w:rsidR="00AB0CAA" w:rsidRPr="000460BE" w:rsidRDefault="00AB0CAA" w:rsidP="00AB0CAA">
            <w:pPr>
              <w:spacing w:before="60" w:after="60"/>
              <w:rPr>
                <w:color w:val="000000"/>
                <w:sz w:val="18"/>
                <w:szCs w:val="18"/>
              </w:rPr>
            </w:pPr>
          </w:p>
        </w:tc>
        <w:tc>
          <w:tcPr>
            <w:tcW w:w="386" w:type="pct"/>
          </w:tcPr>
          <w:p w14:paraId="267EBC39" w14:textId="77777777" w:rsidR="00AB0CAA" w:rsidRPr="000460BE" w:rsidRDefault="00AB0CAA" w:rsidP="00AB0CAA">
            <w:pPr>
              <w:spacing w:before="60" w:after="60"/>
              <w:rPr>
                <w:color w:val="000000"/>
                <w:sz w:val="18"/>
                <w:szCs w:val="18"/>
              </w:rPr>
            </w:pPr>
            <w:r>
              <w:rPr>
                <w:color w:val="000000"/>
                <w:sz w:val="18"/>
                <w:szCs w:val="18"/>
              </w:rPr>
              <w:t>103.9-104.5</w:t>
            </w:r>
          </w:p>
          <w:p w14:paraId="6707AB00" w14:textId="77777777" w:rsidR="00AB0CAA" w:rsidRDefault="00AB0CAA" w:rsidP="00AB0CAA">
            <w:pPr>
              <w:spacing w:before="60" w:after="60"/>
              <w:rPr>
                <w:color w:val="000000"/>
                <w:sz w:val="18"/>
                <w:szCs w:val="18"/>
              </w:rPr>
            </w:pPr>
          </w:p>
          <w:p w14:paraId="2C38061A" w14:textId="77777777" w:rsidR="00AB0CAA" w:rsidRDefault="00AB0CAA" w:rsidP="00AB0CAA">
            <w:pPr>
              <w:spacing w:before="60" w:after="60"/>
              <w:rPr>
                <w:color w:val="000000"/>
                <w:sz w:val="18"/>
                <w:szCs w:val="18"/>
              </w:rPr>
            </w:pPr>
            <w:r>
              <w:rPr>
                <w:color w:val="000000"/>
                <w:sz w:val="18"/>
                <w:szCs w:val="18"/>
              </w:rPr>
              <w:t>102.4-102.9</w:t>
            </w:r>
            <w:r w:rsidRPr="000460BE">
              <w:rPr>
                <w:color w:val="000000"/>
                <w:sz w:val="18"/>
                <w:szCs w:val="18"/>
              </w:rPr>
              <w:t xml:space="preserve"> </w:t>
            </w:r>
          </w:p>
          <w:p w14:paraId="7C4EEAE2" w14:textId="77777777" w:rsidR="00AB0CAA" w:rsidRDefault="00AB0CAA" w:rsidP="00AB0CAA">
            <w:pPr>
              <w:spacing w:before="60" w:after="60"/>
              <w:rPr>
                <w:color w:val="000000"/>
                <w:sz w:val="18"/>
                <w:szCs w:val="18"/>
              </w:rPr>
            </w:pPr>
          </w:p>
          <w:p w14:paraId="7A95DF54" w14:textId="77777777" w:rsidR="00AB0CAA" w:rsidRDefault="00AB0CAA" w:rsidP="00AB0CAA">
            <w:pPr>
              <w:spacing w:before="60" w:after="60"/>
              <w:rPr>
                <w:color w:val="000000"/>
                <w:sz w:val="18"/>
                <w:szCs w:val="18"/>
              </w:rPr>
            </w:pPr>
            <w:r>
              <w:rPr>
                <w:color w:val="000000"/>
                <w:sz w:val="18"/>
                <w:szCs w:val="18"/>
              </w:rPr>
              <w:t>100.7-102.8</w:t>
            </w:r>
          </w:p>
          <w:p w14:paraId="02BF9F5C" w14:textId="77777777" w:rsidR="00AB0CAA" w:rsidRPr="000460BE" w:rsidRDefault="00AB0CAA" w:rsidP="00AB0CAA">
            <w:pPr>
              <w:spacing w:before="60" w:after="60"/>
              <w:rPr>
                <w:color w:val="000000"/>
                <w:sz w:val="18"/>
                <w:szCs w:val="18"/>
              </w:rPr>
            </w:pPr>
          </w:p>
        </w:tc>
        <w:tc>
          <w:tcPr>
            <w:tcW w:w="365" w:type="pct"/>
          </w:tcPr>
          <w:p w14:paraId="0C512E25" w14:textId="77777777" w:rsidR="00AB0CAA" w:rsidRPr="000460BE" w:rsidRDefault="00AB0CAA" w:rsidP="00AB0CAA">
            <w:pPr>
              <w:spacing w:before="60" w:after="60"/>
              <w:rPr>
                <w:color w:val="000000"/>
                <w:sz w:val="18"/>
                <w:szCs w:val="18"/>
              </w:rPr>
            </w:pPr>
            <w:r w:rsidRPr="000460BE">
              <w:rPr>
                <w:color w:val="000000"/>
                <w:sz w:val="18"/>
                <w:szCs w:val="18"/>
              </w:rPr>
              <w:t>10</w:t>
            </w:r>
            <w:r>
              <w:rPr>
                <w:color w:val="000000"/>
                <w:sz w:val="18"/>
                <w:szCs w:val="18"/>
              </w:rPr>
              <w:t>4.3</w:t>
            </w:r>
          </w:p>
          <w:p w14:paraId="2163EAE2" w14:textId="77777777" w:rsidR="00AB0CAA" w:rsidRPr="000460BE" w:rsidRDefault="00AB0CAA" w:rsidP="00AB0CAA">
            <w:pPr>
              <w:spacing w:before="60" w:after="60"/>
              <w:rPr>
                <w:color w:val="000000"/>
                <w:sz w:val="18"/>
                <w:szCs w:val="18"/>
              </w:rPr>
            </w:pPr>
          </w:p>
          <w:p w14:paraId="1136955F" w14:textId="77777777" w:rsidR="00AB0CAA" w:rsidRDefault="00AB0CAA" w:rsidP="00AB0CAA">
            <w:pPr>
              <w:spacing w:before="60" w:after="60"/>
              <w:rPr>
                <w:color w:val="000000"/>
                <w:sz w:val="18"/>
                <w:szCs w:val="18"/>
              </w:rPr>
            </w:pPr>
          </w:p>
          <w:p w14:paraId="760D075B" w14:textId="77777777" w:rsidR="00AB0CAA" w:rsidRPr="000460BE" w:rsidRDefault="00AB0CAA" w:rsidP="00AB0CAA">
            <w:pPr>
              <w:spacing w:before="60" w:after="60"/>
              <w:rPr>
                <w:color w:val="000000"/>
                <w:sz w:val="18"/>
                <w:szCs w:val="18"/>
              </w:rPr>
            </w:pPr>
            <w:r w:rsidRPr="000460BE">
              <w:rPr>
                <w:color w:val="000000"/>
                <w:sz w:val="18"/>
                <w:szCs w:val="18"/>
              </w:rPr>
              <w:t>10</w:t>
            </w:r>
            <w:r>
              <w:rPr>
                <w:color w:val="000000"/>
                <w:sz w:val="18"/>
                <w:szCs w:val="18"/>
              </w:rPr>
              <w:t>2.6</w:t>
            </w:r>
          </w:p>
          <w:p w14:paraId="6CE02C33" w14:textId="77777777" w:rsidR="00AB0CAA" w:rsidRDefault="00AB0CAA" w:rsidP="00AB0CAA">
            <w:pPr>
              <w:spacing w:before="60" w:after="60"/>
              <w:rPr>
                <w:color w:val="000000"/>
                <w:sz w:val="18"/>
                <w:szCs w:val="18"/>
              </w:rPr>
            </w:pPr>
          </w:p>
          <w:p w14:paraId="6F0C859A" w14:textId="77777777" w:rsidR="00AB0CAA" w:rsidRDefault="00AB0CAA" w:rsidP="00AB0CAA">
            <w:pPr>
              <w:spacing w:before="60" w:after="60"/>
              <w:rPr>
                <w:color w:val="000000"/>
                <w:sz w:val="18"/>
                <w:szCs w:val="18"/>
              </w:rPr>
            </w:pPr>
          </w:p>
          <w:p w14:paraId="4E6E667F" w14:textId="77777777" w:rsidR="00AB0CAA" w:rsidRDefault="00AB0CAA" w:rsidP="00AB0CAA">
            <w:pPr>
              <w:spacing w:before="60" w:after="60"/>
              <w:rPr>
                <w:color w:val="000000"/>
                <w:sz w:val="18"/>
                <w:szCs w:val="18"/>
              </w:rPr>
            </w:pPr>
            <w:r>
              <w:rPr>
                <w:color w:val="000000"/>
                <w:sz w:val="18"/>
                <w:szCs w:val="18"/>
              </w:rPr>
              <w:t>101.5</w:t>
            </w:r>
          </w:p>
          <w:p w14:paraId="5582A191" w14:textId="77777777" w:rsidR="00AB0CAA" w:rsidRPr="000460BE" w:rsidRDefault="00AB0CAA" w:rsidP="00AB0CAA">
            <w:pPr>
              <w:spacing w:before="60" w:after="60"/>
              <w:rPr>
                <w:color w:val="000000"/>
                <w:sz w:val="18"/>
                <w:szCs w:val="18"/>
              </w:rPr>
            </w:pPr>
          </w:p>
        </w:tc>
        <w:tc>
          <w:tcPr>
            <w:tcW w:w="593" w:type="pct"/>
          </w:tcPr>
          <w:p w14:paraId="09D817DD" w14:textId="77777777" w:rsidR="00604B97" w:rsidRDefault="00604B97" w:rsidP="00AB0CAA">
            <w:pPr>
              <w:spacing w:before="60" w:after="60"/>
              <w:rPr>
                <w:color w:val="000000"/>
                <w:sz w:val="18"/>
                <w:szCs w:val="18"/>
              </w:rPr>
            </w:pPr>
            <w:r>
              <w:rPr>
                <w:color w:val="000000"/>
                <w:sz w:val="18"/>
                <w:szCs w:val="18"/>
              </w:rPr>
              <w:t>0.3</w:t>
            </w:r>
          </w:p>
          <w:p w14:paraId="35267EC1" w14:textId="77777777" w:rsidR="00604B97" w:rsidRDefault="00604B97" w:rsidP="00AB0CAA">
            <w:pPr>
              <w:spacing w:before="60" w:after="60"/>
              <w:rPr>
                <w:color w:val="000000"/>
                <w:sz w:val="18"/>
                <w:szCs w:val="18"/>
              </w:rPr>
            </w:pPr>
          </w:p>
          <w:p w14:paraId="523A3F93" w14:textId="77777777" w:rsidR="00604B97" w:rsidRDefault="00604B97" w:rsidP="00AB0CAA">
            <w:pPr>
              <w:spacing w:before="60" w:after="60"/>
              <w:rPr>
                <w:color w:val="000000"/>
                <w:sz w:val="18"/>
                <w:szCs w:val="18"/>
              </w:rPr>
            </w:pPr>
          </w:p>
          <w:p w14:paraId="47944EEE" w14:textId="77777777" w:rsidR="00604B97" w:rsidRDefault="00604B97" w:rsidP="00AB0CAA">
            <w:pPr>
              <w:spacing w:before="60" w:after="60"/>
              <w:rPr>
                <w:color w:val="000000"/>
                <w:sz w:val="18"/>
                <w:szCs w:val="18"/>
              </w:rPr>
            </w:pPr>
            <w:r>
              <w:rPr>
                <w:color w:val="000000"/>
                <w:sz w:val="18"/>
                <w:szCs w:val="18"/>
              </w:rPr>
              <w:t>0.3</w:t>
            </w:r>
          </w:p>
          <w:p w14:paraId="13DE7C0F" w14:textId="77777777" w:rsidR="00604B97" w:rsidRDefault="00604B97" w:rsidP="00AB0CAA">
            <w:pPr>
              <w:spacing w:before="60" w:after="60"/>
              <w:rPr>
                <w:color w:val="000000"/>
                <w:sz w:val="18"/>
                <w:szCs w:val="18"/>
              </w:rPr>
            </w:pPr>
          </w:p>
          <w:p w14:paraId="08F342AF" w14:textId="77777777" w:rsidR="00604B97" w:rsidRDefault="00604B97" w:rsidP="00AB0CAA">
            <w:pPr>
              <w:spacing w:before="60" w:after="60"/>
              <w:rPr>
                <w:color w:val="000000"/>
                <w:sz w:val="18"/>
                <w:szCs w:val="18"/>
              </w:rPr>
            </w:pPr>
          </w:p>
          <w:p w14:paraId="7294EF22" w14:textId="77777777" w:rsidR="00604B97" w:rsidRDefault="00604B97" w:rsidP="00AB0CAA">
            <w:pPr>
              <w:spacing w:before="60" w:after="60"/>
              <w:rPr>
                <w:color w:val="000000"/>
                <w:sz w:val="18"/>
                <w:szCs w:val="18"/>
              </w:rPr>
            </w:pPr>
            <w:r>
              <w:rPr>
                <w:color w:val="000000"/>
                <w:sz w:val="18"/>
                <w:szCs w:val="18"/>
              </w:rPr>
              <w:t>1.1</w:t>
            </w:r>
          </w:p>
          <w:p w14:paraId="4B694E62" w14:textId="77777777" w:rsidR="00AB0CAA" w:rsidRPr="000460BE" w:rsidRDefault="00AB0CAA" w:rsidP="004809A4">
            <w:pPr>
              <w:spacing w:before="60" w:after="60"/>
              <w:rPr>
                <w:color w:val="000000"/>
                <w:sz w:val="18"/>
                <w:szCs w:val="18"/>
              </w:rPr>
            </w:pPr>
          </w:p>
        </w:tc>
      </w:tr>
    </w:tbl>
    <w:bookmarkEnd w:id="1346"/>
    <w:p w14:paraId="3D6D4D9F" w14:textId="58E036C7" w:rsidR="00AB0CAA" w:rsidRPr="00E81F56" w:rsidRDefault="00604B97" w:rsidP="00604B97">
      <w:pPr>
        <w:rPr>
          <w:rFonts w:cs="Arial"/>
        </w:rPr>
      </w:pPr>
      <w:r w:rsidRPr="00E81F56">
        <w:rPr>
          <w:rFonts w:cs="Arial"/>
        </w:rPr>
        <w:t xml:space="preserve">The determined method precision is 5.03 % for tartaric acid and the determined </w:t>
      </w:r>
      <w:proofErr w:type="spellStart"/>
      <w:r w:rsidRPr="00E81F56">
        <w:rPr>
          <w:rFonts w:cs="Arial"/>
        </w:rPr>
        <w:t>Hor</w:t>
      </w:r>
      <w:r w:rsidR="00224934">
        <w:rPr>
          <w:rFonts w:cs="Arial"/>
        </w:rPr>
        <w:t>R</w:t>
      </w:r>
      <w:r w:rsidRPr="00E81F56">
        <w:rPr>
          <w:rFonts w:cs="Arial"/>
        </w:rPr>
        <w:t>at</w:t>
      </w:r>
      <w:proofErr w:type="spellEnd"/>
      <w:r w:rsidRPr="00E81F56">
        <w:rPr>
          <w:rFonts w:cs="Arial"/>
        </w:rPr>
        <w:t xml:space="preserve"> value is 1.74. This result meets the acceptance criterion Hr ≤ 2 with an explanation. Tartaric acid is quantified as sum of the </w:t>
      </w:r>
      <w:proofErr w:type="spellStart"/>
      <w:r w:rsidRPr="00E81F56">
        <w:rPr>
          <w:rFonts w:cs="Arial"/>
        </w:rPr>
        <w:t>monotartrate</w:t>
      </w:r>
      <w:proofErr w:type="spellEnd"/>
      <w:r w:rsidRPr="00E81F56">
        <w:rPr>
          <w:rFonts w:cs="Arial"/>
        </w:rPr>
        <w:t xml:space="preserve"> and </w:t>
      </w:r>
      <w:proofErr w:type="spellStart"/>
      <w:r w:rsidRPr="00E81F56">
        <w:rPr>
          <w:rFonts w:cs="Arial"/>
        </w:rPr>
        <w:t>ditartrate</w:t>
      </w:r>
      <w:proofErr w:type="spellEnd"/>
      <w:r w:rsidRPr="00E81F56">
        <w:rPr>
          <w:rFonts w:cs="Arial"/>
        </w:rPr>
        <w:t xml:space="preserve"> ions by HPLC and there may be pH-dependent equilibrium shifts between the </w:t>
      </w:r>
      <w:proofErr w:type="spellStart"/>
      <w:r w:rsidRPr="00E81F56">
        <w:rPr>
          <w:rFonts w:cs="Arial"/>
        </w:rPr>
        <w:t>monotartrate</w:t>
      </w:r>
      <w:proofErr w:type="spellEnd"/>
      <w:r w:rsidRPr="00E81F56">
        <w:rPr>
          <w:rFonts w:cs="Arial"/>
        </w:rPr>
        <w:t xml:space="preserve"> and </w:t>
      </w:r>
      <w:proofErr w:type="spellStart"/>
      <w:r w:rsidRPr="00E81F56">
        <w:rPr>
          <w:rFonts w:cs="Arial"/>
        </w:rPr>
        <w:t>ditartrate</w:t>
      </w:r>
      <w:proofErr w:type="spellEnd"/>
      <w:r w:rsidRPr="00E81F56">
        <w:rPr>
          <w:rFonts w:cs="Arial"/>
        </w:rPr>
        <w:t xml:space="preserve"> during chromatography and the two ions may have different responses. Therefore, small additional deviations in the tartrate contents may result from this.</w:t>
      </w:r>
    </w:p>
    <w:p w14:paraId="5428B0AA" w14:textId="77777777" w:rsidR="00604B97" w:rsidRDefault="00604B97" w:rsidP="00604B97">
      <w:pPr>
        <w:rPr>
          <w:rFonts w:cs="Arial"/>
          <w:u w:val="single"/>
        </w:rPr>
      </w:pPr>
    </w:p>
    <w:p w14:paraId="7E98B064" w14:textId="016EAC41" w:rsidR="00582B6D" w:rsidRDefault="00582B6D" w:rsidP="00703750">
      <w:pPr>
        <w:rPr>
          <w:rFonts w:cs="Arial"/>
          <w:highlight w:val="yellow"/>
        </w:rPr>
      </w:pPr>
    </w:p>
    <w:p w14:paraId="18C6B0B3" w14:textId="77777777" w:rsidR="00AB0CAA" w:rsidRPr="000460BE" w:rsidRDefault="00AB0CAA" w:rsidP="00AB0CAA">
      <w:pPr>
        <w:rPr>
          <w:rFonts w:cs="Arial"/>
          <w:b/>
          <w:u w:val="single"/>
        </w:rPr>
      </w:pPr>
      <w:bookmarkStart w:id="1347" w:name="_Hlk67039795"/>
      <w:r w:rsidRPr="000460BE">
        <w:rPr>
          <w:rFonts w:cs="Arial"/>
          <w:u w:val="single"/>
        </w:rPr>
        <w:t>Peppermint Oil</w:t>
      </w:r>
    </w:p>
    <w:p w14:paraId="197587AA" w14:textId="77777777" w:rsidR="00AB0CAA" w:rsidRDefault="00AB0CAA" w:rsidP="00AB0CAA">
      <w:pPr>
        <w:rPr>
          <w:rFonts w:cs="Arial"/>
          <w:highlight w:val="yellow"/>
        </w:rPr>
      </w:pPr>
      <w:r w:rsidRPr="00E81F56">
        <w:rPr>
          <w:rFonts w:cs="Arial"/>
        </w:rPr>
        <w:lastRenderedPageBreak/>
        <w:t>The product was analysed by GC/MS (</w:t>
      </w:r>
      <w:r w:rsidRPr="008769CB">
        <w:rPr>
          <w:rFonts w:cs="Arial"/>
          <w:lang w:val="en-US"/>
        </w:rPr>
        <w:t>m/z 55</w:t>
      </w:r>
      <w:r>
        <w:rPr>
          <w:rFonts w:cs="Arial"/>
          <w:lang w:val="en-US"/>
        </w:rPr>
        <w:t>, 80, 93, 112, 121, 123, 136, 138, 139, 154) using a Phenomenex ZB-5-MS or equivalent column.</w:t>
      </w:r>
    </w:p>
    <w:p w14:paraId="4CE246EB" w14:textId="77777777" w:rsidR="00AB0CAA" w:rsidRDefault="00AB0CAA" w:rsidP="00AB0CAA">
      <w:pPr>
        <w:rPr>
          <w:rFonts w:cs="Arial"/>
          <w:highlight w:val="yellow"/>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95"/>
        <w:gridCol w:w="1652"/>
        <w:gridCol w:w="2386"/>
        <w:gridCol w:w="1541"/>
        <w:gridCol w:w="1836"/>
        <w:gridCol w:w="1025"/>
        <w:gridCol w:w="901"/>
        <w:gridCol w:w="1707"/>
      </w:tblGrid>
      <w:tr w:rsidR="00AB0CAA" w:rsidRPr="000460BE" w14:paraId="29D9B342" w14:textId="77777777" w:rsidTr="00AB0CAA">
        <w:trPr>
          <w:trHeight w:val="352"/>
        </w:trPr>
        <w:tc>
          <w:tcPr>
            <w:tcW w:w="862" w:type="pct"/>
            <w:vMerge w:val="restart"/>
            <w:shd w:val="clear" w:color="auto" w:fill="FFFFFF"/>
          </w:tcPr>
          <w:p w14:paraId="1FC78E20" w14:textId="77777777" w:rsidR="00AB0CAA" w:rsidRPr="000460BE" w:rsidRDefault="00AB0CAA" w:rsidP="00AB0CAA">
            <w:pPr>
              <w:keepNext/>
              <w:widowControl w:val="0"/>
              <w:autoSpaceDE w:val="0"/>
              <w:autoSpaceDN w:val="0"/>
              <w:adjustRightInd w:val="0"/>
              <w:spacing w:before="60" w:after="60"/>
              <w:rPr>
                <w:b/>
                <w:bCs/>
                <w:sz w:val="18"/>
                <w:szCs w:val="18"/>
              </w:rPr>
            </w:pPr>
            <w:r w:rsidRPr="000460BE">
              <w:rPr>
                <w:b/>
                <w:bCs/>
                <w:sz w:val="18"/>
                <w:szCs w:val="18"/>
              </w:rPr>
              <w:t>Analyte (type of analyte e.g. active substance)</w:t>
            </w:r>
          </w:p>
        </w:tc>
        <w:tc>
          <w:tcPr>
            <w:tcW w:w="621" w:type="pct"/>
            <w:vMerge w:val="restart"/>
            <w:shd w:val="clear" w:color="auto" w:fill="FFFFFF"/>
          </w:tcPr>
          <w:p w14:paraId="45A4128E" w14:textId="77777777" w:rsidR="00AB0CAA" w:rsidRPr="000460BE" w:rsidRDefault="00AB0CAA" w:rsidP="00AB0CAA">
            <w:pPr>
              <w:keepNext/>
              <w:widowControl w:val="0"/>
              <w:autoSpaceDE w:val="0"/>
              <w:autoSpaceDN w:val="0"/>
              <w:adjustRightInd w:val="0"/>
              <w:spacing w:before="60" w:after="60"/>
              <w:rPr>
                <w:b/>
                <w:bCs/>
                <w:sz w:val="18"/>
                <w:szCs w:val="18"/>
              </w:rPr>
            </w:pPr>
            <w:r w:rsidRPr="000460BE">
              <w:rPr>
                <w:b/>
                <w:bCs/>
                <w:sz w:val="18"/>
                <w:szCs w:val="18"/>
              </w:rPr>
              <w:t>Analytical method</w:t>
            </w:r>
          </w:p>
        </w:tc>
        <w:tc>
          <w:tcPr>
            <w:tcW w:w="896" w:type="pct"/>
            <w:vMerge w:val="restart"/>
            <w:shd w:val="clear" w:color="auto" w:fill="FFFFFF"/>
          </w:tcPr>
          <w:p w14:paraId="42689C84" w14:textId="77777777" w:rsidR="00AB0CAA" w:rsidRPr="000460BE" w:rsidRDefault="00AB0CAA" w:rsidP="00AB0CAA">
            <w:pPr>
              <w:keepNext/>
              <w:widowControl w:val="0"/>
              <w:autoSpaceDE w:val="0"/>
              <w:autoSpaceDN w:val="0"/>
              <w:adjustRightInd w:val="0"/>
              <w:spacing w:before="60" w:after="60"/>
              <w:rPr>
                <w:b/>
                <w:bCs/>
                <w:sz w:val="18"/>
                <w:szCs w:val="18"/>
              </w:rPr>
            </w:pPr>
            <w:r w:rsidRPr="000460BE">
              <w:rPr>
                <w:b/>
                <w:bCs/>
                <w:sz w:val="18"/>
                <w:szCs w:val="18"/>
              </w:rPr>
              <w:t>Fortification range / Number of measurements</w:t>
            </w:r>
          </w:p>
        </w:tc>
        <w:tc>
          <w:tcPr>
            <w:tcW w:w="565" w:type="pct"/>
            <w:vMerge w:val="restart"/>
            <w:shd w:val="clear" w:color="auto" w:fill="FFFFFF"/>
          </w:tcPr>
          <w:p w14:paraId="42494001" w14:textId="77777777" w:rsidR="00AB0CAA" w:rsidRPr="000460BE" w:rsidRDefault="00AB0CAA" w:rsidP="00AB0CAA">
            <w:pPr>
              <w:keepNext/>
              <w:widowControl w:val="0"/>
              <w:autoSpaceDE w:val="0"/>
              <w:autoSpaceDN w:val="0"/>
              <w:adjustRightInd w:val="0"/>
              <w:spacing w:before="60" w:after="60"/>
              <w:rPr>
                <w:b/>
                <w:bCs/>
                <w:sz w:val="18"/>
                <w:szCs w:val="18"/>
              </w:rPr>
            </w:pPr>
            <w:r w:rsidRPr="000460BE">
              <w:rPr>
                <w:b/>
                <w:bCs/>
                <w:sz w:val="18"/>
                <w:szCs w:val="18"/>
              </w:rPr>
              <w:t>Linearity</w:t>
            </w:r>
          </w:p>
        </w:tc>
        <w:tc>
          <w:tcPr>
            <w:tcW w:w="690" w:type="pct"/>
            <w:vMerge w:val="restart"/>
            <w:shd w:val="clear" w:color="auto" w:fill="FFFFFF"/>
          </w:tcPr>
          <w:p w14:paraId="0F294E38" w14:textId="77777777" w:rsidR="00AB0CAA" w:rsidRPr="000460BE" w:rsidRDefault="00AB0CAA" w:rsidP="00AB0CAA">
            <w:pPr>
              <w:keepNext/>
              <w:widowControl w:val="0"/>
              <w:autoSpaceDE w:val="0"/>
              <w:autoSpaceDN w:val="0"/>
              <w:adjustRightInd w:val="0"/>
              <w:spacing w:before="60" w:after="60"/>
              <w:rPr>
                <w:b/>
                <w:bCs/>
                <w:sz w:val="18"/>
                <w:szCs w:val="18"/>
              </w:rPr>
            </w:pPr>
            <w:r w:rsidRPr="000460BE">
              <w:rPr>
                <w:b/>
                <w:bCs/>
                <w:sz w:val="18"/>
                <w:szCs w:val="18"/>
              </w:rPr>
              <w:t>Specificity</w:t>
            </w:r>
          </w:p>
        </w:tc>
        <w:tc>
          <w:tcPr>
            <w:tcW w:w="1366" w:type="pct"/>
            <w:gridSpan w:val="3"/>
            <w:shd w:val="clear" w:color="auto" w:fill="FFFFFF"/>
          </w:tcPr>
          <w:p w14:paraId="3EAA6461" w14:textId="77777777" w:rsidR="00AB0CAA" w:rsidRPr="000460BE" w:rsidRDefault="00AB0CAA" w:rsidP="00AB0CAA">
            <w:pPr>
              <w:keepNext/>
              <w:widowControl w:val="0"/>
              <w:autoSpaceDE w:val="0"/>
              <w:autoSpaceDN w:val="0"/>
              <w:adjustRightInd w:val="0"/>
              <w:spacing w:before="60" w:after="60"/>
              <w:rPr>
                <w:b/>
                <w:bCs/>
                <w:sz w:val="18"/>
                <w:szCs w:val="18"/>
              </w:rPr>
            </w:pPr>
            <w:r w:rsidRPr="000460BE">
              <w:rPr>
                <w:b/>
                <w:bCs/>
                <w:sz w:val="18"/>
                <w:szCs w:val="18"/>
              </w:rPr>
              <w:t>Recovery rate (%)</w:t>
            </w:r>
          </w:p>
        </w:tc>
      </w:tr>
      <w:tr w:rsidR="00AB0CAA" w:rsidRPr="000460BE" w14:paraId="2D39F779" w14:textId="77777777" w:rsidTr="00AF6C7C">
        <w:tc>
          <w:tcPr>
            <w:tcW w:w="862" w:type="pct"/>
            <w:vMerge/>
            <w:shd w:val="clear" w:color="auto" w:fill="auto"/>
          </w:tcPr>
          <w:p w14:paraId="1FBEB289" w14:textId="77777777" w:rsidR="00AB0CAA" w:rsidRPr="000460BE" w:rsidRDefault="00AB0CAA" w:rsidP="00AB0CAA">
            <w:pPr>
              <w:spacing w:before="60" w:after="60"/>
              <w:rPr>
                <w:i/>
                <w:color w:val="000000"/>
                <w:sz w:val="18"/>
                <w:szCs w:val="18"/>
              </w:rPr>
            </w:pPr>
          </w:p>
        </w:tc>
        <w:tc>
          <w:tcPr>
            <w:tcW w:w="621" w:type="pct"/>
            <w:vMerge/>
          </w:tcPr>
          <w:p w14:paraId="71D3F727" w14:textId="77777777" w:rsidR="00AB0CAA" w:rsidRPr="000460BE" w:rsidRDefault="00AB0CAA" w:rsidP="00AB0CAA">
            <w:pPr>
              <w:spacing w:before="60" w:after="60"/>
              <w:rPr>
                <w:color w:val="000000"/>
                <w:sz w:val="18"/>
                <w:szCs w:val="18"/>
              </w:rPr>
            </w:pPr>
          </w:p>
        </w:tc>
        <w:tc>
          <w:tcPr>
            <w:tcW w:w="896" w:type="pct"/>
            <w:vMerge/>
          </w:tcPr>
          <w:p w14:paraId="6BBD74A6" w14:textId="77777777" w:rsidR="00AB0CAA" w:rsidRPr="000460BE" w:rsidRDefault="00AB0CAA" w:rsidP="00AB0CAA">
            <w:pPr>
              <w:spacing w:before="60" w:after="60"/>
              <w:rPr>
                <w:color w:val="000000"/>
                <w:sz w:val="18"/>
                <w:szCs w:val="18"/>
              </w:rPr>
            </w:pPr>
          </w:p>
        </w:tc>
        <w:tc>
          <w:tcPr>
            <w:tcW w:w="565" w:type="pct"/>
            <w:vMerge/>
          </w:tcPr>
          <w:p w14:paraId="5E30EA48" w14:textId="77777777" w:rsidR="00AB0CAA" w:rsidRPr="000460BE" w:rsidRDefault="00AB0CAA" w:rsidP="00AB0CAA">
            <w:pPr>
              <w:spacing w:before="60" w:after="60"/>
              <w:rPr>
                <w:color w:val="000000"/>
                <w:sz w:val="18"/>
                <w:szCs w:val="18"/>
              </w:rPr>
            </w:pPr>
          </w:p>
        </w:tc>
        <w:tc>
          <w:tcPr>
            <w:tcW w:w="690" w:type="pct"/>
            <w:vMerge/>
          </w:tcPr>
          <w:p w14:paraId="1598AE3E" w14:textId="77777777" w:rsidR="00AB0CAA" w:rsidRPr="000460BE" w:rsidRDefault="00AB0CAA" w:rsidP="00AB0CAA">
            <w:pPr>
              <w:spacing w:before="60" w:after="60"/>
              <w:rPr>
                <w:color w:val="000000"/>
                <w:sz w:val="18"/>
                <w:szCs w:val="18"/>
              </w:rPr>
            </w:pPr>
          </w:p>
        </w:tc>
        <w:tc>
          <w:tcPr>
            <w:tcW w:w="386" w:type="pct"/>
          </w:tcPr>
          <w:p w14:paraId="1D612B16" w14:textId="77777777" w:rsidR="00AB0CAA" w:rsidRPr="000460BE" w:rsidRDefault="00AB0CAA" w:rsidP="00AB0CAA">
            <w:pPr>
              <w:spacing w:before="60" w:after="60"/>
              <w:rPr>
                <w:color w:val="000000"/>
                <w:sz w:val="18"/>
                <w:szCs w:val="18"/>
              </w:rPr>
            </w:pPr>
            <w:r w:rsidRPr="000460BE">
              <w:rPr>
                <w:color w:val="000000"/>
                <w:sz w:val="18"/>
                <w:szCs w:val="18"/>
              </w:rPr>
              <w:t>Range</w:t>
            </w:r>
          </w:p>
        </w:tc>
        <w:tc>
          <w:tcPr>
            <w:tcW w:w="339" w:type="pct"/>
          </w:tcPr>
          <w:p w14:paraId="33BEA510" w14:textId="77777777" w:rsidR="00AB0CAA" w:rsidRPr="000460BE" w:rsidRDefault="00AB0CAA" w:rsidP="00AB0CAA">
            <w:pPr>
              <w:spacing w:before="60" w:after="60"/>
              <w:rPr>
                <w:color w:val="000000"/>
                <w:sz w:val="18"/>
                <w:szCs w:val="18"/>
              </w:rPr>
            </w:pPr>
            <w:r w:rsidRPr="000460BE">
              <w:rPr>
                <w:color w:val="000000"/>
                <w:sz w:val="18"/>
                <w:szCs w:val="18"/>
              </w:rPr>
              <w:t>Mean</w:t>
            </w:r>
          </w:p>
        </w:tc>
        <w:tc>
          <w:tcPr>
            <w:tcW w:w="641" w:type="pct"/>
          </w:tcPr>
          <w:p w14:paraId="33CF27E3" w14:textId="77777777" w:rsidR="00AB0CAA" w:rsidRPr="000460BE" w:rsidRDefault="00AB0CAA" w:rsidP="00AB0CAA">
            <w:pPr>
              <w:spacing w:before="60" w:after="60"/>
              <w:rPr>
                <w:color w:val="000000"/>
                <w:sz w:val="18"/>
                <w:szCs w:val="18"/>
              </w:rPr>
            </w:pPr>
            <w:r w:rsidRPr="000460BE">
              <w:rPr>
                <w:color w:val="000000"/>
                <w:sz w:val="18"/>
                <w:szCs w:val="18"/>
              </w:rPr>
              <w:t>RSD</w:t>
            </w:r>
          </w:p>
        </w:tc>
      </w:tr>
      <w:tr w:rsidR="00AB0CAA" w:rsidRPr="000460BE" w14:paraId="6FD8800F" w14:textId="77777777" w:rsidTr="00AF6C7C">
        <w:tc>
          <w:tcPr>
            <w:tcW w:w="862" w:type="pct"/>
            <w:shd w:val="clear" w:color="auto" w:fill="auto"/>
          </w:tcPr>
          <w:p w14:paraId="23D7A5CA" w14:textId="77777777" w:rsidR="00AB0CAA" w:rsidRPr="000460BE" w:rsidRDefault="00AB0CAA" w:rsidP="00AB0CAA">
            <w:pPr>
              <w:spacing w:before="60" w:after="60"/>
              <w:rPr>
                <w:i/>
                <w:color w:val="000000"/>
                <w:sz w:val="18"/>
                <w:szCs w:val="18"/>
              </w:rPr>
            </w:pPr>
            <w:r w:rsidRPr="000460BE">
              <w:rPr>
                <w:color w:val="000000"/>
                <w:sz w:val="18"/>
                <w:szCs w:val="18"/>
              </w:rPr>
              <w:t>Peppermint Oil</w:t>
            </w:r>
            <w:r>
              <w:rPr>
                <w:color w:val="000000"/>
                <w:sz w:val="18"/>
                <w:szCs w:val="18"/>
              </w:rPr>
              <w:t xml:space="preserve"> </w:t>
            </w:r>
          </w:p>
        </w:tc>
        <w:tc>
          <w:tcPr>
            <w:tcW w:w="621" w:type="pct"/>
          </w:tcPr>
          <w:p w14:paraId="22FFFF24" w14:textId="77777777" w:rsidR="00AB0CAA" w:rsidRPr="000460BE" w:rsidRDefault="00AB0CAA" w:rsidP="00AB0CAA">
            <w:pPr>
              <w:spacing w:before="60" w:after="60"/>
              <w:rPr>
                <w:color w:val="000000"/>
                <w:sz w:val="18"/>
                <w:szCs w:val="18"/>
              </w:rPr>
            </w:pPr>
            <w:r w:rsidRPr="000460BE">
              <w:rPr>
                <w:color w:val="000000"/>
                <w:sz w:val="18"/>
                <w:szCs w:val="18"/>
              </w:rPr>
              <w:t>GC/MS</w:t>
            </w:r>
          </w:p>
        </w:tc>
        <w:tc>
          <w:tcPr>
            <w:tcW w:w="896" w:type="pct"/>
          </w:tcPr>
          <w:p w14:paraId="51EBC9DD" w14:textId="77777777" w:rsidR="00AB0CAA" w:rsidRDefault="00AB0CAA" w:rsidP="00AB0CAA">
            <w:pPr>
              <w:spacing w:before="60" w:after="60"/>
              <w:rPr>
                <w:color w:val="000000"/>
                <w:sz w:val="18"/>
                <w:szCs w:val="18"/>
              </w:rPr>
            </w:pPr>
            <w:r>
              <w:rPr>
                <w:color w:val="000000"/>
                <w:sz w:val="18"/>
                <w:szCs w:val="18"/>
              </w:rPr>
              <w:t>0.060%-0.111%</w:t>
            </w:r>
          </w:p>
          <w:p w14:paraId="5DAC0F8E" w14:textId="77777777" w:rsidR="00AB0CAA" w:rsidRDefault="00AB0CAA" w:rsidP="00AB0CAA">
            <w:pPr>
              <w:spacing w:before="60" w:after="60"/>
              <w:rPr>
                <w:color w:val="000000"/>
                <w:sz w:val="18"/>
                <w:szCs w:val="18"/>
              </w:rPr>
            </w:pPr>
          </w:p>
          <w:p w14:paraId="4E48AC1A" w14:textId="2CA2596B" w:rsidR="00AB0CAA" w:rsidRPr="000460BE" w:rsidRDefault="00AB0CAA" w:rsidP="00AB0CAA">
            <w:pPr>
              <w:spacing w:before="60" w:after="60"/>
              <w:rPr>
                <w:color w:val="000000"/>
                <w:sz w:val="18"/>
                <w:szCs w:val="18"/>
              </w:rPr>
            </w:pPr>
            <w:r w:rsidRPr="000460BE">
              <w:rPr>
                <w:color w:val="000000"/>
                <w:sz w:val="18"/>
                <w:szCs w:val="18"/>
              </w:rPr>
              <w:t>0.0</w:t>
            </w:r>
            <w:r>
              <w:rPr>
                <w:color w:val="000000"/>
                <w:sz w:val="18"/>
                <w:szCs w:val="18"/>
              </w:rPr>
              <w:t>60</w:t>
            </w:r>
            <w:r w:rsidRPr="000460BE">
              <w:rPr>
                <w:color w:val="000000"/>
                <w:sz w:val="18"/>
                <w:szCs w:val="18"/>
              </w:rPr>
              <w:t>%</w:t>
            </w:r>
            <w:r>
              <w:rPr>
                <w:color w:val="000000"/>
                <w:sz w:val="18"/>
                <w:szCs w:val="18"/>
              </w:rPr>
              <w:t xml:space="preserve"> (n=3x3)</w:t>
            </w:r>
          </w:p>
          <w:p w14:paraId="5F24CA98" w14:textId="6B4D31A3" w:rsidR="00AB0CAA" w:rsidRDefault="00AB0CAA" w:rsidP="00AB0CAA">
            <w:pPr>
              <w:spacing w:before="60" w:after="60"/>
              <w:rPr>
                <w:color w:val="000000"/>
                <w:sz w:val="18"/>
                <w:szCs w:val="18"/>
              </w:rPr>
            </w:pPr>
            <w:r w:rsidRPr="000460BE">
              <w:rPr>
                <w:color w:val="000000"/>
                <w:sz w:val="18"/>
                <w:szCs w:val="18"/>
              </w:rPr>
              <w:t>0.</w:t>
            </w:r>
            <w:r>
              <w:rPr>
                <w:color w:val="000000"/>
                <w:sz w:val="18"/>
                <w:szCs w:val="18"/>
              </w:rPr>
              <w:t>085</w:t>
            </w:r>
            <w:r w:rsidRPr="000460BE">
              <w:rPr>
                <w:color w:val="000000"/>
                <w:sz w:val="18"/>
                <w:szCs w:val="18"/>
              </w:rPr>
              <w:t>%</w:t>
            </w:r>
            <w:r>
              <w:rPr>
                <w:color w:val="000000"/>
                <w:sz w:val="18"/>
                <w:szCs w:val="18"/>
              </w:rPr>
              <w:t xml:space="preserve"> (n=3x3)</w:t>
            </w:r>
          </w:p>
          <w:p w14:paraId="217D169E" w14:textId="77777777" w:rsidR="00AB0CAA" w:rsidRPr="000460BE" w:rsidRDefault="00AB0CAA" w:rsidP="00AB0CAA">
            <w:pPr>
              <w:spacing w:before="60" w:after="60"/>
              <w:rPr>
                <w:color w:val="000000"/>
                <w:sz w:val="18"/>
                <w:szCs w:val="18"/>
              </w:rPr>
            </w:pPr>
            <w:r>
              <w:rPr>
                <w:color w:val="000000"/>
                <w:sz w:val="18"/>
                <w:szCs w:val="18"/>
              </w:rPr>
              <w:t>0.111% (n=3x3)</w:t>
            </w:r>
          </w:p>
        </w:tc>
        <w:tc>
          <w:tcPr>
            <w:tcW w:w="565" w:type="pct"/>
          </w:tcPr>
          <w:p w14:paraId="36AA65B5" w14:textId="521927B4" w:rsidR="00C32F88" w:rsidRDefault="00C32F88" w:rsidP="00AB0CAA">
            <w:pPr>
              <w:spacing w:before="60" w:after="60"/>
              <w:rPr>
                <w:color w:val="000000"/>
                <w:sz w:val="18"/>
                <w:szCs w:val="18"/>
              </w:rPr>
            </w:pPr>
            <w:r>
              <w:rPr>
                <w:color w:val="000000"/>
                <w:sz w:val="18"/>
                <w:szCs w:val="18"/>
              </w:rPr>
              <w:t>n = 6</w:t>
            </w:r>
          </w:p>
          <w:p w14:paraId="3E2CC7D1" w14:textId="77777777" w:rsidR="00AB0CAA" w:rsidRDefault="00AB0CAA" w:rsidP="00AB0CAA">
            <w:pPr>
              <w:spacing w:before="60" w:after="60"/>
              <w:rPr>
                <w:color w:val="000000"/>
                <w:sz w:val="18"/>
                <w:szCs w:val="18"/>
              </w:rPr>
            </w:pPr>
          </w:p>
          <w:p w14:paraId="56FA6A53" w14:textId="0A9FC0C1" w:rsidR="00AB0CAA" w:rsidRPr="00E81F56" w:rsidRDefault="00AB0CAA" w:rsidP="00AB0CAA">
            <w:pPr>
              <w:spacing w:before="60" w:after="60"/>
              <w:rPr>
                <w:color w:val="000000"/>
                <w:sz w:val="18"/>
                <w:szCs w:val="18"/>
                <w:vertAlign w:val="superscript"/>
              </w:rPr>
            </w:pPr>
            <w:r>
              <w:rPr>
                <w:color w:val="000000"/>
                <w:sz w:val="18"/>
                <w:szCs w:val="18"/>
              </w:rPr>
              <w:t>y = 0.0073x</w:t>
            </w:r>
            <w:r w:rsidRPr="007175A1">
              <w:rPr>
                <w:color w:val="000000"/>
                <w:sz w:val="18"/>
                <w:szCs w:val="18"/>
                <w:vertAlign w:val="superscript"/>
              </w:rPr>
              <w:t>2</w:t>
            </w:r>
            <w:r>
              <w:rPr>
                <w:color w:val="000000"/>
                <w:sz w:val="18"/>
                <w:szCs w:val="18"/>
              </w:rPr>
              <w:t xml:space="preserve"> -67.7292x + 1195182.2335</w:t>
            </w:r>
            <w:r w:rsidR="00126D27">
              <w:rPr>
                <w:color w:val="000000"/>
                <w:sz w:val="18"/>
                <w:szCs w:val="18"/>
                <w:vertAlign w:val="superscript"/>
              </w:rPr>
              <w:t>*</w:t>
            </w:r>
          </w:p>
          <w:p w14:paraId="5FCDE457" w14:textId="77777777" w:rsidR="00AB0CAA" w:rsidRDefault="00AB0CAA" w:rsidP="00AB0CAA">
            <w:pPr>
              <w:spacing w:before="60" w:after="60"/>
              <w:rPr>
                <w:color w:val="000000"/>
                <w:sz w:val="18"/>
                <w:szCs w:val="18"/>
              </w:rPr>
            </w:pPr>
          </w:p>
          <w:p w14:paraId="78BDD6E9" w14:textId="77777777" w:rsidR="00AB0CAA" w:rsidRDefault="00AB0CAA" w:rsidP="00AB0CAA">
            <w:pPr>
              <w:spacing w:before="60" w:after="60"/>
              <w:rPr>
                <w:color w:val="000000"/>
                <w:sz w:val="18"/>
                <w:szCs w:val="18"/>
              </w:rPr>
            </w:pPr>
            <w:r>
              <w:rPr>
                <w:color w:val="000000"/>
                <w:sz w:val="18"/>
                <w:szCs w:val="18"/>
              </w:rPr>
              <w:t>R</w:t>
            </w:r>
            <w:r w:rsidRPr="00872FC8">
              <w:rPr>
                <w:color w:val="000000"/>
                <w:sz w:val="18"/>
                <w:szCs w:val="18"/>
                <w:vertAlign w:val="superscript"/>
              </w:rPr>
              <w:t>2</w:t>
            </w:r>
            <w:r>
              <w:rPr>
                <w:color w:val="000000"/>
                <w:sz w:val="18"/>
                <w:szCs w:val="18"/>
              </w:rPr>
              <w:t>= 0.9942</w:t>
            </w:r>
          </w:p>
          <w:p w14:paraId="5D6235BA" w14:textId="77777777" w:rsidR="00AB0CAA" w:rsidRDefault="00AB0CAA" w:rsidP="00AB0CAA">
            <w:pPr>
              <w:spacing w:before="60" w:after="60"/>
              <w:rPr>
                <w:color w:val="000000"/>
                <w:sz w:val="18"/>
                <w:szCs w:val="18"/>
              </w:rPr>
            </w:pPr>
          </w:p>
          <w:p w14:paraId="6790E6A7" w14:textId="77777777" w:rsidR="00AB0CAA" w:rsidRPr="000460BE" w:rsidRDefault="00AB0CAA" w:rsidP="00AB0CAA">
            <w:pPr>
              <w:spacing w:before="60" w:after="60"/>
              <w:rPr>
                <w:color w:val="000000"/>
                <w:sz w:val="18"/>
                <w:szCs w:val="18"/>
              </w:rPr>
            </w:pPr>
            <w:r w:rsidRPr="00FD3AD2">
              <w:rPr>
                <w:rFonts w:eastAsia="Calibri"/>
                <w:sz w:val="18"/>
                <w:szCs w:val="18"/>
              </w:rPr>
              <w:t>Rang</w:t>
            </w:r>
            <w:r>
              <w:rPr>
                <w:rFonts w:eastAsia="Calibri"/>
                <w:sz w:val="18"/>
                <w:szCs w:val="18"/>
              </w:rPr>
              <w:t>e</w:t>
            </w:r>
            <w:r w:rsidRPr="00FD3AD2">
              <w:rPr>
                <w:color w:val="000000"/>
                <w:sz w:val="18"/>
                <w:szCs w:val="18"/>
              </w:rPr>
              <w:t xml:space="preserve">: </w:t>
            </w:r>
            <w:r>
              <w:rPr>
                <w:color w:val="000000"/>
                <w:sz w:val="18"/>
                <w:szCs w:val="18"/>
              </w:rPr>
              <w:t>5738</w:t>
            </w:r>
            <w:r w:rsidRPr="00FD3AD2">
              <w:rPr>
                <w:color w:val="000000"/>
                <w:sz w:val="18"/>
                <w:szCs w:val="18"/>
              </w:rPr>
              <w:t xml:space="preserve"> – </w:t>
            </w:r>
            <w:r>
              <w:rPr>
                <w:color w:val="000000"/>
                <w:sz w:val="18"/>
                <w:szCs w:val="18"/>
              </w:rPr>
              <w:t>28700</w:t>
            </w:r>
            <w:r w:rsidRPr="00FD3AD2">
              <w:rPr>
                <w:color w:val="000000"/>
                <w:sz w:val="18"/>
                <w:szCs w:val="18"/>
              </w:rPr>
              <w:t xml:space="preserve"> ng/m</w:t>
            </w:r>
            <w:r>
              <w:rPr>
                <w:color w:val="000000"/>
                <w:sz w:val="18"/>
                <w:szCs w:val="18"/>
              </w:rPr>
              <w:t>L</w:t>
            </w:r>
          </w:p>
        </w:tc>
        <w:tc>
          <w:tcPr>
            <w:tcW w:w="690" w:type="pct"/>
          </w:tcPr>
          <w:p w14:paraId="3CED81FD" w14:textId="77777777" w:rsidR="00AB0CAA" w:rsidRDefault="00AB0CAA" w:rsidP="00AB0CAA">
            <w:pPr>
              <w:spacing w:before="60" w:after="60"/>
              <w:rPr>
                <w:color w:val="000000"/>
                <w:sz w:val="18"/>
                <w:szCs w:val="18"/>
              </w:rPr>
            </w:pPr>
            <w:r>
              <w:rPr>
                <w:color w:val="000000"/>
                <w:sz w:val="18"/>
                <w:szCs w:val="18"/>
              </w:rPr>
              <w:t>No interference from other substances.</w:t>
            </w:r>
          </w:p>
          <w:p w14:paraId="7EA0A145" w14:textId="77777777" w:rsidR="00AB0CAA" w:rsidRDefault="00AB0CAA" w:rsidP="00AB0CAA">
            <w:pPr>
              <w:spacing w:before="60" w:after="60"/>
              <w:rPr>
                <w:color w:val="000000"/>
                <w:sz w:val="18"/>
                <w:szCs w:val="18"/>
              </w:rPr>
            </w:pPr>
          </w:p>
          <w:p w14:paraId="7357D684" w14:textId="77777777" w:rsidR="00AB0CAA" w:rsidRDefault="00AB0CAA" w:rsidP="00AB0CAA">
            <w:pPr>
              <w:spacing w:before="60" w:after="60"/>
              <w:rPr>
                <w:color w:val="000000"/>
                <w:sz w:val="18"/>
                <w:szCs w:val="18"/>
              </w:rPr>
            </w:pPr>
          </w:p>
          <w:p w14:paraId="0BCD68F0" w14:textId="2072FD34" w:rsidR="00AB0CAA" w:rsidRPr="000460BE" w:rsidRDefault="00AB0CAA" w:rsidP="00AB0CAA">
            <w:pPr>
              <w:spacing w:before="60" w:after="60"/>
              <w:rPr>
                <w:color w:val="000000"/>
                <w:sz w:val="18"/>
                <w:szCs w:val="18"/>
              </w:rPr>
            </w:pPr>
          </w:p>
        </w:tc>
        <w:tc>
          <w:tcPr>
            <w:tcW w:w="386" w:type="pct"/>
          </w:tcPr>
          <w:p w14:paraId="623F70B7" w14:textId="77777777" w:rsidR="00AB0CAA" w:rsidRDefault="00AB0CAA" w:rsidP="00AB0CAA">
            <w:pPr>
              <w:spacing w:before="60" w:after="60"/>
              <w:rPr>
                <w:color w:val="000000"/>
                <w:sz w:val="18"/>
                <w:szCs w:val="18"/>
              </w:rPr>
            </w:pPr>
            <w:r w:rsidRPr="000460BE">
              <w:rPr>
                <w:color w:val="000000"/>
                <w:sz w:val="18"/>
                <w:szCs w:val="18"/>
              </w:rPr>
              <w:t>10</w:t>
            </w:r>
            <w:r>
              <w:rPr>
                <w:color w:val="000000"/>
                <w:sz w:val="18"/>
                <w:szCs w:val="18"/>
              </w:rPr>
              <w:t>2- 106.5</w:t>
            </w:r>
            <w:r w:rsidRPr="000460BE">
              <w:rPr>
                <w:color w:val="000000"/>
                <w:sz w:val="18"/>
                <w:szCs w:val="18"/>
              </w:rPr>
              <w:t xml:space="preserve"> </w:t>
            </w:r>
          </w:p>
          <w:p w14:paraId="36D3F8CB" w14:textId="77777777" w:rsidR="00AB0CAA" w:rsidRPr="000460BE" w:rsidRDefault="00AB0CAA" w:rsidP="00AB0CAA">
            <w:pPr>
              <w:spacing w:before="60" w:after="60"/>
              <w:rPr>
                <w:color w:val="000000"/>
                <w:sz w:val="18"/>
                <w:szCs w:val="18"/>
              </w:rPr>
            </w:pPr>
          </w:p>
          <w:p w14:paraId="7CFC5531" w14:textId="77777777" w:rsidR="00AB0CAA" w:rsidRDefault="00AB0CAA" w:rsidP="00AB0CAA">
            <w:pPr>
              <w:spacing w:before="60" w:after="60"/>
              <w:rPr>
                <w:color w:val="000000"/>
                <w:sz w:val="18"/>
                <w:szCs w:val="18"/>
              </w:rPr>
            </w:pPr>
            <w:r w:rsidRPr="000460BE">
              <w:rPr>
                <w:color w:val="000000"/>
                <w:sz w:val="18"/>
                <w:szCs w:val="18"/>
              </w:rPr>
              <w:t>9</w:t>
            </w:r>
            <w:r>
              <w:rPr>
                <w:color w:val="000000"/>
                <w:sz w:val="18"/>
                <w:szCs w:val="18"/>
              </w:rPr>
              <w:t xml:space="preserve">6.8 – 99.4 </w:t>
            </w:r>
          </w:p>
          <w:p w14:paraId="775D23A5" w14:textId="77777777" w:rsidR="00AB0CAA" w:rsidRDefault="00AB0CAA" w:rsidP="00AB0CAA">
            <w:pPr>
              <w:spacing w:before="60" w:after="60"/>
              <w:rPr>
                <w:color w:val="000000"/>
                <w:sz w:val="18"/>
                <w:szCs w:val="18"/>
              </w:rPr>
            </w:pPr>
          </w:p>
          <w:p w14:paraId="297CE8A3" w14:textId="77777777" w:rsidR="00AB0CAA" w:rsidRDefault="00AB0CAA" w:rsidP="00AB0CAA">
            <w:pPr>
              <w:spacing w:before="60" w:after="60"/>
              <w:rPr>
                <w:color w:val="000000"/>
                <w:sz w:val="18"/>
                <w:szCs w:val="18"/>
              </w:rPr>
            </w:pPr>
            <w:r>
              <w:rPr>
                <w:color w:val="000000"/>
                <w:sz w:val="18"/>
                <w:szCs w:val="18"/>
              </w:rPr>
              <w:t>90.0-96.3</w:t>
            </w:r>
          </w:p>
          <w:p w14:paraId="37F58A7C" w14:textId="77777777" w:rsidR="00AB0CAA" w:rsidRPr="000460BE" w:rsidRDefault="00AB0CAA" w:rsidP="00AB0CAA">
            <w:pPr>
              <w:spacing w:before="60" w:after="60"/>
              <w:rPr>
                <w:color w:val="000000"/>
                <w:sz w:val="18"/>
                <w:szCs w:val="18"/>
              </w:rPr>
            </w:pPr>
          </w:p>
        </w:tc>
        <w:tc>
          <w:tcPr>
            <w:tcW w:w="339" w:type="pct"/>
          </w:tcPr>
          <w:p w14:paraId="61CE85A5" w14:textId="77777777" w:rsidR="00AB0CAA" w:rsidRPr="000460BE" w:rsidRDefault="00AB0CAA" w:rsidP="00AB0CAA">
            <w:pPr>
              <w:spacing w:before="60" w:after="60"/>
              <w:rPr>
                <w:color w:val="000000"/>
                <w:sz w:val="18"/>
                <w:szCs w:val="18"/>
              </w:rPr>
            </w:pPr>
            <w:r>
              <w:rPr>
                <w:color w:val="000000"/>
                <w:sz w:val="18"/>
                <w:szCs w:val="18"/>
              </w:rPr>
              <w:t>104.8</w:t>
            </w:r>
          </w:p>
          <w:p w14:paraId="4AE9F989" w14:textId="77777777" w:rsidR="00AB0CAA" w:rsidRPr="000460BE" w:rsidRDefault="00AB0CAA" w:rsidP="00AB0CAA">
            <w:pPr>
              <w:spacing w:before="60" w:after="60"/>
              <w:rPr>
                <w:color w:val="000000"/>
                <w:sz w:val="18"/>
                <w:szCs w:val="18"/>
              </w:rPr>
            </w:pPr>
          </w:p>
          <w:p w14:paraId="0D16DA82" w14:textId="77777777" w:rsidR="00AB0CAA" w:rsidRDefault="00AB0CAA" w:rsidP="00AB0CAA">
            <w:pPr>
              <w:spacing w:before="60" w:after="60"/>
              <w:rPr>
                <w:color w:val="000000"/>
                <w:sz w:val="18"/>
                <w:szCs w:val="18"/>
              </w:rPr>
            </w:pPr>
          </w:p>
          <w:p w14:paraId="40C9699E" w14:textId="77777777" w:rsidR="00AB0CAA" w:rsidRDefault="00AB0CAA" w:rsidP="00AB0CAA">
            <w:pPr>
              <w:spacing w:before="60" w:after="60"/>
              <w:rPr>
                <w:color w:val="000000"/>
                <w:sz w:val="18"/>
                <w:szCs w:val="18"/>
              </w:rPr>
            </w:pPr>
            <w:r>
              <w:rPr>
                <w:color w:val="000000"/>
                <w:sz w:val="18"/>
                <w:szCs w:val="18"/>
              </w:rPr>
              <w:t>98.3</w:t>
            </w:r>
          </w:p>
          <w:p w14:paraId="09E5BBAD" w14:textId="77777777" w:rsidR="00AB0CAA" w:rsidRDefault="00AB0CAA" w:rsidP="00AB0CAA">
            <w:pPr>
              <w:spacing w:before="60" w:after="60"/>
              <w:rPr>
                <w:color w:val="000000"/>
                <w:sz w:val="18"/>
                <w:szCs w:val="18"/>
              </w:rPr>
            </w:pPr>
          </w:p>
          <w:p w14:paraId="4D5D9731" w14:textId="77777777" w:rsidR="00AB0CAA" w:rsidRDefault="00AB0CAA" w:rsidP="00AB0CAA">
            <w:pPr>
              <w:spacing w:before="60" w:after="60"/>
              <w:rPr>
                <w:color w:val="000000"/>
                <w:sz w:val="18"/>
                <w:szCs w:val="18"/>
              </w:rPr>
            </w:pPr>
          </w:p>
          <w:p w14:paraId="1A7E073F" w14:textId="77777777" w:rsidR="00AB0CAA" w:rsidRPr="000460BE" w:rsidRDefault="00AB0CAA" w:rsidP="00AB0CAA">
            <w:pPr>
              <w:spacing w:before="60" w:after="60"/>
              <w:rPr>
                <w:color w:val="000000"/>
                <w:sz w:val="18"/>
                <w:szCs w:val="18"/>
              </w:rPr>
            </w:pPr>
            <w:r>
              <w:rPr>
                <w:color w:val="000000"/>
                <w:sz w:val="18"/>
                <w:szCs w:val="18"/>
              </w:rPr>
              <w:t>93.0</w:t>
            </w:r>
          </w:p>
          <w:p w14:paraId="4251B176" w14:textId="77777777" w:rsidR="00AB0CAA" w:rsidRPr="000460BE" w:rsidRDefault="00AB0CAA" w:rsidP="00AB0CAA">
            <w:pPr>
              <w:spacing w:before="60" w:after="60"/>
              <w:rPr>
                <w:color w:val="000000"/>
                <w:sz w:val="18"/>
                <w:szCs w:val="18"/>
              </w:rPr>
            </w:pPr>
          </w:p>
        </w:tc>
        <w:tc>
          <w:tcPr>
            <w:tcW w:w="641" w:type="pct"/>
          </w:tcPr>
          <w:p w14:paraId="336CE0B1" w14:textId="77777777" w:rsidR="00AF6C7C" w:rsidRDefault="00AF6C7C" w:rsidP="00AB0CAA">
            <w:pPr>
              <w:spacing w:before="60" w:after="60"/>
              <w:rPr>
                <w:color w:val="000000"/>
                <w:sz w:val="18"/>
                <w:szCs w:val="18"/>
              </w:rPr>
            </w:pPr>
            <w:r>
              <w:rPr>
                <w:color w:val="000000"/>
                <w:sz w:val="18"/>
                <w:szCs w:val="18"/>
              </w:rPr>
              <w:t>2.3</w:t>
            </w:r>
          </w:p>
          <w:p w14:paraId="2F069E95" w14:textId="77777777" w:rsidR="00AF6C7C" w:rsidRDefault="00AF6C7C" w:rsidP="00AB0CAA">
            <w:pPr>
              <w:spacing w:before="60" w:after="60"/>
              <w:rPr>
                <w:color w:val="000000"/>
                <w:sz w:val="18"/>
                <w:szCs w:val="18"/>
              </w:rPr>
            </w:pPr>
          </w:p>
          <w:p w14:paraId="60F25D97" w14:textId="77777777" w:rsidR="00AF6C7C" w:rsidRDefault="00AF6C7C" w:rsidP="00AB0CAA">
            <w:pPr>
              <w:spacing w:before="60" w:after="60"/>
              <w:rPr>
                <w:color w:val="000000"/>
                <w:sz w:val="18"/>
                <w:szCs w:val="18"/>
              </w:rPr>
            </w:pPr>
          </w:p>
          <w:p w14:paraId="0AFF01A5" w14:textId="77777777" w:rsidR="00AF6C7C" w:rsidRDefault="00AF6C7C" w:rsidP="00AB0CAA">
            <w:pPr>
              <w:spacing w:before="60" w:after="60"/>
              <w:rPr>
                <w:color w:val="000000"/>
                <w:sz w:val="18"/>
                <w:szCs w:val="18"/>
              </w:rPr>
            </w:pPr>
            <w:r>
              <w:rPr>
                <w:color w:val="000000"/>
                <w:sz w:val="18"/>
                <w:szCs w:val="18"/>
              </w:rPr>
              <w:t>1.4</w:t>
            </w:r>
          </w:p>
          <w:p w14:paraId="2DBAFB4F" w14:textId="77777777" w:rsidR="00AF6C7C" w:rsidRDefault="00AF6C7C" w:rsidP="00AB0CAA">
            <w:pPr>
              <w:spacing w:before="60" w:after="60"/>
              <w:rPr>
                <w:color w:val="000000"/>
                <w:sz w:val="18"/>
                <w:szCs w:val="18"/>
              </w:rPr>
            </w:pPr>
          </w:p>
          <w:p w14:paraId="51CB2BAC" w14:textId="77777777" w:rsidR="00AF6C7C" w:rsidRDefault="00AF6C7C" w:rsidP="00AB0CAA">
            <w:pPr>
              <w:spacing w:before="60" w:after="60"/>
              <w:rPr>
                <w:color w:val="000000"/>
                <w:sz w:val="18"/>
                <w:szCs w:val="18"/>
              </w:rPr>
            </w:pPr>
          </w:p>
          <w:p w14:paraId="005E2E4F" w14:textId="77777777" w:rsidR="00AF6C7C" w:rsidRDefault="00AF6C7C" w:rsidP="00AB0CAA">
            <w:pPr>
              <w:spacing w:before="60" w:after="60"/>
              <w:rPr>
                <w:color w:val="000000"/>
                <w:sz w:val="18"/>
                <w:szCs w:val="18"/>
              </w:rPr>
            </w:pPr>
            <w:r>
              <w:rPr>
                <w:color w:val="000000"/>
                <w:sz w:val="18"/>
                <w:szCs w:val="18"/>
              </w:rPr>
              <w:t>3.4</w:t>
            </w:r>
          </w:p>
          <w:p w14:paraId="5311E058" w14:textId="6C57EDB3" w:rsidR="00AB0CAA" w:rsidRPr="000460BE" w:rsidRDefault="00AB0CAA" w:rsidP="00AB0CAA">
            <w:pPr>
              <w:spacing w:before="60" w:after="60"/>
              <w:rPr>
                <w:color w:val="000000"/>
                <w:sz w:val="18"/>
                <w:szCs w:val="18"/>
              </w:rPr>
            </w:pPr>
          </w:p>
        </w:tc>
      </w:tr>
    </w:tbl>
    <w:bookmarkEnd w:id="1347"/>
    <w:p w14:paraId="3231B130" w14:textId="4B44899D" w:rsidR="00126D27" w:rsidRDefault="00126D27" w:rsidP="00126D27">
      <w:pPr>
        <w:rPr>
          <w:rFonts w:cs="Arial"/>
        </w:rPr>
      </w:pPr>
      <w:r>
        <w:rPr>
          <w:rFonts w:cs="Arial"/>
        </w:rPr>
        <w:t>*</w:t>
      </w:r>
      <w:r w:rsidRPr="00126D27">
        <w:t xml:space="preserve"> </w:t>
      </w:r>
      <w:r w:rsidRPr="00126D27">
        <w:rPr>
          <w:rFonts w:cs="Arial"/>
        </w:rPr>
        <w:t>the sensitivity of the mass selective detector was</w:t>
      </w:r>
      <w:r>
        <w:rPr>
          <w:rFonts w:cs="Arial"/>
        </w:rPr>
        <w:t xml:space="preserve"> </w:t>
      </w:r>
      <w:r w:rsidRPr="00126D27">
        <w:rPr>
          <w:rFonts w:cs="Arial"/>
        </w:rPr>
        <w:t>not constant over large ranges, so quadratic interpolation was used.</w:t>
      </w:r>
    </w:p>
    <w:p w14:paraId="1F602833" w14:textId="77777777" w:rsidR="00126D27" w:rsidRDefault="00126D27" w:rsidP="00126D27">
      <w:pPr>
        <w:rPr>
          <w:rFonts w:cs="Arial"/>
        </w:rPr>
      </w:pPr>
    </w:p>
    <w:p w14:paraId="0DD2E620" w14:textId="0446E3FE" w:rsidR="00AB0CAA" w:rsidRPr="00E81F56" w:rsidRDefault="00AF6C7C" w:rsidP="00AF6C7C">
      <w:pPr>
        <w:rPr>
          <w:rFonts w:cs="Arial"/>
        </w:rPr>
      </w:pPr>
      <w:r w:rsidRPr="00AF6C7C">
        <w:rPr>
          <w:rFonts w:cs="Arial"/>
        </w:rPr>
        <w:t>The determined method precision is 2.39 % for menthol and menthone (representing Peppermint</w:t>
      </w:r>
      <w:r>
        <w:rPr>
          <w:rFonts w:cs="Arial"/>
        </w:rPr>
        <w:t xml:space="preserve"> </w:t>
      </w:r>
      <w:r w:rsidRPr="00AF6C7C">
        <w:rPr>
          <w:rFonts w:cs="Arial"/>
        </w:rPr>
        <w:t xml:space="preserve">oil) and the determined </w:t>
      </w:r>
      <w:proofErr w:type="spellStart"/>
      <w:r w:rsidRPr="00AF6C7C">
        <w:rPr>
          <w:rFonts w:cs="Arial"/>
        </w:rPr>
        <w:t>Hor</w:t>
      </w:r>
      <w:r w:rsidR="00674BE4">
        <w:rPr>
          <w:rFonts w:cs="Arial"/>
        </w:rPr>
        <w:t>R</w:t>
      </w:r>
      <w:r w:rsidRPr="00AF6C7C">
        <w:rPr>
          <w:rFonts w:cs="Arial"/>
        </w:rPr>
        <w:t>at</w:t>
      </w:r>
      <w:proofErr w:type="spellEnd"/>
      <w:r w:rsidRPr="00AF6C7C">
        <w:rPr>
          <w:rFonts w:cs="Arial"/>
        </w:rPr>
        <w:t xml:space="preserve"> value is 0.63. This result meets the acceptance criterion Hr ≤ 1.</w:t>
      </w:r>
    </w:p>
    <w:p w14:paraId="310F429A" w14:textId="255A05B7" w:rsidR="00AB0CAA" w:rsidRDefault="00AB0CAA" w:rsidP="00703750">
      <w:pPr>
        <w:rPr>
          <w:rFonts w:cs="Arial"/>
          <w:highlight w:val="yellow"/>
        </w:rPr>
      </w:pPr>
    </w:p>
    <w:p w14:paraId="57B34B6A" w14:textId="77777777" w:rsidR="00AB0CAA" w:rsidRPr="000460BE" w:rsidRDefault="00AB0CAA" w:rsidP="00AB0CAA">
      <w:pPr>
        <w:rPr>
          <w:rFonts w:cs="Arial"/>
          <w:b/>
          <w:u w:val="single"/>
        </w:rPr>
      </w:pPr>
      <w:bookmarkStart w:id="1348" w:name="_Hlk67039807"/>
      <w:r w:rsidRPr="000460BE">
        <w:rPr>
          <w:rFonts w:cs="Arial"/>
          <w:u w:val="single"/>
        </w:rPr>
        <w:t>Lavend</w:t>
      </w:r>
      <w:r>
        <w:rPr>
          <w:rFonts w:cs="Arial"/>
          <w:u w:val="single"/>
        </w:rPr>
        <w:t>e</w:t>
      </w:r>
      <w:r w:rsidRPr="000460BE">
        <w:rPr>
          <w:rFonts w:cs="Arial"/>
          <w:u w:val="single"/>
        </w:rPr>
        <w:t>r Oil</w:t>
      </w:r>
    </w:p>
    <w:p w14:paraId="667AC3CE" w14:textId="77777777" w:rsidR="00AB0CAA" w:rsidRDefault="00AB0CAA" w:rsidP="00AB0CAA">
      <w:pPr>
        <w:rPr>
          <w:rFonts w:cs="Arial"/>
          <w:highlight w:val="yellow"/>
        </w:rPr>
      </w:pPr>
      <w:r w:rsidRPr="00E81F56">
        <w:rPr>
          <w:rFonts w:cs="Arial"/>
        </w:rPr>
        <w:t>The product was analysed by GC/MS (</w:t>
      </w:r>
      <w:r w:rsidRPr="008769CB">
        <w:rPr>
          <w:rFonts w:cs="Arial"/>
          <w:lang w:val="en-US"/>
        </w:rPr>
        <w:t>m/z</w:t>
      </w:r>
      <w:r w:rsidRPr="00B31467">
        <w:rPr>
          <w:rFonts w:cs="Arial"/>
          <w:lang w:val="en-US"/>
        </w:rPr>
        <w:t xml:space="preserve"> </w:t>
      </w:r>
      <w:r>
        <w:rPr>
          <w:rFonts w:cs="Arial"/>
          <w:lang w:val="en-US"/>
        </w:rPr>
        <w:t>55, 80, 93, 112, 121, 123, 136, 138, 139, 154) using a Phenomenex ZB-5-MS or equivalent column.</w:t>
      </w:r>
    </w:p>
    <w:p w14:paraId="0EB6A795" w14:textId="77777777" w:rsidR="00AB0CAA" w:rsidRDefault="00AB0CAA" w:rsidP="00AB0CAA">
      <w:pPr>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300"/>
        <w:gridCol w:w="1657"/>
        <w:gridCol w:w="2391"/>
        <w:gridCol w:w="1508"/>
        <w:gridCol w:w="1841"/>
        <w:gridCol w:w="1030"/>
        <w:gridCol w:w="905"/>
        <w:gridCol w:w="1711"/>
      </w:tblGrid>
      <w:tr w:rsidR="00AB0CAA" w:rsidRPr="000460BE" w14:paraId="7948D410" w14:textId="77777777" w:rsidTr="00AB0CAA">
        <w:trPr>
          <w:trHeight w:val="352"/>
        </w:trPr>
        <w:tc>
          <w:tcPr>
            <w:tcW w:w="862" w:type="pct"/>
            <w:vMerge w:val="restart"/>
            <w:shd w:val="clear" w:color="auto" w:fill="FFFFFF"/>
          </w:tcPr>
          <w:p w14:paraId="1047A845" w14:textId="77777777" w:rsidR="00AB0CAA" w:rsidRPr="000460BE" w:rsidRDefault="00AB0CAA" w:rsidP="00AB0CAA">
            <w:pPr>
              <w:keepNext/>
              <w:widowControl w:val="0"/>
              <w:autoSpaceDE w:val="0"/>
              <w:autoSpaceDN w:val="0"/>
              <w:adjustRightInd w:val="0"/>
              <w:spacing w:before="60" w:after="60"/>
              <w:rPr>
                <w:b/>
                <w:bCs/>
                <w:sz w:val="18"/>
                <w:szCs w:val="18"/>
              </w:rPr>
            </w:pPr>
            <w:r w:rsidRPr="000460BE">
              <w:rPr>
                <w:b/>
                <w:bCs/>
                <w:sz w:val="18"/>
                <w:szCs w:val="18"/>
              </w:rPr>
              <w:t>Analyte (type of analyte e.g. active substance)</w:t>
            </w:r>
          </w:p>
        </w:tc>
        <w:tc>
          <w:tcPr>
            <w:tcW w:w="621" w:type="pct"/>
            <w:vMerge w:val="restart"/>
            <w:shd w:val="clear" w:color="auto" w:fill="FFFFFF"/>
          </w:tcPr>
          <w:p w14:paraId="280F07D4" w14:textId="77777777" w:rsidR="00AB0CAA" w:rsidRPr="000460BE" w:rsidRDefault="00AB0CAA" w:rsidP="00AB0CAA">
            <w:pPr>
              <w:keepNext/>
              <w:widowControl w:val="0"/>
              <w:autoSpaceDE w:val="0"/>
              <w:autoSpaceDN w:val="0"/>
              <w:adjustRightInd w:val="0"/>
              <w:spacing w:before="60" w:after="60"/>
              <w:rPr>
                <w:b/>
                <w:bCs/>
                <w:sz w:val="18"/>
                <w:szCs w:val="18"/>
              </w:rPr>
            </w:pPr>
            <w:r w:rsidRPr="000460BE">
              <w:rPr>
                <w:b/>
                <w:bCs/>
                <w:sz w:val="18"/>
                <w:szCs w:val="18"/>
              </w:rPr>
              <w:t>Analytical method</w:t>
            </w:r>
          </w:p>
        </w:tc>
        <w:tc>
          <w:tcPr>
            <w:tcW w:w="896" w:type="pct"/>
            <w:vMerge w:val="restart"/>
            <w:shd w:val="clear" w:color="auto" w:fill="FFFFFF"/>
          </w:tcPr>
          <w:p w14:paraId="63AC22A9" w14:textId="77777777" w:rsidR="00AB0CAA" w:rsidRPr="000460BE" w:rsidRDefault="00AB0CAA" w:rsidP="00AB0CAA">
            <w:pPr>
              <w:keepNext/>
              <w:widowControl w:val="0"/>
              <w:autoSpaceDE w:val="0"/>
              <w:autoSpaceDN w:val="0"/>
              <w:adjustRightInd w:val="0"/>
              <w:spacing w:before="60" w:after="60"/>
              <w:rPr>
                <w:b/>
                <w:bCs/>
                <w:sz w:val="18"/>
                <w:szCs w:val="18"/>
              </w:rPr>
            </w:pPr>
            <w:r w:rsidRPr="000460BE">
              <w:rPr>
                <w:b/>
                <w:bCs/>
                <w:sz w:val="18"/>
                <w:szCs w:val="18"/>
              </w:rPr>
              <w:t>Fortification range / Number of measurements</w:t>
            </w:r>
          </w:p>
        </w:tc>
        <w:tc>
          <w:tcPr>
            <w:tcW w:w="565" w:type="pct"/>
            <w:vMerge w:val="restart"/>
            <w:shd w:val="clear" w:color="auto" w:fill="FFFFFF"/>
          </w:tcPr>
          <w:p w14:paraId="5DBA94A5" w14:textId="77777777" w:rsidR="00AB0CAA" w:rsidRPr="000460BE" w:rsidRDefault="00AB0CAA" w:rsidP="00AB0CAA">
            <w:pPr>
              <w:keepNext/>
              <w:widowControl w:val="0"/>
              <w:autoSpaceDE w:val="0"/>
              <w:autoSpaceDN w:val="0"/>
              <w:adjustRightInd w:val="0"/>
              <w:spacing w:before="60" w:after="60"/>
              <w:rPr>
                <w:b/>
                <w:bCs/>
                <w:sz w:val="18"/>
                <w:szCs w:val="18"/>
              </w:rPr>
            </w:pPr>
            <w:r w:rsidRPr="000460BE">
              <w:rPr>
                <w:b/>
                <w:bCs/>
                <w:sz w:val="18"/>
                <w:szCs w:val="18"/>
              </w:rPr>
              <w:t>Linearity</w:t>
            </w:r>
          </w:p>
        </w:tc>
        <w:tc>
          <w:tcPr>
            <w:tcW w:w="690" w:type="pct"/>
            <w:vMerge w:val="restart"/>
            <w:shd w:val="clear" w:color="auto" w:fill="FFFFFF"/>
          </w:tcPr>
          <w:p w14:paraId="59E56351" w14:textId="77777777" w:rsidR="00AB0CAA" w:rsidRPr="000460BE" w:rsidRDefault="00AB0CAA" w:rsidP="00AB0CAA">
            <w:pPr>
              <w:keepNext/>
              <w:widowControl w:val="0"/>
              <w:autoSpaceDE w:val="0"/>
              <w:autoSpaceDN w:val="0"/>
              <w:adjustRightInd w:val="0"/>
              <w:spacing w:before="60" w:after="60"/>
              <w:rPr>
                <w:b/>
                <w:bCs/>
                <w:sz w:val="18"/>
                <w:szCs w:val="18"/>
              </w:rPr>
            </w:pPr>
            <w:r w:rsidRPr="000460BE">
              <w:rPr>
                <w:b/>
                <w:bCs/>
                <w:sz w:val="18"/>
                <w:szCs w:val="18"/>
              </w:rPr>
              <w:t>Specificity</w:t>
            </w:r>
          </w:p>
        </w:tc>
        <w:tc>
          <w:tcPr>
            <w:tcW w:w="1366" w:type="pct"/>
            <w:gridSpan w:val="3"/>
            <w:shd w:val="clear" w:color="auto" w:fill="FFFFFF"/>
          </w:tcPr>
          <w:p w14:paraId="50201169" w14:textId="77777777" w:rsidR="00AB0CAA" w:rsidRPr="000460BE" w:rsidRDefault="00AB0CAA" w:rsidP="00AB0CAA">
            <w:pPr>
              <w:keepNext/>
              <w:widowControl w:val="0"/>
              <w:autoSpaceDE w:val="0"/>
              <w:autoSpaceDN w:val="0"/>
              <w:adjustRightInd w:val="0"/>
              <w:spacing w:before="60" w:after="60"/>
              <w:rPr>
                <w:b/>
                <w:bCs/>
                <w:sz w:val="18"/>
                <w:szCs w:val="18"/>
              </w:rPr>
            </w:pPr>
            <w:r w:rsidRPr="000460BE">
              <w:rPr>
                <w:b/>
                <w:bCs/>
                <w:sz w:val="18"/>
                <w:szCs w:val="18"/>
              </w:rPr>
              <w:t>Recovery rate (%)</w:t>
            </w:r>
          </w:p>
        </w:tc>
      </w:tr>
      <w:tr w:rsidR="00AB0CAA" w:rsidRPr="000460BE" w14:paraId="49BF4E1B" w14:textId="77777777" w:rsidTr="00AB0CAA">
        <w:tc>
          <w:tcPr>
            <w:tcW w:w="862" w:type="pct"/>
            <w:vMerge/>
            <w:shd w:val="clear" w:color="auto" w:fill="auto"/>
          </w:tcPr>
          <w:p w14:paraId="79FC71BB" w14:textId="77777777" w:rsidR="00AB0CAA" w:rsidRPr="000460BE" w:rsidRDefault="00AB0CAA" w:rsidP="00AB0CAA">
            <w:pPr>
              <w:spacing w:before="60" w:after="60"/>
              <w:rPr>
                <w:i/>
                <w:color w:val="000000"/>
                <w:sz w:val="18"/>
                <w:szCs w:val="18"/>
              </w:rPr>
            </w:pPr>
          </w:p>
        </w:tc>
        <w:tc>
          <w:tcPr>
            <w:tcW w:w="621" w:type="pct"/>
            <w:vMerge/>
          </w:tcPr>
          <w:p w14:paraId="64A3FFF4" w14:textId="77777777" w:rsidR="00AB0CAA" w:rsidRPr="000460BE" w:rsidRDefault="00AB0CAA" w:rsidP="00AB0CAA">
            <w:pPr>
              <w:spacing w:before="60" w:after="60"/>
              <w:rPr>
                <w:color w:val="000000"/>
                <w:sz w:val="18"/>
                <w:szCs w:val="18"/>
              </w:rPr>
            </w:pPr>
          </w:p>
        </w:tc>
        <w:tc>
          <w:tcPr>
            <w:tcW w:w="896" w:type="pct"/>
            <w:vMerge/>
          </w:tcPr>
          <w:p w14:paraId="029F1893" w14:textId="77777777" w:rsidR="00AB0CAA" w:rsidRPr="000460BE" w:rsidRDefault="00AB0CAA" w:rsidP="00AB0CAA">
            <w:pPr>
              <w:spacing w:before="60" w:after="60"/>
              <w:rPr>
                <w:color w:val="000000"/>
                <w:sz w:val="18"/>
                <w:szCs w:val="18"/>
              </w:rPr>
            </w:pPr>
          </w:p>
        </w:tc>
        <w:tc>
          <w:tcPr>
            <w:tcW w:w="565" w:type="pct"/>
            <w:vMerge/>
          </w:tcPr>
          <w:p w14:paraId="2C7E6637" w14:textId="77777777" w:rsidR="00AB0CAA" w:rsidRPr="000460BE" w:rsidRDefault="00AB0CAA" w:rsidP="00AB0CAA">
            <w:pPr>
              <w:spacing w:before="60" w:after="60"/>
              <w:rPr>
                <w:color w:val="000000"/>
                <w:sz w:val="18"/>
                <w:szCs w:val="18"/>
              </w:rPr>
            </w:pPr>
          </w:p>
        </w:tc>
        <w:tc>
          <w:tcPr>
            <w:tcW w:w="690" w:type="pct"/>
            <w:vMerge/>
          </w:tcPr>
          <w:p w14:paraId="08242946" w14:textId="77777777" w:rsidR="00AB0CAA" w:rsidRPr="000460BE" w:rsidRDefault="00AB0CAA" w:rsidP="00AB0CAA">
            <w:pPr>
              <w:spacing w:before="60" w:after="60"/>
              <w:rPr>
                <w:color w:val="000000"/>
                <w:sz w:val="18"/>
                <w:szCs w:val="18"/>
              </w:rPr>
            </w:pPr>
          </w:p>
        </w:tc>
        <w:tc>
          <w:tcPr>
            <w:tcW w:w="386" w:type="pct"/>
          </w:tcPr>
          <w:p w14:paraId="6E500C03" w14:textId="77777777" w:rsidR="00AB0CAA" w:rsidRPr="000460BE" w:rsidRDefault="00AB0CAA" w:rsidP="00AB0CAA">
            <w:pPr>
              <w:spacing w:before="60" w:after="60"/>
              <w:rPr>
                <w:color w:val="000000"/>
                <w:sz w:val="18"/>
                <w:szCs w:val="18"/>
              </w:rPr>
            </w:pPr>
            <w:r w:rsidRPr="000460BE">
              <w:rPr>
                <w:color w:val="000000"/>
                <w:sz w:val="18"/>
                <w:szCs w:val="18"/>
              </w:rPr>
              <w:t>Range</w:t>
            </w:r>
          </w:p>
        </w:tc>
        <w:tc>
          <w:tcPr>
            <w:tcW w:w="339" w:type="pct"/>
          </w:tcPr>
          <w:p w14:paraId="0FE9C807" w14:textId="77777777" w:rsidR="00AB0CAA" w:rsidRPr="000460BE" w:rsidRDefault="00AB0CAA" w:rsidP="00AB0CAA">
            <w:pPr>
              <w:spacing w:before="60" w:after="60"/>
              <w:rPr>
                <w:color w:val="000000"/>
                <w:sz w:val="18"/>
                <w:szCs w:val="18"/>
              </w:rPr>
            </w:pPr>
            <w:r w:rsidRPr="000460BE">
              <w:rPr>
                <w:color w:val="000000"/>
                <w:sz w:val="18"/>
                <w:szCs w:val="18"/>
              </w:rPr>
              <w:t>Mean</w:t>
            </w:r>
          </w:p>
        </w:tc>
        <w:tc>
          <w:tcPr>
            <w:tcW w:w="641" w:type="pct"/>
          </w:tcPr>
          <w:p w14:paraId="16AB6E9E" w14:textId="77777777" w:rsidR="00AB0CAA" w:rsidRPr="000460BE" w:rsidRDefault="00AB0CAA" w:rsidP="00AB0CAA">
            <w:pPr>
              <w:spacing w:before="60" w:after="60"/>
              <w:rPr>
                <w:color w:val="000000"/>
                <w:sz w:val="18"/>
                <w:szCs w:val="18"/>
              </w:rPr>
            </w:pPr>
            <w:r w:rsidRPr="000460BE">
              <w:rPr>
                <w:color w:val="000000"/>
                <w:sz w:val="18"/>
                <w:szCs w:val="18"/>
              </w:rPr>
              <w:t>RSD</w:t>
            </w:r>
          </w:p>
        </w:tc>
      </w:tr>
      <w:tr w:rsidR="00AB0CAA" w:rsidRPr="00DC2D4B" w14:paraId="10FCB11B" w14:textId="77777777" w:rsidTr="00AB0CAA">
        <w:tc>
          <w:tcPr>
            <w:tcW w:w="862" w:type="pct"/>
            <w:shd w:val="clear" w:color="auto" w:fill="auto"/>
          </w:tcPr>
          <w:p w14:paraId="4B24502D" w14:textId="77777777" w:rsidR="00AB0CAA" w:rsidRPr="000460BE" w:rsidRDefault="00AB0CAA" w:rsidP="00AB0CAA">
            <w:pPr>
              <w:spacing w:before="60" w:after="60"/>
              <w:rPr>
                <w:i/>
                <w:color w:val="000000"/>
                <w:sz w:val="18"/>
                <w:szCs w:val="18"/>
              </w:rPr>
            </w:pPr>
            <w:r w:rsidRPr="000460BE">
              <w:rPr>
                <w:color w:val="000000"/>
                <w:sz w:val="18"/>
                <w:szCs w:val="18"/>
              </w:rPr>
              <w:t>Lavender Oil</w:t>
            </w:r>
            <w:r>
              <w:rPr>
                <w:color w:val="000000"/>
                <w:sz w:val="18"/>
                <w:szCs w:val="18"/>
              </w:rPr>
              <w:t xml:space="preserve"> </w:t>
            </w:r>
          </w:p>
        </w:tc>
        <w:tc>
          <w:tcPr>
            <w:tcW w:w="621" w:type="pct"/>
          </w:tcPr>
          <w:p w14:paraId="4B24BD8A" w14:textId="77777777" w:rsidR="00AB0CAA" w:rsidRPr="000460BE" w:rsidRDefault="00AB0CAA" w:rsidP="00AB0CAA">
            <w:pPr>
              <w:spacing w:before="60" w:after="60"/>
              <w:rPr>
                <w:color w:val="000000"/>
                <w:sz w:val="18"/>
                <w:szCs w:val="18"/>
              </w:rPr>
            </w:pPr>
            <w:r w:rsidRPr="000460BE">
              <w:rPr>
                <w:color w:val="000000"/>
                <w:sz w:val="18"/>
                <w:szCs w:val="18"/>
              </w:rPr>
              <w:t>GC/MS</w:t>
            </w:r>
          </w:p>
        </w:tc>
        <w:tc>
          <w:tcPr>
            <w:tcW w:w="896" w:type="pct"/>
          </w:tcPr>
          <w:p w14:paraId="15FBED67" w14:textId="2EA53368" w:rsidR="00AB0CAA" w:rsidRDefault="00AB0CAA" w:rsidP="00AB0CAA">
            <w:pPr>
              <w:spacing w:before="60" w:after="60"/>
              <w:jc w:val="both"/>
              <w:rPr>
                <w:color w:val="000000"/>
                <w:sz w:val="18"/>
                <w:szCs w:val="18"/>
              </w:rPr>
            </w:pPr>
            <w:r>
              <w:rPr>
                <w:color w:val="000000"/>
                <w:sz w:val="18"/>
                <w:szCs w:val="18"/>
              </w:rPr>
              <w:t>0.020%-0.037%</w:t>
            </w:r>
          </w:p>
          <w:p w14:paraId="7CCF4E53" w14:textId="77777777" w:rsidR="00AB0CAA" w:rsidRDefault="00AB0CAA" w:rsidP="00AB0CAA">
            <w:pPr>
              <w:spacing w:before="60" w:after="60"/>
              <w:jc w:val="both"/>
              <w:rPr>
                <w:color w:val="000000"/>
                <w:sz w:val="18"/>
                <w:szCs w:val="18"/>
              </w:rPr>
            </w:pPr>
          </w:p>
          <w:p w14:paraId="37FCB20D" w14:textId="77777777" w:rsidR="00AB0CAA" w:rsidRPr="000460BE" w:rsidRDefault="00AB0CAA" w:rsidP="00AB0CAA">
            <w:pPr>
              <w:spacing w:before="60" w:after="60"/>
              <w:jc w:val="both"/>
              <w:rPr>
                <w:color w:val="000000"/>
                <w:sz w:val="18"/>
                <w:szCs w:val="18"/>
              </w:rPr>
            </w:pPr>
            <w:r w:rsidRPr="000460BE">
              <w:rPr>
                <w:color w:val="000000"/>
                <w:sz w:val="18"/>
                <w:szCs w:val="18"/>
              </w:rPr>
              <w:t>0.0</w:t>
            </w:r>
            <w:r>
              <w:rPr>
                <w:color w:val="000000"/>
                <w:sz w:val="18"/>
                <w:szCs w:val="18"/>
              </w:rPr>
              <w:t>20</w:t>
            </w:r>
            <w:r w:rsidRPr="000460BE">
              <w:rPr>
                <w:color w:val="000000"/>
                <w:sz w:val="18"/>
                <w:szCs w:val="18"/>
              </w:rPr>
              <w:t>%</w:t>
            </w:r>
            <w:r>
              <w:rPr>
                <w:color w:val="000000"/>
                <w:sz w:val="18"/>
                <w:szCs w:val="18"/>
              </w:rPr>
              <w:t xml:space="preserve"> (n=3x3)</w:t>
            </w:r>
          </w:p>
          <w:p w14:paraId="744765C6" w14:textId="77777777" w:rsidR="00AB0CAA" w:rsidRDefault="00AB0CAA" w:rsidP="00AB0CAA">
            <w:pPr>
              <w:spacing w:before="60" w:after="60"/>
              <w:rPr>
                <w:color w:val="000000"/>
                <w:sz w:val="18"/>
                <w:szCs w:val="18"/>
              </w:rPr>
            </w:pPr>
            <w:r w:rsidRPr="000460BE">
              <w:rPr>
                <w:color w:val="000000"/>
                <w:sz w:val="18"/>
                <w:szCs w:val="18"/>
              </w:rPr>
              <w:t>0.</w:t>
            </w:r>
            <w:r>
              <w:rPr>
                <w:color w:val="000000"/>
                <w:sz w:val="18"/>
                <w:szCs w:val="18"/>
              </w:rPr>
              <w:t>028</w:t>
            </w:r>
            <w:r w:rsidRPr="000460BE">
              <w:rPr>
                <w:color w:val="000000"/>
                <w:sz w:val="18"/>
                <w:szCs w:val="18"/>
              </w:rPr>
              <w:t>%</w:t>
            </w:r>
            <w:r>
              <w:rPr>
                <w:color w:val="000000"/>
                <w:sz w:val="18"/>
                <w:szCs w:val="18"/>
              </w:rPr>
              <w:t xml:space="preserve"> (n=3x3)</w:t>
            </w:r>
          </w:p>
          <w:p w14:paraId="721860F3" w14:textId="77777777" w:rsidR="00AB0CAA" w:rsidRPr="000460BE" w:rsidRDefault="00AB0CAA" w:rsidP="00AB0CAA">
            <w:pPr>
              <w:spacing w:before="60" w:after="60"/>
              <w:rPr>
                <w:color w:val="000000"/>
                <w:sz w:val="18"/>
                <w:szCs w:val="18"/>
              </w:rPr>
            </w:pPr>
            <w:r>
              <w:rPr>
                <w:color w:val="000000"/>
                <w:sz w:val="18"/>
                <w:szCs w:val="18"/>
              </w:rPr>
              <w:t>0.037% (n=3x3)</w:t>
            </w:r>
          </w:p>
        </w:tc>
        <w:tc>
          <w:tcPr>
            <w:tcW w:w="565" w:type="pct"/>
          </w:tcPr>
          <w:p w14:paraId="286884E6" w14:textId="77777777" w:rsidR="00C32F88" w:rsidRDefault="00C32F88" w:rsidP="00AB0CAA">
            <w:pPr>
              <w:spacing w:before="60" w:after="60"/>
              <w:rPr>
                <w:color w:val="000000"/>
                <w:sz w:val="18"/>
                <w:szCs w:val="18"/>
              </w:rPr>
            </w:pPr>
            <w:r>
              <w:rPr>
                <w:color w:val="000000"/>
                <w:sz w:val="18"/>
                <w:szCs w:val="18"/>
              </w:rPr>
              <w:t>n = 6</w:t>
            </w:r>
          </w:p>
          <w:p w14:paraId="7830590B" w14:textId="77777777" w:rsidR="00C32F88" w:rsidRDefault="00C32F88" w:rsidP="00AB0CAA">
            <w:pPr>
              <w:spacing w:before="60" w:after="60"/>
              <w:rPr>
                <w:color w:val="000000"/>
                <w:sz w:val="18"/>
                <w:szCs w:val="18"/>
              </w:rPr>
            </w:pPr>
          </w:p>
          <w:p w14:paraId="2C4C4C94" w14:textId="5F4F16F3" w:rsidR="00AB0CAA" w:rsidRDefault="00AB0CAA" w:rsidP="00AB0CAA">
            <w:pPr>
              <w:spacing w:before="60" w:after="60"/>
              <w:rPr>
                <w:color w:val="000000"/>
                <w:sz w:val="18"/>
                <w:szCs w:val="18"/>
              </w:rPr>
            </w:pPr>
            <w:r>
              <w:rPr>
                <w:color w:val="000000"/>
                <w:sz w:val="18"/>
                <w:szCs w:val="18"/>
              </w:rPr>
              <w:t>y = 186.3079x -316279.9188</w:t>
            </w:r>
          </w:p>
          <w:p w14:paraId="082DE13C" w14:textId="77777777" w:rsidR="00C32F88" w:rsidRDefault="00C32F88" w:rsidP="00AB0CAA">
            <w:pPr>
              <w:spacing w:before="60" w:after="60"/>
              <w:rPr>
                <w:color w:val="000000"/>
                <w:sz w:val="18"/>
                <w:szCs w:val="18"/>
              </w:rPr>
            </w:pPr>
          </w:p>
          <w:p w14:paraId="06229ED0" w14:textId="38D2C074" w:rsidR="00AB0CAA" w:rsidRDefault="00AB0CAA" w:rsidP="00AB0CAA">
            <w:pPr>
              <w:spacing w:before="60" w:after="60"/>
              <w:rPr>
                <w:color w:val="000000"/>
                <w:sz w:val="18"/>
                <w:szCs w:val="18"/>
              </w:rPr>
            </w:pPr>
            <w:r>
              <w:rPr>
                <w:color w:val="000000"/>
                <w:sz w:val="18"/>
                <w:szCs w:val="18"/>
              </w:rPr>
              <w:t>R</w:t>
            </w:r>
            <w:r w:rsidRPr="00872FC8">
              <w:rPr>
                <w:color w:val="000000"/>
                <w:sz w:val="18"/>
                <w:szCs w:val="18"/>
                <w:vertAlign w:val="superscript"/>
              </w:rPr>
              <w:t>2</w:t>
            </w:r>
            <w:r>
              <w:rPr>
                <w:color w:val="000000"/>
                <w:sz w:val="18"/>
                <w:szCs w:val="18"/>
              </w:rPr>
              <w:t>= 0.9943</w:t>
            </w:r>
          </w:p>
          <w:p w14:paraId="540B08FB" w14:textId="77777777" w:rsidR="00C32F88" w:rsidRDefault="00C32F88" w:rsidP="00AB0CAA">
            <w:pPr>
              <w:spacing w:before="60" w:after="60"/>
              <w:rPr>
                <w:rFonts w:eastAsia="Calibri"/>
                <w:sz w:val="18"/>
                <w:szCs w:val="18"/>
              </w:rPr>
            </w:pPr>
          </w:p>
          <w:p w14:paraId="0136E117" w14:textId="63266C06" w:rsidR="00AB0CAA" w:rsidRPr="000460BE" w:rsidRDefault="00AB0CAA" w:rsidP="00AB0CAA">
            <w:pPr>
              <w:spacing w:before="60" w:after="60"/>
              <w:rPr>
                <w:color w:val="000000"/>
                <w:sz w:val="18"/>
                <w:szCs w:val="18"/>
              </w:rPr>
            </w:pPr>
            <w:r w:rsidRPr="00FD3AD2">
              <w:rPr>
                <w:rFonts w:eastAsia="Calibri"/>
                <w:sz w:val="18"/>
                <w:szCs w:val="18"/>
              </w:rPr>
              <w:t>Rang</w:t>
            </w:r>
            <w:r>
              <w:rPr>
                <w:rFonts w:eastAsia="Calibri"/>
                <w:sz w:val="18"/>
                <w:szCs w:val="18"/>
              </w:rPr>
              <w:t>e</w:t>
            </w:r>
            <w:r w:rsidRPr="00FD3AD2">
              <w:rPr>
                <w:color w:val="000000"/>
                <w:sz w:val="18"/>
                <w:szCs w:val="18"/>
              </w:rPr>
              <w:t xml:space="preserve">: </w:t>
            </w:r>
            <w:r>
              <w:rPr>
                <w:color w:val="000000"/>
                <w:sz w:val="18"/>
                <w:szCs w:val="18"/>
              </w:rPr>
              <w:t>3527</w:t>
            </w:r>
            <w:r w:rsidRPr="00FD3AD2">
              <w:rPr>
                <w:color w:val="000000"/>
                <w:sz w:val="18"/>
                <w:szCs w:val="18"/>
              </w:rPr>
              <w:t xml:space="preserve"> – </w:t>
            </w:r>
            <w:r>
              <w:rPr>
                <w:color w:val="000000"/>
                <w:sz w:val="18"/>
                <w:szCs w:val="18"/>
              </w:rPr>
              <w:t>48490</w:t>
            </w:r>
            <w:r w:rsidRPr="00FD3AD2">
              <w:rPr>
                <w:color w:val="000000"/>
                <w:sz w:val="18"/>
                <w:szCs w:val="18"/>
              </w:rPr>
              <w:t xml:space="preserve"> ng/m</w:t>
            </w:r>
            <w:r w:rsidR="00620CF9">
              <w:rPr>
                <w:color w:val="000000"/>
                <w:sz w:val="18"/>
                <w:szCs w:val="18"/>
              </w:rPr>
              <w:t>L</w:t>
            </w:r>
          </w:p>
        </w:tc>
        <w:tc>
          <w:tcPr>
            <w:tcW w:w="690" w:type="pct"/>
          </w:tcPr>
          <w:p w14:paraId="3165F2F1" w14:textId="77777777" w:rsidR="00AB0CAA" w:rsidRDefault="00AB0CAA" w:rsidP="00AB0CAA">
            <w:pPr>
              <w:spacing w:before="60" w:after="60"/>
              <w:rPr>
                <w:color w:val="000000"/>
                <w:sz w:val="18"/>
                <w:szCs w:val="18"/>
              </w:rPr>
            </w:pPr>
            <w:r>
              <w:rPr>
                <w:color w:val="000000"/>
                <w:sz w:val="18"/>
                <w:szCs w:val="18"/>
              </w:rPr>
              <w:lastRenderedPageBreak/>
              <w:t>No interference from other substances.</w:t>
            </w:r>
          </w:p>
          <w:p w14:paraId="2F25DB40" w14:textId="77777777" w:rsidR="00AB0CAA" w:rsidRDefault="00AB0CAA" w:rsidP="00AB0CAA">
            <w:pPr>
              <w:spacing w:before="60" w:after="60"/>
              <w:rPr>
                <w:color w:val="000000"/>
                <w:sz w:val="18"/>
                <w:szCs w:val="18"/>
              </w:rPr>
            </w:pPr>
          </w:p>
          <w:p w14:paraId="5A58E11B" w14:textId="1F55072F" w:rsidR="00AB0CAA" w:rsidRPr="000460BE" w:rsidRDefault="00AB0CAA" w:rsidP="00AB0CAA">
            <w:pPr>
              <w:spacing w:before="60" w:after="60"/>
              <w:rPr>
                <w:color w:val="000000"/>
                <w:sz w:val="18"/>
                <w:szCs w:val="18"/>
              </w:rPr>
            </w:pPr>
          </w:p>
        </w:tc>
        <w:tc>
          <w:tcPr>
            <w:tcW w:w="386" w:type="pct"/>
          </w:tcPr>
          <w:p w14:paraId="1EC0A982" w14:textId="77777777" w:rsidR="00AB0CAA" w:rsidRDefault="00AB0CAA" w:rsidP="00AB0CAA">
            <w:pPr>
              <w:spacing w:before="60" w:after="60"/>
              <w:rPr>
                <w:color w:val="000000"/>
                <w:sz w:val="18"/>
                <w:szCs w:val="18"/>
              </w:rPr>
            </w:pPr>
            <w:r>
              <w:rPr>
                <w:color w:val="000000"/>
                <w:sz w:val="18"/>
                <w:szCs w:val="18"/>
              </w:rPr>
              <w:t>99.6- 103.4</w:t>
            </w:r>
            <w:r w:rsidRPr="000460BE">
              <w:rPr>
                <w:color w:val="000000"/>
                <w:sz w:val="18"/>
                <w:szCs w:val="18"/>
              </w:rPr>
              <w:t xml:space="preserve"> </w:t>
            </w:r>
          </w:p>
          <w:p w14:paraId="6033902E" w14:textId="77777777" w:rsidR="00AB0CAA" w:rsidRPr="000460BE" w:rsidRDefault="00AB0CAA" w:rsidP="00AB0CAA">
            <w:pPr>
              <w:spacing w:before="60" w:after="60"/>
              <w:rPr>
                <w:color w:val="000000"/>
                <w:sz w:val="18"/>
                <w:szCs w:val="18"/>
              </w:rPr>
            </w:pPr>
          </w:p>
          <w:p w14:paraId="352F1824" w14:textId="77777777" w:rsidR="00AB0CAA" w:rsidRDefault="00AB0CAA" w:rsidP="00AB0CAA">
            <w:pPr>
              <w:spacing w:before="60" w:after="60"/>
              <w:rPr>
                <w:color w:val="000000"/>
                <w:sz w:val="18"/>
                <w:szCs w:val="18"/>
              </w:rPr>
            </w:pPr>
            <w:r w:rsidRPr="000460BE">
              <w:rPr>
                <w:color w:val="000000"/>
                <w:sz w:val="18"/>
                <w:szCs w:val="18"/>
              </w:rPr>
              <w:t>9</w:t>
            </w:r>
            <w:r>
              <w:rPr>
                <w:color w:val="000000"/>
                <w:sz w:val="18"/>
                <w:szCs w:val="18"/>
              </w:rPr>
              <w:t xml:space="preserve">6.9- 101.2 </w:t>
            </w:r>
          </w:p>
          <w:p w14:paraId="6ABDF857" w14:textId="77777777" w:rsidR="00AB0CAA" w:rsidRDefault="00AB0CAA" w:rsidP="00AB0CAA">
            <w:pPr>
              <w:spacing w:before="60" w:after="60"/>
              <w:rPr>
                <w:color w:val="000000"/>
                <w:sz w:val="18"/>
                <w:szCs w:val="18"/>
              </w:rPr>
            </w:pPr>
          </w:p>
          <w:p w14:paraId="63D5C64E" w14:textId="3138E38C" w:rsidR="00AB0CAA" w:rsidRPr="000460BE" w:rsidRDefault="00AB0CAA" w:rsidP="00AB0CAA">
            <w:pPr>
              <w:spacing w:before="60" w:after="60"/>
              <w:rPr>
                <w:color w:val="000000"/>
                <w:sz w:val="18"/>
                <w:szCs w:val="18"/>
              </w:rPr>
            </w:pPr>
            <w:r>
              <w:rPr>
                <w:color w:val="000000"/>
                <w:sz w:val="18"/>
                <w:szCs w:val="18"/>
              </w:rPr>
              <w:lastRenderedPageBreak/>
              <w:t>91.7-96.7</w:t>
            </w:r>
          </w:p>
        </w:tc>
        <w:tc>
          <w:tcPr>
            <w:tcW w:w="339" w:type="pct"/>
          </w:tcPr>
          <w:p w14:paraId="1B259A0C" w14:textId="77777777" w:rsidR="00AB0CAA" w:rsidRDefault="00AB0CAA" w:rsidP="00AB0CAA">
            <w:pPr>
              <w:spacing w:before="60" w:after="60"/>
              <w:rPr>
                <w:color w:val="000000"/>
                <w:sz w:val="18"/>
                <w:szCs w:val="18"/>
              </w:rPr>
            </w:pPr>
            <w:r w:rsidRPr="000460BE">
              <w:rPr>
                <w:color w:val="000000"/>
                <w:sz w:val="18"/>
                <w:szCs w:val="18"/>
              </w:rPr>
              <w:lastRenderedPageBreak/>
              <w:t>1</w:t>
            </w:r>
            <w:r>
              <w:rPr>
                <w:color w:val="000000"/>
                <w:sz w:val="18"/>
                <w:szCs w:val="18"/>
              </w:rPr>
              <w:t>01.5</w:t>
            </w:r>
          </w:p>
          <w:p w14:paraId="0C936D91" w14:textId="77777777" w:rsidR="00AB0CAA" w:rsidRPr="000460BE" w:rsidRDefault="00AB0CAA" w:rsidP="00AB0CAA">
            <w:pPr>
              <w:spacing w:before="60" w:after="60"/>
              <w:rPr>
                <w:color w:val="000000"/>
                <w:sz w:val="18"/>
                <w:szCs w:val="18"/>
              </w:rPr>
            </w:pPr>
          </w:p>
          <w:p w14:paraId="0EDF17CA" w14:textId="77777777" w:rsidR="00AB0CAA" w:rsidRDefault="00AB0CAA" w:rsidP="00AB0CAA">
            <w:pPr>
              <w:spacing w:before="60" w:after="60"/>
              <w:rPr>
                <w:color w:val="000000"/>
                <w:sz w:val="18"/>
                <w:szCs w:val="18"/>
              </w:rPr>
            </w:pPr>
          </w:p>
          <w:p w14:paraId="1FA05822" w14:textId="77777777" w:rsidR="00AB0CAA" w:rsidRDefault="00AB0CAA" w:rsidP="00AB0CAA">
            <w:pPr>
              <w:spacing w:before="60" w:after="60"/>
              <w:rPr>
                <w:color w:val="000000"/>
                <w:sz w:val="18"/>
                <w:szCs w:val="18"/>
              </w:rPr>
            </w:pPr>
            <w:r>
              <w:rPr>
                <w:color w:val="000000"/>
                <w:sz w:val="18"/>
                <w:szCs w:val="18"/>
              </w:rPr>
              <w:t>99.3</w:t>
            </w:r>
          </w:p>
          <w:p w14:paraId="6561C938" w14:textId="77777777" w:rsidR="00AB0CAA" w:rsidRDefault="00AB0CAA" w:rsidP="00AB0CAA">
            <w:pPr>
              <w:spacing w:before="60" w:after="60"/>
              <w:rPr>
                <w:color w:val="000000"/>
                <w:sz w:val="18"/>
                <w:szCs w:val="18"/>
              </w:rPr>
            </w:pPr>
          </w:p>
          <w:p w14:paraId="73716460" w14:textId="77777777" w:rsidR="00AB0CAA" w:rsidRDefault="00AB0CAA" w:rsidP="00AB0CAA">
            <w:pPr>
              <w:spacing w:before="60" w:after="60"/>
              <w:rPr>
                <w:color w:val="000000"/>
                <w:sz w:val="18"/>
                <w:szCs w:val="18"/>
              </w:rPr>
            </w:pPr>
          </w:p>
          <w:p w14:paraId="77463D69" w14:textId="5D195E06" w:rsidR="00AB0CAA" w:rsidRDefault="00AB0CAA" w:rsidP="00AB0CAA">
            <w:pPr>
              <w:spacing w:before="60" w:after="60"/>
              <w:rPr>
                <w:color w:val="000000"/>
                <w:sz w:val="18"/>
                <w:szCs w:val="18"/>
              </w:rPr>
            </w:pPr>
            <w:r>
              <w:rPr>
                <w:color w:val="000000"/>
                <w:sz w:val="18"/>
                <w:szCs w:val="18"/>
              </w:rPr>
              <w:lastRenderedPageBreak/>
              <w:t>94.3</w:t>
            </w:r>
          </w:p>
          <w:p w14:paraId="4FC1C346" w14:textId="77777777" w:rsidR="00AB0CAA" w:rsidRPr="000460BE" w:rsidRDefault="00AB0CAA" w:rsidP="00AB0CAA">
            <w:pPr>
              <w:spacing w:before="60" w:after="60"/>
              <w:rPr>
                <w:color w:val="000000"/>
                <w:sz w:val="18"/>
                <w:szCs w:val="18"/>
              </w:rPr>
            </w:pPr>
          </w:p>
        </w:tc>
        <w:tc>
          <w:tcPr>
            <w:tcW w:w="641" w:type="pct"/>
          </w:tcPr>
          <w:p w14:paraId="605AFCF4" w14:textId="77777777" w:rsidR="00AF6C7C" w:rsidRDefault="00AF6C7C" w:rsidP="00AB0CAA">
            <w:pPr>
              <w:spacing w:before="60" w:after="60"/>
              <w:rPr>
                <w:color w:val="000000"/>
                <w:sz w:val="18"/>
                <w:szCs w:val="18"/>
              </w:rPr>
            </w:pPr>
            <w:r>
              <w:rPr>
                <w:color w:val="000000"/>
                <w:sz w:val="18"/>
                <w:szCs w:val="18"/>
              </w:rPr>
              <w:lastRenderedPageBreak/>
              <w:t>1.9</w:t>
            </w:r>
          </w:p>
          <w:p w14:paraId="2BEB4018" w14:textId="77777777" w:rsidR="00AF6C7C" w:rsidRDefault="00AF6C7C" w:rsidP="00AB0CAA">
            <w:pPr>
              <w:spacing w:before="60" w:after="60"/>
              <w:rPr>
                <w:color w:val="000000"/>
                <w:sz w:val="18"/>
                <w:szCs w:val="18"/>
              </w:rPr>
            </w:pPr>
          </w:p>
          <w:p w14:paraId="4A227373" w14:textId="77777777" w:rsidR="00AF6C7C" w:rsidRDefault="00AF6C7C" w:rsidP="00AB0CAA">
            <w:pPr>
              <w:spacing w:before="60" w:after="60"/>
              <w:rPr>
                <w:color w:val="000000"/>
                <w:sz w:val="18"/>
                <w:szCs w:val="18"/>
              </w:rPr>
            </w:pPr>
          </w:p>
          <w:p w14:paraId="5BF24B35" w14:textId="77777777" w:rsidR="00AF6C7C" w:rsidRDefault="00AF6C7C" w:rsidP="00AB0CAA">
            <w:pPr>
              <w:spacing w:before="60" w:after="60"/>
              <w:rPr>
                <w:color w:val="000000"/>
                <w:sz w:val="18"/>
                <w:szCs w:val="18"/>
              </w:rPr>
            </w:pPr>
            <w:r>
              <w:rPr>
                <w:color w:val="000000"/>
                <w:sz w:val="18"/>
                <w:szCs w:val="18"/>
              </w:rPr>
              <w:t>2.2</w:t>
            </w:r>
          </w:p>
          <w:p w14:paraId="13360009" w14:textId="77777777" w:rsidR="00AF6C7C" w:rsidRDefault="00AF6C7C" w:rsidP="00AB0CAA">
            <w:pPr>
              <w:spacing w:before="60" w:after="60"/>
              <w:rPr>
                <w:color w:val="000000"/>
                <w:sz w:val="18"/>
                <w:szCs w:val="18"/>
              </w:rPr>
            </w:pPr>
          </w:p>
          <w:p w14:paraId="7946837C" w14:textId="77777777" w:rsidR="00AF6C7C" w:rsidRDefault="00AF6C7C" w:rsidP="00AB0CAA">
            <w:pPr>
              <w:spacing w:before="60" w:after="60"/>
              <w:rPr>
                <w:color w:val="000000"/>
                <w:sz w:val="18"/>
                <w:szCs w:val="18"/>
              </w:rPr>
            </w:pPr>
          </w:p>
          <w:p w14:paraId="31DB5AD4" w14:textId="77777777" w:rsidR="00AF6C7C" w:rsidRDefault="00AF6C7C" w:rsidP="00AB0CAA">
            <w:pPr>
              <w:spacing w:before="60" w:after="60"/>
              <w:rPr>
                <w:color w:val="000000"/>
                <w:sz w:val="18"/>
                <w:szCs w:val="18"/>
              </w:rPr>
            </w:pPr>
            <w:r>
              <w:rPr>
                <w:color w:val="000000"/>
                <w:sz w:val="18"/>
                <w:szCs w:val="18"/>
              </w:rPr>
              <w:lastRenderedPageBreak/>
              <w:t>2.6</w:t>
            </w:r>
          </w:p>
          <w:p w14:paraId="576D23A1" w14:textId="7CE57694" w:rsidR="00AB0CAA" w:rsidRPr="00DC2D4B" w:rsidRDefault="00AB0CAA" w:rsidP="00AB0CAA">
            <w:pPr>
              <w:spacing w:before="60" w:after="60"/>
              <w:rPr>
                <w:color w:val="000000"/>
                <w:sz w:val="18"/>
                <w:szCs w:val="18"/>
              </w:rPr>
            </w:pPr>
          </w:p>
        </w:tc>
      </w:tr>
    </w:tbl>
    <w:bookmarkEnd w:id="1348"/>
    <w:p w14:paraId="0999FEBF" w14:textId="0A030F32" w:rsidR="00AB0CAA" w:rsidRPr="00E81F56" w:rsidRDefault="00AF6C7C" w:rsidP="00AF6C7C">
      <w:pPr>
        <w:rPr>
          <w:rFonts w:cs="Arial"/>
        </w:rPr>
      </w:pPr>
      <w:r w:rsidRPr="00AF6C7C">
        <w:rPr>
          <w:rFonts w:cs="Arial"/>
        </w:rPr>
        <w:lastRenderedPageBreak/>
        <w:t>The determined method precision is 1.79 % for linalool and linalyl acetate (representing Lavender</w:t>
      </w:r>
      <w:r>
        <w:rPr>
          <w:rFonts w:cs="Arial"/>
        </w:rPr>
        <w:t xml:space="preserve"> </w:t>
      </w:r>
      <w:r w:rsidRPr="00AF6C7C">
        <w:rPr>
          <w:rFonts w:cs="Arial"/>
        </w:rPr>
        <w:t xml:space="preserve">oil) and the determined </w:t>
      </w:r>
      <w:proofErr w:type="spellStart"/>
      <w:r w:rsidRPr="00AF6C7C">
        <w:rPr>
          <w:rFonts w:cs="Arial"/>
        </w:rPr>
        <w:t>Hor</w:t>
      </w:r>
      <w:r w:rsidR="00A22504">
        <w:rPr>
          <w:rFonts w:cs="Arial"/>
        </w:rPr>
        <w:t>R</w:t>
      </w:r>
      <w:r w:rsidRPr="00AF6C7C">
        <w:rPr>
          <w:rFonts w:cs="Arial"/>
        </w:rPr>
        <w:t>at</w:t>
      </w:r>
      <w:proofErr w:type="spellEnd"/>
      <w:r w:rsidRPr="00AF6C7C">
        <w:rPr>
          <w:rFonts w:cs="Arial"/>
        </w:rPr>
        <w:t xml:space="preserve"> value is 0.47. This result meets the acceptance criterion Hr ≤ 1.</w:t>
      </w:r>
    </w:p>
    <w:p w14:paraId="58FEBA1E" w14:textId="77777777" w:rsidR="00AB0CAA" w:rsidRPr="00841BCC" w:rsidRDefault="00AB0CAA" w:rsidP="00703750">
      <w:pPr>
        <w:rPr>
          <w:rFonts w:cs="Arial"/>
          <w:highlight w:val="yellow"/>
        </w:rPr>
      </w:pPr>
    </w:p>
    <w:p w14:paraId="0A2B7DE1" w14:textId="77777777" w:rsidR="00CE7052" w:rsidRPr="00F2702E" w:rsidRDefault="00CE7052" w:rsidP="00FB38D2">
      <w:pPr>
        <w:pStyle w:val="Kop4"/>
      </w:pPr>
      <w:bookmarkStart w:id="1349" w:name="_Toc534191965"/>
      <w:r w:rsidRPr="00F2702E">
        <w:t>Analytical methods for the monitoring of residues (soil, water, air, body fluids and tissues and food)</w:t>
      </w:r>
      <w:bookmarkEnd w:id="1349"/>
    </w:p>
    <w:p w14:paraId="3BC8D68E" w14:textId="6E71AB0A" w:rsidR="00CE7052" w:rsidRPr="00DF5825" w:rsidRDefault="00BD1F21" w:rsidP="000315EF">
      <w:pPr>
        <w:jc w:val="both"/>
        <w:rPr>
          <w:rFonts w:cs="Arial"/>
          <w:i/>
          <w:color w:val="FF0000"/>
        </w:rPr>
      </w:pPr>
      <w:r w:rsidRPr="00BD1F21">
        <w:rPr>
          <w:rFonts w:cs="Arial"/>
        </w:rPr>
        <w:t xml:space="preserve">Monitoring </w:t>
      </w:r>
      <w:r w:rsidRPr="000315EF">
        <w:rPr>
          <w:rFonts w:cs="Arial"/>
        </w:rPr>
        <w:t xml:space="preserve">methods </w:t>
      </w:r>
      <w:r w:rsidR="000D5D77" w:rsidRPr="000315EF">
        <w:rPr>
          <w:rFonts w:cs="Arial"/>
        </w:rPr>
        <w:t xml:space="preserve">are not required as </w:t>
      </w:r>
      <w:r w:rsidR="000315EF" w:rsidRPr="000315EF">
        <w:rPr>
          <w:rFonts w:cs="Arial"/>
        </w:rPr>
        <w:t>lactic acid, (+)-tartaric acid, peppermint oil and lavender oil are included in Annex I of Regulation (EU) No. 528/2012</w:t>
      </w:r>
      <w:r w:rsidR="000315EF">
        <w:rPr>
          <w:rFonts w:cs="Arial"/>
        </w:rPr>
        <w:t>.</w:t>
      </w:r>
    </w:p>
    <w:p w14:paraId="22DBD875" w14:textId="77777777" w:rsidR="00CE7052" w:rsidRDefault="00CE7052" w:rsidP="005C06CD">
      <w:pPr>
        <w:rPr>
          <w:rFonts w:cs="Arial"/>
          <w:i/>
        </w:rPr>
      </w:pPr>
      <w:bookmarkStart w:id="1350" w:name="_Toc389729032"/>
      <w:bookmarkStart w:id="1351" w:name="_Toc403472743"/>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3340"/>
      </w:tblGrid>
      <w:tr w:rsidR="00FF4B27" w:rsidRPr="00FF4B27" w14:paraId="4C28FAA0" w14:textId="77777777" w:rsidTr="00681A46">
        <w:tc>
          <w:tcPr>
            <w:tcW w:w="5000" w:type="pct"/>
            <w:tcBorders>
              <w:top w:val="single" w:sz="4" w:space="0" w:color="auto"/>
              <w:left w:val="single" w:sz="4" w:space="0" w:color="auto"/>
              <w:bottom w:val="single" w:sz="6" w:space="0" w:color="auto"/>
              <w:right w:val="single" w:sz="6" w:space="0" w:color="auto"/>
            </w:tcBorders>
            <w:shd w:val="clear" w:color="auto" w:fill="CCFFCC"/>
          </w:tcPr>
          <w:p w14:paraId="670BD64B" w14:textId="77777777" w:rsidR="00FF4B27" w:rsidRPr="00FF4B27" w:rsidRDefault="00FF4B27" w:rsidP="00FF4B27">
            <w:pPr>
              <w:spacing w:line="260" w:lineRule="atLeast"/>
              <w:rPr>
                <w:rFonts w:eastAsia="Calibri"/>
                <w:b/>
                <w:bCs/>
                <w:lang w:eastAsia="en-US"/>
              </w:rPr>
            </w:pPr>
            <w:r w:rsidRPr="00FF4B27">
              <w:rPr>
                <w:rFonts w:eastAsia="Calibri"/>
                <w:b/>
                <w:bCs/>
                <w:lang w:eastAsia="en-US"/>
              </w:rPr>
              <w:t>Conclusion on the methods for detection and identification of the product</w:t>
            </w:r>
          </w:p>
        </w:tc>
      </w:tr>
      <w:tr w:rsidR="00FF4B27" w:rsidRPr="008F04BD" w14:paraId="579A36D8" w14:textId="77777777" w:rsidTr="00681A46">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41C6CB60" w14:textId="2FF71551" w:rsidR="00AB0CAA" w:rsidRDefault="00AB0CAA" w:rsidP="00AB0CAA">
            <w:pPr>
              <w:jc w:val="both"/>
            </w:pPr>
            <w:r>
              <w:rPr>
                <w:rFonts w:eastAsia="Calibri"/>
                <w:lang w:eastAsia="en-US"/>
              </w:rPr>
              <w:t>An</w:t>
            </w:r>
            <w:r w:rsidR="008769CB">
              <w:rPr>
                <w:rFonts w:eastAsia="Calibri"/>
                <w:lang w:eastAsia="en-US"/>
              </w:rPr>
              <w:t xml:space="preserve"> HPLC-UV and GC-MS</w:t>
            </w:r>
            <w:r>
              <w:rPr>
                <w:rFonts w:eastAsia="Calibri"/>
                <w:lang w:eastAsia="en-US"/>
              </w:rPr>
              <w:t xml:space="preserve"> analytical method to determin</w:t>
            </w:r>
            <w:r w:rsidR="008769CB">
              <w:rPr>
                <w:rFonts w:eastAsia="Calibri"/>
                <w:lang w:eastAsia="en-US"/>
              </w:rPr>
              <w:t>e</w:t>
            </w:r>
            <w:r>
              <w:rPr>
                <w:rFonts w:eastAsia="Calibri"/>
                <w:lang w:eastAsia="en-US"/>
              </w:rPr>
              <w:t xml:space="preserve"> the concentration of the active substances in UDF2 </w:t>
            </w:r>
            <w:r w:rsidR="008769CB">
              <w:rPr>
                <w:rFonts w:eastAsia="Calibri"/>
                <w:lang w:eastAsia="en-US"/>
              </w:rPr>
              <w:t xml:space="preserve">have been required to be </w:t>
            </w:r>
            <w:r>
              <w:rPr>
                <w:rFonts w:eastAsia="Calibri"/>
                <w:lang w:eastAsia="en-US"/>
              </w:rPr>
              <w:t>validat</w:t>
            </w:r>
            <w:r w:rsidR="008769CB">
              <w:rPr>
                <w:rFonts w:eastAsia="Calibri"/>
                <w:lang w:eastAsia="en-US"/>
              </w:rPr>
              <w:t>ed</w:t>
            </w:r>
            <w:r>
              <w:rPr>
                <w:rFonts w:eastAsia="Calibri"/>
                <w:lang w:eastAsia="en-US"/>
              </w:rPr>
              <w:t xml:space="preserve"> according to </w:t>
            </w:r>
            <w:r w:rsidR="008769CB">
              <w:rPr>
                <w:rFonts w:eastAsia="Calibri"/>
                <w:lang w:eastAsia="en-US"/>
              </w:rPr>
              <w:t xml:space="preserve">the </w:t>
            </w:r>
            <w:r>
              <w:rPr>
                <w:rFonts w:eastAsia="Calibri"/>
                <w:lang w:eastAsia="en-US"/>
              </w:rPr>
              <w:t xml:space="preserve">Guidance on the Biocidal Products Regulation, </w:t>
            </w:r>
            <w:r>
              <w:t>Volume I: Identity of the active substance/</w:t>
            </w:r>
            <w:proofErr w:type="spellStart"/>
            <w:r>
              <w:t>physico</w:t>
            </w:r>
            <w:proofErr w:type="spellEnd"/>
            <w:r>
              <w:t xml:space="preserve">-chemical properties/analytical methodology – Information Requirements, Evaluation and Assessment. Parts A+B+C. Version 2.0. May 2018 and SANCO/3030/99 rev 5 22/03/2019. </w:t>
            </w:r>
          </w:p>
          <w:p w14:paraId="0274F80C" w14:textId="77777777" w:rsidR="00AB0CAA" w:rsidRDefault="00AB0CAA" w:rsidP="00AB0CAA">
            <w:pPr>
              <w:jc w:val="both"/>
            </w:pPr>
          </w:p>
          <w:p w14:paraId="5C5C937D" w14:textId="28799F99" w:rsidR="00AB0CAA" w:rsidRDefault="00AB0CAA" w:rsidP="00AB0CAA">
            <w:pPr>
              <w:jc w:val="both"/>
            </w:pPr>
            <w:r>
              <w:t xml:space="preserve">Concentration of the active substances in UDF2 determined according to test. In </w:t>
            </w:r>
            <w:r w:rsidRPr="00480152">
              <w:t>parentheses</w:t>
            </w:r>
            <w:r>
              <w:t xml:space="preserve"> the accepted range.</w:t>
            </w:r>
          </w:p>
          <w:p w14:paraId="669305EA" w14:textId="77777777" w:rsidR="00AB0CAA" w:rsidRDefault="00AB0CAA" w:rsidP="00AB0CAA">
            <w:pPr>
              <w:jc w:val="both"/>
            </w:pPr>
            <w:r>
              <w:t xml:space="preserve">Lactic acid: 0.326 % w/w  -  (required 0.306-0.414 % w/w) </w:t>
            </w:r>
          </w:p>
          <w:p w14:paraId="3156DB3E" w14:textId="77777777" w:rsidR="00AB0CAA" w:rsidRDefault="00AB0CAA" w:rsidP="00AB0CAA">
            <w:pPr>
              <w:jc w:val="both"/>
            </w:pPr>
            <w:r>
              <w:t>Tartaric acid: 0.574 % w/w - (required 0.524-0.708 % w/w)</w:t>
            </w:r>
          </w:p>
          <w:p w14:paraId="6C25AF50" w14:textId="77777777" w:rsidR="00AB0CAA" w:rsidRDefault="00AB0CAA" w:rsidP="00AB0CAA">
            <w:pPr>
              <w:jc w:val="both"/>
            </w:pPr>
            <w:r>
              <w:t xml:space="preserve">Lavender oil: 0.027 % w/w - (required 0.084-0.114 % w/w)* </w:t>
            </w:r>
          </w:p>
          <w:p w14:paraId="7CC38F70" w14:textId="77777777" w:rsidR="00AB0CAA" w:rsidRDefault="00AB0CAA" w:rsidP="00AB0CAA">
            <w:pPr>
              <w:jc w:val="both"/>
            </w:pPr>
            <w:r>
              <w:t xml:space="preserve">Peppermint oil: 0.089 % w/w - (required 0.084-0.114 % w/w) </w:t>
            </w:r>
          </w:p>
          <w:p w14:paraId="7562B3CB" w14:textId="77777777" w:rsidR="00AB0CAA" w:rsidRDefault="00AB0CAA" w:rsidP="00AB0CAA">
            <w:pPr>
              <w:jc w:val="both"/>
              <w:rPr>
                <w:rFonts w:eastAsia="Calibri"/>
              </w:rPr>
            </w:pPr>
          </w:p>
          <w:p w14:paraId="6698798A" w14:textId="77777777" w:rsidR="00AB0CAA" w:rsidRDefault="00AB0CAA" w:rsidP="00AB0CAA">
            <w:pPr>
              <w:jc w:val="both"/>
              <w:rPr>
                <w:rFonts w:eastAsia="Calibri"/>
                <w:lang w:eastAsia="en-US"/>
              </w:rPr>
            </w:pPr>
            <w:r>
              <w:rPr>
                <w:rFonts w:eastAsia="Calibri"/>
                <w:lang w:eastAsia="en-US"/>
              </w:rPr>
              <w:t xml:space="preserve">*The low amount of Lavender oil (Linalool and Linalyl acetate) 0.027% found in the product, is due to the reaction of Linalool and Linalyl acetate with Lactic acid in the product by esterification or trans-esterification. The reaction product Linalyl lactate has been identified by mass spectrometry in the product. </w:t>
            </w:r>
          </w:p>
          <w:p w14:paraId="22121357" w14:textId="77777777" w:rsidR="00AB0CAA" w:rsidRDefault="00AB0CAA" w:rsidP="004F28F4">
            <w:pPr>
              <w:jc w:val="both"/>
              <w:rPr>
                <w:rFonts w:eastAsia="Calibri"/>
                <w:lang w:eastAsia="en-US"/>
              </w:rPr>
            </w:pPr>
          </w:p>
          <w:p w14:paraId="12E0DD65" w14:textId="38D8E2EE" w:rsidR="004A040D" w:rsidRPr="00F55AB2" w:rsidRDefault="00E56E96" w:rsidP="00E81F56">
            <w:pPr>
              <w:jc w:val="both"/>
              <w:rPr>
                <w:rFonts w:eastAsia="Calibri"/>
                <w:highlight w:val="red"/>
                <w:lang w:eastAsia="en-US"/>
              </w:rPr>
            </w:pPr>
            <w:r>
              <w:rPr>
                <w:rFonts w:eastAsia="Calibri"/>
                <w:lang w:eastAsia="en-US"/>
              </w:rPr>
              <w:t xml:space="preserve">The </w:t>
            </w:r>
            <w:r w:rsidRPr="00B23BF8">
              <w:rPr>
                <w:rFonts w:eastAsia="Calibri"/>
                <w:lang w:eastAsia="en-US"/>
              </w:rPr>
              <w:t>methods</w:t>
            </w:r>
            <w:r>
              <w:rPr>
                <w:rFonts w:eastAsia="Calibri"/>
                <w:lang w:eastAsia="en-US"/>
              </w:rPr>
              <w:t xml:space="preserve"> of analysis for the determination of Tartaric acid/Lactic acid/Lavender oil and Peppermint oil in the </w:t>
            </w:r>
            <w:r w:rsidR="00B23BF8" w:rsidRPr="00B23BF8">
              <w:rPr>
                <w:rFonts w:eastAsia="Calibri"/>
                <w:lang w:eastAsia="en-US"/>
              </w:rPr>
              <w:t xml:space="preserve">RTU AL (ready to use any other liquid) </w:t>
            </w:r>
            <w:r>
              <w:rPr>
                <w:rFonts w:eastAsia="Calibri"/>
                <w:lang w:eastAsia="en-US"/>
              </w:rPr>
              <w:t>product</w:t>
            </w:r>
            <w:r w:rsidR="00446C8F">
              <w:rPr>
                <w:rFonts w:eastAsia="Calibri"/>
                <w:lang w:eastAsia="en-US"/>
              </w:rPr>
              <w:t xml:space="preserve"> </w:t>
            </w:r>
            <w:r w:rsidR="00446C8F" w:rsidRPr="00B23BF8">
              <w:rPr>
                <w:rFonts w:eastAsia="Calibri"/>
                <w:lang w:eastAsia="en-US"/>
              </w:rPr>
              <w:t xml:space="preserve">have been fully validated </w:t>
            </w:r>
            <w:r w:rsidR="00D22F81">
              <w:rPr>
                <w:rFonts w:eastAsia="Calibri"/>
                <w:lang w:eastAsia="en-US"/>
              </w:rPr>
              <w:t xml:space="preserve">according to </w:t>
            </w:r>
            <w:r w:rsidR="00D22F81">
              <w:t xml:space="preserve">SANCO/3030/99 rev 5 22/03/2019 </w:t>
            </w:r>
            <w:r w:rsidR="00446C8F" w:rsidRPr="00B23BF8">
              <w:rPr>
                <w:rFonts w:eastAsia="Calibri"/>
                <w:lang w:eastAsia="en-US"/>
              </w:rPr>
              <w:t>and are acceptable.</w:t>
            </w:r>
          </w:p>
        </w:tc>
      </w:tr>
    </w:tbl>
    <w:p w14:paraId="5236DD6D" w14:textId="77777777" w:rsidR="00FF4B27" w:rsidRDefault="00FF4B27" w:rsidP="00E56E96">
      <w:pPr>
        <w:pStyle w:val="Absatz"/>
        <w:ind w:left="0"/>
        <w:rPr>
          <w:lang w:eastAsia="en-US"/>
        </w:rPr>
      </w:pPr>
      <w:bookmarkStart w:id="1352" w:name="_Toc403566564"/>
      <w:bookmarkEnd w:id="1350"/>
      <w:bookmarkEnd w:id="1351"/>
    </w:p>
    <w:p w14:paraId="6F19B12E" w14:textId="77777777" w:rsidR="00446C8F" w:rsidRPr="00976AF6" w:rsidRDefault="00446C8F" w:rsidP="00BD1F21">
      <w:pPr>
        <w:pStyle w:val="Absatz"/>
        <w:ind w:left="0"/>
        <w:rPr>
          <w:lang w:eastAsia="en-US"/>
        </w:rPr>
      </w:pPr>
    </w:p>
    <w:p w14:paraId="25937518" w14:textId="77777777" w:rsidR="006053F7" w:rsidRDefault="006053F7">
      <w:pPr>
        <w:rPr>
          <w:rFonts w:eastAsia="Calibri"/>
          <w:b/>
          <w:caps/>
          <w:sz w:val="26"/>
          <w:lang w:eastAsia="en-US"/>
        </w:rPr>
      </w:pPr>
      <w:bookmarkStart w:id="1353" w:name="_Toc418868171"/>
      <w:bookmarkStart w:id="1354" w:name="_Toc534191966"/>
      <w:bookmarkEnd w:id="1352"/>
      <w:r>
        <w:br w:type="page"/>
      </w:r>
    </w:p>
    <w:p w14:paraId="3B2D6F84" w14:textId="020C1BCF" w:rsidR="00E36A47" w:rsidRDefault="00E36A47" w:rsidP="00A343C7">
      <w:pPr>
        <w:pStyle w:val="Kop2"/>
      </w:pPr>
      <w:r w:rsidRPr="00D56960">
        <w:lastRenderedPageBreak/>
        <w:t>Efficacy against target organisms</w:t>
      </w:r>
      <w:bookmarkStart w:id="1355" w:name="_Toc377649023"/>
      <w:bookmarkStart w:id="1356" w:name="_Toc377650876"/>
      <w:bookmarkStart w:id="1357" w:name="_Toc377651003"/>
      <w:bookmarkStart w:id="1358" w:name="_Toc377653272"/>
      <w:bookmarkStart w:id="1359" w:name="_Toc378351576"/>
      <w:bookmarkStart w:id="1360" w:name="_Toc378681325"/>
      <w:bookmarkStart w:id="1361" w:name="_Toc378682245"/>
      <w:bookmarkStart w:id="1362" w:name="_Toc378683692"/>
      <w:bookmarkStart w:id="1363" w:name="_Toc378685380"/>
      <w:bookmarkStart w:id="1364" w:name="_Toc378685516"/>
      <w:bookmarkStart w:id="1365" w:name="_Toc378691725"/>
      <w:bookmarkStart w:id="1366" w:name="_Toc378692182"/>
      <w:bookmarkStart w:id="1367" w:name="_Toc378692319"/>
      <w:bookmarkStart w:id="1368" w:name="_Toc378692456"/>
      <w:bookmarkStart w:id="1369" w:name="_Toc378761159"/>
      <w:bookmarkStart w:id="1370" w:name="_Toc378761302"/>
      <w:bookmarkStart w:id="1371" w:name="_Toc378761445"/>
      <w:bookmarkStart w:id="1372" w:name="_Toc378761588"/>
      <w:bookmarkStart w:id="1373" w:name="_Toc378761901"/>
      <w:bookmarkStart w:id="1374" w:name="_Toc378762041"/>
      <w:bookmarkStart w:id="1375" w:name="_Toc378762179"/>
      <w:bookmarkStart w:id="1376" w:name="_Toc378765656"/>
      <w:bookmarkStart w:id="1377" w:name="_Toc378767404"/>
      <w:bookmarkStart w:id="1378" w:name="_Toc378774999"/>
      <w:bookmarkStart w:id="1379" w:name="_Toc378776193"/>
      <w:bookmarkStart w:id="1380" w:name="_Toc378841273"/>
      <w:bookmarkStart w:id="1381" w:name="_Toc378858872"/>
      <w:bookmarkStart w:id="1382" w:name="_Toc378859100"/>
      <w:bookmarkStart w:id="1383" w:name="_Toc378351577"/>
      <w:bookmarkStart w:id="1384" w:name="_Toc378681326"/>
      <w:bookmarkStart w:id="1385" w:name="_Toc378682246"/>
      <w:bookmarkStart w:id="1386" w:name="_Toc378683693"/>
      <w:bookmarkStart w:id="1387" w:name="_Toc378685381"/>
      <w:bookmarkStart w:id="1388" w:name="_Toc378685517"/>
      <w:bookmarkStart w:id="1389" w:name="_Toc378691726"/>
      <w:bookmarkStart w:id="1390" w:name="_Toc378692183"/>
      <w:bookmarkStart w:id="1391" w:name="_Toc378692320"/>
      <w:bookmarkStart w:id="1392" w:name="_Toc378692457"/>
      <w:bookmarkStart w:id="1393" w:name="_Toc378761160"/>
      <w:bookmarkStart w:id="1394" w:name="_Toc378761303"/>
      <w:bookmarkStart w:id="1395" w:name="_Toc378761446"/>
      <w:bookmarkStart w:id="1396" w:name="_Toc378761589"/>
      <w:bookmarkStart w:id="1397" w:name="_Toc378761902"/>
      <w:bookmarkStart w:id="1398" w:name="_Toc378762042"/>
      <w:bookmarkStart w:id="1399" w:name="_Toc378762180"/>
      <w:bookmarkStart w:id="1400" w:name="_Toc378765657"/>
      <w:bookmarkStart w:id="1401" w:name="_Toc378767405"/>
      <w:bookmarkStart w:id="1402" w:name="_Toc378775000"/>
      <w:bookmarkStart w:id="1403" w:name="_Toc378776194"/>
      <w:bookmarkStart w:id="1404" w:name="_Toc378841274"/>
      <w:bookmarkStart w:id="1405" w:name="_Toc378858873"/>
      <w:bookmarkStart w:id="1406" w:name="_Toc378859101"/>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p>
    <w:p w14:paraId="591BE668" w14:textId="77777777" w:rsidR="008F3610" w:rsidRPr="008F3610" w:rsidRDefault="008F3610" w:rsidP="008F3610">
      <w:pPr>
        <w:pStyle w:val="Absatz"/>
        <w:rPr>
          <w:lang w:eastAsia="en-US"/>
        </w:rPr>
      </w:pPr>
    </w:p>
    <w:p w14:paraId="1E62FA40" w14:textId="77777777" w:rsidR="00E36A47" w:rsidRPr="00FD2055" w:rsidRDefault="00E36A47" w:rsidP="00A343C7">
      <w:pPr>
        <w:pStyle w:val="Kop3"/>
        <w:rPr>
          <w:rFonts w:eastAsia="Calibri"/>
          <w:lang w:eastAsia="en-US"/>
        </w:rPr>
      </w:pPr>
      <w:bookmarkStart w:id="1407" w:name="_Toc388285279"/>
      <w:bookmarkStart w:id="1408" w:name="_Toc389726187"/>
      <w:bookmarkStart w:id="1409" w:name="_Toc389727239"/>
      <w:bookmarkStart w:id="1410" w:name="_Toc389727597"/>
      <w:bookmarkStart w:id="1411" w:name="_Toc389727956"/>
      <w:bookmarkStart w:id="1412" w:name="_Toc389728315"/>
      <w:bookmarkStart w:id="1413" w:name="_Toc389728675"/>
      <w:bookmarkStart w:id="1414" w:name="_Toc389729033"/>
      <w:bookmarkStart w:id="1415" w:name="_Toc388281577"/>
      <w:bookmarkStart w:id="1416" w:name="_Toc388282033"/>
      <w:bookmarkStart w:id="1417" w:name="_Toc388282515"/>
      <w:bookmarkStart w:id="1418" w:name="_Toc388282963"/>
      <w:bookmarkStart w:id="1419" w:name="_Toc388281578"/>
      <w:bookmarkStart w:id="1420" w:name="_Toc388282034"/>
      <w:bookmarkStart w:id="1421" w:name="_Toc388282516"/>
      <w:bookmarkStart w:id="1422" w:name="_Toc388282964"/>
      <w:bookmarkStart w:id="1423" w:name="_Toc388281579"/>
      <w:bookmarkStart w:id="1424" w:name="_Toc388282035"/>
      <w:bookmarkStart w:id="1425" w:name="_Toc388282517"/>
      <w:bookmarkStart w:id="1426" w:name="_Toc388282965"/>
      <w:bookmarkStart w:id="1427" w:name="_Toc388281580"/>
      <w:bookmarkStart w:id="1428" w:name="_Toc388282036"/>
      <w:bookmarkStart w:id="1429" w:name="_Toc388282518"/>
      <w:bookmarkStart w:id="1430" w:name="_Toc388282966"/>
      <w:bookmarkStart w:id="1431" w:name="_Toc389729034"/>
      <w:bookmarkStart w:id="1432" w:name="_Toc403472744"/>
      <w:bookmarkStart w:id="1433" w:name="_Toc403566565"/>
      <w:bookmarkStart w:id="1434" w:name="_Toc418868172"/>
      <w:bookmarkStart w:id="1435" w:name="_Toc534191967"/>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r w:rsidRPr="00FD2055">
        <w:rPr>
          <w:rFonts w:eastAsia="Calibri"/>
          <w:lang w:eastAsia="en-US"/>
        </w:rPr>
        <w:t>Function and field of use</w:t>
      </w:r>
      <w:bookmarkEnd w:id="1431"/>
      <w:bookmarkEnd w:id="1432"/>
      <w:bookmarkEnd w:id="1433"/>
      <w:bookmarkEnd w:id="1434"/>
      <w:bookmarkEnd w:id="1435"/>
    </w:p>
    <w:p w14:paraId="56273441" w14:textId="3425D65C" w:rsidR="00B80DC4" w:rsidRPr="00B80DC4" w:rsidRDefault="00B80DC4" w:rsidP="004F28F4">
      <w:pPr>
        <w:spacing w:line="260" w:lineRule="atLeast"/>
        <w:jc w:val="both"/>
        <w:rPr>
          <w:rFonts w:eastAsia="Calibri"/>
          <w:lang w:eastAsia="en-US"/>
        </w:rPr>
      </w:pPr>
      <w:r w:rsidRPr="00B80DC4">
        <w:rPr>
          <w:rFonts w:eastAsia="Calibri"/>
          <w:lang w:eastAsia="en-US"/>
        </w:rPr>
        <w:t xml:space="preserve">The products in the family are disinfectants for use on </w:t>
      </w:r>
      <w:r w:rsidR="007751FF">
        <w:rPr>
          <w:rFonts w:eastAsia="Calibri"/>
          <w:lang w:eastAsia="en-US"/>
        </w:rPr>
        <w:t xml:space="preserve">non-porous </w:t>
      </w:r>
      <w:r w:rsidRPr="00B80DC4">
        <w:rPr>
          <w:rFonts w:eastAsia="Calibri"/>
          <w:lang w:eastAsia="en-US"/>
        </w:rPr>
        <w:t xml:space="preserve">hard surfaces in general, healthcare, veterinary and food/feed related areas – product types 2, 3 and 4. </w:t>
      </w:r>
    </w:p>
    <w:p w14:paraId="390C74A2" w14:textId="77777777" w:rsidR="00E36A47" w:rsidRPr="00FD2055" w:rsidRDefault="00E36A47" w:rsidP="00E36A47">
      <w:pPr>
        <w:spacing w:line="260" w:lineRule="atLeast"/>
        <w:rPr>
          <w:rFonts w:eastAsia="Calibri"/>
          <w:lang w:eastAsia="en-US"/>
        </w:rPr>
      </w:pPr>
    </w:p>
    <w:p w14:paraId="2DE34E95" w14:textId="77777777" w:rsidR="00E36A47" w:rsidRPr="00FD2055" w:rsidRDefault="00E36A47" w:rsidP="00FB38D2">
      <w:pPr>
        <w:pStyle w:val="Kop4"/>
      </w:pPr>
      <w:bookmarkStart w:id="1436" w:name="_Toc389729036"/>
      <w:bookmarkStart w:id="1437" w:name="_Toc403472745"/>
      <w:bookmarkStart w:id="1438" w:name="_Toc403566566"/>
      <w:bookmarkStart w:id="1439" w:name="_Toc418868173"/>
      <w:bookmarkStart w:id="1440" w:name="_Toc534191968"/>
      <w:r w:rsidRPr="00FD2055">
        <w:t>Organisms to be controlled and products, organisms or objects to be protected</w:t>
      </w:r>
      <w:bookmarkEnd w:id="1436"/>
      <w:bookmarkEnd w:id="1437"/>
      <w:bookmarkEnd w:id="1438"/>
      <w:bookmarkEnd w:id="1439"/>
      <w:bookmarkEnd w:id="1440"/>
    </w:p>
    <w:p w14:paraId="044A7AE8" w14:textId="77777777" w:rsidR="00B80DC4" w:rsidRPr="00B80DC4" w:rsidRDefault="00B80DC4" w:rsidP="004F28F4">
      <w:pPr>
        <w:spacing w:line="260" w:lineRule="atLeast"/>
        <w:jc w:val="both"/>
        <w:rPr>
          <w:rFonts w:eastAsia="Calibri"/>
          <w:lang w:eastAsia="en-US"/>
        </w:rPr>
      </w:pPr>
      <w:r w:rsidRPr="00B80DC4">
        <w:rPr>
          <w:rFonts w:eastAsia="Calibri"/>
          <w:lang w:eastAsia="en-US"/>
        </w:rPr>
        <w:t xml:space="preserve">The products in the family are intended to kill bacteria, yeasts and viruses. </w:t>
      </w:r>
    </w:p>
    <w:p w14:paraId="3859C26A" w14:textId="77777777" w:rsidR="00B80DC4" w:rsidRPr="00B80DC4" w:rsidRDefault="00B80DC4" w:rsidP="004F28F4">
      <w:pPr>
        <w:spacing w:line="260" w:lineRule="atLeast"/>
        <w:jc w:val="both"/>
        <w:rPr>
          <w:rFonts w:eastAsia="Calibri"/>
          <w:lang w:eastAsia="en-US"/>
        </w:rPr>
      </w:pPr>
    </w:p>
    <w:p w14:paraId="668435D2" w14:textId="4DDCC727" w:rsidR="00B80DC4" w:rsidRPr="00B80DC4" w:rsidRDefault="00B80DC4" w:rsidP="004F28F4">
      <w:pPr>
        <w:spacing w:line="260" w:lineRule="atLeast"/>
        <w:jc w:val="both"/>
        <w:rPr>
          <w:rFonts w:eastAsia="Calibri"/>
          <w:lang w:eastAsia="en-US"/>
        </w:rPr>
      </w:pPr>
      <w:r w:rsidRPr="00B80DC4">
        <w:rPr>
          <w:rFonts w:eastAsia="Calibri"/>
          <w:lang w:eastAsia="en-US"/>
        </w:rPr>
        <w:t>In some cases the products are also intended to kill mycobacteria</w:t>
      </w:r>
      <w:r w:rsidR="007751FF">
        <w:rPr>
          <w:rFonts w:eastAsia="Calibri"/>
          <w:lang w:eastAsia="en-US"/>
        </w:rPr>
        <w:t xml:space="preserve"> all in object to protect humans and animals</w:t>
      </w:r>
      <w:r w:rsidRPr="00B80DC4">
        <w:rPr>
          <w:rFonts w:eastAsia="Calibri"/>
          <w:lang w:eastAsia="en-US"/>
        </w:rPr>
        <w:t xml:space="preserve">. </w:t>
      </w:r>
    </w:p>
    <w:p w14:paraId="7911A6E8" w14:textId="77777777" w:rsidR="00E36A47" w:rsidRPr="00FD2055" w:rsidRDefault="00E36A47" w:rsidP="00E36A47">
      <w:pPr>
        <w:spacing w:line="260" w:lineRule="atLeast"/>
        <w:rPr>
          <w:rFonts w:eastAsia="Calibri"/>
          <w:lang w:eastAsia="en-US"/>
        </w:rPr>
      </w:pPr>
    </w:p>
    <w:p w14:paraId="353D0885" w14:textId="77777777" w:rsidR="00E36A47" w:rsidRPr="00FD2055" w:rsidRDefault="00E36A47" w:rsidP="00FB38D2">
      <w:pPr>
        <w:pStyle w:val="Kop4"/>
      </w:pPr>
      <w:bookmarkStart w:id="1441" w:name="_Toc389729037"/>
      <w:bookmarkStart w:id="1442" w:name="_Toc403472746"/>
      <w:bookmarkStart w:id="1443" w:name="_Toc403566567"/>
      <w:bookmarkStart w:id="1444" w:name="_Toc418868174"/>
      <w:bookmarkStart w:id="1445" w:name="_Toc534191969"/>
      <w:r w:rsidRPr="00FD2055">
        <w:t>Effects on target organisms, including unacceptable suffering</w:t>
      </w:r>
      <w:bookmarkEnd w:id="1441"/>
      <w:bookmarkEnd w:id="1442"/>
      <w:bookmarkEnd w:id="1443"/>
      <w:bookmarkEnd w:id="1444"/>
      <w:bookmarkEnd w:id="1445"/>
    </w:p>
    <w:p w14:paraId="31A8FB30" w14:textId="0E62D326" w:rsidR="00B80DC4" w:rsidRPr="00B80DC4" w:rsidRDefault="00B80DC4" w:rsidP="004F28F4">
      <w:pPr>
        <w:spacing w:line="260" w:lineRule="atLeast"/>
        <w:jc w:val="both"/>
        <w:rPr>
          <w:rFonts w:eastAsia="Calibri"/>
          <w:lang w:eastAsia="en-US"/>
        </w:rPr>
      </w:pPr>
      <w:r w:rsidRPr="00B80DC4">
        <w:rPr>
          <w:rFonts w:eastAsia="Calibri"/>
          <w:lang w:eastAsia="en-US"/>
        </w:rPr>
        <w:t xml:space="preserve">The products kill bacteria, viruses, yeasts and mycobacteria on </w:t>
      </w:r>
      <w:r w:rsidR="007751FF">
        <w:rPr>
          <w:rFonts w:eastAsia="Calibri"/>
          <w:lang w:eastAsia="en-US"/>
        </w:rPr>
        <w:t xml:space="preserve">non-porous hard </w:t>
      </w:r>
      <w:r w:rsidRPr="00B80DC4">
        <w:rPr>
          <w:rFonts w:eastAsia="Calibri"/>
          <w:lang w:eastAsia="en-US"/>
        </w:rPr>
        <w:t xml:space="preserve">surfaces. </w:t>
      </w:r>
    </w:p>
    <w:p w14:paraId="3AB9400C" w14:textId="77777777" w:rsidR="00E36A47" w:rsidRPr="00FD2055" w:rsidRDefault="00E36A47" w:rsidP="00E36A47">
      <w:pPr>
        <w:spacing w:line="260" w:lineRule="atLeast"/>
        <w:rPr>
          <w:rFonts w:eastAsia="Calibri"/>
          <w:lang w:eastAsia="en-US"/>
        </w:rPr>
      </w:pPr>
    </w:p>
    <w:p w14:paraId="6FDADD81" w14:textId="77777777" w:rsidR="00E36A47" w:rsidRPr="00FD2055" w:rsidRDefault="00E36A47" w:rsidP="00FB38D2">
      <w:pPr>
        <w:pStyle w:val="Kop4"/>
      </w:pPr>
      <w:bookmarkStart w:id="1446" w:name="_Toc389729038"/>
      <w:bookmarkStart w:id="1447" w:name="_Toc403472747"/>
      <w:bookmarkStart w:id="1448" w:name="_Toc403566568"/>
      <w:bookmarkStart w:id="1449" w:name="_Toc418868175"/>
      <w:bookmarkStart w:id="1450" w:name="_Toc534191970"/>
      <w:r w:rsidRPr="00FD2055">
        <w:t>Mode of action, including time delay</w:t>
      </w:r>
      <w:bookmarkEnd w:id="1446"/>
      <w:bookmarkEnd w:id="1447"/>
      <w:bookmarkEnd w:id="1448"/>
      <w:bookmarkEnd w:id="1449"/>
      <w:bookmarkEnd w:id="1450"/>
    </w:p>
    <w:p w14:paraId="3A709334" w14:textId="28014D1A" w:rsidR="00B80DC4" w:rsidRPr="00B80DC4" w:rsidRDefault="00B80DC4" w:rsidP="004F28F4">
      <w:pPr>
        <w:jc w:val="both"/>
        <w:rPr>
          <w:rFonts w:eastAsia="Calibri"/>
          <w:lang w:val="de-DE" w:eastAsia="en-US"/>
        </w:rPr>
      </w:pPr>
      <w:r w:rsidRPr="00B80DC4">
        <w:rPr>
          <w:rFonts w:eastAsia="Calibri"/>
          <w:lang w:val="de-DE" w:eastAsia="en-US"/>
        </w:rPr>
        <w:t xml:space="preserve">The </w:t>
      </w:r>
      <w:proofErr w:type="spellStart"/>
      <w:r w:rsidRPr="00B80DC4">
        <w:rPr>
          <w:rFonts w:eastAsia="Calibri"/>
          <w:lang w:val="de-DE" w:eastAsia="en-US"/>
        </w:rPr>
        <w:t>applicant</w:t>
      </w:r>
      <w:proofErr w:type="spellEnd"/>
      <w:r w:rsidRPr="00B80DC4">
        <w:rPr>
          <w:rFonts w:eastAsia="Calibri"/>
          <w:lang w:val="de-DE" w:eastAsia="en-US"/>
        </w:rPr>
        <w:t xml:space="preserve"> </w:t>
      </w:r>
      <w:proofErr w:type="spellStart"/>
      <w:r w:rsidRPr="00B80DC4">
        <w:rPr>
          <w:rFonts w:eastAsia="Calibri"/>
          <w:lang w:val="de-DE" w:eastAsia="en-US"/>
        </w:rPr>
        <w:t>has</w:t>
      </w:r>
      <w:proofErr w:type="spellEnd"/>
      <w:r w:rsidRPr="00B80DC4">
        <w:rPr>
          <w:rFonts w:eastAsia="Calibri"/>
          <w:lang w:val="de-DE" w:eastAsia="en-US"/>
        </w:rPr>
        <w:t xml:space="preserve"> </w:t>
      </w:r>
      <w:proofErr w:type="spellStart"/>
      <w:r w:rsidRPr="00B80DC4">
        <w:rPr>
          <w:rFonts w:eastAsia="Calibri"/>
          <w:lang w:val="de-DE" w:eastAsia="en-US"/>
        </w:rPr>
        <w:t>provided</w:t>
      </w:r>
      <w:proofErr w:type="spellEnd"/>
      <w:r w:rsidRPr="00B80DC4">
        <w:rPr>
          <w:rFonts w:eastAsia="Calibri"/>
          <w:lang w:val="de-DE" w:eastAsia="en-US"/>
        </w:rPr>
        <w:t xml:space="preserve"> a </w:t>
      </w:r>
      <w:proofErr w:type="spellStart"/>
      <w:r w:rsidRPr="00B80DC4">
        <w:rPr>
          <w:rFonts w:eastAsia="Calibri"/>
          <w:lang w:val="de-DE" w:eastAsia="en-US"/>
        </w:rPr>
        <w:t>very</w:t>
      </w:r>
      <w:proofErr w:type="spellEnd"/>
      <w:r w:rsidRPr="00B80DC4">
        <w:rPr>
          <w:rFonts w:eastAsia="Calibri"/>
          <w:lang w:val="de-DE" w:eastAsia="en-US"/>
        </w:rPr>
        <w:t xml:space="preserve"> </w:t>
      </w:r>
      <w:proofErr w:type="spellStart"/>
      <w:r w:rsidRPr="00B80DC4">
        <w:rPr>
          <w:rFonts w:eastAsia="Calibri"/>
          <w:lang w:val="de-DE" w:eastAsia="en-US"/>
        </w:rPr>
        <w:t>detailed</w:t>
      </w:r>
      <w:proofErr w:type="spellEnd"/>
      <w:r w:rsidRPr="00B80DC4">
        <w:rPr>
          <w:rFonts w:eastAsia="Calibri"/>
          <w:lang w:val="de-DE" w:eastAsia="en-US"/>
        </w:rPr>
        <w:t xml:space="preserve"> </w:t>
      </w:r>
      <w:proofErr w:type="spellStart"/>
      <w:r w:rsidRPr="00B80DC4">
        <w:rPr>
          <w:rFonts w:eastAsia="Calibri"/>
          <w:lang w:val="de-DE" w:eastAsia="en-US"/>
        </w:rPr>
        <w:t>description</w:t>
      </w:r>
      <w:proofErr w:type="spellEnd"/>
      <w:r w:rsidRPr="00B80DC4">
        <w:rPr>
          <w:rFonts w:eastAsia="Calibri"/>
          <w:lang w:val="de-DE" w:eastAsia="en-US"/>
        </w:rPr>
        <w:t xml:space="preserve"> </w:t>
      </w:r>
      <w:proofErr w:type="spellStart"/>
      <w:r w:rsidRPr="00B80DC4">
        <w:rPr>
          <w:rFonts w:eastAsia="Calibri"/>
          <w:lang w:val="de-DE" w:eastAsia="en-US"/>
        </w:rPr>
        <w:t>of</w:t>
      </w:r>
      <w:proofErr w:type="spellEnd"/>
      <w:r w:rsidRPr="00B80DC4">
        <w:rPr>
          <w:rFonts w:eastAsia="Calibri"/>
          <w:lang w:val="de-DE" w:eastAsia="en-US"/>
        </w:rPr>
        <w:t xml:space="preserve"> </w:t>
      </w:r>
      <w:proofErr w:type="spellStart"/>
      <w:r w:rsidRPr="00B80DC4">
        <w:rPr>
          <w:rFonts w:eastAsia="Calibri"/>
          <w:lang w:val="de-DE" w:eastAsia="en-US"/>
        </w:rPr>
        <w:t>the</w:t>
      </w:r>
      <w:proofErr w:type="spellEnd"/>
      <w:r w:rsidRPr="00B80DC4">
        <w:rPr>
          <w:rFonts w:eastAsia="Calibri"/>
          <w:lang w:val="de-DE" w:eastAsia="en-US"/>
        </w:rPr>
        <w:t xml:space="preserve"> </w:t>
      </w:r>
      <w:proofErr w:type="spellStart"/>
      <w:r w:rsidRPr="00B80DC4">
        <w:rPr>
          <w:rFonts w:eastAsia="Calibri"/>
          <w:lang w:val="de-DE" w:eastAsia="en-US"/>
        </w:rPr>
        <w:t>mode</w:t>
      </w:r>
      <w:proofErr w:type="spellEnd"/>
      <w:r w:rsidRPr="00B80DC4">
        <w:rPr>
          <w:rFonts w:eastAsia="Calibri"/>
          <w:lang w:val="de-DE" w:eastAsia="en-US"/>
        </w:rPr>
        <w:t xml:space="preserve"> </w:t>
      </w:r>
      <w:proofErr w:type="spellStart"/>
      <w:r w:rsidRPr="00B80DC4">
        <w:rPr>
          <w:rFonts w:eastAsia="Calibri"/>
          <w:lang w:val="de-DE" w:eastAsia="en-US"/>
        </w:rPr>
        <w:t>of</w:t>
      </w:r>
      <w:proofErr w:type="spellEnd"/>
      <w:r w:rsidRPr="00B80DC4">
        <w:rPr>
          <w:rFonts w:eastAsia="Calibri"/>
          <w:lang w:val="de-DE" w:eastAsia="en-US"/>
        </w:rPr>
        <w:t xml:space="preserve"> </w:t>
      </w:r>
      <w:proofErr w:type="spellStart"/>
      <w:r w:rsidRPr="00B80DC4">
        <w:rPr>
          <w:rFonts w:eastAsia="Calibri"/>
          <w:lang w:val="de-DE" w:eastAsia="en-US"/>
        </w:rPr>
        <w:t>action</w:t>
      </w:r>
      <w:proofErr w:type="spellEnd"/>
      <w:r w:rsidRPr="00B80DC4">
        <w:rPr>
          <w:rFonts w:eastAsia="Calibri"/>
          <w:lang w:val="de-DE" w:eastAsia="en-US"/>
        </w:rPr>
        <w:t xml:space="preserve"> </w:t>
      </w:r>
      <w:proofErr w:type="spellStart"/>
      <w:r w:rsidRPr="00B80DC4">
        <w:rPr>
          <w:rFonts w:eastAsia="Calibri"/>
          <w:lang w:val="de-DE" w:eastAsia="en-US"/>
        </w:rPr>
        <w:t>of</w:t>
      </w:r>
      <w:proofErr w:type="spellEnd"/>
      <w:r w:rsidRPr="00B80DC4">
        <w:rPr>
          <w:rFonts w:eastAsia="Calibri"/>
          <w:lang w:val="de-DE" w:eastAsia="en-US"/>
        </w:rPr>
        <w:t xml:space="preserve"> </w:t>
      </w:r>
      <w:proofErr w:type="spellStart"/>
      <w:r w:rsidRPr="00B80DC4">
        <w:rPr>
          <w:rFonts w:eastAsia="Calibri"/>
          <w:lang w:val="de-DE" w:eastAsia="en-US"/>
        </w:rPr>
        <w:t>the</w:t>
      </w:r>
      <w:proofErr w:type="spellEnd"/>
      <w:r w:rsidRPr="00B80DC4">
        <w:rPr>
          <w:rFonts w:eastAsia="Calibri"/>
          <w:lang w:val="de-DE" w:eastAsia="en-US"/>
        </w:rPr>
        <w:t xml:space="preserve"> </w:t>
      </w:r>
      <w:proofErr w:type="spellStart"/>
      <w:r w:rsidRPr="00B80DC4">
        <w:rPr>
          <w:rFonts w:eastAsia="Calibri"/>
          <w:lang w:val="de-DE" w:eastAsia="en-US"/>
        </w:rPr>
        <w:t>products</w:t>
      </w:r>
      <w:proofErr w:type="spellEnd"/>
      <w:r w:rsidRPr="00B80DC4">
        <w:rPr>
          <w:rFonts w:eastAsia="Calibri"/>
          <w:lang w:val="de-DE" w:eastAsia="en-US"/>
        </w:rPr>
        <w:t xml:space="preserve"> in </w:t>
      </w:r>
      <w:proofErr w:type="spellStart"/>
      <w:r w:rsidRPr="00B80DC4">
        <w:rPr>
          <w:rFonts w:eastAsia="Calibri"/>
          <w:lang w:val="de-DE" w:eastAsia="en-US"/>
        </w:rPr>
        <w:t>the</w:t>
      </w:r>
      <w:proofErr w:type="spellEnd"/>
      <w:r w:rsidRPr="00B80DC4">
        <w:rPr>
          <w:rFonts w:eastAsia="Calibri"/>
          <w:lang w:val="de-DE" w:eastAsia="en-US"/>
        </w:rPr>
        <w:t xml:space="preserve"> </w:t>
      </w:r>
      <w:proofErr w:type="spellStart"/>
      <w:r w:rsidRPr="00B80DC4">
        <w:rPr>
          <w:rFonts w:eastAsia="Calibri"/>
          <w:lang w:val="de-DE" w:eastAsia="en-US"/>
        </w:rPr>
        <w:t>product</w:t>
      </w:r>
      <w:proofErr w:type="spellEnd"/>
      <w:r w:rsidRPr="00B80DC4">
        <w:rPr>
          <w:rFonts w:eastAsia="Calibri"/>
          <w:lang w:val="de-DE" w:eastAsia="en-US"/>
        </w:rPr>
        <w:t xml:space="preserve"> </w:t>
      </w:r>
      <w:proofErr w:type="spellStart"/>
      <w:r w:rsidRPr="00B80DC4">
        <w:rPr>
          <w:rFonts w:eastAsia="Calibri"/>
          <w:lang w:val="de-DE" w:eastAsia="en-US"/>
        </w:rPr>
        <w:t>family</w:t>
      </w:r>
      <w:proofErr w:type="spellEnd"/>
      <w:r w:rsidRPr="00B80DC4">
        <w:rPr>
          <w:rFonts w:eastAsia="Calibri"/>
          <w:lang w:val="de-DE" w:eastAsia="en-US"/>
        </w:rPr>
        <w:t xml:space="preserve">. This </w:t>
      </w:r>
      <w:proofErr w:type="spellStart"/>
      <w:r w:rsidRPr="00B80DC4">
        <w:rPr>
          <w:rFonts w:eastAsia="Calibri"/>
          <w:lang w:val="de-DE" w:eastAsia="en-US"/>
        </w:rPr>
        <w:t>includes</w:t>
      </w:r>
      <w:proofErr w:type="spellEnd"/>
      <w:r w:rsidRPr="00B80DC4">
        <w:rPr>
          <w:rFonts w:eastAsia="Calibri"/>
          <w:lang w:val="de-DE" w:eastAsia="en-US"/>
        </w:rPr>
        <w:t xml:space="preserve"> </w:t>
      </w:r>
      <w:proofErr w:type="spellStart"/>
      <w:r w:rsidRPr="00B80DC4">
        <w:rPr>
          <w:rFonts w:eastAsia="Calibri"/>
          <w:lang w:val="de-DE" w:eastAsia="en-US"/>
        </w:rPr>
        <w:t>details</w:t>
      </w:r>
      <w:proofErr w:type="spellEnd"/>
      <w:r w:rsidRPr="00B80DC4">
        <w:rPr>
          <w:rFonts w:eastAsia="Calibri"/>
          <w:lang w:val="de-DE" w:eastAsia="en-US"/>
        </w:rPr>
        <w:t xml:space="preserve"> </w:t>
      </w:r>
      <w:proofErr w:type="spellStart"/>
      <w:r w:rsidRPr="00B80DC4">
        <w:rPr>
          <w:rFonts w:eastAsia="Calibri"/>
          <w:lang w:val="de-DE" w:eastAsia="en-US"/>
        </w:rPr>
        <w:t>of</w:t>
      </w:r>
      <w:proofErr w:type="spellEnd"/>
      <w:r w:rsidRPr="00B80DC4">
        <w:rPr>
          <w:rFonts w:eastAsia="Calibri"/>
          <w:lang w:val="de-DE" w:eastAsia="en-US"/>
        </w:rPr>
        <w:t xml:space="preserve"> </w:t>
      </w:r>
      <w:proofErr w:type="spellStart"/>
      <w:r w:rsidRPr="00B80DC4">
        <w:rPr>
          <w:rFonts w:eastAsia="Calibri"/>
          <w:lang w:val="de-DE" w:eastAsia="en-US"/>
        </w:rPr>
        <w:t>the</w:t>
      </w:r>
      <w:proofErr w:type="spellEnd"/>
      <w:r w:rsidRPr="00B80DC4">
        <w:rPr>
          <w:rFonts w:eastAsia="Calibri"/>
          <w:lang w:val="de-DE" w:eastAsia="en-US"/>
        </w:rPr>
        <w:t xml:space="preserve"> </w:t>
      </w:r>
      <w:proofErr w:type="spellStart"/>
      <w:r w:rsidR="005D53EC" w:rsidRPr="00B80DC4">
        <w:rPr>
          <w:rFonts w:eastAsia="Calibri"/>
          <w:lang w:val="de-DE" w:eastAsia="en-US"/>
        </w:rPr>
        <w:t>formu</w:t>
      </w:r>
      <w:r w:rsidR="005D53EC">
        <w:rPr>
          <w:rFonts w:eastAsia="Calibri"/>
          <w:lang w:val="de-DE" w:eastAsia="en-US"/>
        </w:rPr>
        <w:t>la</w:t>
      </w:r>
      <w:r w:rsidR="005D53EC" w:rsidRPr="00B80DC4">
        <w:rPr>
          <w:rFonts w:eastAsia="Calibri"/>
          <w:lang w:val="de-DE" w:eastAsia="en-US"/>
        </w:rPr>
        <w:t>tion</w:t>
      </w:r>
      <w:proofErr w:type="spellEnd"/>
      <w:r w:rsidR="005D53EC" w:rsidRPr="00B80DC4">
        <w:rPr>
          <w:rFonts w:eastAsia="Calibri"/>
          <w:lang w:val="de-DE" w:eastAsia="en-US"/>
        </w:rPr>
        <w:t xml:space="preserve"> </w:t>
      </w:r>
      <w:proofErr w:type="spellStart"/>
      <w:r w:rsidRPr="00B80DC4">
        <w:rPr>
          <w:rFonts w:eastAsia="Calibri"/>
          <w:lang w:val="de-DE" w:eastAsia="en-US"/>
        </w:rPr>
        <w:t>components</w:t>
      </w:r>
      <w:proofErr w:type="spellEnd"/>
      <w:r w:rsidRPr="00B80DC4">
        <w:rPr>
          <w:rFonts w:eastAsia="Calibri"/>
          <w:lang w:val="de-DE" w:eastAsia="en-US"/>
        </w:rPr>
        <w:t xml:space="preserve"> and </w:t>
      </w:r>
      <w:proofErr w:type="spellStart"/>
      <w:r w:rsidRPr="00B80DC4">
        <w:rPr>
          <w:rFonts w:eastAsia="Calibri"/>
          <w:lang w:val="de-DE" w:eastAsia="en-US"/>
        </w:rPr>
        <w:t>their</w:t>
      </w:r>
      <w:proofErr w:type="spellEnd"/>
      <w:r w:rsidRPr="00B80DC4">
        <w:rPr>
          <w:rFonts w:eastAsia="Calibri"/>
          <w:lang w:val="de-DE" w:eastAsia="en-US"/>
        </w:rPr>
        <w:t xml:space="preserve"> </w:t>
      </w:r>
      <w:proofErr w:type="spellStart"/>
      <w:r w:rsidRPr="00B80DC4">
        <w:rPr>
          <w:rFonts w:eastAsia="Calibri"/>
          <w:lang w:val="de-DE" w:eastAsia="en-US"/>
        </w:rPr>
        <w:t>purpose</w:t>
      </w:r>
      <w:proofErr w:type="spellEnd"/>
      <w:r w:rsidRPr="00B80DC4">
        <w:rPr>
          <w:rFonts w:eastAsia="Calibri"/>
          <w:lang w:val="de-DE" w:eastAsia="en-US"/>
        </w:rPr>
        <w:t xml:space="preserve"> in </w:t>
      </w:r>
      <w:proofErr w:type="spellStart"/>
      <w:r w:rsidRPr="00B80DC4">
        <w:rPr>
          <w:rFonts w:eastAsia="Calibri"/>
          <w:lang w:val="de-DE" w:eastAsia="en-US"/>
        </w:rPr>
        <w:t>the</w:t>
      </w:r>
      <w:proofErr w:type="spellEnd"/>
      <w:r w:rsidRPr="00B80DC4">
        <w:rPr>
          <w:rFonts w:eastAsia="Calibri"/>
          <w:lang w:val="de-DE" w:eastAsia="en-US"/>
        </w:rPr>
        <w:t xml:space="preserve"> </w:t>
      </w:r>
      <w:proofErr w:type="spellStart"/>
      <w:r w:rsidRPr="00B80DC4">
        <w:rPr>
          <w:rFonts w:eastAsia="Calibri"/>
          <w:lang w:val="de-DE" w:eastAsia="en-US"/>
        </w:rPr>
        <w:t>product</w:t>
      </w:r>
      <w:proofErr w:type="spellEnd"/>
      <w:r w:rsidRPr="00B80DC4">
        <w:rPr>
          <w:rFonts w:eastAsia="Calibri"/>
          <w:lang w:val="de-DE" w:eastAsia="en-US"/>
        </w:rPr>
        <w:t xml:space="preserve">. </w:t>
      </w:r>
      <w:r w:rsidR="005D53EC">
        <w:rPr>
          <w:rFonts w:eastAsia="Calibri"/>
          <w:lang w:val="de-DE" w:eastAsia="en-US"/>
        </w:rPr>
        <w:t>T</w:t>
      </w:r>
      <w:r w:rsidRPr="00B80DC4">
        <w:rPr>
          <w:rFonts w:eastAsia="Calibri"/>
          <w:lang w:val="de-DE" w:eastAsia="en-US"/>
        </w:rPr>
        <w:t xml:space="preserve">he </w:t>
      </w:r>
      <w:proofErr w:type="spellStart"/>
      <w:r w:rsidRPr="00B80DC4">
        <w:rPr>
          <w:rFonts w:eastAsia="Calibri"/>
          <w:lang w:val="de-DE" w:eastAsia="en-US"/>
        </w:rPr>
        <w:t>applicant’s</w:t>
      </w:r>
      <w:proofErr w:type="spellEnd"/>
      <w:r w:rsidRPr="00B80DC4">
        <w:rPr>
          <w:rFonts w:eastAsia="Calibri"/>
          <w:lang w:val="de-DE" w:eastAsia="en-US"/>
        </w:rPr>
        <w:t xml:space="preserve"> </w:t>
      </w:r>
      <w:proofErr w:type="spellStart"/>
      <w:r w:rsidRPr="00B80DC4">
        <w:rPr>
          <w:rFonts w:eastAsia="Calibri"/>
          <w:lang w:val="de-DE" w:eastAsia="en-US"/>
        </w:rPr>
        <w:t>full</w:t>
      </w:r>
      <w:proofErr w:type="spellEnd"/>
      <w:r w:rsidRPr="00B80DC4">
        <w:rPr>
          <w:rFonts w:eastAsia="Calibri"/>
          <w:lang w:val="de-DE" w:eastAsia="en-US"/>
        </w:rPr>
        <w:t xml:space="preserve"> </w:t>
      </w:r>
      <w:proofErr w:type="spellStart"/>
      <w:r w:rsidRPr="00B80DC4">
        <w:rPr>
          <w:rFonts w:eastAsia="Calibri"/>
          <w:lang w:val="de-DE" w:eastAsia="en-US"/>
        </w:rPr>
        <w:t>statement</w:t>
      </w:r>
      <w:proofErr w:type="spellEnd"/>
      <w:r w:rsidRPr="00B80DC4">
        <w:rPr>
          <w:rFonts w:eastAsia="Calibri"/>
          <w:lang w:val="de-DE" w:eastAsia="en-US"/>
        </w:rPr>
        <w:t xml:space="preserve"> </w:t>
      </w:r>
      <w:proofErr w:type="spellStart"/>
      <w:r w:rsidRPr="00B80DC4">
        <w:rPr>
          <w:rFonts w:eastAsia="Calibri"/>
          <w:lang w:val="de-DE" w:eastAsia="en-US"/>
        </w:rPr>
        <w:t>is</w:t>
      </w:r>
      <w:proofErr w:type="spellEnd"/>
      <w:r w:rsidRPr="00B80DC4">
        <w:rPr>
          <w:rFonts w:eastAsia="Calibri"/>
          <w:lang w:val="de-DE" w:eastAsia="en-US"/>
        </w:rPr>
        <w:t xml:space="preserve"> </w:t>
      </w:r>
      <w:proofErr w:type="spellStart"/>
      <w:r w:rsidRPr="00B80DC4">
        <w:rPr>
          <w:rFonts w:eastAsia="Calibri"/>
          <w:lang w:val="de-DE" w:eastAsia="en-US"/>
        </w:rPr>
        <w:t>included</w:t>
      </w:r>
      <w:proofErr w:type="spellEnd"/>
      <w:r w:rsidRPr="00B80DC4">
        <w:rPr>
          <w:rFonts w:eastAsia="Calibri"/>
          <w:lang w:val="de-DE" w:eastAsia="en-US"/>
        </w:rPr>
        <w:t xml:space="preserve"> in </w:t>
      </w:r>
      <w:proofErr w:type="spellStart"/>
      <w:r w:rsidRPr="00B80DC4">
        <w:rPr>
          <w:rFonts w:eastAsia="Calibri"/>
          <w:lang w:val="de-DE" w:eastAsia="en-US"/>
        </w:rPr>
        <w:t>the</w:t>
      </w:r>
      <w:proofErr w:type="spellEnd"/>
      <w:r w:rsidRPr="00B80DC4">
        <w:rPr>
          <w:rFonts w:eastAsia="Calibri"/>
          <w:lang w:val="de-DE" w:eastAsia="en-US"/>
        </w:rPr>
        <w:t xml:space="preserve"> </w:t>
      </w:r>
      <w:proofErr w:type="spellStart"/>
      <w:r w:rsidRPr="00B80DC4">
        <w:rPr>
          <w:rFonts w:eastAsia="Calibri"/>
          <w:lang w:val="de-DE" w:eastAsia="en-US"/>
        </w:rPr>
        <w:t>confidential</w:t>
      </w:r>
      <w:proofErr w:type="spellEnd"/>
      <w:r w:rsidRPr="00B80DC4">
        <w:rPr>
          <w:rFonts w:eastAsia="Calibri"/>
          <w:lang w:val="de-DE" w:eastAsia="en-US"/>
        </w:rPr>
        <w:t xml:space="preserve"> </w:t>
      </w:r>
      <w:proofErr w:type="spellStart"/>
      <w:r w:rsidRPr="00B80DC4">
        <w:rPr>
          <w:rFonts w:eastAsia="Calibri"/>
          <w:lang w:val="de-DE" w:eastAsia="en-US"/>
        </w:rPr>
        <w:t>annex</w:t>
      </w:r>
      <w:proofErr w:type="spellEnd"/>
      <w:r w:rsidR="005D53EC">
        <w:rPr>
          <w:rFonts w:eastAsia="Calibri"/>
          <w:lang w:val="de-DE" w:eastAsia="en-US"/>
        </w:rPr>
        <w:t xml:space="preserve"> </w:t>
      </w:r>
      <w:proofErr w:type="spellStart"/>
      <w:r w:rsidR="005D53EC">
        <w:rPr>
          <w:rFonts w:eastAsia="Calibri"/>
          <w:lang w:val="de-DE" w:eastAsia="en-US"/>
        </w:rPr>
        <w:t>of</w:t>
      </w:r>
      <w:proofErr w:type="spellEnd"/>
      <w:r w:rsidR="005D53EC">
        <w:rPr>
          <w:rFonts w:eastAsia="Calibri"/>
          <w:lang w:val="de-DE" w:eastAsia="en-US"/>
        </w:rPr>
        <w:t xml:space="preserve"> </w:t>
      </w:r>
      <w:proofErr w:type="spellStart"/>
      <w:r w:rsidR="005D53EC">
        <w:rPr>
          <w:rFonts w:eastAsia="Calibri"/>
          <w:lang w:val="de-DE" w:eastAsia="en-US"/>
        </w:rPr>
        <w:t>this</w:t>
      </w:r>
      <w:proofErr w:type="spellEnd"/>
      <w:r w:rsidR="005D53EC">
        <w:rPr>
          <w:rFonts w:eastAsia="Calibri"/>
          <w:lang w:val="de-DE" w:eastAsia="en-US"/>
        </w:rPr>
        <w:t xml:space="preserve"> PAR</w:t>
      </w:r>
      <w:r w:rsidRPr="00B80DC4">
        <w:rPr>
          <w:rFonts w:eastAsia="Calibri"/>
          <w:lang w:val="de-DE" w:eastAsia="en-US"/>
        </w:rPr>
        <w:t xml:space="preserve">. </w:t>
      </w:r>
    </w:p>
    <w:p w14:paraId="0BCBF6C1" w14:textId="77777777" w:rsidR="00B80DC4" w:rsidRPr="00B80DC4" w:rsidRDefault="00B80DC4" w:rsidP="004F28F4">
      <w:pPr>
        <w:jc w:val="both"/>
        <w:rPr>
          <w:rFonts w:eastAsia="Calibri"/>
          <w:lang w:val="de-DE" w:eastAsia="en-US"/>
        </w:rPr>
      </w:pPr>
    </w:p>
    <w:p w14:paraId="2AC5FAD1" w14:textId="004B1128" w:rsidR="00B80DC4" w:rsidRPr="00B80DC4" w:rsidRDefault="00B80DC4" w:rsidP="004F28F4">
      <w:pPr>
        <w:jc w:val="both"/>
        <w:rPr>
          <w:rFonts w:eastAsia="Calibri"/>
          <w:lang w:val="de-DE" w:eastAsia="en-US"/>
        </w:rPr>
      </w:pPr>
      <w:r w:rsidRPr="00B80DC4">
        <w:rPr>
          <w:rFonts w:eastAsia="Calibri"/>
          <w:lang w:val="de-DE" w:eastAsia="en-US"/>
        </w:rPr>
        <w:t xml:space="preserve">In </w:t>
      </w:r>
      <w:proofErr w:type="spellStart"/>
      <w:r w:rsidRPr="00B80DC4">
        <w:rPr>
          <w:rFonts w:eastAsia="Calibri"/>
          <w:lang w:val="de-DE" w:eastAsia="en-US"/>
        </w:rPr>
        <w:t>summary</w:t>
      </w:r>
      <w:proofErr w:type="spellEnd"/>
      <w:r w:rsidRPr="00B80DC4">
        <w:rPr>
          <w:rFonts w:eastAsia="Calibri"/>
          <w:lang w:val="de-DE" w:eastAsia="en-US"/>
        </w:rPr>
        <w:t>,:</w:t>
      </w:r>
    </w:p>
    <w:p w14:paraId="08340051" w14:textId="77777777" w:rsidR="00B80DC4" w:rsidRDefault="00B80DC4" w:rsidP="004F28F4">
      <w:pPr>
        <w:jc w:val="both"/>
      </w:pPr>
    </w:p>
    <w:p w14:paraId="4DFCD57A" w14:textId="77777777" w:rsidR="00B80DC4" w:rsidRPr="00B80DC4" w:rsidRDefault="00B80DC4" w:rsidP="004F28F4">
      <w:pPr>
        <w:jc w:val="both"/>
        <w:rPr>
          <w:i/>
        </w:rPr>
      </w:pPr>
      <w:r>
        <w:t>‘</w:t>
      </w:r>
      <w:r w:rsidRPr="00B80DC4">
        <w:rPr>
          <w:i/>
        </w:rPr>
        <w:t xml:space="preserve">The high antimicrobial efficacies of the Universal Disinfection formulations of Wiping Systems are based on </w:t>
      </w:r>
    </w:p>
    <w:p w14:paraId="7796900B" w14:textId="77777777" w:rsidR="00B80DC4" w:rsidRPr="00B80DC4" w:rsidRDefault="00B80DC4" w:rsidP="004F28F4">
      <w:pPr>
        <w:jc w:val="both"/>
        <w:rPr>
          <w:i/>
        </w:rPr>
      </w:pPr>
      <w:r w:rsidRPr="00B80DC4">
        <w:rPr>
          <w:i/>
        </w:rPr>
        <w:t xml:space="preserve">1. Perforation of microbial cell walls </w:t>
      </w:r>
    </w:p>
    <w:p w14:paraId="6620F752" w14:textId="77777777" w:rsidR="00B80DC4" w:rsidRPr="00B80DC4" w:rsidRDefault="00B80DC4" w:rsidP="004F28F4">
      <w:pPr>
        <w:jc w:val="both"/>
        <w:rPr>
          <w:i/>
        </w:rPr>
      </w:pPr>
      <w:r w:rsidRPr="00B80DC4">
        <w:rPr>
          <w:i/>
        </w:rPr>
        <w:t xml:space="preserve">2. </w:t>
      </w:r>
      <w:proofErr w:type="spellStart"/>
      <w:r w:rsidRPr="00B80DC4">
        <w:rPr>
          <w:i/>
        </w:rPr>
        <w:t>Permeabilisation</w:t>
      </w:r>
      <w:proofErr w:type="spellEnd"/>
      <w:r w:rsidRPr="00B80DC4">
        <w:rPr>
          <w:i/>
        </w:rPr>
        <w:t xml:space="preserve"> of cell membranes and </w:t>
      </w:r>
    </w:p>
    <w:p w14:paraId="19BCF269" w14:textId="77777777" w:rsidR="00B80DC4" w:rsidRPr="00B80DC4" w:rsidRDefault="00B80DC4" w:rsidP="004F28F4">
      <w:pPr>
        <w:jc w:val="both"/>
        <w:rPr>
          <w:rFonts w:eastAsia="Calibri"/>
          <w:i/>
          <w:lang w:val="de-DE" w:eastAsia="en-US"/>
        </w:rPr>
      </w:pPr>
      <w:r w:rsidRPr="00B80DC4">
        <w:rPr>
          <w:i/>
        </w:rPr>
        <w:t>3. Acidic hydrolysis of microbial cell structures, proteins and enzymes.’</w:t>
      </w:r>
    </w:p>
    <w:p w14:paraId="00AC7606" w14:textId="77777777" w:rsidR="00B80DC4" w:rsidRPr="00B80DC4" w:rsidRDefault="00B80DC4" w:rsidP="004F28F4">
      <w:pPr>
        <w:jc w:val="both"/>
        <w:rPr>
          <w:rFonts w:eastAsia="Calibri"/>
          <w:i/>
          <w:lang w:val="de-DE" w:eastAsia="en-US"/>
        </w:rPr>
      </w:pPr>
    </w:p>
    <w:p w14:paraId="56311246" w14:textId="77777777" w:rsidR="00E36A47" w:rsidRPr="006F3702" w:rsidRDefault="00E36A47" w:rsidP="00FB38D2">
      <w:pPr>
        <w:pStyle w:val="Kop4"/>
      </w:pPr>
      <w:bookmarkStart w:id="1451" w:name="_Toc389729039"/>
      <w:bookmarkStart w:id="1452" w:name="_Toc403472748"/>
      <w:bookmarkStart w:id="1453" w:name="_Toc403566569"/>
      <w:bookmarkStart w:id="1454" w:name="_Toc418868176"/>
      <w:bookmarkStart w:id="1455" w:name="_Toc534191971"/>
      <w:r w:rsidRPr="006F3702">
        <w:lastRenderedPageBreak/>
        <w:t>Efficacy data</w:t>
      </w:r>
      <w:bookmarkEnd w:id="1451"/>
      <w:bookmarkEnd w:id="1452"/>
      <w:bookmarkEnd w:id="1453"/>
      <w:bookmarkEnd w:id="1454"/>
      <w:bookmarkEnd w:id="1455"/>
      <w:r w:rsidRPr="006F3702">
        <w:t xml:space="preserve"> </w:t>
      </w:r>
    </w:p>
    <w:tbl>
      <w:tblPr>
        <w:tblW w:w="52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09"/>
        <w:gridCol w:w="1164"/>
        <w:gridCol w:w="1532"/>
        <w:gridCol w:w="3125"/>
        <w:gridCol w:w="4538"/>
        <w:gridCol w:w="2209"/>
      </w:tblGrid>
      <w:tr w:rsidR="00B80DC4" w:rsidRPr="002C7644" w14:paraId="4251F771" w14:textId="77777777" w:rsidTr="000D1F73">
        <w:trPr>
          <w:trHeight w:val="307"/>
        </w:trPr>
        <w:tc>
          <w:tcPr>
            <w:tcW w:w="5000" w:type="pct"/>
            <w:gridSpan w:val="6"/>
            <w:shd w:val="clear" w:color="auto" w:fill="FFFFCC"/>
            <w:vAlign w:val="center"/>
          </w:tcPr>
          <w:p w14:paraId="3396FC18" w14:textId="77777777" w:rsidR="00B80DC4" w:rsidRPr="002C7644" w:rsidRDefault="00B80DC4" w:rsidP="00B80DC4">
            <w:pPr>
              <w:ind w:left="360"/>
              <w:jc w:val="center"/>
              <w:rPr>
                <w:b/>
                <w:color w:val="000000"/>
                <w:sz w:val="18"/>
                <w:szCs w:val="18"/>
              </w:rPr>
            </w:pPr>
            <w:r w:rsidRPr="002C7644">
              <w:rPr>
                <w:b/>
                <w:color w:val="000000"/>
                <w:sz w:val="18"/>
                <w:szCs w:val="18"/>
              </w:rPr>
              <w:t>Experimental data on the efficacy of the biocidal product against target organism(s)</w:t>
            </w:r>
          </w:p>
        </w:tc>
      </w:tr>
      <w:tr w:rsidR="00B80DC4" w:rsidRPr="002C7644" w14:paraId="18A7FD4F" w14:textId="77777777" w:rsidTr="00E71415">
        <w:trPr>
          <w:trHeight w:val="885"/>
        </w:trPr>
        <w:tc>
          <w:tcPr>
            <w:tcW w:w="472" w:type="pct"/>
            <w:shd w:val="clear" w:color="auto" w:fill="FFFFFF"/>
          </w:tcPr>
          <w:p w14:paraId="5D8E71E8" w14:textId="77777777" w:rsidR="00B80DC4" w:rsidRPr="002C7644" w:rsidRDefault="00B80DC4" w:rsidP="000D1F73">
            <w:pPr>
              <w:rPr>
                <w:b/>
                <w:color w:val="000000"/>
                <w:sz w:val="18"/>
                <w:szCs w:val="18"/>
              </w:rPr>
            </w:pPr>
            <w:r w:rsidRPr="002C7644">
              <w:rPr>
                <w:b/>
                <w:color w:val="000000"/>
                <w:sz w:val="18"/>
                <w:szCs w:val="18"/>
              </w:rPr>
              <w:t>Function and field of use envisaged</w:t>
            </w:r>
          </w:p>
        </w:tc>
        <w:tc>
          <w:tcPr>
            <w:tcW w:w="419" w:type="pct"/>
            <w:shd w:val="clear" w:color="auto" w:fill="FFFFFF"/>
          </w:tcPr>
          <w:p w14:paraId="3CB4B28A" w14:textId="77777777" w:rsidR="00B80DC4" w:rsidRPr="002C7644" w:rsidRDefault="00B80DC4" w:rsidP="000D1F73">
            <w:pPr>
              <w:rPr>
                <w:b/>
                <w:i/>
                <w:color w:val="000000"/>
                <w:sz w:val="18"/>
                <w:szCs w:val="18"/>
              </w:rPr>
            </w:pPr>
            <w:r w:rsidRPr="002C7644">
              <w:rPr>
                <w:b/>
                <w:color w:val="000000"/>
                <w:sz w:val="18"/>
                <w:szCs w:val="18"/>
              </w:rPr>
              <w:t>Test substance</w:t>
            </w:r>
          </w:p>
        </w:tc>
        <w:tc>
          <w:tcPr>
            <w:tcW w:w="552" w:type="pct"/>
            <w:shd w:val="clear" w:color="auto" w:fill="FFFFFF"/>
          </w:tcPr>
          <w:p w14:paraId="7B322921" w14:textId="77777777" w:rsidR="00B80DC4" w:rsidRPr="002C7644" w:rsidRDefault="00B80DC4" w:rsidP="000D1F73">
            <w:pPr>
              <w:rPr>
                <w:b/>
                <w:i/>
                <w:color w:val="000000"/>
                <w:sz w:val="18"/>
                <w:szCs w:val="18"/>
              </w:rPr>
            </w:pPr>
            <w:r w:rsidRPr="002C7644">
              <w:rPr>
                <w:b/>
                <w:color w:val="000000"/>
                <w:sz w:val="18"/>
                <w:szCs w:val="18"/>
              </w:rPr>
              <w:t>Test organism(s)</w:t>
            </w:r>
          </w:p>
        </w:tc>
        <w:tc>
          <w:tcPr>
            <w:tcW w:w="1126" w:type="pct"/>
            <w:shd w:val="clear" w:color="auto" w:fill="FFFFFF"/>
          </w:tcPr>
          <w:p w14:paraId="4E60BE64" w14:textId="77777777" w:rsidR="00B80DC4" w:rsidRPr="002C7644" w:rsidRDefault="00B80DC4" w:rsidP="000D1F73">
            <w:pPr>
              <w:rPr>
                <w:b/>
                <w:color w:val="000000"/>
                <w:sz w:val="18"/>
                <w:szCs w:val="18"/>
              </w:rPr>
            </w:pPr>
            <w:r w:rsidRPr="002C7644">
              <w:rPr>
                <w:b/>
                <w:color w:val="000000"/>
                <w:sz w:val="18"/>
                <w:szCs w:val="18"/>
              </w:rPr>
              <w:t>Test method/</w:t>
            </w:r>
          </w:p>
          <w:p w14:paraId="7074CF47" w14:textId="77777777" w:rsidR="00B80DC4" w:rsidRPr="002C7644" w:rsidRDefault="00B80DC4" w:rsidP="000D1F73">
            <w:pPr>
              <w:rPr>
                <w:b/>
                <w:color w:val="000000"/>
                <w:sz w:val="18"/>
                <w:szCs w:val="18"/>
              </w:rPr>
            </w:pPr>
            <w:r w:rsidRPr="002C7644">
              <w:rPr>
                <w:b/>
                <w:color w:val="000000"/>
                <w:sz w:val="18"/>
                <w:szCs w:val="18"/>
              </w:rPr>
              <w:t>Test system / concentrations applied / exposure time</w:t>
            </w:r>
          </w:p>
        </w:tc>
        <w:tc>
          <w:tcPr>
            <w:tcW w:w="1635" w:type="pct"/>
            <w:shd w:val="clear" w:color="auto" w:fill="FFFFFF"/>
          </w:tcPr>
          <w:p w14:paraId="4C40C589" w14:textId="77777777" w:rsidR="00B80DC4" w:rsidRPr="002C7644" w:rsidRDefault="00B80DC4" w:rsidP="000D1F73">
            <w:pPr>
              <w:rPr>
                <w:b/>
                <w:color w:val="000000"/>
                <w:sz w:val="18"/>
                <w:szCs w:val="18"/>
              </w:rPr>
            </w:pPr>
            <w:r w:rsidRPr="002C7644">
              <w:rPr>
                <w:b/>
                <w:color w:val="000000"/>
                <w:sz w:val="18"/>
                <w:szCs w:val="18"/>
              </w:rPr>
              <w:t>Test results: effects</w:t>
            </w:r>
          </w:p>
        </w:tc>
        <w:tc>
          <w:tcPr>
            <w:tcW w:w="796" w:type="pct"/>
            <w:shd w:val="clear" w:color="auto" w:fill="FFFFFF"/>
          </w:tcPr>
          <w:p w14:paraId="6BE70497" w14:textId="77777777" w:rsidR="00B80DC4" w:rsidRPr="002C7644" w:rsidRDefault="00B80DC4" w:rsidP="000D1F73">
            <w:pPr>
              <w:rPr>
                <w:b/>
                <w:color w:val="000000"/>
                <w:sz w:val="18"/>
                <w:szCs w:val="18"/>
              </w:rPr>
            </w:pPr>
            <w:r w:rsidRPr="002C7644">
              <w:rPr>
                <w:b/>
                <w:color w:val="000000"/>
                <w:sz w:val="18"/>
                <w:szCs w:val="18"/>
              </w:rPr>
              <w:t>Reference</w:t>
            </w:r>
          </w:p>
        </w:tc>
      </w:tr>
      <w:tr w:rsidR="00E71415" w:rsidRPr="002C7644" w14:paraId="3161D917" w14:textId="77777777" w:rsidTr="00E71415">
        <w:trPr>
          <w:trHeight w:val="206"/>
        </w:trPr>
        <w:tc>
          <w:tcPr>
            <w:tcW w:w="472" w:type="pct"/>
            <w:vMerge w:val="restart"/>
          </w:tcPr>
          <w:p w14:paraId="7FAD7B43" w14:textId="574223A9" w:rsidR="00E71415" w:rsidRPr="002C7644" w:rsidRDefault="00E71415" w:rsidP="00E71415">
            <w:pPr>
              <w:spacing w:line="260" w:lineRule="atLeast"/>
              <w:rPr>
                <w:rFonts w:eastAsia="Calibri"/>
                <w:sz w:val="18"/>
                <w:szCs w:val="18"/>
                <w:lang w:eastAsia="en-US"/>
              </w:rPr>
            </w:pPr>
            <w:r w:rsidRPr="002C7644">
              <w:rPr>
                <w:rFonts w:eastAsia="Calibri"/>
                <w:sz w:val="18"/>
                <w:szCs w:val="18"/>
                <w:lang w:eastAsia="en-US"/>
              </w:rPr>
              <w:t xml:space="preserve">Disinfectant for use on non-porous hard surfaces in general, healthcare, veterinary and food/feed related areas – product types 2, 3 and 4. </w:t>
            </w:r>
          </w:p>
          <w:p w14:paraId="3D5EC90E" w14:textId="77777777" w:rsidR="00E71415" w:rsidRPr="002C7644" w:rsidRDefault="00E71415" w:rsidP="00E71415">
            <w:pPr>
              <w:rPr>
                <w:color w:val="000000"/>
                <w:sz w:val="18"/>
                <w:szCs w:val="18"/>
              </w:rPr>
            </w:pPr>
          </w:p>
        </w:tc>
        <w:tc>
          <w:tcPr>
            <w:tcW w:w="419" w:type="pct"/>
          </w:tcPr>
          <w:p w14:paraId="7853E08B" w14:textId="3CDD2E4D" w:rsidR="00E71415" w:rsidRPr="002C7644" w:rsidRDefault="00E71415" w:rsidP="00E71415">
            <w:pPr>
              <w:rPr>
                <w:color w:val="000000"/>
                <w:sz w:val="18"/>
                <w:szCs w:val="18"/>
              </w:rPr>
            </w:pPr>
            <w:r w:rsidRPr="002C7644">
              <w:rPr>
                <w:color w:val="000000"/>
                <w:sz w:val="18"/>
                <w:szCs w:val="18"/>
              </w:rPr>
              <w:t>UDW2-Bio – Liquid squeezed from the wipe (this is identical to UDF2)</w:t>
            </w:r>
          </w:p>
        </w:tc>
        <w:tc>
          <w:tcPr>
            <w:tcW w:w="552" w:type="pct"/>
          </w:tcPr>
          <w:p w14:paraId="44DA391F" w14:textId="77777777" w:rsidR="00E71415" w:rsidRPr="002C7644" w:rsidRDefault="00E71415" w:rsidP="00E71415">
            <w:pPr>
              <w:rPr>
                <w:i/>
                <w:color w:val="000000"/>
                <w:sz w:val="18"/>
                <w:szCs w:val="18"/>
              </w:rPr>
            </w:pPr>
            <w:r w:rsidRPr="002C7644">
              <w:rPr>
                <w:color w:val="000000"/>
                <w:sz w:val="18"/>
                <w:szCs w:val="18"/>
              </w:rPr>
              <w:t xml:space="preserve">Bacteria – </w:t>
            </w:r>
            <w:r w:rsidRPr="002C7644">
              <w:rPr>
                <w:i/>
                <w:color w:val="000000"/>
                <w:sz w:val="18"/>
                <w:szCs w:val="18"/>
              </w:rPr>
              <w:t xml:space="preserve">Staphylococcus aureus, Enterococcus </w:t>
            </w:r>
            <w:proofErr w:type="spellStart"/>
            <w:r w:rsidRPr="002C7644">
              <w:rPr>
                <w:i/>
                <w:color w:val="000000"/>
                <w:sz w:val="18"/>
                <w:szCs w:val="18"/>
              </w:rPr>
              <w:t>hirae</w:t>
            </w:r>
            <w:proofErr w:type="spellEnd"/>
            <w:r w:rsidRPr="002C7644">
              <w:rPr>
                <w:i/>
                <w:color w:val="000000"/>
                <w:sz w:val="18"/>
                <w:szCs w:val="18"/>
              </w:rPr>
              <w:t xml:space="preserve">, Escherichia coli, Pseudomonas aeruginosa. </w:t>
            </w:r>
          </w:p>
        </w:tc>
        <w:tc>
          <w:tcPr>
            <w:tcW w:w="1126" w:type="pct"/>
          </w:tcPr>
          <w:p w14:paraId="02CE2139" w14:textId="77919B95" w:rsidR="00E71415" w:rsidRPr="002C7644" w:rsidRDefault="00E71415" w:rsidP="00E71415">
            <w:pPr>
              <w:rPr>
                <w:color w:val="000000"/>
                <w:sz w:val="18"/>
                <w:szCs w:val="18"/>
              </w:rPr>
            </w:pPr>
            <w:r w:rsidRPr="002C7644">
              <w:rPr>
                <w:color w:val="000000"/>
                <w:sz w:val="18"/>
                <w:szCs w:val="18"/>
              </w:rPr>
              <w:t xml:space="preserve">EN 1276 (2009) – Phase 2 Step 1 </w:t>
            </w:r>
          </w:p>
          <w:p w14:paraId="38DD3BB5" w14:textId="0790275C" w:rsidR="00E71415" w:rsidRPr="002C7644" w:rsidRDefault="00E71415" w:rsidP="00E71415">
            <w:pPr>
              <w:rPr>
                <w:color w:val="000000"/>
                <w:sz w:val="18"/>
                <w:szCs w:val="18"/>
              </w:rPr>
            </w:pPr>
            <w:r w:rsidRPr="002C7644">
              <w:rPr>
                <w:color w:val="000000"/>
                <w:sz w:val="18"/>
                <w:szCs w:val="18"/>
              </w:rPr>
              <w:t xml:space="preserve">Contact time: 1 minutes. </w:t>
            </w:r>
          </w:p>
          <w:p w14:paraId="1A486AD9" w14:textId="77777777" w:rsidR="00E71415" w:rsidRPr="002C7644" w:rsidRDefault="00E71415" w:rsidP="00E71415">
            <w:pPr>
              <w:rPr>
                <w:color w:val="000000"/>
                <w:sz w:val="18"/>
                <w:szCs w:val="18"/>
              </w:rPr>
            </w:pPr>
            <w:r w:rsidRPr="002C7644">
              <w:rPr>
                <w:color w:val="000000"/>
                <w:sz w:val="18"/>
                <w:szCs w:val="18"/>
              </w:rPr>
              <w:t>Temperature: 20 ˚C</w:t>
            </w:r>
          </w:p>
          <w:p w14:paraId="6737B403" w14:textId="77777777" w:rsidR="00E71415" w:rsidRPr="002C7644" w:rsidRDefault="00E71415" w:rsidP="00E71415">
            <w:pPr>
              <w:rPr>
                <w:color w:val="000000"/>
                <w:sz w:val="18"/>
                <w:szCs w:val="18"/>
              </w:rPr>
            </w:pPr>
            <w:r w:rsidRPr="002C7644">
              <w:rPr>
                <w:color w:val="000000"/>
                <w:sz w:val="18"/>
                <w:szCs w:val="18"/>
              </w:rPr>
              <w:t>Clean conditions – 0.3 g/L BSA</w:t>
            </w:r>
          </w:p>
          <w:p w14:paraId="61F86915" w14:textId="70DB2487" w:rsidR="00E71415" w:rsidRPr="002C7644" w:rsidRDefault="00E71415" w:rsidP="00E71415">
            <w:pPr>
              <w:rPr>
                <w:color w:val="000000"/>
                <w:sz w:val="18"/>
                <w:szCs w:val="18"/>
              </w:rPr>
            </w:pPr>
            <w:r w:rsidRPr="002C7644">
              <w:rPr>
                <w:color w:val="000000"/>
                <w:sz w:val="18"/>
                <w:szCs w:val="18"/>
              </w:rPr>
              <w:t xml:space="preserve">Concentration tested: 50, 80, 97% wipe liquid </w:t>
            </w:r>
          </w:p>
        </w:tc>
        <w:tc>
          <w:tcPr>
            <w:tcW w:w="1635" w:type="pct"/>
          </w:tcPr>
          <w:p w14:paraId="50954878" w14:textId="22154535" w:rsidR="00E71415" w:rsidRPr="002C7644" w:rsidRDefault="00E71415" w:rsidP="00E71415">
            <w:pPr>
              <w:rPr>
                <w:color w:val="000000"/>
                <w:sz w:val="18"/>
                <w:szCs w:val="18"/>
              </w:rPr>
            </w:pPr>
            <w:r w:rsidRPr="002C7644">
              <w:rPr>
                <w:color w:val="000000"/>
                <w:sz w:val="18"/>
                <w:szCs w:val="18"/>
              </w:rPr>
              <w:t>Bactericidal at 50% wipe liquid</w:t>
            </w:r>
          </w:p>
          <w:p w14:paraId="274C8713" w14:textId="250CC6F7" w:rsidR="00E71415" w:rsidRPr="002C7644" w:rsidRDefault="00E71415" w:rsidP="00E71415">
            <w:pPr>
              <w:rPr>
                <w:color w:val="000000"/>
                <w:sz w:val="18"/>
                <w:szCs w:val="18"/>
              </w:rPr>
            </w:pPr>
            <w:r w:rsidRPr="002C7644">
              <w:rPr>
                <w:color w:val="000000"/>
                <w:sz w:val="18"/>
                <w:szCs w:val="18"/>
              </w:rPr>
              <w:t>1 minutes</w:t>
            </w:r>
          </w:p>
          <w:p w14:paraId="004FE7D5" w14:textId="0A6CD3C0" w:rsidR="00E71415" w:rsidRPr="002C7644" w:rsidRDefault="00E71415" w:rsidP="00E71415">
            <w:pPr>
              <w:rPr>
                <w:color w:val="000000"/>
                <w:sz w:val="18"/>
                <w:szCs w:val="18"/>
              </w:rPr>
            </w:pPr>
            <w:r w:rsidRPr="002C7644">
              <w:rPr>
                <w:color w:val="000000"/>
                <w:sz w:val="18"/>
                <w:szCs w:val="18"/>
              </w:rPr>
              <w:t>Clean conditions</w:t>
            </w:r>
          </w:p>
          <w:p w14:paraId="57D92FA1" w14:textId="77777777" w:rsidR="00E71415" w:rsidRPr="002C7644" w:rsidRDefault="00E71415" w:rsidP="00E71415">
            <w:pPr>
              <w:rPr>
                <w:color w:val="000000"/>
                <w:sz w:val="18"/>
                <w:szCs w:val="18"/>
              </w:rPr>
            </w:pPr>
            <w:r w:rsidRPr="002C7644">
              <w:rPr>
                <w:color w:val="000000"/>
                <w:sz w:val="18"/>
                <w:szCs w:val="18"/>
              </w:rPr>
              <w:t>Log reduction</w:t>
            </w:r>
          </w:p>
          <w:p w14:paraId="59CC3AE5" w14:textId="7639BADC" w:rsidR="00E71415" w:rsidRPr="002C7644" w:rsidRDefault="00E71415" w:rsidP="00E71415">
            <w:pPr>
              <w:rPr>
                <w:i/>
                <w:color w:val="000000"/>
                <w:sz w:val="18"/>
                <w:szCs w:val="18"/>
              </w:rPr>
            </w:pPr>
            <w:r w:rsidRPr="002C7644">
              <w:rPr>
                <w:i/>
                <w:color w:val="000000"/>
                <w:sz w:val="18"/>
                <w:szCs w:val="18"/>
              </w:rPr>
              <w:t>S. aureus, &gt;5.06</w:t>
            </w:r>
          </w:p>
          <w:p w14:paraId="30BC25FC" w14:textId="1FC26E8E" w:rsidR="00E71415" w:rsidRPr="002C7644" w:rsidRDefault="00E71415" w:rsidP="00E71415">
            <w:pPr>
              <w:rPr>
                <w:i/>
                <w:color w:val="000000"/>
                <w:sz w:val="18"/>
                <w:szCs w:val="18"/>
              </w:rPr>
            </w:pPr>
            <w:r w:rsidRPr="002C7644">
              <w:rPr>
                <w:i/>
                <w:color w:val="000000"/>
                <w:sz w:val="18"/>
                <w:szCs w:val="18"/>
              </w:rPr>
              <w:t xml:space="preserve">E. </w:t>
            </w:r>
            <w:proofErr w:type="spellStart"/>
            <w:r w:rsidRPr="002C7644">
              <w:rPr>
                <w:i/>
                <w:color w:val="000000"/>
                <w:sz w:val="18"/>
                <w:szCs w:val="18"/>
              </w:rPr>
              <w:t>hirae</w:t>
            </w:r>
            <w:proofErr w:type="spellEnd"/>
            <w:r w:rsidRPr="002C7644">
              <w:rPr>
                <w:i/>
                <w:color w:val="000000"/>
                <w:sz w:val="18"/>
                <w:szCs w:val="18"/>
              </w:rPr>
              <w:t>, &gt;5.21</w:t>
            </w:r>
          </w:p>
          <w:p w14:paraId="094B32C1" w14:textId="0117EEF8" w:rsidR="00E71415" w:rsidRPr="002C7644" w:rsidRDefault="00E71415" w:rsidP="00E71415">
            <w:pPr>
              <w:rPr>
                <w:i/>
                <w:color w:val="000000"/>
                <w:sz w:val="18"/>
                <w:szCs w:val="18"/>
              </w:rPr>
            </w:pPr>
            <w:r w:rsidRPr="002C7644">
              <w:rPr>
                <w:i/>
                <w:color w:val="000000"/>
                <w:sz w:val="18"/>
                <w:szCs w:val="18"/>
              </w:rPr>
              <w:t>E. coli, &gt;5.24</w:t>
            </w:r>
          </w:p>
          <w:p w14:paraId="47E98000" w14:textId="3947E55B" w:rsidR="00E71415" w:rsidRPr="002C7644" w:rsidRDefault="00E71415" w:rsidP="00E71415">
            <w:pPr>
              <w:rPr>
                <w:color w:val="000000"/>
                <w:sz w:val="18"/>
                <w:szCs w:val="18"/>
              </w:rPr>
            </w:pPr>
            <w:r w:rsidRPr="002C7644">
              <w:rPr>
                <w:i/>
                <w:color w:val="000000"/>
                <w:sz w:val="18"/>
                <w:szCs w:val="18"/>
              </w:rPr>
              <w:t>P aeruginosa&gt;5.15</w:t>
            </w:r>
            <w:r w:rsidRPr="002C7644">
              <w:rPr>
                <w:color w:val="000000"/>
                <w:sz w:val="18"/>
                <w:szCs w:val="18"/>
              </w:rPr>
              <w:t xml:space="preserve"> </w:t>
            </w:r>
          </w:p>
        </w:tc>
        <w:tc>
          <w:tcPr>
            <w:tcW w:w="796" w:type="pct"/>
          </w:tcPr>
          <w:p w14:paraId="63E05D22" w14:textId="014EA4FF" w:rsidR="00E71415" w:rsidRPr="002C7644" w:rsidRDefault="00E71415" w:rsidP="00E71415">
            <w:pPr>
              <w:rPr>
                <w:color w:val="000000"/>
                <w:sz w:val="18"/>
                <w:szCs w:val="18"/>
              </w:rPr>
            </w:pPr>
            <w:r w:rsidRPr="00D55C5E">
              <w:rPr>
                <w:rFonts w:eastAsia="Calibri"/>
                <w:sz w:val="18"/>
                <w:szCs w:val="18"/>
                <w:highlight w:val="black"/>
              </w:rPr>
              <w:t>XXXXX</w:t>
            </w:r>
            <w:r>
              <w:rPr>
                <w:rFonts w:eastAsia="Calibri"/>
                <w:sz w:val="18"/>
                <w:szCs w:val="18"/>
                <w:highlight w:val="black"/>
              </w:rPr>
              <w:t>XXX</w:t>
            </w:r>
            <w:r w:rsidRPr="00D55C5E">
              <w:rPr>
                <w:rFonts w:eastAsia="Calibri"/>
                <w:sz w:val="18"/>
                <w:szCs w:val="18"/>
                <w:highlight w:val="black"/>
              </w:rPr>
              <w:t>XXXXX</w:t>
            </w:r>
          </w:p>
        </w:tc>
      </w:tr>
      <w:tr w:rsidR="00E71415" w:rsidRPr="002C7644" w14:paraId="1C3EF047" w14:textId="77777777" w:rsidTr="00E71415">
        <w:trPr>
          <w:trHeight w:val="206"/>
        </w:trPr>
        <w:tc>
          <w:tcPr>
            <w:tcW w:w="472" w:type="pct"/>
            <w:vMerge/>
          </w:tcPr>
          <w:p w14:paraId="11D204E0" w14:textId="3D0A1009" w:rsidR="00E71415" w:rsidRPr="002C7644" w:rsidRDefault="00E71415" w:rsidP="00E71415">
            <w:pPr>
              <w:rPr>
                <w:i/>
                <w:color w:val="000000"/>
                <w:sz w:val="18"/>
                <w:szCs w:val="18"/>
              </w:rPr>
            </w:pPr>
          </w:p>
        </w:tc>
        <w:tc>
          <w:tcPr>
            <w:tcW w:w="419" w:type="pct"/>
          </w:tcPr>
          <w:p w14:paraId="4111BDB9" w14:textId="44579B7B" w:rsidR="00E71415" w:rsidRPr="002C7644" w:rsidRDefault="00E71415" w:rsidP="00E71415">
            <w:pPr>
              <w:rPr>
                <w:i/>
                <w:color w:val="000000"/>
                <w:sz w:val="18"/>
                <w:szCs w:val="18"/>
              </w:rPr>
            </w:pPr>
            <w:r w:rsidRPr="002C7644">
              <w:rPr>
                <w:color w:val="000000"/>
                <w:sz w:val="18"/>
                <w:szCs w:val="18"/>
              </w:rPr>
              <w:t>UDW2-Bio – Liquid squeezed from the wipe (this is identical to UDF2)</w:t>
            </w:r>
          </w:p>
        </w:tc>
        <w:tc>
          <w:tcPr>
            <w:tcW w:w="552" w:type="pct"/>
          </w:tcPr>
          <w:p w14:paraId="60A82C76" w14:textId="77777777" w:rsidR="00E71415" w:rsidRPr="002C7644" w:rsidRDefault="00E71415" w:rsidP="00E71415">
            <w:pPr>
              <w:rPr>
                <w:i/>
                <w:color w:val="000000"/>
                <w:sz w:val="18"/>
                <w:szCs w:val="18"/>
              </w:rPr>
            </w:pPr>
            <w:r w:rsidRPr="002C7644">
              <w:rPr>
                <w:color w:val="000000"/>
                <w:sz w:val="18"/>
                <w:szCs w:val="18"/>
              </w:rPr>
              <w:t>Bacteria -</w:t>
            </w:r>
            <w:r w:rsidRPr="002C7644">
              <w:rPr>
                <w:i/>
                <w:color w:val="000000"/>
                <w:sz w:val="18"/>
                <w:szCs w:val="18"/>
              </w:rPr>
              <w:t xml:space="preserve"> S. aureus, E. </w:t>
            </w:r>
            <w:proofErr w:type="spellStart"/>
            <w:r w:rsidRPr="002C7644">
              <w:rPr>
                <w:i/>
                <w:color w:val="000000"/>
                <w:sz w:val="18"/>
                <w:szCs w:val="18"/>
              </w:rPr>
              <w:t>hirae</w:t>
            </w:r>
            <w:proofErr w:type="spellEnd"/>
            <w:r w:rsidRPr="002C7644">
              <w:rPr>
                <w:i/>
                <w:color w:val="000000"/>
                <w:sz w:val="18"/>
                <w:szCs w:val="18"/>
              </w:rPr>
              <w:t>, E. coli, P aeruginosa</w:t>
            </w:r>
          </w:p>
          <w:p w14:paraId="2EBE84EF" w14:textId="77777777" w:rsidR="00E71415" w:rsidRPr="002C7644" w:rsidRDefault="00E71415" w:rsidP="00E71415">
            <w:pPr>
              <w:rPr>
                <w:i/>
                <w:color w:val="000000"/>
                <w:sz w:val="18"/>
                <w:szCs w:val="18"/>
              </w:rPr>
            </w:pPr>
            <w:r w:rsidRPr="002C7644">
              <w:rPr>
                <w:color w:val="000000"/>
                <w:sz w:val="18"/>
                <w:szCs w:val="18"/>
              </w:rPr>
              <w:t>Yeast</w:t>
            </w:r>
            <w:r w:rsidRPr="002C7644">
              <w:rPr>
                <w:i/>
                <w:color w:val="000000"/>
                <w:sz w:val="18"/>
                <w:szCs w:val="18"/>
              </w:rPr>
              <w:t xml:space="preserve"> - Candida albicans</w:t>
            </w:r>
          </w:p>
        </w:tc>
        <w:tc>
          <w:tcPr>
            <w:tcW w:w="1126" w:type="pct"/>
          </w:tcPr>
          <w:p w14:paraId="5DFE8509" w14:textId="7CA6AD47" w:rsidR="00E71415" w:rsidRPr="002C7644" w:rsidRDefault="00E71415" w:rsidP="00E71415">
            <w:pPr>
              <w:rPr>
                <w:color w:val="000000"/>
                <w:sz w:val="18"/>
                <w:szCs w:val="18"/>
              </w:rPr>
            </w:pPr>
            <w:r w:rsidRPr="002C7644">
              <w:rPr>
                <w:color w:val="000000"/>
                <w:sz w:val="18"/>
                <w:szCs w:val="18"/>
              </w:rPr>
              <w:t xml:space="preserve">EN 13697 (2015) – Phase 2 Step 2 </w:t>
            </w:r>
          </w:p>
          <w:p w14:paraId="76721EB5" w14:textId="18FF3A9E" w:rsidR="00E71415" w:rsidRPr="002C7644" w:rsidRDefault="00E71415" w:rsidP="00E71415">
            <w:pPr>
              <w:rPr>
                <w:color w:val="000000"/>
                <w:sz w:val="18"/>
                <w:szCs w:val="18"/>
              </w:rPr>
            </w:pPr>
            <w:r w:rsidRPr="002C7644">
              <w:rPr>
                <w:color w:val="000000"/>
                <w:sz w:val="18"/>
                <w:szCs w:val="18"/>
              </w:rPr>
              <w:t>Contact time: bacteria: 1minute</w:t>
            </w:r>
          </w:p>
          <w:p w14:paraId="08429DAA" w14:textId="12787D98" w:rsidR="00E71415" w:rsidRPr="002C7644" w:rsidRDefault="00E71415" w:rsidP="00E71415">
            <w:pPr>
              <w:rPr>
                <w:color w:val="000000"/>
                <w:sz w:val="18"/>
                <w:szCs w:val="18"/>
              </w:rPr>
            </w:pPr>
            <w:r w:rsidRPr="002C7644">
              <w:rPr>
                <w:color w:val="000000"/>
                <w:sz w:val="18"/>
                <w:szCs w:val="18"/>
              </w:rPr>
              <w:t xml:space="preserve">Yeast 5 minutes </w:t>
            </w:r>
          </w:p>
          <w:p w14:paraId="7EA72BBD" w14:textId="0B64327D" w:rsidR="00E71415" w:rsidRPr="002C7644" w:rsidRDefault="00E71415" w:rsidP="00E71415">
            <w:pPr>
              <w:rPr>
                <w:color w:val="000000"/>
                <w:sz w:val="18"/>
                <w:szCs w:val="18"/>
              </w:rPr>
            </w:pPr>
            <w:r w:rsidRPr="002C7644">
              <w:rPr>
                <w:color w:val="000000"/>
                <w:sz w:val="18"/>
                <w:szCs w:val="18"/>
              </w:rPr>
              <w:t xml:space="preserve">Temperature: 24.4 ˚C </w:t>
            </w:r>
          </w:p>
          <w:p w14:paraId="64CAC604" w14:textId="77777777" w:rsidR="00E71415" w:rsidRPr="002C7644" w:rsidRDefault="00E71415" w:rsidP="00E71415">
            <w:pPr>
              <w:rPr>
                <w:color w:val="000000"/>
                <w:sz w:val="18"/>
                <w:szCs w:val="18"/>
              </w:rPr>
            </w:pPr>
            <w:r w:rsidRPr="002C7644">
              <w:rPr>
                <w:color w:val="000000"/>
                <w:sz w:val="18"/>
                <w:szCs w:val="18"/>
              </w:rPr>
              <w:t>Clean conditions - 0.3 g/L BSA</w:t>
            </w:r>
          </w:p>
          <w:p w14:paraId="6E45FF92" w14:textId="3376DA8E" w:rsidR="00E71415" w:rsidRPr="002C7644" w:rsidRDefault="00E71415" w:rsidP="00E71415">
            <w:pPr>
              <w:rPr>
                <w:color w:val="000000"/>
                <w:sz w:val="18"/>
                <w:szCs w:val="18"/>
              </w:rPr>
            </w:pPr>
            <w:r w:rsidRPr="002C7644">
              <w:rPr>
                <w:color w:val="000000"/>
                <w:sz w:val="18"/>
                <w:szCs w:val="18"/>
              </w:rPr>
              <w:t>Concentration tested: 50, 80, 100% wipe liquid</w:t>
            </w:r>
          </w:p>
        </w:tc>
        <w:tc>
          <w:tcPr>
            <w:tcW w:w="1635" w:type="pct"/>
          </w:tcPr>
          <w:p w14:paraId="6397E269" w14:textId="528746F8" w:rsidR="00E71415" w:rsidRPr="002C7644" w:rsidRDefault="00E71415" w:rsidP="00E71415">
            <w:pPr>
              <w:rPr>
                <w:color w:val="000000"/>
                <w:sz w:val="18"/>
                <w:szCs w:val="18"/>
              </w:rPr>
            </w:pPr>
            <w:r w:rsidRPr="002C7644">
              <w:rPr>
                <w:color w:val="000000"/>
                <w:sz w:val="18"/>
                <w:szCs w:val="18"/>
              </w:rPr>
              <w:t>Bactericidal at 50% wipe liquid</w:t>
            </w:r>
          </w:p>
          <w:p w14:paraId="25965F2B" w14:textId="342A001A" w:rsidR="00E71415" w:rsidRPr="002C7644" w:rsidRDefault="00E71415" w:rsidP="00E71415">
            <w:pPr>
              <w:rPr>
                <w:color w:val="000000"/>
                <w:sz w:val="18"/>
                <w:szCs w:val="18"/>
              </w:rPr>
            </w:pPr>
            <w:r w:rsidRPr="002C7644">
              <w:rPr>
                <w:color w:val="000000"/>
                <w:sz w:val="18"/>
                <w:szCs w:val="18"/>
              </w:rPr>
              <w:t>1 minute</w:t>
            </w:r>
          </w:p>
          <w:p w14:paraId="186B9F2E" w14:textId="2C799F31" w:rsidR="00E71415" w:rsidRPr="002C7644" w:rsidRDefault="00E71415" w:rsidP="00E71415">
            <w:pPr>
              <w:rPr>
                <w:color w:val="000000"/>
                <w:sz w:val="18"/>
                <w:szCs w:val="18"/>
              </w:rPr>
            </w:pPr>
            <w:r w:rsidRPr="002C7644">
              <w:rPr>
                <w:color w:val="000000"/>
                <w:sz w:val="18"/>
                <w:szCs w:val="18"/>
              </w:rPr>
              <w:t>Clean conditions</w:t>
            </w:r>
          </w:p>
          <w:p w14:paraId="6D3AF30E" w14:textId="77777777" w:rsidR="00E71415" w:rsidRPr="002C7644" w:rsidRDefault="00E71415" w:rsidP="00E71415">
            <w:pPr>
              <w:rPr>
                <w:color w:val="000000"/>
                <w:sz w:val="18"/>
                <w:szCs w:val="18"/>
              </w:rPr>
            </w:pPr>
            <w:r w:rsidRPr="002C7644">
              <w:rPr>
                <w:color w:val="000000"/>
                <w:sz w:val="18"/>
                <w:szCs w:val="18"/>
              </w:rPr>
              <w:t>Log reduction for:</w:t>
            </w:r>
          </w:p>
          <w:p w14:paraId="0890BB0D" w14:textId="13271D56" w:rsidR="00E71415" w:rsidRPr="002C7644" w:rsidRDefault="00E71415" w:rsidP="00E71415">
            <w:pPr>
              <w:rPr>
                <w:i/>
                <w:color w:val="000000"/>
                <w:sz w:val="18"/>
                <w:szCs w:val="18"/>
              </w:rPr>
            </w:pPr>
            <w:r w:rsidRPr="002C7644">
              <w:rPr>
                <w:i/>
                <w:color w:val="000000"/>
                <w:sz w:val="18"/>
                <w:szCs w:val="18"/>
              </w:rPr>
              <w:t>S. aureus, &gt;4</w:t>
            </w:r>
          </w:p>
          <w:p w14:paraId="3668E3EE" w14:textId="5E9D38BE" w:rsidR="00E71415" w:rsidRPr="002C7644" w:rsidRDefault="00E71415" w:rsidP="00E71415">
            <w:pPr>
              <w:rPr>
                <w:i/>
                <w:color w:val="000000"/>
                <w:sz w:val="18"/>
                <w:szCs w:val="18"/>
              </w:rPr>
            </w:pPr>
            <w:r w:rsidRPr="002C7644">
              <w:rPr>
                <w:i/>
                <w:color w:val="000000"/>
                <w:sz w:val="18"/>
                <w:szCs w:val="18"/>
              </w:rPr>
              <w:t xml:space="preserve">E. </w:t>
            </w:r>
            <w:proofErr w:type="spellStart"/>
            <w:r w:rsidRPr="002C7644">
              <w:rPr>
                <w:i/>
                <w:color w:val="000000"/>
                <w:sz w:val="18"/>
                <w:szCs w:val="18"/>
              </w:rPr>
              <w:t>hirae</w:t>
            </w:r>
            <w:proofErr w:type="spellEnd"/>
            <w:r w:rsidRPr="002C7644">
              <w:rPr>
                <w:i/>
                <w:color w:val="000000"/>
                <w:sz w:val="18"/>
                <w:szCs w:val="18"/>
              </w:rPr>
              <w:t>, &gt;4</w:t>
            </w:r>
          </w:p>
          <w:p w14:paraId="3427ABCF" w14:textId="5096BC52" w:rsidR="00E71415" w:rsidRPr="002C7644" w:rsidRDefault="00E71415" w:rsidP="00E71415">
            <w:pPr>
              <w:rPr>
                <w:i/>
                <w:color w:val="000000"/>
                <w:sz w:val="18"/>
                <w:szCs w:val="18"/>
              </w:rPr>
            </w:pPr>
            <w:r w:rsidRPr="002C7644">
              <w:rPr>
                <w:i/>
                <w:color w:val="000000"/>
                <w:sz w:val="18"/>
                <w:szCs w:val="18"/>
              </w:rPr>
              <w:t>E. coli, &gt;4</w:t>
            </w:r>
          </w:p>
          <w:p w14:paraId="50325F33" w14:textId="41C373D3" w:rsidR="00E71415" w:rsidRPr="002C7644" w:rsidRDefault="00E71415" w:rsidP="00E71415">
            <w:pPr>
              <w:rPr>
                <w:color w:val="000000"/>
                <w:sz w:val="18"/>
                <w:szCs w:val="18"/>
              </w:rPr>
            </w:pPr>
            <w:r w:rsidRPr="002C7644">
              <w:rPr>
                <w:i/>
                <w:color w:val="000000"/>
                <w:sz w:val="18"/>
                <w:szCs w:val="18"/>
              </w:rPr>
              <w:t>P aeruginosa&gt;4</w:t>
            </w:r>
          </w:p>
          <w:p w14:paraId="3F8D1000" w14:textId="77777777" w:rsidR="00E71415" w:rsidRPr="002C7644" w:rsidRDefault="00E71415" w:rsidP="00E71415">
            <w:pPr>
              <w:rPr>
                <w:color w:val="000000"/>
                <w:sz w:val="18"/>
                <w:szCs w:val="18"/>
              </w:rPr>
            </w:pPr>
          </w:p>
          <w:p w14:paraId="278E0E34" w14:textId="77777777" w:rsidR="00E71415" w:rsidRPr="002C7644" w:rsidRDefault="00E71415" w:rsidP="00E71415">
            <w:pPr>
              <w:rPr>
                <w:color w:val="000000"/>
                <w:sz w:val="18"/>
                <w:szCs w:val="18"/>
              </w:rPr>
            </w:pPr>
          </w:p>
          <w:p w14:paraId="583BC40D" w14:textId="022922AB" w:rsidR="00E71415" w:rsidRPr="002C7644" w:rsidRDefault="00E71415" w:rsidP="00E71415">
            <w:pPr>
              <w:rPr>
                <w:color w:val="000000"/>
                <w:sz w:val="18"/>
                <w:szCs w:val="18"/>
              </w:rPr>
            </w:pPr>
            <w:proofErr w:type="spellStart"/>
            <w:r w:rsidRPr="002C7644">
              <w:rPr>
                <w:color w:val="000000"/>
                <w:sz w:val="18"/>
                <w:szCs w:val="18"/>
              </w:rPr>
              <w:t>Yeasticidal</w:t>
            </w:r>
            <w:proofErr w:type="spellEnd"/>
            <w:r w:rsidRPr="002C7644">
              <w:rPr>
                <w:color w:val="000000"/>
                <w:sz w:val="18"/>
                <w:szCs w:val="18"/>
              </w:rPr>
              <w:t xml:space="preserve"> at 50% wipe liquid</w:t>
            </w:r>
          </w:p>
          <w:p w14:paraId="07DD068F" w14:textId="280AAC40" w:rsidR="00E71415" w:rsidRPr="002C7644" w:rsidRDefault="00E71415" w:rsidP="00E71415">
            <w:pPr>
              <w:rPr>
                <w:color w:val="000000"/>
                <w:sz w:val="18"/>
                <w:szCs w:val="18"/>
              </w:rPr>
            </w:pPr>
            <w:r w:rsidRPr="002C7644">
              <w:rPr>
                <w:color w:val="000000"/>
                <w:sz w:val="18"/>
                <w:szCs w:val="18"/>
              </w:rPr>
              <w:t>5 minutes</w:t>
            </w:r>
          </w:p>
          <w:p w14:paraId="396E6104" w14:textId="7C00C4A0" w:rsidR="00E71415" w:rsidRPr="002C7644" w:rsidRDefault="00E71415" w:rsidP="00E71415">
            <w:pPr>
              <w:rPr>
                <w:color w:val="000000"/>
                <w:sz w:val="18"/>
                <w:szCs w:val="18"/>
              </w:rPr>
            </w:pPr>
            <w:r w:rsidRPr="002C7644">
              <w:rPr>
                <w:color w:val="000000"/>
                <w:sz w:val="18"/>
                <w:szCs w:val="18"/>
              </w:rPr>
              <w:t>Clean conditions</w:t>
            </w:r>
          </w:p>
          <w:p w14:paraId="5D356530" w14:textId="633F01C7" w:rsidR="00E71415" w:rsidRPr="002C7644" w:rsidRDefault="00E71415" w:rsidP="00E71415">
            <w:pPr>
              <w:rPr>
                <w:color w:val="000000"/>
                <w:sz w:val="18"/>
                <w:szCs w:val="18"/>
              </w:rPr>
            </w:pPr>
            <w:r w:rsidRPr="002C7644">
              <w:rPr>
                <w:color w:val="000000"/>
                <w:sz w:val="18"/>
                <w:szCs w:val="18"/>
              </w:rPr>
              <w:t>Log reduction for</w:t>
            </w:r>
          </w:p>
          <w:p w14:paraId="5FB7ADF2" w14:textId="5DBF1544" w:rsidR="00E71415" w:rsidRPr="002C7644" w:rsidRDefault="00E71415" w:rsidP="00E71415">
            <w:pPr>
              <w:rPr>
                <w:color w:val="000000"/>
                <w:sz w:val="18"/>
                <w:szCs w:val="18"/>
              </w:rPr>
            </w:pPr>
            <w:r w:rsidRPr="002C7644">
              <w:rPr>
                <w:i/>
                <w:color w:val="000000"/>
                <w:sz w:val="18"/>
                <w:szCs w:val="18"/>
              </w:rPr>
              <w:t>C. albicans</w:t>
            </w:r>
            <w:r w:rsidRPr="002C7644">
              <w:rPr>
                <w:color w:val="000000"/>
                <w:sz w:val="18"/>
                <w:szCs w:val="18"/>
              </w:rPr>
              <w:t>, &gt;3</w:t>
            </w:r>
          </w:p>
        </w:tc>
        <w:tc>
          <w:tcPr>
            <w:tcW w:w="796" w:type="pct"/>
          </w:tcPr>
          <w:p w14:paraId="2498FD6C" w14:textId="7DBA2939" w:rsidR="00E71415" w:rsidRPr="002C7644" w:rsidRDefault="00E71415" w:rsidP="00E71415">
            <w:pPr>
              <w:rPr>
                <w:i/>
                <w:color w:val="000000"/>
                <w:sz w:val="18"/>
                <w:szCs w:val="18"/>
              </w:rPr>
            </w:pPr>
            <w:r w:rsidRPr="00D55C5E">
              <w:rPr>
                <w:rFonts w:eastAsia="Calibri"/>
                <w:sz w:val="18"/>
                <w:szCs w:val="18"/>
                <w:highlight w:val="black"/>
              </w:rPr>
              <w:t>XXXXX</w:t>
            </w:r>
            <w:r>
              <w:rPr>
                <w:rFonts w:eastAsia="Calibri"/>
                <w:sz w:val="18"/>
                <w:szCs w:val="18"/>
                <w:highlight w:val="black"/>
              </w:rPr>
              <w:t>XXX</w:t>
            </w:r>
            <w:r w:rsidRPr="00D55C5E">
              <w:rPr>
                <w:rFonts w:eastAsia="Calibri"/>
                <w:sz w:val="18"/>
                <w:szCs w:val="18"/>
                <w:highlight w:val="black"/>
              </w:rPr>
              <w:t>XXXXX</w:t>
            </w:r>
          </w:p>
        </w:tc>
      </w:tr>
      <w:tr w:rsidR="00E71415" w:rsidRPr="002C7644" w14:paraId="2298570B" w14:textId="77777777" w:rsidTr="00E71415">
        <w:trPr>
          <w:trHeight w:val="206"/>
        </w:trPr>
        <w:tc>
          <w:tcPr>
            <w:tcW w:w="472" w:type="pct"/>
            <w:vMerge/>
          </w:tcPr>
          <w:p w14:paraId="16086999" w14:textId="77777777" w:rsidR="00E71415" w:rsidRPr="002C7644" w:rsidRDefault="00E71415" w:rsidP="00E71415">
            <w:pPr>
              <w:rPr>
                <w:i/>
                <w:color w:val="000000"/>
                <w:sz w:val="18"/>
                <w:szCs w:val="18"/>
              </w:rPr>
            </w:pPr>
          </w:p>
        </w:tc>
        <w:tc>
          <w:tcPr>
            <w:tcW w:w="419" w:type="pct"/>
          </w:tcPr>
          <w:p w14:paraId="5BC7DB90" w14:textId="63DD758D" w:rsidR="00E71415" w:rsidRPr="002C7644" w:rsidRDefault="00E71415" w:rsidP="00E71415">
            <w:pPr>
              <w:rPr>
                <w:i/>
                <w:color w:val="000000"/>
                <w:sz w:val="18"/>
                <w:szCs w:val="18"/>
              </w:rPr>
            </w:pPr>
            <w:r w:rsidRPr="002C7644">
              <w:rPr>
                <w:color w:val="000000"/>
                <w:sz w:val="18"/>
                <w:szCs w:val="18"/>
              </w:rPr>
              <w:t>UDW2-Bio – Liquid squeezed from the wipe (this is identical to UDF2)</w:t>
            </w:r>
          </w:p>
        </w:tc>
        <w:tc>
          <w:tcPr>
            <w:tcW w:w="552" w:type="pct"/>
          </w:tcPr>
          <w:p w14:paraId="1D3EFA02" w14:textId="41F39E27" w:rsidR="00E71415" w:rsidRPr="002C7644" w:rsidRDefault="00E71415" w:rsidP="00E71415">
            <w:pPr>
              <w:rPr>
                <w:color w:val="000000"/>
                <w:sz w:val="18"/>
                <w:szCs w:val="18"/>
              </w:rPr>
            </w:pPr>
            <w:r w:rsidRPr="002C7644">
              <w:rPr>
                <w:color w:val="000000"/>
                <w:sz w:val="18"/>
                <w:szCs w:val="18"/>
              </w:rPr>
              <w:t>Yeast</w:t>
            </w:r>
            <w:r w:rsidRPr="002C7644">
              <w:rPr>
                <w:i/>
                <w:color w:val="000000"/>
                <w:sz w:val="18"/>
                <w:szCs w:val="18"/>
              </w:rPr>
              <w:t xml:space="preserve"> – C. albicans </w:t>
            </w:r>
          </w:p>
        </w:tc>
        <w:tc>
          <w:tcPr>
            <w:tcW w:w="1126" w:type="pct"/>
          </w:tcPr>
          <w:p w14:paraId="3FAEF9B0" w14:textId="77777777" w:rsidR="00E71415" w:rsidRPr="002C7644" w:rsidRDefault="00E71415" w:rsidP="00E71415">
            <w:pPr>
              <w:rPr>
                <w:color w:val="000000"/>
                <w:sz w:val="18"/>
                <w:szCs w:val="18"/>
              </w:rPr>
            </w:pPr>
            <w:r w:rsidRPr="002C7644">
              <w:rPr>
                <w:color w:val="000000"/>
                <w:sz w:val="18"/>
                <w:szCs w:val="18"/>
              </w:rPr>
              <w:t xml:space="preserve">EN 1650 (2008 + A1 2013) – Phase 2 step 1 </w:t>
            </w:r>
          </w:p>
          <w:p w14:paraId="40E5D0A7" w14:textId="77777777" w:rsidR="00E71415" w:rsidRPr="002C7644" w:rsidRDefault="00E71415" w:rsidP="00E71415">
            <w:pPr>
              <w:rPr>
                <w:color w:val="000000"/>
                <w:sz w:val="18"/>
                <w:szCs w:val="18"/>
              </w:rPr>
            </w:pPr>
            <w:r w:rsidRPr="002C7644">
              <w:rPr>
                <w:color w:val="000000"/>
                <w:sz w:val="18"/>
                <w:szCs w:val="18"/>
              </w:rPr>
              <w:t>Contact time: 5 minutes</w:t>
            </w:r>
          </w:p>
          <w:p w14:paraId="4B827A3F" w14:textId="68F08457" w:rsidR="00E71415" w:rsidRPr="002C7644" w:rsidRDefault="00E71415" w:rsidP="00E71415">
            <w:pPr>
              <w:rPr>
                <w:color w:val="000000"/>
                <w:sz w:val="18"/>
                <w:szCs w:val="18"/>
              </w:rPr>
            </w:pPr>
            <w:r w:rsidRPr="002C7644">
              <w:rPr>
                <w:color w:val="000000"/>
                <w:sz w:val="18"/>
                <w:szCs w:val="18"/>
              </w:rPr>
              <w:t xml:space="preserve">Temperature 20 ˚C </w:t>
            </w:r>
          </w:p>
          <w:p w14:paraId="6798AC15" w14:textId="77777777" w:rsidR="00E71415" w:rsidRPr="002C7644" w:rsidRDefault="00E71415" w:rsidP="00E71415">
            <w:pPr>
              <w:rPr>
                <w:color w:val="000000"/>
                <w:sz w:val="18"/>
                <w:szCs w:val="18"/>
              </w:rPr>
            </w:pPr>
            <w:r w:rsidRPr="002C7644">
              <w:rPr>
                <w:color w:val="000000"/>
                <w:sz w:val="18"/>
                <w:szCs w:val="18"/>
              </w:rPr>
              <w:t>Clean conditions – 0.3 g/L BSA</w:t>
            </w:r>
          </w:p>
          <w:p w14:paraId="1409D846" w14:textId="670EA2BA" w:rsidR="00E71415" w:rsidRPr="002C7644" w:rsidRDefault="00E71415" w:rsidP="00E71415">
            <w:pPr>
              <w:rPr>
                <w:color w:val="000000"/>
                <w:sz w:val="18"/>
                <w:szCs w:val="18"/>
              </w:rPr>
            </w:pPr>
            <w:r w:rsidRPr="002C7644">
              <w:rPr>
                <w:color w:val="000000"/>
                <w:sz w:val="18"/>
                <w:szCs w:val="18"/>
              </w:rPr>
              <w:t>Concentration tested: 50, 80, 97% wipe liquid</w:t>
            </w:r>
          </w:p>
        </w:tc>
        <w:tc>
          <w:tcPr>
            <w:tcW w:w="1635" w:type="pct"/>
          </w:tcPr>
          <w:p w14:paraId="7D515612" w14:textId="77777777" w:rsidR="00E71415" w:rsidRPr="002C7644" w:rsidRDefault="00E71415" w:rsidP="00E71415">
            <w:pPr>
              <w:rPr>
                <w:color w:val="000000"/>
                <w:sz w:val="18"/>
                <w:szCs w:val="18"/>
              </w:rPr>
            </w:pPr>
            <w:proofErr w:type="spellStart"/>
            <w:r w:rsidRPr="002C7644">
              <w:rPr>
                <w:color w:val="000000"/>
                <w:sz w:val="18"/>
                <w:szCs w:val="18"/>
              </w:rPr>
              <w:t>Yeasticidal</w:t>
            </w:r>
            <w:proofErr w:type="spellEnd"/>
            <w:r w:rsidRPr="002C7644">
              <w:rPr>
                <w:color w:val="000000"/>
                <w:sz w:val="18"/>
                <w:szCs w:val="18"/>
              </w:rPr>
              <w:t xml:space="preserve"> at 80% wipe liquid</w:t>
            </w:r>
          </w:p>
          <w:p w14:paraId="345FE7E7" w14:textId="50DCD94A" w:rsidR="00E71415" w:rsidRPr="002C7644" w:rsidRDefault="00E71415" w:rsidP="00E71415">
            <w:pPr>
              <w:rPr>
                <w:color w:val="000000"/>
                <w:sz w:val="18"/>
                <w:szCs w:val="18"/>
              </w:rPr>
            </w:pPr>
            <w:r w:rsidRPr="002C7644">
              <w:rPr>
                <w:color w:val="000000"/>
                <w:sz w:val="18"/>
                <w:szCs w:val="18"/>
              </w:rPr>
              <w:t>5 minutes</w:t>
            </w:r>
          </w:p>
          <w:p w14:paraId="4388D874" w14:textId="346E52CD" w:rsidR="00E71415" w:rsidRPr="002C7644" w:rsidRDefault="00E71415" w:rsidP="00E71415">
            <w:pPr>
              <w:rPr>
                <w:color w:val="000000"/>
                <w:sz w:val="18"/>
                <w:szCs w:val="18"/>
                <w:highlight w:val="yellow"/>
              </w:rPr>
            </w:pPr>
            <w:r w:rsidRPr="002C7644">
              <w:rPr>
                <w:color w:val="000000"/>
                <w:sz w:val="18"/>
                <w:szCs w:val="18"/>
              </w:rPr>
              <w:t>Clean conditions</w:t>
            </w:r>
          </w:p>
          <w:p w14:paraId="5E504A07" w14:textId="15D2B862" w:rsidR="00E71415" w:rsidRPr="002C7644" w:rsidRDefault="00E71415" w:rsidP="00E71415">
            <w:pPr>
              <w:rPr>
                <w:color w:val="000000"/>
                <w:sz w:val="18"/>
                <w:szCs w:val="18"/>
              </w:rPr>
            </w:pPr>
            <w:r w:rsidRPr="002C7644">
              <w:rPr>
                <w:color w:val="000000"/>
                <w:sz w:val="18"/>
                <w:szCs w:val="18"/>
              </w:rPr>
              <w:t>Log reduction:</w:t>
            </w:r>
          </w:p>
          <w:p w14:paraId="58BABC16" w14:textId="4934E8D3" w:rsidR="00E71415" w:rsidRPr="002C7644" w:rsidRDefault="00E71415" w:rsidP="00E71415">
            <w:pPr>
              <w:rPr>
                <w:color w:val="000000"/>
                <w:sz w:val="18"/>
                <w:szCs w:val="18"/>
              </w:rPr>
            </w:pPr>
            <w:r w:rsidRPr="002C7644">
              <w:rPr>
                <w:color w:val="000000"/>
                <w:sz w:val="18"/>
                <w:szCs w:val="18"/>
              </w:rPr>
              <w:t xml:space="preserve">C. </w:t>
            </w:r>
            <w:r w:rsidRPr="002C7644">
              <w:rPr>
                <w:i/>
                <w:iCs/>
                <w:color w:val="000000"/>
                <w:sz w:val="18"/>
                <w:szCs w:val="18"/>
              </w:rPr>
              <w:t>albicans</w:t>
            </w:r>
            <w:r w:rsidRPr="002C7644">
              <w:rPr>
                <w:color w:val="000000"/>
                <w:sz w:val="18"/>
                <w:szCs w:val="18"/>
              </w:rPr>
              <w:t xml:space="preserve"> &gt; 4</w:t>
            </w:r>
          </w:p>
        </w:tc>
        <w:tc>
          <w:tcPr>
            <w:tcW w:w="796" w:type="pct"/>
          </w:tcPr>
          <w:p w14:paraId="0ECE7CD9" w14:textId="5FFA1154" w:rsidR="00E71415" w:rsidRPr="002C7644" w:rsidRDefault="00E71415" w:rsidP="00E71415">
            <w:pPr>
              <w:rPr>
                <w:sz w:val="18"/>
                <w:szCs w:val="18"/>
                <w:lang w:val="en"/>
              </w:rPr>
            </w:pPr>
            <w:r w:rsidRPr="00D55C5E">
              <w:rPr>
                <w:rFonts w:eastAsia="Calibri"/>
                <w:sz w:val="18"/>
                <w:szCs w:val="18"/>
                <w:highlight w:val="black"/>
              </w:rPr>
              <w:t>XXXXX</w:t>
            </w:r>
            <w:r>
              <w:rPr>
                <w:rFonts w:eastAsia="Calibri"/>
                <w:sz w:val="18"/>
                <w:szCs w:val="18"/>
                <w:highlight w:val="black"/>
              </w:rPr>
              <w:t>XXX</w:t>
            </w:r>
            <w:r w:rsidRPr="00D55C5E">
              <w:rPr>
                <w:rFonts w:eastAsia="Calibri"/>
                <w:sz w:val="18"/>
                <w:szCs w:val="18"/>
                <w:highlight w:val="black"/>
              </w:rPr>
              <w:t>XXXXX</w:t>
            </w:r>
          </w:p>
        </w:tc>
      </w:tr>
      <w:tr w:rsidR="00E71415" w:rsidRPr="002C7644" w14:paraId="3CD8BF75" w14:textId="77777777" w:rsidTr="00E71415">
        <w:trPr>
          <w:trHeight w:val="206"/>
        </w:trPr>
        <w:tc>
          <w:tcPr>
            <w:tcW w:w="472" w:type="pct"/>
            <w:vMerge/>
          </w:tcPr>
          <w:p w14:paraId="359497AE" w14:textId="6477CEA2" w:rsidR="00E71415" w:rsidRPr="002C7644" w:rsidRDefault="00E71415" w:rsidP="00E71415">
            <w:pPr>
              <w:rPr>
                <w:i/>
                <w:color w:val="000000"/>
                <w:sz w:val="18"/>
                <w:szCs w:val="18"/>
              </w:rPr>
            </w:pPr>
          </w:p>
        </w:tc>
        <w:tc>
          <w:tcPr>
            <w:tcW w:w="419" w:type="pct"/>
          </w:tcPr>
          <w:p w14:paraId="208BB76B" w14:textId="2EF9967A" w:rsidR="00E71415" w:rsidRPr="002C7644" w:rsidRDefault="00E71415" w:rsidP="00E71415">
            <w:pPr>
              <w:rPr>
                <w:i/>
                <w:color w:val="000000"/>
                <w:sz w:val="18"/>
                <w:szCs w:val="18"/>
              </w:rPr>
            </w:pPr>
            <w:r w:rsidRPr="002C7644">
              <w:rPr>
                <w:color w:val="000000"/>
                <w:sz w:val="18"/>
                <w:szCs w:val="18"/>
              </w:rPr>
              <w:t xml:space="preserve">UDW2 – Liquid </w:t>
            </w:r>
            <w:r w:rsidRPr="002C7644">
              <w:rPr>
                <w:color w:val="000000"/>
                <w:sz w:val="18"/>
                <w:szCs w:val="18"/>
              </w:rPr>
              <w:lastRenderedPageBreak/>
              <w:t>squeezed from the wipe (this is identical to UDF2)</w:t>
            </w:r>
          </w:p>
        </w:tc>
        <w:tc>
          <w:tcPr>
            <w:tcW w:w="552" w:type="pct"/>
          </w:tcPr>
          <w:p w14:paraId="2B08491B" w14:textId="77777777" w:rsidR="00E71415" w:rsidRPr="002C7644" w:rsidRDefault="00E71415" w:rsidP="00E71415">
            <w:pPr>
              <w:rPr>
                <w:i/>
                <w:color w:val="000000"/>
                <w:sz w:val="18"/>
                <w:szCs w:val="18"/>
              </w:rPr>
            </w:pPr>
            <w:r w:rsidRPr="002C7644">
              <w:rPr>
                <w:color w:val="000000"/>
                <w:sz w:val="18"/>
                <w:szCs w:val="18"/>
              </w:rPr>
              <w:lastRenderedPageBreak/>
              <w:t>Yeast</w:t>
            </w:r>
            <w:r w:rsidRPr="002C7644">
              <w:rPr>
                <w:i/>
                <w:color w:val="000000"/>
                <w:sz w:val="18"/>
                <w:szCs w:val="18"/>
              </w:rPr>
              <w:t xml:space="preserve"> – C. albicans </w:t>
            </w:r>
          </w:p>
        </w:tc>
        <w:tc>
          <w:tcPr>
            <w:tcW w:w="1126" w:type="pct"/>
          </w:tcPr>
          <w:p w14:paraId="77E9645A" w14:textId="77777777" w:rsidR="00E71415" w:rsidRPr="002C7644" w:rsidRDefault="00E71415" w:rsidP="00E71415">
            <w:pPr>
              <w:rPr>
                <w:color w:val="000000"/>
                <w:sz w:val="18"/>
                <w:szCs w:val="18"/>
              </w:rPr>
            </w:pPr>
            <w:r w:rsidRPr="002C7644">
              <w:rPr>
                <w:color w:val="000000"/>
                <w:sz w:val="18"/>
                <w:szCs w:val="18"/>
              </w:rPr>
              <w:t>EN 13624 – Phase 2 Step 1 (Medical/healthcare area test)</w:t>
            </w:r>
          </w:p>
          <w:p w14:paraId="4FBBBED7" w14:textId="77777777" w:rsidR="00E71415" w:rsidRPr="002C7644" w:rsidRDefault="00E71415" w:rsidP="00E71415">
            <w:pPr>
              <w:rPr>
                <w:color w:val="000000"/>
                <w:sz w:val="18"/>
                <w:szCs w:val="18"/>
              </w:rPr>
            </w:pPr>
            <w:r w:rsidRPr="002C7644">
              <w:rPr>
                <w:color w:val="000000"/>
                <w:sz w:val="18"/>
                <w:szCs w:val="18"/>
              </w:rPr>
              <w:lastRenderedPageBreak/>
              <w:t xml:space="preserve">Contact time: 5 minutes </w:t>
            </w:r>
          </w:p>
          <w:p w14:paraId="7095188B" w14:textId="77777777" w:rsidR="00E71415" w:rsidRPr="002C7644" w:rsidRDefault="00E71415" w:rsidP="00E71415">
            <w:pPr>
              <w:rPr>
                <w:color w:val="000000"/>
                <w:sz w:val="18"/>
                <w:szCs w:val="18"/>
              </w:rPr>
            </w:pPr>
            <w:r w:rsidRPr="002C7644">
              <w:rPr>
                <w:color w:val="000000"/>
                <w:sz w:val="18"/>
                <w:szCs w:val="18"/>
              </w:rPr>
              <w:t>Temperature: 20 ˚C</w:t>
            </w:r>
          </w:p>
          <w:p w14:paraId="3852CE66" w14:textId="77777777" w:rsidR="00E71415" w:rsidRPr="002C7644" w:rsidRDefault="00E71415" w:rsidP="00E71415">
            <w:pPr>
              <w:rPr>
                <w:color w:val="000000"/>
                <w:sz w:val="18"/>
                <w:szCs w:val="18"/>
              </w:rPr>
            </w:pPr>
            <w:r w:rsidRPr="002C7644">
              <w:rPr>
                <w:color w:val="000000"/>
                <w:sz w:val="18"/>
                <w:szCs w:val="18"/>
              </w:rPr>
              <w:t>Clean conditions – 0.3 g/L BSA</w:t>
            </w:r>
          </w:p>
          <w:p w14:paraId="57535328" w14:textId="3565BE28" w:rsidR="00E71415" w:rsidRPr="002C7644" w:rsidRDefault="00E71415" w:rsidP="00E71415">
            <w:pPr>
              <w:rPr>
                <w:color w:val="000000"/>
                <w:sz w:val="18"/>
                <w:szCs w:val="18"/>
              </w:rPr>
            </w:pPr>
            <w:r w:rsidRPr="002C7644">
              <w:rPr>
                <w:color w:val="000000"/>
                <w:sz w:val="18"/>
                <w:szCs w:val="18"/>
              </w:rPr>
              <w:t xml:space="preserve">Concentration tested: 50,80, 97% wipe liquid </w:t>
            </w:r>
          </w:p>
        </w:tc>
        <w:tc>
          <w:tcPr>
            <w:tcW w:w="1635" w:type="pct"/>
          </w:tcPr>
          <w:p w14:paraId="090AB922" w14:textId="77777777" w:rsidR="00E71415" w:rsidRPr="002C7644" w:rsidRDefault="00E71415" w:rsidP="00E71415">
            <w:pPr>
              <w:rPr>
                <w:color w:val="000000"/>
                <w:sz w:val="18"/>
                <w:szCs w:val="18"/>
              </w:rPr>
            </w:pPr>
            <w:proofErr w:type="spellStart"/>
            <w:r w:rsidRPr="002C7644">
              <w:rPr>
                <w:color w:val="000000"/>
                <w:sz w:val="18"/>
                <w:szCs w:val="18"/>
              </w:rPr>
              <w:lastRenderedPageBreak/>
              <w:t>Yeasticidal</w:t>
            </w:r>
            <w:proofErr w:type="spellEnd"/>
            <w:r w:rsidRPr="002C7644">
              <w:rPr>
                <w:color w:val="000000"/>
                <w:sz w:val="18"/>
                <w:szCs w:val="18"/>
              </w:rPr>
              <w:t xml:space="preserve"> at 80% wipe liquid</w:t>
            </w:r>
          </w:p>
          <w:p w14:paraId="0000EA98" w14:textId="6BBD73EE" w:rsidR="00E71415" w:rsidRPr="002C7644" w:rsidRDefault="00E71415" w:rsidP="00E71415">
            <w:pPr>
              <w:rPr>
                <w:color w:val="000000"/>
                <w:sz w:val="18"/>
                <w:szCs w:val="18"/>
              </w:rPr>
            </w:pPr>
            <w:r w:rsidRPr="002C7644">
              <w:rPr>
                <w:color w:val="000000"/>
                <w:sz w:val="18"/>
                <w:szCs w:val="18"/>
              </w:rPr>
              <w:t>5 minutes</w:t>
            </w:r>
          </w:p>
          <w:p w14:paraId="5E155E1B" w14:textId="5CF89B5F" w:rsidR="00E71415" w:rsidRPr="002C7644" w:rsidRDefault="00E71415" w:rsidP="00E71415">
            <w:pPr>
              <w:rPr>
                <w:color w:val="000000"/>
                <w:sz w:val="18"/>
                <w:szCs w:val="18"/>
              </w:rPr>
            </w:pPr>
            <w:r w:rsidRPr="002C7644">
              <w:rPr>
                <w:color w:val="000000"/>
                <w:sz w:val="18"/>
                <w:szCs w:val="18"/>
              </w:rPr>
              <w:lastRenderedPageBreak/>
              <w:t>Clean conditions</w:t>
            </w:r>
          </w:p>
          <w:p w14:paraId="1E1CA1B3" w14:textId="77777777" w:rsidR="00E71415" w:rsidRPr="002C7644" w:rsidRDefault="00E71415" w:rsidP="00E71415">
            <w:pPr>
              <w:rPr>
                <w:color w:val="000000"/>
                <w:sz w:val="18"/>
                <w:szCs w:val="18"/>
              </w:rPr>
            </w:pPr>
            <w:r w:rsidRPr="002C7644">
              <w:rPr>
                <w:color w:val="000000"/>
                <w:sz w:val="18"/>
                <w:szCs w:val="18"/>
              </w:rPr>
              <w:t>Log reduction</w:t>
            </w:r>
          </w:p>
          <w:p w14:paraId="3F6E8244" w14:textId="77777777" w:rsidR="00E71415" w:rsidRPr="002C7644" w:rsidRDefault="00E71415" w:rsidP="00E71415">
            <w:pPr>
              <w:rPr>
                <w:color w:val="000000"/>
                <w:sz w:val="18"/>
                <w:szCs w:val="18"/>
              </w:rPr>
            </w:pPr>
            <w:r w:rsidRPr="002C7644">
              <w:rPr>
                <w:color w:val="000000"/>
                <w:sz w:val="18"/>
                <w:szCs w:val="18"/>
              </w:rPr>
              <w:t>C. albicans &gt;4.04</w:t>
            </w:r>
          </w:p>
          <w:p w14:paraId="173F8FB4" w14:textId="08EB028A" w:rsidR="00E71415" w:rsidRPr="002C7644" w:rsidRDefault="00E71415" w:rsidP="00E71415">
            <w:pPr>
              <w:rPr>
                <w:color w:val="000000"/>
                <w:sz w:val="18"/>
                <w:szCs w:val="18"/>
              </w:rPr>
            </w:pPr>
          </w:p>
        </w:tc>
        <w:tc>
          <w:tcPr>
            <w:tcW w:w="796" w:type="pct"/>
          </w:tcPr>
          <w:p w14:paraId="7C78AED9" w14:textId="643E0DD2" w:rsidR="00E71415" w:rsidRPr="002C7644" w:rsidRDefault="00E71415" w:rsidP="00E71415">
            <w:pPr>
              <w:rPr>
                <w:i/>
                <w:color w:val="000000"/>
                <w:sz w:val="18"/>
                <w:szCs w:val="18"/>
              </w:rPr>
            </w:pPr>
            <w:r w:rsidRPr="00D55C5E">
              <w:rPr>
                <w:rFonts w:eastAsia="Calibri"/>
                <w:sz w:val="18"/>
                <w:szCs w:val="18"/>
                <w:highlight w:val="black"/>
              </w:rPr>
              <w:lastRenderedPageBreak/>
              <w:t>XXXXX</w:t>
            </w:r>
            <w:r>
              <w:rPr>
                <w:rFonts w:eastAsia="Calibri"/>
                <w:sz w:val="18"/>
                <w:szCs w:val="18"/>
                <w:highlight w:val="black"/>
              </w:rPr>
              <w:t>XXX</w:t>
            </w:r>
            <w:r w:rsidRPr="00D55C5E">
              <w:rPr>
                <w:rFonts w:eastAsia="Calibri"/>
                <w:sz w:val="18"/>
                <w:szCs w:val="18"/>
                <w:highlight w:val="black"/>
              </w:rPr>
              <w:t>XXXXX</w:t>
            </w:r>
          </w:p>
        </w:tc>
      </w:tr>
      <w:tr w:rsidR="00E71415" w:rsidRPr="002C7644" w14:paraId="562FF5C1" w14:textId="77777777" w:rsidTr="00E71415">
        <w:trPr>
          <w:trHeight w:val="206"/>
        </w:trPr>
        <w:tc>
          <w:tcPr>
            <w:tcW w:w="472" w:type="pct"/>
            <w:vMerge/>
          </w:tcPr>
          <w:p w14:paraId="6235B276" w14:textId="0D88327D" w:rsidR="00E71415" w:rsidRPr="002C7644" w:rsidRDefault="00E71415" w:rsidP="00E71415">
            <w:pPr>
              <w:rPr>
                <w:i/>
                <w:color w:val="000000"/>
                <w:sz w:val="18"/>
                <w:szCs w:val="18"/>
              </w:rPr>
            </w:pPr>
          </w:p>
        </w:tc>
        <w:tc>
          <w:tcPr>
            <w:tcW w:w="419" w:type="pct"/>
          </w:tcPr>
          <w:p w14:paraId="410C333B" w14:textId="380E972B" w:rsidR="00E71415" w:rsidRPr="002C7644" w:rsidRDefault="00E71415" w:rsidP="00E71415">
            <w:pPr>
              <w:rPr>
                <w:i/>
                <w:color w:val="000000"/>
                <w:sz w:val="18"/>
                <w:szCs w:val="18"/>
              </w:rPr>
            </w:pPr>
            <w:r w:rsidRPr="002C7644">
              <w:rPr>
                <w:color w:val="000000"/>
                <w:sz w:val="18"/>
                <w:szCs w:val="18"/>
              </w:rPr>
              <w:t>UDW2 – Liquid squeezed from the wipe (this is identical to UDF2)</w:t>
            </w:r>
          </w:p>
        </w:tc>
        <w:tc>
          <w:tcPr>
            <w:tcW w:w="552" w:type="pct"/>
          </w:tcPr>
          <w:p w14:paraId="0C163A86" w14:textId="77777777" w:rsidR="00E71415" w:rsidRPr="002C7644" w:rsidRDefault="00E71415" w:rsidP="00E71415">
            <w:pPr>
              <w:rPr>
                <w:i/>
                <w:color w:val="000000"/>
                <w:sz w:val="18"/>
                <w:szCs w:val="18"/>
              </w:rPr>
            </w:pPr>
            <w:r w:rsidRPr="002C7644">
              <w:rPr>
                <w:color w:val="000000"/>
                <w:sz w:val="18"/>
                <w:szCs w:val="18"/>
              </w:rPr>
              <w:t xml:space="preserve">Bacteria – </w:t>
            </w:r>
            <w:r w:rsidRPr="002C7644">
              <w:rPr>
                <w:i/>
                <w:color w:val="000000"/>
                <w:sz w:val="18"/>
                <w:szCs w:val="18"/>
              </w:rPr>
              <w:t xml:space="preserve">S. aureus, E. </w:t>
            </w:r>
            <w:proofErr w:type="spellStart"/>
            <w:r w:rsidRPr="002C7644">
              <w:rPr>
                <w:i/>
                <w:color w:val="000000"/>
                <w:sz w:val="18"/>
                <w:szCs w:val="18"/>
              </w:rPr>
              <w:t>hirae</w:t>
            </w:r>
            <w:proofErr w:type="spellEnd"/>
            <w:r w:rsidRPr="002C7644">
              <w:rPr>
                <w:i/>
                <w:color w:val="000000"/>
                <w:sz w:val="18"/>
                <w:szCs w:val="18"/>
              </w:rPr>
              <w:t>, P aeruginosa</w:t>
            </w:r>
          </w:p>
        </w:tc>
        <w:tc>
          <w:tcPr>
            <w:tcW w:w="1126" w:type="pct"/>
          </w:tcPr>
          <w:p w14:paraId="4BCFE339" w14:textId="77777777" w:rsidR="00E71415" w:rsidRPr="002C7644" w:rsidRDefault="00E71415" w:rsidP="00E71415">
            <w:pPr>
              <w:rPr>
                <w:color w:val="000000"/>
                <w:sz w:val="18"/>
                <w:szCs w:val="18"/>
              </w:rPr>
            </w:pPr>
            <w:r w:rsidRPr="002C7644">
              <w:rPr>
                <w:color w:val="000000"/>
                <w:sz w:val="18"/>
                <w:szCs w:val="18"/>
              </w:rPr>
              <w:t xml:space="preserve">EN 13727 – Phase 2 Step 1 </w:t>
            </w:r>
          </w:p>
          <w:p w14:paraId="014CD28F" w14:textId="77777777" w:rsidR="00E71415" w:rsidRPr="002C7644" w:rsidRDefault="00E71415" w:rsidP="00E71415">
            <w:pPr>
              <w:rPr>
                <w:color w:val="000000"/>
                <w:sz w:val="18"/>
                <w:szCs w:val="18"/>
              </w:rPr>
            </w:pPr>
            <w:r w:rsidRPr="002C7644">
              <w:rPr>
                <w:color w:val="000000"/>
                <w:sz w:val="18"/>
                <w:szCs w:val="18"/>
              </w:rPr>
              <w:t>(Medical/healthcare area test)</w:t>
            </w:r>
          </w:p>
          <w:p w14:paraId="7B366B0C" w14:textId="77777777" w:rsidR="00E71415" w:rsidRPr="002C7644" w:rsidRDefault="00E71415" w:rsidP="00E71415">
            <w:pPr>
              <w:rPr>
                <w:color w:val="000000"/>
                <w:sz w:val="18"/>
                <w:szCs w:val="18"/>
              </w:rPr>
            </w:pPr>
            <w:r w:rsidRPr="002C7644">
              <w:rPr>
                <w:color w:val="000000"/>
                <w:sz w:val="18"/>
                <w:szCs w:val="18"/>
              </w:rPr>
              <w:t>Contact time: 1 minute</w:t>
            </w:r>
          </w:p>
          <w:p w14:paraId="71B5A6EA" w14:textId="77777777" w:rsidR="00E71415" w:rsidRPr="002C7644" w:rsidRDefault="00E71415" w:rsidP="00E71415">
            <w:pPr>
              <w:rPr>
                <w:color w:val="000000"/>
                <w:sz w:val="18"/>
                <w:szCs w:val="18"/>
              </w:rPr>
            </w:pPr>
            <w:r w:rsidRPr="002C7644">
              <w:rPr>
                <w:color w:val="000000"/>
                <w:sz w:val="18"/>
                <w:szCs w:val="18"/>
              </w:rPr>
              <w:t xml:space="preserve">Temperature: 20 ˚C </w:t>
            </w:r>
          </w:p>
          <w:p w14:paraId="60D1589D" w14:textId="77777777" w:rsidR="00E71415" w:rsidRPr="002C7644" w:rsidRDefault="00E71415" w:rsidP="00E71415">
            <w:pPr>
              <w:rPr>
                <w:color w:val="000000"/>
                <w:sz w:val="18"/>
                <w:szCs w:val="18"/>
              </w:rPr>
            </w:pPr>
            <w:r w:rsidRPr="002C7644">
              <w:rPr>
                <w:color w:val="000000"/>
                <w:sz w:val="18"/>
                <w:szCs w:val="18"/>
              </w:rPr>
              <w:t xml:space="preserve">Clean conditions 0.3 g/L BSA </w:t>
            </w:r>
          </w:p>
          <w:p w14:paraId="5A4177BE" w14:textId="42D23CA3" w:rsidR="00E71415" w:rsidRPr="002C7644" w:rsidRDefault="00E71415" w:rsidP="00E71415">
            <w:pPr>
              <w:rPr>
                <w:color w:val="000000"/>
                <w:sz w:val="18"/>
                <w:szCs w:val="18"/>
              </w:rPr>
            </w:pPr>
            <w:r w:rsidRPr="002C7644">
              <w:rPr>
                <w:color w:val="000000"/>
                <w:sz w:val="18"/>
                <w:szCs w:val="18"/>
              </w:rPr>
              <w:t xml:space="preserve">Concentration tested:  50,80 </w:t>
            </w:r>
            <w:proofErr w:type="spellStart"/>
            <w:r w:rsidRPr="002C7644">
              <w:rPr>
                <w:color w:val="000000"/>
                <w:sz w:val="18"/>
                <w:szCs w:val="18"/>
              </w:rPr>
              <w:t>en</w:t>
            </w:r>
            <w:proofErr w:type="spellEnd"/>
            <w:r w:rsidRPr="002C7644">
              <w:rPr>
                <w:color w:val="000000"/>
                <w:sz w:val="18"/>
                <w:szCs w:val="18"/>
              </w:rPr>
              <w:t xml:space="preserve"> 97 % wipe liquid</w:t>
            </w:r>
          </w:p>
        </w:tc>
        <w:tc>
          <w:tcPr>
            <w:tcW w:w="1635" w:type="pct"/>
          </w:tcPr>
          <w:p w14:paraId="20A623FC" w14:textId="77777777" w:rsidR="00E71415" w:rsidRPr="002C7644" w:rsidRDefault="00E71415" w:rsidP="00E71415">
            <w:pPr>
              <w:rPr>
                <w:color w:val="000000"/>
                <w:sz w:val="18"/>
                <w:szCs w:val="18"/>
              </w:rPr>
            </w:pPr>
            <w:proofErr w:type="spellStart"/>
            <w:r w:rsidRPr="002C7644">
              <w:rPr>
                <w:color w:val="000000"/>
                <w:sz w:val="18"/>
                <w:szCs w:val="18"/>
              </w:rPr>
              <w:t>Bactericaidal</w:t>
            </w:r>
            <w:proofErr w:type="spellEnd"/>
            <w:r w:rsidRPr="002C7644">
              <w:rPr>
                <w:color w:val="000000"/>
                <w:sz w:val="18"/>
                <w:szCs w:val="18"/>
              </w:rPr>
              <w:t xml:space="preserve"> et 50% product </w:t>
            </w:r>
          </w:p>
          <w:p w14:paraId="203BA169" w14:textId="486D7815" w:rsidR="00E71415" w:rsidRPr="002C7644" w:rsidRDefault="00E71415" w:rsidP="00E71415">
            <w:pPr>
              <w:rPr>
                <w:color w:val="000000"/>
                <w:sz w:val="18"/>
                <w:szCs w:val="18"/>
              </w:rPr>
            </w:pPr>
            <w:r w:rsidRPr="002C7644">
              <w:rPr>
                <w:color w:val="000000"/>
                <w:sz w:val="18"/>
                <w:szCs w:val="18"/>
              </w:rPr>
              <w:t>at 1 minute</w:t>
            </w:r>
          </w:p>
          <w:p w14:paraId="2AA49F0A" w14:textId="0D91100C" w:rsidR="00E71415" w:rsidRPr="002C7644" w:rsidRDefault="00E71415" w:rsidP="00E71415">
            <w:pPr>
              <w:rPr>
                <w:color w:val="000000"/>
                <w:sz w:val="18"/>
                <w:szCs w:val="18"/>
              </w:rPr>
            </w:pPr>
            <w:r w:rsidRPr="002C7644">
              <w:rPr>
                <w:color w:val="000000"/>
                <w:sz w:val="18"/>
                <w:szCs w:val="18"/>
              </w:rPr>
              <w:t>Clean conditions</w:t>
            </w:r>
          </w:p>
          <w:p w14:paraId="24B1F29F" w14:textId="77777777" w:rsidR="00E71415" w:rsidRPr="002C7644" w:rsidRDefault="00E71415" w:rsidP="00E71415">
            <w:pPr>
              <w:rPr>
                <w:color w:val="000000"/>
                <w:sz w:val="18"/>
                <w:szCs w:val="18"/>
              </w:rPr>
            </w:pPr>
            <w:r w:rsidRPr="002C7644">
              <w:rPr>
                <w:color w:val="000000"/>
                <w:sz w:val="18"/>
                <w:szCs w:val="18"/>
              </w:rPr>
              <w:t>Log reduction for:</w:t>
            </w:r>
          </w:p>
          <w:p w14:paraId="5CA12CF5" w14:textId="4E3CCF49" w:rsidR="00E71415" w:rsidRPr="002C7644" w:rsidRDefault="00E71415" w:rsidP="00E71415">
            <w:pPr>
              <w:rPr>
                <w:i/>
                <w:color w:val="000000"/>
                <w:sz w:val="18"/>
                <w:szCs w:val="18"/>
              </w:rPr>
            </w:pPr>
            <w:r w:rsidRPr="002C7644">
              <w:rPr>
                <w:color w:val="000000"/>
                <w:sz w:val="18"/>
                <w:szCs w:val="18"/>
              </w:rPr>
              <w:t xml:space="preserve"> </w:t>
            </w:r>
            <w:r w:rsidRPr="002C7644">
              <w:rPr>
                <w:i/>
                <w:color w:val="000000"/>
                <w:sz w:val="18"/>
                <w:szCs w:val="18"/>
              </w:rPr>
              <w:t>S. aureus, &gt;5.22</w:t>
            </w:r>
          </w:p>
          <w:p w14:paraId="64A9FFB9" w14:textId="0DE8F678" w:rsidR="00E71415" w:rsidRPr="002C7644" w:rsidRDefault="00E71415" w:rsidP="00E71415">
            <w:pPr>
              <w:rPr>
                <w:i/>
                <w:color w:val="000000"/>
                <w:sz w:val="18"/>
                <w:szCs w:val="18"/>
              </w:rPr>
            </w:pPr>
            <w:r w:rsidRPr="002C7644">
              <w:rPr>
                <w:i/>
                <w:color w:val="000000"/>
                <w:sz w:val="18"/>
                <w:szCs w:val="18"/>
              </w:rPr>
              <w:t xml:space="preserve">E. </w:t>
            </w:r>
            <w:proofErr w:type="spellStart"/>
            <w:r w:rsidRPr="002C7644">
              <w:rPr>
                <w:i/>
                <w:color w:val="000000"/>
                <w:sz w:val="18"/>
                <w:szCs w:val="18"/>
              </w:rPr>
              <w:t>hirae</w:t>
            </w:r>
            <w:proofErr w:type="spellEnd"/>
            <w:r w:rsidRPr="002C7644">
              <w:rPr>
                <w:i/>
                <w:color w:val="000000"/>
                <w:sz w:val="18"/>
                <w:szCs w:val="18"/>
              </w:rPr>
              <w:t>, &gt;5.13</w:t>
            </w:r>
          </w:p>
          <w:p w14:paraId="514A9999" w14:textId="6F1C8D4D" w:rsidR="00E71415" w:rsidRPr="002C7644" w:rsidRDefault="00E71415" w:rsidP="00E71415">
            <w:pPr>
              <w:rPr>
                <w:color w:val="000000"/>
                <w:sz w:val="18"/>
                <w:szCs w:val="18"/>
              </w:rPr>
            </w:pPr>
            <w:r w:rsidRPr="002C7644">
              <w:rPr>
                <w:i/>
                <w:color w:val="000000"/>
                <w:sz w:val="18"/>
                <w:szCs w:val="18"/>
              </w:rPr>
              <w:t>P aeruginosa&gt;5.34</w:t>
            </w:r>
          </w:p>
        </w:tc>
        <w:tc>
          <w:tcPr>
            <w:tcW w:w="796" w:type="pct"/>
          </w:tcPr>
          <w:p w14:paraId="35F369D6" w14:textId="015A204A" w:rsidR="00E71415" w:rsidRPr="002C7644" w:rsidRDefault="00E71415" w:rsidP="00E71415">
            <w:pPr>
              <w:rPr>
                <w:color w:val="000000"/>
                <w:sz w:val="18"/>
                <w:szCs w:val="18"/>
              </w:rPr>
            </w:pPr>
            <w:r w:rsidRPr="00D55C5E">
              <w:rPr>
                <w:rFonts w:eastAsia="Calibri"/>
                <w:sz w:val="18"/>
                <w:szCs w:val="18"/>
                <w:highlight w:val="black"/>
              </w:rPr>
              <w:t>XXXXX</w:t>
            </w:r>
            <w:r>
              <w:rPr>
                <w:rFonts w:eastAsia="Calibri"/>
                <w:sz w:val="18"/>
                <w:szCs w:val="18"/>
                <w:highlight w:val="black"/>
              </w:rPr>
              <w:t>XXX</w:t>
            </w:r>
            <w:r w:rsidRPr="00D55C5E">
              <w:rPr>
                <w:rFonts w:eastAsia="Calibri"/>
                <w:sz w:val="18"/>
                <w:szCs w:val="18"/>
                <w:highlight w:val="black"/>
              </w:rPr>
              <w:t>XXXXX</w:t>
            </w:r>
          </w:p>
        </w:tc>
      </w:tr>
    </w:tbl>
    <w:p w14:paraId="08F3E41A" w14:textId="59B57522" w:rsidR="00B80DC4" w:rsidRPr="00AD47A0" w:rsidRDefault="00B80DC4" w:rsidP="00B80DC4">
      <w:r w:rsidRPr="00AD47A0">
        <w:br w:type="page"/>
      </w:r>
    </w:p>
    <w:tbl>
      <w:tblPr>
        <w:tblW w:w="52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46"/>
        <w:gridCol w:w="1279"/>
        <w:gridCol w:w="1510"/>
        <w:gridCol w:w="3294"/>
        <w:gridCol w:w="4652"/>
        <w:gridCol w:w="1796"/>
      </w:tblGrid>
      <w:tr w:rsidR="00E71415" w:rsidRPr="009D06D6" w14:paraId="363C5343" w14:textId="77777777" w:rsidTr="00E71415">
        <w:trPr>
          <w:trHeight w:val="206"/>
        </w:trPr>
        <w:tc>
          <w:tcPr>
            <w:tcW w:w="485" w:type="pct"/>
            <w:vMerge w:val="restart"/>
          </w:tcPr>
          <w:p w14:paraId="0F827E02" w14:textId="77777777" w:rsidR="00E71415" w:rsidRPr="009D06D6" w:rsidRDefault="00E71415" w:rsidP="00E71415">
            <w:pPr>
              <w:rPr>
                <w:i/>
                <w:color w:val="000000"/>
                <w:sz w:val="18"/>
                <w:szCs w:val="18"/>
                <w:highlight w:val="yellow"/>
              </w:rPr>
            </w:pPr>
          </w:p>
        </w:tc>
        <w:tc>
          <w:tcPr>
            <w:tcW w:w="461" w:type="pct"/>
          </w:tcPr>
          <w:p w14:paraId="1C28CDEC" w14:textId="4C3056C4" w:rsidR="00E71415" w:rsidRPr="009D06D6" w:rsidRDefault="00E71415" w:rsidP="00E71415">
            <w:pPr>
              <w:rPr>
                <w:i/>
                <w:color w:val="000000"/>
                <w:sz w:val="18"/>
                <w:szCs w:val="18"/>
                <w:highlight w:val="yellow"/>
              </w:rPr>
            </w:pPr>
            <w:r w:rsidRPr="009D06D6">
              <w:rPr>
                <w:color w:val="000000"/>
                <w:sz w:val="18"/>
                <w:szCs w:val="18"/>
              </w:rPr>
              <w:t>UDW2 – Liquid squeezed from the wipe (this is identical to UDF2)</w:t>
            </w:r>
          </w:p>
        </w:tc>
        <w:tc>
          <w:tcPr>
            <w:tcW w:w="544" w:type="pct"/>
          </w:tcPr>
          <w:p w14:paraId="64709D3D" w14:textId="228C1797" w:rsidR="00E71415" w:rsidRPr="009D06D6" w:rsidRDefault="00E71415" w:rsidP="00E71415">
            <w:pPr>
              <w:rPr>
                <w:i/>
                <w:color w:val="000000"/>
                <w:sz w:val="18"/>
                <w:szCs w:val="18"/>
              </w:rPr>
            </w:pPr>
            <w:r w:rsidRPr="009D06D6">
              <w:rPr>
                <w:color w:val="000000"/>
                <w:sz w:val="18"/>
                <w:szCs w:val="18"/>
              </w:rPr>
              <w:t xml:space="preserve">Mycobacteria  – </w:t>
            </w:r>
            <w:r w:rsidRPr="009D06D6">
              <w:rPr>
                <w:i/>
                <w:color w:val="000000"/>
                <w:sz w:val="18"/>
                <w:szCs w:val="18"/>
              </w:rPr>
              <w:t>Mycobacterium terrae, Mycobacterium avium</w:t>
            </w:r>
          </w:p>
        </w:tc>
        <w:tc>
          <w:tcPr>
            <w:tcW w:w="1187" w:type="pct"/>
          </w:tcPr>
          <w:p w14:paraId="4F4D2A71" w14:textId="499B4BEB" w:rsidR="00E71415" w:rsidRPr="009D06D6" w:rsidRDefault="00E71415" w:rsidP="00E71415">
            <w:pPr>
              <w:rPr>
                <w:color w:val="000000"/>
                <w:sz w:val="18"/>
                <w:szCs w:val="18"/>
              </w:rPr>
            </w:pPr>
            <w:r w:rsidRPr="009D06D6">
              <w:rPr>
                <w:color w:val="000000"/>
                <w:sz w:val="18"/>
                <w:szCs w:val="18"/>
              </w:rPr>
              <w:t xml:space="preserve">EN14348 (2005) – Phase 2 Step 1 </w:t>
            </w:r>
            <w:r w:rsidRPr="009D06D6">
              <w:rPr>
                <w:color w:val="000000"/>
                <w:sz w:val="18"/>
                <w:szCs w:val="18"/>
              </w:rPr>
              <w:br/>
              <w:t xml:space="preserve">Contact time: 10 minutes </w:t>
            </w:r>
          </w:p>
          <w:p w14:paraId="5E61FF80" w14:textId="77777777" w:rsidR="00E71415" w:rsidRPr="009D06D6" w:rsidRDefault="00E71415" w:rsidP="00E71415">
            <w:pPr>
              <w:rPr>
                <w:color w:val="000000"/>
                <w:sz w:val="18"/>
                <w:szCs w:val="18"/>
              </w:rPr>
            </w:pPr>
            <w:r w:rsidRPr="009D06D6">
              <w:rPr>
                <w:color w:val="000000"/>
                <w:sz w:val="18"/>
                <w:szCs w:val="18"/>
              </w:rPr>
              <w:t>Temperature: 20 ˚C</w:t>
            </w:r>
          </w:p>
          <w:p w14:paraId="65BC55C1" w14:textId="77777777" w:rsidR="00E71415" w:rsidRPr="009D06D6" w:rsidRDefault="00E71415" w:rsidP="00E71415">
            <w:pPr>
              <w:rPr>
                <w:color w:val="000000"/>
                <w:sz w:val="18"/>
                <w:szCs w:val="18"/>
              </w:rPr>
            </w:pPr>
            <w:r w:rsidRPr="009D06D6">
              <w:rPr>
                <w:color w:val="000000"/>
                <w:sz w:val="18"/>
                <w:szCs w:val="18"/>
              </w:rPr>
              <w:t>Clean conditions 0.3 g/L BSA</w:t>
            </w:r>
          </w:p>
          <w:p w14:paraId="7093B228" w14:textId="0F95C618" w:rsidR="00E71415" w:rsidRPr="009D06D6" w:rsidRDefault="00E71415" w:rsidP="00E71415">
            <w:pPr>
              <w:rPr>
                <w:color w:val="000000"/>
                <w:sz w:val="18"/>
                <w:szCs w:val="18"/>
              </w:rPr>
            </w:pPr>
            <w:r w:rsidRPr="009D06D6">
              <w:rPr>
                <w:color w:val="000000"/>
                <w:sz w:val="18"/>
                <w:szCs w:val="18"/>
              </w:rPr>
              <w:t>Concentration tested: 50, 80, 97% wipe liquid</w:t>
            </w:r>
          </w:p>
        </w:tc>
        <w:tc>
          <w:tcPr>
            <w:tcW w:w="1676" w:type="pct"/>
          </w:tcPr>
          <w:p w14:paraId="2F3023E2" w14:textId="77777777" w:rsidR="00E71415" w:rsidRPr="009D06D6" w:rsidRDefault="00E71415" w:rsidP="00E71415">
            <w:pPr>
              <w:rPr>
                <w:color w:val="000000"/>
                <w:sz w:val="18"/>
                <w:szCs w:val="18"/>
              </w:rPr>
            </w:pPr>
            <w:r w:rsidRPr="009D06D6">
              <w:rPr>
                <w:color w:val="000000"/>
                <w:sz w:val="18"/>
                <w:szCs w:val="18"/>
              </w:rPr>
              <w:t>Mycobactericidal at 97% wipe liquid</w:t>
            </w:r>
          </w:p>
          <w:p w14:paraId="604617C2" w14:textId="7EA0434E" w:rsidR="00E71415" w:rsidRPr="009D06D6" w:rsidRDefault="00E71415" w:rsidP="00E71415">
            <w:pPr>
              <w:rPr>
                <w:color w:val="000000"/>
                <w:sz w:val="18"/>
                <w:szCs w:val="18"/>
              </w:rPr>
            </w:pPr>
            <w:r w:rsidRPr="009D06D6">
              <w:rPr>
                <w:color w:val="000000"/>
                <w:sz w:val="18"/>
                <w:szCs w:val="18"/>
              </w:rPr>
              <w:t>At  10 minutes</w:t>
            </w:r>
          </w:p>
          <w:p w14:paraId="6542F81A" w14:textId="43670BC1" w:rsidR="00E71415" w:rsidRPr="009D06D6" w:rsidRDefault="00E71415" w:rsidP="00E71415">
            <w:pPr>
              <w:rPr>
                <w:color w:val="000000"/>
                <w:sz w:val="18"/>
                <w:szCs w:val="18"/>
              </w:rPr>
            </w:pPr>
            <w:r w:rsidRPr="009D06D6">
              <w:rPr>
                <w:color w:val="000000"/>
                <w:sz w:val="18"/>
                <w:szCs w:val="18"/>
              </w:rPr>
              <w:t>Clean conditions</w:t>
            </w:r>
          </w:p>
          <w:p w14:paraId="20E54924" w14:textId="77777777" w:rsidR="00E71415" w:rsidRPr="009D06D6" w:rsidRDefault="00E71415" w:rsidP="00E71415">
            <w:pPr>
              <w:rPr>
                <w:color w:val="000000"/>
                <w:sz w:val="18"/>
                <w:szCs w:val="18"/>
              </w:rPr>
            </w:pPr>
            <w:r w:rsidRPr="009D06D6">
              <w:rPr>
                <w:color w:val="000000"/>
                <w:sz w:val="18"/>
                <w:szCs w:val="18"/>
              </w:rPr>
              <w:t>Log reduction</w:t>
            </w:r>
          </w:p>
          <w:p w14:paraId="38292FBD" w14:textId="77777777" w:rsidR="00E71415" w:rsidRPr="009D06D6" w:rsidRDefault="00E71415" w:rsidP="00E71415">
            <w:pPr>
              <w:rPr>
                <w:color w:val="000000"/>
                <w:sz w:val="18"/>
                <w:szCs w:val="18"/>
              </w:rPr>
            </w:pPr>
            <w:r w:rsidRPr="009D06D6">
              <w:rPr>
                <w:i/>
                <w:color w:val="000000"/>
                <w:sz w:val="18"/>
                <w:szCs w:val="18"/>
              </w:rPr>
              <w:t>M. terrae</w:t>
            </w:r>
            <w:r w:rsidRPr="009D06D6">
              <w:rPr>
                <w:color w:val="000000"/>
                <w:sz w:val="18"/>
                <w:szCs w:val="18"/>
              </w:rPr>
              <w:t>&gt; 5.08</w:t>
            </w:r>
          </w:p>
          <w:p w14:paraId="7AA90A23" w14:textId="48A2CFF0" w:rsidR="00E71415" w:rsidRPr="009D06D6" w:rsidRDefault="00E71415" w:rsidP="00E71415">
            <w:pPr>
              <w:rPr>
                <w:color w:val="000000"/>
                <w:sz w:val="18"/>
                <w:szCs w:val="18"/>
              </w:rPr>
            </w:pPr>
            <w:r w:rsidRPr="009D06D6">
              <w:rPr>
                <w:i/>
                <w:color w:val="000000"/>
                <w:sz w:val="18"/>
                <w:szCs w:val="18"/>
              </w:rPr>
              <w:t>M. avium</w:t>
            </w:r>
            <w:r w:rsidRPr="009D06D6">
              <w:rPr>
                <w:color w:val="000000"/>
                <w:sz w:val="18"/>
                <w:szCs w:val="18"/>
              </w:rPr>
              <w:t xml:space="preserve"> &gt;5.35 </w:t>
            </w:r>
          </w:p>
        </w:tc>
        <w:tc>
          <w:tcPr>
            <w:tcW w:w="647" w:type="pct"/>
          </w:tcPr>
          <w:p w14:paraId="41F6DAFF" w14:textId="4F899BE7" w:rsidR="00E71415" w:rsidRPr="009D06D6" w:rsidRDefault="00E71415" w:rsidP="00E71415">
            <w:pPr>
              <w:rPr>
                <w:color w:val="000000"/>
                <w:sz w:val="18"/>
                <w:szCs w:val="18"/>
              </w:rPr>
            </w:pPr>
            <w:r w:rsidRPr="002F3433">
              <w:rPr>
                <w:rFonts w:eastAsia="Calibri"/>
                <w:sz w:val="18"/>
                <w:szCs w:val="18"/>
                <w:highlight w:val="black"/>
              </w:rPr>
              <w:t>XXXXXXXXXXXXX</w:t>
            </w:r>
          </w:p>
        </w:tc>
      </w:tr>
      <w:tr w:rsidR="00E71415" w:rsidRPr="009D06D6" w14:paraId="36CF05B9" w14:textId="77777777" w:rsidTr="00E71415">
        <w:trPr>
          <w:trHeight w:val="206"/>
        </w:trPr>
        <w:tc>
          <w:tcPr>
            <w:tcW w:w="485" w:type="pct"/>
            <w:vMerge/>
          </w:tcPr>
          <w:p w14:paraId="4352F706" w14:textId="1F192653" w:rsidR="00E71415" w:rsidRPr="009D06D6" w:rsidRDefault="00E71415" w:rsidP="00E71415">
            <w:pPr>
              <w:rPr>
                <w:i/>
                <w:color w:val="000000"/>
                <w:sz w:val="18"/>
                <w:szCs w:val="18"/>
                <w:highlight w:val="yellow"/>
              </w:rPr>
            </w:pPr>
          </w:p>
        </w:tc>
        <w:tc>
          <w:tcPr>
            <w:tcW w:w="461" w:type="pct"/>
          </w:tcPr>
          <w:p w14:paraId="757D802E" w14:textId="77777777" w:rsidR="00E71415" w:rsidRPr="009D06D6" w:rsidRDefault="00E71415" w:rsidP="00E71415">
            <w:pPr>
              <w:rPr>
                <w:color w:val="000000"/>
                <w:sz w:val="18"/>
                <w:szCs w:val="18"/>
              </w:rPr>
            </w:pPr>
            <w:r w:rsidRPr="009D06D6">
              <w:rPr>
                <w:color w:val="000000"/>
                <w:sz w:val="18"/>
                <w:szCs w:val="18"/>
              </w:rPr>
              <w:t xml:space="preserve">UDW2–(2014) </w:t>
            </w:r>
          </w:p>
          <w:p w14:paraId="60DB782B" w14:textId="6AAB62E3" w:rsidR="00E71415" w:rsidRPr="009D06D6" w:rsidRDefault="00E71415" w:rsidP="00E71415">
            <w:pPr>
              <w:rPr>
                <w:i/>
                <w:color w:val="000000"/>
                <w:sz w:val="18"/>
                <w:szCs w:val="18"/>
                <w:highlight w:val="yellow"/>
              </w:rPr>
            </w:pPr>
            <w:r w:rsidRPr="009D06D6">
              <w:rPr>
                <w:color w:val="000000"/>
                <w:sz w:val="18"/>
                <w:szCs w:val="18"/>
              </w:rPr>
              <w:t>UDW2-Bio (2019)  Liquid squeezed from the wipe (this is identical to UDF2)</w:t>
            </w:r>
          </w:p>
        </w:tc>
        <w:tc>
          <w:tcPr>
            <w:tcW w:w="544" w:type="pct"/>
          </w:tcPr>
          <w:p w14:paraId="5E9E0567" w14:textId="77777777" w:rsidR="00E71415" w:rsidRPr="009D06D6" w:rsidRDefault="00E71415" w:rsidP="00E71415">
            <w:pPr>
              <w:rPr>
                <w:color w:val="000000"/>
                <w:sz w:val="18"/>
                <w:szCs w:val="18"/>
              </w:rPr>
            </w:pPr>
            <w:r w:rsidRPr="009D06D6">
              <w:rPr>
                <w:color w:val="000000"/>
                <w:sz w:val="18"/>
                <w:szCs w:val="18"/>
              </w:rPr>
              <w:t xml:space="preserve">Virus – Adenovirus. Poliovirus and Murine Norovirus </w:t>
            </w:r>
          </w:p>
        </w:tc>
        <w:tc>
          <w:tcPr>
            <w:tcW w:w="1187" w:type="pct"/>
          </w:tcPr>
          <w:p w14:paraId="6F421CF4" w14:textId="4AC6F3DF" w:rsidR="00E71415" w:rsidRPr="009D06D6" w:rsidRDefault="00E71415" w:rsidP="00E71415">
            <w:pPr>
              <w:rPr>
                <w:color w:val="000000"/>
                <w:sz w:val="18"/>
                <w:szCs w:val="18"/>
              </w:rPr>
            </w:pPr>
            <w:r w:rsidRPr="009D06D6">
              <w:rPr>
                <w:color w:val="000000"/>
                <w:sz w:val="18"/>
                <w:szCs w:val="18"/>
              </w:rPr>
              <w:t xml:space="preserve">EN 14476 (2013) – Phase 2 Step 1 </w:t>
            </w:r>
          </w:p>
          <w:p w14:paraId="565DA2FE" w14:textId="77777777" w:rsidR="00E71415" w:rsidRPr="009D06D6" w:rsidRDefault="00E71415" w:rsidP="00E71415">
            <w:pPr>
              <w:rPr>
                <w:color w:val="000000"/>
                <w:sz w:val="18"/>
                <w:szCs w:val="18"/>
              </w:rPr>
            </w:pPr>
            <w:r w:rsidRPr="009D06D6">
              <w:rPr>
                <w:color w:val="000000"/>
                <w:sz w:val="18"/>
                <w:szCs w:val="18"/>
              </w:rPr>
              <w:t xml:space="preserve">Contact time: 2 minutes </w:t>
            </w:r>
          </w:p>
          <w:p w14:paraId="6142C8E8" w14:textId="77777777" w:rsidR="00E71415" w:rsidRPr="009D06D6" w:rsidRDefault="00E71415" w:rsidP="00E71415">
            <w:pPr>
              <w:rPr>
                <w:color w:val="000000"/>
                <w:sz w:val="18"/>
                <w:szCs w:val="18"/>
              </w:rPr>
            </w:pPr>
            <w:r w:rsidRPr="009D06D6">
              <w:rPr>
                <w:color w:val="000000"/>
                <w:sz w:val="18"/>
                <w:szCs w:val="18"/>
              </w:rPr>
              <w:t xml:space="preserve">Temperature: 20 ˚C </w:t>
            </w:r>
          </w:p>
          <w:p w14:paraId="5A2255EE" w14:textId="77777777" w:rsidR="00E71415" w:rsidRPr="009D06D6" w:rsidRDefault="00E71415" w:rsidP="00E71415">
            <w:pPr>
              <w:rPr>
                <w:color w:val="000000"/>
                <w:sz w:val="18"/>
                <w:szCs w:val="18"/>
              </w:rPr>
            </w:pPr>
            <w:r w:rsidRPr="009D06D6">
              <w:rPr>
                <w:color w:val="000000"/>
                <w:sz w:val="18"/>
                <w:szCs w:val="18"/>
              </w:rPr>
              <w:t xml:space="preserve">Clean conditions 0.3 g/L BSA </w:t>
            </w:r>
          </w:p>
          <w:p w14:paraId="724769A5" w14:textId="2910120A" w:rsidR="00E71415" w:rsidRPr="009D06D6" w:rsidRDefault="00E71415" w:rsidP="00E71415">
            <w:pPr>
              <w:rPr>
                <w:color w:val="000000"/>
                <w:sz w:val="18"/>
                <w:szCs w:val="18"/>
              </w:rPr>
            </w:pPr>
            <w:r w:rsidRPr="009D06D6">
              <w:rPr>
                <w:color w:val="000000"/>
                <w:sz w:val="18"/>
                <w:szCs w:val="18"/>
              </w:rPr>
              <w:t>Concentration tested: 50, 80, 97% wipe liquid</w:t>
            </w:r>
          </w:p>
        </w:tc>
        <w:tc>
          <w:tcPr>
            <w:tcW w:w="1676" w:type="pct"/>
          </w:tcPr>
          <w:p w14:paraId="308721D3" w14:textId="457479D0" w:rsidR="00E71415" w:rsidRPr="009D06D6" w:rsidRDefault="00E71415" w:rsidP="00E71415">
            <w:pPr>
              <w:rPr>
                <w:color w:val="000000"/>
                <w:sz w:val="18"/>
                <w:szCs w:val="18"/>
              </w:rPr>
            </w:pPr>
            <w:r w:rsidRPr="009D06D6">
              <w:rPr>
                <w:color w:val="000000"/>
                <w:sz w:val="18"/>
                <w:szCs w:val="18"/>
              </w:rPr>
              <w:t>Virucidal at 80% wipe liquid</w:t>
            </w:r>
          </w:p>
          <w:p w14:paraId="38DB6E31" w14:textId="633AD489" w:rsidR="00E71415" w:rsidRPr="009D06D6" w:rsidRDefault="00E71415" w:rsidP="00E71415">
            <w:pPr>
              <w:rPr>
                <w:color w:val="000000"/>
                <w:sz w:val="18"/>
                <w:szCs w:val="18"/>
              </w:rPr>
            </w:pPr>
            <w:r w:rsidRPr="009D06D6">
              <w:rPr>
                <w:color w:val="000000"/>
                <w:sz w:val="18"/>
                <w:szCs w:val="18"/>
              </w:rPr>
              <w:t>At 2 minutes</w:t>
            </w:r>
          </w:p>
          <w:p w14:paraId="62F87B69" w14:textId="00F0EFA1" w:rsidR="00E71415" w:rsidRPr="009D06D6" w:rsidRDefault="00E71415" w:rsidP="00E71415">
            <w:pPr>
              <w:rPr>
                <w:color w:val="000000"/>
                <w:sz w:val="18"/>
                <w:szCs w:val="18"/>
              </w:rPr>
            </w:pPr>
            <w:r w:rsidRPr="009D06D6">
              <w:rPr>
                <w:color w:val="000000"/>
                <w:sz w:val="18"/>
                <w:szCs w:val="18"/>
              </w:rPr>
              <w:t>Clean conditions</w:t>
            </w:r>
          </w:p>
          <w:p w14:paraId="245DD17D" w14:textId="77777777" w:rsidR="00E71415" w:rsidRPr="009D06D6" w:rsidRDefault="00E71415" w:rsidP="00E71415">
            <w:pPr>
              <w:rPr>
                <w:color w:val="000000"/>
                <w:sz w:val="18"/>
                <w:szCs w:val="18"/>
              </w:rPr>
            </w:pPr>
            <w:r w:rsidRPr="009D06D6">
              <w:rPr>
                <w:color w:val="000000"/>
                <w:sz w:val="18"/>
                <w:szCs w:val="18"/>
              </w:rPr>
              <w:t>Log reduction</w:t>
            </w:r>
          </w:p>
          <w:p w14:paraId="63509DB1" w14:textId="3141C993" w:rsidR="00E71415" w:rsidRPr="009D06D6" w:rsidRDefault="00E71415" w:rsidP="00E71415">
            <w:pPr>
              <w:rPr>
                <w:color w:val="000000"/>
                <w:sz w:val="18"/>
                <w:szCs w:val="18"/>
              </w:rPr>
            </w:pPr>
            <w:r w:rsidRPr="009D06D6">
              <w:rPr>
                <w:color w:val="000000"/>
                <w:sz w:val="18"/>
                <w:szCs w:val="18"/>
              </w:rPr>
              <w:t>Adenovirus:&gt;6.17</w:t>
            </w:r>
          </w:p>
          <w:p w14:paraId="731EECE0" w14:textId="35083751" w:rsidR="00E71415" w:rsidRPr="009D06D6" w:rsidRDefault="00E71415" w:rsidP="00E71415">
            <w:pPr>
              <w:rPr>
                <w:color w:val="000000"/>
                <w:sz w:val="18"/>
                <w:szCs w:val="18"/>
              </w:rPr>
            </w:pPr>
            <w:r w:rsidRPr="009D06D6">
              <w:rPr>
                <w:color w:val="000000"/>
                <w:sz w:val="18"/>
                <w:szCs w:val="18"/>
              </w:rPr>
              <w:t>Poliovirus:&gt;4.17</w:t>
            </w:r>
          </w:p>
          <w:p w14:paraId="2EF0C8F7" w14:textId="4E7FAE9A" w:rsidR="00E71415" w:rsidRPr="009D06D6" w:rsidRDefault="00E71415" w:rsidP="00E71415">
            <w:pPr>
              <w:rPr>
                <w:color w:val="000000"/>
                <w:sz w:val="18"/>
                <w:szCs w:val="18"/>
              </w:rPr>
            </w:pPr>
            <w:r w:rsidRPr="009D06D6">
              <w:rPr>
                <w:color w:val="000000"/>
                <w:sz w:val="18"/>
                <w:szCs w:val="18"/>
              </w:rPr>
              <w:t>Murine norovirus:&gt;4.5</w:t>
            </w:r>
          </w:p>
        </w:tc>
        <w:tc>
          <w:tcPr>
            <w:tcW w:w="647" w:type="pct"/>
          </w:tcPr>
          <w:p w14:paraId="665A71DD" w14:textId="387FFBA6" w:rsidR="00E71415" w:rsidRPr="009D06D6" w:rsidRDefault="00E71415" w:rsidP="00E71415">
            <w:pPr>
              <w:rPr>
                <w:color w:val="000000"/>
                <w:sz w:val="18"/>
                <w:szCs w:val="18"/>
              </w:rPr>
            </w:pPr>
            <w:r w:rsidRPr="002F3433">
              <w:rPr>
                <w:rFonts w:eastAsia="Calibri"/>
                <w:sz w:val="18"/>
                <w:szCs w:val="18"/>
                <w:highlight w:val="black"/>
              </w:rPr>
              <w:t>XXXXXXXXXXXXX</w:t>
            </w:r>
          </w:p>
        </w:tc>
      </w:tr>
      <w:tr w:rsidR="00E71415" w:rsidRPr="009D06D6" w14:paraId="5471E791" w14:textId="77777777" w:rsidTr="00E71415">
        <w:trPr>
          <w:trHeight w:val="152"/>
        </w:trPr>
        <w:tc>
          <w:tcPr>
            <w:tcW w:w="485" w:type="pct"/>
            <w:vMerge/>
          </w:tcPr>
          <w:p w14:paraId="3F1B6D43" w14:textId="04723F92" w:rsidR="00E71415" w:rsidRPr="009D06D6" w:rsidRDefault="00E71415" w:rsidP="00E71415">
            <w:pPr>
              <w:rPr>
                <w:i/>
                <w:color w:val="000000"/>
                <w:sz w:val="18"/>
                <w:szCs w:val="18"/>
                <w:highlight w:val="yellow"/>
              </w:rPr>
            </w:pPr>
          </w:p>
        </w:tc>
        <w:tc>
          <w:tcPr>
            <w:tcW w:w="461" w:type="pct"/>
          </w:tcPr>
          <w:p w14:paraId="1A3B8220" w14:textId="4BFD9A2C" w:rsidR="00E71415" w:rsidRPr="009D06D6" w:rsidRDefault="00E71415" w:rsidP="00E71415">
            <w:pPr>
              <w:rPr>
                <w:i/>
                <w:color w:val="000000"/>
                <w:sz w:val="18"/>
                <w:szCs w:val="18"/>
                <w:highlight w:val="yellow"/>
              </w:rPr>
            </w:pPr>
            <w:r w:rsidRPr="009D06D6">
              <w:rPr>
                <w:color w:val="000000"/>
                <w:sz w:val="18"/>
                <w:szCs w:val="18"/>
              </w:rPr>
              <w:t>UDW2 – Liquid squeezed from the wipe (this is identical to UDF2)</w:t>
            </w:r>
          </w:p>
        </w:tc>
        <w:tc>
          <w:tcPr>
            <w:tcW w:w="544" w:type="pct"/>
          </w:tcPr>
          <w:p w14:paraId="77FBD6D8" w14:textId="77777777" w:rsidR="00E71415" w:rsidRPr="009D06D6" w:rsidRDefault="00E71415" w:rsidP="00E71415">
            <w:pPr>
              <w:rPr>
                <w:i/>
                <w:color w:val="000000"/>
                <w:sz w:val="18"/>
                <w:szCs w:val="18"/>
              </w:rPr>
            </w:pPr>
            <w:r w:rsidRPr="009D06D6">
              <w:rPr>
                <w:color w:val="000000"/>
                <w:sz w:val="18"/>
                <w:szCs w:val="18"/>
              </w:rPr>
              <w:t xml:space="preserve">Bacteria – </w:t>
            </w:r>
            <w:r w:rsidRPr="009D06D6">
              <w:rPr>
                <w:i/>
                <w:color w:val="000000"/>
                <w:sz w:val="18"/>
                <w:szCs w:val="18"/>
              </w:rPr>
              <w:t xml:space="preserve">S. aureus, E. </w:t>
            </w:r>
            <w:proofErr w:type="spellStart"/>
            <w:r w:rsidRPr="009D06D6">
              <w:rPr>
                <w:i/>
                <w:color w:val="000000"/>
                <w:sz w:val="18"/>
                <w:szCs w:val="18"/>
              </w:rPr>
              <w:t>hirae</w:t>
            </w:r>
            <w:proofErr w:type="spellEnd"/>
            <w:r w:rsidRPr="009D06D6">
              <w:rPr>
                <w:i/>
                <w:color w:val="000000"/>
                <w:sz w:val="18"/>
                <w:szCs w:val="18"/>
              </w:rPr>
              <w:t>, P aeruginosa</w:t>
            </w:r>
          </w:p>
        </w:tc>
        <w:tc>
          <w:tcPr>
            <w:tcW w:w="1187" w:type="pct"/>
          </w:tcPr>
          <w:p w14:paraId="136E18C7" w14:textId="3F18BE21" w:rsidR="00E71415" w:rsidRPr="009D06D6" w:rsidRDefault="00E71415" w:rsidP="00E71415">
            <w:pPr>
              <w:rPr>
                <w:color w:val="000000"/>
                <w:sz w:val="18"/>
                <w:szCs w:val="18"/>
              </w:rPr>
            </w:pPr>
            <w:r w:rsidRPr="009D06D6">
              <w:rPr>
                <w:color w:val="000000"/>
                <w:sz w:val="18"/>
                <w:szCs w:val="18"/>
              </w:rPr>
              <w:t xml:space="preserve">EN 14561 (2006) – Phase 2 Step 2 </w:t>
            </w:r>
          </w:p>
          <w:p w14:paraId="01B94AF6" w14:textId="77777777" w:rsidR="00E71415" w:rsidRPr="009D06D6" w:rsidRDefault="00E71415" w:rsidP="00E71415">
            <w:pPr>
              <w:rPr>
                <w:color w:val="000000"/>
                <w:sz w:val="18"/>
                <w:szCs w:val="18"/>
              </w:rPr>
            </w:pPr>
            <w:r w:rsidRPr="009D06D6">
              <w:rPr>
                <w:color w:val="000000"/>
                <w:sz w:val="18"/>
                <w:szCs w:val="18"/>
              </w:rPr>
              <w:t>(Medical instrument test)</w:t>
            </w:r>
          </w:p>
          <w:p w14:paraId="3C7D697A" w14:textId="77777777" w:rsidR="00E71415" w:rsidRPr="009D06D6" w:rsidRDefault="00E71415" w:rsidP="00E71415">
            <w:pPr>
              <w:rPr>
                <w:color w:val="000000"/>
                <w:sz w:val="18"/>
                <w:szCs w:val="18"/>
              </w:rPr>
            </w:pPr>
            <w:r w:rsidRPr="009D06D6">
              <w:rPr>
                <w:color w:val="000000"/>
                <w:sz w:val="18"/>
                <w:szCs w:val="18"/>
              </w:rPr>
              <w:t xml:space="preserve">Contact time: 1 minute </w:t>
            </w:r>
          </w:p>
          <w:p w14:paraId="32444A4F" w14:textId="77777777" w:rsidR="00E71415" w:rsidRPr="009D06D6" w:rsidRDefault="00E71415" w:rsidP="00E71415">
            <w:pPr>
              <w:rPr>
                <w:color w:val="000000"/>
                <w:sz w:val="18"/>
                <w:szCs w:val="18"/>
              </w:rPr>
            </w:pPr>
            <w:r w:rsidRPr="009D06D6">
              <w:rPr>
                <w:color w:val="000000"/>
                <w:sz w:val="18"/>
                <w:szCs w:val="18"/>
              </w:rPr>
              <w:t xml:space="preserve">Temperature: 20 ˚C </w:t>
            </w:r>
          </w:p>
          <w:p w14:paraId="2AAD1BEB" w14:textId="77777777" w:rsidR="00E71415" w:rsidRPr="009D06D6" w:rsidRDefault="00E71415" w:rsidP="00E71415">
            <w:pPr>
              <w:rPr>
                <w:color w:val="000000"/>
                <w:sz w:val="18"/>
                <w:szCs w:val="18"/>
              </w:rPr>
            </w:pPr>
            <w:r w:rsidRPr="009D06D6">
              <w:rPr>
                <w:color w:val="000000"/>
                <w:sz w:val="18"/>
                <w:szCs w:val="18"/>
              </w:rPr>
              <w:t>Clean conditions 0.3 g/L BSA</w:t>
            </w:r>
          </w:p>
          <w:p w14:paraId="359088C5" w14:textId="3DC40ECC" w:rsidR="00E71415" w:rsidRPr="009D06D6" w:rsidRDefault="00E71415" w:rsidP="00E71415">
            <w:pPr>
              <w:rPr>
                <w:color w:val="000000"/>
                <w:sz w:val="18"/>
                <w:szCs w:val="18"/>
              </w:rPr>
            </w:pPr>
            <w:r w:rsidRPr="009D06D6">
              <w:rPr>
                <w:color w:val="000000"/>
                <w:sz w:val="18"/>
                <w:szCs w:val="18"/>
              </w:rPr>
              <w:t>Concentration tested: 50, 80, 100% wipe liquid</w:t>
            </w:r>
          </w:p>
        </w:tc>
        <w:tc>
          <w:tcPr>
            <w:tcW w:w="1676" w:type="pct"/>
          </w:tcPr>
          <w:p w14:paraId="58BFC0B7" w14:textId="77777777" w:rsidR="00E71415" w:rsidRPr="009D06D6" w:rsidRDefault="00E71415" w:rsidP="00E71415">
            <w:pPr>
              <w:rPr>
                <w:color w:val="000000"/>
                <w:sz w:val="18"/>
                <w:szCs w:val="18"/>
              </w:rPr>
            </w:pPr>
            <w:r w:rsidRPr="009D06D6">
              <w:rPr>
                <w:color w:val="000000"/>
                <w:sz w:val="18"/>
                <w:szCs w:val="18"/>
              </w:rPr>
              <w:t>Bactericidal at 80% wipe liquid</w:t>
            </w:r>
          </w:p>
          <w:p w14:paraId="56219B72" w14:textId="3625ADB5" w:rsidR="00E71415" w:rsidRPr="009D06D6" w:rsidRDefault="00E71415" w:rsidP="00E71415">
            <w:pPr>
              <w:rPr>
                <w:color w:val="000000"/>
                <w:sz w:val="18"/>
                <w:szCs w:val="18"/>
              </w:rPr>
            </w:pPr>
            <w:r w:rsidRPr="009D06D6">
              <w:rPr>
                <w:color w:val="000000"/>
                <w:sz w:val="18"/>
                <w:szCs w:val="18"/>
              </w:rPr>
              <w:t>1 minute</w:t>
            </w:r>
          </w:p>
          <w:p w14:paraId="5E85D7C3" w14:textId="4FF296F0" w:rsidR="00E71415" w:rsidRPr="009D06D6" w:rsidRDefault="00E71415" w:rsidP="00E71415">
            <w:pPr>
              <w:rPr>
                <w:color w:val="000000"/>
                <w:sz w:val="18"/>
                <w:szCs w:val="18"/>
              </w:rPr>
            </w:pPr>
            <w:r w:rsidRPr="009D06D6">
              <w:rPr>
                <w:color w:val="000000"/>
                <w:sz w:val="18"/>
                <w:szCs w:val="18"/>
              </w:rPr>
              <w:t>Clean conditions</w:t>
            </w:r>
          </w:p>
          <w:p w14:paraId="62C27FB9" w14:textId="77777777" w:rsidR="00E71415" w:rsidRPr="009D06D6" w:rsidRDefault="00E71415" w:rsidP="00E71415">
            <w:pPr>
              <w:rPr>
                <w:color w:val="000000"/>
                <w:sz w:val="18"/>
                <w:szCs w:val="18"/>
              </w:rPr>
            </w:pPr>
            <w:r w:rsidRPr="009D06D6">
              <w:rPr>
                <w:color w:val="000000"/>
                <w:sz w:val="18"/>
                <w:szCs w:val="18"/>
              </w:rPr>
              <w:t>Log reduction</w:t>
            </w:r>
          </w:p>
          <w:p w14:paraId="346E56B9" w14:textId="12D432C3" w:rsidR="00E71415" w:rsidRPr="009D06D6" w:rsidRDefault="00E71415" w:rsidP="00E71415">
            <w:pPr>
              <w:rPr>
                <w:i/>
                <w:color w:val="000000"/>
                <w:sz w:val="18"/>
                <w:szCs w:val="18"/>
              </w:rPr>
            </w:pPr>
            <w:r w:rsidRPr="009D06D6">
              <w:rPr>
                <w:i/>
                <w:color w:val="000000"/>
                <w:sz w:val="18"/>
                <w:szCs w:val="18"/>
              </w:rPr>
              <w:t>S. aureus, &gt;5.57</w:t>
            </w:r>
          </w:p>
          <w:p w14:paraId="0801B6D3" w14:textId="3C7C8A87" w:rsidR="00E71415" w:rsidRPr="009D06D6" w:rsidRDefault="00E71415" w:rsidP="00E71415">
            <w:pPr>
              <w:rPr>
                <w:i/>
                <w:color w:val="000000"/>
                <w:sz w:val="18"/>
                <w:szCs w:val="18"/>
              </w:rPr>
            </w:pPr>
            <w:r w:rsidRPr="009D06D6">
              <w:rPr>
                <w:i/>
                <w:color w:val="000000"/>
                <w:sz w:val="18"/>
                <w:szCs w:val="18"/>
              </w:rPr>
              <w:t xml:space="preserve">E. </w:t>
            </w:r>
            <w:proofErr w:type="spellStart"/>
            <w:r w:rsidRPr="009D06D6">
              <w:rPr>
                <w:i/>
                <w:color w:val="000000"/>
                <w:sz w:val="18"/>
                <w:szCs w:val="18"/>
              </w:rPr>
              <w:t>hirae</w:t>
            </w:r>
            <w:proofErr w:type="spellEnd"/>
            <w:r w:rsidRPr="009D06D6">
              <w:rPr>
                <w:i/>
                <w:color w:val="000000"/>
                <w:sz w:val="18"/>
                <w:szCs w:val="18"/>
              </w:rPr>
              <w:t>, &gt;5.60</w:t>
            </w:r>
          </w:p>
          <w:p w14:paraId="1EBB574A" w14:textId="3920E37D" w:rsidR="00E71415" w:rsidRPr="009D06D6" w:rsidRDefault="00E71415" w:rsidP="00E71415">
            <w:pPr>
              <w:rPr>
                <w:color w:val="000000"/>
                <w:sz w:val="18"/>
                <w:szCs w:val="18"/>
              </w:rPr>
            </w:pPr>
            <w:r w:rsidRPr="009D06D6">
              <w:rPr>
                <w:i/>
                <w:color w:val="000000"/>
                <w:sz w:val="18"/>
                <w:szCs w:val="18"/>
              </w:rPr>
              <w:t>P aeruginosa&gt;5.08</w:t>
            </w:r>
          </w:p>
        </w:tc>
        <w:tc>
          <w:tcPr>
            <w:tcW w:w="647" w:type="pct"/>
          </w:tcPr>
          <w:p w14:paraId="141067FC" w14:textId="2B2330AC" w:rsidR="00E71415" w:rsidRPr="009D06D6" w:rsidRDefault="00E71415" w:rsidP="00E71415">
            <w:pPr>
              <w:rPr>
                <w:color w:val="000000"/>
                <w:sz w:val="18"/>
                <w:szCs w:val="18"/>
              </w:rPr>
            </w:pPr>
            <w:r w:rsidRPr="002F3433">
              <w:rPr>
                <w:rFonts w:eastAsia="Calibri"/>
                <w:sz w:val="18"/>
                <w:szCs w:val="18"/>
                <w:highlight w:val="black"/>
              </w:rPr>
              <w:t>XXXXXXXXXXXXX</w:t>
            </w:r>
          </w:p>
        </w:tc>
      </w:tr>
      <w:tr w:rsidR="00E71415" w:rsidRPr="009D06D6" w14:paraId="2F5D844E" w14:textId="77777777" w:rsidTr="00E71415">
        <w:trPr>
          <w:trHeight w:val="206"/>
        </w:trPr>
        <w:tc>
          <w:tcPr>
            <w:tcW w:w="485" w:type="pct"/>
            <w:vMerge/>
          </w:tcPr>
          <w:p w14:paraId="30CD8848" w14:textId="5AAAB572" w:rsidR="00E71415" w:rsidRPr="009D06D6" w:rsidRDefault="00E71415" w:rsidP="00E71415">
            <w:pPr>
              <w:rPr>
                <w:i/>
                <w:color w:val="000000"/>
                <w:sz w:val="18"/>
                <w:szCs w:val="18"/>
                <w:highlight w:val="yellow"/>
              </w:rPr>
            </w:pPr>
          </w:p>
        </w:tc>
        <w:tc>
          <w:tcPr>
            <w:tcW w:w="461" w:type="pct"/>
          </w:tcPr>
          <w:p w14:paraId="57F20D7E" w14:textId="5B105F8D" w:rsidR="00E71415" w:rsidRPr="009D06D6" w:rsidRDefault="00E71415" w:rsidP="00E71415">
            <w:pPr>
              <w:rPr>
                <w:i/>
                <w:color w:val="000000"/>
                <w:sz w:val="18"/>
                <w:szCs w:val="18"/>
                <w:highlight w:val="yellow"/>
              </w:rPr>
            </w:pPr>
            <w:r w:rsidRPr="009D06D6">
              <w:rPr>
                <w:color w:val="000000"/>
                <w:sz w:val="18"/>
                <w:szCs w:val="18"/>
              </w:rPr>
              <w:t>UDW2 – Liquid squeezed from the wipe (this is identical to UDF2)</w:t>
            </w:r>
          </w:p>
        </w:tc>
        <w:tc>
          <w:tcPr>
            <w:tcW w:w="544" w:type="pct"/>
          </w:tcPr>
          <w:p w14:paraId="7BFC84B8" w14:textId="77777777" w:rsidR="00E71415" w:rsidRPr="009D06D6" w:rsidRDefault="00E71415" w:rsidP="00E71415">
            <w:pPr>
              <w:rPr>
                <w:i/>
                <w:color w:val="000000"/>
                <w:sz w:val="18"/>
                <w:szCs w:val="18"/>
              </w:rPr>
            </w:pPr>
            <w:r w:rsidRPr="009D06D6">
              <w:rPr>
                <w:color w:val="000000"/>
                <w:sz w:val="18"/>
                <w:szCs w:val="18"/>
              </w:rPr>
              <w:t xml:space="preserve">Yeast – </w:t>
            </w:r>
            <w:r w:rsidRPr="009D06D6">
              <w:rPr>
                <w:i/>
                <w:color w:val="000000"/>
                <w:sz w:val="18"/>
                <w:szCs w:val="18"/>
              </w:rPr>
              <w:t>C. albicans</w:t>
            </w:r>
          </w:p>
        </w:tc>
        <w:tc>
          <w:tcPr>
            <w:tcW w:w="1187" w:type="pct"/>
          </w:tcPr>
          <w:p w14:paraId="217C80E7" w14:textId="77777777" w:rsidR="00E71415" w:rsidRPr="009D06D6" w:rsidRDefault="00E71415" w:rsidP="00E71415">
            <w:pPr>
              <w:rPr>
                <w:color w:val="000000"/>
                <w:sz w:val="18"/>
                <w:szCs w:val="18"/>
              </w:rPr>
            </w:pPr>
            <w:r w:rsidRPr="009D06D6">
              <w:rPr>
                <w:color w:val="000000"/>
                <w:sz w:val="18"/>
                <w:szCs w:val="18"/>
              </w:rPr>
              <w:t xml:space="preserve">EN 14562 – Phase 2 Step 2 </w:t>
            </w:r>
          </w:p>
          <w:p w14:paraId="4069F3B6" w14:textId="77777777" w:rsidR="00E71415" w:rsidRPr="009D06D6" w:rsidRDefault="00E71415" w:rsidP="00E71415">
            <w:pPr>
              <w:rPr>
                <w:color w:val="000000"/>
                <w:sz w:val="18"/>
                <w:szCs w:val="18"/>
              </w:rPr>
            </w:pPr>
            <w:r w:rsidRPr="009D06D6">
              <w:rPr>
                <w:color w:val="000000"/>
                <w:sz w:val="18"/>
                <w:szCs w:val="18"/>
              </w:rPr>
              <w:t>(Medical instrument test)</w:t>
            </w:r>
          </w:p>
          <w:p w14:paraId="3BB76622" w14:textId="77777777" w:rsidR="00E71415" w:rsidRPr="009D06D6" w:rsidRDefault="00E71415" w:rsidP="00E71415">
            <w:pPr>
              <w:rPr>
                <w:color w:val="000000"/>
                <w:sz w:val="18"/>
                <w:szCs w:val="18"/>
              </w:rPr>
            </w:pPr>
            <w:r w:rsidRPr="009D06D6">
              <w:rPr>
                <w:color w:val="000000"/>
                <w:sz w:val="18"/>
                <w:szCs w:val="18"/>
              </w:rPr>
              <w:t xml:space="preserve">Contact time: 5 minutes </w:t>
            </w:r>
          </w:p>
          <w:p w14:paraId="05D5F81A" w14:textId="77777777" w:rsidR="00E71415" w:rsidRPr="009D06D6" w:rsidRDefault="00E71415" w:rsidP="00E71415">
            <w:pPr>
              <w:rPr>
                <w:color w:val="000000"/>
                <w:sz w:val="18"/>
                <w:szCs w:val="18"/>
              </w:rPr>
            </w:pPr>
            <w:r w:rsidRPr="009D06D6">
              <w:rPr>
                <w:color w:val="000000"/>
                <w:sz w:val="18"/>
                <w:szCs w:val="18"/>
              </w:rPr>
              <w:t xml:space="preserve">Temperature: 20 ˚C </w:t>
            </w:r>
          </w:p>
          <w:p w14:paraId="7C9BB770" w14:textId="77777777" w:rsidR="00E71415" w:rsidRPr="009D06D6" w:rsidRDefault="00E71415" w:rsidP="00E71415">
            <w:pPr>
              <w:rPr>
                <w:color w:val="000000"/>
                <w:sz w:val="18"/>
                <w:szCs w:val="18"/>
              </w:rPr>
            </w:pPr>
            <w:r w:rsidRPr="009D06D6">
              <w:rPr>
                <w:color w:val="000000"/>
                <w:sz w:val="18"/>
                <w:szCs w:val="18"/>
              </w:rPr>
              <w:t xml:space="preserve">Clean conditions 0.3 g/L BSA </w:t>
            </w:r>
          </w:p>
          <w:p w14:paraId="7CD93427" w14:textId="230CAE01" w:rsidR="00E71415" w:rsidRPr="009D06D6" w:rsidRDefault="00E71415" w:rsidP="00E71415">
            <w:pPr>
              <w:rPr>
                <w:color w:val="000000"/>
                <w:sz w:val="18"/>
                <w:szCs w:val="18"/>
              </w:rPr>
            </w:pPr>
            <w:r w:rsidRPr="009D06D6">
              <w:rPr>
                <w:color w:val="000000"/>
                <w:sz w:val="18"/>
                <w:szCs w:val="18"/>
              </w:rPr>
              <w:t>Concentration tested: 50, 80, 100% wipe liquid</w:t>
            </w:r>
          </w:p>
        </w:tc>
        <w:tc>
          <w:tcPr>
            <w:tcW w:w="1676" w:type="pct"/>
          </w:tcPr>
          <w:p w14:paraId="55E99239" w14:textId="77777777" w:rsidR="00E71415" w:rsidRPr="009D06D6" w:rsidRDefault="00E71415" w:rsidP="00E71415">
            <w:pPr>
              <w:rPr>
                <w:color w:val="000000"/>
                <w:sz w:val="18"/>
                <w:szCs w:val="18"/>
              </w:rPr>
            </w:pPr>
            <w:proofErr w:type="spellStart"/>
            <w:r w:rsidRPr="009D06D6">
              <w:rPr>
                <w:color w:val="000000"/>
                <w:sz w:val="18"/>
                <w:szCs w:val="18"/>
              </w:rPr>
              <w:t>Yeasticidal</w:t>
            </w:r>
            <w:proofErr w:type="spellEnd"/>
            <w:r w:rsidRPr="009D06D6">
              <w:rPr>
                <w:color w:val="000000"/>
                <w:sz w:val="18"/>
                <w:szCs w:val="18"/>
              </w:rPr>
              <w:t xml:space="preserve"> at 100% wipe liquid</w:t>
            </w:r>
          </w:p>
          <w:p w14:paraId="1C9C8C0F" w14:textId="28955001" w:rsidR="00E71415" w:rsidRPr="009D06D6" w:rsidRDefault="00E71415" w:rsidP="00E71415">
            <w:pPr>
              <w:rPr>
                <w:color w:val="000000"/>
                <w:sz w:val="18"/>
                <w:szCs w:val="18"/>
              </w:rPr>
            </w:pPr>
            <w:r w:rsidRPr="009D06D6">
              <w:rPr>
                <w:color w:val="000000"/>
                <w:sz w:val="18"/>
                <w:szCs w:val="18"/>
              </w:rPr>
              <w:t>5 minutes</w:t>
            </w:r>
          </w:p>
          <w:p w14:paraId="032AEF8A" w14:textId="0AA9C456" w:rsidR="00E71415" w:rsidRPr="009D06D6" w:rsidRDefault="00E71415" w:rsidP="00E71415">
            <w:pPr>
              <w:rPr>
                <w:color w:val="000000"/>
                <w:sz w:val="18"/>
                <w:szCs w:val="18"/>
              </w:rPr>
            </w:pPr>
            <w:r w:rsidRPr="009D06D6">
              <w:rPr>
                <w:color w:val="000000"/>
                <w:sz w:val="18"/>
                <w:szCs w:val="18"/>
              </w:rPr>
              <w:t>Clean conditions</w:t>
            </w:r>
          </w:p>
          <w:p w14:paraId="7F895A53" w14:textId="77777777" w:rsidR="00E71415" w:rsidRPr="009D06D6" w:rsidRDefault="00E71415" w:rsidP="00E71415">
            <w:pPr>
              <w:rPr>
                <w:color w:val="000000"/>
                <w:sz w:val="18"/>
                <w:szCs w:val="18"/>
              </w:rPr>
            </w:pPr>
            <w:r w:rsidRPr="009D06D6">
              <w:rPr>
                <w:color w:val="000000"/>
                <w:sz w:val="18"/>
                <w:szCs w:val="18"/>
              </w:rPr>
              <w:t>Log reduction</w:t>
            </w:r>
          </w:p>
          <w:p w14:paraId="62112E3B" w14:textId="0150B9AB" w:rsidR="00E71415" w:rsidRPr="009D06D6" w:rsidRDefault="00E71415" w:rsidP="00E71415">
            <w:pPr>
              <w:rPr>
                <w:color w:val="000000"/>
                <w:sz w:val="18"/>
                <w:szCs w:val="18"/>
              </w:rPr>
            </w:pPr>
            <w:r w:rsidRPr="009D06D6">
              <w:rPr>
                <w:color w:val="000000"/>
                <w:sz w:val="18"/>
                <w:szCs w:val="18"/>
              </w:rPr>
              <w:t xml:space="preserve">C. albicans: 4 </w:t>
            </w:r>
          </w:p>
        </w:tc>
        <w:tc>
          <w:tcPr>
            <w:tcW w:w="647" w:type="pct"/>
          </w:tcPr>
          <w:p w14:paraId="48278671" w14:textId="5AFDE853" w:rsidR="00E71415" w:rsidRPr="009D06D6" w:rsidRDefault="00E71415" w:rsidP="00E71415">
            <w:pPr>
              <w:rPr>
                <w:color w:val="000000"/>
                <w:sz w:val="18"/>
                <w:szCs w:val="18"/>
              </w:rPr>
            </w:pPr>
            <w:r w:rsidRPr="002F3433">
              <w:rPr>
                <w:rFonts w:eastAsia="Calibri"/>
                <w:sz w:val="18"/>
                <w:szCs w:val="18"/>
                <w:highlight w:val="black"/>
              </w:rPr>
              <w:t>XXXXXXXXXXXXX</w:t>
            </w:r>
          </w:p>
        </w:tc>
      </w:tr>
      <w:tr w:rsidR="00E71415" w:rsidRPr="009D06D6" w14:paraId="569E148E" w14:textId="77777777" w:rsidTr="00E71415">
        <w:trPr>
          <w:trHeight w:val="1410"/>
        </w:trPr>
        <w:tc>
          <w:tcPr>
            <w:tcW w:w="485" w:type="pct"/>
            <w:vMerge/>
          </w:tcPr>
          <w:p w14:paraId="31A9635A" w14:textId="535B3011" w:rsidR="00E71415" w:rsidRPr="009D06D6" w:rsidRDefault="00E71415" w:rsidP="00E71415">
            <w:pPr>
              <w:rPr>
                <w:i/>
                <w:color w:val="000000"/>
                <w:sz w:val="18"/>
                <w:szCs w:val="18"/>
                <w:highlight w:val="yellow"/>
              </w:rPr>
            </w:pPr>
          </w:p>
        </w:tc>
        <w:tc>
          <w:tcPr>
            <w:tcW w:w="461" w:type="pct"/>
          </w:tcPr>
          <w:p w14:paraId="4A554451" w14:textId="1E2E8EB3" w:rsidR="00E71415" w:rsidRPr="009D06D6" w:rsidRDefault="00E71415" w:rsidP="00E71415">
            <w:pPr>
              <w:rPr>
                <w:i/>
                <w:color w:val="000000"/>
                <w:sz w:val="18"/>
                <w:szCs w:val="18"/>
                <w:highlight w:val="yellow"/>
              </w:rPr>
            </w:pPr>
            <w:r w:rsidRPr="009D06D6">
              <w:rPr>
                <w:color w:val="000000"/>
                <w:sz w:val="18"/>
                <w:szCs w:val="18"/>
              </w:rPr>
              <w:t>UDW2 – Liquid squeezed from the wipe (this is identical to UDF2)</w:t>
            </w:r>
          </w:p>
        </w:tc>
        <w:tc>
          <w:tcPr>
            <w:tcW w:w="544" w:type="pct"/>
          </w:tcPr>
          <w:p w14:paraId="442AC259" w14:textId="77777777" w:rsidR="00E71415" w:rsidRPr="009D06D6" w:rsidRDefault="00E71415" w:rsidP="00E71415">
            <w:pPr>
              <w:rPr>
                <w:color w:val="000000"/>
                <w:sz w:val="18"/>
                <w:szCs w:val="18"/>
              </w:rPr>
            </w:pPr>
            <w:r w:rsidRPr="009D06D6">
              <w:rPr>
                <w:color w:val="000000"/>
                <w:sz w:val="18"/>
                <w:szCs w:val="18"/>
              </w:rPr>
              <w:t xml:space="preserve">Mycobacteria – </w:t>
            </w:r>
            <w:r w:rsidRPr="009D06D6">
              <w:rPr>
                <w:i/>
                <w:color w:val="000000"/>
                <w:sz w:val="18"/>
                <w:szCs w:val="18"/>
              </w:rPr>
              <w:t xml:space="preserve">M. terrae, M. avium </w:t>
            </w:r>
          </w:p>
        </w:tc>
        <w:tc>
          <w:tcPr>
            <w:tcW w:w="1187" w:type="pct"/>
          </w:tcPr>
          <w:p w14:paraId="376EB1E4" w14:textId="12CD22D3" w:rsidR="00E71415" w:rsidRPr="009D06D6" w:rsidRDefault="00E71415" w:rsidP="00E71415">
            <w:pPr>
              <w:rPr>
                <w:color w:val="000000"/>
                <w:sz w:val="18"/>
                <w:szCs w:val="18"/>
              </w:rPr>
            </w:pPr>
            <w:r w:rsidRPr="009D06D6">
              <w:rPr>
                <w:color w:val="000000"/>
                <w:sz w:val="18"/>
                <w:szCs w:val="18"/>
              </w:rPr>
              <w:t>EN 14563 (2009) – Phase 2 Step 2</w:t>
            </w:r>
          </w:p>
          <w:p w14:paraId="2CAB3E56" w14:textId="77777777" w:rsidR="00E71415" w:rsidRPr="009D06D6" w:rsidRDefault="00E71415" w:rsidP="00E71415">
            <w:pPr>
              <w:rPr>
                <w:color w:val="000000"/>
                <w:sz w:val="18"/>
                <w:szCs w:val="18"/>
              </w:rPr>
            </w:pPr>
            <w:r w:rsidRPr="009D06D6">
              <w:rPr>
                <w:color w:val="000000"/>
                <w:sz w:val="18"/>
                <w:szCs w:val="18"/>
              </w:rPr>
              <w:t>(Medical instrument test)</w:t>
            </w:r>
          </w:p>
          <w:p w14:paraId="40834029" w14:textId="77777777" w:rsidR="00E71415" w:rsidRPr="009D06D6" w:rsidRDefault="00E71415" w:rsidP="00E71415">
            <w:pPr>
              <w:rPr>
                <w:color w:val="000000"/>
                <w:sz w:val="18"/>
                <w:szCs w:val="18"/>
              </w:rPr>
            </w:pPr>
            <w:r w:rsidRPr="009D06D6">
              <w:rPr>
                <w:color w:val="000000"/>
                <w:sz w:val="18"/>
                <w:szCs w:val="18"/>
              </w:rPr>
              <w:t xml:space="preserve">Contact time: 10 minutes </w:t>
            </w:r>
          </w:p>
          <w:p w14:paraId="06413359" w14:textId="77777777" w:rsidR="00E71415" w:rsidRPr="009D06D6" w:rsidRDefault="00E71415" w:rsidP="00E71415">
            <w:pPr>
              <w:rPr>
                <w:color w:val="000000"/>
                <w:sz w:val="18"/>
                <w:szCs w:val="18"/>
              </w:rPr>
            </w:pPr>
            <w:r w:rsidRPr="009D06D6">
              <w:rPr>
                <w:color w:val="000000"/>
                <w:sz w:val="18"/>
                <w:szCs w:val="18"/>
              </w:rPr>
              <w:t xml:space="preserve">Temperature: 20 ˚C </w:t>
            </w:r>
          </w:p>
          <w:p w14:paraId="0E5B97A1" w14:textId="77777777" w:rsidR="00E71415" w:rsidRPr="009D06D6" w:rsidRDefault="00E71415" w:rsidP="00E71415">
            <w:pPr>
              <w:rPr>
                <w:color w:val="000000"/>
                <w:sz w:val="18"/>
                <w:szCs w:val="18"/>
              </w:rPr>
            </w:pPr>
            <w:r w:rsidRPr="009D06D6">
              <w:rPr>
                <w:color w:val="000000"/>
                <w:sz w:val="18"/>
                <w:szCs w:val="18"/>
              </w:rPr>
              <w:t xml:space="preserve">Clean conditions 0.3 g/L BSA </w:t>
            </w:r>
          </w:p>
          <w:p w14:paraId="6AD4BB1A" w14:textId="25788087" w:rsidR="00E71415" w:rsidRPr="009D06D6" w:rsidRDefault="00E71415" w:rsidP="00E71415">
            <w:pPr>
              <w:rPr>
                <w:color w:val="000000"/>
                <w:sz w:val="18"/>
                <w:szCs w:val="18"/>
              </w:rPr>
            </w:pPr>
            <w:r w:rsidRPr="009D06D6">
              <w:rPr>
                <w:color w:val="000000"/>
                <w:sz w:val="18"/>
                <w:szCs w:val="18"/>
              </w:rPr>
              <w:t>Concentration tested: 50, 80, 100% wipe liquid</w:t>
            </w:r>
          </w:p>
        </w:tc>
        <w:tc>
          <w:tcPr>
            <w:tcW w:w="1676" w:type="pct"/>
          </w:tcPr>
          <w:p w14:paraId="642EDBC0" w14:textId="17C419E1" w:rsidR="00E71415" w:rsidRPr="009D06D6" w:rsidRDefault="00E71415" w:rsidP="00E71415">
            <w:pPr>
              <w:rPr>
                <w:color w:val="000000"/>
                <w:sz w:val="18"/>
                <w:szCs w:val="18"/>
              </w:rPr>
            </w:pPr>
            <w:r w:rsidRPr="009D06D6">
              <w:rPr>
                <w:color w:val="000000"/>
                <w:sz w:val="18"/>
                <w:szCs w:val="18"/>
              </w:rPr>
              <w:t>Mycobactericidal at 80% wipe liquid</w:t>
            </w:r>
          </w:p>
          <w:p w14:paraId="68DFC57B" w14:textId="2DDDDD60" w:rsidR="00E71415" w:rsidRPr="009D06D6" w:rsidRDefault="00E71415" w:rsidP="00E71415">
            <w:pPr>
              <w:rPr>
                <w:color w:val="000000"/>
                <w:sz w:val="18"/>
                <w:szCs w:val="18"/>
              </w:rPr>
            </w:pPr>
            <w:r w:rsidRPr="009D06D6">
              <w:rPr>
                <w:color w:val="000000"/>
                <w:sz w:val="18"/>
                <w:szCs w:val="18"/>
              </w:rPr>
              <w:t>At 10 minutes</w:t>
            </w:r>
          </w:p>
          <w:p w14:paraId="33828651" w14:textId="61054377" w:rsidR="00E71415" w:rsidRPr="009D06D6" w:rsidRDefault="00E71415" w:rsidP="00E71415">
            <w:pPr>
              <w:rPr>
                <w:color w:val="000000"/>
                <w:sz w:val="18"/>
                <w:szCs w:val="18"/>
              </w:rPr>
            </w:pPr>
            <w:r w:rsidRPr="009D06D6">
              <w:rPr>
                <w:color w:val="000000"/>
                <w:sz w:val="18"/>
                <w:szCs w:val="18"/>
              </w:rPr>
              <w:t>Clean conditions</w:t>
            </w:r>
          </w:p>
          <w:p w14:paraId="77E0CC56" w14:textId="77777777" w:rsidR="00E71415" w:rsidRPr="009D06D6" w:rsidRDefault="00E71415" w:rsidP="00E71415">
            <w:pPr>
              <w:rPr>
                <w:color w:val="000000"/>
                <w:sz w:val="18"/>
                <w:szCs w:val="18"/>
              </w:rPr>
            </w:pPr>
            <w:r w:rsidRPr="009D06D6">
              <w:rPr>
                <w:color w:val="000000"/>
                <w:sz w:val="18"/>
                <w:szCs w:val="18"/>
              </w:rPr>
              <w:t>Log reduction</w:t>
            </w:r>
          </w:p>
          <w:p w14:paraId="3BACB57B" w14:textId="03A927C4" w:rsidR="00E71415" w:rsidRPr="009D06D6" w:rsidRDefault="00E71415" w:rsidP="00E71415">
            <w:pPr>
              <w:rPr>
                <w:i/>
                <w:color w:val="000000"/>
                <w:sz w:val="18"/>
                <w:szCs w:val="18"/>
              </w:rPr>
            </w:pPr>
            <w:r w:rsidRPr="009D06D6">
              <w:rPr>
                <w:color w:val="000000"/>
                <w:sz w:val="18"/>
                <w:szCs w:val="18"/>
              </w:rPr>
              <w:t xml:space="preserve"> </w:t>
            </w:r>
            <w:r w:rsidRPr="009D06D6">
              <w:rPr>
                <w:i/>
                <w:color w:val="000000"/>
                <w:sz w:val="18"/>
                <w:szCs w:val="18"/>
              </w:rPr>
              <w:t xml:space="preserve">M. terrae,&gt;5.08 </w:t>
            </w:r>
          </w:p>
          <w:p w14:paraId="7E1AB673" w14:textId="10EF93EA" w:rsidR="00E71415" w:rsidRPr="009D06D6" w:rsidRDefault="00E71415" w:rsidP="00E71415">
            <w:pPr>
              <w:rPr>
                <w:color w:val="000000"/>
                <w:sz w:val="18"/>
                <w:szCs w:val="18"/>
              </w:rPr>
            </w:pPr>
            <w:r w:rsidRPr="009D06D6">
              <w:rPr>
                <w:i/>
                <w:color w:val="000000"/>
                <w:sz w:val="18"/>
                <w:szCs w:val="18"/>
              </w:rPr>
              <w:t xml:space="preserve">M. avium &gt;5.03 </w:t>
            </w:r>
          </w:p>
          <w:p w14:paraId="61D64A18" w14:textId="77777777" w:rsidR="00E71415" w:rsidRPr="009D06D6" w:rsidRDefault="00E71415" w:rsidP="00E71415">
            <w:pPr>
              <w:rPr>
                <w:color w:val="000000"/>
                <w:sz w:val="18"/>
                <w:szCs w:val="18"/>
              </w:rPr>
            </w:pPr>
          </w:p>
          <w:p w14:paraId="74E55F58" w14:textId="520A33BA" w:rsidR="00E71415" w:rsidRPr="009D06D6" w:rsidRDefault="00E71415" w:rsidP="00E71415">
            <w:pPr>
              <w:rPr>
                <w:color w:val="000000"/>
                <w:sz w:val="18"/>
                <w:szCs w:val="18"/>
              </w:rPr>
            </w:pPr>
          </w:p>
        </w:tc>
        <w:tc>
          <w:tcPr>
            <w:tcW w:w="647" w:type="pct"/>
          </w:tcPr>
          <w:p w14:paraId="1E87B100" w14:textId="2D995B97" w:rsidR="00E71415" w:rsidRPr="009D06D6" w:rsidRDefault="00E71415" w:rsidP="00E71415">
            <w:pPr>
              <w:rPr>
                <w:i/>
                <w:color w:val="000000"/>
                <w:sz w:val="18"/>
                <w:szCs w:val="18"/>
              </w:rPr>
            </w:pPr>
            <w:r w:rsidRPr="00CA5742">
              <w:rPr>
                <w:rFonts w:eastAsia="Calibri"/>
                <w:sz w:val="18"/>
                <w:szCs w:val="18"/>
                <w:highlight w:val="black"/>
              </w:rPr>
              <w:t>XXXXXXXXXXXXX</w:t>
            </w:r>
          </w:p>
        </w:tc>
      </w:tr>
      <w:tr w:rsidR="00E71415" w:rsidRPr="009D06D6" w14:paraId="1FC7621E" w14:textId="77777777" w:rsidTr="00E71415">
        <w:trPr>
          <w:trHeight w:val="206"/>
        </w:trPr>
        <w:tc>
          <w:tcPr>
            <w:tcW w:w="485" w:type="pct"/>
            <w:vMerge/>
          </w:tcPr>
          <w:p w14:paraId="09877756" w14:textId="6BA7EA4E" w:rsidR="00E71415" w:rsidRPr="009D06D6" w:rsidRDefault="00E71415" w:rsidP="00E71415">
            <w:pPr>
              <w:rPr>
                <w:i/>
                <w:color w:val="000000"/>
                <w:sz w:val="18"/>
                <w:szCs w:val="18"/>
                <w:highlight w:val="yellow"/>
              </w:rPr>
            </w:pPr>
          </w:p>
        </w:tc>
        <w:tc>
          <w:tcPr>
            <w:tcW w:w="461" w:type="pct"/>
          </w:tcPr>
          <w:p w14:paraId="2CF9D95D" w14:textId="3DD553E4" w:rsidR="00E71415" w:rsidRPr="009D06D6" w:rsidRDefault="00E71415" w:rsidP="00E71415">
            <w:pPr>
              <w:rPr>
                <w:i/>
                <w:color w:val="000000"/>
                <w:sz w:val="18"/>
                <w:szCs w:val="18"/>
                <w:highlight w:val="yellow"/>
              </w:rPr>
            </w:pPr>
            <w:r w:rsidRPr="009D06D6">
              <w:rPr>
                <w:color w:val="000000"/>
                <w:sz w:val="18"/>
                <w:szCs w:val="18"/>
              </w:rPr>
              <w:t>UDW2 – Liquid squeezed from the wipe (this is identical to UDF2)</w:t>
            </w:r>
          </w:p>
        </w:tc>
        <w:tc>
          <w:tcPr>
            <w:tcW w:w="544" w:type="pct"/>
          </w:tcPr>
          <w:p w14:paraId="08148454" w14:textId="1F32FB98" w:rsidR="00E71415" w:rsidRPr="009D06D6" w:rsidRDefault="00E71415" w:rsidP="00E71415">
            <w:pPr>
              <w:rPr>
                <w:i/>
                <w:color w:val="000000"/>
                <w:sz w:val="18"/>
                <w:szCs w:val="18"/>
              </w:rPr>
            </w:pPr>
            <w:r w:rsidRPr="009D06D6">
              <w:rPr>
                <w:color w:val="000000"/>
                <w:sz w:val="18"/>
                <w:szCs w:val="18"/>
              </w:rPr>
              <w:t>Bacteria</w:t>
            </w:r>
            <w:r w:rsidRPr="009D06D6">
              <w:rPr>
                <w:i/>
                <w:color w:val="000000"/>
                <w:sz w:val="18"/>
                <w:szCs w:val="18"/>
              </w:rPr>
              <w:t xml:space="preserve"> – S. aureus, E. </w:t>
            </w:r>
            <w:proofErr w:type="spellStart"/>
            <w:r w:rsidRPr="009D06D6">
              <w:rPr>
                <w:i/>
                <w:color w:val="000000"/>
                <w:sz w:val="18"/>
                <w:szCs w:val="18"/>
              </w:rPr>
              <w:t>hirae</w:t>
            </w:r>
            <w:proofErr w:type="spellEnd"/>
            <w:r w:rsidRPr="009D06D6">
              <w:rPr>
                <w:i/>
                <w:color w:val="000000"/>
                <w:sz w:val="18"/>
                <w:szCs w:val="18"/>
              </w:rPr>
              <w:t xml:space="preserve">, Proteus. </w:t>
            </w:r>
            <w:proofErr w:type="spellStart"/>
            <w:r w:rsidRPr="009D06D6">
              <w:rPr>
                <w:i/>
                <w:color w:val="000000"/>
                <w:sz w:val="18"/>
                <w:szCs w:val="18"/>
              </w:rPr>
              <w:t>hauseri</w:t>
            </w:r>
            <w:proofErr w:type="spellEnd"/>
            <w:r w:rsidRPr="009D06D6">
              <w:rPr>
                <w:i/>
                <w:color w:val="000000"/>
                <w:sz w:val="18"/>
                <w:szCs w:val="18"/>
              </w:rPr>
              <w:t xml:space="preserve"> (</w:t>
            </w:r>
            <w:r w:rsidRPr="009D06D6">
              <w:rPr>
                <w:color w:val="000000"/>
                <w:sz w:val="18"/>
                <w:szCs w:val="18"/>
              </w:rPr>
              <w:t xml:space="preserve">formally </w:t>
            </w:r>
            <w:r w:rsidRPr="009D06D6">
              <w:rPr>
                <w:i/>
                <w:color w:val="000000"/>
                <w:sz w:val="18"/>
                <w:szCs w:val="18"/>
              </w:rPr>
              <w:t xml:space="preserve">vulgaris), P. aeruginosa </w:t>
            </w:r>
          </w:p>
        </w:tc>
        <w:tc>
          <w:tcPr>
            <w:tcW w:w="1187" w:type="pct"/>
          </w:tcPr>
          <w:p w14:paraId="16253F31" w14:textId="77777777" w:rsidR="00E71415" w:rsidRPr="009D06D6" w:rsidRDefault="00E71415" w:rsidP="00E71415">
            <w:pPr>
              <w:rPr>
                <w:color w:val="000000"/>
                <w:sz w:val="18"/>
                <w:szCs w:val="18"/>
              </w:rPr>
            </w:pPr>
            <w:r w:rsidRPr="009D06D6">
              <w:rPr>
                <w:color w:val="000000"/>
                <w:sz w:val="18"/>
                <w:szCs w:val="18"/>
              </w:rPr>
              <w:t xml:space="preserve">EN 1656 – Phase 2 Step 1 </w:t>
            </w:r>
          </w:p>
          <w:p w14:paraId="2DF608E1" w14:textId="77777777" w:rsidR="00E71415" w:rsidRPr="009D06D6" w:rsidRDefault="00E71415" w:rsidP="00E71415">
            <w:pPr>
              <w:rPr>
                <w:color w:val="000000"/>
                <w:sz w:val="18"/>
                <w:szCs w:val="18"/>
              </w:rPr>
            </w:pPr>
            <w:r w:rsidRPr="009D06D6">
              <w:rPr>
                <w:color w:val="000000"/>
                <w:sz w:val="18"/>
                <w:szCs w:val="18"/>
              </w:rPr>
              <w:t xml:space="preserve">(Veterinary area) </w:t>
            </w:r>
          </w:p>
          <w:p w14:paraId="52BF5D8E" w14:textId="77777777" w:rsidR="00E71415" w:rsidRPr="009D06D6" w:rsidRDefault="00E71415" w:rsidP="00E71415">
            <w:pPr>
              <w:rPr>
                <w:color w:val="000000"/>
                <w:sz w:val="18"/>
                <w:szCs w:val="18"/>
              </w:rPr>
            </w:pPr>
            <w:r w:rsidRPr="009D06D6">
              <w:rPr>
                <w:color w:val="000000"/>
                <w:sz w:val="18"/>
                <w:szCs w:val="18"/>
              </w:rPr>
              <w:t>Contact time: 30 minutes</w:t>
            </w:r>
          </w:p>
          <w:p w14:paraId="1274E4CF" w14:textId="77777777" w:rsidR="00E71415" w:rsidRPr="009D06D6" w:rsidRDefault="00E71415" w:rsidP="00E71415">
            <w:pPr>
              <w:rPr>
                <w:color w:val="000000"/>
                <w:sz w:val="18"/>
                <w:szCs w:val="18"/>
              </w:rPr>
            </w:pPr>
            <w:r w:rsidRPr="009D06D6">
              <w:rPr>
                <w:color w:val="000000"/>
                <w:sz w:val="18"/>
                <w:szCs w:val="18"/>
              </w:rPr>
              <w:t>Temperature: 10 ˚C</w:t>
            </w:r>
          </w:p>
          <w:p w14:paraId="297A92F8" w14:textId="6E11F02B" w:rsidR="00E71415" w:rsidRPr="009D06D6" w:rsidRDefault="00E71415" w:rsidP="00E71415">
            <w:pPr>
              <w:rPr>
                <w:color w:val="000000"/>
                <w:sz w:val="18"/>
                <w:szCs w:val="18"/>
              </w:rPr>
            </w:pPr>
            <w:r w:rsidRPr="009D06D6">
              <w:rPr>
                <w:color w:val="000000"/>
                <w:sz w:val="18"/>
                <w:szCs w:val="18"/>
              </w:rPr>
              <w:t xml:space="preserve">Clean conditions (veterinary) 3 g/L BSA </w:t>
            </w:r>
          </w:p>
          <w:p w14:paraId="5E650FA8" w14:textId="387C2ABD" w:rsidR="00E71415" w:rsidRPr="009D06D6" w:rsidRDefault="00E71415" w:rsidP="00E71415">
            <w:pPr>
              <w:rPr>
                <w:color w:val="000000"/>
                <w:sz w:val="18"/>
                <w:szCs w:val="18"/>
              </w:rPr>
            </w:pPr>
            <w:r w:rsidRPr="009D06D6">
              <w:rPr>
                <w:color w:val="000000"/>
                <w:sz w:val="18"/>
                <w:szCs w:val="18"/>
              </w:rPr>
              <w:t>Concentration tested: 10, 50, 97% wipe liquid</w:t>
            </w:r>
          </w:p>
        </w:tc>
        <w:tc>
          <w:tcPr>
            <w:tcW w:w="1676" w:type="pct"/>
          </w:tcPr>
          <w:p w14:paraId="1178F234" w14:textId="77777777" w:rsidR="00E71415" w:rsidRPr="009D06D6" w:rsidRDefault="00E71415" w:rsidP="00E71415">
            <w:pPr>
              <w:rPr>
                <w:color w:val="000000"/>
                <w:sz w:val="18"/>
                <w:szCs w:val="18"/>
              </w:rPr>
            </w:pPr>
            <w:proofErr w:type="spellStart"/>
            <w:r w:rsidRPr="009D06D6">
              <w:rPr>
                <w:color w:val="000000"/>
                <w:sz w:val="18"/>
                <w:szCs w:val="18"/>
              </w:rPr>
              <w:t>Bactericida</w:t>
            </w:r>
            <w:proofErr w:type="spellEnd"/>
            <w:r w:rsidRPr="009D06D6">
              <w:rPr>
                <w:color w:val="000000"/>
                <w:sz w:val="18"/>
                <w:szCs w:val="18"/>
              </w:rPr>
              <w:t xml:space="preserve"> at 50% wipe liquid</w:t>
            </w:r>
          </w:p>
          <w:p w14:paraId="648B7C62" w14:textId="21FA1608" w:rsidR="00E71415" w:rsidRPr="009D06D6" w:rsidRDefault="00E71415" w:rsidP="00E71415">
            <w:pPr>
              <w:rPr>
                <w:color w:val="000000"/>
                <w:sz w:val="18"/>
                <w:szCs w:val="18"/>
              </w:rPr>
            </w:pPr>
            <w:r w:rsidRPr="009D06D6">
              <w:rPr>
                <w:color w:val="000000"/>
                <w:sz w:val="18"/>
                <w:szCs w:val="18"/>
              </w:rPr>
              <w:t>30 minutes</w:t>
            </w:r>
          </w:p>
          <w:p w14:paraId="122BF6AB" w14:textId="68742307" w:rsidR="00E71415" w:rsidRPr="009D06D6" w:rsidRDefault="00E71415" w:rsidP="00E71415">
            <w:pPr>
              <w:rPr>
                <w:color w:val="000000"/>
                <w:sz w:val="18"/>
                <w:szCs w:val="18"/>
              </w:rPr>
            </w:pPr>
            <w:r w:rsidRPr="009D06D6">
              <w:rPr>
                <w:color w:val="000000"/>
                <w:sz w:val="18"/>
                <w:szCs w:val="18"/>
              </w:rPr>
              <w:t>Clean conditions</w:t>
            </w:r>
          </w:p>
          <w:p w14:paraId="0829950A" w14:textId="77777777" w:rsidR="00E71415" w:rsidRPr="009D06D6" w:rsidRDefault="00E71415" w:rsidP="00E71415">
            <w:pPr>
              <w:rPr>
                <w:color w:val="000000"/>
                <w:sz w:val="18"/>
                <w:szCs w:val="18"/>
              </w:rPr>
            </w:pPr>
            <w:r w:rsidRPr="009D06D6">
              <w:rPr>
                <w:color w:val="000000"/>
                <w:sz w:val="18"/>
                <w:szCs w:val="18"/>
              </w:rPr>
              <w:t xml:space="preserve">Log reduction </w:t>
            </w:r>
          </w:p>
          <w:p w14:paraId="4C5604A5" w14:textId="2B3BF705" w:rsidR="00E71415" w:rsidRPr="009D06D6" w:rsidRDefault="00E71415" w:rsidP="00E71415">
            <w:pPr>
              <w:rPr>
                <w:i/>
                <w:color w:val="000000"/>
                <w:sz w:val="18"/>
                <w:szCs w:val="18"/>
              </w:rPr>
            </w:pPr>
            <w:r w:rsidRPr="009D06D6">
              <w:rPr>
                <w:i/>
                <w:color w:val="000000"/>
                <w:sz w:val="18"/>
                <w:szCs w:val="18"/>
              </w:rPr>
              <w:t>S. aureus, &gt;5.36</w:t>
            </w:r>
          </w:p>
          <w:p w14:paraId="28C303D9" w14:textId="55F9873E" w:rsidR="00E71415" w:rsidRPr="009D06D6" w:rsidRDefault="00E71415" w:rsidP="00E71415">
            <w:pPr>
              <w:rPr>
                <w:i/>
                <w:color w:val="000000"/>
                <w:sz w:val="18"/>
                <w:szCs w:val="18"/>
              </w:rPr>
            </w:pPr>
            <w:r w:rsidRPr="009D06D6">
              <w:rPr>
                <w:i/>
                <w:color w:val="000000"/>
                <w:sz w:val="18"/>
                <w:szCs w:val="18"/>
              </w:rPr>
              <w:t xml:space="preserve">E. </w:t>
            </w:r>
            <w:proofErr w:type="spellStart"/>
            <w:r w:rsidRPr="009D06D6">
              <w:rPr>
                <w:i/>
                <w:color w:val="000000"/>
                <w:sz w:val="18"/>
                <w:szCs w:val="18"/>
              </w:rPr>
              <w:t>hirae</w:t>
            </w:r>
            <w:proofErr w:type="spellEnd"/>
            <w:r w:rsidRPr="009D06D6">
              <w:rPr>
                <w:i/>
                <w:color w:val="000000"/>
                <w:sz w:val="18"/>
                <w:szCs w:val="18"/>
              </w:rPr>
              <w:t>,&gt;5.35</w:t>
            </w:r>
          </w:p>
          <w:p w14:paraId="42F4EF0D" w14:textId="1D65C005" w:rsidR="00E71415" w:rsidRPr="009D06D6" w:rsidRDefault="00E71415" w:rsidP="00E71415">
            <w:pPr>
              <w:rPr>
                <w:i/>
                <w:color w:val="000000"/>
                <w:sz w:val="18"/>
                <w:szCs w:val="18"/>
              </w:rPr>
            </w:pPr>
            <w:r w:rsidRPr="009D06D6">
              <w:rPr>
                <w:i/>
                <w:color w:val="000000"/>
                <w:sz w:val="18"/>
                <w:szCs w:val="18"/>
              </w:rPr>
              <w:t xml:space="preserve">Proteus. </w:t>
            </w:r>
            <w:proofErr w:type="spellStart"/>
            <w:r w:rsidRPr="009D06D6">
              <w:rPr>
                <w:i/>
                <w:color w:val="000000"/>
                <w:sz w:val="18"/>
                <w:szCs w:val="18"/>
              </w:rPr>
              <w:t>hauseri</w:t>
            </w:r>
            <w:proofErr w:type="spellEnd"/>
            <w:r w:rsidRPr="009D06D6">
              <w:rPr>
                <w:i/>
                <w:color w:val="000000"/>
                <w:sz w:val="18"/>
                <w:szCs w:val="18"/>
              </w:rPr>
              <w:t xml:space="preserve"> (</w:t>
            </w:r>
            <w:r w:rsidRPr="009D06D6">
              <w:rPr>
                <w:color w:val="000000"/>
                <w:sz w:val="18"/>
                <w:szCs w:val="18"/>
              </w:rPr>
              <w:t xml:space="preserve">formally </w:t>
            </w:r>
            <w:r w:rsidRPr="009D06D6">
              <w:rPr>
                <w:i/>
                <w:color w:val="000000"/>
                <w:sz w:val="18"/>
                <w:szCs w:val="18"/>
              </w:rPr>
              <w:t>vulgaris),&gt;5.35</w:t>
            </w:r>
          </w:p>
          <w:p w14:paraId="1CE16DEF" w14:textId="01EAC3C6" w:rsidR="00E71415" w:rsidRPr="009D06D6" w:rsidRDefault="00E71415" w:rsidP="00E71415">
            <w:pPr>
              <w:rPr>
                <w:color w:val="000000"/>
                <w:sz w:val="18"/>
                <w:szCs w:val="18"/>
              </w:rPr>
            </w:pPr>
            <w:r w:rsidRPr="009D06D6">
              <w:rPr>
                <w:i/>
                <w:color w:val="000000"/>
                <w:sz w:val="18"/>
                <w:szCs w:val="18"/>
              </w:rPr>
              <w:t xml:space="preserve"> P. aeruginosa &gt;5.30</w:t>
            </w:r>
          </w:p>
        </w:tc>
        <w:tc>
          <w:tcPr>
            <w:tcW w:w="647" w:type="pct"/>
          </w:tcPr>
          <w:p w14:paraId="0F43314F" w14:textId="2608FFFA" w:rsidR="00E71415" w:rsidRPr="009D06D6" w:rsidRDefault="00E71415" w:rsidP="00E71415">
            <w:pPr>
              <w:rPr>
                <w:color w:val="000000"/>
                <w:sz w:val="18"/>
                <w:szCs w:val="18"/>
              </w:rPr>
            </w:pPr>
            <w:r w:rsidRPr="00CA5742">
              <w:rPr>
                <w:rFonts w:eastAsia="Calibri"/>
                <w:sz w:val="18"/>
                <w:szCs w:val="18"/>
                <w:highlight w:val="black"/>
              </w:rPr>
              <w:t>XXXXXXXXXXXXX</w:t>
            </w:r>
          </w:p>
        </w:tc>
      </w:tr>
    </w:tbl>
    <w:p w14:paraId="3F0BD823" w14:textId="41379769" w:rsidR="00B80DC4" w:rsidRPr="00B3286C" w:rsidRDefault="00B80DC4" w:rsidP="00B80DC4">
      <w:pPr>
        <w:rPr>
          <w:highlight w:val="yellow"/>
        </w:rPr>
      </w:pPr>
    </w:p>
    <w:tbl>
      <w:tblPr>
        <w:tblW w:w="52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404"/>
        <w:gridCol w:w="1268"/>
        <w:gridCol w:w="1532"/>
        <w:gridCol w:w="3286"/>
        <w:gridCol w:w="4643"/>
        <w:gridCol w:w="1744"/>
      </w:tblGrid>
      <w:tr w:rsidR="00E71415" w:rsidRPr="009D06D6" w14:paraId="2A819206" w14:textId="77777777" w:rsidTr="00E71415">
        <w:trPr>
          <w:trHeight w:val="206"/>
        </w:trPr>
        <w:tc>
          <w:tcPr>
            <w:tcW w:w="506" w:type="pct"/>
            <w:vMerge w:val="restart"/>
          </w:tcPr>
          <w:p w14:paraId="446F9C3E" w14:textId="77777777" w:rsidR="00E71415" w:rsidRPr="009D06D6" w:rsidRDefault="00E71415" w:rsidP="00E71415">
            <w:pPr>
              <w:rPr>
                <w:i/>
                <w:color w:val="000000"/>
                <w:sz w:val="18"/>
                <w:szCs w:val="18"/>
                <w:highlight w:val="yellow"/>
              </w:rPr>
            </w:pPr>
          </w:p>
        </w:tc>
        <w:tc>
          <w:tcPr>
            <w:tcW w:w="457" w:type="pct"/>
          </w:tcPr>
          <w:p w14:paraId="08C9D516" w14:textId="46907CE1" w:rsidR="00E71415" w:rsidRPr="009D06D6" w:rsidRDefault="00E71415" w:rsidP="00E71415">
            <w:pPr>
              <w:rPr>
                <w:i/>
                <w:color w:val="000000"/>
                <w:sz w:val="18"/>
                <w:szCs w:val="18"/>
              </w:rPr>
            </w:pPr>
            <w:r w:rsidRPr="009D06D6">
              <w:rPr>
                <w:color w:val="000000"/>
                <w:sz w:val="18"/>
                <w:szCs w:val="18"/>
              </w:rPr>
              <w:t>UDW2 – Liquid squeezed from the wipe (this is identical to UDF2)</w:t>
            </w:r>
          </w:p>
        </w:tc>
        <w:tc>
          <w:tcPr>
            <w:tcW w:w="552" w:type="pct"/>
          </w:tcPr>
          <w:p w14:paraId="4200694F" w14:textId="77777777" w:rsidR="00E71415" w:rsidRPr="009D06D6" w:rsidRDefault="00E71415" w:rsidP="00E71415">
            <w:pPr>
              <w:rPr>
                <w:i/>
                <w:color w:val="000000"/>
                <w:sz w:val="18"/>
                <w:szCs w:val="18"/>
              </w:rPr>
            </w:pPr>
            <w:r w:rsidRPr="009D06D6">
              <w:rPr>
                <w:color w:val="000000"/>
                <w:sz w:val="18"/>
                <w:szCs w:val="18"/>
              </w:rPr>
              <w:t xml:space="preserve">Yeast – </w:t>
            </w:r>
            <w:r w:rsidRPr="009D06D6">
              <w:rPr>
                <w:i/>
                <w:color w:val="000000"/>
                <w:sz w:val="18"/>
                <w:szCs w:val="18"/>
              </w:rPr>
              <w:t>C. albicans</w:t>
            </w:r>
          </w:p>
        </w:tc>
        <w:tc>
          <w:tcPr>
            <w:tcW w:w="1184" w:type="pct"/>
          </w:tcPr>
          <w:p w14:paraId="24D4DE02" w14:textId="2F9CB79A" w:rsidR="00E71415" w:rsidRPr="009D06D6" w:rsidRDefault="00E71415" w:rsidP="00E71415">
            <w:pPr>
              <w:rPr>
                <w:color w:val="000000"/>
                <w:sz w:val="18"/>
                <w:szCs w:val="18"/>
              </w:rPr>
            </w:pPr>
            <w:r w:rsidRPr="009D06D6">
              <w:rPr>
                <w:color w:val="000000"/>
                <w:sz w:val="18"/>
                <w:szCs w:val="18"/>
              </w:rPr>
              <w:t xml:space="preserve">EN 1657(2014) – Phase 2 Step 1 </w:t>
            </w:r>
          </w:p>
          <w:p w14:paraId="1555B232" w14:textId="77777777" w:rsidR="00E71415" w:rsidRPr="009D06D6" w:rsidRDefault="00E71415" w:rsidP="00E71415">
            <w:pPr>
              <w:rPr>
                <w:color w:val="000000"/>
                <w:sz w:val="18"/>
                <w:szCs w:val="18"/>
              </w:rPr>
            </w:pPr>
            <w:r w:rsidRPr="009D06D6">
              <w:rPr>
                <w:color w:val="000000"/>
                <w:sz w:val="18"/>
                <w:szCs w:val="18"/>
              </w:rPr>
              <w:t xml:space="preserve">(Veterinary area) </w:t>
            </w:r>
          </w:p>
          <w:p w14:paraId="13A1D5E0" w14:textId="77777777" w:rsidR="00E71415" w:rsidRPr="009D06D6" w:rsidRDefault="00E71415" w:rsidP="00E71415">
            <w:pPr>
              <w:rPr>
                <w:color w:val="000000"/>
                <w:sz w:val="18"/>
                <w:szCs w:val="18"/>
              </w:rPr>
            </w:pPr>
            <w:r w:rsidRPr="009D06D6">
              <w:rPr>
                <w:color w:val="000000"/>
                <w:sz w:val="18"/>
                <w:szCs w:val="18"/>
              </w:rPr>
              <w:t>Contact time: 30 minutes</w:t>
            </w:r>
          </w:p>
          <w:p w14:paraId="42969E35" w14:textId="77777777" w:rsidR="00E71415" w:rsidRPr="009D06D6" w:rsidRDefault="00E71415" w:rsidP="00E71415">
            <w:pPr>
              <w:rPr>
                <w:color w:val="000000"/>
                <w:sz w:val="18"/>
                <w:szCs w:val="18"/>
              </w:rPr>
            </w:pPr>
            <w:r w:rsidRPr="009D06D6">
              <w:rPr>
                <w:color w:val="000000"/>
                <w:sz w:val="18"/>
                <w:szCs w:val="18"/>
              </w:rPr>
              <w:t>Temperature: 10 ˚C</w:t>
            </w:r>
          </w:p>
          <w:p w14:paraId="27403B0F" w14:textId="0CB85F4E" w:rsidR="00E71415" w:rsidRPr="009D06D6" w:rsidRDefault="00E71415" w:rsidP="00E71415">
            <w:pPr>
              <w:rPr>
                <w:color w:val="000000"/>
                <w:sz w:val="18"/>
                <w:szCs w:val="18"/>
              </w:rPr>
            </w:pPr>
            <w:r w:rsidRPr="009D06D6">
              <w:rPr>
                <w:color w:val="000000"/>
                <w:sz w:val="18"/>
                <w:szCs w:val="18"/>
              </w:rPr>
              <w:t xml:space="preserve">Clean conditions (veterinary) 3 g/L BSA </w:t>
            </w:r>
          </w:p>
          <w:p w14:paraId="66268630" w14:textId="6086B3B9" w:rsidR="00E71415" w:rsidRPr="009D06D6" w:rsidRDefault="00E71415" w:rsidP="00E71415">
            <w:pPr>
              <w:rPr>
                <w:color w:val="000000"/>
                <w:sz w:val="18"/>
                <w:szCs w:val="18"/>
              </w:rPr>
            </w:pPr>
            <w:r w:rsidRPr="009D06D6">
              <w:rPr>
                <w:color w:val="000000"/>
                <w:sz w:val="18"/>
                <w:szCs w:val="18"/>
              </w:rPr>
              <w:t>Concentration tested: 10, 50, 97% wipe liquid</w:t>
            </w:r>
          </w:p>
        </w:tc>
        <w:tc>
          <w:tcPr>
            <w:tcW w:w="1673" w:type="pct"/>
          </w:tcPr>
          <w:p w14:paraId="089A8363" w14:textId="4A4FE79B" w:rsidR="00E71415" w:rsidRPr="009D06D6" w:rsidRDefault="00E71415" w:rsidP="00E71415">
            <w:pPr>
              <w:rPr>
                <w:color w:val="000000"/>
                <w:sz w:val="18"/>
                <w:szCs w:val="18"/>
              </w:rPr>
            </w:pPr>
            <w:proofErr w:type="spellStart"/>
            <w:r w:rsidRPr="009D06D6">
              <w:rPr>
                <w:color w:val="000000"/>
                <w:sz w:val="18"/>
                <w:szCs w:val="18"/>
              </w:rPr>
              <w:t>Yeasticidal</w:t>
            </w:r>
            <w:proofErr w:type="spellEnd"/>
            <w:r w:rsidRPr="009D06D6">
              <w:rPr>
                <w:color w:val="000000"/>
                <w:sz w:val="18"/>
                <w:szCs w:val="18"/>
              </w:rPr>
              <w:t xml:space="preserve"> at  97% wipe liquid</w:t>
            </w:r>
          </w:p>
          <w:p w14:paraId="7BEB9CED" w14:textId="4A70C325" w:rsidR="00E71415" w:rsidRPr="009D06D6" w:rsidRDefault="00E71415" w:rsidP="00E71415">
            <w:pPr>
              <w:rPr>
                <w:color w:val="000000"/>
                <w:sz w:val="18"/>
                <w:szCs w:val="18"/>
              </w:rPr>
            </w:pPr>
            <w:r w:rsidRPr="009D06D6">
              <w:rPr>
                <w:color w:val="000000"/>
                <w:sz w:val="18"/>
                <w:szCs w:val="18"/>
              </w:rPr>
              <w:t>30 minutes</w:t>
            </w:r>
          </w:p>
          <w:p w14:paraId="62FB4917" w14:textId="56B3DB32" w:rsidR="00E71415" w:rsidRPr="009D06D6" w:rsidRDefault="00E71415" w:rsidP="00E71415">
            <w:pPr>
              <w:rPr>
                <w:color w:val="000000"/>
                <w:sz w:val="18"/>
                <w:szCs w:val="18"/>
              </w:rPr>
            </w:pPr>
            <w:r w:rsidRPr="009D06D6">
              <w:rPr>
                <w:color w:val="000000"/>
                <w:sz w:val="18"/>
                <w:szCs w:val="18"/>
              </w:rPr>
              <w:t>Clean conditions</w:t>
            </w:r>
          </w:p>
          <w:p w14:paraId="4ED3E0BB" w14:textId="77777777" w:rsidR="00E71415" w:rsidRPr="009D06D6" w:rsidRDefault="00E71415" w:rsidP="00E71415">
            <w:pPr>
              <w:rPr>
                <w:color w:val="000000"/>
                <w:sz w:val="18"/>
                <w:szCs w:val="18"/>
              </w:rPr>
            </w:pPr>
            <w:r w:rsidRPr="009D06D6">
              <w:rPr>
                <w:color w:val="000000"/>
                <w:sz w:val="18"/>
                <w:szCs w:val="18"/>
              </w:rPr>
              <w:t>Log reduction</w:t>
            </w:r>
          </w:p>
          <w:p w14:paraId="600CEF71" w14:textId="65C8B9A4" w:rsidR="00E71415" w:rsidRPr="009D06D6" w:rsidRDefault="00E71415" w:rsidP="00E71415">
            <w:pPr>
              <w:rPr>
                <w:color w:val="000000"/>
                <w:sz w:val="18"/>
                <w:szCs w:val="18"/>
              </w:rPr>
            </w:pPr>
            <w:r w:rsidRPr="009D06D6">
              <w:rPr>
                <w:i/>
                <w:color w:val="000000"/>
                <w:sz w:val="18"/>
                <w:szCs w:val="18"/>
              </w:rPr>
              <w:t>C. albicans</w:t>
            </w:r>
            <w:r w:rsidRPr="009D06D6">
              <w:rPr>
                <w:color w:val="000000"/>
                <w:sz w:val="18"/>
                <w:szCs w:val="18"/>
              </w:rPr>
              <w:t>&gt; 4.52</w:t>
            </w:r>
          </w:p>
        </w:tc>
        <w:tc>
          <w:tcPr>
            <w:tcW w:w="628" w:type="pct"/>
          </w:tcPr>
          <w:p w14:paraId="6B4AAAA6" w14:textId="0A13D784" w:rsidR="00E71415" w:rsidRPr="009D06D6" w:rsidRDefault="00E71415" w:rsidP="00E71415">
            <w:pPr>
              <w:rPr>
                <w:i/>
                <w:color w:val="000000"/>
                <w:sz w:val="18"/>
                <w:szCs w:val="18"/>
              </w:rPr>
            </w:pPr>
            <w:r w:rsidRPr="000B5197">
              <w:rPr>
                <w:rFonts w:eastAsia="Calibri"/>
                <w:sz w:val="18"/>
                <w:szCs w:val="18"/>
                <w:highlight w:val="black"/>
              </w:rPr>
              <w:t>XXXXXXXXXXXXX</w:t>
            </w:r>
          </w:p>
        </w:tc>
      </w:tr>
      <w:tr w:rsidR="00E71415" w:rsidRPr="009D06D6" w14:paraId="28387321" w14:textId="77777777" w:rsidTr="00E71415">
        <w:trPr>
          <w:trHeight w:val="206"/>
        </w:trPr>
        <w:tc>
          <w:tcPr>
            <w:tcW w:w="506" w:type="pct"/>
            <w:vMerge/>
          </w:tcPr>
          <w:p w14:paraId="47CBC36D" w14:textId="316132D0" w:rsidR="00E71415" w:rsidRPr="009D06D6" w:rsidRDefault="00E71415" w:rsidP="00E71415">
            <w:pPr>
              <w:rPr>
                <w:i/>
                <w:color w:val="000000"/>
                <w:sz w:val="18"/>
                <w:szCs w:val="18"/>
                <w:highlight w:val="yellow"/>
              </w:rPr>
            </w:pPr>
          </w:p>
        </w:tc>
        <w:tc>
          <w:tcPr>
            <w:tcW w:w="457" w:type="pct"/>
          </w:tcPr>
          <w:p w14:paraId="6F14FEDE" w14:textId="3013A1C6" w:rsidR="00E71415" w:rsidRPr="009D06D6" w:rsidRDefault="00E71415" w:rsidP="00E71415">
            <w:pPr>
              <w:rPr>
                <w:i/>
                <w:color w:val="000000"/>
                <w:sz w:val="18"/>
                <w:szCs w:val="18"/>
              </w:rPr>
            </w:pPr>
            <w:r w:rsidRPr="009D06D6">
              <w:rPr>
                <w:color w:val="000000"/>
                <w:sz w:val="18"/>
                <w:szCs w:val="18"/>
              </w:rPr>
              <w:t>UDW2 – Liquid squeezed from the wipe (this is identical to UDF2)</w:t>
            </w:r>
          </w:p>
        </w:tc>
        <w:tc>
          <w:tcPr>
            <w:tcW w:w="552" w:type="pct"/>
          </w:tcPr>
          <w:p w14:paraId="1382756D" w14:textId="77777777" w:rsidR="00E71415" w:rsidRPr="009D06D6" w:rsidRDefault="00E71415" w:rsidP="00E71415">
            <w:pPr>
              <w:rPr>
                <w:i/>
                <w:color w:val="000000"/>
                <w:sz w:val="18"/>
                <w:szCs w:val="18"/>
              </w:rPr>
            </w:pPr>
            <w:r w:rsidRPr="009D06D6">
              <w:rPr>
                <w:color w:val="000000"/>
                <w:sz w:val="18"/>
                <w:szCs w:val="18"/>
              </w:rPr>
              <w:t>Bacteria</w:t>
            </w:r>
            <w:r w:rsidRPr="009D06D6">
              <w:rPr>
                <w:i/>
                <w:color w:val="000000"/>
                <w:sz w:val="18"/>
                <w:szCs w:val="18"/>
              </w:rPr>
              <w:t xml:space="preserve"> – S. aureus, E. </w:t>
            </w:r>
            <w:proofErr w:type="spellStart"/>
            <w:r w:rsidRPr="009D06D6">
              <w:rPr>
                <w:i/>
                <w:color w:val="000000"/>
                <w:sz w:val="18"/>
                <w:szCs w:val="18"/>
              </w:rPr>
              <w:t>hirae</w:t>
            </w:r>
            <w:proofErr w:type="spellEnd"/>
            <w:r w:rsidRPr="009D06D6">
              <w:rPr>
                <w:i/>
                <w:color w:val="000000"/>
                <w:sz w:val="18"/>
                <w:szCs w:val="18"/>
              </w:rPr>
              <w:t xml:space="preserve">, P. </w:t>
            </w:r>
            <w:proofErr w:type="spellStart"/>
            <w:r w:rsidRPr="009D06D6">
              <w:rPr>
                <w:i/>
                <w:color w:val="000000"/>
                <w:sz w:val="18"/>
                <w:szCs w:val="18"/>
              </w:rPr>
              <w:t>hauseri</w:t>
            </w:r>
            <w:proofErr w:type="spellEnd"/>
            <w:r w:rsidRPr="009D06D6">
              <w:rPr>
                <w:i/>
                <w:color w:val="000000"/>
                <w:sz w:val="18"/>
                <w:szCs w:val="18"/>
              </w:rPr>
              <w:t xml:space="preserve"> (</w:t>
            </w:r>
            <w:r w:rsidRPr="009D06D6">
              <w:rPr>
                <w:color w:val="000000"/>
                <w:sz w:val="18"/>
                <w:szCs w:val="18"/>
              </w:rPr>
              <w:t>formally</w:t>
            </w:r>
            <w:r w:rsidRPr="009D06D6">
              <w:rPr>
                <w:i/>
                <w:color w:val="000000"/>
                <w:sz w:val="18"/>
                <w:szCs w:val="18"/>
              </w:rPr>
              <w:t xml:space="preserve"> vulgaris), P. aeruginosa  </w:t>
            </w:r>
          </w:p>
        </w:tc>
        <w:tc>
          <w:tcPr>
            <w:tcW w:w="1184" w:type="pct"/>
          </w:tcPr>
          <w:p w14:paraId="0EDF83EF" w14:textId="706851A9" w:rsidR="00E71415" w:rsidRPr="009D06D6" w:rsidRDefault="00E71415" w:rsidP="00E71415">
            <w:pPr>
              <w:rPr>
                <w:color w:val="000000"/>
                <w:sz w:val="18"/>
                <w:szCs w:val="18"/>
              </w:rPr>
            </w:pPr>
            <w:r w:rsidRPr="009D06D6">
              <w:rPr>
                <w:color w:val="000000"/>
                <w:sz w:val="18"/>
                <w:szCs w:val="18"/>
              </w:rPr>
              <w:t xml:space="preserve">EN 14349(2013) – Phase 2 Step 2 </w:t>
            </w:r>
          </w:p>
          <w:p w14:paraId="2FD5172E" w14:textId="77777777" w:rsidR="00E71415" w:rsidRPr="009D06D6" w:rsidRDefault="00E71415" w:rsidP="00E71415">
            <w:pPr>
              <w:rPr>
                <w:color w:val="000000"/>
                <w:sz w:val="18"/>
                <w:szCs w:val="18"/>
              </w:rPr>
            </w:pPr>
            <w:r w:rsidRPr="009D06D6">
              <w:rPr>
                <w:color w:val="000000"/>
                <w:sz w:val="18"/>
                <w:szCs w:val="18"/>
              </w:rPr>
              <w:t xml:space="preserve">(Veterinary area) </w:t>
            </w:r>
          </w:p>
          <w:p w14:paraId="1CE711C3" w14:textId="77777777" w:rsidR="00E71415" w:rsidRPr="009D06D6" w:rsidRDefault="00E71415" w:rsidP="00E71415">
            <w:pPr>
              <w:rPr>
                <w:color w:val="000000"/>
                <w:sz w:val="18"/>
                <w:szCs w:val="18"/>
              </w:rPr>
            </w:pPr>
            <w:r w:rsidRPr="009D06D6">
              <w:rPr>
                <w:color w:val="000000"/>
                <w:sz w:val="18"/>
                <w:szCs w:val="18"/>
              </w:rPr>
              <w:t>Contact time: 30 minutes</w:t>
            </w:r>
          </w:p>
          <w:p w14:paraId="67A11558" w14:textId="77777777" w:rsidR="00E71415" w:rsidRPr="009D06D6" w:rsidRDefault="00E71415" w:rsidP="00E71415">
            <w:pPr>
              <w:rPr>
                <w:color w:val="000000"/>
                <w:sz w:val="18"/>
                <w:szCs w:val="18"/>
              </w:rPr>
            </w:pPr>
            <w:r w:rsidRPr="009D06D6">
              <w:rPr>
                <w:color w:val="000000"/>
                <w:sz w:val="18"/>
                <w:szCs w:val="18"/>
              </w:rPr>
              <w:t>Temperature: 10 ˚C</w:t>
            </w:r>
          </w:p>
          <w:p w14:paraId="29BCB0F4" w14:textId="182CE3BE" w:rsidR="00E71415" w:rsidRPr="009D06D6" w:rsidRDefault="00E71415" w:rsidP="00E71415">
            <w:pPr>
              <w:rPr>
                <w:color w:val="000000"/>
                <w:sz w:val="18"/>
                <w:szCs w:val="18"/>
              </w:rPr>
            </w:pPr>
            <w:r w:rsidRPr="009D06D6">
              <w:rPr>
                <w:color w:val="000000"/>
                <w:sz w:val="18"/>
                <w:szCs w:val="18"/>
              </w:rPr>
              <w:t xml:space="preserve">Clean conditions (veterinary) 3 g/L BSA </w:t>
            </w:r>
          </w:p>
          <w:p w14:paraId="46DD4E44" w14:textId="2AA9B6AC" w:rsidR="00E71415" w:rsidRPr="009D06D6" w:rsidRDefault="00E71415" w:rsidP="00E71415">
            <w:pPr>
              <w:rPr>
                <w:color w:val="000000"/>
                <w:sz w:val="18"/>
                <w:szCs w:val="18"/>
              </w:rPr>
            </w:pPr>
            <w:r w:rsidRPr="009D06D6">
              <w:rPr>
                <w:color w:val="000000"/>
                <w:sz w:val="18"/>
                <w:szCs w:val="18"/>
              </w:rPr>
              <w:t>Concentration tested: 10, 50, 100% wipe liquid</w:t>
            </w:r>
          </w:p>
        </w:tc>
        <w:tc>
          <w:tcPr>
            <w:tcW w:w="1673" w:type="pct"/>
          </w:tcPr>
          <w:p w14:paraId="33106770" w14:textId="1DDE2AFA" w:rsidR="00E71415" w:rsidRPr="009D06D6" w:rsidRDefault="00E71415" w:rsidP="00E71415">
            <w:pPr>
              <w:rPr>
                <w:i/>
                <w:color w:val="000000"/>
                <w:sz w:val="18"/>
                <w:szCs w:val="18"/>
              </w:rPr>
            </w:pPr>
            <w:r w:rsidRPr="009D06D6">
              <w:rPr>
                <w:color w:val="000000"/>
                <w:sz w:val="18"/>
                <w:szCs w:val="18"/>
              </w:rPr>
              <w:t>Bactericidal at 50% wipe liquid</w:t>
            </w:r>
            <w:r w:rsidRPr="009D06D6">
              <w:rPr>
                <w:i/>
                <w:color w:val="000000"/>
                <w:sz w:val="18"/>
                <w:szCs w:val="18"/>
              </w:rPr>
              <w:t>.</w:t>
            </w:r>
          </w:p>
          <w:p w14:paraId="4ED40B88" w14:textId="4CECFC82" w:rsidR="00E71415" w:rsidRPr="009D06D6" w:rsidRDefault="00E71415" w:rsidP="00E71415">
            <w:pPr>
              <w:rPr>
                <w:color w:val="000000"/>
                <w:sz w:val="18"/>
                <w:szCs w:val="18"/>
              </w:rPr>
            </w:pPr>
            <w:r w:rsidRPr="009D06D6">
              <w:rPr>
                <w:color w:val="000000"/>
                <w:sz w:val="18"/>
                <w:szCs w:val="18"/>
              </w:rPr>
              <w:t>30 minutes</w:t>
            </w:r>
          </w:p>
          <w:p w14:paraId="3A9FDDEB" w14:textId="1BB915A9" w:rsidR="00E71415" w:rsidRPr="009D06D6" w:rsidRDefault="00E71415" w:rsidP="00E71415">
            <w:pPr>
              <w:rPr>
                <w:color w:val="000000"/>
                <w:sz w:val="18"/>
                <w:szCs w:val="18"/>
              </w:rPr>
            </w:pPr>
            <w:r w:rsidRPr="009D06D6">
              <w:rPr>
                <w:color w:val="000000"/>
                <w:sz w:val="18"/>
                <w:szCs w:val="18"/>
              </w:rPr>
              <w:t>Clean conditions</w:t>
            </w:r>
          </w:p>
          <w:p w14:paraId="670479B9" w14:textId="77777777" w:rsidR="00E71415" w:rsidRPr="009D06D6" w:rsidRDefault="00E71415" w:rsidP="00E71415">
            <w:pPr>
              <w:rPr>
                <w:color w:val="000000"/>
                <w:sz w:val="18"/>
                <w:szCs w:val="18"/>
              </w:rPr>
            </w:pPr>
            <w:r w:rsidRPr="009D06D6">
              <w:rPr>
                <w:color w:val="000000"/>
                <w:sz w:val="18"/>
                <w:szCs w:val="18"/>
              </w:rPr>
              <w:t>Log reduction</w:t>
            </w:r>
          </w:p>
          <w:p w14:paraId="30D57910" w14:textId="7C9D8F45" w:rsidR="00E71415" w:rsidRPr="009D06D6" w:rsidRDefault="00E71415" w:rsidP="00E71415">
            <w:pPr>
              <w:rPr>
                <w:i/>
                <w:color w:val="000000"/>
                <w:sz w:val="18"/>
                <w:szCs w:val="18"/>
              </w:rPr>
            </w:pPr>
            <w:r w:rsidRPr="009D06D6">
              <w:rPr>
                <w:i/>
                <w:color w:val="000000"/>
                <w:sz w:val="18"/>
                <w:szCs w:val="18"/>
              </w:rPr>
              <w:t>S. aureus, &gt;4</w:t>
            </w:r>
          </w:p>
          <w:p w14:paraId="089238DA" w14:textId="67884C33" w:rsidR="00E71415" w:rsidRPr="009D06D6" w:rsidRDefault="00E71415" w:rsidP="00E71415">
            <w:pPr>
              <w:rPr>
                <w:i/>
                <w:color w:val="000000"/>
                <w:sz w:val="18"/>
                <w:szCs w:val="18"/>
              </w:rPr>
            </w:pPr>
            <w:r w:rsidRPr="009D06D6">
              <w:rPr>
                <w:i/>
                <w:color w:val="000000"/>
                <w:sz w:val="18"/>
                <w:szCs w:val="18"/>
              </w:rPr>
              <w:t xml:space="preserve">E. </w:t>
            </w:r>
            <w:proofErr w:type="spellStart"/>
            <w:r w:rsidRPr="009D06D6">
              <w:rPr>
                <w:i/>
                <w:color w:val="000000"/>
                <w:sz w:val="18"/>
                <w:szCs w:val="18"/>
              </w:rPr>
              <w:t>hirae</w:t>
            </w:r>
            <w:proofErr w:type="spellEnd"/>
            <w:r w:rsidRPr="009D06D6">
              <w:rPr>
                <w:i/>
                <w:color w:val="000000"/>
                <w:sz w:val="18"/>
                <w:szCs w:val="18"/>
              </w:rPr>
              <w:t>,&gt;4</w:t>
            </w:r>
          </w:p>
          <w:p w14:paraId="6C9BB518" w14:textId="71E9D122" w:rsidR="00E71415" w:rsidRPr="009D06D6" w:rsidRDefault="00E71415" w:rsidP="00E71415">
            <w:pPr>
              <w:rPr>
                <w:i/>
                <w:color w:val="000000"/>
                <w:sz w:val="18"/>
                <w:szCs w:val="18"/>
              </w:rPr>
            </w:pPr>
            <w:r w:rsidRPr="009D06D6">
              <w:rPr>
                <w:i/>
                <w:color w:val="000000"/>
                <w:sz w:val="18"/>
                <w:szCs w:val="18"/>
              </w:rPr>
              <w:t xml:space="preserve">Proteus. </w:t>
            </w:r>
            <w:proofErr w:type="spellStart"/>
            <w:r w:rsidRPr="009D06D6">
              <w:rPr>
                <w:i/>
                <w:color w:val="000000"/>
                <w:sz w:val="18"/>
                <w:szCs w:val="18"/>
              </w:rPr>
              <w:t>hauseri</w:t>
            </w:r>
            <w:proofErr w:type="spellEnd"/>
            <w:r w:rsidRPr="009D06D6">
              <w:rPr>
                <w:i/>
                <w:color w:val="000000"/>
                <w:sz w:val="18"/>
                <w:szCs w:val="18"/>
              </w:rPr>
              <w:t xml:space="preserve"> (</w:t>
            </w:r>
            <w:r w:rsidRPr="009D06D6">
              <w:rPr>
                <w:color w:val="000000"/>
                <w:sz w:val="18"/>
                <w:szCs w:val="18"/>
              </w:rPr>
              <w:t xml:space="preserve">formally </w:t>
            </w:r>
            <w:r w:rsidRPr="009D06D6">
              <w:rPr>
                <w:i/>
                <w:color w:val="000000"/>
                <w:sz w:val="18"/>
                <w:szCs w:val="18"/>
              </w:rPr>
              <w:t>vulgaris),&gt;4</w:t>
            </w:r>
          </w:p>
          <w:p w14:paraId="64FA06F3" w14:textId="7D474573" w:rsidR="00E71415" w:rsidRPr="009D06D6" w:rsidRDefault="00E71415" w:rsidP="00E71415">
            <w:pPr>
              <w:rPr>
                <w:color w:val="000000"/>
                <w:sz w:val="18"/>
                <w:szCs w:val="18"/>
              </w:rPr>
            </w:pPr>
            <w:r w:rsidRPr="009D06D6">
              <w:rPr>
                <w:i/>
                <w:color w:val="000000"/>
                <w:sz w:val="18"/>
                <w:szCs w:val="18"/>
              </w:rPr>
              <w:t xml:space="preserve"> P. aeruginosa &gt;4</w:t>
            </w:r>
          </w:p>
        </w:tc>
        <w:tc>
          <w:tcPr>
            <w:tcW w:w="628" w:type="pct"/>
          </w:tcPr>
          <w:p w14:paraId="66E988F8" w14:textId="40021111" w:rsidR="00E71415" w:rsidRPr="009D06D6" w:rsidRDefault="00E71415" w:rsidP="00E71415">
            <w:pPr>
              <w:rPr>
                <w:i/>
                <w:color w:val="000000"/>
                <w:sz w:val="18"/>
                <w:szCs w:val="18"/>
              </w:rPr>
            </w:pPr>
            <w:r w:rsidRPr="000B5197">
              <w:rPr>
                <w:rFonts w:eastAsia="Calibri"/>
                <w:sz w:val="18"/>
                <w:szCs w:val="18"/>
                <w:highlight w:val="black"/>
              </w:rPr>
              <w:t>XXXXXXXXXXXXX</w:t>
            </w:r>
          </w:p>
        </w:tc>
      </w:tr>
      <w:tr w:rsidR="00E71415" w:rsidRPr="009D06D6" w14:paraId="385E9771" w14:textId="77777777" w:rsidTr="00E71415">
        <w:trPr>
          <w:trHeight w:val="206"/>
        </w:trPr>
        <w:tc>
          <w:tcPr>
            <w:tcW w:w="506" w:type="pct"/>
            <w:vMerge/>
          </w:tcPr>
          <w:p w14:paraId="18A57515" w14:textId="47157BC3" w:rsidR="00E71415" w:rsidRPr="009D06D6" w:rsidRDefault="00E71415" w:rsidP="00E71415">
            <w:pPr>
              <w:rPr>
                <w:i/>
                <w:color w:val="000000"/>
                <w:sz w:val="18"/>
                <w:szCs w:val="18"/>
                <w:highlight w:val="yellow"/>
              </w:rPr>
            </w:pPr>
          </w:p>
        </w:tc>
        <w:tc>
          <w:tcPr>
            <w:tcW w:w="457" w:type="pct"/>
          </w:tcPr>
          <w:p w14:paraId="7C320131" w14:textId="77777777" w:rsidR="00E71415" w:rsidRPr="009D06D6" w:rsidRDefault="00E71415" w:rsidP="00E71415">
            <w:pPr>
              <w:rPr>
                <w:color w:val="000000"/>
                <w:sz w:val="18"/>
                <w:szCs w:val="18"/>
              </w:rPr>
            </w:pPr>
            <w:r w:rsidRPr="009D06D6">
              <w:rPr>
                <w:color w:val="000000"/>
                <w:sz w:val="18"/>
                <w:szCs w:val="18"/>
              </w:rPr>
              <w:t xml:space="preserve">UDW2-(2014) </w:t>
            </w:r>
          </w:p>
          <w:p w14:paraId="1E897408" w14:textId="2564B3F5" w:rsidR="00E71415" w:rsidRPr="009D06D6" w:rsidRDefault="00E71415" w:rsidP="00E71415">
            <w:pPr>
              <w:rPr>
                <w:i/>
                <w:color w:val="000000"/>
                <w:sz w:val="18"/>
                <w:szCs w:val="18"/>
              </w:rPr>
            </w:pPr>
            <w:r w:rsidRPr="009D06D6">
              <w:rPr>
                <w:color w:val="000000"/>
                <w:sz w:val="18"/>
                <w:szCs w:val="18"/>
              </w:rPr>
              <w:t>UDW2-Bio (2020) Liquid squeezed from the wipe (this is identical to UDF2)</w:t>
            </w:r>
          </w:p>
        </w:tc>
        <w:tc>
          <w:tcPr>
            <w:tcW w:w="552" w:type="pct"/>
          </w:tcPr>
          <w:p w14:paraId="1A3522BC" w14:textId="77777777" w:rsidR="00E71415" w:rsidRPr="009D06D6" w:rsidRDefault="00E71415" w:rsidP="00E71415">
            <w:pPr>
              <w:rPr>
                <w:color w:val="000000"/>
                <w:sz w:val="18"/>
                <w:szCs w:val="18"/>
              </w:rPr>
            </w:pPr>
            <w:r w:rsidRPr="009D06D6">
              <w:rPr>
                <w:color w:val="000000"/>
                <w:sz w:val="18"/>
                <w:szCs w:val="18"/>
              </w:rPr>
              <w:t xml:space="preserve">Virus – Bovine Enterovirus </w:t>
            </w:r>
          </w:p>
        </w:tc>
        <w:tc>
          <w:tcPr>
            <w:tcW w:w="1184" w:type="pct"/>
          </w:tcPr>
          <w:p w14:paraId="0382593F" w14:textId="242DD53A" w:rsidR="00E71415" w:rsidRPr="009D06D6" w:rsidRDefault="00E71415" w:rsidP="00E71415">
            <w:pPr>
              <w:rPr>
                <w:color w:val="000000"/>
                <w:sz w:val="18"/>
                <w:szCs w:val="18"/>
              </w:rPr>
            </w:pPr>
            <w:r w:rsidRPr="009D06D6">
              <w:rPr>
                <w:color w:val="000000"/>
                <w:sz w:val="18"/>
                <w:szCs w:val="18"/>
              </w:rPr>
              <w:t xml:space="preserve">EN 14675 (2015) – Phase 2 Step 1 </w:t>
            </w:r>
          </w:p>
          <w:p w14:paraId="3AA67C49" w14:textId="77777777" w:rsidR="00E71415" w:rsidRPr="009D06D6" w:rsidRDefault="00E71415" w:rsidP="00E71415">
            <w:pPr>
              <w:rPr>
                <w:color w:val="000000"/>
                <w:sz w:val="18"/>
                <w:szCs w:val="18"/>
              </w:rPr>
            </w:pPr>
            <w:r w:rsidRPr="009D06D6">
              <w:rPr>
                <w:color w:val="000000"/>
                <w:sz w:val="18"/>
                <w:szCs w:val="18"/>
              </w:rPr>
              <w:t xml:space="preserve">(Veterinary area) </w:t>
            </w:r>
          </w:p>
          <w:p w14:paraId="1FFAD16A" w14:textId="77777777" w:rsidR="00E71415" w:rsidRPr="009D06D6" w:rsidRDefault="00E71415" w:rsidP="00E71415">
            <w:pPr>
              <w:rPr>
                <w:color w:val="000000"/>
                <w:sz w:val="18"/>
                <w:szCs w:val="18"/>
              </w:rPr>
            </w:pPr>
            <w:r w:rsidRPr="009D06D6">
              <w:rPr>
                <w:color w:val="000000"/>
                <w:sz w:val="18"/>
                <w:szCs w:val="18"/>
              </w:rPr>
              <w:t xml:space="preserve">Contact time: 2 minutes </w:t>
            </w:r>
          </w:p>
          <w:p w14:paraId="7440A1A0" w14:textId="77777777" w:rsidR="00E71415" w:rsidRPr="009D06D6" w:rsidRDefault="00E71415" w:rsidP="00E71415">
            <w:pPr>
              <w:rPr>
                <w:color w:val="000000"/>
                <w:sz w:val="18"/>
                <w:szCs w:val="18"/>
              </w:rPr>
            </w:pPr>
            <w:r w:rsidRPr="009D06D6">
              <w:rPr>
                <w:color w:val="000000"/>
                <w:sz w:val="18"/>
                <w:szCs w:val="18"/>
              </w:rPr>
              <w:t xml:space="preserve">Temperature: 10 ˚C </w:t>
            </w:r>
          </w:p>
          <w:p w14:paraId="6E857A52" w14:textId="3D083839" w:rsidR="00E71415" w:rsidRPr="009D06D6" w:rsidRDefault="00E71415" w:rsidP="00E71415">
            <w:pPr>
              <w:rPr>
                <w:color w:val="000000"/>
                <w:sz w:val="18"/>
                <w:szCs w:val="18"/>
              </w:rPr>
            </w:pPr>
            <w:r w:rsidRPr="009D06D6">
              <w:rPr>
                <w:color w:val="000000"/>
                <w:sz w:val="18"/>
                <w:szCs w:val="18"/>
              </w:rPr>
              <w:t xml:space="preserve">Clean conditions 0.3 g/L BSA </w:t>
            </w:r>
          </w:p>
          <w:p w14:paraId="11B29E18" w14:textId="32403860" w:rsidR="00E71415" w:rsidRPr="009D06D6" w:rsidRDefault="00E71415" w:rsidP="00E71415">
            <w:pPr>
              <w:rPr>
                <w:color w:val="000000"/>
                <w:sz w:val="18"/>
                <w:szCs w:val="18"/>
              </w:rPr>
            </w:pPr>
            <w:r w:rsidRPr="009D06D6">
              <w:rPr>
                <w:color w:val="000000"/>
                <w:sz w:val="18"/>
                <w:szCs w:val="18"/>
              </w:rPr>
              <w:t xml:space="preserve">Concentration tested: 10, 50, 80% wipe liquid </w:t>
            </w:r>
          </w:p>
        </w:tc>
        <w:tc>
          <w:tcPr>
            <w:tcW w:w="1673" w:type="pct"/>
          </w:tcPr>
          <w:p w14:paraId="6678FF5D" w14:textId="77777777" w:rsidR="00E71415" w:rsidRPr="009D06D6" w:rsidRDefault="00E71415" w:rsidP="00E71415">
            <w:pPr>
              <w:rPr>
                <w:color w:val="000000"/>
                <w:sz w:val="18"/>
                <w:szCs w:val="18"/>
              </w:rPr>
            </w:pPr>
            <w:r w:rsidRPr="009D06D6">
              <w:rPr>
                <w:color w:val="000000"/>
                <w:sz w:val="18"/>
                <w:szCs w:val="18"/>
              </w:rPr>
              <w:t>Virucidal at 80%</w:t>
            </w:r>
          </w:p>
          <w:p w14:paraId="5BE2B403" w14:textId="2680A58D" w:rsidR="00E71415" w:rsidRPr="009D06D6" w:rsidRDefault="00E71415" w:rsidP="00E71415">
            <w:pPr>
              <w:rPr>
                <w:color w:val="000000"/>
                <w:sz w:val="18"/>
                <w:szCs w:val="18"/>
              </w:rPr>
            </w:pPr>
            <w:r w:rsidRPr="009D06D6">
              <w:rPr>
                <w:color w:val="000000"/>
                <w:sz w:val="18"/>
                <w:szCs w:val="18"/>
              </w:rPr>
              <w:t>30 minutes</w:t>
            </w:r>
          </w:p>
          <w:p w14:paraId="305BCBB2" w14:textId="013491C8" w:rsidR="00E71415" w:rsidRPr="009D06D6" w:rsidRDefault="00E71415" w:rsidP="00E71415">
            <w:pPr>
              <w:rPr>
                <w:color w:val="000000"/>
                <w:sz w:val="18"/>
                <w:szCs w:val="18"/>
              </w:rPr>
            </w:pPr>
            <w:r w:rsidRPr="009D06D6">
              <w:rPr>
                <w:color w:val="000000"/>
                <w:sz w:val="18"/>
                <w:szCs w:val="18"/>
              </w:rPr>
              <w:t>Clean conditions</w:t>
            </w:r>
          </w:p>
          <w:p w14:paraId="4E559BB2" w14:textId="77777777" w:rsidR="00E71415" w:rsidRPr="009D06D6" w:rsidRDefault="00E71415" w:rsidP="00E71415">
            <w:pPr>
              <w:rPr>
                <w:color w:val="000000"/>
                <w:sz w:val="18"/>
                <w:szCs w:val="18"/>
              </w:rPr>
            </w:pPr>
            <w:r w:rsidRPr="009D06D6">
              <w:rPr>
                <w:color w:val="000000"/>
                <w:sz w:val="18"/>
                <w:szCs w:val="18"/>
              </w:rPr>
              <w:t>Log reduction</w:t>
            </w:r>
          </w:p>
          <w:p w14:paraId="0C67AD67" w14:textId="0D29B08A" w:rsidR="00E71415" w:rsidRPr="009D06D6" w:rsidRDefault="00E71415" w:rsidP="00E71415">
            <w:pPr>
              <w:rPr>
                <w:color w:val="000000"/>
                <w:sz w:val="18"/>
                <w:szCs w:val="18"/>
              </w:rPr>
            </w:pPr>
            <w:r w:rsidRPr="009D06D6">
              <w:rPr>
                <w:color w:val="000000"/>
                <w:sz w:val="18"/>
                <w:szCs w:val="18"/>
              </w:rPr>
              <w:t xml:space="preserve">Bovine Enterovirus: &gt;4.6 </w:t>
            </w:r>
          </w:p>
          <w:p w14:paraId="0074021E" w14:textId="77777777" w:rsidR="00E71415" w:rsidRPr="009D06D6" w:rsidRDefault="00E71415" w:rsidP="00E71415">
            <w:pPr>
              <w:rPr>
                <w:color w:val="000000"/>
                <w:sz w:val="18"/>
                <w:szCs w:val="18"/>
              </w:rPr>
            </w:pPr>
          </w:p>
          <w:p w14:paraId="7B8CB999" w14:textId="77777777" w:rsidR="00E71415" w:rsidRPr="009D06D6" w:rsidRDefault="00E71415" w:rsidP="00E71415">
            <w:pPr>
              <w:rPr>
                <w:color w:val="000000"/>
                <w:sz w:val="18"/>
                <w:szCs w:val="18"/>
              </w:rPr>
            </w:pPr>
          </w:p>
        </w:tc>
        <w:tc>
          <w:tcPr>
            <w:tcW w:w="628" w:type="pct"/>
          </w:tcPr>
          <w:p w14:paraId="60B91B71" w14:textId="2D15F33C" w:rsidR="00E71415" w:rsidRPr="009D06D6" w:rsidRDefault="00E71415" w:rsidP="00E71415">
            <w:pPr>
              <w:rPr>
                <w:color w:val="000000"/>
                <w:sz w:val="18"/>
                <w:szCs w:val="18"/>
              </w:rPr>
            </w:pPr>
            <w:r w:rsidRPr="000B5197">
              <w:rPr>
                <w:rFonts w:eastAsia="Calibri"/>
                <w:sz w:val="18"/>
                <w:szCs w:val="18"/>
                <w:highlight w:val="black"/>
              </w:rPr>
              <w:t>XXXXXXXXXXXXX</w:t>
            </w:r>
          </w:p>
        </w:tc>
      </w:tr>
      <w:tr w:rsidR="00E71415" w:rsidRPr="009D06D6" w14:paraId="26BD0658" w14:textId="77777777" w:rsidTr="00E71415">
        <w:trPr>
          <w:trHeight w:val="206"/>
        </w:trPr>
        <w:tc>
          <w:tcPr>
            <w:tcW w:w="506" w:type="pct"/>
            <w:vMerge/>
          </w:tcPr>
          <w:p w14:paraId="1FE49847" w14:textId="4542DEB8" w:rsidR="00E71415" w:rsidRPr="009D06D6" w:rsidRDefault="00E71415" w:rsidP="00E71415">
            <w:pPr>
              <w:rPr>
                <w:i/>
                <w:color w:val="000000"/>
                <w:sz w:val="18"/>
                <w:szCs w:val="18"/>
                <w:highlight w:val="yellow"/>
              </w:rPr>
            </w:pPr>
          </w:p>
        </w:tc>
        <w:tc>
          <w:tcPr>
            <w:tcW w:w="457" w:type="pct"/>
            <w:tcBorders>
              <w:bottom w:val="single" w:sz="4" w:space="0" w:color="auto"/>
            </w:tcBorders>
          </w:tcPr>
          <w:p w14:paraId="1FB2A78C" w14:textId="7B54E6E7" w:rsidR="00E71415" w:rsidRPr="009D06D6" w:rsidRDefault="00E71415" w:rsidP="00E71415">
            <w:pPr>
              <w:rPr>
                <w:i/>
                <w:color w:val="000000"/>
                <w:sz w:val="18"/>
                <w:szCs w:val="18"/>
              </w:rPr>
            </w:pPr>
            <w:r w:rsidRPr="009D06D6">
              <w:rPr>
                <w:color w:val="000000"/>
                <w:sz w:val="18"/>
                <w:szCs w:val="18"/>
              </w:rPr>
              <w:t xml:space="preserve">UDW2-Bio– Liquid squeezed from the wipe (this is </w:t>
            </w:r>
            <w:r w:rsidRPr="009D06D6">
              <w:rPr>
                <w:color w:val="000000"/>
                <w:sz w:val="18"/>
                <w:szCs w:val="18"/>
              </w:rPr>
              <w:lastRenderedPageBreak/>
              <w:t>identical to UDF2)</w:t>
            </w:r>
          </w:p>
        </w:tc>
        <w:tc>
          <w:tcPr>
            <w:tcW w:w="552" w:type="pct"/>
          </w:tcPr>
          <w:p w14:paraId="23D271D7" w14:textId="77777777" w:rsidR="00E71415" w:rsidRPr="009D06D6" w:rsidRDefault="00E71415" w:rsidP="00E71415">
            <w:pPr>
              <w:rPr>
                <w:color w:val="000000"/>
                <w:sz w:val="18"/>
                <w:szCs w:val="18"/>
              </w:rPr>
            </w:pPr>
            <w:r w:rsidRPr="009D06D6">
              <w:rPr>
                <w:color w:val="000000"/>
                <w:sz w:val="18"/>
                <w:szCs w:val="18"/>
              </w:rPr>
              <w:lastRenderedPageBreak/>
              <w:t xml:space="preserve">Yeast – </w:t>
            </w:r>
            <w:r w:rsidRPr="009D06D6">
              <w:rPr>
                <w:i/>
                <w:color w:val="000000"/>
                <w:sz w:val="18"/>
                <w:szCs w:val="18"/>
              </w:rPr>
              <w:t>C. albicans</w:t>
            </w:r>
            <w:r w:rsidRPr="009D06D6">
              <w:rPr>
                <w:color w:val="000000"/>
                <w:sz w:val="18"/>
                <w:szCs w:val="18"/>
              </w:rPr>
              <w:t xml:space="preserve"> </w:t>
            </w:r>
          </w:p>
        </w:tc>
        <w:tc>
          <w:tcPr>
            <w:tcW w:w="1184" w:type="pct"/>
          </w:tcPr>
          <w:p w14:paraId="5B65FFA0" w14:textId="5BBC013E" w:rsidR="00E71415" w:rsidRPr="009D06D6" w:rsidRDefault="00E71415" w:rsidP="00E71415">
            <w:pPr>
              <w:rPr>
                <w:color w:val="000000"/>
                <w:sz w:val="18"/>
                <w:szCs w:val="18"/>
              </w:rPr>
            </w:pPr>
            <w:r w:rsidRPr="009D06D6">
              <w:rPr>
                <w:color w:val="000000"/>
                <w:sz w:val="18"/>
                <w:szCs w:val="18"/>
              </w:rPr>
              <w:t xml:space="preserve">EN 16438 (2014) – Phase 2 Step 2 </w:t>
            </w:r>
          </w:p>
          <w:p w14:paraId="730C71A4" w14:textId="136660AC" w:rsidR="00E71415" w:rsidRPr="009D06D6" w:rsidRDefault="00E71415" w:rsidP="00E71415">
            <w:pPr>
              <w:rPr>
                <w:color w:val="000000"/>
                <w:sz w:val="18"/>
                <w:szCs w:val="18"/>
              </w:rPr>
            </w:pPr>
          </w:p>
          <w:p w14:paraId="3F709C96" w14:textId="032B3185" w:rsidR="00E71415" w:rsidRPr="009D06D6" w:rsidRDefault="00E71415" w:rsidP="00E71415">
            <w:pPr>
              <w:rPr>
                <w:color w:val="000000"/>
                <w:sz w:val="18"/>
                <w:szCs w:val="18"/>
              </w:rPr>
            </w:pPr>
            <w:r w:rsidRPr="009D06D6">
              <w:rPr>
                <w:color w:val="000000"/>
                <w:sz w:val="18"/>
                <w:szCs w:val="18"/>
              </w:rPr>
              <w:t>Contact time: 30 minutes</w:t>
            </w:r>
          </w:p>
          <w:p w14:paraId="5E33F1A5" w14:textId="77777777" w:rsidR="00E71415" w:rsidRPr="009D06D6" w:rsidRDefault="00E71415" w:rsidP="00E71415">
            <w:pPr>
              <w:rPr>
                <w:color w:val="000000"/>
                <w:sz w:val="18"/>
                <w:szCs w:val="18"/>
              </w:rPr>
            </w:pPr>
            <w:r w:rsidRPr="009D06D6">
              <w:rPr>
                <w:color w:val="000000"/>
                <w:sz w:val="18"/>
                <w:szCs w:val="18"/>
              </w:rPr>
              <w:t>Temperature: 10 ˚C</w:t>
            </w:r>
          </w:p>
          <w:p w14:paraId="09CA27E7" w14:textId="2B1769B3" w:rsidR="00E71415" w:rsidRPr="009D06D6" w:rsidRDefault="00E71415" w:rsidP="00E71415">
            <w:pPr>
              <w:rPr>
                <w:color w:val="000000"/>
                <w:sz w:val="18"/>
                <w:szCs w:val="18"/>
              </w:rPr>
            </w:pPr>
            <w:r w:rsidRPr="009D06D6">
              <w:rPr>
                <w:color w:val="000000"/>
                <w:sz w:val="18"/>
                <w:szCs w:val="18"/>
              </w:rPr>
              <w:lastRenderedPageBreak/>
              <w:t xml:space="preserve">Clean conditions 3 g/L BSA </w:t>
            </w:r>
          </w:p>
          <w:p w14:paraId="2B697E0B" w14:textId="3C3EBC37" w:rsidR="00E71415" w:rsidRPr="009D06D6" w:rsidRDefault="00E71415" w:rsidP="00E71415">
            <w:pPr>
              <w:rPr>
                <w:color w:val="000000"/>
                <w:sz w:val="18"/>
                <w:szCs w:val="18"/>
              </w:rPr>
            </w:pPr>
            <w:r w:rsidRPr="009D06D6">
              <w:rPr>
                <w:color w:val="000000"/>
                <w:sz w:val="18"/>
                <w:szCs w:val="18"/>
              </w:rPr>
              <w:t>Concentration tested: 10, 50, 100% wipe liquid</w:t>
            </w:r>
          </w:p>
        </w:tc>
        <w:tc>
          <w:tcPr>
            <w:tcW w:w="1673" w:type="pct"/>
          </w:tcPr>
          <w:p w14:paraId="5EED8225" w14:textId="1F3D00D0" w:rsidR="00E71415" w:rsidRPr="009D06D6" w:rsidRDefault="00E71415" w:rsidP="00E71415">
            <w:pPr>
              <w:rPr>
                <w:color w:val="000000"/>
                <w:sz w:val="18"/>
                <w:szCs w:val="18"/>
              </w:rPr>
            </w:pPr>
            <w:proofErr w:type="spellStart"/>
            <w:r w:rsidRPr="009D06D6">
              <w:rPr>
                <w:color w:val="000000"/>
                <w:sz w:val="18"/>
                <w:szCs w:val="18"/>
              </w:rPr>
              <w:lastRenderedPageBreak/>
              <w:t>Yeasticidal</w:t>
            </w:r>
            <w:proofErr w:type="spellEnd"/>
            <w:r w:rsidRPr="009D06D6">
              <w:rPr>
                <w:color w:val="000000"/>
                <w:sz w:val="18"/>
                <w:szCs w:val="18"/>
              </w:rPr>
              <w:t xml:space="preserve"> at 50% wipe liquid</w:t>
            </w:r>
          </w:p>
          <w:p w14:paraId="58A6B53C" w14:textId="58C95C47" w:rsidR="00E71415" w:rsidRPr="009D06D6" w:rsidRDefault="00E71415" w:rsidP="00E71415">
            <w:pPr>
              <w:rPr>
                <w:color w:val="000000"/>
                <w:sz w:val="18"/>
                <w:szCs w:val="18"/>
              </w:rPr>
            </w:pPr>
            <w:r w:rsidRPr="009D06D6">
              <w:rPr>
                <w:color w:val="000000"/>
                <w:sz w:val="18"/>
                <w:szCs w:val="18"/>
              </w:rPr>
              <w:t>30 minutes</w:t>
            </w:r>
          </w:p>
          <w:p w14:paraId="09153D86" w14:textId="46D17511" w:rsidR="00E71415" w:rsidRPr="009D06D6" w:rsidRDefault="00E71415" w:rsidP="00E71415">
            <w:pPr>
              <w:rPr>
                <w:color w:val="000000"/>
                <w:sz w:val="18"/>
                <w:szCs w:val="18"/>
              </w:rPr>
            </w:pPr>
            <w:r w:rsidRPr="009D06D6">
              <w:rPr>
                <w:color w:val="000000"/>
                <w:sz w:val="18"/>
                <w:szCs w:val="18"/>
              </w:rPr>
              <w:t>Clean conditions</w:t>
            </w:r>
            <w:r w:rsidRPr="009D06D6">
              <w:rPr>
                <w:i/>
                <w:color w:val="000000"/>
                <w:sz w:val="18"/>
                <w:szCs w:val="18"/>
              </w:rPr>
              <w:t xml:space="preserve">. </w:t>
            </w:r>
          </w:p>
          <w:p w14:paraId="0EE5E2C6" w14:textId="77777777" w:rsidR="00E71415" w:rsidRPr="009D06D6" w:rsidRDefault="00E71415" w:rsidP="00E71415">
            <w:pPr>
              <w:rPr>
                <w:i/>
                <w:color w:val="000000"/>
                <w:sz w:val="18"/>
                <w:szCs w:val="18"/>
              </w:rPr>
            </w:pPr>
          </w:p>
          <w:p w14:paraId="4B720246" w14:textId="77777777" w:rsidR="00E71415" w:rsidRPr="009D06D6" w:rsidRDefault="00E71415" w:rsidP="00E71415">
            <w:pPr>
              <w:rPr>
                <w:sz w:val="18"/>
                <w:szCs w:val="18"/>
              </w:rPr>
            </w:pPr>
          </w:p>
          <w:p w14:paraId="6FCE0A73" w14:textId="77777777" w:rsidR="00E71415" w:rsidRPr="009D06D6" w:rsidRDefault="00E71415" w:rsidP="00E71415">
            <w:pPr>
              <w:jc w:val="right"/>
              <w:rPr>
                <w:sz w:val="18"/>
                <w:szCs w:val="18"/>
              </w:rPr>
            </w:pPr>
          </w:p>
        </w:tc>
        <w:tc>
          <w:tcPr>
            <w:tcW w:w="628" w:type="pct"/>
          </w:tcPr>
          <w:p w14:paraId="4E72D75E" w14:textId="3E210B01" w:rsidR="00E71415" w:rsidRPr="009D06D6" w:rsidRDefault="00E71415" w:rsidP="00E71415">
            <w:pPr>
              <w:rPr>
                <w:color w:val="000000"/>
                <w:sz w:val="18"/>
                <w:szCs w:val="18"/>
              </w:rPr>
            </w:pPr>
            <w:r w:rsidRPr="000B5197">
              <w:rPr>
                <w:rFonts w:eastAsia="Calibri"/>
                <w:sz w:val="18"/>
                <w:szCs w:val="18"/>
                <w:highlight w:val="black"/>
              </w:rPr>
              <w:lastRenderedPageBreak/>
              <w:t>XXXXXXXXXXXXX</w:t>
            </w:r>
          </w:p>
        </w:tc>
      </w:tr>
      <w:tr w:rsidR="00E71415" w:rsidRPr="009D06D6" w14:paraId="42F15C86" w14:textId="77777777" w:rsidTr="00E71415">
        <w:trPr>
          <w:trHeight w:val="206"/>
        </w:trPr>
        <w:tc>
          <w:tcPr>
            <w:tcW w:w="506" w:type="pct"/>
            <w:vMerge/>
          </w:tcPr>
          <w:p w14:paraId="3CA9259A" w14:textId="77777777" w:rsidR="00E71415" w:rsidRPr="009D06D6" w:rsidRDefault="00E71415" w:rsidP="00E71415">
            <w:pPr>
              <w:rPr>
                <w:i/>
                <w:color w:val="000000"/>
                <w:sz w:val="18"/>
                <w:szCs w:val="18"/>
                <w:highlight w:val="yellow"/>
              </w:rPr>
            </w:pPr>
          </w:p>
        </w:tc>
        <w:tc>
          <w:tcPr>
            <w:tcW w:w="457" w:type="pct"/>
            <w:tcBorders>
              <w:top w:val="single" w:sz="4" w:space="0" w:color="auto"/>
              <w:bottom w:val="single" w:sz="4" w:space="0" w:color="auto"/>
            </w:tcBorders>
          </w:tcPr>
          <w:p w14:paraId="4014514C" w14:textId="77777777" w:rsidR="00E71415" w:rsidRPr="009D06D6" w:rsidRDefault="00E71415" w:rsidP="00E71415">
            <w:pPr>
              <w:rPr>
                <w:color w:val="000000"/>
                <w:sz w:val="18"/>
                <w:szCs w:val="18"/>
                <w:highlight w:val="yellow"/>
              </w:rPr>
            </w:pPr>
            <w:r w:rsidRPr="009D06D6">
              <w:rPr>
                <w:color w:val="000000"/>
                <w:sz w:val="18"/>
                <w:szCs w:val="18"/>
              </w:rPr>
              <w:t xml:space="preserve">UDW2 Wipe </w:t>
            </w:r>
          </w:p>
        </w:tc>
        <w:tc>
          <w:tcPr>
            <w:tcW w:w="552" w:type="pct"/>
          </w:tcPr>
          <w:p w14:paraId="667FADF8" w14:textId="77777777" w:rsidR="00E71415" w:rsidRPr="009D06D6" w:rsidRDefault="00E71415" w:rsidP="00E71415">
            <w:pPr>
              <w:rPr>
                <w:i/>
                <w:color w:val="000000"/>
                <w:sz w:val="18"/>
                <w:szCs w:val="18"/>
              </w:rPr>
            </w:pPr>
            <w:r w:rsidRPr="009D06D6">
              <w:rPr>
                <w:color w:val="000000"/>
                <w:sz w:val="18"/>
                <w:szCs w:val="18"/>
              </w:rPr>
              <w:t>Bacteria</w:t>
            </w:r>
            <w:r w:rsidRPr="009D06D6">
              <w:rPr>
                <w:i/>
                <w:color w:val="000000"/>
                <w:sz w:val="18"/>
                <w:szCs w:val="18"/>
              </w:rPr>
              <w:t xml:space="preserve"> - S. aureus, E. </w:t>
            </w:r>
            <w:proofErr w:type="spellStart"/>
            <w:r w:rsidRPr="009D06D6">
              <w:rPr>
                <w:i/>
                <w:color w:val="000000"/>
                <w:sz w:val="18"/>
                <w:szCs w:val="18"/>
              </w:rPr>
              <w:t>hirae</w:t>
            </w:r>
            <w:proofErr w:type="spellEnd"/>
            <w:r w:rsidRPr="009D06D6">
              <w:rPr>
                <w:i/>
                <w:color w:val="000000"/>
                <w:sz w:val="18"/>
                <w:szCs w:val="18"/>
              </w:rPr>
              <w:t>, P aeruginosa</w:t>
            </w:r>
          </w:p>
          <w:p w14:paraId="4B41E95F" w14:textId="77777777" w:rsidR="00E71415" w:rsidRPr="009D06D6" w:rsidRDefault="00E71415" w:rsidP="00E71415">
            <w:pPr>
              <w:rPr>
                <w:i/>
                <w:color w:val="000000"/>
                <w:sz w:val="18"/>
                <w:szCs w:val="18"/>
              </w:rPr>
            </w:pPr>
            <w:r w:rsidRPr="009D06D6">
              <w:rPr>
                <w:color w:val="000000"/>
                <w:sz w:val="18"/>
                <w:szCs w:val="18"/>
              </w:rPr>
              <w:t xml:space="preserve">Yeast </w:t>
            </w:r>
            <w:r w:rsidRPr="009D06D6">
              <w:rPr>
                <w:i/>
                <w:color w:val="000000"/>
                <w:sz w:val="18"/>
                <w:szCs w:val="18"/>
              </w:rPr>
              <w:t>- C. albicans</w:t>
            </w:r>
          </w:p>
        </w:tc>
        <w:tc>
          <w:tcPr>
            <w:tcW w:w="1184" w:type="pct"/>
          </w:tcPr>
          <w:p w14:paraId="3AA2B907" w14:textId="231F4690" w:rsidR="00E71415" w:rsidRPr="009D06D6" w:rsidRDefault="00E71415" w:rsidP="00E71415">
            <w:pPr>
              <w:rPr>
                <w:color w:val="000000"/>
                <w:sz w:val="18"/>
                <w:szCs w:val="18"/>
              </w:rPr>
            </w:pPr>
            <w:r w:rsidRPr="009D06D6">
              <w:rPr>
                <w:color w:val="000000"/>
                <w:sz w:val="18"/>
                <w:szCs w:val="18"/>
              </w:rPr>
              <w:t>EN16615 (2015) – Phase 2 Step 2</w:t>
            </w:r>
          </w:p>
          <w:p w14:paraId="338A45EE" w14:textId="77777777" w:rsidR="00E71415" w:rsidRPr="009D06D6" w:rsidRDefault="00E71415" w:rsidP="00E71415">
            <w:pPr>
              <w:rPr>
                <w:color w:val="000000"/>
                <w:sz w:val="18"/>
                <w:szCs w:val="18"/>
              </w:rPr>
            </w:pPr>
            <w:r w:rsidRPr="009D06D6">
              <w:rPr>
                <w:color w:val="000000"/>
                <w:sz w:val="18"/>
                <w:szCs w:val="18"/>
              </w:rPr>
              <w:t>Contact time: 5 minutes</w:t>
            </w:r>
          </w:p>
          <w:p w14:paraId="5AA97E12" w14:textId="77777777" w:rsidR="00E71415" w:rsidRPr="009D06D6" w:rsidRDefault="00E71415" w:rsidP="00E71415">
            <w:pPr>
              <w:rPr>
                <w:color w:val="000000"/>
                <w:sz w:val="18"/>
                <w:szCs w:val="18"/>
              </w:rPr>
            </w:pPr>
            <w:r w:rsidRPr="009D06D6">
              <w:rPr>
                <w:color w:val="000000"/>
                <w:sz w:val="18"/>
                <w:szCs w:val="18"/>
              </w:rPr>
              <w:t xml:space="preserve">Temperature: 20 ˚C </w:t>
            </w:r>
          </w:p>
          <w:p w14:paraId="335664BD" w14:textId="77777777" w:rsidR="00E71415" w:rsidRPr="009D06D6" w:rsidRDefault="00E71415" w:rsidP="00E71415">
            <w:pPr>
              <w:rPr>
                <w:color w:val="000000"/>
                <w:sz w:val="18"/>
                <w:szCs w:val="18"/>
              </w:rPr>
            </w:pPr>
            <w:r w:rsidRPr="009D06D6">
              <w:rPr>
                <w:color w:val="000000"/>
                <w:sz w:val="18"/>
                <w:szCs w:val="18"/>
              </w:rPr>
              <w:t xml:space="preserve">Clean conditions 0.3 g/L BSA </w:t>
            </w:r>
          </w:p>
          <w:p w14:paraId="1463653A" w14:textId="77777777" w:rsidR="00E71415" w:rsidRPr="009D06D6" w:rsidRDefault="00E71415" w:rsidP="00E71415">
            <w:pPr>
              <w:rPr>
                <w:color w:val="000000"/>
                <w:sz w:val="18"/>
                <w:szCs w:val="18"/>
              </w:rPr>
            </w:pPr>
          </w:p>
        </w:tc>
        <w:tc>
          <w:tcPr>
            <w:tcW w:w="1673" w:type="pct"/>
          </w:tcPr>
          <w:p w14:paraId="7E574418" w14:textId="7F61B9D8" w:rsidR="00E71415" w:rsidRPr="009D06D6" w:rsidRDefault="00E71415" w:rsidP="00E71415">
            <w:pPr>
              <w:rPr>
                <w:color w:val="000000"/>
                <w:sz w:val="18"/>
                <w:szCs w:val="18"/>
              </w:rPr>
            </w:pPr>
            <w:r w:rsidRPr="009D06D6">
              <w:rPr>
                <w:color w:val="000000"/>
                <w:sz w:val="18"/>
                <w:szCs w:val="18"/>
              </w:rPr>
              <w:t xml:space="preserve">Bactericidal at 5 minutes </w:t>
            </w:r>
          </w:p>
          <w:p w14:paraId="63239D2F" w14:textId="5806F38A" w:rsidR="00E71415" w:rsidRPr="009D06D6" w:rsidRDefault="00E71415" w:rsidP="00E71415">
            <w:pPr>
              <w:rPr>
                <w:color w:val="000000"/>
                <w:sz w:val="18"/>
                <w:szCs w:val="18"/>
              </w:rPr>
            </w:pPr>
            <w:r w:rsidRPr="009D06D6">
              <w:rPr>
                <w:color w:val="000000"/>
                <w:sz w:val="18"/>
                <w:szCs w:val="18"/>
              </w:rPr>
              <w:t>Clean conditions</w:t>
            </w:r>
          </w:p>
          <w:p w14:paraId="7DFB482B" w14:textId="77777777" w:rsidR="00E71415" w:rsidRPr="009D06D6" w:rsidRDefault="00E71415" w:rsidP="00E71415">
            <w:pPr>
              <w:rPr>
                <w:color w:val="000000"/>
                <w:sz w:val="18"/>
                <w:szCs w:val="18"/>
              </w:rPr>
            </w:pPr>
            <w:r w:rsidRPr="009D06D6">
              <w:rPr>
                <w:color w:val="000000"/>
                <w:sz w:val="18"/>
                <w:szCs w:val="18"/>
              </w:rPr>
              <w:t xml:space="preserve">Log reduction </w:t>
            </w:r>
          </w:p>
          <w:p w14:paraId="30C82984" w14:textId="432F827B" w:rsidR="00E71415" w:rsidRPr="009D06D6" w:rsidRDefault="00E71415" w:rsidP="00E71415">
            <w:pPr>
              <w:rPr>
                <w:i/>
                <w:color w:val="000000"/>
                <w:sz w:val="18"/>
                <w:szCs w:val="18"/>
              </w:rPr>
            </w:pPr>
            <w:r w:rsidRPr="009D06D6">
              <w:rPr>
                <w:i/>
                <w:color w:val="000000"/>
                <w:sz w:val="18"/>
                <w:szCs w:val="18"/>
              </w:rPr>
              <w:t>S. aureus, &gt;5.78</w:t>
            </w:r>
          </w:p>
          <w:p w14:paraId="09ED8825" w14:textId="4B118B05" w:rsidR="00E71415" w:rsidRPr="009D06D6" w:rsidRDefault="00E71415" w:rsidP="00E71415">
            <w:pPr>
              <w:rPr>
                <w:i/>
                <w:color w:val="000000"/>
                <w:sz w:val="18"/>
                <w:szCs w:val="18"/>
              </w:rPr>
            </w:pPr>
            <w:r w:rsidRPr="009D06D6">
              <w:rPr>
                <w:i/>
                <w:color w:val="000000"/>
                <w:sz w:val="18"/>
                <w:szCs w:val="18"/>
              </w:rPr>
              <w:t xml:space="preserve">E. </w:t>
            </w:r>
            <w:proofErr w:type="spellStart"/>
            <w:r w:rsidRPr="009D06D6">
              <w:rPr>
                <w:i/>
                <w:color w:val="000000"/>
                <w:sz w:val="18"/>
                <w:szCs w:val="18"/>
              </w:rPr>
              <w:t>hirae</w:t>
            </w:r>
            <w:proofErr w:type="spellEnd"/>
            <w:r w:rsidRPr="009D06D6">
              <w:rPr>
                <w:i/>
                <w:color w:val="000000"/>
                <w:sz w:val="18"/>
                <w:szCs w:val="18"/>
              </w:rPr>
              <w:t>, &gt;5.75</w:t>
            </w:r>
          </w:p>
          <w:p w14:paraId="788CA916" w14:textId="77777777" w:rsidR="00E71415" w:rsidRPr="009D06D6" w:rsidRDefault="00E71415" w:rsidP="00E71415">
            <w:pPr>
              <w:rPr>
                <w:i/>
                <w:color w:val="000000"/>
                <w:sz w:val="18"/>
                <w:szCs w:val="18"/>
              </w:rPr>
            </w:pPr>
            <w:r w:rsidRPr="009D06D6">
              <w:rPr>
                <w:i/>
                <w:color w:val="000000"/>
                <w:sz w:val="18"/>
                <w:szCs w:val="18"/>
              </w:rPr>
              <w:t>P aeruginosa&gt;5.08</w:t>
            </w:r>
          </w:p>
          <w:p w14:paraId="316D3397" w14:textId="77777777" w:rsidR="00E71415" w:rsidRPr="009D06D6" w:rsidRDefault="00E71415" w:rsidP="00E71415">
            <w:pPr>
              <w:rPr>
                <w:i/>
                <w:color w:val="000000"/>
                <w:sz w:val="18"/>
                <w:szCs w:val="18"/>
              </w:rPr>
            </w:pPr>
          </w:p>
          <w:p w14:paraId="05949984" w14:textId="194EC98D" w:rsidR="00E71415" w:rsidRPr="009D06D6" w:rsidRDefault="00E71415" w:rsidP="00E71415">
            <w:pPr>
              <w:rPr>
                <w:color w:val="000000"/>
                <w:sz w:val="18"/>
                <w:szCs w:val="18"/>
              </w:rPr>
            </w:pPr>
            <w:proofErr w:type="spellStart"/>
            <w:r w:rsidRPr="009D06D6">
              <w:rPr>
                <w:color w:val="000000"/>
                <w:sz w:val="18"/>
                <w:szCs w:val="18"/>
              </w:rPr>
              <w:t>Yeasticidal</w:t>
            </w:r>
            <w:proofErr w:type="spellEnd"/>
            <w:r w:rsidRPr="009D06D6">
              <w:rPr>
                <w:color w:val="000000"/>
                <w:sz w:val="18"/>
                <w:szCs w:val="18"/>
              </w:rPr>
              <w:t xml:space="preserve"> at 5 minutes</w:t>
            </w:r>
          </w:p>
          <w:p w14:paraId="1C3A120E" w14:textId="77777777" w:rsidR="00E71415" w:rsidRPr="009D06D6" w:rsidRDefault="00E71415" w:rsidP="00E71415">
            <w:pPr>
              <w:rPr>
                <w:color w:val="000000"/>
                <w:sz w:val="18"/>
                <w:szCs w:val="18"/>
              </w:rPr>
            </w:pPr>
            <w:r w:rsidRPr="009D06D6">
              <w:rPr>
                <w:color w:val="000000"/>
                <w:sz w:val="18"/>
                <w:szCs w:val="18"/>
              </w:rPr>
              <w:t>Log reduction</w:t>
            </w:r>
          </w:p>
          <w:p w14:paraId="31917CE2" w14:textId="3D761FBF" w:rsidR="00E71415" w:rsidRPr="009D06D6" w:rsidRDefault="00E71415" w:rsidP="00E71415">
            <w:pPr>
              <w:rPr>
                <w:color w:val="000000"/>
                <w:sz w:val="18"/>
                <w:szCs w:val="18"/>
              </w:rPr>
            </w:pPr>
            <w:r w:rsidRPr="009D06D6">
              <w:rPr>
                <w:i/>
                <w:color w:val="000000"/>
                <w:sz w:val="18"/>
                <w:szCs w:val="18"/>
              </w:rPr>
              <w:t>C. albicans&gt;4.5</w:t>
            </w:r>
          </w:p>
        </w:tc>
        <w:tc>
          <w:tcPr>
            <w:tcW w:w="628" w:type="pct"/>
          </w:tcPr>
          <w:p w14:paraId="3570C990" w14:textId="72ECFD4F" w:rsidR="00E71415" w:rsidRPr="009D06D6" w:rsidRDefault="00E71415" w:rsidP="00E71415">
            <w:pPr>
              <w:rPr>
                <w:color w:val="000000"/>
                <w:sz w:val="18"/>
                <w:szCs w:val="18"/>
              </w:rPr>
            </w:pPr>
            <w:r w:rsidRPr="00A57D67">
              <w:rPr>
                <w:rFonts w:eastAsia="Calibri"/>
                <w:sz w:val="18"/>
                <w:szCs w:val="18"/>
                <w:highlight w:val="black"/>
              </w:rPr>
              <w:t>XXXXXXXXXXXXX</w:t>
            </w:r>
          </w:p>
        </w:tc>
      </w:tr>
      <w:tr w:rsidR="00E71415" w:rsidRPr="009D06D6" w14:paraId="2D1950B0" w14:textId="77777777" w:rsidTr="00E71415">
        <w:trPr>
          <w:trHeight w:val="206"/>
        </w:trPr>
        <w:tc>
          <w:tcPr>
            <w:tcW w:w="506" w:type="pct"/>
            <w:vMerge/>
          </w:tcPr>
          <w:p w14:paraId="5C914603" w14:textId="77777777" w:rsidR="00E71415" w:rsidRPr="009D06D6" w:rsidRDefault="00E71415" w:rsidP="00E71415">
            <w:pPr>
              <w:rPr>
                <w:i/>
                <w:color w:val="000000"/>
                <w:sz w:val="18"/>
                <w:szCs w:val="18"/>
                <w:highlight w:val="yellow"/>
              </w:rPr>
            </w:pPr>
          </w:p>
        </w:tc>
        <w:tc>
          <w:tcPr>
            <w:tcW w:w="457" w:type="pct"/>
            <w:tcBorders>
              <w:top w:val="single" w:sz="4" w:space="0" w:color="auto"/>
              <w:bottom w:val="single" w:sz="4" w:space="0" w:color="auto"/>
            </w:tcBorders>
          </w:tcPr>
          <w:p w14:paraId="4C37C844" w14:textId="66701D43" w:rsidR="00E71415" w:rsidRPr="009D06D6" w:rsidRDefault="00E71415" w:rsidP="00E71415">
            <w:pPr>
              <w:rPr>
                <w:color w:val="000000"/>
                <w:sz w:val="18"/>
                <w:szCs w:val="18"/>
              </w:rPr>
            </w:pPr>
            <w:r w:rsidRPr="009D06D6">
              <w:rPr>
                <w:color w:val="000000"/>
                <w:sz w:val="18"/>
                <w:szCs w:val="18"/>
              </w:rPr>
              <w:t xml:space="preserve">UDW2-Bio Wipe </w:t>
            </w:r>
          </w:p>
        </w:tc>
        <w:tc>
          <w:tcPr>
            <w:tcW w:w="552" w:type="pct"/>
          </w:tcPr>
          <w:p w14:paraId="761F80E2" w14:textId="77777777" w:rsidR="00E71415" w:rsidRPr="009D06D6" w:rsidRDefault="00E71415" w:rsidP="00E71415">
            <w:pPr>
              <w:rPr>
                <w:i/>
                <w:color w:val="000000"/>
                <w:sz w:val="18"/>
                <w:szCs w:val="18"/>
              </w:rPr>
            </w:pPr>
            <w:r w:rsidRPr="009D06D6">
              <w:rPr>
                <w:color w:val="000000"/>
                <w:sz w:val="18"/>
                <w:szCs w:val="18"/>
              </w:rPr>
              <w:t>Bacteria</w:t>
            </w:r>
            <w:r w:rsidRPr="009D06D6">
              <w:rPr>
                <w:i/>
                <w:color w:val="000000"/>
                <w:sz w:val="18"/>
                <w:szCs w:val="18"/>
              </w:rPr>
              <w:t xml:space="preserve"> - S. aureus, E. </w:t>
            </w:r>
            <w:proofErr w:type="spellStart"/>
            <w:r w:rsidRPr="009D06D6">
              <w:rPr>
                <w:i/>
                <w:color w:val="000000"/>
                <w:sz w:val="18"/>
                <w:szCs w:val="18"/>
              </w:rPr>
              <w:t>hirae</w:t>
            </w:r>
            <w:proofErr w:type="spellEnd"/>
            <w:r w:rsidRPr="009D06D6">
              <w:rPr>
                <w:i/>
                <w:color w:val="000000"/>
                <w:sz w:val="18"/>
                <w:szCs w:val="18"/>
              </w:rPr>
              <w:t>, P aeruginosa</w:t>
            </w:r>
          </w:p>
          <w:p w14:paraId="130AB71E" w14:textId="31A04D5F" w:rsidR="00E71415" w:rsidRPr="009D06D6" w:rsidRDefault="00E71415" w:rsidP="00E71415">
            <w:pPr>
              <w:rPr>
                <w:color w:val="000000"/>
                <w:sz w:val="18"/>
                <w:szCs w:val="18"/>
              </w:rPr>
            </w:pPr>
            <w:r w:rsidRPr="009D06D6">
              <w:rPr>
                <w:color w:val="000000"/>
                <w:sz w:val="18"/>
                <w:szCs w:val="18"/>
              </w:rPr>
              <w:t xml:space="preserve">Yeast </w:t>
            </w:r>
            <w:r w:rsidRPr="009D06D6">
              <w:rPr>
                <w:i/>
                <w:color w:val="000000"/>
                <w:sz w:val="18"/>
                <w:szCs w:val="18"/>
              </w:rPr>
              <w:t>- C. albicans</w:t>
            </w:r>
          </w:p>
        </w:tc>
        <w:tc>
          <w:tcPr>
            <w:tcW w:w="1184" w:type="pct"/>
          </w:tcPr>
          <w:p w14:paraId="3A6992B3" w14:textId="77777777" w:rsidR="00E71415" w:rsidRPr="009D06D6" w:rsidRDefault="00E71415" w:rsidP="00E71415">
            <w:pPr>
              <w:rPr>
                <w:color w:val="000000"/>
                <w:sz w:val="18"/>
                <w:szCs w:val="18"/>
              </w:rPr>
            </w:pPr>
            <w:r w:rsidRPr="009D06D6">
              <w:rPr>
                <w:color w:val="000000"/>
                <w:sz w:val="18"/>
                <w:szCs w:val="18"/>
              </w:rPr>
              <w:t>EN16615 (2015) – Phase 2 Step 2</w:t>
            </w:r>
          </w:p>
          <w:p w14:paraId="1440DD31" w14:textId="77777777" w:rsidR="00E71415" w:rsidRPr="009D06D6" w:rsidRDefault="00E71415" w:rsidP="00E71415">
            <w:pPr>
              <w:rPr>
                <w:color w:val="000000"/>
                <w:sz w:val="18"/>
                <w:szCs w:val="18"/>
              </w:rPr>
            </w:pPr>
            <w:r w:rsidRPr="009D06D6">
              <w:rPr>
                <w:color w:val="000000"/>
                <w:sz w:val="18"/>
                <w:szCs w:val="18"/>
              </w:rPr>
              <w:t>Contact time: 1 minute</w:t>
            </w:r>
          </w:p>
          <w:p w14:paraId="177251E2" w14:textId="77777777" w:rsidR="00E71415" w:rsidRPr="009D06D6" w:rsidRDefault="00E71415" w:rsidP="00E71415">
            <w:pPr>
              <w:rPr>
                <w:color w:val="000000"/>
                <w:sz w:val="18"/>
                <w:szCs w:val="18"/>
              </w:rPr>
            </w:pPr>
            <w:r w:rsidRPr="009D06D6">
              <w:rPr>
                <w:color w:val="000000"/>
                <w:sz w:val="18"/>
                <w:szCs w:val="18"/>
              </w:rPr>
              <w:t xml:space="preserve">Temperature: 23.5-23.6 ˚C </w:t>
            </w:r>
          </w:p>
          <w:p w14:paraId="17BBFD9B" w14:textId="77777777" w:rsidR="00E71415" w:rsidRPr="009D06D6" w:rsidRDefault="00E71415" w:rsidP="00E71415">
            <w:pPr>
              <w:rPr>
                <w:color w:val="000000"/>
                <w:sz w:val="18"/>
                <w:szCs w:val="18"/>
              </w:rPr>
            </w:pPr>
            <w:r w:rsidRPr="009D06D6">
              <w:rPr>
                <w:color w:val="000000"/>
                <w:sz w:val="18"/>
                <w:szCs w:val="18"/>
              </w:rPr>
              <w:t xml:space="preserve">Clean conditions 0.3 g/L BSA </w:t>
            </w:r>
          </w:p>
          <w:p w14:paraId="1D1FA848" w14:textId="77777777" w:rsidR="00E71415" w:rsidRPr="009D06D6" w:rsidRDefault="00E71415" w:rsidP="00E71415">
            <w:pPr>
              <w:rPr>
                <w:color w:val="000000"/>
                <w:sz w:val="18"/>
                <w:szCs w:val="18"/>
              </w:rPr>
            </w:pPr>
          </w:p>
        </w:tc>
        <w:tc>
          <w:tcPr>
            <w:tcW w:w="1673" w:type="pct"/>
          </w:tcPr>
          <w:p w14:paraId="7E2042C9" w14:textId="77777777" w:rsidR="00E71415" w:rsidRPr="009D06D6" w:rsidRDefault="00E71415" w:rsidP="00E71415">
            <w:pPr>
              <w:rPr>
                <w:color w:val="000000"/>
                <w:sz w:val="18"/>
                <w:szCs w:val="18"/>
              </w:rPr>
            </w:pPr>
            <w:r w:rsidRPr="009D06D6">
              <w:rPr>
                <w:color w:val="000000"/>
                <w:sz w:val="18"/>
                <w:szCs w:val="18"/>
              </w:rPr>
              <w:t>Bactericidal at 1 minute</w:t>
            </w:r>
          </w:p>
          <w:p w14:paraId="54C4CE1B" w14:textId="15F72346" w:rsidR="00E71415" w:rsidRPr="009D06D6" w:rsidRDefault="00E71415" w:rsidP="00E71415">
            <w:pPr>
              <w:rPr>
                <w:color w:val="000000"/>
                <w:sz w:val="18"/>
                <w:szCs w:val="18"/>
              </w:rPr>
            </w:pPr>
            <w:r w:rsidRPr="009D06D6">
              <w:rPr>
                <w:color w:val="000000"/>
                <w:sz w:val="18"/>
                <w:szCs w:val="18"/>
              </w:rPr>
              <w:t xml:space="preserve">Clean conditions </w:t>
            </w:r>
          </w:p>
          <w:p w14:paraId="1D23CC95" w14:textId="77777777" w:rsidR="00E71415" w:rsidRPr="009D06D6" w:rsidRDefault="00E71415" w:rsidP="00E71415">
            <w:pPr>
              <w:rPr>
                <w:color w:val="000000"/>
                <w:sz w:val="18"/>
                <w:szCs w:val="18"/>
              </w:rPr>
            </w:pPr>
            <w:r w:rsidRPr="009D06D6">
              <w:rPr>
                <w:color w:val="000000"/>
                <w:sz w:val="18"/>
                <w:szCs w:val="18"/>
              </w:rPr>
              <w:t xml:space="preserve">Log reduction </w:t>
            </w:r>
          </w:p>
          <w:p w14:paraId="016C43C1" w14:textId="77777777" w:rsidR="00E71415" w:rsidRPr="009D06D6" w:rsidRDefault="00E71415" w:rsidP="00E71415">
            <w:pPr>
              <w:rPr>
                <w:i/>
                <w:color w:val="000000"/>
                <w:sz w:val="18"/>
                <w:szCs w:val="18"/>
              </w:rPr>
            </w:pPr>
            <w:r w:rsidRPr="009D06D6">
              <w:rPr>
                <w:i/>
                <w:color w:val="000000"/>
                <w:sz w:val="18"/>
                <w:szCs w:val="18"/>
              </w:rPr>
              <w:t>S. aureus, &gt;5.97</w:t>
            </w:r>
          </w:p>
          <w:p w14:paraId="316FEB80" w14:textId="77777777" w:rsidR="00E71415" w:rsidRPr="009D06D6" w:rsidRDefault="00E71415" w:rsidP="00E71415">
            <w:pPr>
              <w:rPr>
                <w:i/>
                <w:color w:val="000000"/>
                <w:sz w:val="18"/>
                <w:szCs w:val="18"/>
              </w:rPr>
            </w:pPr>
            <w:r w:rsidRPr="009D06D6">
              <w:rPr>
                <w:i/>
                <w:color w:val="000000"/>
                <w:sz w:val="18"/>
                <w:szCs w:val="18"/>
              </w:rPr>
              <w:t xml:space="preserve">E. </w:t>
            </w:r>
            <w:proofErr w:type="spellStart"/>
            <w:r w:rsidRPr="009D06D6">
              <w:rPr>
                <w:i/>
                <w:color w:val="000000"/>
                <w:sz w:val="18"/>
                <w:szCs w:val="18"/>
              </w:rPr>
              <w:t>hirae</w:t>
            </w:r>
            <w:proofErr w:type="spellEnd"/>
            <w:r w:rsidRPr="009D06D6">
              <w:rPr>
                <w:i/>
                <w:color w:val="000000"/>
                <w:sz w:val="18"/>
                <w:szCs w:val="18"/>
              </w:rPr>
              <w:t>, &gt;5.85</w:t>
            </w:r>
          </w:p>
          <w:p w14:paraId="2DAA63AC" w14:textId="77777777" w:rsidR="00E71415" w:rsidRPr="009D06D6" w:rsidRDefault="00E71415" w:rsidP="00E71415">
            <w:pPr>
              <w:rPr>
                <w:i/>
                <w:color w:val="000000"/>
                <w:sz w:val="18"/>
                <w:szCs w:val="18"/>
              </w:rPr>
            </w:pPr>
            <w:r w:rsidRPr="009D06D6">
              <w:rPr>
                <w:i/>
                <w:color w:val="000000"/>
                <w:sz w:val="18"/>
                <w:szCs w:val="18"/>
              </w:rPr>
              <w:t>P aeruginosa&gt;5.06</w:t>
            </w:r>
          </w:p>
          <w:p w14:paraId="7CBE781D" w14:textId="77777777" w:rsidR="00E71415" w:rsidRPr="009D06D6" w:rsidRDefault="00E71415" w:rsidP="00E71415">
            <w:pPr>
              <w:rPr>
                <w:i/>
                <w:color w:val="000000"/>
                <w:sz w:val="18"/>
                <w:szCs w:val="18"/>
              </w:rPr>
            </w:pPr>
          </w:p>
          <w:p w14:paraId="3212E2B1" w14:textId="77777777" w:rsidR="00E71415" w:rsidRPr="009D06D6" w:rsidRDefault="00E71415" w:rsidP="00E71415">
            <w:pPr>
              <w:rPr>
                <w:color w:val="000000"/>
                <w:sz w:val="18"/>
                <w:szCs w:val="18"/>
              </w:rPr>
            </w:pPr>
            <w:proofErr w:type="spellStart"/>
            <w:r w:rsidRPr="009D06D6">
              <w:rPr>
                <w:color w:val="000000"/>
                <w:sz w:val="18"/>
                <w:szCs w:val="18"/>
              </w:rPr>
              <w:t>Yeasticidal</w:t>
            </w:r>
            <w:proofErr w:type="spellEnd"/>
            <w:r w:rsidRPr="009D06D6">
              <w:rPr>
                <w:color w:val="000000"/>
                <w:sz w:val="18"/>
                <w:szCs w:val="18"/>
              </w:rPr>
              <w:t xml:space="preserve"> at 1 minute</w:t>
            </w:r>
          </w:p>
          <w:p w14:paraId="198F5C9F" w14:textId="77777777" w:rsidR="00E71415" w:rsidRPr="009D06D6" w:rsidRDefault="00E71415" w:rsidP="00E71415">
            <w:pPr>
              <w:rPr>
                <w:color w:val="000000"/>
                <w:sz w:val="18"/>
                <w:szCs w:val="18"/>
              </w:rPr>
            </w:pPr>
            <w:r w:rsidRPr="009D06D6">
              <w:rPr>
                <w:color w:val="000000"/>
                <w:sz w:val="18"/>
                <w:szCs w:val="18"/>
              </w:rPr>
              <w:t>Log reduction</w:t>
            </w:r>
          </w:p>
          <w:p w14:paraId="62879657" w14:textId="35EF2F13" w:rsidR="00E71415" w:rsidRPr="009D06D6" w:rsidRDefault="00E71415" w:rsidP="00E71415">
            <w:pPr>
              <w:rPr>
                <w:color w:val="000000"/>
                <w:sz w:val="18"/>
                <w:szCs w:val="18"/>
              </w:rPr>
            </w:pPr>
            <w:r w:rsidRPr="009D06D6">
              <w:rPr>
                <w:i/>
                <w:color w:val="000000"/>
                <w:sz w:val="18"/>
                <w:szCs w:val="18"/>
              </w:rPr>
              <w:t>C. albicans&gt;4.58</w:t>
            </w:r>
          </w:p>
        </w:tc>
        <w:tc>
          <w:tcPr>
            <w:tcW w:w="628" w:type="pct"/>
          </w:tcPr>
          <w:p w14:paraId="069F6CB0" w14:textId="156AF9FC" w:rsidR="00E71415" w:rsidRPr="009D06D6" w:rsidRDefault="00E71415" w:rsidP="00E71415">
            <w:pPr>
              <w:rPr>
                <w:sz w:val="18"/>
                <w:szCs w:val="18"/>
                <w:lang w:val="en"/>
              </w:rPr>
            </w:pPr>
            <w:r w:rsidRPr="00A57D67">
              <w:rPr>
                <w:rFonts w:eastAsia="Calibri"/>
                <w:sz w:val="18"/>
                <w:szCs w:val="18"/>
                <w:highlight w:val="black"/>
              </w:rPr>
              <w:t>XXXXXXXXXXXXX</w:t>
            </w:r>
          </w:p>
        </w:tc>
      </w:tr>
      <w:tr w:rsidR="00E71415" w:rsidRPr="009D06D6" w14:paraId="25AAE96C" w14:textId="77777777" w:rsidTr="00E71415">
        <w:trPr>
          <w:trHeight w:val="206"/>
        </w:trPr>
        <w:tc>
          <w:tcPr>
            <w:tcW w:w="506" w:type="pct"/>
            <w:vMerge/>
          </w:tcPr>
          <w:p w14:paraId="407757E6" w14:textId="51BAF0E9" w:rsidR="00E71415" w:rsidRPr="009D06D6" w:rsidRDefault="00E71415" w:rsidP="00E71415">
            <w:pPr>
              <w:rPr>
                <w:i/>
                <w:color w:val="000000"/>
                <w:sz w:val="18"/>
                <w:szCs w:val="18"/>
                <w:highlight w:val="yellow"/>
              </w:rPr>
            </w:pPr>
          </w:p>
        </w:tc>
        <w:tc>
          <w:tcPr>
            <w:tcW w:w="457" w:type="pct"/>
            <w:vMerge w:val="restart"/>
            <w:tcBorders>
              <w:top w:val="single" w:sz="4" w:space="0" w:color="auto"/>
            </w:tcBorders>
          </w:tcPr>
          <w:p w14:paraId="3D73D684" w14:textId="77777777" w:rsidR="00E71415" w:rsidRPr="009D06D6" w:rsidRDefault="00E71415" w:rsidP="00E71415">
            <w:pPr>
              <w:rPr>
                <w:color w:val="000000"/>
                <w:sz w:val="18"/>
                <w:szCs w:val="18"/>
              </w:rPr>
            </w:pPr>
            <w:r w:rsidRPr="009D06D6">
              <w:rPr>
                <w:color w:val="000000"/>
                <w:sz w:val="18"/>
                <w:szCs w:val="18"/>
              </w:rPr>
              <w:t>UDW2 – Liquid squeezed from the wipe (this is identical to UDF2). After a 2 year storage period</w:t>
            </w:r>
          </w:p>
        </w:tc>
        <w:tc>
          <w:tcPr>
            <w:tcW w:w="552" w:type="pct"/>
          </w:tcPr>
          <w:p w14:paraId="1FF95621" w14:textId="77777777" w:rsidR="00E71415" w:rsidRPr="009D06D6" w:rsidRDefault="00E71415" w:rsidP="00E71415">
            <w:pPr>
              <w:rPr>
                <w:color w:val="000000"/>
                <w:sz w:val="18"/>
                <w:szCs w:val="18"/>
              </w:rPr>
            </w:pPr>
            <w:r w:rsidRPr="009D06D6">
              <w:rPr>
                <w:color w:val="000000"/>
                <w:sz w:val="18"/>
                <w:szCs w:val="18"/>
              </w:rPr>
              <w:t>Bacteria:</w:t>
            </w:r>
          </w:p>
          <w:p w14:paraId="3B69F11A" w14:textId="77777777" w:rsidR="00E71415" w:rsidRPr="009D06D6" w:rsidRDefault="00E71415" w:rsidP="00E71415">
            <w:pPr>
              <w:rPr>
                <w:i/>
                <w:color w:val="000000"/>
                <w:sz w:val="18"/>
                <w:szCs w:val="18"/>
              </w:rPr>
            </w:pPr>
            <w:r w:rsidRPr="009D06D6">
              <w:rPr>
                <w:i/>
                <w:color w:val="000000"/>
                <w:sz w:val="18"/>
                <w:szCs w:val="18"/>
              </w:rPr>
              <w:t xml:space="preserve">S. aureus, </w:t>
            </w:r>
          </w:p>
          <w:p w14:paraId="6A53465D" w14:textId="77777777" w:rsidR="00E71415" w:rsidRPr="009D06D6" w:rsidRDefault="00E71415" w:rsidP="00E71415">
            <w:pPr>
              <w:rPr>
                <w:i/>
                <w:color w:val="000000"/>
                <w:sz w:val="18"/>
                <w:szCs w:val="18"/>
              </w:rPr>
            </w:pPr>
            <w:r w:rsidRPr="009D06D6">
              <w:rPr>
                <w:i/>
                <w:color w:val="000000"/>
                <w:sz w:val="18"/>
                <w:szCs w:val="18"/>
              </w:rPr>
              <w:t xml:space="preserve">E. </w:t>
            </w:r>
            <w:proofErr w:type="spellStart"/>
            <w:r w:rsidRPr="009D06D6">
              <w:rPr>
                <w:i/>
                <w:color w:val="000000"/>
                <w:sz w:val="18"/>
                <w:szCs w:val="18"/>
              </w:rPr>
              <w:t>hirae</w:t>
            </w:r>
            <w:proofErr w:type="spellEnd"/>
          </w:p>
          <w:p w14:paraId="17BF4869" w14:textId="77777777" w:rsidR="00E71415" w:rsidRPr="009D06D6" w:rsidRDefault="00E71415" w:rsidP="00E71415">
            <w:pPr>
              <w:rPr>
                <w:i/>
                <w:color w:val="000000"/>
                <w:sz w:val="18"/>
                <w:szCs w:val="18"/>
              </w:rPr>
            </w:pPr>
            <w:r w:rsidRPr="009D06D6">
              <w:rPr>
                <w:i/>
                <w:color w:val="000000"/>
                <w:sz w:val="18"/>
                <w:szCs w:val="18"/>
              </w:rPr>
              <w:t>P. aeruginosa</w:t>
            </w:r>
          </w:p>
          <w:p w14:paraId="2049A9D5" w14:textId="77777777" w:rsidR="00E71415" w:rsidRPr="009D06D6" w:rsidRDefault="00E71415" w:rsidP="00E71415">
            <w:pPr>
              <w:rPr>
                <w:color w:val="000000"/>
                <w:sz w:val="18"/>
                <w:szCs w:val="18"/>
              </w:rPr>
            </w:pPr>
          </w:p>
        </w:tc>
        <w:tc>
          <w:tcPr>
            <w:tcW w:w="1184" w:type="pct"/>
          </w:tcPr>
          <w:p w14:paraId="45050102" w14:textId="77777777" w:rsidR="00E71415" w:rsidRPr="009D06D6" w:rsidRDefault="00E71415" w:rsidP="00E71415">
            <w:pPr>
              <w:rPr>
                <w:color w:val="000000"/>
                <w:sz w:val="18"/>
                <w:szCs w:val="18"/>
              </w:rPr>
            </w:pPr>
            <w:r w:rsidRPr="009D06D6">
              <w:rPr>
                <w:color w:val="000000"/>
                <w:sz w:val="18"/>
                <w:szCs w:val="18"/>
              </w:rPr>
              <w:t>EN 13727 – Phase 2 Step 1</w:t>
            </w:r>
          </w:p>
          <w:p w14:paraId="6C047F24" w14:textId="516DAC67" w:rsidR="00E71415" w:rsidRPr="009D06D6" w:rsidRDefault="00E71415" w:rsidP="00E71415">
            <w:pPr>
              <w:rPr>
                <w:color w:val="000000"/>
                <w:sz w:val="18"/>
                <w:szCs w:val="18"/>
              </w:rPr>
            </w:pPr>
          </w:p>
          <w:p w14:paraId="038E8AFB" w14:textId="77777777" w:rsidR="00E71415" w:rsidRPr="009D06D6" w:rsidRDefault="00E71415" w:rsidP="00E71415">
            <w:pPr>
              <w:rPr>
                <w:color w:val="000000"/>
                <w:sz w:val="18"/>
                <w:szCs w:val="18"/>
              </w:rPr>
            </w:pPr>
            <w:r w:rsidRPr="009D06D6">
              <w:rPr>
                <w:color w:val="000000"/>
                <w:sz w:val="18"/>
                <w:szCs w:val="18"/>
              </w:rPr>
              <w:t>Contact time: 1 minute</w:t>
            </w:r>
          </w:p>
          <w:p w14:paraId="0E767F40" w14:textId="77777777" w:rsidR="00E71415" w:rsidRPr="009D06D6" w:rsidRDefault="00E71415" w:rsidP="00E71415">
            <w:pPr>
              <w:rPr>
                <w:color w:val="000000"/>
                <w:sz w:val="18"/>
                <w:szCs w:val="18"/>
              </w:rPr>
            </w:pPr>
            <w:r w:rsidRPr="009D06D6">
              <w:rPr>
                <w:color w:val="000000"/>
                <w:sz w:val="18"/>
                <w:szCs w:val="18"/>
              </w:rPr>
              <w:t xml:space="preserve">Temperature: 20 ˚C </w:t>
            </w:r>
          </w:p>
          <w:p w14:paraId="72FC7956" w14:textId="77777777" w:rsidR="00E71415" w:rsidRPr="009D06D6" w:rsidRDefault="00E71415" w:rsidP="00E71415">
            <w:pPr>
              <w:rPr>
                <w:color w:val="000000"/>
                <w:sz w:val="18"/>
                <w:szCs w:val="18"/>
              </w:rPr>
            </w:pPr>
            <w:r w:rsidRPr="009D06D6">
              <w:rPr>
                <w:color w:val="000000"/>
                <w:sz w:val="18"/>
                <w:szCs w:val="18"/>
              </w:rPr>
              <w:t xml:space="preserve">Clean conditions 0.3 g/L BSA </w:t>
            </w:r>
          </w:p>
          <w:p w14:paraId="1DF878BA" w14:textId="71BDBD14" w:rsidR="00E71415" w:rsidRPr="009D06D6" w:rsidRDefault="00E71415" w:rsidP="00E71415">
            <w:pPr>
              <w:rPr>
                <w:color w:val="000000"/>
                <w:sz w:val="18"/>
                <w:szCs w:val="18"/>
              </w:rPr>
            </w:pPr>
            <w:r w:rsidRPr="009D06D6">
              <w:rPr>
                <w:color w:val="000000"/>
                <w:sz w:val="18"/>
                <w:szCs w:val="18"/>
              </w:rPr>
              <w:t>Concentration tested: 50, 80, 97% wipe liquid</w:t>
            </w:r>
          </w:p>
          <w:p w14:paraId="5AC7D632" w14:textId="77777777" w:rsidR="00E71415" w:rsidRPr="009D06D6" w:rsidRDefault="00E71415" w:rsidP="00E71415">
            <w:pPr>
              <w:rPr>
                <w:color w:val="000000"/>
                <w:sz w:val="18"/>
                <w:szCs w:val="18"/>
              </w:rPr>
            </w:pPr>
            <w:r w:rsidRPr="009D06D6">
              <w:rPr>
                <w:color w:val="000000"/>
                <w:sz w:val="18"/>
                <w:szCs w:val="18"/>
              </w:rPr>
              <w:t xml:space="preserve"> </w:t>
            </w:r>
          </w:p>
        </w:tc>
        <w:tc>
          <w:tcPr>
            <w:tcW w:w="1673" w:type="pct"/>
          </w:tcPr>
          <w:p w14:paraId="59B840F4" w14:textId="77777777" w:rsidR="00E71415" w:rsidRPr="009D06D6" w:rsidRDefault="00E71415" w:rsidP="00E71415">
            <w:pPr>
              <w:rPr>
                <w:color w:val="000000"/>
                <w:sz w:val="18"/>
                <w:szCs w:val="18"/>
              </w:rPr>
            </w:pPr>
            <w:r w:rsidRPr="009D06D6">
              <w:rPr>
                <w:color w:val="000000"/>
                <w:sz w:val="18"/>
                <w:szCs w:val="18"/>
              </w:rPr>
              <w:t>Bactericidal with 50% wipe liquid</w:t>
            </w:r>
          </w:p>
          <w:p w14:paraId="0971FDDD" w14:textId="6144B5B3" w:rsidR="00E71415" w:rsidRPr="009D06D6" w:rsidRDefault="00E71415" w:rsidP="00E71415">
            <w:pPr>
              <w:rPr>
                <w:color w:val="000000"/>
                <w:sz w:val="18"/>
                <w:szCs w:val="18"/>
              </w:rPr>
            </w:pPr>
            <w:r w:rsidRPr="009D06D6">
              <w:rPr>
                <w:color w:val="000000"/>
                <w:sz w:val="18"/>
                <w:szCs w:val="18"/>
              </w:rPr>
              <w:t>At 1 minute</w:t>
            </w:r>
          </w:p>
          <w:p w14:paraId="23FB6FBE" w14:textId="48AFBB6E" w:rsidR="00E71415" w:rsidRPr="009D06D6" w:rsidRDefault="00E71415" w:rsidP="00E71415">
            <w:pPr>
              <w:rPr>
                <w:color w:val="000000"/>
                <w:sz w:val="18"/>
                <w:szCs w:val="18"/>
              </w:rPr>
            </w:pPr>
            <w:r w:rsidRPr="009D06D6">
              <w:rPr>
                <w:color w:val="000000"/>
                <w:sz w:val="18"/>
                <w:szCs w:val="18"/>
              </w:rPr>
              <w:t>Clean conditions</w:t>
            </w:r>
          </w:p>
          <w:p w14:paraId="59106A5B" w14:textId="77777777" w:rsidR="00E71415" w:rsidRPr="009D06D6" w:rsidRDefault="00E71415" w:rsidP="00E71415">
            <w:pPr>
              <w:rPr>
                <w:color w:val="000000"/>
                <w:sz w:val="18"/>
                <w:szCs w:val="18"/>
              </w:rPr>
            </w:pPr>
          </w:p>
          <w:p w14:paraId="1B491198" w14:textId="77777777" w:rsidR="00E71415" w:rsidRPr="009D06D6" w:rsidRDefault="00E71415" w:rsidP="00E71415">
            <w:pPr>
              <w:rPr>
                <w:color w:val="000000"/>
                <w:sz w:val="18"/>
                <w:szCs w:val="18"/>
              </w:rPr>
            </w:pPr>
            <w:r w:rsidRPr="009D06D6">
              <w:rPr>
                <w:color w:val="000000"/>
                <w:sz w:val="18"/>
                <w:szCs w:val="18"/>
              </w:rPr>
              <w:t>Log reduction</w:t>
            </w:r>
          </w:p>
          <w:p w14:paraId="1A72302C" w14:textId="02C67D3D" w:rsidR="00E71415" w:rsidRPr="009D06D6" w:rsidRDefault="00E71415" w:rsidP="00E71415">
            <w:pPr>
              <w:rPr>
                <w:i/>
                <w:color w:val="000000"/>
                <w:sz w:val="18"/>
                <w:szCs w:val="18"/>
              </w:rPr>
            </w:pPr>
            <w:r w:rsidRPr="009D06D6">
              <w:rPr>
                <w:i/>
                <w:color w:val="000000"/>
                <w:sz w:val="18"/>
                <w:szCs w:val="18"/>
              </w:rPr>
              <w:t>S. aureus, &gt;5.25</w:t>
            </w:r>
          </w:p>
          <w:p w14:paraId="29AEC953" w14:textId="13BF3F24" w:rsidR="00E71415" w:rsidRPr="009D06D6" w:rsidRDefault="00E71415" w:rsidP="00E71415">
            <w:pPr>
              <w:rPr>
                <w:i/>
                <w:color w:val="000000"/>
                <w:sz w:val="18"/>
                <w:szCs w:val="18"/>
              </w:rPr>
            </w:pPr>
            <w:r w:rsidRPr="009D06D6">
              <w:rPr>
                <w:i/>
                <w:color w:val="000000"/>
                <w:sz w:val="18"/>
                <w:szCs w:val="18"/>
              </w:rPr>
              <w:t xml:space="preserve">E. </w:t>
            </w:r>
            <w:proofErr w:type="spellStart"/>
            <w:r w:rsidRPr="009D06D6">
              <w:rPr>
                <w:i/>
                <w:color w:val="000000"/>
                <w:sz w:val="18"/>
                <w:szCs w:val="18"/>
              </w:rPr>
              <w:t>hirae</w:t>
            </w:r>
            <w:proofErr w:type="spellEnd"/>
            <w:r w:rsidRPr="009D06D6">
              <w:rPr>
                <w:i/>
                <w:color w:val="000000"/>
                <w:sz w:val="18"/>
                <w:szCs w:val="18"/>
              </w:rPr>
              <w:t>&gt;5.11</w:t>
            </w:r>
          </w:p>
          <w:p w14:paraId="4576EE97" w14:textId="42E1E60B" w:rsidR="00E71415" w:rsidRPr="009D06D6" w:rsidRDefault="00E71415" w:rsidP="00E71415">
            <w:pPr>
              <w:rPr>
                <w:color w:val="000000"/>
                <w:sz w:val="18"/>
                <w:szCs w:val="18"/>
              </w:rPr>
            </w:pPr>
            <w:r w:rsidRPr="009D06D6">
              <w:rPr>
                <w:i/>
                <w:color w:val="000000"/>
                <w:sz w:val="18"/>
                <w:szCs w:val="18"/>
              </w:rPr>
              <w:t>P. aeruginosa&gt;5.24</w:t>
            </w:r>
          </w:p>
        </w:tc>
        <w:tc>
          <w:tcPr>
            <w:tcW w:w="628" w:type="pct"/>
          </w:tcPr>
          <w:p w14:paraId="7EABF38A" w14:textId="0ADF9F5D" w:rsidR="00E71415" w:rsidRPr="009D06D6" w:rsidRDefault="00E71415" w:rsidP="00E71415">
            <w:pPr>
              <w:rPr>
                <w:color w:val="000000"/>
                <w:sz w:val="18"/>
                <w:szCs w:val="18"/>
              </w:rPr>
            </w:pPr>
            <w:r w:rsidRPr="00A57D67">
              <w:rPr>
                <w:rFonts w:eastAsia="Calibri"/>
                <w:sz w:val="18"/>
                <w:szCs w:val="18"/>
                <w:highlight w:val="black"/>
              </w:rPr>
              <w:t>XXXXXXXXXXXXX</w:t>
            </w:r>
          </w:p>
        </w:tc>
      </w:tr>
      <w:tr w:rsidR="00E71415" w:rsidRPr="009D06D6" w14:paraId="79755D05" w14:textId="77777777" w:rsidTr="00E71415">
        <w:trPr>
          <w:trHeight w:val="206"/>
        </w:trPr>
        <w:tc>
          <w:tcPr>
            <w:tcW w:w="506" w:type="pct"/>
            <w:vMerge/>
          </w:tcPr>
          <w:p w14:paraId="28C9AA7B" w14:textId="5D34BAE0" w:rsidR="00E71415" w:rsidRPr="009D06D6" w:rsidRDefault="00E71415" w:rsidP="00E71415">
            <w:pPr>
              <w:rPr>
                <w:i/>
                <w:color w:val="000000"/>
                <w:sz w:val="18"/>
                <w:szCs w:val="18"/>
                <w:highlight w:val="yellow"/>
              </w:rPr>
            </w:pPr>
          </w:p>
        </w:tc>
        <w:tc>
          <w:tcPr>
            <w:tcW w:w="457" w:type="pct"/>
            <w:vMerge/>
          </w:tcPr>
          <w:p w14:paraId="5B9DE6C8" w14:textId="77777777" w:rsidR="00E71415" w:rsidRPr="009D06D6" w:rsidRDefault="00E71415" w:rsidP="00E71415">
            <w:pPr>
              <w:rPr>
                <w:color w:val="000000"/>
                <w:sz w:val="18"/>
                <w:szCs w:val="18"/>
              </w:rPr>
            </w:pPr>
          </w:p>
        </w:tc>
        <w:tc>
          <w:tcPr>
            <w:tcW w:w="552" w:type="pct"/>
          </w:tcPr>
          <w:p w14:paraId="53AB660A" w14:textId="77777777" w:rsidR="00E71415" w:rsidRPr="009D06D6" w:rsidRDefault="00E71415" w:rsidP="00E71415">
            <w:pPr>
              <w:rPr>
                <w:i/>
                <w:color w:val="000000"/>
                <w:sz w:val="18"/>
                <w:szCs w:val="18"/>
              </w:rPr>
            </w:pPr>
            <w:r w:rsidRPr="009D06D6">
              <w:rPr>
                <w:color w:val="000000"/>
                <w:sz w:val="18"/>
                <w:szCs w:val="18"/>
              </w:rPr>
              <w:t>Yeast:</w:t>
            </w:r>
            <w:r w:rsidRPr="009D06D6">
              <w:rPr>
                <w:i/>
                <w:color w:val="000000"/>
                <w:sz w:val="18"/>
                <w:szCs w:val="18"/>
              </w:rPr>
              <w:t xml:space="preserve"> Candida albicans </w:t>
            </w:r>
          </w:p>
          <w:p w14:paraId="7176703C" w14:textId="77777777" w:rsidR="00E71415" w:rsidRPr="009D06D6" w:rsidRDefault="00E71415" w:rsidP="00E71415">
            <w:pPr>
              <w:rPr>
                <w:i/>
                <w:color w:val="000000"/>
                <w:sz w:val="18"/>
                <w:szCs w:val="18"/>
              </w:rPr>
            </w:pPr>
          </w:p>
          <w:p w14:paraId="67BCAF7F" w14:textId="77777777" w:rsidR="00E71415" w:rsidRPr="009D06D6" w:rsidRDefault="00E71415" w:rsidP="00E71415">
            <w:pPr>
              <w:rPr>
                <w:color w:val="000000"/>
                <w:sz w:val="18"/>
                <w:szCs w:val="18"/>
              </w:rPr>
            </w:pPr>
          </w:p>
        </w:tc>
        <w:tc>
          <w:tcPr>
            <w:tcW w:w="1184" w:type="pct"/>
          </w:tcPr>
          <w:p w14:paraId="4CA58529" w14:textId="77777777" w:rsidR="00E71415" w:rsidRPr="009D06D6" w:rsidRDefault="00E71415" w:rsidP="00E71415">
            <w:pPr>
              <w:rPr>
                <w:color w:val="000000"/>
                <w:sz w:val="18"/>
                <w:szCs w:val="18"/>
              </w:rPr>
            </w:pPr>
            <w:r w:rsidRPr="009D06D6">
              <w:rPr>
                <w:color w:val="000000"/>
                <w:sz w:val="18"/>
                <w:szCs w:val="18"/>
              </w:rPr>
              <w:t xml:space="preserve">EN 1657 – Phase 2 Step 1 </w:t>
            </w:r>
          </w:p>
          <w:p w14:paraId="5F094F8B" w14:textId="77777777" w:rsidR="00E71415" w:rsidRPr="009D06D6" w:rsidRDefault="00E71415" w:rsidP="00E71415">
            <w:pPr>
              <w:rPr>
                <w:color w:val="000000"/>
                <w:sz w:val="18"/>
                <w:szCs w:val="18"/>
              </w:rPr>
            </w:pPr>
            <w:r w:rsidRPr="009D06D6">
              <w:rPr>
                <w:color w:val="000000"/>
                <w:sz w:val="18"/>
                <w:szCs w:val="18"/>
              </w:rPr>
              <w:t>Contact time: 30 minutes</w:t>
            </w:r>
          </w:p>
          <w:p w14:paraId="033D8049" w14:textId="77777777" w:rsidR="00E71415" w:rsidRPr="009D06D6" w:rsidRDefault="00E71415" w:rsidP="00E71415">
            <w:pPr>
              <w:rPr>
                <w:color w:val="000000"/>
                <w:sz w:val="18"/>
                <w:szCs w:val="18"/>
              </w:rPr>
            </w:pPr>
            <w:r w:rsidRPr="009D06D6">
              <w:rPr>
                <w:color w:val="000000"/>
                <w:sz w:val="18"/>
                <w:szCs w:val="18"/>
              </w:rPr>
              <w:t>Temperature: 10 ˚C</w:t>
            </w:r>
          </w:p>
          <w:p w14:paraId="4FF67DFC" w14:textId="77777777" w:rsidR="00E71415" w:rsidRPr="009D06D6" w:rsidRDefault="00E71415" w:rsidP="00E71415">
            <w:pPr>
              <w:rPr>
                <w:color w:val="000000"/>
                <w:sz w:val="18"/>
                <w:szCs w:val="18"/>
              </w:rPr>
            </w:pPr>
            <w:r w:rsidRPr="009D06D6">
              <w:rPr>
                <w:color w:val="000000"/>
                <w:sz w:val="18"/>
                <w:szCs w:val="18"/>
              </w:rPr>
              <w:t xml:space="preserve">Clean conditions (veterinary) – 3 g/L BSA </w:t>
            </w:r>
          </w:p>
          <w:p w14:paraId="66A54C3E" w14:textId="170B97FD" w:rsidR="00E71415" w:rsidRPr="009D06D6" w:rsidRDefault="00E71415" w:rsidP="00E71415">
            <w:pPr>
              <w:rPr>
                <w:color w:val="000000"/>
                <w:sz w:val="18"/>
                <w:szCs w:val="18"/>
              </w:rPr>
            </w:pPr>
            <w:r w:rsidRPr="009D06D6">
              <w:rPr>
                <w:color w:val="000000"/>
                <w:sz w:val="18"/>
                <w:szCs w:val="18"/>
              </w:rPr>
              <w:t>Concentration tested: 50, 80, 97% wipe liquid</w:t>
            </w:r>
          </w:p>
        </w:tc>
        <w:tc>
          <w:tcPr>
            <w:tcW w:w="1673" w:type="pct"/>
          </w:tcPr>
          <w:p w14:paraId="4F687CEA" w14:textId="77777777" w:rsidR="00E71415" w:rsidRPr="009D06D6" w:rsidRDefault="00E71415" w:rsidP="00E71415">
            <w:pPr>
              <w:rPr>
                <w:color w:val="000000"/>
                <w:sz w:val="18"/>
                <w:szCs w:val="18"/>
              </w:rPr>
            </w:pPr>
            <w:proofErr w:type="spellStart"/>
            <w:r w:rsidRPr="009D06D6">
              <w:rPr>
                <w:color w:val="000000"/>
                <w:sz w:val="18"/>
                <w:szCs w:val="18"/>
              </w:rPr>
              <w:t>Yeasticidal</w:t>
            </w:r>
            <w:proofErr w:type="spellEnd"/>
            <w:r w:rsidRPr="009D06D6">
              <w:rPr>
                <w:color w:val="000000"/>
                <w:sz w:val="18"/>
                <w:szCs w:val="18"/>
              </w:rPr>
              <w:t xml:space="preserve"> with 97% wipe liquid</w:t>
            </w:r>
          </w:p>
          <w:p w14:paraId="6F28719E" w14:textId="6C1ED002" w:rsidR="00E71415" w:rsidRPr="009D06D6" w:rsidRDefault="00E71415" w:rsidP="00E71415">
            <w:pPr>
              <w:rPr>
                <w:color w:val="000000"/>
                <w:sz w:val="18"/>
                <w:szCs w:val="18"/>
              </w:rPr>
            </w:pPr>
            <w:r w:rsidRPr="009D06D6">
              <w:rPr>
                <w:color w:val="000000"/>
                <w:sz w:val="18"/>
                <w:szCs w:val="18"/>
              </w:rPr>
              <w:t>30 minutes</w:t>
            </w:r>
          </w:p>
          <w:p w14:paraId="751ED9A1" w14:textId="2E814D76" w:rsidR="00E71415" w:rsidRPr="009D06D6" w:rsidRDefault="00E71415" w:rsidP="00E71415">
            <w:pPr>
              <w:rPr>
                <w:color w:val="000000"/>
                <w:sz w:val="18"/>
                <w:szCs w:val="18"/>
              </w:rPr>
            </w:pPr>
            <w:r w:rsidRPr="009D06D6">
              <w:rPr>
                <w:color w:val="000000"/>
                <w:sz w:val="18"/>
                <w:szCs w:val="18"/>
              </w:rPr>
              <w:t>Clean conditions</w:t>
            </w:r>
          </w:p>
          <w:p w14:paraId="65CD056A" w14:textId="77777777" w:rsidR="00E71415" w:rsidRPr="009D06D6" w:rsidRDefault="00E71415" w:rsidP="00E71415">
            <w:pPr>
              <w:rPr>
                <w:color w:val="000000"/>
                <w:sz w:val="18"/>
                <w:szCs w:val="18"/>
              </w:rPr>
            </w:pPr>
          </w:p>
          <w:p w14:paraId="5792374D" w14:textId="77777777" w:rsidR="00E71415" w:rsidRPr="009D06D6" w:rsidRDefault="00E71415" w:rsidP="00E71415">
            <w:pPr>
              <w:rPr>
                <w:color w:val="000000"/>
                <w:sz w:val="18"/>
                <w:szCs w:val="18"/>
              </w:rPr>
            </w:pPr>
            <w:r w:rsidRPr="009D06D6">
              <w:rPr>
                <w:color w:val="000000"/>
                <w:sz w:val="18"/>
                <w:szCs w:val="18"/>
              </w:rPr>
              <w:t>Log reduction</w:t>
            </w:r>
          </w:p>
          <w:p w14:paraId="12484B9B" w14:textId="780F7816" w:rsidR="00E71415" w:rsidRPr="009D06D6" w:rsidRDefault="00E71415" w:rsidP="00E71415">
            <w:pPr>
              <w:rPr>
                <w:color w:val="000000"/>
                <w:sz w:val="18"/>
                <w:szCs w:val="18"/>
              </w:rPr>
            </w:pPr>
            <w:r w:rsidRPr="009D06D6">
              <w:rPr>
                <w:i/>
                <w:color w:val="000000"/>
                <w:sz w:val="18"/>
                <w:szCs w:val="18"/>
              </w:rPr>
              <w:t>C. albicans&gt; 4.52</w:t>
            </w:r>
          </w:p>
          <w:p w14:paraId="7A89267D" w14:textId="5A4071F3" w:rsidR="00E71415" w:rsidRPr="009D06D6" w:rsidRDefault="00E71415" w:rsidP="00E71415">
            <w:pPr>
              <w:rPr>
                <w:color w:val="000000"/>
                <w:sz w:val="18"/>
                <w:szCs w:val="18"/>
              </w:rPr>
            </w:pPr>
          </w:p>
        </w:tc>
        <w:tc>
          <w:tcPr>
            <w:tcW w:w="628" w:type="pct"/>
          </w:tcPr>
          <w:p w14:paraId="7A96778D" w14:textId="2E14A5AC" w:rsidR="00E71415" w:rsidRPr="009D06D6" w:rsidRDefault="00E71415" w:rsidP="00E71415">
            <w:pPr>
              <w:rPr>
                <w:color w:val="000000"/>
                <w:sz w:val="18"/>
                <w:szCs w:val="18"/>
              </w:rPr>
            </w:pPr>
            <w:r w:rsidRPr="00A57D67">
              <w:rPr>
                <w:rFonts w:eastAsia="Calibri"/>
                <w:sz w:val="18"/>
                <w:szCs w:val="18"/>
                <w:highlight w:val="black"/>
              </w:rPr>
              <w:t>XXXXXXXXXXXXX</w:t>
            </w:r>
          </w:p>
        </w:tc>
      </w:tr>
      <w:tr w:rsidR="00E71415" w:rsidRPr="009D06D6" w14:paraId="1BF14B10" w14:textId="77777777" w:rsidTr="00E71415">
        <w:trPr>
          <w:trHeight w:val="206"/>
        </w:trPr>
        <w:tc>
          <w:tcPr>
            <w:tcW w:w="506" w:type="pct"/>
          </w:tcPr>
          <w:p w14:paraId="4D3033A9" w14:textId="77777777" w:rsidR="00E71415" w:rsidRPr="009D06D6" w:rsidRDefault="00E71415" w:rsidP="00E71415">
            <w:pPr>
              <w:rPr>
                <w:sz w:val="18"/>
                <w:szCs w:val="18"/>
                <w:lang w:val="en-US"/>
              </w:rPr>
            </w:pPr>
            <w:bookmarkStart w:id="1456" w:name="_Hlk35370294"/>
            <w:r w:rsidRPr="009D06D6">
              <w:rPr>
                <w:iCs/>
                <w:color w:val="000000"/>
                <w:sz w:val="18"/>
                <w:szCs w:val="18"/>
                <w:lang w:val="en-US"/>
              </w:rPr>
              <w:t xml:space="preserve">Study report to determine </w:t>
            </w:r>
            <w:r w:rsidRPr="009D06D6">
              <w:rPr>
                <w:iCs/>
                <w:color w:val="000000"/>
                <w:sz w:val="18"/>
                <w:szCs w:val="18"/>
                <w:lang w:val="en-US"/>
              </w:rPr>
              <w:lastRenderedPageBreak/>
              <w:t>the Minimum Biocidal Concentration (MBC) of ethanol.</w:t>
            </w:r>
          </w:p>
          <w:bookmarkEnd w:id="1456"/>
          <w:p w14:paraId="10AE6BAF" w14:textId="77777777" w:rsidR="00E71415" w:rsidRPr="009D06D6" w:rsidRDefault="00E71415" w:rsidP="00E71415">
            <w:pPr>
              <w:rPr>
                <w:i/>
                <w:color w:val="000000"/>
                <w:sz w:val="18"/>
                <w:szCs w:val="18"/>
              </w:rPr>
            </w:pPr>
          </w:p>
        </w:tc>
        <w:tc>
          <w:tcPr>
            <w:tcW w:w="457" w:type="pct"/>
          </w:tcPr>
          <w:p w14:paraId="0E65E18F" w14:textId="4D3AB19C" w:rsidR="00E71415" w:rsidRPr="009D06D6" w:rsidRDefault="00E71415" w:rsidP="00E71415">
            <w:pPr>
              <w:rPr>
                <w:color w:val="000000"/>
                <w:sz w:val="18"/>
                <w:szCs w:val="18"/>
              </w:rPr>
            </w:pPr>
            <w:r w:rsidRPr="009D06D6">
              <w:rPr>
                <w:sz w:val="18"/>
                <w:szCs w:val="18"/>
              </w:rPr>
              <w:lastRenderedPageBreak/>
              <w:t xml:space="preserve">100% ethanol, </w:t>
            </w:r>
            <w:r w:rsidRPr="009D06D6">
              <w:rPr>
                <w:sz w:val="18"/>
                <w:szCs w:val="18"/>
              </w:rPr>
              <w:lastRenderedPageBreak/>
              <w:t>p.a. or 80% Ethanol p.a. for serial dilutions</w:t>
            </w:r>
          </w:p>
        </w:tc>
        <w:tc>
          <w:tcPr>
            <w:tcW w:w="552" w:type="pct"/>
          </w:tcPr>
          <w:p w14:paraId="5FBC97FE" w14:textId="77777777" w:rsidR="00E71415" w:rsidRPr="009D06D6" w:rsidRDefault="00E71415" w:rsidP="00E71415">
            <w:pPr>
              <w:rPr>
                <w:sz w:val="18"/>
                <w:szCs w:val="18"/>
              </w:rPr>
            </w:pPr>
            <w:r w:rsidRPr="009D06D6">
              <w:rPr>
                <w:sz w:val="18"/>
                <w:szCs w:val="18"/>
              </w:rPr>
              <w:lastRenderedPageBreak/>
              <w:t xml:space="preserve">bacteria: </w:t>
            </w:r>
            <w:r w:rsidRPr="009D06D6">
              <w:rPr>
                <w:i/>
                <w:iCs/>
                <w:sz w:val="18"/>
                <w:szCs w:val="18"/>
              </w:rPr>
              <w:t>E. coli</w:t>
            </w:r>
            <w:r w:rsidRPr="009D06D6">
              <w:rPr>
                <w:sz w:val="18"/>
                <w:szCs w:val="18"/>
              </w:rPr>
              <w:t xml:space="preserve"> (DSM 498) </w:t>
            </w:r>
          </w:p>
          <w:p w14:paraId="611FE1CF" w14:textId="77777777" w:rsidR="00E71415" w:rsidRPr="009D06D6" w:rsidRDefault="00E71415" w:rsidP="00E71415">
            <w:pPr>
              <w:rPr>
                <w:sz w:val="18"/>
                <w:szCs w:val="18"/>
              </w:rPr>
            </w:pPr>
          </w:p>
          <w:p w14:paraId="758ADB46" w14:textId="1F26A9AD" w:rsidR="00E71415" w:rsidRPr="009D06D6" w:rsidRDefault="00E71415" w:rsidP="00E71415">
            <w:pPr>
              <w:rPr>
                <w:color w:val="000000"/>
                <w:sz w:val="18"/>
                <w:szCs w:val="18"/>
              </w:rPr>
            </w:pPr>
            <w:r w:rsidRPr="009D06D6">
              <w:rPr>
                <w:sz w:val="18"/>
                <w:szCs w:val="18"/>
              </w:rPr>
              <w:t xml:space="preserve">yeast: </w:t>
            </w:r>
            <w:r w:rsidRPr="009D06D6">
              <w:rPr>
                <w:i/>
                <w:iCs/>
                <w:sz w:val="18"/>
                <w:szCs w:val="18"/>
              </w:rPr>
              <w:t xml:space="preserve">Candida </w:t>
            </w:r>
            <w:proofErr w:type="spellStart"/>
            <w:r w:rsidRPr="009D06D6">
              <w:rPr>
                <w:i/>
                <w:iCs/>
                <w:sz w:val="18"/>
                <w:szCs w:val="18"/>
              </w:rPr>
              <w:t>parapsilosis</w:t>
            </w:r>
            <w:proofErr w:type="spellEnd"/>
            <w:r w:rsidRPr="009D06D6">
              <w:rPr>
                <w:sz w:val="18"/>
                <w:szCs w:val="18"/>
              </w:rPr>
              <w:t xml:space="preserve"> (DSM 70125)</w:t>
            </w:r>
          </w:p>
        </w:tc>
        <w:tc>
          <w:tcPr>
            <w:tcW w:w="1184" w:type="pct"/>
          </w:tcPr>
          <w:p w14:paraId="294825C5" w14:textId="77777777" w:rsidR="00E71415" w:rsidRPr="009D06D6" w:rsidRDefault="00E71415" w:rsidP="00E71415">
            <w:pPr>
              <w:rPr>
                <w:color w:val="000000"/>
                <w:sz w:val="18"/>
                <w:szCs w:val="18"/>
                <w:lang w:val="en-US"/>
              </w:rPr>
            </w:pPr>
            <w:r w:rsidRPr="009D06D6">
              <w:rPr>
                <w:color w:val="000000"/>
                <w:sz w:val="18"/>
                <w:szCs w:val="18"/>
                <w:lang w:val="en-US"/>
              </w:rPr>
              <w:lastRenderedPageBreak/>
              <w:t xml:space="preserve">In this study 100% and 80% ethanol concentrations were used </w:t>
            </w:r>
            <w:r w:rsidRPr="009D06D6">
              <w:rPr>
                <w:color w:val="000000"/>
                <w:sz w:val="18"/>
                <w:szCs w:val="18"/>
                <w:lang w:val="en-US"/>
              </w:rPr>
              <w:lastRenderedPageBreak/>
              <w:t xml:space="preserve">for serial dilutions to determine the MBC values for biocidal activities using a standard method. </w:t>
            </w:r>
          </w:p>
          <w:p w14:paraId="4FDDBAD3" w14:textId="77777777" w:rsidR="00E71415" w:rsidRPr="009D06D6" w:rsidRDefault="00E71415" w:rsidP="00E71415">
            <w:pPr>
              <w:rPr>
                <w:color w:val="000000"/>
                <w:sz w:val="18"/>
                <w:szCs w:val="18"/>
                <w:lang w:val="en-US"/>
              </w:rPr>
            </w:pPr>
          </w:p>
          <w:p w14:paraId="08551CB4" w14:textId="77777777" w:rsidR="00E71415" w:rsidRPr="009D06D6" w:rsidRDefault="00E71415" w:rsidP="00E71415">
            <w:pPr>
              <w:rPr>
                <w:sz w:val="18"/>
                <w:szCs w:val="18"/>
              </w:rPr>
            </w:pPr>
            <w:r w:rsidRPr="009D06D6">
              <w:rPr>
                <w:sz w:val="18"/>
                <w:szCs w:val="18"/>
              </w:rPr>
              <w:t>Concentrations applied: 100% 50% 25% 12.5% 6.25% 3.12 1.56% 0.78%</w:t>
            </w:r>
          </w:p>
          <w:p w14:paraId="443AD605" w14:textId="77777777" w:rsidR="00E71415" w:rsidRPr="009D06D6" w:rsidRDefault="00E71415" w:rsidP="00E71415">
            <w:pPr>
              <w:rPr>
                <w:sz w:val="18"/>
                <w:szCs w:val="18"/>
              </w:rPr>
            </w:pPr>
            <w:r w:rsidRPr="009D06D6">
              <w:rPr>
                <w:sz w:val="18"/>
                <w:szCs w:val="18"/>
              </w:rPr>
              <w:t xml:space="preserve">Exposure time: 5 min </w:t>
            </w:r>
          </w:p>
          <w:p w14:paraId="2031533D" w14:textId="77777777" w:rsidR="00E71415" w:rsidRPr="009D06D6" w:rsidRDefault="00E71415" w:rsidP="00E71415">
            <w:pPr>
              <w:rPr>
                <w:i/>
                <w:iCs/>
                <w:sz w:val="18"/>
                <w:szCs w:val="18"/>
              </w:rPr>
            </w:pPr>
            <w:r w:rsidRPr="009D06D6">
              <w:rPr>
                <w:i/>
                <w:iCs/>
                <w:sz w:val="18"/>
                <w:szCs w:val="18"/>
              </w:rPr>
              <w:t xml:space="preserve">Escherichia coli </w:t>
            </w:r>
          </w:p>
          <w:p w14:paraId="1F530156" w14:textId="77777777" w:rsidR="00E71415" w:rsidRPr="009D06D6" w:rsidRDefault="00E71415" w:rsidP="00E71415">
            <w:pPr>
              <w:rPr>
                <w:sz w:val="18"/>
                <w:szCs w:val="18"/>
              </w:rPr>
            </w:pPr>
          </w:p>
          <w:p w14:paraId="4E67003B" w14:textId="77777777" w:rsidR="00E71415" w:rsidRPr="009D06D6" w:rsidRDefault="00E71415" w:rsidP="00E71415">
            <w:pPr>
              <w:rPr>
                <w:sz w:val="18"/>
                <w:szCs w:val="18"/>
              </w:rPr>
            </w:pPr>
            <w:r w:rsidRPr="009D06D6">
              <w:rPr>
                <w:sz w:val="18"/>
                <w:szCs w:val="18"/>
              </w:rPr>
              <w:t>Concentrations applied: 80% 40% 20% 10% 5%</w:t>
            </w:r>
          </w:p>
          <w:p w14:paraId="6080B5EB" w14:textId="77777777" w:rsidR="00E71415" w:rsidRPr="009D06D6" w:rsidRDefault="00E71415" w:rsidP="00E71415">
            <w:pPr>
              <w:rPr>
                <w:sz w:val="18"/>
                <w:szCs w:val="18"/>
              </w:rPr>
            </w:pPr>
            <w:r w:rsidRPr="009D06D6">
              <w:rPr>
                <w:sz w:val="18"/>
                <w:szCs w:val="18"/>
              </w:rPr>
              <w:t xml:space="preserve">Exposure times: 5 min. 20 min. 30 min.  </w:t>
            </w:r>
          </w:p>
          <w:p w14:paraId="6B0B12B3" w14:textId="047EE34D" w:rsidR="00E71415" w:rsidRPr="009D06D6" w:rsidRDefault="00E71415" w:rsidP="00E71415">
            <w:pPr>
              <w:rPr>
                <w:color w:val="000000"/>
                <w:sz w:val="18"/>
                <w:szCs w:val="18"/>
              </w:rPr>
            </w:pPr>
            <w:r w:rsidRPr="009D06D6">
              <w:rPr>
                <w:i/>
                <w:iCs/>
                <w:sz w:val="18"/>
                <w:szCs w:val="18"/>
              </w:rPr>
              <w:t xml:space="preserve">Escherichia coli </w:t>
            </w:r>
            <w:r w:rsidRPr="009D06D6">
              <w:rPr>
                <w:sz w:val="18"/>
                <w:szCs w:val="18"/>
              </w:rPr>
              <w:t>and</w:t>
            </w:r>
            <w:r w:rsidRPr="009D06D6">
              <w:rPr>
                <w:i/>
                <w:iCs/>
                <w:sz w:val="18"/>
                <w:szCs w:val="18"/>
              </w:rPr>
              <w:t xml:space="preserve"> Candida </w:t>
            </w:r>
            <w:proofErr w:type="spellStart"/>
            <w:r w:rsidRPr="009D06D6">
              <w:rPr>
                <w:i/>
                <w:iCs/>
                <w:sz w:val="18"/>
                <w:szCs w:val="18"/>
              </w:rPr>
              <w:t>parapsilosis</w:t>
            </w:r>
            <w:proofErr w:type="spellEnd"/>
            <w:r w:rsidRPr="009D06D6">
              <w:rPr>
                <w:i/>
                <w:iCs/>
                <w:sz w:val="18"/>
                <w:szCs w:val="18"/>
              </w:rPr>
              <w:t xml:space="preserve"> </w:t>
            </w:r>
          </w:p>
        </w:tc>
        <w:tc>
          <w:tcPr>
            <w:tcW w:w="1673" w:type="pct"/>
          </w:tcPr>
          <w:p w14:paraId="7408100E" w14:textId="77777777" w:rsidR="00E71415" w:rsidRPr="009D06D6" w:rsidRDefault="00E71415" w:rsidP="00E71415">
            <w:pPr>
              <w:rPr>
                <w:sz w:val="18"/>
                <w:szCs w:val="18"/>
              </w:rPr>
            </w:pPr>
            <w:r w:rsidRPr="009D06D6">
              <w:rPr>
                <w:sz w:val="18"/>
                <w:szCs w:val="18"/>
              </w:rPr>
              <w:lastRenderedPageBreak/>
              <w:t xml:space="preserve">The study shows that for ethanol concentrations at 20% and below no biocidal activity was found </w:t>
            </w:r>
            <w:r w:rsidRPr="009D06D6">
              <w:rPr>
                <w:sz w:val="18"/>
                <w:szCs w:val="18"/>
              </w:rPr>
              <w:lastRenderedPageBreak/>
              <w:t>for the tester strains even after longer residence times of 30 minutes. Therefore, ethanol is not effective at the concentration used in the UDF2/UDW2 product.</w:t>
            </w:r>
          </w:p>
          <w:p w14:paraId="22D94A0D" w14:textId="77777777" w:rsidR="00E71415" w:rsidRPr="009D06D6" w:rsidRDefault="00E71415" w:rsidP="00E71415">
            <w:pPr>
              <w:rPr>
                <w:color w:val="000000"/>
                <w:sz w:val="18"/>
                <w:szCs w:val="18"/>
              </w:rPr>
            </w:pPr>
          </w:p>
        </w:tc>
        <w:tc>
          <w:tcPr>
            <w:tcW w:w="628" w:type="pct"/>
          </w:tcPr>
          <w:p w14:paraId="04FA934B" w14:textId="1DCD87C9" w:rsidR="00E71415" w:rsidRPr="009D06D6" w:rsidRDefault="00E71415" w:rsidP="00E71415">
            <w:pPr>
              <w:rPr>
                <w:sz w:val="18"/>
                <w:szCs w:val="18"/>
                <w:lang w:val="en"/>
              </w:rPr>
            </w:pPr>
            <w:r w:rsidRPr="00125803">
              <w:rPr>
                <w:rFonts w:eastAsia="Calibri"/>
                <w:sz w:val="18"/>
                <w:szCs w:val="18"/>
                <w:highlight w:val="black"/>
              </w:rPr>
              <w:lastRenderedPageBreak/>
              <w:t>XXXXXXXXXXXXX</w:t>
            </w:r>
          </w:p>
        </w:tc>
      </w:tr>
      <w:tr w:rsidR="00E71415" w:rsidRPr="009D06D6" w14:paraId="144DFCB0" w14:textId="77777777" w:rsidTr="00E71415">
        <w:trPr>
          <w:trHeight w:val="206"/>
        </w:trPr>
        <w:tc>
          <w:tcPr>
            <w:tcW w:w="506" w:type="pct"/>
          </w:tcPr>
          <w:p w14:paraId="276C5BE0" w14:textId="77777777" w:rsidR="00E71415" w:rsidRPr="009D06D6" w:rsidRDefault="00E71415" w:rsidP="00E71415">
            <w:pPr>
              <w:rPr>
                <w:iCs/>
                <w:color w:val="000000"/>
                <w:sz w:val="18"/>
                <w:szCs w:val="18"/>
                <w:lang w:val="en-US"/>
              </w:rPr>
            </w:pPr>
            <w:r w:rsidRPr="009D06D6">
              <w:rPr>
                <w:iCs/>
                <w:color w:val="000000"/>
                <w:sz w:val="18"/>
                <w:szCs w:val="18"/>
                <w:lang w:val="en-US"/>
              </w:rPr>
              <w:t xml:space="preserve">Efficacy comparison test between two different wipe materials. </w:t>
            </w:r>
          </w:p>
          <w:p w14:paraId="5D2BE7E3" w14:textId="030D6ED4" w:rsidR="00E71415" w:rsidRPr="009D06D6" w:rsidRDefault="00E71415" w:rsidP="00E71415">
            <w:pPr>
              <w:rPr>
                <w:i/>
                <w:color w:val="000000"/>
                <w:sz w:val="18"/>
                <w:szCs w:val="18"/>
              </w:rPr>
            </w:pPr>
            <w:r w:rsidRPr="009D06D6">
              <w:rPr>
                <w:iCs/>
                <w:color w:val="000000"/>
                <w:sz w:val="18"/>
                <w:szCs w:val="18"/>
                <w:lang w:val="en-US"/>
              </w:rPr>
              <w:t xml:space="preserve">UDF2 liquid was squeezed from UDW2 and UDW2-Bio. </w:t>
            </w:r>
          </w:p>
        </w:tc>
        <w:tc>
          <w:tcPr>
            <w:tcW w:w="457" w:type="pct"/>
          </w:tcPr>
          <w:p w14:paraId="35617550" w14:textId="77777777" w:rsidR="00E71415" w:rsidRPr="009D06D6" w:rsidRDefault="00E71415" w:rsidP="00E71415">
            <w:pPr>
              <w:rPr>
                <w:sz w:val="18"/>
                <w:szCs w:val="18"/>
              </w:rPr>
            </w:pPr>
            <w:r w:rsidRPr="009D06D6">
              <w:rPr>
                <w:sz w:val="18"/>
                <w:szCs w:val="18"/>
              </w:rPr>
              <w:t xml:space="preserve">UDW2 – Liquid squeezed from the wipe (this is identical to UDF2) and </w:t>
            </w:r>
          </w:p>
          <w:p w14:paraId="786BD5BD" w14:textId="76DE3DAD" w:rsidR="00E71415" w:rsidRPr="009D06D6" w:rsidRDefault="00E71415" w:rsidP="00E71415">
            <w:pPr>
              <w:rPr>
                <w:color w:val="000000"/>
                <w:sz w:val="18"/>
                <w:szCs w:val="18"/>
              </w:rPr>
            </w:pPr>
            <w:r w:rsidRPr="009D06D6">
              <w:rPr>
                <w:sz w:val="18"/>
                <w:szCs w:val="18"/>
              </w:rPr>
              <w:t>UDW2- Bio – Liquid squeezed from the wipe (this is identical to UDF2)</w:t>
            </w:r>
          </w:p>
        </w:tc>
        <w:tc>
          <w:tcPr>
            <w:tcW w:w="552" w:type="pct"/>
          </w:tcPr>
          <w:p w14:paraId="5BF3B18A" w14:textId="46F10EDB" w:rsidR="00E71415" w:rsidRPr="009D06D6" w:rsidRDefault="00E71415" w:rsidP="00E71415">
            <w:pPr>
              <w:rPr>
                <w:color w:val="000000"/>
                <w:sz w:val="18"/>
                <w:szCs w:val="18"/>
              </w:rPr>
            </w:pPr>
            <w:r w:rsidRPr="009D06D6">
              <w:rPr>
                <w:sz w:val="18"/>
                <w:szCs w:val="18"/>
              </w:rPr>
              <w:t xml:space="preserve">Bacteria – Staphylococcus  aureus </w:t>
            </w:r>
          </w:p>
        </w:tc>
        <w:tc>
          <w:tcPr>
            <w:tcW w:w="1184" w:type="pct"/>
          </w:tcPr>
          <w:p w14:paraId="28D3CEE3" w14:textId="77777777" w:rsidR="00E71415" w:rsidRPr="009D06D6" w:rsidRDefault="00E71415" w:rsidP="00E71415">
            <w:pPr>
              <w:rPr>
                <w:color w:val="000000"/>
                <w:sz w:val="18"/>
                <w:szCs w:val="18"/>
                <w:lang w:val="en-US"/>
              </w:rPr>
            </w:pPr>
            <w:r w:rsidRPr="009D06D6">
              <w:rPr>
                <w:color w:val="000000"/>
                <w:sz w:val="18"/>
                <w:szCs w:val="18"/>
                <w:lang w:val="en-US"/>
              </w:rPr>
              <w:t>EN 13727 (2012+A2:2015) – Phase 2 Step 1 - comparison test</w:t>
            </w:r>
          </w:p>
          <w:p w14:paraId="60B4A072" w14:textId="77777777" w:rsidR="00E71415" w:rsidRPr="009D06D6" w:rsidRDefault="00E71415" w:rsidP="00E71415">
            <w:pPr>
              <w:rPr>
                <w:color w:val="000000"/>
                <w:sz w:val="18"/>
                <w:szCs w:val="18"/>
                <w:lang w:val="en-US"/>
              </w:rPr>
            </w:pPr>
            <w:r w:rsidRPr="009D06D6">
              <w:rPr>
                <w:color w:val="000000"/>
                <w:sz w:val="18"/>
                <w:szCs w:val="18"/>
                <w:lang w:val="en-US"/>
              </w:rPr>
              <w:t xml:space="preserve">UDW2 </w:t>
            </w:r>
          </w:p>
          <w:p w14:paraId="0C7C2848" w14:textId="77777777" w:rsidR="00E71415" w:rsidRPr="009D06D6" w:rsidRDefault="00E71415" w:rsidP="00E71415">
            <w:pPr>
              <w:rPr>
                <w:color w:val="000000"/>
                <w:sz w:val="18"/>
                <w:szCs w:val="18"/>
                <w:lang w:val="en-US"/>
              </w:rPr>
            </w:pPr>
            <w:r w:rsidRPr="009D06D6">
              <w:rPr>
                <w:color w:val="000000"/>
                <w:sz w:val="18"/>
                <w:szCs w:val="18"/>
                <w:lang w:val="en-US"/>
              </w:rPr>
              <w:t xml:space="preserve">UDW2-Bio </w:t>
            </w:r>
          </w:p>
          <w:p w14:paraId="12221718" w14:textId="63569A9F" w:rsidR="00E71415" w:rsidRPr="009D06D6" w:rsidRDefault="00E71415" w:rsidP="00E71415">
            <w:pPr>
              <w:rPr>
                <w:color w:val="000000"/>
                <w:sz w:val="18"/>
                <w:szCs w:val="18"/>
                <w:lang w:val="en-US"/>
              </w:rPr>
            </w:pPr>
            <w:r w:rsidRPr="009D06D6">
              <w:rPr>
                <w:color w:val="000000"/>
                <w:sz w:val="18"/>
                <w:szCs w:val="18"/>
                <w:lang w:val="en-US"/>
              </w:rPr>
              <w:t>)</w:t>
            </w:r>
          </w:p>
          <w:p w14:paraId="40DCAB64" w14:textId="77777777" w:rsidR="00E71415" w:rsidRPr="009D06D6" w:rsidRDefault="00E71415" w:rsidP="00E71415">
            <w:pPr>
              <w:rPr>
                <w:color w:val="000000"/>
                <w:sz w:val="18"/>
                <w:szCs w:val="18"/>
                <w:lang w:val="en-US"/>
              </w:rPr>
            </w:pPr>
            <w:r w:rsidRPr="009D06D6">
              <w:rPr>
                <w:color w:val="000000"/>
                <w:sz w:val="18"/>
                <w:szCs w:val="18"/>
                <w:lang w:val="en-US"/>
              </w:rPr>
              <w:t>Contact time: 30 seconds</w:t>
            </w:r>
          </w:p>
          <w:p w14:paraId="6CA7F397" w14:textId="77777777" w:rsidR="00E71415" w:rsidRPr="009D06D6" w:rsidRDefault="00E71415" w:rsidP="00E71415">
            <w:pPr>
              <w:rPr>
                <w:color w:val="000000"/>
                <w:sz w:val="18"/>
                <w:szCs w:val="18"/>
                <w:lang w:val="en-US"/>
              </w:rPr>
            </w:pPr>
            <w:r w:rsidRPr="009D06D6">
              <w:rPr>
                <w:color w:val="000000"/>
                <w:sz w:val="18"/>
                <w:szCs w:val="18"/>
                <w:lang w:val="en-US"/>
              </w:rPr>
              <w:t xml:space="preserve">Temperature: 20 ˚C </w:t>
            </w:r>
          </w:p>
          <w:p w14:paraId="0238E703" w14:textId="77777777" w:rsidR="00E71415" w:rsidRPr="009D06D6" w:rsidRDefault="00E71415" w:rsidP="00E71415">
            <w:pPr>
              <w:rPr>
                <w:color w:val="000000"/>
                <w:sz w:val="18"/>
                <w:szCs w:val="18"/>
                <w:lang w:val="en-US"/>
              </w:rPr>
            </w:pPr>
            <w:r w:rsidRPr="009D06D6">
              <w:rPr>
                <w:color w:val="000000"/>
                <w:sz w:val="18"/>
                <w:szCs w:val="18"/>
                <w:lang w:val="en-US"/>
              </w:rPr>
              <w:t xml:space="preserve">Clean conditions 0.3 g/L BSA </w:t>
            </w:r>
          </w:p>
          <w:p w14:paraId="5C031B01" w14:textId="77777777" w:rsidR="00E71415" w:rsidRPr="009D06D6" w:rsidRDefault="00E71415" w:rsidP="00E71415">
            <w:pPr>
              <w:rPr>
                <w:color w:val="000000"/>
                <w:sz w:val="18"/>
                <w:szCs w:val="18"/>
                <w:lang w:val="en-US"/>
              </w:rPr>
            </w:pPr>
            <w:r w:rsidRPr="009D06D6">
              <w:rPr>
                <w:color w:val="000000"/>
                <w:sz w:val="18"/>
                <w:szCs w:val="18"/>
                <w:lang w:val="en-US"/>
              </w:rPr>
              <w:t>Concentration tested:  1, 5, 10, 25, 50, 80, 97 %</w:t>
            </w:r>
          </w:p>
          <w:p w14:paraId="2EEEDAF8" w14:textId="77777777" w:rsidR="00E71415" w:rsidRPr="009D06D6" w:rsidRDefault="00E71415" w:rsidP="00E71415">
            <w:pPr>
              <w:rPr>
                <w:color w:val="000000"/>
                <w:sz w:val="18"/>
                <w:szCs w:val="18"/>
              </w:rPr>
            </w:pPr>
          </w:p>
        </w:tc>
        <w:tc>
          <w:tcPr>
            <w:tcW w:w="1673" w:type="pct"/>
          </w:tcPr>
          <w:p w14:paraId="7E2FE90D" w14:textId="77777777" w:rsidR="00E71415" w:rsidRPr="009D06D6" w:rsidRDefault="00E71415" w:rsidP="00E71415">
            <w:pPr>
              <w:rPr>
                <w:sz w:val="18"/>
                <w:szCs w:val="18"/>
              </w:rPr>
            </w:pPr>
            <w:proofErr w:type="spellStart"/>
            <w:r w:rsidRPr="009D06D6">
              <w:rPr>
                <w:sz w:val="18"/>
                <w:szCs w:val="18"/>
              </w:rPr>
              <w:t>Bactericaidal</w:t>
            </w:r>
            <w:proofErr w:type="spellEnd"/>
            <w:r w:rsidRPr="009D06D6">
              <w:rPr>
                <w:sz w:val="18"/>
                <w:szCs w:val="18"/>
              </w:rPr>
              <w:t xml:space="preserve"> et 10% product </w:t>
            </w:r>
          </w:p>
          <w:p w14:paraId="0F0C99F4" w14:textId="77777777" w:rsidR="00E71415" w:rsidRPr="009D06D6" w:rsidRDefault="00E71415" w:rsidP="00E71415">
            <w:pPr>
              <w:rPr>
                <w:sz w:val="18"/>
                <w:szCs w:val="18"/>
              </w:rPr>
            </w:pPr>
            <w:r w:rsidRPr="009D06D6">
              <w:rPr>
                <w:sz w:val="18"/>
                <w:szCs w:val="18"/>
              </w:rPr>
              <w:t>at 30 seconds.</w:t>
            </w:r>
          </w:p>
          <w:p w14:paraId="717ACD6D" w14:textId="77777777" w:rsidR="00E71415" w:rsidRPr="009D06D6" w:rsidRDefault="00E71415" w:rsidP="00E71415">
            <w:pPr>
              <w:rPr>
                <w:sz w:val="18"/>
                <w:szCs w:val="18"/>
              </w:rPr>
            </w:pPr>
          </w:p>
          <w:p w14:paraId="0F27B9C0" w14:textId="77777777" w:rsidR="00E71415" w:rsidRPr="009D06D6" w:rsidRDefault="00E71415" w:rsidP="00E71415">
            <w:pPr>
              <w:rPr>
                <w:sz w:val="18"/>
                <w:szCs w:val="18"/>
              </w:rPr>
            </w:pPr>
            <w:r w:rsidRPr="009D06D6">
              <w:rPr>
                <w:sz w:val="18"/>
                <w:szCs w:val="18"/>
              </w:rPr>
              <w:t>UDW2</w:t>
            </w:r>
          </w:p>
          <w:p w14:paraId="020DA4A4" w14:textId="77777777" w:rsidR="00E71415" w:rsidRPr="009D06D6" w:rsidRDefault="00E71415" w:rsidP="00E71415">
            <w:pPr>
              <w:rPr>
                <w:sz w:val="18"/>
                <w:szCs w:val="18"/>
              </w:rPr>
            </w:pPr>
            <w:r w:rsidRPr="009D06D6">
              <w:rPr>
                <w:sz w:val="18"/>
                <w:szCs w:val="18"/>
              </w:rPr>
              <w:t>Log reduction for:</w:t>
            </w:r>
          </w:p>
          <w:p w14:paraId="6071C94B" w14:textId="77777777" w:rsidR="00E71415" w:rsidRPr="009D06D6" w:rsidRDefault="00E71415" w:rsidP="00E71415">
            <w:pPr>
              <w:rPr>
                <w:sz w:val="18"/>
                <w:szCs w:val="18"/>
              </w:rPr>
            </w:pPr>
            <w:r w:rsidRPr="009D06D6">
              <w:rPr>
                <w:sz w:val="18"/>
                <w:szCs w:val="18"/>
              </w:rPr>
              <w:t xml:space="preserve"> S. aureus, &gt; 5.33</w:t>
            </w:r>
          </w:p>
          <w:p w14:paraId="0844386A" w14:textId="77777777" w:rsidR="00E71415" w:rsidRPr="009D06D6" w:rsidRDefault="00E71415" w:rsidP="00E71415">
            <w:pPr>
              <w:rPr>
                <w:sz w:val="18"/>
                <w:szCs w:val="18"/>
              </w:rPr>
            </w:pPr>
          </w:p>
          <w:p w14:paraId="3C34EFC8" w14:textId="77777777" w:rsidR="00E71415" w:rsidRPr="009D06D6" w:rsidRDefault="00E71415" w:rsidP="00E71415">
            <w:pPr>
              <w:rPr>
                <w:sz w:val="18"/>
                <w:szCs w:val="18"/>
              </w:rPr>
            </w:pPr>
            <w:r w:rsidRPr="009D06D6">
              <w:rPr>
                <w:sz w:val="18"/>
                <w:szCs w:val="18"/>
              </w:rPr>
              <w:t>UDW2-Bio</w:t>
            </w:r>
          </w:p>
          <w:p w14:paraId="55DFAB1D" w14:textId="77777777" w:rsidR="00E71415" w:rsidRPr="009D06D6" w:rsidRDefault="00E71415" w:rsidP="00E71415">
            <w:pPr>
              <w:rPr>
                <w:sz w:val="18"/>
                <w:szCs w:val="18"/>
              </w:rPr>
            </w:pPr>
            <w:r w:rsidRPr="009D06D6">
              <w:rPr>
                <w:sz w:val="18"/>
                <w:szCs w:val="18"/>
              </w:rPr>
              <w:t>Log reduction for:</w:t>
            </w:r>
          </w:p>
          <w:p w14:paraId="00B4611D" w14:textId="77777777" w:rsidR="00E71415" w:rsidRPr="009D06D6" w:rsidRDefault="00E71415" w:rsidP="00E71415">
            <w:pPr>
              <w:rPr>
                <w:sz w:val="18"/>
                <w:szCs w:val="18"/>
              </w:rPr>
            </w:pPr>
            <w:r w:rsidRPr="009D06D6">
              <w:rPr>
                <w:sz w:val="18"/>
                <w:szCs w:val="18"/>
              </w:rPr>
              <w:t xml:space="preserve"> S. aureus, &gt; 5.33</w:t>
            </w:r>
          </w:p>
          <w:p w14:paraId="22FE4664" w14:textId="77777777" w:rsidR="00E71415" w:rsidRPr="009D06D6" w:rsidRDefault="00E71415" w:rsidP="00E71415">
            <w:pPr>
              <w:rPr>
                <w:sz w:val="18"/>
                <w:szCs w:val="18"/>
              </w:rPr>
            </w:pPr>
          </w:p>
          <w:p w14:paraId="0FDF2E4B" w14:textId="77777777" w:rsidR="00E71415" w:rsidRPr="009D06D6" w:rsidRDefault="00E71415" w:rsidP="00E71415">
            <w:pPr>
              <w:rPr>
                <w:sz w:val="18"/>
                <w:szCs w:val="18"/>
              </w:rPr>
            </w:pPr>
          </w:p>
          <w:p w14:paraId="1C531BC9" w14:textId="77777777" w:rsidR="00E71415" w:rsidRPr="009D06D6" w:rsidRDefault="00E71415" w:rsidP="00E71415">
            <w:pPr>
              <w:rPr>
                <w:color w:val="000000"/>
                <w:sz w:val="18"/>
                <w:szCs w:val="18"/>
              </w:rPr>
            </w:pPr>
          </w:p>
        </w:tc>
        <w:tc>
          <w:tcPr>
            <w:tcW w:w="628" w:type="pct"/>
          </w:tcPr>
          <w:p w14:paraId="3B5DB0A2" w14:textId="310F40DF" w:rsidR="00E71415" w:rsidRPr="009D06D6" w:rsidRDefault="00E71415" w:rsidP="00E71415">
            <w:pPr>
              <w:rPr>
                <w:sz w:val="18"/>
                <w:szCs w:val="18"/>
                <w:lang w:val="en"/>
              </w:rPr>
            </w:pPr>
            <w:r w:rsidRPr="00125803">
              <w:rPr>
                <w:rFonts w:eastAsia="Calibri"/>
                <w:sz w:val="18"/>
                <w:szCs w:val="18"/>
                <w:highlight w:val="black"/>
              </w:rPr>
              <w:t>XXXXXXXXXXXXX</w:t>
            </w:r>
          </w:p>
        </w:tc>
      </w:tr>
      <w:tr w:rsidR="00E71415" w:rsidRPr="009D06D6" w14:paraId="3B2D36BA" w14:textId="77777777" w:rsidTr="00E71415">
        <w:trPr>
          <w:trHeight w:val="206"/>
        </w:trPr>
        <w:tc>
          <w:tcPr>
            <w:tcW w:w="506" w:type="pct"/>
          </w:tcPr>
          <w:p w14:paraId="40C01DDF" w14:textId="0612EDC8" w:rsidR="00E71415" w:rsidRPr="009D06D6" w:rsidRDefault="00E71415" w:rsidP="00E71415">
            <w:pPr>
              <w:rPr>
                <w:i/>
                <w:color w:val="000000"/>
                <w:sz w:val="18"/>
                <w:szCs w:val="18"/>
              </w:rPr>
            </w:pPr>
            <w:r w:rsidRPr="009D06D6">
              <w:rPr>
                <w:iCs/>
                <w:color w:val="000000"/>
                <w:sz w:val="18"/>
                <w:szCs w:val="18"/>
                <w:lang w:val="en-US"/>
              </w:rPr>
              <w:t xml:space="preserve">Expert Opinion on comparison test performed on efficacy according to EN 13727 between two </w:t>
            </w:r>
            <w:r w:rsidRPr="009D06D6">
              <w:rPr>
                <w:iCs/>
                <w:color w:val="000000"/>
                <w:sz w:val="18"/>
                <w:szCs w:val="18"/>
                <w:lang w:val="en-US"/>
              </w:rPr>
              <w:lastRenderedPageBreak/>
              <w:t xml:space="preserve">wipe materials. </w:t>
            </w:r>
          </w:p>
        </w:tc>
        <w:tc>
          <w:tcPr>
            <w:tcW w:w="457" w:type="pct"/>
          </w:tcPr>
          <w:p w14:paraId="2546D858" w14:textId="77777777" w:rsidR="00E71415" w:rsidRPr="009D06D6" w:rsidRDefault="00E71415" w:rsidP="00E71415">
            <w:pPr>
              <w:rPr>
                <w:color w:val="000000"/>
                <w:sz w:val="18"/>
                <w:szCs w:val="18"/>
              </w:rPr>
            </w:pPr>
          </w:p>
        </w:tc>
        <w:tc>
          <w:tcPr>
            <w:tcW w:w="552" w:type="pct"/>
          </w:tcPr>
          <w:p w14:paraId="29E663C3" w14:textId="0D52D50E" w:rsidR="00E71415" w:rsidRPr="009D06D6" w:rsidRDefault="00E71415" w:rsidP="00E71415">
            <w:pPr>
              <w:rPr>
                <w:color w:val="000000"/>
                <w:sz w:val="18"/>
                <w:szCs w:val="18"/>
              </w:rPr>
            </w:pPr>
            <w:r w:rsidRPr="009D06D6">
              <w:rPr>
                <w:sz w:val="18"/>
                <w:szCs w:val="18"/>
              </w:rPr>
              <w:t>Bacteria – Staphylococcus  aureus</w:t>
            </w:r>
          </w:p>
        </w:tc>
        <w:tc>
          <w:tcPr>
            <w:tcW w:w="1184" w:type="pct"/>
          </w:tcPr>
          <w:p w14:paraId="068E07BC" w14:textId="3DC42A0A" w:rsidR="00E71415" w:rsidRPr="009D06D6" w:rsidRDefault="00E71415" w:rsidP="00E71415">
            <w:pPr>
              <w:rPr>
                <w:color w:val="000000"/>
                <w:sz w:val="18"/>
                <w:szCs w:val="18"/>
              </w:rPr>
            </w:pPr>
            <w:r w:rsidRPr="009D06D6">
              <w:rPr>
                <w:color w:val="000000"/>
                <w:sz w:val="18"/>
                <w:szCs w:val="18"/>
                <w:lang w:val="en-US"/>
              </w:rPr>
              <w:t>EN 13727 comparison test</w:t>
            </w:r>
          </w:p>
        </w:tc>
        <w:tc>
          <w:tcPr>
            <w:tcW w:w="1673" w:type="pct"/>
          </w:tcPr>
          <w:p w14:paraId="298DA510" w14:textId="77777777" w:rsidR="00E71415" w:rsidRPr="009D06D6" w:rsidRDefault="00E71415" w:rsidP="00E71415">
            <w:pPr>
              <w:rPr>
                <w:sz w:val="18"/>
                <w:szCs w:val="18"/>
              </w:rPr>
            </w:pPr>
            <w:bookmarkStart w:id="1457" w:name="_Hlk37155585"/>
            <w:r w:rsidRPr="009D06D6">
              <w:rPr>
                <w:sz w:val="18"/>
                <w:szCs w:val="18"/>
              </w:rPr>
              <w:t xml:space="preserve">Aim of the tests was to check on the influence of modifications of the excipients in the test sample UDW2 and the test sample UDW2-Bio in regarding to the bactericidal activity in the test run. </w:t>
            </w:r>
          </w:p>
          <w:p w14:paraId="3A023213" w14:textId="77777777" w:rsidR="00E71415" w:rsidRPr="009D06D6" w:rsidRDefault="00E71415" w:rsidP="00E71415">
            <w:pPr>
              <w:rPr>
                <w:sz w:val="18"/>
                <w:szCs w:val="18"/>
              </w:rPr>
            </w:pPr>
          </w:p>
          <w:p w14:paraId="11CB6D40" w14:textId="1BF28B51" w:rsidR="00E71415" w:rsidRPr="009D06D6" w:rsidRDefault="00E71415" w:rsidP="00E71415">
            <w:pPr>
              <w:rPr>
                <w:color w:val="000000"/>
                <w:sz w:val="18"/>
                <w:szCs w:val="18"/>
              </w:rPr>
            </w:pPr>
            <w:bookmarkStart w:id="1458" w:name="_Hlk37155701"/>
            <w:bookmarkEnd w:id="1457"/>
            <w:r w:rsidRPr="009D06D6">
              <w:rPr>
                <w:sz w:val="18"/>
                <w:szCs w:val="18"/>
              </w:rPr>
              <w:t>The results show that there were only slight differences in the reduction factors between the two different wipes.</w:t>
            </w:r>
            <w:bookmarkEnd w:id="1458"/>
          </w:p>
        </w:tc>
        <w:tc>
          <w:tcPr>
            <w:tcW w:w="628" w:type="pct"/>
          </w:tcPr>
          <w:p w14:paraId="442ADB55" w14:textId="5CBB59FE" w:rsidR="00E71415" w:rsidRPr="009D06D6" w:rsidRDefault="00E71415" w:rsidP="00E71415">
            <w:pPr>
              <w:rPr>
                <w:sz w:val="18"/>
                <w:szCs w:val="18"/>
                <w:lang w:val="en"/>
              </w:rPr>
            </w:pPr>
            <w:r w:rsidRPr="00125803">
              <w:rPr>
                <w:rFonts w:eastAsia="Calibri"/>
                <w:sz w:val="18"/>
                <w:szCs w:val="18"/>
                <w:highlight w:val="black"/>
              </w:rPr>
              <w:t>XXXXXXXXXXXXX</w:t>
            </w:r>
          </w:p>
        </w:tc>
      </w:tr>
    </w:tbl>
    <w:p w14:paraId="267E9250" w14:textId="1F606AA7" w:rsidR="00B80DC4" w:rsidRDefault="00B80DC4">
      <w:pPr>
        <w:rPr>
          <w:rFonts w:ascii="Times New Roman" w:eastAsia="Calibri" w:hAnsi="Times New Roman"/>
          <w:i/>
          <w:iCs/>
          <w:lang w:eastAsia="en-US"/>
        </w:rPr>
        <w:sectPr w:rsidR="00B80DC4" w:rsidSect="00B80DC4">
          <w:endnotePr>
            <w:numFmt w:val="decimal"/>
          </w:endnotePr>
          <w:pgSz w:w="16840" w:h="11907" w:orient="landscape" w:code="9"/>
          <w:pgMar w:top="1446" w:right="1474" w:bottom="1247" w:left="2013" w:header="851" w:footer="851" w:gutter="0"/>
          <w:cols w:space="720"/>
          <w:docGrid w:linePitch="272"/>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201"/>
      </w:tblGrid>
      <w:tr w:rsidR="00E36A47" w:rsidRPr="00FD2055" w14:paraId="382FFD1D" w14:textId="77777777" w:rsidTr="000D1F73">
        <w:tc>
          <w:tcPr>
            <w:tcW w:w="5000" w:type="pct"/>
            <w:tcBorders>
              <w:top w:val="single" w:sz="4" w:space="0" w:color="auto"/>
              <w:left w:val="single" w:sz="4" w:space="0" w:color="auto"/>
              <w:bottom w:val="single" w:sz="6" w:space="0" w:color="auto"/>
              <w:right w:val="single" w:sz="6" w:space="0" w:color="auto"/>
            </w:tcBorders>
            <w:shd w:val="clear" w:color="auto" w:fill="CCFFCC"/>
          </w:tcPr>
          <w:p w14:paraId="60BFC686" w14:textId="77777777" w:rsidR="00E36A47" w:rsidRPr="00FD2055" w:rsidRDefault="00E36A47" w:rsidP="000D1F73">
            <w:pPr>
              <w:spacing w:line="260" w:lineRule="atLeast"/>
              <w:rPr>
                <w:rFonts w:eastAsia="Calibri"/>
                <w:b/>
                <w:bCs/>
                <w:lang w:eastAsia="en-US"/>
              </w:rPr>
            </w:pPr>
            <w:r w:rsidRPr="00FD2055">
              <w:rPr>
                <w:rFonts w:eastAsia="Calibri"/>
                <w:b/>
                <w:bCs/>
                <w:lang w:eastAsia="en-US"/>
              </w:rPr>
              <w:lastRenderedPageBreak/>
              <w:t>Conclusion on the efficacy of the product</w:t>
            </w:r>
          </w:p>
        </w:tc>
      </w:tr>
      <w:tr w:rsidR="00E36A47" w:rsidRPr="00FD2055" w14:paraId="55105DFE" w14:textId="77777777" w:rsidTr="000D1F73">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240E13BC" w14:textId="029396FE" w:rsidR="00B80DC4" w:rsidRDefault="00B80DC4" w:rsidP="004F28F4">
            <w:pPr>
              <w:spacing w:line="260" w:lineRule="atLeast"/>
              <w:jc w:val="both"/>
              <w:rPr>
                <w:rFonts w:eastAsia="Calibri"/>
                <w:lang w:eastAsia="en-US"/>
              </w:rPr>
            </w:pPr>
            <w:bookmarkStart w:id="1459" w:name="_Hlk38360419"/>
            <w:r>
              <w:rPr>
                <w:rFonts w:eastAsia="Calibri"/>
                <w:lang w:eastAsia="en-US"/>
              </w:rPr>
              <w:t xml:space="preserve">The products in the family are disinfectants for use on </w:t>
            </w:r>
            <w:r w:rsidR="0081278E">
              <w:rPr>
                <w:rFonts w:eastAsia="Calibri"/>
                <w:lang w:eastAsia="en-US"/>
              </w:rPr>
              <w:t xml:space="preserve">non-porous </w:t>
            </w:r>
            <w:r>
              <w:rPr>
                <w:rFonts w:eastAsia="Calibri"/>
                <w:lang w:eastAsia="en-US"/>
              </w:rPr>
              <w:t>hard surfaces in general, healthcare, veterinary and food/feed related areas – product types 2, 3 and 4. The products are intended to kill bacteria, yeasts and viruses and, in some cases, mycobacteria. The applicant has provided</w:t>
            </w:r>
            <w:r w:rsidR="0081278E">
              <w:rPr>
                <w:rFonts w:eastAsia="Calibri"/>
                <w:lang w:eastAsia="en-US"/>
              </w:rPr>
              <w:t xml:space="preserve"> tests,</w:t>
            </w:r>
            <w:r>
              <w:rPr>
                <w:rFonts w:eastAsia="Calibri"/>
                <w:lang w:eastAsia="en-US"/>
              </w:rPr>
              <w:t xml:space="preserve"> tables of contact times (in minutes), target organisms and use areas </w:t>
            </w:r>
            <w:r w:rsidR="00955361">
              <w:rPr>
                <w:rFonts w:eastAsia="Calibri"/>
                <w:lang w:eastAsia="en-US"/>
              </w:rPr>
              <w:t xml:space="preserve">for </w:t>
            </w:r>
            <w:r>
              <w:rPr>
                <w:rFonts w:eastAsia="Calibri"/>
                <w:lang w:eastAsia="en-US"/>
              </w:rPr>
              <w:t xml:space="preserve">the wipes and </w:t>
            </w:r>
            <w:r w:rsidR="00955361">
              <w:rPr>
                <w:rFonts w:eastAsia="Calibri"/>
                <w:lang w:eastAsia="en-US"/>
              </w:rPr>
              <w:t xml:space="preserve">RTU </w:t>
            </w:r>
            <w:r>
              <w:rPr>
                <w:rFonts w:eastAsia="Calibri"/>
                <w:lang w:eastAsia="en-US"/>
              </w:rPr>
              <w:t xml:space="preserve">fluids. </w:t>
            </w:r>
          </w:p>
          <w:p w14:paraId="4B17D0BD" w14:textId="77777777" w:rsidR="00B80DC4" w:rsidRDefault="00B80DC4" w:rsidP="004F28F4">
            <w:pPr>
              <w:spacing w:line="260" w:lineRule="atLeast"/>
              <w:jc w:val="both"/>
              <w:rPr>
                <w:rFonts w:eastAsia="Calibri"/>
                <w:lang w:eastAsia="en-US"/>
              </w:rPr>
            </w:pPr>
          </w:p>
          <w:p w14:paraId="34C67896" w14:textId="431B87B8" w:rsidR="00B80DC4" w:rsidRDefault="00B80DC4" w:rsidP="004F28F4">
            <w:pPr>
              <w:spacing w:line="260" w:lineRule="atLeast"/>
              <w:jc w:val="both"/>
              <w:rPr>
                <w:rFonts w:eastAsia="Calibri"/>
                <w:lang w:eastAsia="en-US"/>
              </w:rPr>
            </w:pPr>
            <w:r>
              <w:rPr>
                <w:rFonts w:eastAsia="Calibri"/>
                <w:lang w:eastAsia="en-US"/>
              </w:rPr>
              <w:t>It should be noted that the fluid product (UDF2) and the liquid in the wipe product (UDW2</w:t>
            </w:r>
            <w:r w:rsidR="00C578D2">
              <w:rPr>
                <w:rFonts w:eastAsia="Calibri"/>
                <w:lang w:eastAsia="en-US"/>
              </w:rPr>
              <w:t>(</w:t>
            </w:r>
            <w:r w:rsidR="00A233DC">
              <w:rPr>
                <w:rFonts w:eastAsia="Calibri"/>
                <w:lang w:eastAsia="en-US"/>
              </w:rPr>
              <w:t>-bio</w:t>
            </w:r>
            <w:r w:rsidR="00C578D2">
              <w:rPr>
                <w:rFonts w:eastAsia="Calibri"/>
                <w:lang w:eastAsia="en-US"/>
              </w:rPr>
              <w:t>)</w:t>
            </w:r>
            <w:r>
              <w:rPr>
                <w:rFonts w:eastAsia="Calibri"/>
                <w:lang w:eastAsia="en-US"/>
              </w:rPr>
              <w:t>) are identical. All of the data provided was generated using the liquid squeezed from the wipe product, with the exception of EN16615 for which the wipe itself was used. Any effect of the wipe matrix on the formulation will be taken into account by this.</w:t>
            </w:r>
            <w:r w:rsidR="0081278E" w:rsidRPr="00B90044">
              <w:t xml:space="preserve"> The first efficacy tests that was provided was done on fluid</w:t>
            </w:r>
            <w:r w:rsidR="0081278E" w:rsidRPr="00347C73">
              <w:t xml:space="preserve"> squeezed from the wipe </w:t>
            </w:r>
            <w:r w:rsidR="0081278E" w:rsidRPr="009B6BA7">
              <w:t>UDW</w:t>
            </w:r>
            <w:r w:rsidR="0081278E" w:rsidRPr="00792023">
              <w:t xml:space="preserve">2 consisting of 50% polyester &amp; 50% </w:t>
            </w:r>
            <w:r w:rsidR="0051233A">
              <w:rPr>
                <w:lang w:val="en-US" w:eastAsia="sv-SE"/>
              </w:rPr>
              <w:t>viscose</w:t>
            </w:r>
            <w:r w:rsidR="0081278E" w:rsidRPr="00792023">
              <w:t>. A</w:t>
            </w:r>
            <w:r w:rsidR="0081278E" w:rsidRPr="00347C73">
              <w:t xml:space="preserve"> new biodegradable wipe UDW2-Bio have been introduced consisting of 80% cellulose and 20% </w:t>
            </w:r>
            <w:r w:rsidR="0051233A">
              <w:rPr>
                <w:lang w:val="en-US" w:eastAsia="sv-SE"/>
              </w:rPr>
              <w:t>viscose</w:t>
            </w:r>
            <w:r w:rsidR="0081278E" w:rsidRPr="00347C73">
              <w:t>. A comparison test has been provided between the t</w:t>
            </w:r>
            <w:r w:rsidR="0081278E">
              <w:t>w</w:t>
            </w:r>
            <w:r w:rsidR="0081278E" w:rsidRPr="00347C73">
              <w:t xml:space="preserve">o wipe materials. The liquid was squeezed from both wipes and an efficacy test EN 13727 was performed. </w:t>
            </w:r>
            <w:r w:rsidR="0081278E" w:rsidRPr="00B90044">
              <w:rPr>
                <w:lang w:val="en-US"/>
              </w:rPr>
              <w:t>The results show that there were only slight differences in the reduction factors between the two different wipes.</w:t>
            </w:r>
            <w:r w:rsidR="004B0189">
              <w:rPr>
                <w:lang w:val="en-US"/>
              </w:rPr>
              <w:t xml:space="preserve"> </w:t>
            </w:r>
            <w:r w:rsidR="00955361">
              <w:rPr>
                <w:rFonts w:eastAsia="Calibri"/>
                <w:lang w:eastAsia="en-US"/>
              </w:rPr>
              <w:t>T</w:t>
            </w:r>
            <w:r>
              <w:rPr>
                <w:rFonts w:eastAsia="Calibri"/>
                <w:lang w:eastAsia="en-US"/>
              </w:rPr>
              <w:t xml:space="preserve">he liquid squeezed from the wipe product can be considered as a worst case. Therefore, the data generated using the liquid squeezed from UDW2 can be used to support both wipe and fluid products. </w:t>
            </w:r>
          </w:p>
          <w:p w14:paraId="3D0CE42A" w14:textId="77777777" w:rsidR="00E55296" w:rsidRDefault="00E55296" w:rsidP="004F28F4">
            <w:pPr>
              <w:spacing w:line="260" w:lineRule="atLeast"/>
              <w:jc w:val="both"/>
              <w:rPr>
                <w:rFonts w:eastAsia="Calibri"/>
                <w:u w:val="single"/>
                <w:lang w:eastAsia="en-US"/>
              </w:rPr>
            </w:pPr>
          </w:p>
          <w:p w14:paraId="3299F8A6" w14:textId="4EC7A593" w:rsidR="00B80DC4" w:rsidRPr="001620DA" w:rsidRDefault="0081278E" w:rsidP="004F28F4">
            <w:pPr>
              <w:spacing w:line="260" w:lineRule="atLeast"/>
              <w:jc w:val="both"/>
              <w:rPr>
                <w:rFonts w:eastAsia="Calibri"/>
                <w:lang w:eastAsia="en-US"/>
              </w:rPr>
            </w:pPr>
            <w:r>
              <w:rPr>
                <w:rFonts w:eastAsia="Calibri"/>
                <w:lang w:eastAsia="en-US"/>
              </w:rPr>
              <w:t>T</w:t>
            </w:r>
            <w:r w:rsidR="00B80DC4">
              <w:rPr>
                <w:rFonts w:eastAsia="Calibri"/>
                <w:lang w:eastAsia="en-US"/>
              </w:rPr>
              <w:t xml:space="preserve">he tests </w:t>
            </w:r>
            <w:r w:rsidR="00E55296">
              <w:rPr>
                <w:rFonts w:eastAsia="Calibri"/>
                <w:lang w:eastAsia="en-US"/>
              </w:rPr>
              <w:t xml:space="preserve">below </w:t>
            </w:r>
            <w:r w:rsidR="00B80DC4">
              <w:rPr>
                <w:rFonts w:eastAsia="Calibri"/>
                <w:lang w:eastAsia="en-US"/>
              </w:rPr>
              <w:t>have been conducted in clean conditions</w:t>
            </w:r>
            <w:r w:rsidR="00E55296">
              <w:rPr>
                <w:rFonts w:eastAsia="Calibri"/>
                <w:lang w:eastAsia="en-US"/>
              </w:rPr>
              <w:t>,</w:t>
            </w:r>
            <w:r w:rsidR="00B80DC4">
              <w:rPr>
                <w:rFonts w:eastAsia="Calibri"/>
                <w:lang w:eastAsia="en-US"/>
              </w:rPr>
              <w:t xml:space="preserve"> using the low level of soiling recommended for the relevant product type. The use instructions state that surfaces should always be cleaned prior to disinfection. </w:t>
            </w:r>
          </w:p>
          <w:p w14:paraId="57E4C687" w14:textId="3C92786B" w:rsidR="00B80DC4" w:rsidRDefault="00B80DC4" w:rsidP="004F28F4">
            <w:pPr>
              <w:spacing w:line="260" w:lineRule="atLeast"/>
              <w:jc w:val="both"/>
              <w:rPr>
                <w:rFonts w:eastAsia="Calibri"/>
                <w:u w:val="single"/>
                <w:lang w:eastAsia="en-US"/>
              </w:rPr>
            </w:pPr>
          </w:p>
          <w:p w14:paraId="4DDBE53E" w14:textId="77777777" w:rsidR="00F02065" w:rsidRDefault="00F02065" w:rsidP="00F02065">
            <w:pPr>
              <w:rPr>
                <w:rFonts w:ascii="Calibri" w:hAnsi="Calibri"/>
                <w:lang w:val="en-US"/>
              </w:rPr>
            </w:pPr>
            <w:r>
              <w:rPr>
                <w:lang w:val="en-US"/>
              </w:rPr>
              <w:t>Use 1: PT2 Healthcare, non-porous hard surfaces with patient/medical staff contact</w:t>
            </w:r>
          </w:p>
          <w:p w14:paraId="07F66181" w14:textId="77777777" w:rsidR="00F02065" w:rsidRDefault="00F02065" w:rsidP="00F02065">
            <w:pPr>
              <w:rPr>
                <w:lang w:val="en-US" w:eastAsia="en-US"/>
              </w:rPr>
            </w:pPr>
            <w:r>
              <w:rPr>
                <w:lang w:val="en-US"/>
              </w:rPr>
              <w:t xml:space="preserve">For PT2 disinfection within healthcare of non-porous hard surfaces that are likely to come in contact with the patient and/or the medical staff which are frequently touched by different </w:t>
            </w:r>
            <w:r w:rsidRPr="00C578D2">
              <w:rPr>
                <w:lang w:val="en-US"/>
              </w:rPr>
              <w:t xml:space="preserve">people have proven to have </w:t>
            </w:r>
            <w:r>
              <w:rPr>
                <w:lang w:val="en-US"/>
              </w:rPr>
              <w:t xml:space="preserve">bactericidal (EN 1276, EN 13727, EN 13697) activity with a contact </w:t>
            </w:r>
            <w:r w:rsidRPr="005C09ED">
              <w:rPr>
                <w:lang w:val="en-US"/>
              </w:rPr>
              <w:t>time 1 minute,</w:t>
            </w:r>
            <w:r>
              <w:rPr>
                <w:lang w:val="en-US"/>
              </w:rPr>
              <w:t xml:space="preserve"> </w:t>
            </w:r>
            <w:proofErr w:type="spellStart"/>
            <w:r>
              <w:rPr>
                <w:lang w:val="en-US"/>
              </w:rPr>
              <w:t>yeasticidal</w:t>
            </w:r>
            <w:proofErr w:type="spellEnd"/>
            <w:r>
              <w:rPr>
                <w:lang w:val="en-US"/>
              </w:rPr>
              <w:t xml:space="preserve"> (EN 1650, EN 13624, EN 13697) activity with a contact time of 5 minutes and virucidal (14476) activity with a contact time of 2 minutes. </w:t>
            </w:r>
          </w:p>
          <w:p w14:paraId="120758F9" w14:textId="77777777" w:rsidR="00F02065" w:rsidRDefault="00F02065" w:rsidP="00F02065">
            <w:pPr>
              <w:rPr>
                <w:lang w:val="en-US"/>
              </w:rPr>
            </w:pPr>
          </w:p>
          <w:p w14:paraId="3EED0A65" w14:textId="77777777" w:rsidR="00F02065" w:rsidRDefault="00F02065" w:rsidP="00F02065">
            <w:pPr>
              <w:rPr>
                <w:lang w:val="en-US"/>
              </w:rPr>
            </w:pPr>
            <w:r>
              <w:rPr>
                <w:lang w:val="en-US"/>
              </w:rPr>
              <w:t>Use 2: PT2 Healthcare, non-porous hard surfaces with NO patient/medical staff contact</w:t>
            </w:r>
          </w:p>
          <w:p w14:paraId="26B4988A" w14:textId="77777777" w:rsidR="00F02065" w:rsidRDefault="00F02065" w:rsidP="00F02065">
            <w:pPr>
              <w:rPr>
                <w:lang w:val="en-US"/>
              </w:rPr>
            </w:pPr>
            <w:r>
              <w:rPr>
                <w:lang w:val="en-US"/>
              </w:rPr>
              <w:t>For PT2 disinfection within healthcare of non-porous hard surfaces that are not</w:t>
            </w:r>
            <w:r>
              <w:rPr>
                <w:b/>
                <w:bCs/>
                <w:lang w:val="en-US"/>
              </w:rPr>
              <w:t xml:space="preserve"> </w:t>
            </w:r>
            <w:r>
              <w:rPr>
                <w:lang w:val="en-US"/>
              </w:rPr>
              <w:t xml:space="preserve">likely to come in to contact with the patient and/or medical staff and are not frequently touched by different </w:t>
            </w:r>
            <w:r w:rsidRPr="00C578D2">
              <w:rPr>
                <w:lang w:val="en-US"/>
              </w:rPr>
              <w:t xml:space="preserve">people have proven to have bactericidal </w:t>
            </w:r>
            <w:r>
              <w:rPr>
                <w:lang w:val="en-US"/>
              </w:rPr>
              <w:t xml:space="preserve">(EN 1276, EN 13727, EN 13697) activity with a contact time 1 minute, </w:t>
            </w:r>
            <w:proofErr w:type="spellStart"/>
            <w:r>
              <w:rPr>
                <w:lang w:val="en-US"/>
              </w:rPr>
              <w:t>yeasticidal</w:t>
            </w:r>
            <w:proofErr w:type="spellEnd"/>
            <w:r>
              <w:rPr>
                <w:lang w:val="en-US"/>
              </w:rPr>
              <w:t xml:space="preserve"> (EN 1650, 13624, EN 13697) activity with a contact time of 5 minutes, virucidal (14476) activity with a contact time of 2 minutes  and mycobactericidal (EN 14348) activity with a contact time of 10 minutes. </w:t>
            </w:r>
          </w:p>
          <w:p w14:paraId="794CA36C" w14:textId="77777777" w:rsidR="00F02065" w:rsidRDefault="00F02065" w:rsidP="00F02065">
            <w:pPr>
              <w:rPr>
                <w:lang w:val="en-US"/>
              </w:rPr>
            </w:pPr>
          </w:p>
          <w:p w14:paraId="0C265668" w14:textId="77777777" w:rsidR="00F02065" w:rsidRDefault="00F02065" w:rsidP="00F02065">
            <w:pPr>
              <w:rPr>
                <w:lang w:val="en-US"/>
              </w:rPr>
            </w:pPr>
            <w:r>
              <w:rPr>
                <w:lang w:val="en-US"/>
              </w:rPr>
              <w:t>Use 3: PT2 Non-porous hard surfaces</w:t>
            </w:r>
          </w:p>
          <w:p w14:paraId="35CD841C" w14:textId="77777777" w:rsidR="00F02065" w:rsidRDefault="00F02065" w:rsidP="00F02065">
            <w:pPr>
              <w:rPr>
                <w:lang w:val="en-US"/>
              </w:rPr>
            </w:pPr>
            <w:r>
              <w:rPr>
                <w:lang w:val="en-US"/>
              </w:rPr>
              <w:t xml:space="preserve">For PT2 disinfection on all water tolerant non-porous hard surfaces used by both professionals within institutional areas e.g. kindergartens, nursing homes etc. and in private </w:t>
            </w:r>
            <w:r w:rsidRPr="00C578D2">
              <w:rPr>
                <w:lang w:val="en-US"/>
              </w:rPr>
              <w:t xml:space="preserve">homes, have proven to have bactericidal </w:t>
            </w:r>
            <w:r>
              <w:rPr>
                <w:lang w:val="en-US"/>
              </w:rPr>
              <w:t xml:space="preserve">(EN 1276, EN 13727, EN 13697) activity with a contact time 1 minute, </w:t>
            </w:r>
            <w:proofErr w:type="spellStart"/>
            <w:r>
              <w:rPr>
                <w:lang w:val="en-US"/>
              </w:rPr>
              <w:t>yeasticidal</w:t>
            </w:r>
            <w:proofErr w:type="spellEnd"/>
            <w:r>
              <w:rPr>
                <w:lang w:val="en-US"/>
              </w:rPr>
              <w:t xml:space="preserve"> (EN 1650, EN 13624, EN 13697) activity with a contact time of 5 minutes, virucidal (14476) activity with a contact time of 2 minutes and mycobactericidal (EN 14348) activity with a contact time of 10 minutes. </w:t>
            </w:r>
          </w:p>
          <w:p w14:paraId="28520615" w14:textId="77777777" w:rsidR="00F02065" w:rsidRDefault="00F02065" w:rsidP="00F02065">
            <w:pPr>
              <w:rPr>
                <w:lang w:val="en-US"/>
              </w:rPr>
            </w:pPr>
          </w:p>
          <w:p w14:paraId="6DC01A49" w14:textId="77777777" w:rsidR="00F02065" w:rsidRDefault="00F02065" w:rsidP="00F02065">
            <w:pPr>
              <w:rPr>
                <w:lang w:val="en-US"/>
              </w:rPr>
            </w:pPr>
            <w:r>
              <w:rPr>
                <w:lang w:val="en-US"/>
              </w:rPr>
              <w:t>Use 4: PT2 Instruments by immersion or filling</w:t>
            </w:r>
          </w:p>
          <w:p w14:paraId="7DBD475F" w14:textId="1A260ABA" w:rsidR="00F02065" w:rsidRDefault="00F02065" w:rsidP="00F02065">
            <w:pPr>
              <w:rPr>
                <w:lang w:val="en-US"/>
              </w:rPr>
            </w:pPr>
            <w:r>
              <w:rPr>
                <w:lang w:val="en-US"/>
              </w:rPr>
              <w:lastRenderedPageBreak/>
              <w:t>For PT2 disinfection of instruments by immersion or filling</w:t>
            </w:r>
            <w:r w:rsidR="00B05070">
              <w:rPr>
                <w:lang w:val="en-US"/>
              </w:rPr>
              <w:t xml:space="preserve"> within healthcare (except medical devices)</w:t>
            </w:r>
            <w:r>
              <w:rPr>
                <w:lang w:val="en-US"/>
              </w:rPr>
              <w:t xml:space="preserve"> in hospitals, kindergartens, nursing homes, private homes etc</w:t>
            </w:r>
            <w:r w:rsidRPr="00C578D2">
              <w:rPr>
                <w:lang w:val="en-US"/>
              </w:rPr>
              <w:t>. have proven to have bactericidal (EN 13727, EN 14561) activity with a contact time 1 minute</w:t>
            </w:r>
            <w:r>
              <w:rPr>
                <w:lang w:val="en-US"/>
              </w:rPr>
              <w:t xml:space="preserve">, </w:t>
            </w:r>
            <w:proofErr w:type="spellStart"/>
            <w:r>
              <w:rPr>
                <w:lang w:val="en-US"/>
              </w:rPr>
              <w:t>yeasticidal</w:t>
            </w:r>
            <w:proofErr w:type="spellEnd"/>
            <w:r>
              <w:rPr>
                <w:lang w:val="en-US"/>
              </w:rPr>
              <w:t xml:space="preserve"> (EN 13624, EN 14562) activity with a contact time of 5 minutes, virucidal (14476) activity with a contact time of 2 minutes and mycobactericidal (EN 14348, EN 14563) activity with a contact time of 10 minutes. </w:t>
            </w:r>
          </w:p>
          <w:p w14:paraId="6167F43B" w14:textId="77777777" w:rsidR="00F02065" w:rsidRDefault="00F02065" w:rsidP="00F02065">
            <w:pPr>
              <w:rPr>
                <w:lang w:val="en-US"/>
              </w:rPr>
            </w:pPr>
          </w:p>
          <w:p w14:paraId="6C116AD9" w14:textId="77777777" w:rsidR="00F02065" w:rsidRDefault="00F02065" w:rsidP="00F02065">
            <w:pPr>
              <w:rPr>
                <w:lang w:val="en-US"/>
              </w:rPr>
            </w:pPr>
            <w:r>
              <w:rPr>
                <w:lang w:val="en-US"/>
              </w:rPr>
              <w:t>Use 5. PT3 Non-porous hard surfaces within veterinary areas.</w:t>
            </w:r>
          </w:p>
          <w:p w14:paraId="733D0ADA" w14:textId="77777777" w:rsidR="00F02065" w:rsidRDefault="00F02065" w:rsidP="00F02065">
            <w:pPr>
              <w:rPr>
                <w:lang w:val="en-US"/>
              </w:rPr>
            </w:pPr>
            <w:r>
              <w:rPr>
                <w:lang w:val="en-US"/>
              </w:rPr>
              <w:t xml:space="preserve">For PT3 disinfection of non-porous hard surfaces within veterinary </w:t>
            </w:r>
            <w:r w:rsidRPr="00C578D2">
              <w:rPr>
                <w:lang w:val="en-US"/>
              </w:rPr>
              <w:t xml:space="preserve">areas have proven to </w:t>
            </w:r>
            <w:r>
              <w:rPr>
                <w:lang w:val="en-US"/>
              </w:rPr>
              <w:t xml:space="preserve">have bactericidal (EN 1656, EN 14349) activity with a contact time of 30 minutes, </w:t>
            </w:r>
            <w:proofErr w:type="spellStart"/>
            <w:r>
              <w:rPr>
                <w:lang w:val="en-US"/>
              </w:rPr>
              <w:t>yeasticidal</w:t>
            </w:r>
            <w:proofErr w:type="spellEnd"/>
            <w:r>
              <w:rPr>
                <w:lang w:val="en-US"/>
              </w:rPr>
              <w:t xml:space="preserve"> (EN 1657, EN 16438) activity with a contact time of 30 minutes, virucidal (14675) activity with a contact time of 30 minutes.  </w:t>
            </w:r>
          </w:p>
          <w:p w14:paraId="07D64F80" w14:textId="77777777" w:rsidR="00F02065" w:rsidRDefault="00F02065" w:rsidP="00F02065">
            <w:pPr>
              <w:rPr>
                <w:lang w:val="en-US"/>
              </w:rPr>
            </w:pPr>
          </w:p>
          <w:p w14:paraId="43B4902E" w14:textId="77777777" w:rsidR="00F02065" w:rsidRDefault="00F02065" w:rsidP="00F02065">
            <w:pPr>
              <w:rPr>
                <w:lang w:val="en-US"/>
              </w:rPr>
            </w:pPr>
            <w:r>
              <w:rPr>
                <w:lang w:val="en-US"/>
              </w:rPr>
              <w:t xml:space="preserve">Use 6. PT4 Areas within food industry. </w:t>
            </w:r>
          </w:p>
          <w:p w14:paraId="010C14C6" w14:textId="77777777" w:rsidR="00F02065" w:rsidRDefault="00F02065" w:rsidP="00F02065">
            <w:pPr>
              <w:rPr>
                <w:lang w:val="en-US"/>
              </w:rPr>
            </w:pPr>
            <w:r>
              <w:rPr>
                <w:lang w:val="en-US"/>
              </w:rPr>
              <w:t xml:space="preserve">For PT4 disinfection of non-porous hard surfaces, inner surfaces without circulation, inner surfaces by CIP and equipment disinfection by soaking has proofed to have bactericidal (EN 1276, EN 13697) activity with a contact time of 1 minute, </w:t>
            </w:r>
            <w:proofErr w:type="spellStart"/>
            <w:r>
              <w:rPr>
                <w:lang w:val="en-US"/>
              </w:rPr>
              <w:t>yeasticidal</w:t>
            </w:r>
            <w:proofErr w:type="spellEnd"/>
            <w:r>
              <w:rPr>
                <w:lang w:val="en-US"/>
              </w:rPr>
              <w:t xml:space="preserve"> (EN 1650, EN13697) activity with a contact time of 5 minutes, virucidal (14476) activity with a contact time of 2 minutes and mycobactericidal (EN 14348) activity with a contact time of 10 minutes. </w:t>
            </w:r>
          </w:p>
          <w:p w14:paraId="47859E29" w14:textId="77777777" w:rsidR="00F02065" w:rsidRDefault="00F02065" w:rsidP="00F02065">
            <w:pPr>
              <w:rPr>
                <w:lang w:val="en-US"/>
              </w:rPr>
            </w:pPr>
          </w:p>
          <w:p w14:paraId="6C116781" w14:textId="040DCA42" w:rsidR="00F02065" w:rsidRDefault="00F02065" w:rsidP="00F02065">
            <w:pPr>
              <w:rPr>
                <w:lang w:val="en-US"/>
              </w:rPr>
            </w:pPr>
            <w:r>
              <w:rPr>
                <w:lang w:val="en-US"/>
              </w:rPr>
              <w:t>Use 7. PT2 Healthcare, non-porous hard surfaces with patient/medical staff contact, wipes</w:t>
            </w:r>
            <w:r w:rsidR="00EE2177">
              <w:rPr>
                <w:lang w:val="en-US"/>
              </w:rPr>
              <w:t>.</w:t>
            </w:r>
          </w:p>
          <w:p w14:paraId="72BCB8A5" w14:textId="3DD5A89E" w:rsidR="00F02065" w:rsidRDefault="00F02065" w:rsidP="00F02065">
            <w:pPr>
              <w:rPr>
                <w:lang w:val="en-US"/>
              </w:rPr>
            </w:pPr>
            <w:r>
              <w:rPr>
                <w:lang w:val="en-US"/>
              </w:rPr>
              <w:t xml:space="preserve">For PT2 disinfection within healthcare of non-porous hard surfaces that are likely to come in contact with the patient and/or the medical staff which are frequently touched by different </w:t>
            </w:r>
            <w:r w:rsidRPr="00C578D2">
              <w:rPr>
                <w:lang w:val="en-US"/>
              </w:rPr>
              <w:t xml:space="preserve">people have proven to have bactericidal </w:t>
            </w:r>
            <w:r>
              <w:rPr>
                <w:lang w:val="en-US"/>
              </w:rPr>
              <w:t xml:space="preserve">(EN13727, EN 1276, EN 16615) activity with a contact time 1 minute, </w:t>
            </w:r>
            <w:proofErr w:type="spellStart"/>
            <w:r>
              <w:rPr>
                <w:lang w:val="en-US"/>
              </w:rPr>
              <w:t>yeasticidal</w:t>
            </w:r>
            <w:proofErr w:type="spellEnd"/>
            <w:r>
              <w:rPr>
                <w:lang w:val="en-US"/>
              </w:rPr>
              <w:t xml:space="preserve"> (N 1650, EN 13624, EN 16615) activity with a contact time of </w:t>
            </w:r>
            <w:r w:rsidR="00126D08">
              <w:rPr>
                <w:lang w:val="en-US"/>
              </w:rPr>
              <w:t>5</w:t>
            </w:r>
            <w:r>
              <w:rPr>
                <w:lang w:val="en-US"/>
              </w:rPr>
              <w:t xml:space="preserve"> minutes and virucidal (EN 14476) activity with a contact time of 2 minutes. </w:t>
            </w:r>
          </w:p>
          <w:p w14:paraId="4D048AA7" w14:textId="77777777" w:rsidR="00F02065" w:rsidRDefault="00F02065" w:rsidP="00F02065">
            <w:pPr>
              <w:rPr>
                <w:lang w:val="en-US"/>
              </w:rPr>
            </w:pPr>
          </w:p>
          <w:p w14:paraId="4247F41F" w14:textId="77777777" w:rsidR="00F02065" w:rsidRDefault="00F02065" w:rsidP="00F02065">
            <w:pPr>
              <w:rPr>
                <w:lang w:val="en-US"/>
              </w:rPr>
            </w:pPr>
            <w:r>
              <w:rPr>
                <w:lang w:val="en-US"/>
              </w:rPr>
              <w:t>Use 8: PT2 Healthcare, non-porous hard surfaces with NO patient/medical staff contact, wipes</w:t>
            </w:r>
          </w:p>
          <w:p w14:paraId="5D6D1FBA" w14:textId="48B28ECA" w:rsidR="00F02065" w:rsidRDefault="00F02065" w:rsidP="00F02065">
            <w:pPr>
              <w:rPr>
                <w:lang w:val="en-US"/>
              </w:rPr>
            </w:pPr>
            <w:r>
              <w:rPr>
                <w:lang w:val="en-US"/>
              </w:rPr>
              <w:t>For PT2 disinfection within healthcare of non-porous hard surfaces that are not</w:t>
            </w:r>
            <w:r>
              <w:rPr>
                <w:b/>
                <w:bCs/>
                <w:lang w:val="en-US"/>
              </w:rPr>
              <w:t xml:space="preserve"> </w:t>
            </w:r>
            <w:r>
              <w:rPr>
                <w:lang w:val="en-US"/>
              </w:rPr>
              <w:t xml:space="preserve">likely to come in to contact with the patient and/or medical staff and are not frequently touched by different </w:t>
            </w:r>
            <w:r w:rsidRPr="00C578D2">
              <w:rPr>
                <w:lang w:val="en-US"/>
              </w:rPr>
              <w:t>people have proven to have b</w:t>
            </w:r>
            <w:r>
              <w:rPr>
                <w:lang w:val="en-US"/>
              </w:rPr>
              <w:t xml:space="preserve">actericidal (EN 1276, EN 13727, EN 16615) activity with a contact time 1 minute, </w:t>
            </w:r>
            <w:proofErr w:type="spellStart"/>
            <w:r>
              <w:rPr>
                <w:lang w:val="en-US"/>
              </w:rPr>
              <w:t>yeasticidal</w:t>
            </w:r>
            <w:proofErr w:type="spellEnd"/>
            <w:r>
              <w:rPr>
                <w:lang w:val="en-US"/>
              </w:rPr>
              <w:t xml:space="preserve"> (EN 1650, 13624, EN 16615) activity with a contact time of </w:t>
            </w:r>
            <w:r w:rsidR="00126D08">
              <w:rPr>
                <w:lang w:val="en-US"/>
              </w:rPr>
              <w:t>5</w:t>
            </w:r>
            <w:r>
              <w:rPr>
                <w:lang w:val="en-US"/>
              </w:rPr>
              <w:t xml:space="preserve"> minutes, virucidal (14476) activity with a contact time of 2 minutes  and mycobactericidal (EN 14348) activity with a contact time of 10 minutes. </w:t>
            </w:r>
          </w:p>
          <w:p w14:paraId="3E6713F0" w14:textId="77777777" w:rsidR="00F02065" w:rsidRDefault="00F02065" w:rsidP="00F02065">
            <w:pPr>
              <w:rPr>
                <w:lang w:val="en-US"/>
              </w:rPr>
            </w:pPr>
          </w:p>
          <w:p w14:paraId="1374B136" w14:textId="77777777" w:rsidR="00F02065" w:rsidRDefault="00F02065" w:rsidP="00F02065">
            <w:pPr>
              <w:rPr>
                <w:lang w:val="en-US"/>
              </w:rPr>
            </w:pPr>
            <w:r>
              <w:rPr>
                <w:lang w:val="en-US"/>
              </w:rPr>
              <w:t>Use 9: PT2 Non-porous hard surfaces, wipes</w:t>
            </w:r>
          </w:p>
          <w:p w14:paraId="7EBF21FB" w14:textId="0D45890E" w:rsidR="00F02065" w:rsidRDefault="00F02065" w:rsidP="00F02065">
            <w:pPr>
              <w:rPr>
                <w:lang w:val="en-US"/>
              </w:rPr>
            </w:pPr>
            <w:r>
              <w:rPr>
                <w:lang w:val="en-US"/>
              </w:rPr>
              <w:t>For PT2 disinfection on all water tolerant non-porous hard surfaces used by both professionals within institutional areas e.g. kindergartens, nursing homes etc. and in private homes</w:t>
            </w:r>
            <w:r w:rsidRPr="00C578D2">
              <w:rPr>
                <w:lang w:val="en-US"/>
              </w:rPr>
              <w:t xml:space="preserve">, have proven to have </w:t>
            </w:r>
            <w:r>
              <w:rPr>
                <w:lang w:val="en-US"/>
              </w:rPr>
              <w:t xml:space="preserve">bactericidal (EN 1276, EN 13727, EN 16615) activity with a contact time 1 minute, </w:t>
            </w:r>
            <w:proofErr w:type="spellStart"/>
            <w:r>
              <w:rPr>
                <w:lang w:val="en-US"/>
              </w:rPr>
              <w:t>yeasticidal</w:t>
            </w:r>
            <w:proofErr w:type="spellEnd"/>
            <w:r>
              <w:rPr>
                <w:lang w:val="en-US"/>
              </w:rPr>
              <w:t xml:space="preserve"> (EN 1650, EN 13624, EN 16615) activity with a contact time of </w:t>
            </w:r>
            <w:r w:rsidR="005A5E9A">
              <w:rPr>
                <w:lang w:val="en-US"/>
              </w:rPr>
              <w:t>5</w:t>
            </w:r>
            <w:r>
              <w:rPr>
                <w:lang w:val="en-US"/>
              </w:rPr>
              <w:t xml:space="preserve"> minutes, virucidal (14476) activity with a contact time of 2 minutes and mycobactericidal (EN 14348) activity with a contact time of 10 minutes.  </w:t>
            </w:r>
          </w:p>
          <w:p w14:paraId="05879153" w14:textId="77777777" w:rsidR="00F02065" w:rsidRDefault="00F02065" w:rsidP="00F02065">
            <w:pPr>
              <w:rPr>
                <w:lang w:val="en-US"/>
              </w:rPr>
            </w:pPr>
          </w:p>
          <w:p w14:paraId="3CDEC96F" w14:textId="77777777" w:rsidR="00F02065" w:rsidRDefault="00F02065" w:rsidP="00F02065">
            <w:pPr>
              <w:rPr>
                <w:lang w:val="en-US"/>
              </w:rPr>
            </w:pPr>
            <w:r>
              <w:rPr>
                <w:lang w:val="en-US"/>
              </w:rPr>
              <w:t>Use 10: PT4 Non-porous hard surfaces within food industry, wipes</w:t>
            </w:r>
          </w:p>
          <w:p w14:paraId="49E28E93" w14:textId="051CA99D" w:rsidR="00F02065" w:rsidRDefault="00F02065" w:rsidP="00F02065">
            <w:pPr>
              <w:rPr>
                <w:lang w:val="en-US"/>
              </w:rPr>
            </w:pPr>
            <w:r>
              <w:rPr>
                <w:lang w:val="en-US"/>
              </w:rPr>
              <w:t xml:space="preserve">For PT4 disinfection of non-porous hard </w:t>
            </w:r>
            <w:r w:rsidRPr="00C578D2">
              <w:rPr>
                <w:lang w:val="en-US"/>
              </w:rPr>
              <w:t xml:space="preserve">surfaces have proven to have bactericidal </w:t>
            </w:r>
            <w:r>
              <w:rPr>
                <w:lang w:val="en-US"/>
              </w:rPr>
              <w:t xml:space="preserve">(EN, 1276, EN 16615) activity with a contact time of 1 minute, </w:t>
            </w:r>
            <w:proofErr w:type="spellStart"/>
            <w:r>
              <w:rPr>
                <w:lang w:val="en-US"/>
              </w:rPr>
              <w:t>yeasticidal</w:t>
            </w:r>
            <w:proofErr w:type="spellEnd"/>
            <w:r>
              <w:rPr>
                <w:lang w:val="en-US"/>
              </w:rPr>
              <w:t xml:space="preserve"> (EN 1650, EN 16615) activity with a contact time of </w:t>
            </w:r>
            <w:r w:rsidR="00126D08">
              <w:rPr>
                <w:lang w:val="en-US"/>
              </w:rPr>
              <w:t>5</w:t>
            </w:r>
            <w:r>
              <w:rPr>
                <w:lang w:val="en-US"/>
              </w:rPr>
              <w:t xml:space="preserve"> minutes, virucidal (14476) activity with a contact time of 2 minutes and mycobactericidal (EN 14348) activity with a contact time of 10 minutes. </w:t>
            </w:r>
          </w:p>
          <w:p w14:paraId="138482C9" w14:textId="77777777" w:rsidR="00F02065" w:rsidRDefault="00F02065" w:rsidP="00F02065">
            <w:pPr>
              <w:spacing w:line="260" w:lineRule="atLeast"/>
              <w:jc w:val="both"/>
              <w:rPr>
                <w:u w:val="single"/>
                <w:lang w:val="en-US"/>
              </w:rPr>
            </w:pPr>
          </w:p>
          <w:p w14:paraId="752D54C4" w14:textId="17AEA8CF" w:rsidR="0081278E" w:rsidRDefault="0081278E" w:rsidP="004F28F4">
            <w:pPr>
              <w:spacing w:line="260" w:lineRule="atLeast"/>
              <w:jc w:val="both"/>
              <w:rPr>
                <w:rFonts w:eastAsia="Calibri"/>
                <w:u w:val="single"/>
                <w:lang w:eastAsia="en-US"/>
              </w:rPr>
            </w:pPr>
          </w:p>
          <w:p w14:paraId="228ED941" w14:textId="5D315419" w:rsidR="00D67934" w:rsidRDefault="00D67934" w:rsidP="004F28F4">
            <w:pPr>
              <w:spacing w:line="260" w:lineRule="atLeast"/>
              <w:jc w:val="both"/>
              <w:rPr>
                <w:rFonts w:eastAsia="Calibri"/>
                <w:u w:val="single"/>
                <w:lang w:eastAsia="en-US"/>
              </w:rPr>
            </w:pPr>
          </w:p>
          <w:p w14:paraId="6853B054" w14:textId="77777777" w:rsidR="00B80DC4" w:rsidRPr="00A77D52" w:rsidRDefault="00B80DC4" w:rsidP="004F28F4">
            <w:pPr>
              <w:spacing w:line="260" w:lineRule="atLeast"/>
              <w:jc w:val="both"/>
              <w:rPr>
                <w:rFonts w:eastAsia="Calibri"/>
                <w:b/>
                <w:u w:val="single"/>
                <w:lang w:eastAsia="en-US"/>
              </w:rPr>
            </w:pPr>
            <w:r w:rsidRPr="00983A56">
              <w:rPr>
                <w:rFonts w:eastAsia="Calibri"/>
                <w:b/>
                <w:u w:val="single"/>
                <w:lang w:eastAsia="en-US"/>
              </w:rPr>
              <w:t>Review of contact times</w:t>
            </w:r>
          </w:p>
          <w:p w14:paraId="428F56EA" w14:textId="77777777" w:rsidR="00D67934" w:rsidRDefault="00D67934" w:rsidP="004F28F4">
            <w:pPr>
              <w:spacing w:line="260" w:lineRule="atLeast"/>
              <w:jc w:val="both"/>
            </w:pPr>
            <w:bookmarkStart w:id="1460" w:name="_Hlk38385752"/>
          </w:p>
          <w:p w14:paraId="4DEEE444" w14:textId="74B0ED5F" w:rsidR="00B80DC4" w:rsidRDefault="00B80DC4" w:rsidP="004F28F4">
            <w:pPr>
              <w:spacing w:line="260" w:lineRule="atLeast"/>
              <w:jc w:val="both"/>
            </w:pPr>
            <w:r>
              <w:t>In all cases for general, medical</w:t>
            </w:r>
            <w:r w:rsidR="0081278E">
              <w:t>, veterinary</w:t>
            </w:r>
            <w:r>
              <w:t xml:space="preserve"> and food areas, the contact times for the fluid product adhere to the limits specified in the guidance </w:t>
            </w:r>
            <w:r w:rsidR="0081278E">
              <w:t xml:space="preserve">(Guidance on the BPR: Volume II Parts B+C version 3.0 April 2018) </w:t>
            </w:r>
            <w:r>
              <w:t xml:space="preserve">and are therefore considered to be acceptable. </w:t>
            </w:r>
          </w:p>
          <w:p w14:paraId="62EC55C0" w14:textId="77777777" w:rsidR="00B80DC4" w:rsidRDefault="00B80DC4" w:rsidP="004F28F4">
            <w:pPr>
              <w:spacing w:line="260" w:lineRule="atLeast"/>
              <w:jc w:val="both"/>
              <w:rPr>
                <w:rFonts w:eastAsia="Calibri"/>
                <w:lang w:eastAsia="en-US"/>
              </w:rPr>
            </w:pPr>
          </w:p>
          <w:p w14:paraId="1FA289CF" w14:textId="3E8531E9" w:rsidR="00B80DC4" w:rsidRDefault="000D151B" w:rsidP="004F28F4">
            <w:pPr>
              <w:spacing w:line="260" w:lineRule="atLeast"/>
              <w:jc w:val="both"/>
              <w:rPr>
                <w:rFonts w:eastAsia="Calibri"/>
                <w:lang w:eastAsia="en-US"/>
              </w:rPr>
            </w:pPr>
            <w:r>
              <w:rPr>
                <w:rFonts w:eastAsia="Calibri"/>
                <w:lang w:eastAsia="en-US"/>
              </w:rPr>
              <w:t xml:space="preserve">The </w:t>
            </w:r>
            <w:r w:rsidR="00B80DC4">
              <w:rPr>
                <w:rFonts w:eastAsia="Calibri"/>
                <w:lang w:eastAsia="en-US"/>
              </w:rPr>
              <w:t xml:space="preserve">longest contact time for the wipe products is 10 minutes against mycobacteria. After discussion with Member States </w:t>
            </w:r>
            <w:r w:rsidR="004B53E3">
              <w:rPr>
                <w:rFonts w:eastAsia="Calibri"/>
                <w:lang w:eastAsia="en-US"/>
              </w:rPr>
              <w:t xml:space="preserve">(e-consultation initiated January 2018) </w:t>
            </w:r>
            <w:r w:rsidR="00B80DC4">
              <w:rPr>
                <w:rFonts w:eastAsia="Calibri"/>
                <w:lang w:eastAsia="en-US"/>
              </w:rPr>
              <w:t>about the acceptability of longer contact times than 1 minute</w:t>
            </w:r>
            <w:r w:rsidR="00F02065">
              <w:rPr>
                <w:rFonts w:eastAsia="Calibri"/>
                <w:lang w:eastAsia="en-US"/>
              </w:rPr>
              <w:t>,</w:t>
            </w:r>
            <w:r w:rsidR="00B80DC4">
              <w:rPr>
                <w:rFonts w:eastAsia="Calibri"/>
                <w:lang w:eastAsia="en-US"/>
              </w:rPr>
              <w:t xml:space="preserve"> and in light of the applicant’s reasoned case, this contact time</w:t>
            </w:r>
            <w:r>
              <w:rPr>
                <w:rFonts w:eastAsia="Calibri"/>
                <w:lang w:eastAsia="en-US"/>
              </w:rPr>
              <w:t xml:space="preserve"> is considered</w:t>
            </w:r>
            <w:r w:rsidR="00B80DC4">
              <w:rPr>
                <w:rFonts w:eastAsia="Calibri"/>
                <w:lang w:eastAsia="en-US"/>
              </w:rPr>
              <w:t xml:space="preserve"> to be acceptable. </w:t>
            </w:r>
            <w:r>
              <w:rPr>
                <w:rFonts w:eastAsia="Calibri"/>
                <w:lang w:eastAsia="en-US"/>
              </w:rPr>
              <w:t>When it is</w:t>
            </w:r>
            <w:r w:rsidR="00B80DC4">
              <w:t xml:space="preserve"> clearly specified in the use instructions that surfaces must remain wet for the full contact time and that reapplication may be required to achieve this.</w:t>
            </w:r>
          </w:p>
          <w:p w14:paraId="398D829F" w14:textId="77777777" w:rsidR="00B80DC4" w:rsidRDefault="00B80DC4" w:rsidP="004F28F4">
            <w:pPr>
              <w:spacing w:line="260" w:lineRule="atLeast"/>
              <w:jc w:val="both"/>
              <w:rPr>
                <w:rFonts w:eastAsia="Calibri"/>
                <w:lang w:eastAsia="en-US"/>
              </w:rPr>
            </w:pPr>
          </w:p>
          <w:bookmarkEnd w:id="1460"/>
          <w:p w14:paraId="0EEF3F7E" w14:textId="77777777" w:rsidR="00B80DC4" w:rsidRDefault="00B80DC4" w:rsidP="004F28F4">
            <w:pPr>
              <w:spacing w:line="260" w:lineRule="atLeast"/>
              <w:jc w:val="both"/>
            </w:pPr>
          </w:p>
          <w:p w14:paraId="0B63855D" w14:textId="48BD8F8A" w:rsidR="00865C2E" w:rsidRDefault="00865C2E" w:rsidP="00865C2E">
            <w:pPr>
              <w:rPr>
                <w:b/>
                <w:u w:val="single"/>
              </w:rPr>
            </w:pPr>
            <w:r w:rsidRPr="00A06F73">
              <w:rPr>
                <w:b/>
                <w:u w:val="single"/>
              </w:rPr>
              <w:t>Shelf life</w:t>
            </w:r>
          </w:p>
          <w:p w14:paraId="2B38834A" w14:textId="2AB03687" w:rsidR="00336E6A" w:rsidRDefault="00336E6A" w:rsidP="00865C2E">
            <w:pPr>
              <w:rPr>
                <w:b/>
                <w:u w:val="single"/>
              </w:rPr>
            </w:pPr>
          </w:p>
          <w:p w14:paraId="3F073586" w14:textId="77777777" w:rsidR="00336E6A" w:rsidRPr="00480306" w:rsidRDefault="00336E6A" w:rsidP="00336E6A">
            <w:pPr>
              <w:jc w:val="both"/>
              <w:rPr>
                <w:color w:val="000000" w:themeColor="text1"/>
                <w:lang w:val="en-US"/>
              </w:rPr>
            </w:pPr>
            <w:r w:rsidRPr="00480306">
              <w:rPr>
                <w:color w:val="000000" w:themeColor="text1"/>
                <w:lang w:val="en-US"/>
              </w:rPr>
              <w:t xml:space="preserve">As the storage stability assessment of the product indicated that the concentration of the active substances was below the target amount of active substances in the product both before and after the storage for two weeks at 54 °C. </w:t>
            </w:r>
          </w:p>
          <w:p w14:paraId="129D36A4" w14:textId="77777777" w:rsidR="00336E6A" w:rsidRPr="00480306" w:rsidRDefault="00336E6A" w:rsidP="00336E6A">
            <w:pPr>
              <w:jc w:val="both"/>
              <w:rPr>
                <w:color w:val="000000" w:themeColor="text1"/>
                <w:lang w:val="en-US"/>
              </w:rPr>
            </w:pPr>
          </w:p>
          <w:p w14:paraId="3445E6B4" w14:textId="77777777" w:rsidR="00336E6A" w:rsidRPr="00480306" w:rsidRDefault="00336E6A" w:rsidP="00336E6A">
            <w:pPr>
              <w:jc w:val="both"/>
              <w:rPr>
                <w:color w:val="000000" w:themeColor="text1"/>
                <w:lang w:val="en-US"/>
              </w:rPr>
            </w:pPr>
            <w:r w:rsidRPr="00480306">
              <w:rPr>
                <w:color w:val="000000" w:themeColor="text1"/>
                <w:lang w:val="en-US"/>
              </w:rPr>
              <w:t xml:space="preserve">The applicant has provided additional efficacy studies to demonstrate that the product remains sufficiently efficacious after two years at room temperature. This study was agreed among the Member States. </w:t>
            </w:r>
          </w:p>
          <w:p w14:paraId="78B058E9" w14:textId="77777777" w:rsidR="00336E6A" w:rsidRPr="00480306" w:rsidRDefault="00336E6A" w:rsidP="00336E6A">
            <w:pPr>
              <w:jc w:val="both"/>
              <w:rPr>
                <w:color w:val="000000" w:themeColor="text1"/>
                <w:lang w:val="en-US"/>
              </w:rPr>
            </w:pPr>
            <w:r w:rsidRPr="00480306">
              <w:rPr>
                <w:color w:val="000000" w:themeColor="text1"/>
                <w:lang w:val="en-US"/>
              </w:rPr>
              <w:t xml:space="preserve">In order to address this two phase 2 step 1 studies have been provided. These are conducted on bacteria and yeasts according to EN13727 and EN1657 respectively. </w:t>
            </w:r>
          </w:p>
          <w:p w14:paraId="204FD476" w14:textId="77777777" w:rsidR="00336E6A" w:rsidRPr="00480306" w:rsidRDefault="00336E6A" w:rsidP="00336E6A">
            <w:pPr>
              <w:jc w:val="both"/>
              <w:rPr>
                <w:color w:val="000000" w:themeColor="text1"/>
                <w:lang w:val="en-US"/>
              </w:rPr>
            </w:pPr>
          </w:p>
          <w:p w14:paraId="31968969" w14:textId="77777777" w:rsidR="00336E6A" w:rsidRPr="00480306" w:rsidRDefault="00336E6A" w:rsidP="00336E6A">
            <w:pPr>
              <w:jc w:val="both"/>
              <w:rPr>
                <w:color w:val="000000" w:themeColor="text1"/>
                <w:lang w:val="en-US"/>
              </w:rPr>
            </w:pPr>
            <w:r w:rsidRPr="00480306">
              <w:rPr>
                <w:color w:val="000000" w:themeColor="text1"/>
                <w:lang w:val="en-US"/>
              </w:rPr>
              <w:t xml:space="preserve">A justification for why the selected tests represent a worst case. The full justification can be found in the annex of this PAR (section 3.5.3). Furthermore, an e-consultation was also initiated between the Member States. </w:t>
            </w:r>
          </w:p>
          <w:p w14:paraId="7722531D" w14:textId="77777777" w:rsidR="00336E6A" w:rsidRPr="00480306" w:rsidRDefault="00336E6A" w:rsidP="00336E6A">
            <w:pPr>
              <w:jc w:val="both"/>
              <w:rPr>
                <w:color w:val="000000" w:themeColor="text1"/>
                <w:lang w:val="en-US"/>
              </w:rPr>
            </w:pPr>
            <w:r w:rsidRPr="00480306">
              <w:rPr>
                <w:color w:val="000000" w:themeColor="text1"/>
                <w:lang w:val="en-US"/>
              </w:rPr>
              <w:t xml:space="preserve">The results of both studies demonstrated the necessary log reductions to pass the tests at the relevant contact times for those organisms. The efficacy of the product is maintained after the maximum storage period of 2 years.  </w:t>
            </w:r>
          </w:p>
          <w:p w14:paraId="7ADB74CB" w14:textId="77777777" w:rsidR="00336E6A" w:rsidRPr="00480306" w:rsidRDefault="00336E6A" w:rsidP="00336E6A">
            <w:pPr>
              <w:jc w:val="both"/>
              <w:rPr>
                <w:color w:val="000000" w:themeColor="text1"/>
                <w:lang w:val="en-US"/>
              </w:rPr>
            </w:pPr>
          </w:p>
          <w:p w14:paraId="501C9A4A" w14:textId="77777777" w:rsidR="00336E6A" w:rsidRPr="00480306" w:rsidRDefault="00336E6A" w:rsidP="00336E6A">
            <w:pPr>
              <w:rPr>
                <w:color w:val="000000" w:themeColor="text1"/>
                <w:lang w:val="en-US"/>
              </w:rPr>
            </w:pPr>
            <w:r w:rsidRPr="00480306">
              <w:rPr>
                <w:color w:val="000000" w:themeColor="text1"/>
                <w:lang w:val="en-US"/>
              </w:rPr>
              <w:t>Additional information - the Lavender and Peppermint oil content increased on storage, but was not considered significant based on the quantities in the product (less than 0.1%), but were low compared to the target amount. This was due to only determining the major constituents in the oils (Borneol and Menthol). The tartaric and lactic acid contents were low and inconsistent compared to the target content. This was due to interference from the other co-formulants, however as already stated acceptable Efficacy data are available before and after two years storage and a new fully validated method has been submitted.</w:t>
            </w:r>
          </w:p>
          <w:p w14:paraId="4528A505" w14:textId="77777777" w:rsidR="00336E6A" w:rsidRPr="005A0626" w:rsidRDefault="00336E6A" w:rsidP="00865C2E">
            <w:pPr>
              <w:rPr>
                <w:b/>
                <w:u w:val="single"/>
                <w:lang w:val="en-US"/>
              </w:rPr>
            </w:pPr>
          </w:p>
          <w:p w14:paraId="16B142DE" w14:textId="77777777" w:rsidR="00865C2E" w:rsidRDefault="00865C2E" w:rsidP="00FE0078">
            <w:pPr>
              <w:spacing w:line="260" w:lineRule="atLeast"/>
              <w:jc w:val="both"/>
            </w:pPr>
          </w:p>
          <w:p w14:paraId="3B86DB45" w14:textId="68DE6B4C" w:rsidR="00B80DC4" w:rsidRDefault="00B80DC4" w:rsidP="004F28F4">
            <w:pPr>
              <w:spacing w:line="260" w:lineRule="atLeast"/>
              <w:jc w:val="both"/>
              <w:rPr>
                <w:rFonts w:eastAsia="Calibri"/>
                <w:b/>
                <w:u w:val="single"/>
                <w:lang w:eastAsia="en-US"/>
              </w:rPr>
            </w:pPr>
            <w:r w:rsidRPr="007224D9">
              <w:rPr>
                <w:rFonts w:eastAsia="Calibri"/>
                <w:b/>
                <w:u w:val="single"/>
                <w:lang w:eastAsia="en-US"/>
              </w:rPr>
              <w:t xml:space="preserve">Decision </w:t>
            </w:r>
            <w:r w:rsidR="008A43F8">
              <w:rPr>
                <w:rFonts w:eastAsia="Calibri"/>
                <w:b/>
                <w:u w:val="single"/>
                <w:lang w:eastAsia="en-US"/>
              </w:rPr>
              <w:t>label claim</w:t>
            </w:r>
          </w:p>
          <w:p w14:paraId="7BB5CFFA" w14:textId="16591203" w:rsidR="000D151B" w:rsidRDefault="000D151B" w:rsidP="004F28F4">
            <w:pPr>
              <w:spacing w:line="260" w:lineRule="atLeast"/>
              <w:jc w:val="both"/>
              <w:rPr>
                <w:rFonts w:eastAsia="Calibri"/>
                <w:b/>
                <w:u w:val="single"/>
                <w:lang w:eastAsia="en-US"/>
              </w:rPr>
            </w:pPr>
          </w:p>
          <w:p w14:paraId="7214BBF4" w14:textId="5B4A0265" w:rsidR="000D151B" w:rsidRDefault="00F80690" w:rsidP="006F3702">
            <w:pPr>
              <w:jc w:val="both"/>
              <w:rPr>
                <w:rFonts w:eastAsia="Calibri"/>
                <w:b/>
                <w:u w:val="single"/>
                <w:lang w:eastAsia="en-US"/>
              </w:rPr>
            </w:pPr>
            <w:proofErr w:type="spellStart"/>
            <w:r>
              <w:rPr>
                <w:rFonts w:eastAsia="Calibri"/>
                <w:szCs w:val="22"/>
                <w:lang w:eastAsia="en-US"/>
              </w:rPr>
              <w:t>eCA</w:t>
            </w:r>
            <w:proofErr w:type="spellEnd"/>
            <w:r>
              <w:rPr>
                <w:rFonts w:eastAsia="Calibri"/>
                <w:szCs w:val="22"/>
                <w:lang w:eastAsia="en-US"/>
              </w:rPr>
              <w:t xml:space="preserve"> NL concludes </w:t>
            </w:r>
            <w:r>
              <w:rPr>
                <w:rFonts w:cs="Arial"/>
                <w:szCs w:val="22"/>
              </w:rPr>
              <w:t>tha</w:t>
            </w:r>
            <w:r w:rsidR="000D151B" w:rsidRPr="009D12C7">
              <w:rPr>
                <w:rFonts w:cs="Arial"/>
                <w:szCs w:val="22"/>
              </w:rPr>
              <w:t>t sufficient data have been provided to verify the</w:t>
            </w:r>
            <w:r w:rsidR="000D151B">
              <w:rPr>
                <w:rFonts w:cs="Arial"/>
                <w:szCs w:val="22"/>
              </w:rPr>
              <w:t xml:space="preserve"> label claims</w:t>
            </w:r>
            <w:r w:rsidR="00093638">
              <w:rPr>
                <w:rFonts w:cs="Arial"/>
                <w:szCs w:val="22"/>
              </w:rPr>
              <w:t xml:space="preserve"> </w:t>
            </w:r>
            <w:r w:rsidR="00580AA3">
              <w:rPr>
                <w:rFonts w:cs="Arial"/>
                <w:szCs w:val="22"/>
              </w:rPr>
              <w:t>(contact times in minutes)</w:t>
            </w:r>
            <w:r w:rsidR="00126D08">
              <w:rPr>
                <w:rFonts w:cs="Arial"/>
                <w:szCs w:val="22"/>
              </w:rPr>
              <w:t xml:space="preserve"> as presented in the table below. </w:t>
            </w:r>
          </w:p>
          <w:p w14:paraId="5E31EF11" w14:textId="7DDF0374" w:rsidR="009D06D6" w:rsidRDefault="009D06D6" w:rsidP="006871B8">
            <w:pPr>
              <w:spacing w:line="260" w:lineRule="atLeast"/>
              <w:rPr>
                <w:rFonts w:eastAsia="Calibri"/>
                <w:b/>
                <w:lang w:eastAsia="en-US"/>
              </w:rPr>
            </w:pPr>
          </w:p>
          <w:p w14:paraId="6F946F61" w14:textId="2C81BEEC" w:rsidR="00ED18DB" w:rsidRDefault="00ED18DB" w:rsidP="006871B8">
            <w:pPr>
              <w:spacing w:line="260" w:lineRule="atLeast"/>
              <w:rPr>
                <w:rFonts w:eastAsia="Calibri"/>
                <w:b/>
                <w:lang w:eastAsia="en-US"/>
              </w:rPr>
            </w:pPr>
          </w:p>
          <w:p w14:paraId="08861FC1" w14:textId="1C7CF58C" w:rsidR="00ED18DB" w:rsidRDefault="00ED18DB" w:rsidP="006871B8">
            <w:pPr>
              <w:spacing w:line="260" w:lineRule="atLeast"/>
              <w:rPr>
                <w:rFonts w:eastAsia="Calibri"/>
                <w:b/>
                <w:lang w:eastAsia="en-US"/>
              </w:rPr>
            </w:pPr>
          </w:p>
          <w:p w14:paraId="00E4CBD0" w14:textId="77777777" w:rsidR="00ED18DB" w:rsidRDefault="00ED18DB" w:rsidP="006871B8">
            <w:pPr>
              <w:spacing w:line="260" w:lineRule="atLeast"/>
              <w:rPr>
                <w:rFonts w:eastAsia="Calibri"/>
                <w:b/>
                <w:lang w:eastAsia="en-US"/>
              </w:rPr>
            </w:pPr>
          </w:p>
          <w:p w14:paraId="2A13996F" w14:textId="1F38B985" w:rsidR="006871B8" w:rsidRDefault="006871B8" w:rsidP="006871B8">
            <w:pPr>
              <w:spacing w:line="260" w:lineRule="atLeast"/>
              <w:rPr>
                <w:rFonts w:eastAsia="Calibri"/>
                <w:b/>
                <w:lang w:eastAsia="en-US"/>
              </w:rPr>
            </w:pPr>
            <w:proofErr w:type="spellStart"/>
            <w:r w:rsidRPr="00AE7FF6">
              <w:rPr>
                <w:rFonts w:eastAsia="Calibri"/>
                <w:b/>
                <w:lang w:eastAsia="en-US"/>
              </w:rPr>
              <w:t>UniBlue</w:t>
            </w:r>
            <w:proofErr w:type="spellEnd"/>
            <w:r w:rsidRPr="00AE7FF6">
              <w:rPr>
                <w:rFonts w:eastAsia="Calibri"/>
                <w:b/>
                <w:lang w:eastAsia="en-US"/>
              </w:rPr>
              <w:t xml:space="preserve"> Universal Disinfection Fluid (UDF2)</w:t>
            </w:r>
          </w:p>
          <w:p w14:paraId="4CF1F178" w14:textId="77777777" w:rsidR="006871B8" w:rsidRDefault="006871B8" w:rsidP="006871B8">
            <w:pPr>
              <w:spacing w:line="260" w:lineRule="atLeast"/>
              <w:rPr>
                <w:rFonts w:eastAsia="Calibri"/>
                <w:b/>
                <w:lang w:eastAsia="en-US"/>
              </w:rPr>
            </w:pPr>
          </w:p>
          <w:tbl>
            <w:tblPr>
              <w:tblW w:w="8647" w:type="dxa"/>
              <w:tblInd w:w="70" w:type="dxa"/>
              <w:tblCellMar>
                <w:left w:w="70" w:type="dxa"/>
                <w:right w:w="70" w:type="dxa"/>
              </w:tblCellMar>
              <w:tblLook w:val="04A0" w:firstRow="1" w:lastRow="0" w:firstColumn="1" w:lastColumn="0" w:noHBand="0" w:noVBand="1"/>
            </w:tblPr>
            <w:tblGrid>
              <w:gridCol w:w="4395"/>
              <w:gridCol w:w="992"/>
              <w:gridCol w:w="992"/>
              <w:gridCol w:w="851"/>
              <w:gridCol w:w="1417"/>
            </w:tblGrid>
            <w:tr w:rsidR="006871B8" w:rsidRPr="00126869" w14:paraId="6789F46A" w14:textId="77777777" w:rsidTr="001E03AE">
              <w:trPr>
                <w:trHeight w:val="254"/>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960A2" w14:textId="77777777" w:rsidR="006871B8" w:rsidRPr="001B1714" w:rsidRDefault="006871B8" w:rsidP="006871B8">
                  <w:pPr>
                    <w:rPr>
                      <w:rFonts w:cs="Calibri"/>
                      <w:color w:val="000000"/>
                      <w:sz w:val="18"/>
                      <w:szCs w:val="18"/>
                      <w:lang w:eastAsia="da-DK"/>
                    </w:rPr>
                  </w:pPr>
                  <w:r w:rsidRPr="001B1714">
                    <w:rPr>
                      <w:rFonts w:cs="Calibri"/>
                      <w:color w:val="000000"/>
                      <w:sz w:val="18"/>
                      <w:szCs w:val="18"/>
                      <w:lang w:eastAsia="da-DK"/>
                    </w:rPr>
                    <w:t>UDF2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08D1119" w14:textId="77777777" w:rsidR="006871B8" w:rsidRPr="001B1714" w:rsidRDefault="006871B8" w:rsidP="006871B8">
                  <w:pPr>
                    <w:jc w:val="center"/>
                    <w:rPr>
                      <w:rFonts w:cs="Calibri"/>
                      <w:color w:val="000000"/>
                      <w:sz w:val="18"/>
                      <w:szCs w:val="18"/>
                      <w:lang w:eastAsia="da-DK"/>
                    </w:rPr>
                  </w:pPr>
                  <w:r w:rsidRPr="001B1714">
                    <w:rPr>
                      <w:rFonts w:cs="Calibri"/>
                      <w:color w:val="000000"/>
                      <w:sz w:val="18"/>
                      <w:szCs w:val="18"/>
                      <w:lang w:eastAsia="da-DK"/>
                    </w:rPr>
                    <w:t>Bacteria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ED5DBCD" w14:textId="77777777" w:rsidR="006871B8" w:rsidRPr="001B1714" w:rsidRDefault="006871B8" w:rsidP="006871B8">
                  <w:pPr>
                    <w:jc w:val="center"/>
                    <w:rPr>
                      <w:rFonts w:cs="Calibri"/>
                      <w:color w:val="000000"/>
                      <w:sz w:val="18"/>
                      <w:szCs w:val="18"/>
                      <w:lang w:eastAsia="da-DK"/>
                    </w:rPr>
                  </w:pPr>
                  <w:r w:rsidRPr="001B1714">
                    <w:rPr>
                      <w:rFonts w:cs="Calibri"/>
                      <w:color w:val="000000"/>
                      <w:sz w:val="18"/>
                      <w:szCs w:val="18"/>
                      <w:lang w:eastAsia="da-DK"/>
                    </w:rPr>
                    <w:t>Viruses</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D5E1AA5" w14:textId="77777777" w:rsidR="006871B8" w:rsidRPr="001B1714" w:rsidRDefault="006871B8" w:rsidP="006871B8">
                  <w:pPr>
                    <w:jc w:val="center"/>
                    <w:rPr>
                      <w:rFonts w:cs="Calibri"/>
                      <w:color w:val="000000"/>
                      <w:sz w:val="18"/>
                      <w:szCs w:val="18"/>
                      <w:lang w:eastAsia="da-DK"/>
                    </w:rPr>
                  </w:pPr>
                  <w:r w:rsidRPr="001B1714">
                    <w:rPr>
                      <w:rFonts w:cs="Calibri"/>
                      <w:color w:val="000000"/>
                      <w:sz w:val="18"/>
                      <w:szCs w:val="18"/>
                      <w:lang w:eastAsia="da-DK"/>
                    </w:rPr>
                    <w:t>Yeast</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E30F73E" w14:textId="77777777" w:rsidR="006871B8" w:rsidRPr="001B1714" w:rsidRDefault="006871B8" w:rsidP="006871B8">
                  <w:pPr>
                    <w:jc w:val="center"/>
                    <w:rPr>
                      <w:rFonts w:cs="Calibri"/>
                      <w:color w:val="000000"/>
                      <w:sz w:val="18"/>
                      <w:szCs w:val="18"/>
                      <w:lang w:eastAsia="da-DK"/>
                    </w:rPr>
                  </w:pPr>
                  <w:r w:rsidRPr="001B1714">
                    <w:rPr>
                      <w:rFonts w:cs="Calibri"/>
                      <w:color w:val="000000"/>
                      <w:sz w:val="18"/>
                      <w:szCs w:val="18"/>
                      <w:lang w:eastAsia="da-DK"/>
                    </w:rPr>
                    <w:t>Mycobacteria</w:t>
                  </w:r>
                </w:p>
              </w:tc>
            </w:tr>
            <w:tr w:rsidR="006871B8" w:rsidRPr="00126869" w14:paraId="7D23BD9E" w14:textId="77777777" w:rsidTr="001E03AE">
              <w:trPr>
                <w:trHeight w:val="254"/>
              </w:trPr>
              <w:tc>
                <w:tcPr>
                  <w:tcW w:w="4395" w:type="dxa"/>
                  <w:tcBorders>
                    <w:top w:val="nil"/>
                    <w:left w:val="single" w:sz="4" w:space="0" w:color="auto"/>
                    <w:bottom w:val="single" w:sz="4" w:space="0" w:color="auto"/>
                    <w:right w:val="single" w:sz="4" w:space="0" w:color="auto"/>
                  </w:tcBorders>
                  <w:shd w:val="clear" w:color="auto" w:fill="auto"/>
                  <w:noWrap/>
                  <w:vAlign w:val="bottom"/>
                </w:tcPr>
                <w:p w14:paraId="3272801E" w14:textId="77777777" w:rsidR="006871B8" w:rsidRPr="001B1714" w:rsidRDefault="006871B8" w:rsidP="006871B8">
                  <w:pPr>
                    <w:rPr>
                      <w:rFonts w:cs="Calibri"/>
                      <w:color w:val="000000"/>
                      <w:sz w:val="18"/>
                      <w:szCs w:val="18"/>
                      <w:lang w:val="en-US" w:eastAsia="da-DK"/>
                    </w:rPr>
                  </w:pPr>
                  <w:r>
                    <w:rPr>
                      <w:rFonts w:cs="Calibri"/>
                      <w:color w:val="000000"/>
                      <w:sz w:val="18"/>
                      <w:szCs w:val="18"/>
                      <w:lang w:val="en-US" w:eastAsia="da-DK"/>
                    </w:rPr>
                    <w:t>Non-porous h</w:t>
                  </w:r>
                  <w:r w:rsidRPr="001B1714">
                    <w:rPr>
                      <w:rFonts w:eastAsia="Calibri"/>
                      <w:sz w:val="18"/>
                      <w:szCs w:val="18"/>
                      <w:lang w:val="en-US"/>
                    </w:rPr>
                    <w:t xml:space="preserve">ard surfaces, healthcare, patient/medical staff contact </w:t>
                  </w:r>
                  <w:r w:rsidRPr="001B1714">
                    <w:rPr>
                      <w:rFonts w:cs="Calibri"/>
                      <w:color w:val="000000"/>
                      <w:sz w:val="18"/>
                      <w:szCs w:val="18"/>
                      <w:lang w:val="en-US" w:eastAsia="da-DK"/>
                    </w:rPr>
                    <w:t>(PT2)</w:t>
                  </w:r>
                </w:p>
              </w:tc>
              <w:tc>
                <w:tcPr>
                  <w:tcW w:w="992" w:type="dxa"/>
                  <w:tcBorders>
                    <w:top w:val="nil"/>
                    <w:left w:val="nil"/>
                    <w:bottom w:val="single" w:sz="4" w:space="0" w:color="auto"/>
                    <w:right w:val="single" w:sz="4" w:space="0" w:color="auto"/>
                  </w:tcBorders>
                  <w:shd w:val="clear" w:color="auto" w:fill="auto"/>
                  <w:noWrap/>
                  <w:vAlign w:val="center"/>
                </w:tcPr>
                <w:p w14:paraId="6DA9D12B" w14:textId="414ACDDF" w:rsidR="006871B8" w:rsidRPr="001B1714" w:rsidRDefault="005A0626" w:rsidP="006871B8">
                  <w:pPr>
                    <w:jc w:val="center"/>
                    <w:rPr>
                      <w:rFonts w:cs="Calibri"/>
                      <w:color w:val="000000"/>
                      <w:sz w:val="18"/>
                      <w:szCs w:val="18"/>
                      <w:lang w:eastAsia="da-DK"/>
                    </w:rPr>
                  </w:pPr>
                  <w:r>
                    <w:rPr>
                      <w:rFonts w:cs="Calibri"/>
                      <w:color w:val="000000"/>
                      <w:sz w:val="18"/>
                      <w:szCs w:val="18"/>
                      <w:lang w:eastAsia="da-DK"/>
                    </w:rPr>
                    <w:t>5</w:t>
                  </w:r>
                </w:p>
              </w:tc>
              <w:tc>
                <w:tcPr>
                  <w:tcW w:w="992" w:type="dxa"/>
                  <w:tcBorders>
                    <w:top w:val="nil"/>
                    <w:left w:val="nil"/>
                    <w:bottom w:val="single" w:sz="4" w:space="0" w:color="auto"/>
                    <w:right w:val="single" w:sz="4" w:space="0" w:color="auto"/>
                  </w:tcBorders>
                  <w:shd w:val="clear" w:color="auto" w:fill="auto"/>
                  <w:noWrap/>
                  <w:vAlign w:val="center"/>
                </w:tcPr>
                <w:p w14:paraId="26CA4965" w14:textId="681BC60E" w:rsidR="006871B8" w:rsidRPr="001B1714" w:rsidRDefault="005A0626" w:rsidP="006871B8">
                  <w:pPr>
                    <w:jc w:val="center"/>
                    <w:rPr>
                      <w:rFonts w:cs="Calibri"/>
                      <w:color w:val="000000"/>
                      <w:sz w:val="18"/>
                      <w:szCs w:val="18"/>
                      <w:lang w:eastAsia="da-DK"/>
                    </w:rPr>
                  </w:pPr>
                  <w:r>
                    <w:rPr>
                      <w:rFonts w:cs="Calibri"/>
                      <w:color w:val="000000"/>
                      <w:sz w:val="18"/>
                      <w:szCs w:val="18"/>
                      <w:lang w:eastAsia="da-DK"/>
                    </w:rPr>
                    <w:t>2</w:t>
                  </w:r>
                </w:p>
              </w:tc>
              <w:tc>
                <w:tcPr>
                  <w:tcW w:w="851" w:type="dxa"/>
                  <w:tcBorders>
                    <w:top w:val="nil"/>
                    <w:left w:val="nil"/>
                    <w:bottom w:val="single" w:sz="4" w:space="0" w:color="auto"/>
                    <w:right w:val="single" w:sz="4" w:space="0" w:color="auto"/>
                  </w:tcBorders>
                  <w:shd w:val="clear" w:color="auto" w:fill="auto"/>
                  <w:noWrap/>
                  <w:vAlign w:val="center"/>
                </w:tcPr>
                <w:p w14:paraId="396E7B63" w14:textId="77777777" w:rsidR="006871B8" w:rsidRPr="001B1714" w:rsidRDefault="006871B8" w:rsidP="006871B8">
                  <w:pPr>
                    <w:jc w:val="center"/>
                    <w:rPr>
                      <w:rFonts w:cs="Calibri"/>
                      <w:color w:val="000000"/>
                      <w:sz w:val="18"/>
                      <w:szCs w:val="18"/>
                      <w:lang w:eastAsia="da-DK"/>
                    </w:rPr>
                  </w:pPr>
                  <w:r w:rsidRPr="001B1714">
                    <w:rPr>
                      <w:rFonts w:cs="Calibri"/>
                      <w:color w:val="000000"/>
                      <w:sz w:val="18"/>
                      <w:szCs w:val="18"/>
                      <w:lang w:eastAsia="da-DK"/>
                    </w:rPr>
                    <w:t>5</w:t>
                  </w:r>
                </w:p>
              </w:tc>
              <w:tc>
                <w:tcPr>
                  <w:tcW w:w="1417" w:type="dxa"/>
                  <w:tcBorders>
                    <w:top w:val="nil"/>
                    <w:left w:val="nil"/>
                    <w:bottom w:val="single" w:sz="4" w:space="0" w:color="auto"/>
                    <w:right w:val="single" w:sz="4" w:space="0" w:color="auto"/>
                  </w:tcBorders>
                  <w:shd w:val="clear" w:color="auto" w:fill="auto"/>
                  <w:noWrap/>
                  <w:vAlign w:val="center"/>
                </w:tcPr>
                <w:p w14:paraId="5E805AAE" w14:textId="77777777" w:rsidR="006871B8" w:rsidRPr="001B1714" w:rsidRDefault="006871B8" w:rsidP="006871B8">
                  <w:pPr>
                    <w:jc w:val="center"/>
                    <w:rPr>
                      <w:rFonts w:cs="Calibri"/>
                      <w:color w:val="000000"/>
                      <w:sz w:val="18"/>
                      <w:szCs w:val="18"/>
                      <w:lang w:eastAsia="da-DK"/>
                    </w:rPr>
                  </w:pPr>
                  <w:r w:rsidRPr="001B1714">
                    <w:rPr>
                      <w:rFonts w:cs="Calibri"/>
                      <w:color w:val="808080"/>
                      <w:sz w:val="18"/>
                      <w:szCs w:val="18"/>
                      <w:lang w:eastAsia="da-DK"/>
                    </w:rPr>
                    <w:t>-</w:t>
                  </w:r>
                </w:p>
              </w:tc>
            </w:tr>
            <w:tr w:rsidR="006871B8" w:rsidRPr="00DE35BD" w14:paraId="099D0E46" w14:textId="77777777" w:rsidTr="001E03AE">
              <w:trPr>
                <w:trHeight w:val="254"/>
              </w:trPr>
              <w:tc>
                <w:tcPr>
                  <w:tcW w:w="4395" w:type="dxa"/>
                  <w:tcBorders>
                    <w:top w:val="nil"/>
                    <w:left w:val="single" w:sz="4" w:space="0" w:color="auto"/>
                    <w:bottom w:val="single" w:sz="4" w:space="0" w:color="auto"/>
                    <w:right w:val="single" w:sz="4" w:space="0" w:color="auto"/>
                  </w:tcBorders>
                  <w:shd w:val="clear" w:color="auto" w:fill="auto"/>
                  <w:noWrap/>
                  <w:vAlign w:val="bottom"/>
                </w:tcPr>
                <w:p w14:paraId="5F2E52A1" w14:textId="77777777" w:rsidR="006871B8" w:rsidRPr="001B1714" w:rsidRDefault="006871B8" w:rsidP="006871B8">
                  <w:pPr>
                    <w:rPr>
                      <w:rFonts w:cs="Calibri"/>
                      <w:color w:val="000000"/>
                      <w:sz w:val="18"/>
                      <w:szCs w:val="18"/>
                      <w:lang w:val="en-US" w:eastAsia="da-DK"/>
                    </w:rPr>
                  </w:pPr>
                  <w:r>
                    <w:rPr>
                      <w:rFonts w:cs="Calibri"/>
                      <w:color w:val="000000"/>
                      <w:sz w:val="18"/>
                      <w:szCs w:val="18"/>
                      <w:lang w:val="en-US" w:eastAsia="da-DK"/>
                    </w:rPr>
                    <w:t>Non-porous h</w:t>
                  </w:r>
                  <w:r w:rsidRPr="001B1714">
                    <w:rPr>
                      <w:rFonts w:eastAsia="Calibri"/>
                      <w:sz w:val="18"/>
                      <w:szCs w:val="18"/>
                      <w:lang w:val="en-US"/>
                    </w:rPr>
                    <w:t>ard surfaces, healthcare, no patient/medical staff contact (PT2)</w:t>
                  </w:r>
                </w:p>
              </w:tc>
              <w:tc>
                <w:tcPr>
                  <w:tcW w:w="992" w:type="dxa"/>
                  <w:tcBorders>
                    <w:top w:val="nil"/>
                    <w:left w:val="nil"/>
                    <w:bottom w:val="single" w:sz="4" w:space="0" w:color="auto"/>
                    <w:right w:val="single" w:sz="4" w:space="0" w:color="auto"/>
                  </w:tcBorders>
                  <w:shd w:val="clear" w:color="auto" w:fill="auto"/>
                  <w:noWrap/>
                  <w:vAlign w:val="center"/>
                </w:tcPr>
                <w:p w14:paraId="0F24CAA0" w14:textId="6DC8B8D4" w:rsidR="006871B8" w:rsidRPr="001B1714" w:rsidRDefault="005A0626" w:rsidP="006871B8">
                  <w:pPr>
                    <w:jc w:val="center"/>
                    <w:rPr>
                      <w:rFonts w:cs="Calibri"/>
                      <w:color w:val="000000"/>
                      <w:sz w:val="18"/>
                      <w:szCs w:val="18"/>
                      <w:lang w:val="en-US" w:eastAsia="da-DK"/>
                    </w:rPr>
                  </w:pPr>
                  <w:r>
                    <w:rPr>
                      <w:rFonts w:cs="Calibri"/>
                      <w:color w:val="000000"/>
                      <w:sz w:val="18"/>
                      <w:szCs w:val="18"/>
                      <w:lang w:val="en-US" w:eastAsia="da-DK"/>
                    </w:rPr>
                    <w:t>5</w:t>
                  </w:r>
                </w:p>
              </w:tc>
              <w:tc>
                <w:tcPr>
                  <w:tcW w:w="992" w:type="dxa"/>
                  <w:tcBorders>
                    <w:top w:val="nil"/>
                    <w:left w:val="nil"/>
                    <w:bottom w:val="single" w:sz="4" w:space="0" w:color="auto"/>
                    <w:right w:val="single" w:sz="4" w:space="0" w:color="auto"/>
                  </w:tcBorders>
                  <w:shd w:val="clear" w:color="auto" w:fill="auto"/>
                  <w:noWrap/>
                  <w:vAlign w:val="center"/>
                </w:tcPr>
                <w:p w14:paraId="117E1154" w14:textId="0C89E640" w:rsidR="006871B8" w:rsidRPr="001B1714" w:rsidRDefault="006871B8" w:rsidP="006871B8">
                  <w:pPr>
                    <w:jc w:val="center"/>
                    <w:rPr>
                      <w:rFonts w:cs="Calibri"/>
                      <w:color w:val="000000"/>
                      <w:sz w:val="18"/>
                      <w:szCs w:val="18"/>
                      <w:lang w:val="en-US" w:eastAsia="da-DK"/>
                    </w:rPr>
                  </w:pPr>
                  <w:r w:rsidRPr="001B1714">
                    <w:rPr>
                      <w:rFonts w:cs="Calibri"/>
                      <w:color w:val="000000"/>
                      <w:sz w:val="18"/>
                      <w:szCs w:val="18"/>
                      <w:lang w:val="en-US" w:eastAsia="da-DK"/>
                    </w:rPr>
                    <w:t>2</w:t>
                  </w:r>
                </w:p>
              </w:tc>
              <w:tc>
                <w:tcPr>
                  <w:tcW w:w="851" w:type="dxa"/>
                  <w:tcBorders>
                    <w:top w:val="nil"/>
                    <w:left w:val="nil"/>
                    <w:bottom w:val="single" w:sz="4" w:space="0" w:color="auto"/>
                    <w:right w:val="single" w:sz="4" w:space="0" w:color="auto"/>
                  </w:tcBorders>
                  <w:shd w:val="clear" w:color="auto" w:fill="auto"/>
                  <w:noWrap/>
                  <w:vAlign w:val="center"/>
                </w:tcPr>
                <w:p w14:paraId="2C6B75A5" w14:textId="77777777" w:rsidR="006871B8" w:rsidRPr="001B1714" w:rsidRDefault="006871B8" w:rsidP="006871B8">
                  <w:pPr>
                    <w:jc w:val="center"/>
                    <w:rPr>
                      <w:rFonts w:cs="Calibri"/>
                      <w:color w:val="000000"/>
                      <w:sz w:val="18"/>
                      <w:szCs w:val="18"/>
                      <w:lang w:val="en-US" w:eastAsia="da-DK"/>
                    </w:rPr>
                  </w:pPr>
                  <w:r>
                    <w:rPr>
                      <w:rFonts w:cs="Calibri"/>
                      <w:color w:val="000000"/>
                      <w:sz w:val="18"/>
                      <w:szCs w:val="18"/>
                      <w:lang w:val="en-US" w:eastAsia="da-DK"/>
                    </w:rPr>
                    <w:t>5</w:t>
                  </w:r>
                </w:p>
              </w:tc>
              <w:tc>
                <w:tcPr>
                  <w:tcW w:w="1417" w:type="dxa"/>
                  <w:tcBorders>
                    <w:top w:val="nil"/>
                    <w:left w:val="nil"/>
                    <w:bottom w:val="single" w:sz="4" w:space="0" w:color="auto"/>
                    <w:right w:val="single" w:sz="4" w:space="0" w:color="auto"/>
                  </w:tcBorders>
                  <w:shd w:val="clear" w:color="auto" w:fill="auto"/>
                  <w:noWrap/>
                  <w:vAlign w:val="center"/>
                </w:tcPr>
                <w:p w14:paraId="318D0246" w14:textId="77777777" w:rsidR="006871B8" w:rsidRPr="001B1714" w:rsidRDefault="006871B8" w:rsidP="006871B8">
                  <w:pPr>
                    <w:jc w:val="center"/>
                    <w:rPr>
                      <w:rFonts w:cs="Calibri"/>
                      <w:color w:val="808080"/>
                      <w:sz w:val="18"/>
                      <w:szCs w:val="18"/>
                      <w:lang w:val="en-US" w:eastAsia="da-DK"/>
                    </w:rPr>
                  </w:pPr>
                  <w:r w:rsidRPr="001B1714">
                    <w:rPr>
                      <w:rFonts w:cs="Calibri"/>
                      <w:color w:val="000000" w:themeColor="text1"/>
                      <w:sz w:val="18"/>
                      <w:szCs w:val="18"/>
                      <w:lang w:val="en-US" w:eastAsia="da-DK"/>
                    </w:rPr>
                    <w:t>10</w:t>
                  </w:r>
                </w:p>
              </w:tc>
            </w:tr>
            <w:tr w:rsidR="006871B8" w:rsidRPr="00126869" w14:paraId="73CCC1CD" w14:textId="77777777" w:rsidTr="001E03AE">
              <w:trPr>
                <w:trHeight w:val="254"/>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69395AE9" w14:textId="77777777" w:rsidR="006871B8" w:rsidRPr="001B1714" w:rsidRDefault="006871B8" w:rsidP="006871B8">
                  <w:pPr>
                    <w:rPr>
                      <w:rFonts w:cs="Calibri"/>
                      <w:color w:val="000000"/>
                      <w:sz w:val="18"/>
                      <w:szCs w:val="18"/>
                      <w:lang w:val="en-US" w:eastAsia="da-DK"/>
                    </w:rPr>
                  </w:pPr>
                  <w:r>
                    <w:rPr>
                      <w:rFonts w:eastAsia="Calibri"/>
                      <w:sz w:val="18"/>
                      <w:szCs w:val="18"/>
                      <w:lang w:val="en-US"/>
                    </w:rPr>
                    <w:t>Non-porous h</w:t>
                  </w:r>
                  <w:r w:rsidRPr="001B1714">
                    <w:rPr>
                      <w:rFonts w:eastAsia="Calibri"/>
                      <w:sz w:val="18"/>
                      <w:szCs w:val="18"/>
                      <w:lang w:val="en-US"/>
                    </w:rPr>
                    <w:t>ard surfaces (PT2)</w:t>
                  </w:r>
                </w:p>
              </w:tc>
              <w:tc>
                <w:tcPr>
                  <w:tcW w:w="992" w:type="dxa"/>
                  <w:tcBorders>
                    <w:top w:val="nil"/>
                    <w:left w:val="nil"/>
                    <w:bottom w:val="single" w:sz="4" w:space="0" w:color="auto"/>
                    <w:right w:val="single" w:sz="4" w:space="0" w:color="auto"/>
                  </w:tcBorders>
                  <w:shd w:val="clear" w:color="auto" w:fill="auto"/>
                  <w:noWrap/>
                  <w:vAlign w:val="center"/>
                  <w:hideMark/>
                </w:tcPr>
                <w:p w14:paraId="5861816C" w14:textId="77777777" w:rsidR="006871B8" w:rsidRPr="001B1714" w:rsidRDefault="006871B8" w:rsidP="006871B8">
                  <w:pPr>
                    <w:jc w:val="center"/>
                    <w:rPr>
                      <w:rFonts w:cs="Calibri"/>
                      <w:color w:val="000000"/>
                      <w:sz w:val="18"/>
                      <w:szCs w:val="18"/>
                      <w:lang w:eastAsia="da-DK"/>
                    </w:rPr>
                  </w:pPr>
                  <w:r>
                    <w:rPr>
                      <w:rFonts w:cs="Calibri"/>
                      <w:color w:val="000000"/>
                      <w:sz w:val="18"/>
                      <w:szCs w:val="18"/>
                      <w:lang w:eastAsia="da-DK"/>
                    </w:rPr>
                    <w:t>1</w:t>
                  </w:r>
                </w:p>
              </w:tc>
              <w:tc>
                <w:tcPr>
                  <w:tcW w:w="992" w:type="dxa"/>
                  <w:tcBorders>
                    <w:top w:val="nil"/>
                    <w:left w:val="nil"/>
                    <w:bottom w:val="single" w:sz="4" w:space="0" w:color="auto"/>
                    <w:right w:val="single" w:sz="4" w:space="0" w:color="auto"/>
                  </w:tcBorders>
                  <w:shd w:val="clear" w:color="auto" w:fill="auto"/>
                  <w:noWrap/>
                  <w:vAlign w:val="center"/>
                  <w:hideMark/>
                </w:tcPr>
                <w:p w14:paraId="2FAEF1D7" w14:textId="77777777" w:rsidR="006871B8" w:rsidRPr="001B1714" w:rsidRDefault="006871B8" w:rsidP="006871B8">
                  <w:pPr>
                    <w:jc w:val="center"/>
                    <w:rPr>
                      <w:rFonts w:cs="Calibri"/>
                      <w:color w:val="000000"/>
                      <w:sz w:val="18"/>
                      <w:szCs w:val="18"/>
                      <w:lang w:eastAsia="da-DK"/>
                    </w:rPr>
                  </w:pPr>
                  <w:r w:rsidRPr="001B1714">
                    <w:rPr>
                      <w:rFonts w:cs="Calibri"/>
                      <w:color w:val="000000"/>
                      <w:sz w:val="18"/>
                      <w:szCs w:val="18"/>
                      <w:lang w:eastAsia="da-DK"/>
                    </w:rPr>
                    <w:t>2</w:t>
                  </w:r>
                </w:p>
              </w:tc>
              <w:tc>
                <w:tcPr>
                  <w:tcW w:w="851" w:type="dxa"/>
                  <w:tcBorders>
                    <w:top w:val="nil"/>
                    <w:left w:val="nil"/>
                    <w:bottom w:val="single" w:sz="4" w:space="0" w:color="auto"/>
                    <w:right w:val="single" w:sz="4" w:space="0" w:color="auto"/>
                  </w:tcBorders>
                  <w:shd w:val="clear" w:color="auto" w:fill="auto"/>
                  <w:noWrap/>
                  <w:vAlign w:val="center"/>
                  <w:hideMark/>
                </w:tcPr>
                <w:p w14:paraId="65808445" w14:textId="77777777" w:rsidR="006871B8" w:rsidRPr="001B1714" w:rsidRDefault="006871B8" w:rsidP="006871B8">
                  <w:pPr>
                    <w:jc w:val="center"/>
                    <w:rPr>
                      <w:rFonts w:cs="Calibri"/>
                      <w:color w:val="000000"/>
                      <w:sz w:val="18"/>
                      <w:szCs w:val="18"/>
                      <w:lang w:eastAsia="da-DK"/>
                    </w:rPr>
                  </w:pPr>
                  <w:r>
                    <w:rPr>
                      <w:rFonts w:cs="Calibri"/>
                      <w:color w:val="000000"/>
                      <w:sz w:val="18"/>
                      <w:szCs w:val="18"/>
                      <w:lang w:eastAsia="da-DK"/>
                    </w:rPr>
                    <w:t>5</w:t>
                  </w:r>
                </w:p>
              </w:tc>
              <w:tc>
                <w:tcPr>
                  <w:tcW w:w="1417" w:type="dxa"/>
                  <w:tcBorders>
                    <w:top w:val="nil"/>
                    <w:left w:val="nil"/>
                    <w:bottom w:val="single" w:sz="4" w:space="0" w:color="auto"/>
                    <w:right w:val="single" w:sz="4" w:space="0" w:color="auto"/>
                  </w:tcBorders>
                  <w:shd w:val="clear" w:color="auto" w:fill="auto"/>
                  <w:noWrap/>
                  <w:vAlign w:val="center"/>
                  <w:hideMark/>
                </w:tcPr>
                <w:p w14:paraId="0E5F29A1" w14:textId="77777777" w:rsidR="006871B8" w:rsidRPr="001B1714" w:rsidRDefault="006871B8" w:rsidP="006871B8">
                  <w:pPr>
                    <w:jc w:val="center"/>
                    <w:rPr>
                      <w:rFonts w:cs="Calibri"/>
                      <w:color w:val="000000"/>
                      <w:sz w:val="18"/>
                      <w:szCs w:val="18"/>
                      <w:lang w:eastAsia="da-DK"/>
                    </w:rPr>
                  </w:pPr>
                  <w:r w:rsidRPr="001B1714">
                    <w:rPr>
                      <w:rFonts w:cs="Calibri"/>
                      <w:color w:val="000000"/>
                      <w:sz w:val="18"/>
                      <w:szCs w:val="18"/>
                      <w:lang w:eastAsia="da-DK"/>
                    </w:rPr>
                    <w:t>10</w:t>
                  </w:r>
                </w:p>
              </w:tc>
            </w:tr>
            <w:tr w:rsidR="006871B8" w:rsidRPr="00126869" w14:paraId="78FD5A97" w14:textId="77777777" w:rsidTr="001E03AE">
              <w:trPr>
                <w:trHeight w:val="254"/>
              </w:trPr>
              <w:tc>
                <w:tcPr>
                  <w:tcW w:w="4395" w:type="dxa"/>
                  <w:tcBorders>
                    <w:top w:val="nil"/>
                    <w:left w:val="single" w:sz="4" w:space="0" w:color="auto"/>
                    <w:bottom w:val="single" w:sz="4" w:space="0" w:color="auto"/>
                    <w:right w:val="single" w:sz="4" w:space="0" w:color="auto"/>
                  </w:tcBorders>
                  <w:shd w:val="clear" w:color="auto" w:fill="auto"/>
                  <w:noWrap/>
                  <w:hideMark/>
                </w:tcPr>
                <w:p w14:paraId="1133DE25" w14:textId="77777777" w:rsidR="006871B8" w:rsidRPr="001B1714" w:rsidRDefault="006871B8" w:rsidP="006871B8">
                  <w:pPr>
                    <w:rPr>
                      <w:rFonts w:eastAsia="Calibri"/>
                      <w:sz w:val="18"/>
                      <w:szCs w:val="18"/>
                      <w:lang w:val="en-US"/>
                    </w:rPr>
                  </w:pPr>
                  <w:r w:rsidRPr="001B1714">
                    <w:rPr>
                      <w:rFonts w:eastAsia="Calibri"/>
                      <w:sz w:val="18"/>
                      <w:szCs w:val="18"/>
                      <w:lang w:val="en-US"/>
                    </w:rPr>
                    <w:t xml:space="preserve">Instrument by immersion or filling (PT2) </w:t>
                  </w:r>
                </w:p>
              </w:tc>
              <w:tc>
                <w:tcPr>
                  <w:tcW w:w="992" w:type="dxa"/>
                  <w:tcBorders>
                    <w:top w:val="nil"/>
                    <w:left w:val="nil"/>
                    <w:bottom w:val="single" w:sz="4" w:space="0" w:color="auto"/>
                    <w:right w:val="single" w:sz="4" w:space="0" w:color="auto"/>
                  </w:tcBorders>
                  <w:shd w:val="clear" w:color="auto" w:fill="auto"/>
                  <w:noWrap/>
                  <w:vAlign w:val="center"/>
                  <w:hideMark/>
                </w:tcPr>
                <w:p w14:paraId="0DDDF0E9" w14:textId="48678E88" w:rsidR="006871B8" w:rsidRPr="001B1714" w:rsidRDefault="005A0626" w:rsidP="006871B8">
                  <w:pPr>
                    <w:jc w:val="center"/>
                    <w:rPr>
                      <w:rFonts w:cs="Calibri"/>
                      <w:color w:val="000000"/>
                      <w:sz w:val="18"/>
                      <w:szCs w:val="18"/>
                      <w:lang w:eastAsia="da-DK"/>
                    </w:rPr>
                  </w:pPr>
                  <w:r>
                    <w:rPr>
                      <w:rFonts w:cs="Calibri"/>
                      <w:color w:val="000000"/>
                      <w:sz w:val="18"/>
                      <w:szCs w:val="18"/>
                      <w:lang w:eastAsia="da-DK"/>
                    </w:rPr>
                    <w:t>5</w:t>
                  </w:r>
                </w:p>
              </w:tc>
              <w:tc>
                <w:tcPr>
                  <w:tcW w:w="992" w:type="dxa"/>
                  <w:tcBorders>
                    <w:top w:val="nil"/>
                    <w:left w:val="nil"/>
                    <w:bottom w:val="single" w:sz="4" w:space="0" w:color="auto"/>
                    <w:right w:val="single" w:sz="4" w:space="0" w:color="auto"/>
                  </w:tcBorders>
                  <w:shd w:val="clear" w:color="auto" w:fill="auto"/>
                  <w:noWrap/>
                  <w:vAlign w:val="center"/>
                  <w:hideMark/>
                </w:tcPr>
                <w:p w14:paraId="166FC85B" w14:textId="2152CC97" w:rsidR="006871B8" w:rsidRPr="001B1714" w:rsidRDefault="006871B8" w:rsidP="006871B8">
                  <w:pPr>
                    <w:jc w:val="center"/>
                    <w:rPr>
                      <w:rFonts w:cs="Calibri"/>
                      <w:color w:val="000000"/>
                      <w:sz w:val="18"/>
                      <w:szCs w:val="18"/>
                      <w:lang w:eastAsia="da-DK"/>
                    </w:rPr>
                  </w:pPr>
                  <w:r w:rsidRPr="001B1714">
                    <w:rPr>
                      <w:rFonts w:cs="Calibri"/>
                      <w:color w:val="000000"/>
                      <w:sz w:val="18"/>
                      <w:szCs w:val="18"/>
                      <w:lang w:eastAsia="da-DK"/>
                    </w:rPr>
                    <w:t>2</w:t>
                  </w:r>
                </w:p>
              </w:tc>
              <w:tc>
                <w:tcPr>
                  <w:tcW w:w="851" w:type="dxa"/>
                  <w:tcBorders>
                    <w:top w:val="nil"/>
                    <w:left w:val="nil"/>
                    <w:bottom w:val="single" w:sz="4" w:space="0" w:color="auto"/>
                    <w:right w:val="single" w:sz="4" w:space="0" w:color="auto"/>
                  </w:tcBorders>
                  <w:shd w:val="clear" w:color="auto" w:fill="auto"/>
                  <w:noWrap/>
                  <w:vAlign w:val="center"/>
                  <w:hideMark/>
                </w:tcPr>
                <w:p w14:paraId="5965F6E4" w14:textId="77777777" w:rsidR="006871B8" w:rsidRPr="001B1714" w:rsidRDefault="006871B8" w:rsidP="006871B8">
                  <w:pPr>
                    <w:jc w:val="center"/>
                    <w:rPr>
                      <w:rFonts w:cs="Calibri"/>
                      <w:color w:val="000000"/>
                      <w:sz w:val="18"/>
                      <w:szCs w:val="18"/>
                      <w:lang w:eastAsia="da-DK"/>
                    </w:rPr>
                  </w:pPr>
                  <w:r>
                    <w:rPr>
                      <w:rFonts w:cs="Calibri"/>
                      <w:color w:val="000000"/>
                      <w:sz w:val="18"/>
                      <w:szCs w:val="18"/>
                      <w:lang w:eastAsia="da-DK"/>
                    </w:rPr>
                    <w:t>5</w:t>
                  </w:r>
                </w:p>
              </w:tc>
              <w:tc>
                <w:tcPr>
                  <w:tcW w:w="1417" w:type="dxa"/>
                  <w:tcBorders>
                    <w:top w:val="nil"/>
                    <w:left w:val="nil"/>
                    <w:bottom w:val="single" w:sz="4" w:space="0" w:color="auto"/>
                    <w:right w:val="single" w:sz="4" w:space="0" w:color="auto"/>
                  </w:tcBorders>
                  <w:shd w:val="clear" w:color="auto" w:fill="auto"/>
                  <w:noWrap/>
                  <w:vAlign w:val="center"/>
                  <w:hideMark/>
                </w:tcPr>
                <w:p w14:paraId="37BD6CA2" w14:textId="77777777" w:rsidR="006871B8" w:rsidRPr="001B1714" w:rsidRDefault="006871B8" w:rsidP="006871B8">
                  <w:pPr>
                    <w:jc w:val="center"/>
                    <w:rPr>
                      <w:rFonts w:cs="Calibri"/>
                      <w:color w:val="000000"/>
                      <w:sz w:val="18"/>
                      <w:szCs w:val="18"/>
                      <w:lang w:eastAsia="da-DK"/>
                    </w:rPr>
                  </w:pPr>
                  <w:r w:rsidRPr="001B1714">
                    <w:rPr>
                      <w:rFonts w:cs="Calibri"/>
                      <w:color w:val="000000"/>
                      <w:sz w:val="18"/>
                      <w:szCs w:val="18"/>
                      <w:lang w:eastAsia="da-DK"/>
                    </w:rPr>
                    <w:t>10</w:t>
                  </w:r>
                </w:p>
              </w:tc>
            </w:tr>
            <w:tr w:rsidR="006871B8" w:rsidRPr="00126869" w14:paraId="7F624398" w14:textId="77777777" w:rsidTr="00A9568F">
              <w:trPr>
                <w:trHeight w:val="254"/>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2A894798" w14:textId="77777777" w:rsidR="006871B8" w:rsidRPr="00BA7A24" w:rsidRDefault="006871B8" w:rsidP="006871B8">
                  <w:pPr>
                    <w:rPr>
                      <w:rFonts w:cs="Calibri"/>
                      <w:color w:val="000000"/>
                      <w:sz w:val="18"/>
                      <w:szCs w:val="18"/>
                      <w:lang w:val="en-US" w:eastAsia="da-DK"/>
                    </w:rPr>
                  </w:pPr>
                  <w:r w:rsidRPr="00BA7A24">
                    <w:rPr>
                      <w:rFonts w:cs="Calibri"/>
                      <w:color w:val="000000"/>
                      <w:sz w:val="18"/>
                      <w:szCs w:val="18"/>
                      <w:lang w:val="en-US" w:eastAsia="da-DK"/>
                    </w:rPr>
                    <w:t xml:space="preserve">Veterinary and farming; </w:t>
                  </w:r>
                  <w:r>
                    <w:rPr>
                      <w:rFonts w:cs="Calibri"/>
                      <w:color w:val="000000"/>
                      <w:sz w:val="18"/>
                      <w:szCs w:val="18"/>
                      <w:lang w:val="en-US" w:eastAsia="da-DK"/>
                    </w:rPr>
                    <w:t xml:space="preserve">Non-porous </w:t>
                  </w:r>
                  <w:r w:rsidRPr="00BA7A24">
                    <w:rPr>
                      <w:rFonts w:cs="Calibri"/>
                      <w:color w:val="000000"/>
                      <w:sz w:val="18"/>
                      <w:szCs w:val="18"/>
                      <w:lang w:val="en-US" w:eastAsia="da-DK"/>
                    </w:rPr>
                    <w:t>hard surfaces (PT3)</w:t>
                  </w:r>
                </w:p>
              </w:tc>
              <w:tc>
                <w:tcPr>
                  <w:tcW w:w="992" w:type="dxa"/>
                  <w:tcBorders>
                    <w:top w:val="nil"/>
                    <w:left w:val="nil"/>
                    <w:bottom w:val="single" w:sz="4" w:space="0" w:color="auto"/>
                    <w:right w:val="single" w:sz="4" w:space="0" w:color="auto"/>
                  </w:tcBorders>
                  <w:shd w:val="clear" w:color="auto" w:fill="auto"/>
                  <w:noWrap/>
                  <w:vAlign w:val="center"/>
                  <w:hideMark/>
                </w:tcPr>
                <w:p w14:paraId="6F8C6C0E" w14:textId="77777777" w:rsidR="006871B8" w:rsidRPr="00BA7A24" w:rsidRDefault="006871B8" w:rsidP="006871B8">
                  <w:pPr>
                    <w:jc w:val="center"/>
                    <w:rPr>
                      <w:rFonts w:cs="Calibri"/>
                      <w:color w:val="000000"/>
                      <w:sz w:val="18"/>
                      <w:szCs w:val="18"/>
                      <w:lang w:eastAsia="da-DK"/>
                    </w:rPr>
                  </w:pPr>
                  <w:r w:rsidRPr="00BA7A24">
                    <w:rPr>
                      <w:rFonts w:cs="Calibri"/>
                      <w:color w:val="000000"/>
                      <w:sz w:val="18"/>
                      <w:szCs w:val="18"/>
                      <w:lang w:eastAsia="da-DK"/>
                    </w:rPr>
                    <w:t>30</w:t>
                  </w:r>
                </w:p>
              </w:tc>
              <w:tc>
                <w:tcPr>
                  <w:tcW w:w="992" w:type="dxa"/>
                  <w:tcBorders>
                    <w:top w:val="nil"/>
                    <w:left w:val="nil"/>
                    <w:bottom w:val="single" w:sz="4" w:space="0" w:color="auto"/>
                    <w:right w:val="single" w:sz="4" w:space="0" w:color="auto"/>
                  </w:tcBorders>
                  <w:shd w:val="clear" w:color="auto" w:fill="auto"/>
                  <w:noWrap/>
                  <w:vAlign w:val="center"/>
                  <w:hideMark/>
                </w:tcPr>
                <w:p w14:paraId="791A4D1E" w14:textId="77777777" w:rsidR="006871B8" w:rsidRPr="00BA7A24" w:rsidRDefault="006871B8" w:rsidP="006871B8">
                  <w:pPr>
                    <w:jc w:val="center"/>
                    <w:rPr>
                      <w:rFonts w:cs="Calibri"/>
                      <w:color w:val="000000"/>
                      <w:sz w:val="18"/>
                      <w:szCs w:val="18"/>
                      <w:lang w:eastAsia="da-DK"/>
                    </w:rPr>
                  </w:pPr>
                  <w:r w:rsidRPr="00BA7A24">
                    <w:rPr>
                      <w:rFonts w:cs="Calibri"/>
                      <w:color w:val="000000"/>
                      <w:sz w:val="18"/>
                      <w:szCs w:val="18"/>
                      <w:lang w:eastAsia="da-DK"/>
                    </w:rPr>
                    <w:t>30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010D77CE" w14:textId="77777777" w:rsidR="006871B8" w:rsidRPr="00BA7A24" w:rsidRDefault="006871B8" w:rsidP="006871B8">
                  <w:pPr>
                    <w:jc w:val="center"/>
                    <w:rPr>
                      <w:rFonts w:cs="Calibri"/>
                      <w:color w:val="808080"/>
                      <w:sz w:val="18"/>
                      <w:szCs w:val="18"/>
                      <w:lang w:eastAsia="da-DK"/>
                    </w:rPr>
                  </w:pPr>
                  <w:r w:rsidRPr="00BA7A24">
                    <w:rPr>
                      <w:rFonts w:cs="Calibri"/>
                      <w:color w:val="000000" w:themeColor="text1"/>
                      <w:sz w:val="18"/>
                      <w:szCs w:val="18"/>
                      <w:lang w:eastAsia="da-DK"/>
                    </w:rPr>
                    <w:t>30</w:t>
                  </w:r>
                </w:p>
              </w:tc>
              <w:tc>
                <w:tcPr>
                  <w:tcW w:w="1417" w:type="dxa"/>
                  <w:tcBorders>
                    <w:top w:val="nil"/>
                    <w:left w:val="nil"/>
                    <w:bottom w:val="single" w:sz="4" w:space="0" w:color="auto"/>
                    <w:right w:val="single" w:sz="4" w:space="0" w:color="auto"/>
                  </w:tcBorders>
                  <w:shd w:val="clear" w:color="auto" w:fill="auto"/>
                  <w:noWrap/>
                  <w:vAlign w:val="center"/>
                  <w:hideMark/>
                </w:tcPr>
                <w:p w14:paraId="7CB9CFB5" w14:textId="77777777" w:rsidR="006871B8" w:rsidRPr="00BA7A24" w:rsidRDefault="006871B8" w:rsidP="006871B8">
                  <w:pPr>
                    <w:jc w:val="center"/>
                    <w:rPr>
                      <w:rFonts w:cs="Calibri"/>
                      <w:color w:val="808080"/>
                      <w:sz w:val="18"/>
                      <w:szCs w:val="18"/>
                      <w:lang w:eastAsia="da-DK"/>
                    </w:rPr>
                  </w:pPr>
                  <w:r w:rsidRPr="00BA7A24">
                    <w:rPr>
                      <w:rFonts w:cs="Calibri"/>
                      <w:color w:val="808080"/>
                      <w:sz w:val="18"/>
                      <w:szCs w:val="18"/>
                      <w:lang w:eastAsia="da-DK"/>
                    </w:rPr>
                    <w:t>-</w:t>
                  </w:r>
                </w:p>
              </w:tc>
            </w:tr>
            <w:tr w:rsidR="006871B8" w:rsidRPr="00126869" w14:paraId="5CF0B9AB" w14:textId="77777777" w:rsidTr="001E03AE">
              <w:trPr>
                <w:trHeight w:val="254"/>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77C818B9" w14:textId="77777777" w:rsidR="006871B8" w:rsidRPr="001B1714" w:rsidRDefault="006871B8" w:rsidP="006871B8">
                  <w:pPr>
                    <w:rPr>
                      <w:rFonts w:cs="Calibri"/>
                      <w:color w:val="000000"/>
                      <w:sz w:val="18"/>
                      <w:szCs w:val="18"/>
                      <w:lang w:val="en-US" w:eastAsia="da-DK"/>
                    </w:rPr>
                  </w:pPr>
                  <w:r w:rsidRPr="001B1714">
                    <w:rPr>
                      <w:rFonts w:cs="Calibri"/>
                      <w:color w:val="000000"/>
                      <w:sz w:val="18"/>
                      <w:szCs w:val="18"/>
                      <w:lang w:val="en-US" w:eastAsia="da-DK"/>
                    </w:rPr>
                    <w:t xml:space="preserve">Food industry; </w:t>
                  </w:r>
                  <w:r>
                    <w:rPr>
                      <w:rFonts w:cs="Calibri"/>
                      <w:color w:val="000000"/>
                      <w:sz w:val="18"/>
                      <w:szCs w:val="18"/>
                      <w:lang w:val="en-US" w:eastAsia="da-DK"/>
                    </w:rPr>
                    <w:t xml:space="preserve">Non-porous </w:t>
                  </w:r>
                  <w:r w:rsidRPr="001B1714">
                    <w:rPr>
                      <w:color w:val="000000"/>
                      <w:sz w:val="18"/>
                      <w:szCs w:val="18"/>
                      <w:lang w:val="en-US"/>
                    </w:rPr>
                    <w:t>hard surfaces, inner surfaces without circulation, inner surfaces by CIP and equipment disinfection by soaking</w:t>
                  </w:r>
                  <w:r w:rsidRPr="001B1714">
                    <w:rPr>
                      <w:rFonts w:cs="Calibri"/>
                      <w:color w:val="000000"/>
                      <w:sz w:val="18"/>
                      <w:szCs w:val="18"/>
                      <w:lang w:val="en-US" w:eastAsia="da-DK"/>
                    </w:rPr>
                    <w:t xml:space="preserve"> (PT4)</w:t>
                  </w:r>
                </w:p>
              </w:tc>
              <w:tc>
                <w:tcPr>
                  <w:tcW w:w="992" w:type="dxa"/>
                  <w:tcBorders>
                    <w:top w:val="nil"/>
                    <w:left w:val="nil"/>
                    <w:bottom w:val="single" w:sz="4" w:space="0" w:color="auto"/>
                    <w:right w:val="single" w:sz="4" w:space="0" w:color="auto"/>
                  </w:tcBorders>
                  <w:shd w:val="clear" w:color="auto" w:fill="auto"/>
                  <w:noWrap/>
                  <w:vAlign w:val="center"/>
                  <w:hideMark/>
                </w:tcPr>
                <w:p w14:paraId="526970CF" w14:textId="47D3D870" w:rsidR="006871B8" w:rsidRPr="001B1714" w:rsidRDefault="005A0626" w:rsidP="006871B8">
                  <w:pPr>
                    <w:jc w:val="center"/>
                    <w:rPr>
                      <w:rFonts w:cs="Calibri"/>
                      <w:color w:val="000000"/>
                      <w:sz w:val="18"/>
                      <w:szCs w:val="18"/>
                      <w:lang w:eastAsia="da-DK"/>
                    </w:rPr>
                  </w:pPr>
                  <w:r>
                    <w:rPr>
                      <w:rFonts w:cs="Calibri"/>
                      <w:color w:val="000000"/>
                      <w:sz w:val="18"/>
                      <w:szCs w:val="18"/>
                      <w:lang w:eastAsia="da-DK"/>
                    </w:rPr>
                    <w:t>5</w:t>
                  </w:r>
                </w:p>
              </w:tc>
              <w:tc>
                <w:tcPr>
                  <w:tcW w:w="992" w:type="dxa"/>
                  <w:tcBorders>
                    <w:top w:val="nil"/>
                    <w:left w:val="nil"/>
                    <w:bottom w:val="single" w:sz="4" w:space="0" w:color="auto"/>
                    <w:right w:val="single" w:sz="4" w:space="0" w:color="auto"/>
                  </w:tcBorders>
                  <w:shd w:val="clear" w:color="auto" w:fill="auto"/>
                  <w:noWrap/>
                  <w:vAlign w:val="center"/>
                  <w:hideMark/>
                </w:tcPr>
                <w:p w14:paraId="32199BED" w14:textId="007F7E32" w:rsidR="006871B8" w:rsidRPr="001B1714" w:rsidRDefault="006871B8" w:rsidP="006871B8">
                  <w:pPr>
                    <w:jc w:val="center"/>
                    <w:rPr>
                      <w:rFonts w:cs="Calibri"/>
                      <w:color w:val="000000"/>
                      <w:sz w:val="18"/>
                      <w:szCs w:val="18"/>
                      <w:lang w:eastAsia="da-DK"/>
                    </w:rPr>
                  </w:pPr>
                  <w:r w:rsidRPr="001B1714">
                    <w:rPr>
                      <w:rFonts w:cs="Calibri"/>
                      <w:color w:val="000000"/>
                      <w:sz w:val="18"/>
                      <w:szCs w:val="18"/>
                      <w:lang w:eastAsia="da-DK"/>
                    </w:rPr>
                    <w:t>2</w:t>
                  </w:r>
                </w:p>
              </w:tc>
              <w:tc>
                <w:tcPr>
                  <w:tcW w:w="851" w:type="dxa"/>
                  <w:tcBorders>
                    <w:top w:val="nil"/>
                    <w:left w:val="nil"/>
                    <w:bottom w:val="single" w:sz="4" w:space="0" w:color="auto"/>
                    <w:right w:val="single" w:sz="4" w:space="0" w:color="auto"/>
                  </w:tcBorders>
                  <w:shd w:val="clear" w:color="000000" w:fill="FFFFFF"/>
                  <w:noWrap/>
                  <w:vAlign w:val="center"/>
                  <w:hideMark/>
                </w:tcPr>
                <w:p w14:paraId="1B7FAE10" w14:textId="77777777" w:rsidR="006871B8" w:rsidRPr="001B1714" w:rsidRDefault="006871B8" w:rsidP="006871B8">
                  <w:pPr>
                    <w:jc w:val="center"/>
                    <w:rPr>
                      <w:rFonts w:cs="Calibri"/>
                      <w:color w:val="000000"/>
                      <w:sz w:val="18"/>
                      <w:szCs w:val="18"/>
                      <w:lang w:eastAsia="da-DK"/>
                    </w:rPr>
                  </w:pPr>
                  <w:r>
                    <w:rPr>
                      <w:rFonts w:cs="Calibri"/>
                      <w:color w:val="000000"/>
                      <w:sz w:val="18"/>
                      <w:szCs w:val="18"/>
                      <w:lang w:eastAsia="da-DK"/>
                    </w:rPr>
                    <w:t>5</w:t>
                  </w:r>
                </w:p>
              </w:tc>
              <w:tc>
                <w:tcPr>
                  <w:tcW w:w="1417" w:type="dxa"/>
                  <w:tcBorders>
                    <w:top w:val="nil"/>
                    <w:left w:val="nil"/>
                    <w:bottom w:val="single" w:sz="4" w:space="0" w:color="auto"/>
                    <w:right w:val="single" w:sz="4" w:space="0" w:color="auto"/>
                  </w:tcBorders>
                  <w:shd w:val="clear" w:color="auto" w:fill="auto"/>
                  <w:noWrap/>
                  <w:vAlign w:val="center"/>
                  <w:hideMark/>
                </w:tcPr>
                <w:p w14:paraId="0C4562EC" w14:textId="77777777" w:rsidR="006871B8" w:rsidRPr="001B1714" w:rsidRDefault="006871B8" w:rsidP="006871B8">
                  <w:pPr>
                    <w:jc w:val="center"/>
                    <w:rPr>
                      <w:rFonts w:cs="Calibri"/>
                      <w:color w:val="000000"/>
                      <w:sz w:val="18"/>
                      <w:szCs w:val="18"/>
                      <w:lang w:eastAsia="da-DK"/>
                    </w:rPr>
                  </w:pPr>
                  <w:r w:rsidRPr="001B1714">
                    <w:rPr>
                      <w:rFonts w:cs="Calibri"/>
                      <w:color w:val="000000"/>
                      <w:sz w:val="18"/>
                      <w:szCs w:val="18"/>
                      <w:lang w:eastAsia="da-DK"/>
                    </w:rPr>
                    <w:t>10</w:t>
                  </w:r>
                </w:p>
              </w:tc>
            </w:tr>
          </w:tbl>
          <w:p w14:paraId="1A0FCF55" w14:textId="77777777" w:rsidR="006871B8" w:rsidRDefault="006871B8" w:rsidP="006871B8">
            <w:pPr>
              <w:rPr>
                <w:rFonts w:eastAsia="Calibri"/>
                <w:lang w:eastAsia="en-US"/>
              </w:rPr>
            </w:pPr>
          </w:p>
          <w:p w14:paraId="6B91AD2B" w14:textId="77777777" w:rsidR="006871B8" w:rsidRDefault="006871B8" w:rsidP="006871B8">
            <w:pPr>
              <w:spacing w:line="260" w:lineRule="atLeast"/>
              <w:rPr>
                <w:rFonts w:eastAsia="Calibri"/>
                <w:b/>
                <w:lang w:eastAsia="en-US"/>
              </w:rPr>
            </w:pPr>
            <w:proofErr w:type="spellStart"/>
            <w:r w:rsidRPr="00726374">
              <w:rPr>
                <w:rFonts w:eastAsia="Calibri"/>
                <w:b/>
                <w:lang w:eastAsia="en-US"/>
              </w:rPr>
              <w:t>UniBlue</w:t>
            </w:r>
            <w:proofErr w:type="spellEnd"/>
            <w:r w:rsidRPr="00726374">
              <w:rPr>
                <w:rFonts w:eastAsia="Calibri"/>
                <w:b/>
                <w:lang w:eastAsia="en-US"/>
              </w:rPr>
              <w:t xml:space="preserve"> Universal Disinfection Wipes (UDW2)</w:t>
            </w:r>
          </w:p>
          <w:p w14:paraId="4EAD3ACA" w14:textId="77777777" w:rsidR="006871B8" w:rsidRDefault="006871B8" w:rsidP="006871B8">
            <w:pPr>
              <w:spacing w:line="260" w:lineRule="atLeast"/>
              <w:rPr>
                <w:rFonts w:eastAsia="Calibri"/>
                <w:b/>
                <w:lang w:eastAsia="en-US"/>
              </w:rPr>
            </w:pPr>
          </w:p>
          <w:tbl>
            <w:tblPr>
              <w:tblW w:w="8647" w:type="dxa"/>
              <w:tblInd w:w="70" w:type="dxa"/>
              <w:tblCellMar>
                <w:left w:w="70" w:type="dxa"/>
                <w:right w:w="70" w:type="dxa"/>
              </w:tblCellMar>
              <w:tblLook w:val="04A0" w:firstRow="1" w:lastRow="0" w:firstColumn="1" w:lastColumn="0" w:noHBand="0" w:noVBand="1"/>
            </w:tblPr>
            <w:tblGrid>
              <w:gridCol w:w="4395"/>
              <w:gridCol w:w="992"/>
              <w:gridCol w:w="992"/>
              <w:gridCol w:w="851"/>
              <w:gridCol w:w="1417"/>
            </w:tblGrid>
            <w:tr w:rsidR="006871B8" w:rsidRPr="00946A8C" w14:paraId="103D2873" w14:textId="77777777" w:rsidTr="001E03AE">
              <w:trPr>
                <w:trHeight w:val="255"/>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52E13" w14:textId="057CBF26" w:rsidR="006871B8" w:rsidRPr="001B1714" w:rsidRDefault="006871B8" w:rsidP="006871B8">
                  <w:pPr>
                    <w:rPr>
                      <w:rFonts w:cs="Calibri"/>
                      <w:color w:val="000000"/>
                      <w:sz w:val="18"/>
                      <w:szCs w:val="18"/>
                      <w:lang w:eastAsia="da-DK"/>
                    </w:rPr>
                  </w:pPr>
                  <w:r w:rsidRPr="001B1714">
                    <w:rPr>
                      <w:rFonts w:cs="Calibri"/>
                      <w:color w:val="000000"/>
                      <w:sz w:val="18"/>
                      <w:szCs w:val="18"/>
                      <w:lang w:eastAsia="da-DK"/>
                    </w:rPr>
                    <w:t>UDW2</w:t>
                  </w:r>
                  <w:r w:rsidR="005A0626">
                    <w:rPr>
                      <w:rFonts w:cs="Calibri"/>
                      <w:color w:val="000000"/>
                      <w:sz w:val="18"/>
                      <w:szCs w:val="18"/>
                      <w:lang w:eastAsia="da-DK"/>
                    </w:rPr>
                    <w:t>(</w:t>
                  </w:r>
                  <w:r>
                    <w:rPr>
                      <w:rFonts w:cs="Calibri"/>
                      <w:color w:val="000000"/>
                      <w:sz w:val="18"/>
                      <w:szCs w:val="18"/>
                      <w:lang w:eastAsia="da-DK"/>
                    </w:rPr>
                    <w:t>-Bio</w:t>
                  </w:r>
                  <w:r w:rsidR="005A0626">
                    <w:rPr>
                      <w:rFonts w:cs="Calibri"/>
                      <w:color w:val="000000"/>
                      <w:sz w:val="18"/>
                      <w:szCs w:val="18"/>
                      <w:lang w:eastAsia="da-DK"/>
                    </w:rPr>
                    <w: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FB56ECF" w14:textId="77777777" w:rsidR="006871B8" w:rsidRPr="001B1714" w:rsidRDefault="006871B8" w:rsidP="006871B8">
                  <w:pPr>
                    <w:jc w:val="center"/>
                    <w:rPr>
                      <w:rFonts w:cs="Calibri"/>
                      <w:color w:val="000000"/>
                      <w:sz w:val="18"/>
                      <w:szCs w:val="18"/>
                      <w:lang w:eastAsia="da-DK"/>
                    </w:rPr>
                  </w:pPr>
                  <w:r w:rsidRPr="001B1714">
                    <w:rPr>
                      <w:rFonts w:cs="Calibri"/>
                      <w:color w:val="000000"/>
                      <w:sz w:val="18"/>
                      <w:szCs w:val="18"/>
                      <w:lang w:eastAsia="da-DK"/>
                    </w:rPr>
                    <w:t>Bacteria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E68E837" w14:textId="77777777" w:rsidR="006871B8" w:rsidRPr="001B1714" w:rsidRDefault="006871B8" w:rsidP="006871B8">
                  <w:pPr>
                    <w:jc w:val="center"/>
                    <w:rPr>
                      <w:rFonts w:cs="Calibri"/>
                      <w:color w:val="000000"/>
                      <w:sz w:val="18"/>
                      <w:szCs w:val="18"/>
                      <w:lang w:eastAsia="da-DK"/>
                    </w:rPr>
                  </w:pPr>
                  <w:r w:rsidRPr="001B1714">
                    <w:rPr>
                      <w:rFonts w:cs="Calibri"/>
                      <w:color w:val="000000"/>
                      <w:sz w:val="18"/>
                      <w:szCs w:val="18"/>
                      <w:lang w:eastAsia="da-DK"/>
                    </w:rPr>
                    <w:t>Viruses</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9A19133" w14:textId="77777777" w:rsidR="006871B8" w:rsidRPr="001B1714" w:rsidRDefault="006871B8" w:rsidP="006871B8">
                  <w:pPr>
                    <w:jc w:val="center"/>
                    <w:rPr>
                      <w:rFonts w:cs="Calibri"/>
                      <w:color w:val="000000"/>
                      <w:sz w:val="18"/>
                      <w:szCs w:val="18"/>
                      <w:lang w:eastAsia="da-DK"/>
                    </w:rPr>
                  </w:pPr>
                  <w:r w:rsidRPr="001B1714">
                    <w:rPr>
                      <w:rFonts w:cs="Calibri"/>
                      <w:color w:val="000000"/>
                      <w:sz w:val="18"/>
                      <w:szCs w:val="18"/>
                      <w:lang w:eastAsia="da-DK"/>
                    </w:rPr>
                    <w:t>Yeast</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64C17E2" w14:textId="77777777" w:rsidR="006871B8" w:rsidRPr="00BA7A24" w:rsidRDefault="006871B8" w:rsidP="006871B8">
                  <w:pPr>
                    <w:jc w:val="center"/>
                    <w:rPr>
                      <w:rFonts w:cs="Calibri"/>
                      <w:color w:val="000000"/>
                      <w:sz w:val="18"/>
                      <w:szCs w:val="18"/>
                      <w:lang w:eastAsia="da-DK"/>
                    </w:rPr>
                  </w:pPr>
                  <w:r w:rsidRPr="00BA7A24">
                    <w:rPr>
                      <w:rFonts w:cs="Calibri"/>
                      <w:color w:val="000000"/>
                      <w:sz w:val="18"/>
                      <w:szCs w:val="18"/>
                      <w:lang w:eastAsia="da-DK"/>
                    </w:rPr>
                    <w:t>Mycobacteria</w:t>
                  </w:r>
                </w:p>
              </w:tc>
            </w:tr>
            <w:tr w:rsidR="006871B8" w:rsidRPr="00946A8C" w14:paraId="40ABDDDA" w14:textId="77777777" w:rsidTr="001E03AE">
              <w:trPr>
                <w:trHeight w:val="255"/>
              </w:trPr>
              <w:tc>
                <w:tcPr>
                  <w:tcW w:w="4395" w:type="dxa"/>
                  <w:tcBorders>
                    <w:top w:val="nil"/>
                    <w:left w:val="single" w:sz="4" w:space="0" w:color="auto"/>
                    <w:bottom w:val="single" w:sz="4" w:space="0" w:color="auto"/>
                    <w:right w:val="single" w:sz="4" w:space="0" w:color="auto"/>
                  </w:tcBorders>
                  <w:shd w:val="clear" w:color="auto" w:fill="auto"/>
                  <w:noWrap/>
                  <w:vAlign w:val="bottom"/>
                </w:tcPr>
                <w:p w14:paraId="1545741C" w14:textId="77777777" w:rsidR="006871B8" w:rsidRPr="001B1714" w:rsidRDefault="006871B8" w:rsidP="006871B8">
                  <w:pPr>
                    <w:rPr>
                      <w:rFonts w:cs="Calibri"/>
                      <w:color w:val="000000"/>
                      <w:sz w:val="18"/>
                      <w:szCs w:val="18"/>
                      <w:lang w:val="en-US" w:eastAsia="da-DK"/>
                    </w:rPr>
                  </w:pPr>
                  <w:r>
                    <w:rPr>
                      <w:rFonts w:cs="Calibri"/>
                      <w:color w:val="000000"/>
                      <w:sz w:val="18"/>
                      <w:szCs w:val="18"/>
                      <w:lang w:val="en-US" w:eastAsia="da-DK"/>
                    </w:rPr>
                    <w:t>Non-porous</w:t>
                  </w:r>
                  <w:r w:rsidRPr="001B1714">
                    <w:rPr>
                      <w:rFonts w:cs="Calibri"/>
                      <w:color w:val="000000"/>
                      <w:sz w:val="18"/>
                      <w:szCs w:val="18"/>
                      <w:lang w:val="en-US" w:eastAsia="da-DK"/>
                    </w:rPr>
                    <w:t xml:space="preserve"> </w:t>
                  </w:r>
                  <w:r w:rsidRPr="001B1714">
                    <w:rPr>
                      <w:rFonts w:eastAsia="Calibri"/>
                      <w:sz w:val="18"/>
                      <w:szCs w:val="18"/>
                      <w:lang w:val="en-US"/>
                    </w:rPr>
                    <w:t>hard surfaces, healthcare, patient/medical staff contact</w:t>
                  </w:r>
                  <w:r>
                    <w:rPr>
                      <w:rFonts w:eastAsia="Calibri"/>
                      <w:sz w:val="18"/>
                      <w:szCs w:val="18"/>
                      <w:lang w:val="en-US"/>
                    </w:rPr>
                    <w:t>, wipes</w:t>
                  </w:r>
                  <w:r w:rsidRPr="001B1714">
                    <w:rPr>
                      <w:rFonts w:eastAsia="Calibri"/>
                      <w:sz w:val="18"/>
                      <w:szCs w:val="18"/>
                      <w:lang w:val="en-US"/>
                    </w:rPr>
                    <w:t xml:space="preserve"> </w:t>
                  </w:r>
                  <w:r w:rsidRPr="001B1714">
                    <w:rPr>
                      <w:rFonts w:cs="Calibri"/>
                      <w:color w:val="000000"/>
                      <w:sz w:val="18"/>
                      <w:szCs w:val="18"/>
                      <w:lang w:val="en-US" w:eastAsia="da-DK"/>
                    </w:rPr>
                    <w:t>(PT2)</w:t>
                  </w:r>
                </w:p>
              </w:tc>
              <w:tc>
                <w:tcPr>
                  <w:tcW w:w="992" w:type="dxa"/>
                  <w:tcBorders>
                    <w:top w:val="nil"/>
                    <w:left w:val="nil"/>
                    <w:bottom w:val="single" w:sz="4" w:space="0" w:color="auto"/>
                    <w:right w:val="single" w:sz="4" w:space="0" w:color="auto"/>
                  </w:tcBorders>
                  <w:shd w:val="clear" w:color="auto" w:fill="auto"/>
                  <w:noWrap/>
                  <w:vAlign w:val="center"/>
                </w:tcPr>
                <w:p w14:paraId="24840FB8" w14:textId="25232325" w:rsidR="006871B8" w:rsidRPr="001B1714" w:rsidRDefault="005A0626" w:rsidP="006871B8">
                  <w:pPr>
                    <w:jc w:val="center"/>
                    <w:rPr>
                      <w:rFonts w:cs="Calibri"/>
                      <w:color w:val="000000"/>
                      <w:sz w:val="18"/>
                      <w:szCs w:val="18"/>
                      <w:lang w:eastAsia="da-DK"/>
                    </w:rPr>
                  </w:pPr>
                  <w:r>
                    <w:rPr>
                      <w:rFonts w:cs="Calibri"/>
                      <w:color w:val="000000"/>
                      <w:sz w:val="18"/>
                      <w:szCs w:val="18"/>
                      <w:lang w:eastAsia="da-DK"/>
                    </w:rPr>
                    <w:t>5</w:t>
                  </w:r>
                </w:p>
              </w:tc>
              <w:tc>
                <w:tcPr>
                  <w:tcW w:w="992" w:type="dxa"/>
                  <w:tcBorders>
                    <w:top w:val="nil"/>
                    <w:left w:val="nil"/>
                    <w:bottom w:val="single" w:sz="4" w:space="0" w:color="auto"/>
                    <w:right w:val="single" w:sz="4" w:space="0" w:color="auto"/>
                  </w:tcBorders>
                  <w:shd w:val="clear" w:color="auto" w:fill="auto"/>
                  <w:noWrap/>
                  <w:vAlign w:val="center"/>
                </w:tcPr>
                <w:p w14:paraId="795BCC7F" w14:textId="0F176DBB" w:rsidR="006871B8" w:rsidRPr="001B1714" w:rsidRDefault="006871B8" w:rsidP="006871B8">
                  <w:pPr>
                    <w:jc w:val="center"/>
                    <w:rPr>
                      <w:rFonts w:cs="Calibri"/>
                      <w:color w:val="000000"/>
                      <w:sz w:val="18"/>
                      <w:szCs w:val="18"/>
                      <w:lang w:eastAsia="da-DK"/>
                    </w:rPr>
                  </w:pPr>
                  <w:r w:rsidRPr="001B1714">
                    <w:rPr>
                      <w:rFonts w:cs="Calibri"/>
                      <w:color w:val="000000"/>
                      <w:sz w:val="18"/>
                      <w:szCs w:val="18"/>
                      <w:lang w:eastAsia="da-DK"/>
                    </w:rPr>
                    <w:t>2</w:t>
                  </w:r>
                </w:p>
              </w:tc>
              <w:tc>
                <w:tcPr>
                  <w:tcW w:w="851" w:type="dxa"/>
                  <w:tcBorders>
                    <w:top w:val="nil"/>
                    <w:left w:val="nil"/>
                    <w:bottom w:val="single" w:sz="4" w:space="0" w:color="auto"/>
                    <w:right w:val="single" w:sz="4" w:space="0" w:color="auto"/>
                  </w:tcBorders>
                  <w:shd w:val="clear" w:color="auto" w:fill="auto"/>
                  <w:noWrap/>
                  <w:vAlign w:val="center"/>
                </w:tcPr>
                <w:p w14:paraId="51C12F5A" w14:textId="50080FD7" w:rsidR="006871B8" w:rsidRPr="001B1714" w:rsidRDefault="00126D08" w:rsidP="006871B8">
                  <w:pPr>
                    <w:jc w:val="center"/>
                    <w:rPr>
                      <w:rFonts w:cs="Calibri"/>
                      <w:color w:val="000000"/>
                      <w:sz w:val="18"/>
                      <w:szCs w:val="18"/>
                      <w:lang w:eastAsia="da-DK"/>
                    </w:rPr>
                  </w:pPr>
                  <w:r>
                    <w:rPr>
                      <w:rFonts w:cs="Calibri"/>
                      <w:color w:val="000000"/>
                      <w:sz w:val="18"/>
                      <w:szCs w:val="18"/>
                      <w:lang w:eastAsia="da-DK"/>
                    </w:rPr>
                    <w:t>5</w:t>
                  </w:r>
                </w:p>
              </w:tc>
              <w:tc>
                <w:tcPr>
                  <w:tcW w:w="1417" w:type="dxa"/>
                  <w:tcBorders>
                    <w:top w:val="nil"/>
                    <w:left w:val="nil"/>
                    <w:bottom w:val="single" w:sz="4" w:space="0" w:color="auto"/>
                    <w:right w:val="single" w:sz="4" w:space="0" w:color="auto"/>
                  </w:tcBorders>
                  <w:shd w:val="clear" w:color="auto" w:fill="auto"/>
                  <w:noWrap/>
                  <w:vAlign w:val="center"/>
                </w:tcPr>
                <w:p w14:paraId="7B427C6A" w14:textId="77777777" w:rsidR="006871B8" w:rsidRPr="00BA7A24" w:rsidRDefault="006871B8" w:rsidP="006871B8">
                  <w:pPr>
                    <w:jc w:val="center"/>
                    <w:rPr>
                      <w:rFonts w:cs="Calibri"/>
                      <w:color w:val="000000"/>
                      <w:sz w:val="18"/>
                      <w:szCs w:val="18"/>
                      <w:lang w:eastAsia="da-DK"/>
                    </w:rPr>
                  </w:pPr>
                  <w:r w:rsidRPr="00BA7A24">
                    <w:rPr>
                      <w:rFonts w:cs="Calibri"/>
                      <w:color w:val="000000"/>
                      <w:sz w:val="18"/>
                      <w:szCs w:val="18"/>
                      <w:lang w:eastAsia="da-DK"/>
                    </w:rPr>
                    <w:t>-</w:t>
                  </w:r>
                </w:p>
              </w:tc>
            </w:tr>
            <w:tr w:rsidR="006871B8" w:rsidRPr="00BB7323" w14:paraId="1EAEDB15" w14:textId="77777777" w:rsidTr="001E03AE">
              <w:trPr>
                <w:trHeight w:val="255"/>
              </w:trPr>
              <w:tc>
                <w:tcPr>
                  <w:tcW w:w="4395" w:type="dxa"/>
                  <w:tcBorders>
                    <w:top w:val="nil"/>
                    <w:left w:val="single" w:sz="4" w:space="0" w:color="auto"/>
                    <w:bottom w:val="single" w:sz="4" w:space="0" w:color="auto"/>
                    <w:right w:val="single" w:sz="4" w:space="0" w:color="auto"/>
                  </w:tcBorders>
                  <w:shd w:val="clear" w:color="auto" w:fill="auto"/>
                  <w:noWrap/>
                  <w:vAlign w:val="bottom"/>
                </w:tcPr>
                <w:p w14:paraId="1C6ACB0A" w14:textId="77777777" w:rsidR="006871B8" w:rsidRPr="001B1714" w:rsidRDefault="006871B8" w:rsidP="006871B8">
                  <w:pPr>
                    <w:rPr>
                      <w:rFonts w:cs="Calibri"/>
                      <w:color w:val="000000"/>
                      <w:sz w:val="18"/>
                      <w:szCs w:val="18"/>
                      <w:lang w:val="en-US" w:eastAsia="da-DK"/>
                    </w:rPr>
                  </w:pPr>
                  <w:r>
                    <w:rPr>
                      <w:rFonts w:cs="Calibri"/>
                      <w:color w:val="000000"/>
                      <w:sz w:val="18"/>
                      <w:szCs w:val="18"/>
                      <w:lang w:val="en-US" w:eastAsia="da-DK"/>
                    </w:rPr>
                    <w:t xml:space="preserve">Non-porous </w:t>
                  </w:r>
                  <w:r w:rsidRPr="001B1714">
                    <w:rPr>
                      <w:rFonts w:eastAsia="Calibri"/>
                      <w:sz w:val="18"/>
                      <w:szCs w:val="18"/>
                      <w:lang w:val="en-US"/>
                    </w:rPr>
                    <w:t>hard surfaces, healthcare, no patient/medical staff contact</w:t>
                  </w:r>
                  <w:r>
                    <w:rPr>
                      <w:rFonts w:eastAsia="Calibri"/>
                      <w:sz w:val="18"/>
                      <w:szCs w:val="18"/>
                      <w:lang w:val="en-US"/>
                    </w:rPr>
                    <w:t>, wipes</w:t>
                  </w:r>
                  <w:r w:rsidRPr="001B1714">
                    <w:rPr>
                      <w:rFonts w:eastAsia="Calibri"/>
                      <w:sz w:val="18"/>
                      <w:szCs w:val="18"/>
                      <w:lang w:val="en-US"/>
                    </w:rPr>
                    <w:t xml:space="preserve"> (PT2)</w:t>
                  </w:r>
                </w:p>
              </w:tc>
              <w:tc>
                <w:tcPr>
                  <w:tcW w:w="992" w:type="dxa"/>
                  <w:tcBorders>
                    <w:top w:val="nil"/>
                    <w:left w:val="nil"/>
                    <w:bottom w:val="single" w:sz="4" w:space="0" w:color="auto"/>
                    <w:right w:val="single" w:sz="4" w:space="0" w:color="auto"/>
                  </w:tcBorders>
                  <w:shd w:val="clear" w:color="auto" w:fill="auto"/>
                  <w:noWrap/>
                  <w:vAlign w:val="center"/>
                </w:tcPr>
                <w:p w14:paraId="47FC061D" w14:textId="60549D4B" w:rsidR="006871B8" w:rsidRPr="001B1714" w:rsidRDefault="005A0626" w:rsidP="006871B8">
                  <w:pPr>
                    <w:jc w:val="center"/>
                    <w:rPr>
                      <w:rFonts w:cs="Calibri"/>
                      <w:color w:val="000000"/>
                      <w:sz w:val="18"/>
                      <w:szCs w:val="18"/>
                      <w:lang w:val="en-US" w:eastAsia="da-DK"/>
                    </w:rPr>
                  </w:pPr>
                  <w:r>
                    <w:rPr>
                      <w:rFonts w:cs="Calibri"/>
                      <w:color w:val="000000"/>
                      <w:sz w:val="18"/>
                      <w:szCs w:val="18"/>
                      <w:lang w:eastAsia="da-DK"/>
                    </w:rPr>
                    <w:t>5</w:t>
                  </w:r>
                </w:p>
              </w:tc>
              <w:tc>
                <w:tcPr>
                  <w:tcW w:w="992" w:type="dxa"/>
                  <w:tcBorders>
                    <w:top w:val="nil"/>
                    <w:left w:val="nil"/>
                    <w:bottom w:val="single" w:sz="4" w:space="0" w:color="auto"/>
                    <w:right w:val="single" w:sz="4" w:space="0" w:color="auto"/>
                  </w:tcBorders>
                  <w:shd w:val="clear" w:color="auto" w:fill="auto"/>
                  <w:noWrap/>
                  <w:vAlign w:val="center"/>
                </w:tcPr>
                <w:p w14:paraId="2A836B51" w14:textId="10D9575C" w:rsidR="006871B8" w:rsidRPr="001B1714" w:rsidRDefault="006871B8" w:rsidP="006871B8">
                  <w:pPr>
                    <w:jc w:val="center"/>
                    <w:rPr>
                      <w:rFonts w:cs="Calibri"/>
                      <w:color w:val="000000"/>
                      <w:sz w:val="18"/>
                      <w:szCs w:val="18"/>
                      <w:lang w:val="en-US" w:eastAsia="da-DK"/>
                    </w:rPr>
                  </w:pPr>
                  <w:r w:rsidRPr="001B1714">
                    <w:rPr>
                      <w:rFonts w:cs="Calibri"/>
                      <w:color w:val="000000"/>
                      <w:sz w:val="18"/>
                      <w:szCs w:val="18"/>
                      <w:lang w:eastAsia="da-DK"/>
                    </w:rPr>
                    <w:t>2</w:t>
                  </w:r>
                </w:p>
              </w:tc>
              <w:tc>
                <w:tcPr>
                  <w:tcW w:w="851" w:type="dxa"/>
                  <w:tcBorders>
                    <w:top w:val="nil"/>
                    <w:left w:val="nil"/>
                    <w:bottom w:val="single" w:sz="4" w:space="0" w:color="auto"/>
                    <w:right w:val="single" w:sz="4" w:space="0" w:color="auto"/>
                  </w:tcBorders>
                  <w:shd w:val="clear" w:color="auto" w:fill="auto"/>
                  <w:noWrap/>
                  <w:vAlign w:val="center"/>
                </w:tcPr>
                <w:p w14:paraId="0EB8C1AB" w14:textId="29233F8F" w:rsidR="006871B8" w:rsidRPr="001B1714" w:rsidRDefault="00126D08" w:rsidP="006871B8">
                  <w:pPr>
                    <w:jc w:val="center"/>
                    <w:rPr>
                      <w:rFonts w:cs="Calibri"/>
                      <w:color w:val="000000"/>
                      <w:sz w:val="18"/>
                      <w:szCs w:val="18"/>
                      <w:lang w:val="en-US" w:eastAsia="da-DK"/>
                    </w:rPr>
                  </w:pPr>
                  <w:r>
                    <w:rPr>
                      <w:rFonts w:cs="Calibri"/>
                      <w:color w:val="000000"/>
                      <w:sz w:val="18"/>
                      <w:szCs w:val="18"/>
                      <w:lang w:eastAsia="da-DK"/>
                    </w:rPr>
                    <w:t>5</w:t>
                  </w:r>
                </w:p>
              </w:tc>
              <w:tc>
                <w:tcPr>
                  <w:tcW w:w="1417" w:type="dxa"/>
                  <w:tcBorders>
                    <w:top w:val="nil"/>
                    <w:left w:val="nil"/>
                    <w:bottom w:val="single" w:sz="4" w:space="0" w:color="auto"/>
                    <w:right w:val="single" w:sz="4" w:space="0" w:color="auto"/>
                  </w:tcBorders>
                  <w:shd w:val="clear" w:color="auto" w:fill="auto"/>
                  <w:noWrap/>
                  <w:vAlign w:val="center"/>
                </w:tcPr>
                <w:p w14:paraId="60EA7C49" w14:textId="77777777" w:rsidR="006871B8" w:rsidRPr="00BA7A24" w:rsidRDefault="006871B8" w:rsidP="006871B8">
                  <w:pPr>
                    <w:jc w:val="center"/>
                    <w:rPr>
                      <w:rFonts w:cs="Calibri"/>
                      <w:color w:val="808080"/>
                      <w:sz w:val="18"/>
                      <w:szCs w:val="18"/>
                      <w:lang w:val="en-US" w:eastAsia="da-DK"/>
                    </w:rPr>
                  </w:pPr>
                  <w:r w:rsidRPr="00BA7A24">
                    <w:rPr>
                      <w:rFonts w:cs="Calibri"/>
                      <w:color w:val="000000"/>
                      <w:sz w:val="18"/>
                      <w:szCs w:val="18"/>
                      <w:lang w:eastAsia="da-DK"/>
                    </w:rPr>
                    <w:t>10</w:t>
                  </w:r>
                </w:p>
              </w:tc>
            </w:tr>
            <w:tr w:rsidR="006871B8" w:rsidRPr="00BB7323" w14:paraId="30F800F6" w14:textId="77777777" w:rsidTr="001E03AE">
              <w:trPr>
                <w:trHeight w:val="255"/>
              </w:trPr>
              <w:tc>
                <w:tcPr>
                  <w:tcW w:w="4395" w:type="dxa"/>
                  <w:tcBorders>
                    <w:top w:val="nil"/>
                    <w:left w:val="single" w:sz="4" w:space="0" w:color="auto"/>
                    <w:bottom w:val="single" w:sz="4" w:space="0" w:color="auto"/>
                    <w:right w:val="single" w:sz="4" w:space="0" w:color="auto"/>
                  </w:tcBorders>
                  <w:shd w:val="clear" w:color="auto" w:fill="auto"/>
                  <w:noWrap/>
                  <w:vAlign w:val="bottom"/>
                </w:tcPr>
                <w:p w14:paraId="351770F2" w14:textId="77777777" w:rsidR="006871B8" w:rsidRPr="001B1714" w:rsidRDefault="006871B8" w:rsidP="006871B8">
                  <w:pPr>
                    <w:rPr>
                      <w:rFonts w:cs="Calibri"/>
                      <w:color w:val="000000"/>
                      <w:sz w:val="18"/>
                      <w:szCs w:val="18"/>
                      <w:lang w:val="en-US" w:eastAsia="da-DK"/>
                    </w:rPr>
                  </w:pPr>
                  <w:r>
                    <w:rPr>
                      <w:rFonts w:eastAsia="Calibri"/>
                      <w:sz w:val="18"/>
                      <w:szCs w:val="18"/>
                      <w:lang w:val="en-US"/>
                    </w:rPr>
                    <w:t xml:space="preserve">Non-porous </w:t>
                  </w:r>
                  <w:r w:rsidRPr="001B1714">
                    <w:rPr>
                      <w:rFonts w:eastAsia="Calibri"/>
                      <w:sz w:val="18"/>
                      <w:szCs w:val="18"/>
                      <w:lang w:val="en-US"/>
                    </w:rPr>
                    <w:t>hard surfaces</w:t>
                  </w:r>
                  <w:r>
                    <w:rPr>
                      <w:rFonts w:eastAsia="Calibri"/>
                      <w:sz w:val="18"/>
                      <w:szCs w:val="18"/>
                      <w:lang w:val="en-US"/>
                    </w:rPr>
                    <w:t>, wipes</w:t>
                  </w:r>
                  <w:r w:rsidRPr="001B1714">
                    <w:rPr>
                      <w:rFonts w:eastAsia="Calibri"/>
                      <w:sz w:val="18"/>
                      <w:szCs w:val="18"/>
                      <w:lang w:val="en-US"/>
                    </w:rPr>
                    <w:t xml:space="preserve"> (PT2)</w:t>
                  </w:r>
                </w:p>
              </w:tc>
              <w:tc>
                <w:tcPr>
                  <w:tcW w:w="992" w:type="dxa"/>
                  <w:tcBorders>
                    <w:top w:val="nil"/>
                    <w:left w:val="nil"/>
                    <w:bottom w:val="single" w:sz="4" w:space="0" w:color="auto"/>
                    <w:right w:val="single" w:sz="4" w:space="0" w:color="auto"/>
                  </w:tcBorders>
                  <w:shd w:val="clear" w:color="auto" w:fill="auto"/>
                  <w:noWrap/>
                  <w:vAlign w:val="center"/>
                </w:tcPr>
                <w:p w14:paraId="5F54D638" w14:textId="77777777" w:rsidR="006871B8" w:rsidRPr="001B1714" w:rsidRDefault="006871B8" w:rsidP="006871B8">
                  <w:pPr>
                    <w:jc w:val="center"/>
                    <w:rPr>
                      <w:rFonts w:cs="Calibri"/>
                      <w:color w:val="000000"/>
                      <w:sz w:val="18"/>
                      <w:szCs w:val="18"/>
                      <w:lang w:val="en-US" w:eastAsia="da-DK"/>
                    </w:rPr>
                  </w:pPr>
                  <w:r>
                    <w:rPr>
                      <w:rFonts w:cs="Calibri"/>
                      <w:color w:val="000000"/>
                      <w:sz w:val="18"/>
                      <w:szCs w:val="18"/>
                      <w:lang w:val="en-US" w:eastAsia="da-DK"/>
                    </w:rPr>
                    <w:t>1</w:t>
                  </w:r>
                </w:p>
              </w:tc>
              <w:tc>
                <w:tcPr>
                  <w:tcW w:w="992" w:type="dxa"/>
                  <w:tcBorders>
                    <w:top w:val="nil"/>
                    <w:left w:val="nil"/>
                    <w:bottom w:val="single" w:sz="4" w:space="0" w:color="auto"/>
                    <w:right w:val="single" w:sz="4" w:space="0" w:color="auto"/>
                  </w:tcBorders>
                  <w:shd w:val="clear" w:color="auto" w:fill="auto"/>
                  <w:noWrap/>
                  <w:vAlign w:val="center"/>
                </w:tcPr>
                <w:p w14:paraId="54AB082C" w14:textId="77777777" w:rsidR="006871B8" w:rsidRPr="001B1714" w:rsidRDefault="006871B8" w:rsidP="006871B8">
                  <w:pPr>
                    <w:jc w:val="center"/>
                    <w:rPr>
                      <w:rFonts w:cs="Calibri"/>
                      <w:color w:val="000000"/>
                      <w:sz w:val="18"/>
                      <w:szCs w:val="18"/>
                      <w:lang w:val="en-US" w:eastAsia="da-DK"/>
                    </w:rPr>
                  </w:pPr>
                  <w:r w:rsidRPr="001B1714">
                    <w:rPr>
                      <w:rFonts w:cs="Calibri"/>
                      <w:color w:val="000000"/>
                      <w:sz w:val="18"/>
                      <w:szCs w:val="18"/>
                      <w:lang w:val="en-US" w:eastAsia="da-DK"/>
                    </w:rPr>
                    <w:t>2</w:t>
                  </w:r>
                </w:p>
              </w:tc>
              <w:tc>
                <w:tcPr>
                  <w:tcW w:w="851" w:type="dxa"/>
                  <w:tcBorders>
                    <w:top w:val="nil"/>
                    <w:left w:val="nil"/>
                    <w:bottom w:val="single" w:sz="4" w:space="0" w:color="auto"/>
                    <w:right w:val="single" w:sz="4" w:space="0" w:color="auto"/>
                  </w:tcBorders>
                  <w:shd w:val="clear" w:color="auto" w:fill="auto"/>
                  <w:noWrap/>
                  <w:vAlign w:val="center"/>
                </w:tcPr>
                <w:p w14:paraId="4065540E" w14:textId="484A0759" w:rsidR="006871B8" w:rsidRPr="001B1714" w:rsidRDefault="00126D08" w:rsidP="006871B8">
                  <w:pPr>
                    <w:jc w:val="center"/>
                    <w:rPr>
                      <w:rFonts w:cs="Calibri"/>
                      <w:color w:val="000000"/>
                      <w:sz w:val="18"/>
                      <w:szCs w:val="18"/>
                      <w:lang w:val="en-US" w:eastAsia="da-DK"/>
                    </w:rPr>
                  </w:pPr>
                  <w:r>
                    <w:rPr>
                      <w:rFonts w:cs="Calibri"/>
                      <w:color w:val="000000"/>
                      <w:sz w:val="18"/>
                      <w:szCs w:val="18"/>
                      <w:lang w:val="en-US" w:eastAsia="da-DK"/>
                    </w:rPr>
                    <w:t>5</w:t>
                  </w:r>
                </w:p>
              </w:tc>
              <w:tc>
                <w:tcPr>
                  <w:tcW w:w="1417" w:type="dxa"/>
                  <w:tcBorders>
                    <w:top w:val="nil"/>
                    <w:left w:val="nil"/>
                    <w:bottom w:val="single" w:sz="4" w:space="0" w:color="auto"/>
                    <w:right w:val="single" w:sz="4" w:space="0" w:color="auto"/>
                  </w:tcBorders>
                  <w:shd w:val="clear" w:color="auto" w:fill="auto"/>
                  <w:noWrap/>
                  <w:vAlign w:val="center"/>
                </w:tcPr>
                <w:p w14:paraId="0A566F49" w14:textId="77777777" w:rsidR="006871B8" w:rsidRPr="00BA7A24" w:rsidRDefault="006871B8" w:rsidP="006871B8">
                  <w:pPr>
                    <w:jc w:val="center"/>
                    <w:rPr>
                      <w:rFonts w:cs="Calibri"/>
                      <w:color w:val="000000"/>
                      <w:sz w:val="18"/>
                      <w:szCs w:val="18"/>
                      <w:lang w:val="en-US" w:eastAsia="da-DK"/>
                    </w:rPr>
                  </w:pPr>
                  <w:r w:rsidRPr="00BA7A24">
                    <w:rPr>
                      <w:rFonts w:cs="Calibri"/>
                      <w:color w:val="000000"/>
                      <w:sz w:val="18"/>
                      <w:szCs w:val="18"/>
                      <w:lang w:val="en-US" w:eastAsia="da-DK"/>
                    </w:rPr>
                    <w:t>10</w:t>
                  </w:r>
                </w:p>
              </w:tc>
            </w:tr>
            <w:tr w:rsidR="006871B8" w:rsidRPr="00946A8C" w14:paraId="64FC2BB0" w14:textId="77777777" w:rsidTr="001E03AE">
              <w:trPr>
                <w:trHeight w:val="255"/>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3549B51C" w14:textId="77777777" w:rsidR="006871B8" w:rsidRPr="001B1714" w:rsidRDefault="006871B8" w:rsidP="006871B8">
                  <w:pPr>
                    <w:rPr>
                      <w:rFonts w:cs="Calibri"/>
                      <w:color w:val="000000"/>
                      <w:sz w:val="18"/>
                      <w:szCs w:val="18"/>
                      <w:lang w:val="en-US" w:eastAsia="da-DK"/>
                    </w:rPr>
                  </w:pPr>
                  <w:r w:rsidRPr="001B1714">
                    <w:rPr>
                      <w:rFonts w:cs="Calibri"/>
                      <w:color w:val="000000"/>
                      <w:sz w:val="18"/>
                      <w:szCs w:val="18"/>
                      <w:lang w:val="en-US" w:eastAsia="da-DK"/>
                    </w:rPr>
                    <w:t xml:space="preserve">Food industry; </w:t>
                  </w:r>
                  <w:r>
                    <w:rPr>
                      <w:rFonts w:cs="Calibri"/>
                      <w:color w:val="000000"/>
                      <w:sz w:val="18"/>
                      <w:szCs w:val="18"/>
                      <w:lang w:val="en-US" w:eastAsia="da-DK"/>
                    </w:rPr>
                    <w:t xml:space="preserve">non-porous </w:t>
                  </w:r>
                  <w:r w:rsidRPr="001B1714">
                    <w:rPr>
                      <w:rFonts w:cs="Calibri"/>
                      <w:color w:val="000000"/>
                      <w:sz w:val="18"/>
                      <w:szCs w:val="18"/>
                      <w:lang w:val="en-US" w:eastAsia="da-DK"/>
                    </w:rPr>
                    <w:t>hard surfaces</w:t>
                  </w:r>
                  <w:r>
                    <w:rPr>
                      <w:rFonts w:cs="Calibri"/>
                      <w:color w:val="000000"/>
                      <w:sz w:val="18"/>
                      <w:szCs w:val="18"/>
                      <w:lang w:val="en-US" w:eastAsia="da-DK"/>
                    </w:rPr>
                    <w:t>, wipes</w:t>
                  </w:r>
                  <w:r w:rsidRPr="001B1714">
                    <w:rPr>
                      <w:rFonts w:cs="Calibri"/>
                      <w:color w:val="000000"/>
                      <w:sz w:val="18"/>
                      <w:szCs w:val="18"/>
                      <w:lang w:val="en-US" w:eastAsia="da-DK"/>
                    </w:rPr>
                    <w:t xml:space="preserve"> (PT4)</w:t>
                  </w:r>
                </w:p>
              </w:tc>
              <w:tc>
                <w:tcPr>
                  <w:tcW w:w="992" w:type="dxa"/>
                  <w:tcBorders>
                    <w:top w:val="nil"/>
                    <w:left w:val="nil"/>
                    <w:bottom w:val="single" w:sz="4" w:space="0" w:color="auto"/>
                    <w:right w:val="single" w:sz="4" w:space="0" w:color="auto"/>
                  </w:tcBorders>
                  <w:shd w:val="clear" w:color="auto" w:fill="auto"/>
                  <w:noWrap/>
                  <w:vAlign w:val="center"/>
                  <w:hideMark/>
                </w:tcPr>
                <w:p w14:paraId="67B5C18B" w14:textId="5B08B639" w:rsidR="006871B8" w:rsidRPr="001B1714" w:rsidRDefault="005A0626" w:rsidP="006871B8">
                  <w:pPr>
                    <w:jc w:val="center"/>
                    <w:rPr>
                      <w:rFonts w:cs="Calibri"/>
                      <w:color w:val="000000"/>
                      <w:sz w:val="18"/>
                      <w:szCs w:val="18"/>
                      <w:lang w:eastAsia="da-DK"/>
                    </w:rPr>
                  </w:pPr>
                  <w:r>
                    <w:rPr>
                      <w:rFonts w:cs="Calibri"/>
                      <w:color w:val="000000"/>
                      <w:sz w:val="18"/>
                      <w:szCs w:val="18"/>
                      <w:lang w:eastAsia="da-DK"/>
                    </w:rPr>
                    <w:t>5</w:t>
                  </w:r>
                </w:p>
              </w:tc>
              <w:tc>
                <w:tcPr>
                  <w:tcW w:w="992" w:type="dxa"/>
                  <w:tcBorders>
                    <w:top w:val="nil"/>
                    <w:left w:val="nil"/>
                    <w:bottom w:val="single" w:sz="4" w:space="0" w:color="auto"/>
                    <w:right w:val="single" w:sz="4" w:space="0" w:color="auto"/>
                  </w:tcBorders>
                  <w:shd w:val="clear" w:color="auto" w:fill="auto"/>
                  <w:noWrap/>
                  <w:vAlign w:val="center"/>
                  <w:hideMark/>
                </w:tcPr>
                <w:p w14:paraId="42CEF18C" w14:textId="7CF90F47" w:rsidR="006871B8" w:rsidRPr="001B1714" w:rsidRDefault="006871B8" w:rsidP="006871B8">
                  <w:pPr>
                    <w:jc w:val="center"/>
                    <w:rPr>
                      <w:rFonts w:cs="Calibri"/>
                      <w:color w:val="000000"/>
                      <w:sz w:val="18"/>
                      <w:szCs w:val="18"/>
                      <w:lang w:eastAsia="da-DK"/>
                    </w:rPr>
                  </w:pPr>
                  <w:r w:rsidRPr="001B1714">
                    <w:rPr>
                      <w:rFonts w:cs="Calibri"/>
                      <w:color w:val="000000"/>
                      <w:sz w:val="18"/>
                      <w:szCs w:val="18"/>
                      <w:lang w:eastAsia="da-DK"/>
                    </w:rPr>
                    <w:t>2</w:t>
                  </w:r>
                </w:p>
              </w:tc>
              <w:tc>
                <w:tcPr>
                  <w:tcW w:w="851" w:type="dxa"/>
                  <w:tcBorders>
                    <w:top w:val="nil"/>
                    <w:left w:val="nil"/>
                    <w:bottom w:val="single" w:sz="4" w:space="0" w:color="auto"/>
                    <w:right w:val="single" w:sz="4" w:space="0" w:color="auto"/>
                  </w:tcBorders>
                  <w:shd w:val="clear" w:color="000000" w:fill="FFFFFF"/>
                  <w:noWrap/>
                  <w:vAlign w:val="center"/>
                  <w:hideMark/>
                </w:tcPr>
                <w:p w14:paraId="181571F6" w14:textId="7843A130" w:rsidR="006871B8" w:rsidRPr="001B1714" w:rsidRDefault="00126D08" w:rsidP="006871B8">
                  <w:pPr>
                    <w:jc w:val="center"/>
                    <w:rPr>
                      <w:rFonts w:cs="Calibri"/>
                      <w:color w:val="000000"/>
                      <w:sz w:val="18"/>
                      <w:szCs w:val="18"/>
                      <w:lang w:eastAsia="da-DK"/>
                    </w:rPr>
                  </w:pPr>
                  <w:r>
                    <w:rPr>
                      <w:rFonts w:cs="Calibri"/>
                      <w:color w:val="000000"/>
                      <w:sz w:val="18"/>
                      <w:szCs w:val="18"/>
                      <w:lang w:eastAsia="da-DK"/>
                    </w:rPr>
                    <w:t>5</w:t>
                  </w:r>
                </w:p>
              </w:tc>
              <w:tc>
                <w:tcPr>
                  <w:tcW w:w="1417" w:type="dxa"/>
                  <w:tcBorders>
                    <w:top w:val="nil"/>
                    <w:left w:val="nil"/>
                    <w:bottom w:val="single" w:sz="4" w:space="0" w:color="auto"/>
                    <w:right w:val="single" w:sz="4" w:space="0" w:color="auto"/>
                  </w:tcBorders>
                  <w:shd w:val="clear" w:color="auto" w:fill="auto"/>
                  <w:noWrap/>
                  <w:vAlign w:val="center"/>
                  <w:hideMark/>
                </w:tcPr>
                <w:p w14:paraId="09C1A5A4" w14:textId="77777777" w:rsidR="006871B8" w:rsidRPr="00BA7A24" w:rsidRDefault="006871B8" w:rsidP="006871B8">
                  <w:pPr>
                    <w:jc w:val="center"/>
                    <w:rPr>
                      <w:rFonts w:cs="Calibri"/>
                      <w:color w:val="000000"/>
                      <w:sz w:val="18"/>
                      <w:szCs w:val="18"/>
                      <w:lang w:eastAsia="da-DK"/>
                    </w:rPr>
                  </w:pPr>
                  <w:r w:rsidRPr="00BA7A24">
                    <w:rPr>
                      <w:rFonts w:cs="Calibri"/>
                      <w:color w:val="000000"/>
                      <w:sz w:val="18"/>
                      <w:szCs w:val="18"/>
                      <w:lang w:eastAsia="da-DK"/>
                    </w:rPr>
                    <w:t>10</w:t>
                  </w:r>
                </w:p>
              </w:tc>
            </w:tr>
            <w:bookmarkEnd w:id="1459"/>
          </w:tbl>
          <w:p w14:paraId="6776D683" w14:textId="2C97A5C1" w:rsidR="00E36A47" w:rsidRPr="004F28F4" w:rsidRDefault="00E36A47" w:rsidP="004F28F4">
            <w:pPr>
              <w:jc w:val="both"/>
              <w:rPr>
                <w:color w:val="000000"/>
              </w:rPr>
            </w:pPr>
          </w:p>
        </w:tc>
      </w:tr>
    </w:tbl>
    <w:p w14:paraId="6FF2C385" w14:textId="77777777" w:rsidR="00E36A47" w:rsidRPr="00FD2055" w:rsidRDefault="00E36A47" w:rsidP="00E36A47">
      <w:pPr>
        <w:spacing w:line="260" w:lineRule="atLeast"/>
        <w:ind w:left="360"/>
        <w:rPr>
          <w:rFonts w:eastAsia="Calibri"/>
          <w:lang w:eastAsia="en-US"/>
        </w:rPr>
      </w:pPr>
    </w:p>
    <w:p w14:paraId="4F43B4E2" w14:textId="77777777" w:rsidR="00E36A47" w:rsidRPr="00FD2055" w:rsidRDefault="00E36A47" w:rsidP="00FB38D2">
      <w:pPr>
        <w:pStyle w:val="Kop4"/>
      </w:pPr>
      <w:bookmarkStart w:id="1461" w:name="_Toc389729040"/>
      <w:bookmarkStart w:id="1462" w:name="_Toc403472749"/>
      <w:bookmarkStart w:id="1463" w:name="_Toc403566570"/>
      <w:bookmarkStart w:id="1464" w:name="_Toc418868177"/>
      <w:bookmarkStart w:id="1465" w:name="_Toc534191972"/>
      <w:r w:rsidRPr="00FD2055">
        <w:t>Occurrence of resistance and resistance management</w:t>
      </w:r>
      <w:bookmarkEnd w:id="1461"/>
      <w:bookmarkEnd w:id="1462"/>
      <w:bookmarkEnd w:id="1463"/>
      <w:bookmarkEnd w:id="1464"/>
      <w:bookmarkEnd w:id="1465"/>
    </w:p>
    <w:p w14:paraId="737F2DC5" w14:textId="77777777" w:rsidR="00B80DC4" w:rsidRPr="00B80DC4" w:rsidRDefault="00B80DC4" w:rsidP="00340629">
      <w:pPr>
        <w:spacing w:line="260" w:lineRule="atLeast"/>
        <w:jc w:val="both"/>
        <w:rPr>
          <w:rFonts w:eastAsia="Calibri"/>
          <w:iCs/>
          <w:lang w:eastAsia="en-US"/>
        </w:rPr>
      </w:pPr>
      <w:r w:rsidRPr="00B80DC4">
        <w:rPr>
          <w:rFonts w:eastAsia="Calibri"/>
          <w:iCs/>
          <w:lang w:eastAsia="en-US"/>
        </w:rPr>
        <w:t>In relation to resistance, the applicant has stated the following:</w:t>
      </w:r>
    </w:p>
    <w:p w14:paraId="710BDF71" w14:textId="77777777" w:rsidR="00B80DC4" w:rsidRPr="00B80DC4" w:rsidRDefault="00B80DC4" w:rsidP="00340629">
      <w:pPr>
        <w:spacing w:line="260" w:lineRule="atLeast"/>
        <w:jc w:val="both"/>
        <w:rPr>
          <w:rFonts w:eastAsia="Calibri"/>
          <w:iCs/>
          <w:lang w:eastAsia="en-US"/>
        </w:rPr>
      </w:pPr>
    </w:p>
    <w:p w14:paraId="6F87DC12" w14:textId="77777777" w:rsidR="00B80DC4" w:rsidRPr="00B80DC4" w:rsidRDefault="00B80DC4" w:rsidP="00340629">
      <w:pPr>
        <w:spacing w:line="260" w:lineRule="atLeast"/>
        <w:jc w:val="both"/>
        <w:rPr>
          <w:i/>
        </w:rPr>
      </w:pPr>
      <w:r w:rsidRPr="00B80DC4">
        <w:rPr>
          <w:i/>
        </w:rPr>
        <w:t>‘On the basis of available data, there is no evidence that the use of organic acids in combination with essential oils is leading to an increase in resistant bacterial populations or that there is any increased risk to humans regarding antibiotic resistance. The combination of use of actives with a different mode of action used at the same time is reducing the risk of development of antimicrobial resistance within the treated populations’.</w:t>
      </w:r>
    </w:p>
    <w:p w14:paraId="4A129FA4" w14:textId="77777777" w:rsidR="00B80DC4" w:rsidRPr="00B80DC4" w:rsidRDefault="00B80DC4" w:rsidP="00340629">
      <w:pPr>
        <w:spacing w:line="260" w:lineRule="atLeast"/>
        <w:jc w:val="both"/>
        <w:rPr>
          <w:i/>
        </w:rPr>
      </w:pPr>
    </w:p>
    <w:p w14:paraId="47832F38" w14:textId="77777777" w:rsidR="00B80DC4" w:rsidRPr="00B80DC4" w:rsidRDefault="00B80DC4" w:rsidP="00340629">
      <w:pPr>
        <w:spacing w:line="260" w:lineRule="atLeast"/>
        <w:jc w:val="both"/>
        <w:rPr>
          <w:rFonts w:eastAsia="Calibri"/>
          <w:iCs/>
          <w:lang w:eastAsia="en-US"/>
        </w:rPr>
      </w:pPr>
      <w:r>
        <w:t xml:space="preserve">The UK CA accepts the applicant’s statement and agrees that, as there are no known occurrences of resistance, this should not be an issue at present. However, the UK CA notes that, as with all products, the applicant should monitor resistance on a continuous basis by requesting that any ineffective treatment be reported to them. Should the authorisation holder be made aware of any occurrence of resistance, this should be reported to the relevant competent authorities. </w:t>
      </w:r>
    </w:p>
    <w:p w14:paraId="0EB74C9E" w14:textId="77777777" w:rsidR="00E36A47" w:rsidRPr="00FD2055" w:rsidRDefault="00E36A47" w:rsidP="00E36A47">
      <w:pPr>
        <w:spacing w:line="260" w:lineRule="atLeast"/>
        <w:rPr>
          <w:rFonts w:ascii="Times New Roman" w:eastAsia="Calibri" w:hAnsi="Times New Roman"/>
          <w:i/>
          <w:iCs/>
          <w:lang w:eastAsia="en-US"/>
        </w:rPr>
      </w:pPr>
    </w:p>
    <w:p w14:paraId="2902F1A3" w14:textId="77777777" w:rsidR="00E36A47" w:rsidRPr="00FD2055" w:rsidRDefault="00E36A47" w:rsidP="00FB38D2">
      <w:pPr>
        <w:pStyle w:val="Kop4"/>
      </w:pPr>
      <w:bookmarkStart w:id="1466" w:name="_Toc389725203"/>
      <w:bookmarkStart w:id="1467" w:name="_Toc389726195"/>
      <w:bookmarkStart w:id="1468" w:name="_Toc389727247"/>
      <w:bookmarkStart w:id="1469" w:name="_Toc389727605"/>
      <w:bookmarkStart w:id="1470" w:name="_Toc389727964"/>
      <w:bookmarkStart w:id="1471" w:name="_Toc389728323"/>
      <w:bookmarkStart w:id="1472" w:name="_Toc389728683"/>
      <w:bookmarkStart w:id="1473" w:name="_Toc389729041"/>
      <w:bookmarkStart w:id="1474" w:name="_Toc389725204"/>
      <w:bookmarkStart w:id="1475" w:name="_Toc389726196"/>
      <w:bookmarkStart w:id="1476" w:name="_Toc389727248"/>
      <w:bookmarkStart w:id="1477" w:name="_Toc389727606"/>
      <w:bookmarkStart w:id="1478" w:name="_Toc389727965"/>
      <w:bookmarkStart w:id="1479" w:name="_Toc389728324"/>
      <w:bookmarkStart w:id="1480" w:name="_Toc389728684"/>
      <w:bookmarkStart w:id="1481" w:name="_Toc389729042"/>
      <w:bookmarkStart w:id="1482" w:name="_Toc389729043"/>
      <w:bookmarkStart w:id="1483" w:name="_Toc403472750"/>
      <w:bookmarkStart w:id="1484" w:name="_Toc403566571"/>
      <w:bookmarkStart w:id="1485" w:name="_Toc418868178"/>
      <w:bookmarkStart w:id="1486" w:name="_Toc534191973"/>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r w:rsidRPr="00FD2055">
        <w:t>Known limitations</w:t>
      </w:r>
      <w:bookmarkEnd w:id="1482"/>
      <w:bookmarkEnd w:id="1483"/>
      <w:bookmarkEnd w:id="1484"/>
      <w:bookmarkEnd w:id="1485"/>
      <w:bookmarkEnd w:id="1486"/>
    </w:p>
    <w:p w14:paraId="70FCC271" w14:textId="77777777" w:rsidR="00B80DC4" w:rsidRPr="00B80DC4" w:rsidRDefault="00B80DC4" w:rsidP="00340629">
      <w:pPr>
        <w:spacing w:line="260" w:lineRule="atLeast"/>
        <w:jc w:val="both"/>
        <w:rPr>
          <w:rFonts w:eastAsia="Calibri"/>
          <w:iCs/>
          <w:lang w:eastAsia="en-US"/>
        </w:rPr>
      </w:pPr>
      <w:r w:rsidRPr="00B80DC4">
        <w:rPr>
          <w:rFonts w:eastAsia="Calibri"/>
          <w:iCs/>
          <w:lang w:eastAsia="en-US"/>
        </w:rPr>
        <w:t xml:space="preserve">There are no known limitations for the product family. </w:t>
      </w:r>
    </w:p>
    <w:p w14:paraId="2BBC6D27" w14:textId="77777777" w:rsidR="00E36A47" w:rsidRPr="00FD2055" w:rsidRDefault="00E36A47" w:rsidP="00E36A47">
      <w:pPr>
        <w:spacing w:line="260" w:lineRule="atLeast"/>
        <w:rPr>
          <w:rFonts w:ascii="Times New Roman" w:eastAsia="Calibri" w:hAnsi="Times New Roman"/>
          <w:i/>
          <w:iCs/>
          <w:lang w:eastAsia="en-US"/>
        </w:rPr>
      </w:pPr>
    </w:p>
    <w:p w14:paraId="76B42DA2" w14:textId="77777777" w:rsidR="00E36A47" w:rsidRPr="00FD2055" w:rsidRDefault="00E36A47" w:rsidP="00FB38D2">
      <w:pPr>
        <w:pStyle w:val="Kop4"/>
      </w:pPr>
      <w:bookmarkStart w:id="1487" w:name="_Toc389725206"/>
      <w:bookmarkStart w:id="1488" w:name="_Toc389726198"/>
      <w:bookmarkStart w:id="1489" w:name="_Toc389727250"/>
      <w:bookmarkStart w:id="1490" w:name="_Toc389727608"/>
      <w:bookmarkStart w:id="1491" w:name="_Toc389727967"/>
      <w:bookmarkStart w:id="1492" w:name="_Toc389728326"/>
      <w:bookmarkStart w:id="1493" w:name="_Toc389728686"/>
      <w:bookmarkStart w:id="1494" w:name="_Toc389729044"/>
      <w:bookmarkStart w:id="1495" w:name="_Toc389729045"/>
      <w:bookmarkStart w:id="1496" w:name="_Toc403472751"/>
      <w:bookmarkStart w:id="1497" w:name="_Toc403566572"/>
      <w:bookmarkStart w:id="1498" w:name="_Toc418868179"/>
      <w:bookmarkStart w:id="1499" w:name="_Toc534191974"/>
      <w:bookmarkEnd w:id="1487"/>
      <w:bookmarkEnd w:id="1488"/>
      <w:bookmarkEnd w:id="1489"/>
      <w:bookmarkEnd w:id="1490"/>
      <w:bookmarkEnd w:id="1491"/>
      <w:bookmarkEnd w:id="1492"/>
      <w:bookmarkEnd w:id="1493"/>
      <w:bookmarkEnd w:id="1494"/>
      <w:r w:rsidRPr="00FD2055">
        <w:lastRenderedPageBreak/>
        <w:t>Evaluation of the label claims</w:t>
      </w:r>
      <w:bookmarkEnd w:id="1495"/>
      <w:bookmarkEnd w:id="1496"/>
      <w:bookmarkEnd w:id="1497"/>
      <w:bookmarkEnd w:id="1498"/>
      <w:bookmarkEnd w:id="1499"/>
    </w:p>
    <w:p w14:paraId="5765F519" w14:textId="77777777" w:rsidR="002560BF" w:rsidRPr="00F52CD4" w:rsidRDefault="002560BF" w:rsidP="002560BF">
      <w:pPr>
        <w:rPr>
          <w:lang w:val="en-US"/>
        </w:rPr>
      </w:pPr>
      <w:r>
        <w:rPr>
          <w:lang w:val="en-US"/>
        </w:rPr>
        <w:t xml:space="preserve">The label claims in terms of targets and contact times have been based on the presented studies, please see the result under the efficacy conclusion. </w:t>
      </w:r>
    </w:p>
    <w:p w14:paraId="5B3B187E" w14:textId="77777777" w:rsidR="00B80DC4" w:rsidRDefault="00B80DC4" w:rsidP="00B80DC4">
      <w:pPr>
        <w:rPr>
          <w:rFonts w:eastAsia="Calibri"/>
          <w:lang w:eastAsia="en-US"/>
        </w:rPr>
      </w:pPr>
    </w:p>
    <w:p w14:paraId="34A0470F" w14:textId="53A2144A" w:rsidR="00E36A47" w:rsidRPr="00FD2055" w:rsidRDefault="00E36A47" w:rsidP="00E36A47">
      <w:pPr>
        <w:spacing w:line="260" w:lineRule="atLeast"/>
        <w:jc w:val="both"/>
        <w:rPr>
          <w:rFonts w:ascii="Times New Roman" w:eastAsia="Calibri" w:hAnsi="Times New Roman" w:cs="Arial"/>
          <w:bCs/>
          <w:i/>
          <w:caps/>
          <w:szCs w:val="28"/>
          <w:lang w:eastAsia="en-US"/>
        </w:rPr>
      </w:pPr>
    </w:p>
    <w:p w14:paraId="03D2D4A2" w14:textId="77777777" w:rsidR="00E36A47" w:rsidRPr="00FD2055" w:rsidRDefault="00E36A47" w:rsidP="00FB38D2">
      <w:pPr>
        <w:pStyle w:val="Kop4"/>
      </w:pPr>
      <w:bookmarkStart w:id="1500" w:name="_Toc389729046"/>
      <w:bookmarkStart w:id="1501" w:name="_Toc403472752"/>
      <w:bookmarkStart w:id="1502" w:name="_Toc403566573"/>
      <w:bookmarkStart w:id="1503" w:name="_Toc418868180"/>
      <w:bookmarkStart w:id="1504" w:name="_Toc534191975"/>
      <w:r w:rsidRPr="00FD2055">
        <w:t>Relevant information if the product is intended to be authorised for use with other biocidal product(s)</w:t>
      </w:r>
      <w:bookmarkEnd w:id="1500"/>
      <w:bookmarkEnd w:id="1501"/>
      <w:bookmarkEnd w:id="1502"/>
      <w:bookmarkEnd w:id="1503"/>
      <w:bookmarkEnd w:id="1504"/>
    </w:p>
    <w:p w14:paraId="4A33F795" w14:textId="77777777" w:rsidR="00B80DC4" w:rsidRDefault="00B80DC4" w:rsidP="00B80DC4">
      <w:pPr>
        <w:ind w:left="360"/>
      </w:pPr>
      <w:r>
        <w:t xml:space="preserve">Not applicable. </w:t>
      </w:r>
    </w:p>
    <w:p w14:paraId="46ADF9D4" w14:textId="77777777" w:rsidR="00FD2055" w:rsidRPr="00473FC4" w:rsidRDefault="00FD2055" w:rsidP="00A343C7">
      <w:pPr>
        <w:pStyle w:val="Kop2"/>
      </w:pPr>
      <w:r w:rsidRPr="00FD2055">
        <w:rPr>
          <w:i/>
          <w:sz w:val="22"/>
          <w:u w:val="single"/>
          <w:lang w:val="de-DE"/>
        </w:rPr>
        <w:br w:type="page"/>
      </w:r>
      <w:bookmarkStart w:id="1505" w:name="_Toc389729047"/>
      <w:bookmarkStart w:id="1506" w:name="_Toc403566574"/>
      <w:bookmarkStart w:id="1507" w:name="_Toc534191976"/>
      <w:r w:rsidRPr="00473FC4">
        <w:lastRenderedPageBreak/>
        <w:t>Risk assessment for human health</w:t>
      </w:r>
      <w:bookmarkEnd w:id="1505"/>
      <w:bookmarkEnd w:id="1506"/>
      <w:bookmarkEnd w:id="1507"/>
    </w:p>
    <w:p w14:paraId="2CD8A4D7" w14:textId="1FA1338D" w:rsidR="00DF0C5C" w:rsidRPr="00A63275" w:rsidRDefault="00DF0C5C" w:rsidP="001C1D7D">
      <w:pPr>
        <w:shd w:val="clear" w:color="auto" w:fill="D9D9D9" w:themeFill="background1" w:themeFillShade="D9"/>
        <w:autoSpaceDE w:val="0"/>
        <w:autoSpaceDN w:val="0"/>
        <w:adjustRightInd w:val="0"/>
        <w:jc w:val="both"/>
        <w:rPr>
          <w:rFonts w:cs="Verdana"/>
          <w:color w:val="000000" w:themeColor="text1"/>
          <w:highlight w:val="lightGray"/>
          <w:lang w:eastAsia="en-GB"/>
        </w:rPr>
      </w:pPr>
      <w:bookmarkStart w:id="1508" w:name="_Toc388281591"/>
      <w:bookmarkStart w:id="1509" w:name="_Toc388282047"/>
      <w:bookmarkStart w:id="1510" w:name="_Toc388282529"/>
      <w:bookmarkStart w:id="1511" w:name="_Toc388282977"/>
      <w:bookmarkEnd w:id="1508"/>
      <w:bookmarkEnd w:id="1509"/>
      <w:bookmarkEnd w:id="1510"/>
      <w:bookmarkEnd w:id="1511"/>
      <w:proofErr w:type="spellStart"/>
      <w:r w:rsidRPr="00A63275">
        <w:rPr>
          <w:rFonts w:cs="Verdana"/>
          <w:b/>
          <w:color w:val="000000" w:themeColor="text1"/>
          <w:highlight w:val="lightGray"/>
          <w:u w:val="single"/>
          <w:lang w:eastAsia="en-GB"/>
        </w:rPr>
        <w:t>eCA</w:t>
      </w:r>
      <w:proofErr w:type="spellEnd"/>
      <w:r w:rsidRPr="00A63275">
        <w:rPr>
          <w:rFonts w:cs="Verdana"/>
          <w:b/>
          <w:color w:val="000000" w:themeColor="text1"/>
          <w:highlight w:val="lightGray"/>
          <w:u w:val="single"/>
          <w:lang w:eastAsia="en-GB"/>
        </w:rPr>
        <w:t xml:space="preserve"> </w:t>
      </w:r>
      <w:r w:rsidR="00A9568F">
        <w:rPr>
          <w:rFonts w:cs="Verdana"/>
          <w:b/>
          <w:color w:val="000000" w:themeColor="text1"/>
          <w:highlight w:val="lightGray"/>
          <w:u w:val="single"/>
          <w:lang w:eastAsia="en-GB"/>
        </w:rPr>
        <w:t xml:space="preserve">note </w:t>
      </w:r>
      <w:r w:rsidRPr="00A63275">
        <w:rPr>
          <w:rFonts w:cs="Verdana"/>
          <w:b/>
          <w:color w:val="000000" w:themeColor="text1"/>
          <w:highlight w:val="lightGray"/>
          <w:u w:val="single"/>
          <w:lang w:eastAsia="en-GB"/>
        </w:rPr>
        <w:t>NL CA:</w:t>
      </w:r>
      <w:r w:rsidRPr="00A63275">
        <w:rPr>
          <w:rFonts w:cs="Verdana"/>
          <w:color w:val="000000" w:themeColor="text1"/>
          <w:highlight w:val="lightGray"/>
          <w:lang w:eastAsia="en-GB"/>
        </w:rPr>
        <w:t xml:space="preserve"> The text included for human health is the original authorisation provided by UK CA. Due to Brexit, NL CA has taken over this dossier and added their conclusions to the respective sections in a note.</w:t>
      </w:r>
    </w:p>
    <w:p w14:paraId="1B5606AB" w14:textId="77777777" w:rsidR="00FD2055" w:rsidRPr="00473FC4" w:rsidRDefault="00FD2055" w:rsidP="00FD2055">
      <w:pPr>
        <w:spacing w:line="260" w:lineRule="atLeast"/>
        <w:rPr>
          <w:rFonts w:eastAsia="Calibri"/>
          <w:lang w:eastAsia="en-US"/>
        </w:rPr>
      </w:pPr>
    </w:p>
    <w:p w14:paraId="4E4AA0FE" w14:textId="77777777" w:rsidR="00FD2055" w:rsidRPr="00473FC4" w:rsidRDefault="00FD2055" w:rsidP="00A343C7">
      <w:pPr>
        <w:pStyle w:val="Kop3"/>
        <w:rPr>
          <w:rFonts w:eastAsia="Calibri"/>
          <w:lang w:eastAsia="en-US"/>
        </w:rPr>
      </w:pPr>
      <w:bookmarkStart w:id="1512" w:name="_Toc403472753"/>
      <w:bookmarkStart w:id="1513" w:name="_Toc403566575"/>
      <w:bookmarkStart w:id="1514" w:name="_Toc534191977"/>
      <w:bookmarkStart w:id="1515" w:name="_Toc389729048"/>
      <w:r w:rsidRPr="00473FC4">
        <w:rPr>
          <w:rFonts w:eastAsia="Calibri"/>
          <w:lang w:eastAsia="en-US"/>
        </w:rPr>
        <w:t>Assessment of effects on Human Health</w:t>
      </w:r>
      <w:bookmarkEnd w:id="1512"/>
      <w:bookmarkEnd w:id="1513"/>
      <w:bookmarkEnd w:id="1514"/>
      <w:r w:rsidRPr="00473FC4">
        <w:rPr>
          <w:rFonts w:eastAsia="Calibri"/>
          <w:lang w:eastAsia="en-US"/>
        </w:rPr>
        <w:t xml:space="preserve"> </w:t>
      </w:r>
      <w:bookmarkEnd w:id="1515"/>
    </w:p>
    <w:p w14:paraId="200F0612" w14:textId="3DA2E588" w:rsidR="001B306C" w:rsidRDefault="001B306C" w:rsidP="00D10140">
      <w:pPr>
        <w:autoSpaceDE w:val="0"/>
        <w:autoSpaceDN w:val="0"/>
        <w:adjustRightInd w:val="0"/>
        <w:jc w:val="both"/>
        <w:rPr>
          <w:rFonts w:cs="Verdana"/>
          <w:color w:val="000000" w:themeColor="text1"/>
          <w:lang w:eastAsia="en-GB"/>
        </w:rPr>
      </w:pPr>
      <w:bookmarkStart w:id="1516" w:name="_Toc388281593"/>
      <w:bookmarkStart w:id="1517" w:name="_Toc388282049"/>
      <w:bookmarkStart w:id="1518" w:name="_Toc388282531"/>
      <w:bookmarkStart w:id="1519" w:name="_Toc388282979"/>
      <w:bookmarkStart w:id="1520" w:name="_Toc388285291"/>
      <w:bookmarkStart w:id="1521" w:name="_Toc388374325"/>
      <w:bookmarkEnd w:id="1516"/>
      <w:bookmarkEnd w:id="1517"/>
      <w:bookmarkEnd w:id="1518"/>
      <w:bookmarkEnd w:id="1519"/>
      <w:bookmarkEnd w:id="1520"/>
      <w:bookmarkEnd w:id="1521"/>
      <w:r w:rsidRPr="00473FC4">
        <w:rPr>
          <w:rFonts w:cs="Verdana"/>
          <w:color w:val="000000" w:themeColor="text1"/>
          <w:lang w:eastAsia="en-GB"/>
        </w:rPr>
        <w:t>“Universal Disinfection Fluid and Wipes” contains lactic acid, (+)-tartaric acid, peppermint oil, lavender oil and no substances of concern. The UK CA therefore considers that the biocidal product “</w:t>
      </w:r>
      <w:r w:rsidR="00473FC4" w:rsidRPr="00473FC4">
        <w:rPr>
          <w:rFonts w:cs="Verdana"/>
          <w:color w:val="000000" w:themeColor="text1"/>
          <w:lang w:eastAsia="en-GB"/>
        </w:rPr>
        <w:t>Universal Disinfection Fluid and Wipes</w:t>
      </w:r>
      <w:r w:rsidRPr="00473FC4">
        <w:rPr>
          <w:rFonts w:cs="Verdana"/>
          <w:color w:val="000000" w:themeColor="text1"/>
          <w:lang w:eastAsia="en-GB"/>
        </w:rPr>
        <w:t xml:space="preserve">” does not meet the classification criteria for skin corrosion and irritation, eye irritation, respiratory tract irritation, skin </w:t>
      </w:r>
      <w:r w:rsidR="00FC3537" w:rsidRPr="00473FC4">
        <w:rPr>
          <w:rFonts w:cs="Verdana"/>
          <w:color w:val="000000" w:themeColor="text1"/>
          <w:lang w:eastAsia="en-GB"/>
        </w:rPr>
        <w:t>sensiti</w:t>
      </w:r>
      <w:r w:rsidR="00FC3537">
        <w:rPr>
          <w:rFonts w:cs="Verdana"/>
          <w:color w:val="000000" w:themeColor="text1"/>
          <w:lang w:eastAsia="en-GB"/>
        </w:rPr>
        <w:t>s</w:t>
      </w:r>
      <w:r w:rsidR="00FC3537" w:rsidRPr="00473FC4">
        <w:rPr>
          <w:rFonts w:cs="Verdana"/>
          <w:color w:val="000000" w:themeColor="text1"/>
          <w:lang w:eastAsia="en-GB"/>
        </w:rPr>
        <w:t>ation</w:t>
      </w:r>
      <w:r w:rsidRPr="00473FC4">
        <w:rPr>
          <w:rFonts w:cs="Verdana"/>
          <w:color w:val="000000" w:themeColor="text1"/>
          <w:lang w:eastAsia="en-GB"/>
        </w:rPr>
        <w:t>,</w:t>
      </w:r>
      <w:r w:rsidR="00FC3537">
        <w:rPr>
          <w:rFonts w:cs="Verdana"/>
          <w:color w:val="000000" w:themeColor="text1"/>
          <w:lang w:eastAsia="en-GB"/>
        </w:rPr>
        <w:t xml:space="preserve"> r</w:t>
      </w:r>
      <w:r w:rsidRPr="00473FC4">
        <w:rPr>
          <w:rFonts w:cs="Verdana"/>
          <w:color w:val="000000" w:themeColor="text1"/>
          <w:lang w:eastAsia="en-GB"/>
        </w:rPr>
        <w:t xml:space="preserve">espiratory </w:t>
      </w:r>
      <w:r w:rsidR="00FC3537" w:rsidRPr="00473FC4">
        <w:rPr>
          <w:rFonts w:cs="Verdana"/>
          <w:color w:val="000000" w:themeColor="text1"/>
          <w:lang w:eastAsia="en-GB"/>
        </w:rPr>
        <w:t>sensiti</w:t>
      </w:r>
      <w:r w:rsidR="00FC3537">
        <w:rPr>
          <w:rFonts w:cs="Verdana"/>
          <w:color w:val="000000" w:themeColor="text1"/>
          <w:lang w:eastAsia="en-GB"/>
        </w:rPr>
        <w:t>s</w:t>
      </w:r>
      <w:r w:rsidR="00FC3537" w:rsidRPr="00473FC4">
        <w:rPr>
          <w:rFonts w:cs="Verdana"/>
          <w:color w:val="000000" w:themeColor="text1"/>
          <w:lang w:eastAsia="en-GB"/>
        </w:rPr>
        <w:t xml:space="preserve">ation </w:t>
      </w:r>
      <w:r w:rsidRPr="00473FC4">
        <w:rPr>
          <w:rFonts w:cs="Verdana"/>
          <w:color w:val="000000" w:themeColor="text1"/>
          <w:lang w:eastAsia="en-GB"/>
        </w:rPr>
        <w:t>(ADS), or acute toxicity.</w:t>
      </w:r>
    </w:p>
    <w:p w14:paraId="2D4C6A60" w14:textId="6799A1CA" w:rsidR="0089060E" w:rsidRDefault="0089060E" w:rsidP="00D10140">
      <w:pPr>
        <w:autoSpaceDE w:val="0"/>
        <w:autoSpaceDN w:val="0"/>
        <w:adjustRightInd w:val="0"/>
        <w:jc w:val="both"/>
        <w:rPr>
          <w:rFonts w:cs="Verdana"/>
          <w:color w:val="000000" w:themeColor="text1"/>
          <w:lang w:eastAsia="en-GB"/>
        </w:rPr>
      </w:pPr>
    </w:p>
    <w:p w14:paraId="0EE1A2A9" w14:textId="77777777" w:rsidR="0089060E" w:rsidRPr="001B1701" w:rsidRDefault="0089060E" w:rsidP="0089060E">
      <w:pPr>
        <w:autoSpaceDE w:val="0"/>
        <w:autoSpaceDN w:val="0"/>
        <w:adjustRightInd w:val="0"/>
        <w:jc w:val="both"/>
        <w:rPr>
          <w:rFonts w:cs="Verdana"/>
          <w:b/>
          <w:color w:val="000000" w:themeColor="text1"/>
          <w:lang w:eastAsia="en-GB"/>
        </w:rPr>
      </w:pPr>
      <w:r w:rsidRPr="001B1701">
        <w:rPr>
          <w:rFonts w:cs="Verdana"/>
          <w:b/>
          <w:color w:val="000000" w:themeColor="text1"/>
          <w:lang w:eastAsia="en-GB"/>
        </w:rPr>
        <w:t>Update December 2019 after referral to Co-ordination Group:</w:t>
      </w:r>
    </w:p>
    <w:p w14:paraId="0129EFDC" w14:textId="77777777" w:rsidR="0089060E" w:rsidRPr="001B1701" w:rsidRDefault="0089060E" w:rsidP="0089060E">
      <w:pPr>
        <w:autoSpaceDE w:val="0"/>
        <w:autoSpaceDN w:val="0"/>
        <w:adjustRightInd w:val="0"/>
        <w:jc w:val="both"/>
        <w:rPr>
          <w:rFonts w:cs="Verdana"/>
          <w:color w:val="000000" w:themeColor="text1"/>
          <w:lang w:eastAsia="en-GB"/>
        </w:rPr>
      </w:pPr>
    </w:p>
    <w:p w14:paraId="40E382D2" w14:textId="77777777" w:rsidR="0089060E" w:rsidRPr="001B1701" w:rsidRDefault="0089060E" w:rsidP="0089060E">
      <w:pPr>
        <w:autoSpaceDE w:val="0"/>
        <w:autoSpaceDN w:val="0"/>
        <w:adjustRightInd w:val="0"/>
        <w:jc w:val="both"/>
        <w:rPr>
          <w:rFonts w:cs="Verdana"/>
          <w:color w:val="000000" w:themeColor="text1"/>
          <w:lang w:eastAsia="en-GB"/>
        </w:rPr>
      </w:pPr>
      <w:r w:rsidRPr="001B1701">
        <w:rPr>
          <w:rFonts w:cs="Verdana"/>
          <w:color w:val="000000" w:themeColor="text1"/>
          <w:lang w:eastAsia="en-GB"/>
        </w:rPr>
        <w:t xml:space="preserve">Following notification for placing on the market in a Member State, the product “Universal Disinfection Fluid and Wipes” was referred to the Coordination Group (CG) as per Article 35 of Reg. 528/2012. It was suggested that the product should be classified and labelled with Eye </w:t>
      </w:r>
      <w:proofErr w:type="spellStart"/>
      <w:r w:rsidRPr="001B1701">
        <w:rPr>
          <w:rFonts w:cs="Verdana"/>
          <w:color w:val="000000" w:themeColor="text1"/>
          <w:lang w:eastAsia="en-GB"/>
        </w:rPr>
        <w:t>Irrit</w:t>
      </w:r>
      <w:proofErr w:type="spellEnd"/>
      <w:r w:rsidRPr="001B1701">
        <w:rPr>
          <w:rFonts w:cs="Verdana"/>
          <w:color w:val="000000" w:themeColor="text1"/>
          <w:lang w:eastAsia="en-GB"/>
        </w:rPr>
        <w:t>. 2, H319 and that two co-formulants contained in the product should be considered substances of concern (please refer to this PAR’s Confidential Annex 3.5.5 for further details).</w:t>
      </w:r>
    </w:p>
    <w:p w14:paraId="731E7918" w14:textId="77777777" w:rsidR="0089060E" w:rsidRPr="001B1701" w:rsidRDefault="0089060E" w:rsidP="0089060E">
      <w:pPr>
        <w:spacing w:line="260" w:lineRule="atLeast"/>
        <w:rPr>
          <w:rFonts w:eastAsia="Calibri"/>
          <w:lang w:eastAsia="en-US"/>
        </w:rPr>
      </w:pPr>
    </w:p>
    <w:p w14:paraId="73188BF8" w14:textId="77777777" w:rsidR="0089060E" w:rsidRPr="001B1701" w:rsidRDefault="0089060E" w:rsidP="0089060E">
      <w:pPr>
        <w:spacing w:line="260" w:lineRule="atLeast"/>
        <w:rPr>
          <w:rFonts w:eastAsia="Calibri"/>
          <w:lang w:eastAsia="en-US"/>
        </w:rPr>
      </w:pPr>
      <w:r w:rsidRPr="001B1701">
        <w:rPr>
          <w:rFonts w:eastAsia="Calibri"/>
          <w:lang w:eastAsia="en-US"/>
        </w:rPr>
        <w:t>The CG members agreed on 13 December 2019 by consensus that:</w:t>
      </w:r>
    </w:p>
    <w:p w14:paraId="0FBEABD9" w14:textId="77777777" w:rsidR="0089060E" w:rsidRPr="001B1701" w:rsidRDefault="0089060E" w:rsidP="0089060E">
      <w:pPr>
        <w:spacing w:line="260" w:lineRule="atLeast"/>
        <w:rPr>
          <w:rFonts w:eastAsia="Calibri"/>
          <w:lang w:eastAsia="en-US"/>
        </w:rPr>
      </w:pPr>
    </w:p>
    <w:p w14:paraId="20D355F6" w14:textId="77777777" w:rsidR="0089060E" w:rsidRPr="001B1701" w:rsidRDefault="0089060E" w:rsidP="00A63275">
      <w:pPr>
        <w:pStyle w:val="Lijstalinea"/>
        <w:numPr>
          <w:ilvl w:val="0"/>
          <w:numId w:val="12"/>
        </w:numPr>
        <w:spacing w:line="260" w:lineRule="atLeast"/>
        <w:rPr>
          <w:rFonts w:eastAsia="Calibri"/>
          <w:lang w:eastAsia="en-US"/>
        </w:rPr>
      </w:pPr>
      <w:r w:rsidRPr="001B1701">
        <w:rPr>
          <w:rFonts w:eastAsia="Calibri"/>
          <w:lang w:eastAsia="en-US"/>
        </w:rPr>
        <w:t>The two co-</w:t>
      </w:r>
      <w:proofErr w:type="spellStart"/>
      <w:r w:rsidRPr="001B1701">
        <w:rPr>
          <w:rFonts w:eastAsia="Calibri"/>
          <w:lang w:eastAsia="en-US"/>
        </w:rPr>
        <w:t>fomulants</w:t>
      </w:r>
      <w:proofErr w:type="spellEnd"/>
      <w:r w:rsidRPr="001B1701">
        <w:rPr>
          <w:rFonts w:eastAsia="Calibri"/>
          <w:lang w:eastAsia="en-US"/>
        </w:rPr>
        <w:t xml:space="preserve"> are not considered as SoCs.</w:t>
      </w:r>
    </w:p>
    <w:p w14:paraId="0BE0B613" w14:textId="77777777" w:rsidR="0089060E" w:rsidRPr="00473FC4" w:rsidRDefault="0089060E" w:rsidP="00D10140">
      <w:pPr>
        <w:autoSpaceDE w:val="0"/>
        <w:autoSpaceDN w:val="0"/>
        <w:adjustRightInd w:val="0"/>
        <w:jc w:val="both"/>
        <w:rPr>
          <w:rFonts w:cs="Verdana"/>
          <w:color w:val="000000" w:themeColor="text1"/>
          <w:lang w:eastAsia="en-GB"/>
        </w:rPr>
      </w:pPr>
    </w:p>
    <w:p w14:paraId="3905AE58" w14:textId="6ED79F86" w:rsidR="001B1701" w:rsidRPr="00A63275" w:rsidRDefault="001B1701" w:rsidP="001C1D7D">
      <w:pPr>
        <w:shd w:val="clear" w:color="auto" w:fill="D9D9D9" w:themeFill="background1" w:themeFillShade="D9"/>
        <w:autoSpaceDE w:val="0"/>
        <w:autoSpaceDN w:val="0"/>
        <w:adjustRightInd w:val="0"/>
        <w:jc w:val="both"/>
        <w:rPr>
          <w:rFonts w:cs="Verdana"/>
          <w:color w:val="000000" w:themeColor="text1"/>
          <w:highlight w:val="lightGray"/>
          <w:lang w:eastAsia="en-GB"/>
        </w:rPr>
      </w:pPr>
      <w:proofErr w:type="spellStart"/>
      <w:r w:rsidRPr="00A63275">
        <w:rPr>
          <w:rFonts w:cs="Verdana"/>
          <w:b/>
          <w:color w:val="000000" w:themeColor="text1"/>
          <w:highlight w:val="lightGray"/>
          <w:u w:val="single"/>
          <w:lang w:eastAsia="en-GB"/>
        </w:rPr>
        <w:t>eCA</w:t>
      </w:r>
      <w:proofErr w:type="spellEnd"/>
      <w:r w:rsidR="00A9568F">
        <w:rPr>
          <w:rFonts w:cs="Verdana"/>
          <w:b/>
          <w:color w:val="000000" w:themeColor="text1"/>
          <w:highlight w:val="lightGray"/>
          <w:u w:val="single"/>
          <w:lang w:eastAsia="en-GB"/>
        </w:rPr>
        <w:t xml:space="preserve"> note</w:t>
      </w:r>
      <w:r w:rsidRPr="00A63275">
        <w:rPr>
          <w:rFonts w:cs="Verdana"/>
          <w:b/>
          <w:color w:val="000000" w:themeColor="text1"/>
          <w:highlight w:val="lightGray"/>
          <w:u w:val="single"/>
          <w:lang w:eastAsia="en-GB"/>
        </w:rPr>
        <w:t xml:space="preserve"> NL CA:</w:t>
      </w:r>
      <w:r w:rsidRPr="00A63275">
        <w:rPr>
          <w:rFonts w:cs="Verdana"/>
          <w:color w:val="000000" w:themeColor="text1"/>
          <w:highlight w:val="lightGray"/>
          <w:lang w:eastAsia="en-GB"/>
        </w:rPr>
        <w:t xml:space="preserve"> No studies with the product are performed. Based on the classification and labelling rules according to CLP, the BPF is not classified for human health endpoints.</w:t>
      </w:r>
    </w:p>
    <w:p w14:paraId="7B371CDF" w14:textId="44FC6504" w:rsidR="00DF0C5C" w:rsidRPr="00473FC4" w:rsidRDefault="00DF0C5C" w:rsidP="00FD2055">
      <w:pPr>
        <w:spacing w:line="260" w:lineRule="atLeast"/>
        <w:rPr>
          <w:rFonts w:eastAsia="Calibri"/>
          <w:lang w:eastAsia="en-US"/>
        </w:rPr>
      </w:pPr>
    </w:p>
    <w:p w14:paraId="75E3908B" w14:textId="77777777" w:rsidR="00FD2055" w:rsidRPr="00473FC4" w:rsidRDefault="00FD2055" w:rsidP="00FD2055">
      <w:pPr>
        <w:spacing w:line="260" w:lineRule="atLeast"/>
        <w:jc w:val="both"/>
        <w:rPr>
          <w:rFonts w:ascii="Times New Roman" w:eastAsia="Calibri" w:hAnsi="Times New Roman"/>
          <w:i/>
          <w:iCs/>
          <w:lang w:eastAsia="en-US"/>
        </w:rPr>
      </w:pPr>
    </w:p>
    <w:p w14:paraId="362D2B4B" w14:textId="77777777" w:rsidR="00FD2055" w:rsidRPr="00473FC4" w:rsidRDefault="00FD2055" w:rsidP="00A343C7">
      <w:pPr>
        <w:pStyle w:val="Kop3"/>
        <w:rPr>
          <w:rFonts w:eastAsia="Calibri"/>
          <w:lang w:eastAsia="en-US"/>
        </w:rPr>
      </w:pPr>
      <w:bookmarkStart w:id="1522" w:name="_Toc389729062"/>
      <w:bookmarkStart w:id="1523" w:name="_Toc403472764"/>
      <w:bookmarkStart w:id="1524" w:name="_Toc403566576"/>
      <w:bookmarkStart w:id="1525" w:name="_Toc534191978"/>
      <w:r w:rsidRPr="00473FC4">
        <w:rPr>
          <w:rFonts w:eastAsia="Calibri"/>
          <w:lang w:eastAsia="en-US"/>
        </w:rPr>
        <w:t>Exposure assessment</w:t>
      </w:r>
      <w:bookmarkEnd w:id="1522"/>
      <w:bookmarkEnd w:id="1523"/>
      <w:bookmarkEnd w:id="1524"/>
      <w:bookmarkEnd w:id="1525"/>
    </w:p>
    <w:p w14:paraId="7DE2AD64" w14:textId="77777777" w:rsidR="00473FC4" w:rsidRDefault="00473FC4" w:rsidP="00D10140">
      <w:pPr>
        <w:autoSpaceDE w:val="0"/>
        <w:autoSpaceDN w:val="0"/>
        <w:adjustRightInd w:val="0"/>
        <w:jc w:val="both"/>
        <w:rPr>
          <w:rFonts w:cs="Verdana"/>
          <w:color w:val="000000" w:themeColor="text1"/>
          <w:lang w:eastAsia="en-GB"/>
        </w:rPr>
      </w:pPr>
      <w:r w:rsidRPr="00473FC4">
        <w:rPr>
          <w:rFonts w:cs="Verdana"/>
          <w:color w:val="000000" w:themeColor="text1"/>
          <w:lang w:eastAsia="en-GB"/>
        </w:rPr>
        <w:t xml:space="preserve">The Applicant has not provided information regarding biocidal product “Universal Disinfection Fluid and Wipes” exposure on human health. </w:t>
      </w:r>
    </w:p>
    <w:p w14:paraId="7C22CAAA" w14:textId="77777777" w:rsidR="005E02EB" w:rsidRPr="00473FC4" w:rsidRDefault="005E02EB" w:rsidP="00D10140">
      <w:pPr>
        <w:autoSpaceDE w:val="0"/>
        <w:autoSpaceDN w:val="0"/>
        <w:adjustRightInd w:val="0"/>
        <w:jc w:val="both"/>
        <w:rPr>
          <w:rFonts w:cs="Verdana"/>
          <w:color w:val="000000" w:themeColor="text1"/>
          <w:lang w:eastAsia="en-GB"/>
        </w:rPr>
      </w:pPr>
    </w:p>
    <w:p w14:paraId="5DC5C6FB" w14:textId="77777777" w:rsidR="00473FC4" w:rsidRDefault="00473FC4" w:rsidP="00D10140">
      <w:pPr>
        <w:autoSpaceDE w:val="0"/>
        <w:autoSpaceDN w:val="0"/>
        <w:adjustRightInd w:val="0"/>
        <w:jc w:val="both"/>
        <w:rPr>
          <w:rFonts w:cs="Verdana"/>
          <w:color w:val="000000" w:themeColor="text1"/>
          <w:lang w:eastAsia="en-GB"/>
        </w:rPr>
      </w:pPr>
      <w:r w:rsidRPr="00473FC4">
        <w:rPr>
          <w:rFonts w:cs="Verdana"/>
          <w:color w:val="000000" w:themeColor="text1"/>
          <w:lang w:eastAsia="en-GB"/>
        </w:rPr>
        <w:t xml:space="preserve">Taking into account that there are no substances of concern present, that the biocidal product “Universal Disinfection Fluid and Wipes” is not classified, and </w:t>
      </w:r>
      <w:r w:rsidR="0019260F">
        <w:rPr>
          <w:rFonts w:cs="Verdana"/>
          <w:color w:val="000000" w:themeColor="text1"/>
          <w:lang w:eastAsia="en-GB"/>
        </w:rPr>
        <w:t>based on</w:t>
      </w:r>
      <w:r w:rsidRPr="00473FC4">
        <w:rPr>
          <w:rFonts w:cs="Verdana"/>
          <w:color w:val="000000" w:themeColor="text1"/>
          <w:lang w:eastAsia="en-GB"/>
        </w:rPr>
        <w:t xml:space="preserve"> the data requirements for </w:t>
      </w:r>
      <w:r w:rsidR="0019260F">
        <w:rPr>
          <w:rFonts w:cs="Verdana"/>
          <w:color w:val="000000" w:themeColor="text1"/>
          <w:lang w:eastAsia="en-GB"/>
        </w:rPr>
        <w:t xml:space="preserve">the </w:t>
      </w:r>
      <w:r w:rsidRPr="00473FC4">
        <w:rPr>
          <w:rFonts w:cs="Verdana"/>
          <w:color w:val="000000" w:themeColor="text1"/>
          <w:lang w:eastAsia="en-GB"/>
        </w:rPr>
        <w:t xml:space="preserve">Simplified procedure according to Regulation (EU) 528/2012, the UK CA considers that </w:t>
      </w:r>
      <w:r w:rsidR="0019260F">
        <w:rPr>
          <w:rFonts w:cs="Verdana"/>
          <w:color w:val="000000" w:themeColor="text1"/>
          <w:lang w:eastAsia="en-GB"/>
        </w:rPr>
        <w:t xml:space="preserve">a </w:t>
      </w:r>
      <w:r w:rsidRPr="00473FC4">
        <w:rPr>
          <w:rFonts w:cs="Verdana"/>
          <w:color w:val="000000" w:themeColor="text1"/>
          <w:lang w:eastAsia="en-GB"/>
        </w:rPr>
        <w:t xml:space="preserve">detailed exposure assessment is not relevant. </w:t>
      </w:r>
    </w:p>
    <w:p w14:paraId="076F6254" w14:textId="77777777" w:rsidR="005E02EB" w:rsidRPr="00473FC4" w:rsidRDefault="005E02EB" w:rsidP="00D10140">
      <w:pPr>
        <w:autoSpaceDE w:val="0"/>
        <w:autoSpaceDN w:val="0"/>
        <w:adjustRightInd w:val="0"/>
        <w:jc w:val="both"/>
        <w:rPr>
          <w:rFonts w:cs="Verdana"/>
          <w:color w:val="000000" w:themeColor="text1"/>
          <w:lang w:eastAsia="en-GB"/>
        </w:rPr>
      </w:pPr>
    </w:p>
    <w:p w14:paraId="571BED82" w14:textId="54BD70DA" w:rsidR="00473FC4" w:rsidRDefault="00473FC4" w:rsidP="00D10140">
      <w:pPr>
        <w:autoSpaceDE w:val="0"/>
        <w:autoSpaceDN w:val="0"/>
        <w:adjustRightInd w:val="0"/>
        <w:jc w:val="both"/>
        <w:rPr>
          <w:rFonts w:cs="Verdana"/>
          <w:color w:val="000000" w:themeColor="text1"/>
          <w:lang w:eastAsia="en-GB"/>
        </w:rPr>
      </w:pPr>
      <w:r w:rsidRPr="00473FC4">
        <w:rPr>
          <w:rFonts w:cs="Verdana"/>
          <w:color w:val="000000" w:themeColor="text1"/>
          <w:lang w:eastAsia="en-GB"/>
        </w:rPr>
        <w:t>The UK CA accepts that personal protective equipment are not required for the use of the biocidal product “Universal Disinfection Fluid and Wipes”.</w:t>
      </w:r>
    </w:p>
    <w:p w14:paraId="029F4B24" w14:textId="341265CB" w:rsidR="001B1701" w:rsidRDefault="001B1701" w:rsidP="00D10140">
      <w:pPr>
        <w:autoSpaceDE w:val="0"/>
        <w:autoSpaceDN w:val="0"/>
        <w:adjustRightInd w:val="0"/>
        <w:jc w:val="both"/>
        <w:rPr>
          <w:rFonts w:cs="Verdana"/>
          <w:color w:val="000000" w:themeColor="text1"/>
          <w:lang w:eastAsia="en-GB"/>
        </w:rPr>
      </w:pPr>
    </w:p>
    <w:p w14:paraId="3413CF99" w14:textId="4ED22AA5" w:rsidR="001B1701" w:rsidRPr="00A63275" w:rsidRDefault="001B1701" w:rsidP="001C1D7D">
      <w:pPr>
        <w:shd w:val="clear" w:color="auto" w:fill="D9D9D9" w:themeFill="background1" w:themeFillShade="D9"/>
        <w:autoSpaceDE w:val="0"/>
        <w:autoSpaceDN w:val="0"/>
        <w:adjustRightInd w:val="0"/>
        <w:jc w:val="both"/>
        <w:rPr>
          <w:rFonts w:cs="Verdana"/>
          <w:color w:val="000000" w:themeColor="text1"/>
          <w:highlight w:val="lightGray"/>
          <w:lang w:eastAsia="en-GB"/>
        </w:rPr>
      </w:pPr>
      <w:proofErr w:type="spellStart"/>
      <w:r w:rsidRPr="00A63275">
        <w:rPr>
          <w:rFonts w:cs="Verdana"/>
          <w:b/>
          <w:color w:val="000000" w:themeColor="text1"/>
          <w:highlight w:val="lightGray"/>
          <w:u w:val="single"/>
          <w:lang w:eastAsia="en-GB"/>
        </w:rPr>
        <w:t>eCA</w:t>
      </w:r>
      <w:proofErr w:type="spellEnd"/>
      <w:r w:rsidR="00A9568F">
        <w:rPr>
          <w:rFonts w:cs="Verdana"/>
          <w:b/>
          <w:color w:val="000000" w:themeColor="text1"/>
          <w:highlight w:val="lightGray"/>
          <w:u w:val="single"/>
          <w:lang w:eastAsia="en-GB"/>
        </w:rPr>
        <w:t xml:space="preserve"> note</w:t>
      </w:r>
      <w:r w:rsidRPr="00A63275">
        <w:rPr>
          <w:rFonts w:cs="Verdana"/>
          <w:b/>
          <w:color w:val="000000" w:themeColor="text1"/>
          <w:highlight w:val="lightGray"/>
          <w:u w:val="single"/>
          <w:lang w:eastAsia="en-GB"/>
        </w:rPr>
        <w:t xml:space="preserve"> NL CA:</w:t>
      </w:r>
      <w:r w:rsidRPr="00A63275">
        <w:rPr>
          <w:rFonts w:cs="Verdana"/>
          <w:color w:val="000000" w:themeColor="text1"/>
          <w:highlight w:val="lightGray"/>
          <w:lang w:eastAsia="en-GB"/>
        </w:rPr>
        <w:t xml:space="preserve"> </w:t>
      </w:r>
    </w:p>
    <w:p w14:paraId="770FE031" w14:textId="77777777" w:rsidR="001B1701" w:rsidRPr="00A63275" w:rsidRDefault="001B1701" w:rsidP="001C1D7D">
      <w:pPr>
        <w:shd w:val="clear" w:color="auto" w:fill="D9D9D9" w:themeFill="background1" w:themeFillShade="D9"/>
        <w:autoSpaceDE w:val="0"/>
        <w:autoSpaceDN w:val="0"/>
        <w:adjustRightInd w:val="0"/>
        <w:jc w:val="both"/>
        <w:rPr>
          <w:rFonts w:cs="Verdana"/>
          <w:color w:val="000000" w:themeColor="text1"/>
          <w:highlight w:val="lightGray"/>
          <w:lang w:eastAsia="en-GB"/>
        </w:rPr>
      </w:pPr>
      <w:r w:rsidRPr="00A63275">
        <w:rPr>
          <w:rFonts w:cs="Verdana"/>
          <w:color w:val="000000" w:themeColor="text1"/>
          <w:highlight w:val="lightGray"/>
          <w:lang w:eastAsia="en-GB"/>
        </w:rPr>
        <w:t xml:space="preserve">Based on the BPR guidance on substances of concern, no SoCs are identified; the product is not classified therefore none of the co-formulants add to the classification, none of the co-formulants are biocidal active </w:t>
      </w:r>
      <w:proofErr w:type="spellStart"/>
      <w:r w:rsidRPr="00A63275">
        <w:rPr>
          <w:rFonts w:cs="Verdana"/>
          <w:color w:val="000000" w:themeColor="text1"/>
          <w:highlight w:val="lightGray"/>
          <w:lang w:eastAsia="en-GB"/>
        </w:rPr>
        <w:t>sutbstances</w:t>
      </w:r>
      <w:proofErr w:type="spellEnd"/>
      <w:r w:rsidRPr="00A63275">
        <w:rPr>
          <w:rFonts w:cs="Verdana"/>
          <w:color w:val="000000" w:themeColor="text1"/>
          <w:highlight w:val="lightGray"/>
          <w:lang w:eastAsia="en-GB"/>
        </w:rPr>
        <w:t xml:space="preserve"> for which final limit values exist, none of the co-formulants are  considered ED or synergists, and for none of the co-formulants EU OEL values exist. As the BPF is not classified and does not contain SoCs and considering the data requirements for a simplified authorisation, NL CA agrees with UK CA that a detailed </w:t>
      </w:r>
      <w:r w:rsidRPr="00A63275">
        <w:rPr>
          <w:rFonts w:cs="Verdana"/>
          <w:color w:val="000000" w:themeColor="text1"/>
          <w:highlight w:val="lightGray"/>
          <w:lang w:eastAsia="en-GB"/>
        </w:rPr>
        <w:lastRenderedPageBreak/>
        <w:t>exposure assessment is not relevant. Furthermore, NL CA agrees with UK CA that no personal protective equipment is required.</w:t>
      </w:r>
    </w:p>
    <w:p w14:paraId="3718C02C" w14:textId="77777777" w:rsidR="001B1701" w:rsidRPr="00B544F0" w:rsidRDefault="001B1701" w:rsidP="001B1701">
      <w:pPr>
        <w:autoSpaceDE w:val="0"/>
        <w:autoSpaceDN w:val="0"/>
        <w:adjustRightInd w:val="0"/>
        <w:jc w:val="both"/>
        <w:rPr>
          <w:rFonts w:cs="Verdana"/>
          <w:color w:val="000000" w:themeColor="text1"/>
          <w:highlight w:val="green"/>
          <w:lang w:eastAsia="en-GB"/>
        </w:rPr>
      </w:pPr>
    </w:p>
    <w:p w14:paraId="40D7DBB0" w14:textId="182CE9FB" w:rsidR="001B1701" w:rsidRDefault="001B1701" w:rsidP="001B1701">
      <w:pPr>
        <w:autoSpaceDE w:val="0"/>
        <w:autoSpaceDN w:val="0"/>
        <w:adjustRightInd w:val="0"/>
        <w:jc w:val="both"/>
        <w:rPr>
          <w:rFonts w:cs="Verdana"/>
          <w:color w:val="000000" w:themeColor="text1"/>
          <w:lang w:eastAsia="en-GB"/>
        </w:rPr>
      </w:pPr>
      <w:r w:rsidRPr="00A63275">
        <w:rPr>
          <w:rFonts w:cs="Verdana"/>
          <w:color w:val="000000" w:themeColor="text1"/>
          <w:highlight w:val="lightGray"/>
          <w:lang w:eastAsia="en-GB"/>
        </w:rPr>
        <w:t>However, considering the composition of the BPF, NL CA noted a co-formulant for which national occupation</w:t>
      </w:r>
      <w:r w:rsidR="001E03AE">
        <w:rPr>
          <w:rFonts w:cs="Verdana"/>
          <w:color w:val="000000" w:themeColor="text1"/>
          <w:highlight w:val="lightGray"/>
          <w:lang w:eastAsia="en-GB"/>
        </w:rPr>
        <w:t>al</w:t>
      </w:r>
      <w:r w:rsidRPr="00A63275">
        <w:rPr>
          <w:rFonts w:cs="Verdana"/>
          <w:color w:val="000000" w:themeColor="text1"/>
          <w:highlight w:val="lightGray"/>
          <w:lang w:eastAsia="en-GB"/>
        </w:rPr>
        <w:t xml:space="preserve"> exposure limits exists. However, as the substance does not lead to classification of the BPF and based on the performed risk assessment by NL CA safe use can be concluded, NL CA  considers that the substance is not a substance of concern as it does not meet the criteria of the SoC definition as included in definition in Article 3(1)(f) of the BPR. For more information, please be referred to the Confidential Annex, section 3.5.</w:t>
      </w:r>
      <w:r w:rsidR="00C765E8" w:rsidRPr="00A63275">
        <w:rPr>
          <w:rFonts w:cs="Verdana"/>
          <w:color w:val="000000" w:themeColor="text1"/>
          <w:highlight w:val="lightGray"/>
          <w:lang w:eastAsia="en-GB"/>
        </w:rPr>
        <w:t>6</w:t>
      </w:r>
      <w:r w:rsidRPr="00A63275">
        <w:rPr>
          <w:rFonts w:cs="Verdana"/>
          <w:color w:val="000000" w:themeColor="text1"/>
          <w:highlight w:val="lightGray"/>
          <w:lang w:eastAsia="en-GB"/>
        </w:rPr>
        <w:t>.</w:t>
      </w:r>
    </w:p>
    <w:p w14:paraId="150418AF" w14:textId="5933A92B" w:rsidR="006E0428" w:rsidRDefault="006E0428" w:rsidP="00D10140">
      <w:pPr>
        <w:autoSpaceDE w:val="0"/>
        <w:autoSpaceDN w:val="0"/>
        <w:adjustRightInd w:val="0"/>
        <w:jc w:val="both"/>
        <w:rPr>
          <w:rFonts w:cs="Verdana"/>
          <w:color w:val="000000" w:themeColor="text1"/>
          <w:lang w:eastAsia="en-GB"/>
        </w:rPr>
      </w:pPr>
    </w:p>
    <w:p w14:paraId="65736885" w14:textId="35448F6B" w:rsidR="00CB7940" w:rsidRPr="00473FC4" w:rsidRDefault="00CB7940" w:rsidP="00860182">
      <w:pPr>
        <w:autoSpaceDE w:val="0"/>
        <w:autoSpaceDN w:val="0"/>
        <w:adjustRightInd w:val="0"/>
        <w:rPr>
          <w:rFonts w:cs="Verdana"/>
          <w:color w:val="000000" w:themeColor="text1"/>
          <w:lang w:eastAsia="en-GB"/>
        </w:rPr>
      </w:pPr>
    </w:p>
    <w:p w14:paraId="177D9D6C" w14:textId="77777777" w:rsidR="00FD2055" w:rsidRPr="00473FC4" w:rsidRDefault="00FD2055" w:rsidP="00A343C7">
      <w:pPr>
        <w:pStyle w:val="Kop3"/>
        <w:rPr>
          <w:rFonts w:eastAsia="Calibri"/>
          <w:lang w:eastAsia="en-US"/>
        </w:rPr>
      </w:pPr>
      <w:bookmarkStart w:id="1526" w:name="_Toc389729088"/>
      <w:bookmarkStart w:id="1527" w:name="_Toc403566577"/>
      <w:bookmarkStart w:id="1528" w:name="_Toc534191979"/>
      <w:r w:rsidRPr="00473FC4">
        <w:rPr>
          <w:rFonts w:eastAsia="Calibri"/>
          <w:lang w:eastAsia="en-US"/>
        </w:rPr>
        <w:t>Risk characterisation for human health</w:t>
      </w:r>
      <w:bookmarkEnd w:id="1526"/>
      <w:bookmarkEnd w:id="1527"/>
      <w:bookmarkEnd w:id="1528"/>
    </w:p>
    <w:p w14:paraId="490CE950" w14:textId="5664BD76" w:rsidR="00473FC4" w:rsidRPr="00473FC4" w:rsidRDefault="00473FC4" w:rsidP="00D10140">
      <w:pPr>
        <w:spacing w:line="260" w:lineRule="atLeast"/>
        <w:jc w:val="both"/>
        <w:rPr>
          <w:color w:val="000000"/>
        </w:rPr>
      </w:pPr>
      <w:bookmarkStart w:id="1529" w:name="_Toc388285322"/>
      <w:bookmarkStart w:id="1530" w:name="_Toc389726249"/>
      <w:bookmarkStart w:id="1531" w:name="_Toc389727301"/>
      <w:bookmarkStart w:id="1532" w:name="_Toc389727659"/>
      <w:bookmarkStart w:id="1533" w:name="_Toc389728018"/>
      <w:bookmarkStart w:id="1534" w:name="_Toc389728377"/>
      <w:bookmarkStart w:id="1535" w:name="_Toc389728737"/>
      <w:bookmarkStart w:id="1536" w:name="_Toc389729095"/>
      <w:bookmarkEnd w:id="1529"/>
      <w:bookmarkEnd w:id="1530"/>
      <w:bookmarkEnd w:id="1531"/>
      <w:bookmarkEnd w:id="1532"/>
      <w:bookmarkEnd w:id="1533"/>
      <w:bookmarkEnd w:id="1534"/>
      <w:bookmarkEnd w:id="1535"/>
      <w:bookmarkEnd w:id="1536"/>
      <w:r w:rsidRPr="00473FC4">
        <w:rPr>
          <w:color w:val="000000"/>
        </w:rPr>
        <w:t>The formulation “</w:t>
      </w:r>
      <w:r w:rsidRPr="00473FC4">
        <w:rPr>
          <w:rFonts w:cs="Verdana"/>
          <w:color w:val="000000" w:themeColor="text1"/>
          <w:lang w:eastAsia="en-GB"/>
        </w:rPr>
        <w:t>Universal Disinfection Fluid and Wipes</w:t>
      </w:r>
      <w:r w:rsidRPr="00473FC4">
        <w:rPr>
          <w:color w:val="000000"/>
        </w:rPr>
        <w:t>” has been considered in relation to the simplified authorisation procedure (under Reg. (EU) 528/2012, chapter V, article 25). An assessment of potential SOC’s (Substances of Concern) has been made. The co-formulants are either not classified as hazardous to human health under Reg. (EC) 1272/2008, or they are not present at sufficient concentrations to trigger hazard classification on their own. Therefore no SOC’s are considered to be present in the formulation “</w:t>
      </w:r>
      <w:r w:rsidRPr="00473FC4">
        <w:rPr>
          <w:rFonts w:cs="Verdana"/>
          <w:color w:val="000000" w:themeColor="text1"/>
          <w:lang w:eastAsia="en-GB"/>
        </w:rPr>
        <w:t>Universal Disinfection Fluid and Wipes</w:t>
      </w:r>
      <w:r w:rsidR="005E06F7">
        <w:rPr>
          <w:color w:val="000000"/>
        </w:rPr>
        <w:t xml:space="preserve">”. </w:t>
      </w:r>
      <w:r w:rsidRPr="00473FC4">
        <w:rPr>
          <w:color w:val="000000"/>
        </w:rPr>
        <w:t>On this basis</w:t>
      </w:r>
      <w:r w:rsidR="005E06F7">
        <w:rPr>
          <w:color w:val="000000"/>
        </w:rPr>
        <w:t>,</w:t>
      </w:r>
      <w:r w:rsidRPr="00473FC4">
        <w:rPr>
          <w:color w:val="000000"/>
        </w:rPr>
        <w:t xml:space="preserve"> “</w:t>
      </w:r>
      <w:r w:rsidRPr="00473FC4">
        <w:rPr>
          <w:rFonts w:cs="Verdana"/>
          <w:color w:val="000000" w:themeColor="text1"/>
          <w:lang w:eastAsia="en-GB"/>
        </w:rPr>
        <w:t>Universal Disinfection Fluid and Wipes</w:t>
      </w:r>
      <w:r w:rsidRPr="00473FC4">
        <w:rPr>
          <w:color w:val="000000"/>
        </w:rPr>
        <w:t>” can be authorised from a human health perspective under the simplified authorisation procedure (Reg. (EU) 528/2012, chapter V, article 25).</w:t>
      </w:r>
    </w:p>
    <w:p w14:paraId="0F5F7AEE" w14:textId="77777777" w:rsidR="00860182" w:rsidRPr="00473FC4" w:rsidRDefault="00860182" w:rsidP="00860182">
      <w:pPr>
        <w:spacing w:line="260" w:lineRule="atLeast"/>
        <w:contextualSpacing/>
        <w:rPr>
          <w:rFonts w:ascii="Times New Roman" w:eastAsia="Calibri" w:hAnsi="Times New Roman"/>
          <w:i/>
          <w:iCs/>
          <w:lang w:eastAsia="en-US"/>
        </w:rPr>
      </w:pPr>
    </w:p>
    <w:p w14:paraId="13A04A7C" w14:textId="14614EA1" w:rsidR="00B77DC5" w:rsidRPr="00A63275" w:rsidRDefault="00B77DC5" w:rsidP="001C1D7D">
      <w:pPr>
        <w:shd w:val="clear" w:color="auto" w:fill="D9D9D9" w:themeFill="background1" w:themeFillShade="D9"/>
        <w:autoSpaceDE w:val="0"/>
        <w:autoSpaceDN w:val="0"/>
        <w:adjustRightInd w:val="0"/>
        <w:jc w:val="both"/>
        <w:rPr>
          <w:rFonts w:cs="Verdana"/>
          <w:color w:val="000000" w:themeColor="text1"/>
          <w:highlight w:val="lightGray"/>
          <w:lang w:eastAsia="en-GB"/>
        </w:rPr>
      </w:pPr>
      <w:proofErr w:type="spellStart"/>
      <w:r w:rsidRPr="00A63275">
        <w:rPr>
          <w:rFonts w:cs="Verdana"/>
          <w:b/>
          <w:color w:val="000000" w:themeColor="text1"/>
          <w:highlight w:val="lightGray"/>
          <w:u w:val="single"/>
          <w:lang w:eastAsia="en-GB"/>
        </w:rPr>
        <w:t>eCA</w:t>
      </w:r>
      <w:proofErr w:type="spellEnd"/>
      <w:r w:rsidR="00A9568F">
        <w:rPr>
          <w:rFonts w:cs="Verdana"/>
          <w:b/>
          <w:color w:val="000000" w:themeColor="text1"/>
          <w:highlight w:val="lightGray"/>
          <w:u w:val="single"/>
          <w:lang w:eastAsia="en-GB"/>
        </w:rPr>
        <w:t xml:space="preserve"> note</w:t>
      </w:r>
      <w:r w:rsidRPr="00A63275">
        <w:rPr>
          <w:rFonts w:cs="Verdana"/>
          <w:b/>
          <w:color w:val="000000" w:themeColor="text1"/>
          <w:highlight w:val="lightGray"/>
          <w:u w:val="single"/>
          <w:lang w:eastAsia="en-GB"/>
        </w:rPr>
        <w:t xml:space="preserve"> NL CA:</w:t>
      </w:r>
      <w:r w:rsidRPr="00A63275">
        <w:rPr>
          <w:rFonts w:cs="Verdana"/>
          <w:color w:val="000000" w:themeColor="text1"/>
          <w:highlight w:val="lightGray"/>
          <w:lang w:eastAsia="en-GB"/>
        </w:rPr>
        <w:t xml:space="preserve"> </w:t>
      </w:r>
    </w:p>
    <w:p w14:paraId="36B901B6" w14:textId="44FF85D0" w:rsidR="00B77DC5" w:rsidRPr="00473FC4" w:rsidRDefault="00B77DC5" w:rsidP="001C1D7D">
      <w:pPr>
        <w:shd w:val="clear" w:color="auto" w:fill="D9D9D9" w:themeFill="background1" w:themeFillShade="D9"/>
        <w:spacing w:line="260" w:lineRule="atLeast"/>
        <w:jc w:val="both"/>
        <w:rPr>
          <w:color w:val="000000"/>
        </w:rPr>
      </w:pPr>
      <w:r w:rsidRPr="00A63275">
        <w:rPr>
          <w:rFonts w:cs="Verdana"/>
          <w:color w:val="000000" w:themeColor="text1"/>
          <w:highlight w:val="lightGray"/>
          <w:lang w:eastAsia="en-GB"/>
        </w:rPr>
        <w:t>We agree with UK CA that</w:t>
      </w:r>
      <w:r w:rsidRPr="00A63275">
        <w:rPr>
          <w:color w:val="000000"/>
          <w:highlight w:val="lightGray"/>
        </w:rPr>
        <w:t xml:space="preserve"> “</w:t>
      </w:r>
      <w:r w:rsidRPr="00A63275">
        <w:rPr>
          <w:rFonts w:cs="Verdana"/>
          <w:color w:val="000000" w:themeColor="text1"/>
          <w:highlight w:val="lightGray"/>
          <w:lang w:eastAsia="en-GB"/>
        </w:rPr>
        <w:t>Universal Disinfection Fluid and Wipes</w:t>
      </w:r>
      <w:r w:rsidRPr="00A63275">
        <w:rPr>
          <w:color w:val="000000"/>
          <w:highlight w:val="lightGray"/>
        </w:rPr>
        <w:t>” can be authorised from a human health perspective under the simplified authorisation procedure (Reg. (EU) 528/2012, chapter V, article 25).</w:t>
      </w:r>
    </w:p>
    <w:p w14:paraId="5CFBC045" w14:textId="69F352B6" w:rsidR="00FD2055" w:rsidRPr="00473FC4" w:rsidRDefault="00FD2055" w:rsidP="00B77DC5">
      <w:pPr>
        <w:autoSpaceDE w:val="0"/>
        <w:autoSpaceDN w:val="0"/>
        <w:adjustRightInd w:val="0"/>
        <w:jc w:val="both"/>
        <w:rPr>
          <w:rFonts w:ascii="Times New Roman" w:eastAsia="Calibri" w:hAnsi="Times New Roman"/>
          <w:i/>
          <w:iCs/>
          <w:lang w:eastAsia="en-US"/>
        </w:rPr>
      </w:pPr>
    </w:p>
    <w:p w14:paraId="410BFFAB" w14:textId="77777777" w:rsidR="00FD2055" w:rsidRPr="00473FC4" w:rsidRDefault="00FD2055" w:rsidP="00A343C7">
      <w:pPr>
        <w:pStyle w:val="Kop2"/>
      </w:pPr>
      <w:bookmarkStart w:id="1537" w:name="_Toc389729097"/>
      <w:bookmarkStart w:id="1538" w:name="_Toc403472782"/>
      <w:bookmarkStart w:id="1539" w:name="_Toc403566579"/>
      <w:bookmarkStart w:id="1540" w:name="_Toc534191980"/>
      <w:r w:rsidRPr="00473FC4">
        <w:t>Risk assessment for the environment</w:t>
      </w:r>
      <w:bookmarkEnd w:id="1537"/>
      <w:bookmarkEnd w:id="1538"/>
      <w:bookmarkEnd w:id="1539"/>
      <w:bookmarkEnd w:id="1540"/>
    </w:p>
    <w:p w14:paraId="045C0C7B" w14:textId="77777777" w:rsidR="00FD2055" w:rsidRPr="00BD1F21" w:rsidRDefault="00FD2055" w:rsidP="00FD2055">
      <w:pPr>
        <w:spacing w:line="260" w:lineRule="atLeast"/>
        <w:rPr>
          <w:rFonts w:eastAsia="Calibri"/>
          <w:highlight w:val="yellow"/>
          <w:lang w:eastAsia="en-US"/>
        </w:rPr>
      </w:pPr>
    </w:p>
    <w:p w14:paraId="5A57777D" w14:textId="501D0FAF" w:rsidR="00473FC4" w:rsidRPr="00473FC4" w:rsidRDefault="00473FC4" w:rsidP="00D10140">
      <w:pPr>
        <w:spacing w:line="260" w:lineRule="atLeast"/>
        <w:jc w:val="both"/>
        <w:rPr>
          <w:color w:val="000000" w:themeColor="text1"/>
        </w:rPr>
      </w:pPr>
      <w:r w:rsidRPr="00473FC4">
        <w:rPr>
          <w:color w:val="000000" w:themeColor="text1"/>
        </w:rPr>
        <w:t>The formulation “</w:t>
      </w:r>
      <w:r>
        <w:rPr>
          <w:rFonts w:cs="Verdana"/>
          <w:color w:val="000000" w:themeColor="text1"/>
          <w:lang w:eastAsia="en-GB"/>
        </w:rPr>
        <w:t>Universal Disinfection Fluid and Wipes</w:t>
      </w:r>
      <w:r w:rsidRPr="00473FC4">
        <w:rPr>
          <w:color w:val="000000" w:themeColor="text1"/>
        </w:rPr>
        <w:t>” has been considered in relation to the simplified authorisation procedure (under Reg. (EU) 528/2012, chapter V, article 25). An assessment of potential SOC’s (Substances of Concern) has been made. The co-formulants are either not classified as hazardous to the environment under Reg. (EC) 1272/2008, or they are not present at sufficient concentrations to trigger hazard classification on their own. Therefore no SOC’s are considered to be present in the formulation “</w:t>
      </w:r>
      <w:r>
        <w:rPr>
          <w:rFonts w:cs="Verdana"/>
          <w:color w:val="000000" w:themeColor="text1"/>
          <w:lang w:eastAsia="en-GB"/>
        </w:rPr>
        <w:t>Universal Disinfection Fluid and Wipes</w:t>
      </w:r>
      <w:r w:rsidR="005E06F7">
        <w:rPr>
          <w:color w:val="000000" w:themeColor="text1"/>
        </w:rPr>
        <w:t xml:space="preserve">”. </w:t>
      </w:r>
      <w:r w:rsidRPr="00473FC4">
        <w:rPr>
          <w:color w:val="000000" w:themeColor="text1"/>
        </w:rPr>
        <w:t>On this basis</w:t>
      </w:r>
      <w:r w:rsidR="005E06F7">
        <w:rPr>
          <w:color w:val="000000" w:themeColor="text1"/>
        </w:rPr>
        <w:t>,</w:t>
      </w:r>
      <w:r w:rsidRPr="00473FC4">
        <w:rPr>
          <w:color w:val="000000" w:themeColor="text1"/>
        </w:rPr>
        <w:t xml:space="preserve"> “</w:t>
      </w:r>
      <w:r>
        <w:rPr>
          <w:rFonts w:cs="Verdana"/>
          <w:color w:val="000000" w:themeColor="text1"/>
          <w:lang w:eastAsia="en-GB"/>
        </w:rPr>
        <w:t>Universal Disinfection Fluid and Wipes</w:t>
      </w:r>
      <w:r w:rsidRPr="00473FC4">
        <w:rPr>
          <w:color w:val="000000" w:themeColor="text1"/>
        </w:rPr>
        <w:t>” can be authorised from an environmental perspective under the simplified authorisation procedure (Reg. (EU) 528/2012, chapter V, article 25).</w:t>
      </w:r>
    </w:p>
    <w:p w14:paraId="4831893C" w14:textId="40170D3F" w:rsidR="00B64BDA" w:rsidRPr="00FE6C51" w:rsidRDefault="002D7C3E" w:rsidP="00B64BDA">
      <w:pPr>
        <w:rPr>
          <w:rFonts w:eastAsia="Calibri"/>
          <w:b/>
          <w:lang w:eastAsia="en-US"/>
        </w:rPr>
      </w:pPr>
      <w:bookmarkStart w:id="1541" w:name="_Toc388285362"/>
      <w:bookmarkStart w:id="1542" w:name="_Toc389725293"/>
      <w:bookmarkStart w:id="1543" w:name="_Toc389726285"/>
      <w:bookmarkStart w:id="1544" w:name="_Toc389727337"/>
      <w:bookmarkStart w:id="1545" w:name="_Toc389727695"/>
      <w:bookmarkStart w:id="1546" w:name="_Toc389728054"/>
      <w:bookmarkStart w:id="1547" w:name="_Toc389728413"/>
      <w:bookmarkStart w:id="1548" w:name="_Toc389728773"/>
      <w:bookmarkStart w:id="1549" w:name="_Toc389729131"/>
      <w:bookmarkStart w:id="1550" w:name="_Toc388285363"/>
      <w:bookmarkStart w:id="1551" w:name="_Toc389725294"/>
      <w:bookmarkStart w:id="1552" w:name="_Toc389726286"/>
      <w:bookmarkStart w:id="1553" w:name="_Toc389727338"/>
      <w:bookmarkStart w:id="1554" w:name="_Toc389727696"/>
      <w:bookmarkStart w:id="1555" w:name="_Toc389728055"/>
      <w:bookmarkStart w:id="1556" w:name="_Toc389728414"/>
      <w:bookmarkStart w:id="1557" w:name="_Toc389728774"/>
      <w:bookmarkStart w:id="1558" w:name="_Toc389729132"/>
      <w:bookmarkStart w:id="1559" w:name="_Toc388285364"/>
      <w:bookmarkStart w:id="1560" w:name="_Toc389725295"/>
      <w:bookmarkStart w:id="1561" w:name="_Toc389726287"/>
      <w:bookmarkStart w:id="1562" w:name="_Toc389727339"/>
      <w:bookmarkStart w:id="1563" w:name="_Toc389727697"/>
      <w:bookmarkStart w:id="1564" w:name="_Toc389728056"/>
      <w:bookmarkStart w:id="1565" w:name="_Toc389728415"/>
      <w:bookmarkStart w:id="1566" w:name="_Toc389728775"/>
      <w:bookmarkStart w:id="1567" w:name="_Toc389729133"/>
      <w:bookmarkStart w:id="1568" w:name="_Toc388285365"/>
      <w:bookmarkStart w:id="1569" w:name="_Toc389725296"/>
      <w:bookmarkStart w:id="1570" w:name="_Toc389726288"/>
      <w:bookmarkStart w:id="1571" w:name="_Toc389727340"/>
      <w:bookmarkStart w:id="1572" w:name="_Toc389727698"/>
      <w:bookmarkStart w:id="1573" w:name="_Toc389728057"/>
      <w:bookmarkStart w:id="1574" w:name="_Toc389728416"/>
      <w:bookmarkStart w:id="1575" w:name="_Toc389728776"/>
      <w:bookmarkStart w:id="1576" w:name="_Toc389729134"/>
      <w:bookmarkStart w:id="1577" w:name="_Toc388285367"/>
      <w:bookmarkStart w:id="1578" w:name="_Toc389725298"/>
      <w:bookmarkStart w:id="1579" w:name="_Toc389726290"/>
      <w:bookmarkStart w:id="1580" w:name="_Toc389727342"/>
      <w:bookmarkStart w:id="1581" w:name="_Toc389727700"/>
      <w:bookmarkStart w:id="1582" w:name="_Toc389728059"/>
      <w:bookmarkStart w:id="1583" w:name="_Toc389728418"/>
      <w:bookmarkStart w:id="1584" w:name="_Toc389728778"/>
      <w:bookmarkStart w:id="1585" w:name="_Toc389729136"/>
      <w:bookmarkStart w:id="1586" w:name="_Toc389748771"/>
      <w:bookmarkStart w:id="1587" w:name="_Toc389750186"/>
      <w:bookmarkStart w:id="1588" w:name="_Toc389807368"/>
      <w:bookmarkStart w:id="1589" w:name="_Toc389807624"/>
      <w:bookmarkStart w:id="1590" w:name="_Toc389807990"/>
      <w:bookmarkStart w:id="1591" w:name="_Toc398109936"/>
      <w:bookmarkStart w:id="1592" w:name="_Toc398110122"/>
      <w:bookmarkStart w:id="1593" w:name="_Toc388285369"/>
      <w:bookmarkStart w:id="1594" w:name="_Toc389725300"/>
      <w:bookmarkStart w:id="1595" w:name="_Toc389726292"/>
      <w:bookmarkStart w:id="1596" w:name="_Toc389727344"/>
      <w:bookmarkStart w:id="1597" w:name="_Toc389727702"/>
      <w:bookmarkStart w:id="1598" w:name="_Toc389728061"/>
      <w:bookmarkStart w:id="1599" w:name="_Toc389728420"/>
      <w:bookmarkStart w:id="1600" w:name="_Toc389728780"/>
      <w:bookmarkStart w:id="1601" w:name="_Toc389729138"/>
      <w:bookmarkStart w:id="1602" w:name="_Toc389748773"/>
      <w:bookmarkStart w:id="1603" w:name="_Toc389750188"/>
      <w:bookmarkStart w:id="1604" w:name="_Toc389807370"/>
      <w:bookmarkStart w:id="1605" w:name="_Toc389807626"/>
      <w:bookmarkStart w:id="1606" w:name="_Toc389807992"/>
      <w:bookmarkStart w:id="1607" w:name="_Toc398109938"/>
      <w:bookmarkStart w:id="1608" w:name="_Toc398110124"/>
      <w:bookmarkStart w:id="1609" w:name="_Toc388285372"/>
      <w:bookmarkStart w:id="1610" w:name="_Toc389725303"/>
      <w:bookmarkStart w:id="1611" w:name="_Toc389726295"/>
      <w:bookmarkStart w:id="1612" w:name="_Toc389727347"/>
      <w:bookmarkStart w:id="1613" w:name="_Toc389727705"/>
      <w:bookmarkStart w:id="1614" w:name="_Toc389728064"/>
      <w:bookmarkStart w:id="1615" w:name="_Toc389728423"/>
      <w:bookmarkStart w:id="1616" w:name="_Toc389728783"/>
      <w:bookmarkStart w:id="1617" w:name="_Toc389729141"/>
      <w:bookmarkStart w:id="1618" w:name="_Toc389748776"/>
      <w:bookmarkStart w:id="1619" w:name="_Toc389750191"/>
      <w:bookmarkStart w:id="1620" w:name="_Toc389807373"/>
      <w:bookmarkStart w:id="1621" w:name="_Toc389807629"/>
      <w:bookmarkStart w:id="1622" w:name="_Toc389807995"/>
      <w:bookmarkStart w:id="1623" w:name="_Toc398109941"/>
      <w:bookmarkStart w:id="1624" w:name="_Toc398110127"/>
      <w:bookmarkStart w:id="1625" w:name="_Toc388285375"/>
      <w:bookmarkStart w:id="1626" w:name="_Toc389725305"/>
      <w:bookmarkStart w:id="1627" w:name="_Toc389726298"/>
      <w:bookmarkStart w:id="1628" w:name="_Toc389727350"/>
      <w:bookmarkStart w:id="1629" w:name="_Toc389727708"/>
      <w:bookmarkStart w:id="1630" w:name="_Toc389728067"/>
      <w:bookmarkStart w:id="1631" w:name="_Toc389728426"/>
      <w:bookmarkStart w:id="1632" w:name="_Toc389728786"/>
      <w:bookmarkStart w:id="1633" w:name="_Toc389729144"/>
      <w:bookmarkStart w:id="1634" w:name="_Toc389748778"/>
      <w:bookmarkStart w:id="1635" w:name="_Toc389750193"/>
      <w:bookmarkStart w:id="1636" w:name="_Toc389807375"/>
      <w:bookmarkStart w:id="1637" w:name="_Toc389807631"/>
      <w:bookmarkStart w:id="1638" w:name="_Toc389807997"/>
      <w:bookmarkStart w:id="1639" w:name="_Toc398109943"/>
      <w:bookmarkStart w:id="1640" w:name="_Toc398110129"/>
      <w:bookmarkStart w:id="1641" w:name="_Toc388285382"/>
      <w:bookmarkStart w:id="1642" w:name="_Toc389725311"/>
      <w:bookmarkStart w:id="1643" w:name="_Toc389726305"/>
      <w:bookmarkStart w:id="1644" w:name="_Toc389727357"/>
      <w:bookmarkStart w:id="1645" w:name="_Toc389727715"/>
      <w:bookmarkStart w:id="1646" w:name="_Toc389728074"/>
      <w:bookmarkStart w:id="1647" w:name="_Toc389728433"/>
      <w:bookmarkStart w:id="1648" w:name="_Toc389728793"/>
      <w:bookmarkStart w:id="1649" w:name="_Toc389729151"/>
      <w:bookmarkStart w:id="1650" w:name="_Toc389748784"/>
      <w:bookmarkStart w:id="1651" w:name="_Toc389750199"/>
      <w:bookmarkStart w:id="1652" w:name="_Toc389807381"/>
      <w:bookmarkStart w:id="1653" w:name="_Toc389807637"/>
      <w:bookmarkStart w:id="1654" w:name="_Toc389808003"/>
      <w:bookmarkStart w:id="1655" w:name="_Toc398109949"/>
      <w:bookmarkStart w:id="1656" w:name="_Toc398110135"/>
      <w:bookmarkStart w:id="1657" w:name="_Toc388285389"/>
      <w:bookmarkStart w:id="1658" w:name="_Toc389725317"/>
      <w:bookmarkStart w:id="1659" w:name="_Toc389726312"/>
      <w:bookmarkStart w:id="1660" w:name="_Toc389727364"/>
      <w:bookmarkStart w:id="1661" w:name="_Toc389727722"/>
      <w:bookmarkStart w:id="1662" w:name="_Toc389728081"/>
      <w:bookmarkStart w:id="1663" w:name="_Toc389728440"/>
      <w:bookmarkStart w:id="1664" w:name="_Toc389728800"/>
      <w:bookmarkStart w:id="1665" w:name="_Toc389729158"/>
      <w:bookmarkStart w:id="1666" w:name="_Toc389748790"/>
      <w:bookmarkStart w:id="1667" w:name="_Toc389750205"/>
      <w:bookmarkStart w:id="1668" w:name="_Toc389807387"/>
      <w:bookmarkStart w:id="1669" w:name="_Toc389807643"/>
      <w:bookmarkStart w:id="1670" w:name="_Toc389808009"/>
      <w:bookmarkStart w:id="1671" w:name="_Toc398109955"/>
      <w:bookmarkStart w:id="1672" w:name="_Toc398110141"/>
      <w:bookmarkStart w:id="1673" w:name="_Toc388285396"/>
      <w:bookmarkStart w:id="1674" w:name="_Toc389726319"/>
      <w:bookmarkStart w:id="1675" w:name="_Toc389727371"/>
      <w:bookmarkStart w:id="1676" w:name="_Toc389727729"/>
      <w:bookmarkStart w:id="1677" w:name="_Toc389728088"/>
      <w:bookmarkStart w:id="1678" w:name="_Toc389728447"/>
      <w:bookmarkStart w:id="1679" w:name="_Toc389728807"/>
      <w:bookmarkStart w:id="1680" w:name="_Toc389729165"/>
      <w:bookmarkStart w:id="1681" w:name="_Toc388285397"/>
      <w:bookmarkStart w:id="1682" w:name="_Toc389725324"/>
      <w:bookmarkStart w:id="1683" w:name="_Toc389726320"/>
      <w:bookmarkStart w:id="1684" w:name="_Toc389727372"/>
      <w:bookmarkStart w:id="1685" w:name="_Toc389727730"/>
      <w:bookmarkStart w:id="1686" w:name="_Toc389728089"/>
      <w:bookmarkStart w:id="1687" w:name="_Toc389728448"/>
      <w:bookmarkStart w:id="1688" w:name="_Toc389728808"/>
      <w:bookmarkStart w:id="1689" w:name="_Toc389729166"/>
      <w:bookmarkStart w:id="1690" w:name="_Toc389748797"/>
      <w:bookmarkStart w:id="1691" w:name="_Toc389750212"/>
      <w:bookmarkStart w:id="1692" w:name="_Toc389807394"/>
      <w:bookmarkStart w:id="1693" w:name="_Toc389807650"/>
      <w:bookmarkStart w:id="1694" w:name="_Toc389808016"/>
      <w:bookmarkStart w:id="1695" w:name="_Toc398109962"/>
      <w:bookmarkStart w:id="1696" w:name="_Toc398110148"/>
      <w:bookmarkStart w:id="1697" w:name="_Toc388285399"/>
      <w:bookmarkStart w:id="1698" w:name="_Toc389725326"/>
      <w:bookmarkStart w:id="1699" w:name="_Toc389726322"/>
      <w:bookmarkStart w:id="1700" w:name="_Toc389727374"/>
      <w:bookmarkStart w:id="1701" w:name="_Toc389727732"/>
      <w:bookmarkStart w:id="1702" w:name="_Toc389728091"/>
      <w:bookmarkStart w:id="1703" w:name="_Toc389728450"/>
      <w:bookmarkStart w:id="1704" w:name="_Toc389728810"/>
      <w:bookmarkStart w:id="1705" w:name="_Toc389729168"/>
      <w:bookmarkStart w:id="1706" w:name="_Toc389748799"/>
      <w:bookmarkStart w:id="1707" w:name="_Toc389750214"/>
      <w:bookmarkStart w:id="1708" w:name="_Toc389807396"/>
      <w:bookmarkStart w:id="1709" w:name="_Toc389807652"/>
      <w:bookmarkStart w:id="1710" w:name="_Toc389808018"/>
      <w:bookmarkStart w:id="1711" w:name="_Toc398109964"/>
      <w:bookmarkStart w:id="1712" w:name="_Toc398110150"/>
      <w:bookmarkStart w:id="1713" w:name="_Toc388285400"/>
      <w:bookmarkStart w:id="1714" w:name="_Toc389726323"/>
      <w:bookmarkStart w:id="1715" w:name="_Toc389727375"/>
      <w:bookmarkStart w:id="1716" w:name="_Toc389727733"/>
      <w:bookmarkStart w:id="1717" w:name="_Toc389728092"/>
      <w:bookmarkStart w:id="1718" w:name="_Toc389728451"/>
      <w:bookmarkStart w:id="1719" w:name="_Toc389728811"/>
      <w:bookmarkStart w:id="1720" w:name="_Toc389729169"/>
      <w:bookmarkStart w:id="1721" w:name="_Toc388285401"/>
      <w:bookmarkStart w:id="1722" w:name="_Toc389725328"/>
      <w:bookmarkStart w:id="1723" w:name="_Toc389726324"/>
      <w:bookmarkStart w:id="1724" w:name="_Toc389727376"/>
      <w:bookmarkStart w:id="1725" w:name="_Toc389727734"/>
      <w:bookmarkStart w:id="1726" w:name="_Toc389728093"/>
      <w:bookmarkStart w:id="1727" w:name="_Toc389728452"/>
      <w:bookmarkStart w:id="1728" w:name="_Toc389728812"/>
      <w:bookmarkStart w:id="1729" w:name="_Toc389729170"/>
      <w:bookmarkStart w:id="1730" w:name="_Toc388285402"/>
      <w:bookmarkStart w:id="1731" w:name="_Toc389725329"/>
      <w:bookmarkStart w:id="1732" w:name="_Toc389726325"/>
      <w:bookmarkStart w:id="1733" w:name="_Toc389727377"/>
      <w:bookmarkStart w:id="1734" w:name="_Toc389727735"/>
      <w:bookmarkStart w:id="1735" w:name="_Toc389728094"/>
      <w:bookmarkStart w:id="1736" w:name="_Toc389728453"/>
      <w:bookmarkStart w:id="1737" w:name="_Toc389728813"/>
      <w:bookmarkStart w:id="1738" w:name="_Toc389729171"/>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r>
        <w:rPr>
          <w:rFonts w:eastAsia="Calibri"/>
          <w:lang w:eastAsia="en-US"/>
        </w:rPr>
        <w:br w:type="page"/>
      </w:r>
      <w:r w:rsidR="00FE6C51" w:rsidRPr="00FE6C51">
        <w:rPr>
          <w:rFonts w:eastAsia="Calibri"/>
          <w:b/>
          <w:lang w:eastAsia="en-US"/>
        </w:rPr>
        <w:lastRenderedPageBreak/>
        <w:t>E</w:t>
      </w:r>
      <w:r w:rsidR="00B64BDA" w:rsidRPr="00FE6C51">
        <w:rPr>
          <w:rFonts w:eastAsia="Calibri"/>
          <w:b/>
          <w:lang w:eastAsia="en-US"/>
        </w:rPr>
        <w:t>ndocrine disruption activity of non-active substances</w:t>
      </w:r>
    </w:p>
    <w:p w14:paraId="2F6A99CA" w14:textId="77777777" w:rsidR="00B64BDA" w:rsidRPr="00B64BDA" w:rsidRDefault="00B64BDA" w:rsidP="00B64BDA">
      <w:pPr>
        <w:rPr>
          <w:rFonts w:eastAsia="Calibri"/>
          <w:lang w:eastAsia="en-US"/>
        </w:rPr>
      </w:pPr>
    </w:p>
    <w:p w14:paraId="279AAFCE" w14:textId="77777777" w:rsidR="00B64BDA" w:rsidRPr="00B64BDA" w:rsidRDefault="00B64BDA" w:rsidP="00B64BDA">
      <w:pPr>
        <w:rPr>
          <w:rFonts w:eastAsia="Calibri"/>
          <w:lang w:eastAsia="en-US"/>
        </w:rPr>
      </w:pPr>
      <w:r w:rsidRPr="00B64BDA">
        <w:rPr>
          <w:rFonts w:eastAsia="Calibri"/>
          <w:lang w:eastAsia="en-US"/>
        </w:rPr>
        <w:t>The Commission Delegated Regulation (EU) 2017/2100 specifying the scientific criteria for the determination of endocrine-disrupting properties (ED criteria) under Regulation (EU) No 528/2012 (BPR) establishes that the ED criteria become applicable by 7 June 2018 for biocides  (https://www.ctgb.nl/onderwerpen/hormoon-verstoorders).</w:t>
      </w:r>
    </w:p>
    <w:p w14:paraId="74572802" w14:textId="77777777" w:rsidR="00B64BDA" w:rsidRPr="00B64BDA" w:rsidRDefault="00B64BDA" w:rsidP="00B64BDA">
      <w:pPr>
        <w:rPr>
          <w:rFonts w:eastAsia="Calibri"/>
          <w:lang w:eastAsia="en-US"/>
        </w:rPr>
      </w:pPr>
    </w:p>
    <w:p w14:paraId="4EA6BB14" w14:textId="7BB18204" w:rsidR="00B64BDA" w:rsidRPr="00B64BDA" w:rsidRDefault="00B64BDA" w:rsidP="00B64BDA">
      <w:pPr>
        <w:rPr>
          <w:rFonts w:eastAsia="Calibri"/>
          <w:lang w:eastAsia="en-US"/>
        </w:rPr>
      </w:pPr>
      <w:r w:rsidRPr="00B64BDA">
        <w:rPr>
          <w:rFonts w:eastAsia="Calibri"/>
          <w:lang w:eastAsia="en-US"/>
        </w:rPr>
        <w:t xml:space="preserve">No further ecotoxicological studies are available for </w:t>
      </w:r>
      <w:r w:rsidR="00F6747B">
        <w:rPr>
          <w:rFonts w:cs="Verdana"/>
          <w:color w:val="000000" w:themeColor="text1"/>
          <w:lang w:eastAsia="en-GB"/>
        </w:rPr>
        <w:t>Universal Disinfection Fluid and Wipes</w:t>
      </w:r>
      <w:r w:rsidRPr="00B64BDA">
        <w:rPr>
          <w:rFonts w:eastAsia="Calibri"/>
          <w:lang w:eastAsia="en-US"/>
        </w:rPr>
        <w:t xml:space="preserve">. The product was not tested for potential endocrine disruption properties. </w:t>
      </w:r>
      <w:r w:rsidR="00F6747B">
        <w:rPr>
          <w:rFonts w:cs="Verdana"/>
          <w:color w:val="000000" w:themeColor="text1"/>
          <w:lang w:eastAsia="en-GB"/>
        </w:rPr>
        <w:t>Universal Disinfection Fluid and Wipes</w:t>
      </w:r>
      <w:r w:rsidR="00F6747B" w:rsidRPr="00B64BDA">
        <w:rPr>
          <w:rFonts w:eastAsia="Calibri"/>
          <w:lang w:eastAsia="en-US"/>
        </w:rPr>
        <w:t xml:space="preserve"> </w:t>
      </w:r>
      <w:r w:rsidRPr="00B64BDA">
        <w:rPr>
          <w:rFonts w:eastAsia="Calibri"/>
          <w:lang w:eastAsia="en-US"/>
        </w:rPr>
        <w:t>contains the active substances</w:t>
      </w:r>
      <w:r w:rsidR="00F6747B">
        <w:rPr>
          <w:rFonts w:eastAsia="Calibri"/>
          <w:lang w:eastAsia="en-US"/>
        </w:rPr>
        <w:t xml:space="preserve"> l</w:t>
      </w:r>
      <w:r w:rsidR="00F6747B" w:rsidRPr="00F6747B">
        <w:rPr>
          <w:rFonts w:eastAsia="Calibri"/>
          <w:lang w:eastAsia="en-US"/>
        </w:rPr>
        <w:t xml:space="preserve">avender </w:t>
      </w:r>
      <w:r w:rsidR="00F6747B">
        <w:rPr>
          <w:rFonts w:eastAsia="Calibri"/>
          <w:lang w:eastAsia="en-US"/>
        </w:rPr>
        <w:t>o</w:t>
      </w:r>
      <w:r w:rsidR="00F6747B" w:rsidRPr="00F6747B">
        <w:rPr>
          <w:rFonts w:eastAsia="Calibri"/>
          <w:lang w:eastAsia="en-US"/>
        </w:rPr>
        <w:t xml:space="preserve">il, </w:t>
      </w:r>
      <w:r w:rsidR="00F6747B">
        <w:rPr>
          <w:rFonts w:eastAsia="Calibri"/>
          <w:lang w:eastAsia="en-US"/>
        </w:rPr>
        <w:t>p</w:t>
      </w:r>
      <w:r w:rsidR="00F6747B" w:rsidRPr="00F6747B">
        <w:rPr>
          <w:rFonts w:eastAsia="Calibri"/>
          <w:lang w:eastAsia="en-US"/>
        </w:rPr>
        <w:t xml:space="preserve">eppermint </w:t>
      </w:r>
      <w:r w:rsidR="00F6747B">
        <w:rPr>
          <w:rFonts w:eastAsia="Calibri"/>
          <w:lang w:eastAsia="en-US"/>
        </w:rPr>
        <w:t>o</w:t>
      </w:r>
      <w:r w:rsidR="00F6747B" w:rsidRPr="00F6747B">
        <w:rPr>
          <w:rFonts w:eastAsia="Calibri"/>
          <w:lang w:eastAsia="en-US"/>
        </w:rPr>
        <w:t>il,</w:t>
      </w:r>
      <w:r w:rsidR="00F6747B">
        <w:rPr>
          <w:rFonts w:eastAsia="Calibri"/>
          <w:lang w:eastAsia="en-US"/>
        </w:rPr>
        <w:t xml:space="preserve"> l</w:t>
      </w:r>
      <w:r w:rsidR="00F6747B" w:rsidRPr="00F6747B">
        <w:rPr>
          <w:rFonts w:eastAsia="Calibri"/>
          <w:lang w:eastAsia="en-US"/>
        </w:rPr>
        <w:t xml:space="preserve">actic </w:t>
      </w:r>
      <w:r w:rsidR="00F6747B">
        <w:rPr>
          <w:rFonts w:eastAsia="Calibri"/>
          <w:lang w:eastAsia="en-US"/>
        </w:rPr>
        <w:t>a</w:t>
      </w:r>
      <w:r w:rsidR="00F6747B" w:rsidRPr="00F6747B">
        <w:rPr>
          <w:rFonts w:eastAsia="Calibri"/>
          <w:lang w:eastAsia="en-US"/>
        </w:rPr>
        <w:t>cid and (+)-</w:t>
      </w:r>
      <w:r w:rsidR="00F6747B">
        <w:rPr>
          <w:rFonts w:eastAsia="Calibri"/>
          <w:lang w:eastAsia="en-US"/>
        </w:rPr>
        <w:t>t</w:t>
      </w:r>
      <w:r w:rsidR="00F6747B" w:rsidRPr="00F6747B">
        <w:rPr>
          <w:rFonts w:eastAsia="Calibri"/>
          <w:lang w:eastAsia="en-US"/>
        </w:rPr>
        <w:t xml:space="preserve">artaric </w:t>
      </w:r>
      <w:r w:rsidR="00F6747B">
        <w:rPr>
          <w:rFonts w:eastAsia="Calibri"/>
          <w:lang w:eastAsia="en-US"/>
        </w:rPr>
        <w:t>a</w:t>
      </w:r>
      <w:r w:rsidR="00F6747B" w:rsidRPr="00F6747B">
        <w:rPr>
          <w:rFonts w:eastAsia="Calibri"/>
          <w:lang w:eastAsia="en-US"/>
        </w:rPr>
        <w:t>cid</w:t>
      </w:r>
      <w:r w:rsidRPr="00B64BDA">
        <w:rPr>
          <w:rFonts w:eastAsia="Calibri"/>
          <w:lang w:eastAsia="en-US"/>
        </w:rPr>
        <w:t xml:space="preserve"> and various co-formulants (see confidential annex).</w:t>
      </w:r>
    </w:p>
    <w:p w14:paraId="6D63CCE6" w14:textId="77777777" w:rsidR="00B64BDA" w:rsidRPr="00B64BDA" w:rsidRDefault="00B64BDA" w:rsidP="00B64BDA">
      <w:pPr>
        <w:rPr>
          <w:rFonts w:eastAsia="Calibri"/>
          <w:lang w:eastAsia="en-US"/>
        </w:rPr>
      </w:pPr>
    </w:p>
    <w:p w14:paraId="28B87D35" w14:textId="6388582E" w:rsidR="00B64BDA" w:rsidRPr="00B64BDA" w:rsidRDefault="00B64BDA" w:rsidP="00B64BDA">
      <w:pPr>
        <w:rPr>
          <w:rFonts w:eastAsia="Calibri"/>
          <w:lang w:eastAsia="en-US"/>
        </w:rPr>
      </w:pPr>
      <w:r w:rsidRPr="00B64BDA">
        <w:rPr>
          <w:rFonts w:eastAsia="Calibri"/>
          <w:lang w:eastAsia="en-US"/>
        </w:rPr>
        <w:t xml:space="preserve">For </w:t>
      </w:r>
      <w:r w:rsidR="00F6747B">
        <w:rPr>
          <w:rFonts w:eastAsia="Calibri"/>
          <w:lang w:eastAsia="en-US"/>
        </w:rPr>
        <w:t>l</w:t>
      </w:r>
      <w:r w:rsidR="00F6747B" w:rsidRPr="00F6747B">
        <w:rPr>
          <w:rFonts w:eastAsia="Calibri"/>
          <w:lang w:eastAsia="en-US"/>
        </w:rPr>
        <w:t xml:space="preserve">avender </w:t>
      </w:r>
      <w:r w:rsidR="00F6747B">
        <w:rPr>
          <w:rFonts w:eastAsia="Calibri"/>
          <w:lang w:eastAsia="en-US"/>
        </w:rPr>
        <w:t>o</w:t>
      </w:r>
      <w:r w:rsidR="00F6747B" w:rsidRPr="00F6747B">
        <w:rPr>
          <w:rFonts w:eastAsia="Calibri"/>
          <w:lang w:eastAsia="en-US"/>
        </w:rPr>
        <w:t xml:space="preserve">il, </w:t>
      </w:r>
      <w:r w:rsidR="00F6747B">
        <w:rPr>
          <w:rFonts w:eastAsia="Calibri"/>
          <w:lang w:eastAsia="en-US"/>
        </w:rPr>
        <w:t>p</w:t>
      </w:r>
      <w:r w:rsidR="00F6747B" w:rsidRPr="00F6747B">
        <w:rPr>
          <w:rFonts w:eastAsia="Calibri"/>
          <w:lang w:eastAsia="en-US"/>
        </w:rPr>
        <w:t xml:space="preserve">eppermint </w:t>
      </w:r>
      <w:r w:rsidR="00F6747B">
        <w:rPr>
          <w:rFonts w:eastAsia="Calibri"/>
          <w:lang w:eastAsia="en-US"/>
        </w:rPr>
        <w:t>o</w:t>
      </w:r>
      <w:r w:rsidR="00F6747B" w:rsidRPr="00F6747B">
        <w:rPr>
          <w:rFonts w:eastAsia="Calibri"/>
          <w:lang w:eastAsia="en-US"/>
        </w:rPr>
        <w:t>il,</w:t>
      </w:r>
      <w:r w:rsidR="00F6747B">
        <w:rPr>
          <w:rFonts w:eastAsia="Calibri"/>
          <w:lang w:eastAsia="en-US"/>
        </w:rPr>
        <w:t xml:space="preserve"> l</w:t>
      </w:r>
      <w:r w:rsidR="00F6747B" w:rsidRPr="00F6747B">
        <w:rPr>
          <w:rFonts w:eastAsia="Calibri"/>
          <w:lang w:eastAsia="en-US"/>
        </w:rPr>
        <w:t xml:space="preserve">actic </w:t>
      </w:r>
      <w:r w:rsidR="00F6747B">
        <w:rPr>
          <w:rFonts w:eastAsia="Calibri"/>
          <w:lang w:eastAsia="en-US"/>
        </w:rPr>
        <w:t>a</w:t>
      </w:r>
      <w:r w:rsidR="00F6747B" w:rsidRPr="00F6747B">
        <w:rPr>
          <w:rFonts w:eastAsia="Calibri"/>
          <w:lang w:eastAsia="en-US"/>
        </w:rPr>
        <w:t>cid and (+)-</w:t>
      </w:r>
      <w:r w:rsidR="00F6747B">
        <w:rPr>
          <w:rFonts w:eastAsia="Calibri"/>
          <w:lang w:eastAsia="en-US"/>
        </w:rPr>
        <w:t>t</w:t>
      </w:r>
      <w:r w:rsidR="00F6747B" w:rsidRPr="00F6747B">
        <w:rPr>
          <w:rFonts w:eastAsia="Calibri"/>
          <w:lang w:eastAsia="en-US"/>
        </w:rPr>
        <w:t xml:space="preserve">artaric </w:t>
      </w:r>
      <w:r w:rsidR="00F6747B">
        <w:rPr>
          <w:rFonts w:eastAsia="Calibri"/>
          <w:lang w:eastAsia="en-US"/>
        </w:rPr>
        <w:t>a</w:t>
      </w:r>
      <w:r w:rsidR="00F6747B" w:rsidRPr="00F6747B">
        <w:rPr>
          <w:rFonts w:eastAsia="Calibri"/>
          <w:lang w:eastAsia="en-US"/>
        </w:rPr>
        <w:t>cid</w:t>
      </w:r>
      <w:r w:rsidR="00F6747B" w:rsidRPr="00B64BDA">
        <w:rPr>
          <w:rFonts w:eastAsia="Calibri"/>
          <w:lang w:eastAsia="en-US"/>
        </w:rPr>
        <w:t xml:space="preserve"> </w:t>
      </w:r>
      <w:r w:rsidRPr="00B64BDA">
        <w:rPr>
          <w:rFonts w:eastAsia="Calibri"/>
          <w:lang w:eastAsia="en-US"/>
        </w:rPr>
        <w:t xml:space="preserve">no ED assessment is required because for active substances which have been approved, the EU assessment should be followed. </w:t>
      </w:r>
    </w:p>
    <w:p w14:paraId="48A8123A" w14:textId="77777777" w:rsidR="00B64BDA" w:rsidRPr="00B64BDA" w:rsidRDefault="00B64BDA" w:rsidP="00B64BDA">
      <w:pPr>
        <w:rPr>
          <w:rFonts w:eastAsia="Calibri"/>
          <w:lang w:eastAsia="en-US"/>
        </w:rPr>
      </w:pPr>
    </w:p>
    <w:p w14:paraId="72D008D8" w14:textId="7F9B283F" w:rsidR="00B64BDA" w:rsidRPr="00B64BDA" w:rsidRDefault="00B64BDA" w:rsidP="00B64BDA">
      <w:pPr>
        <w:rPr>
          <w:rFonts w:eastAsia="Calibri"/>
          <w:lang w:eastAsia="en-US"/>
        </w:rPr>
      </w:pPr>
      <w:r w:rsidRPr="00B64BDA">
        <w:rPr>
          <w:rFonts w:eastAsia="Calibri"/>
          <w:lang w:eastAsia="en-US"/>
        </w:rPr>
        <w:t xml:space="preserve">For the co-formulants the data included in Section </w:t>
      </w:r>
      <w:r w:rsidR="00F6747B">
        <w:rPr>
          <w:rFonts w:eastAsia="Calibri"/>
          <w:lang w:eastAsia="en-US"/>
        </w:rPr>
        <w:t>3.5.4.2</w:t>
      </w:r>
      <w:r w:rsidRPr="00B64BDA">
        <w:rPr>
          <w:rFonts w:eastAsia="Calibri"/>
          <w:lang w:eastAsia="en-US"/>
        </w:rPr>
        <w:t xml:space="preserve"> are considered, as well as additional databases relevant for non-target organisms including:</w:t>
      </w:r>
    </w:p>
    <w:p w14:paraId="6733647E" w14:textId="77777777" w:rsidR="00B64BDA" w:rsidRPr="00B64BDA" w:rsidRDefault="00B64BDA" w:rsidP="00B64BDA">
      <w:pPr>
        <w:rPr>
          <w:rFonts w:eastAsia="Calibri"/>
          <w:lang w:eastAsia="en-US"/>
        </w:rPr>
      </w:pPr>
      <w:r w:rsidRPr="00B64BDA">
        <w:rPr>
          <w:rFonts w:eastAsia="Calibri"/>
          <w:lang w:eastAsia="en-US"/>
        </w:rPr>
        <w:t>• Identified as ED by the United Nations Environment (July 2017) Programme(http://wedocs.unep.org/bitstream/handle/20.500.11822/25634/edc_report2.pdf?sequence=1&amp;isAllowed=y  and  https://wedocs.unep.org/bitstream/handle/20.500.11822/25635/edc_report2_factsheet.pdf?sequence=1&amp;isAllowed=y)</w:t>
      </w:r>
    </w:p>
    <w:p w14:paraId="39A31B60" w14:textId="77777777" w:rsidR="00B64BDA" w:rsidRPr="00B64BDA" w:rsidRDefault="00B64BDA" w:rsidP="00B64BDA">
      <w:pPr>
        <w:rPr>
          <w:rFonts w:eastAsia="Calibri"/>
          <w:lang w:eastAsia="en-US"/>
        </w:rPr>
      </w:pPr>
      <w:r w:rsidRPr="00B64BDA">
        <w:rPr>
          <w:rFonts w:eastAsia="Calibri"/>
          <w:lang w:eastAsia="en-US"/>
        </w:rPr>
        <w:t>• UN factsheet (https://wedocs.unep.org/bitstream/handle/20.500.11822/25635/edc_report2_factsheet.pdf?sequence=1&amp;isAllowed=y)</w:t>
      </w:r>
    </w:p>
    <w:p w14:paraId="415E1767" w14:textId="77777777" w:rsidR="00B64BDA" w:rsidRPr="00A63275" w:rsidRDefault="00B64BDA" w:rsidP="00B64BDA">
      <w:pPr>
        <w:rPr>
          <w:rFonts w:eastAsia="Calibri"/>
          <w:lang w:val="nl-NL" w:eastAsia="en-US"/>
        </w:rPr>
      </w:pPr>
      <w:r w:rsidRPr="00A63275">
        <w:rPr>
          <w:rFonts w:eastAsia="Calibri"/>
          <w:lang w:val="nl-NL" w:eastAsia="en-US"/>
        </w:rPr>
        <w:t>• Denmark EPA (http://cend.dk/files/DK_ED-list-final_2018.pdf)</w:t>
      </w:r>
    </w:p>
    <w:p w14:paraId="51B4A8FA" w14:textId="77777777" w:rsidR="00B64BDA" w:rsidRPr="00B64BDA" w:rsidRDefault="00B64BDA" w:rsidP="00B64BDA">
      <w:pPr>
        <w:rPr>
          <w:rFonts w:eastAsia="Calibri"/>
          <w:lang w:eastAsia="en-US"/>
        </w:rPr>
      </w:pPr>
      <w:r w:rsidRPr="00B64BDA">
        <w:rPr>
          <w:rFonts w:eastAsia="Calibri"/>
          <w:lang w:eastAsia="en-US"/>
        </w:rPr>
        <w:t>• Japan ED database (https://www.env.go.jp/en/chemi/ed/speed98/sp98t3.htm)</w:t>
      </w:r>
    </w:p>
    <w:p w14:paraId="1AC36181" w14:textId="77777777" w:rsidR="00B64BDA" w:rsidRPr="00B64BDA" w:rsidRDefault="00B64BDA" w:rsidP="00B64BDA">
      <w:pPr>
        <w:rPr>
          <w:rFonts w:eastAsia="Calibri"/>
          <w:lang w:eastAsia="en-US"/>
        </w:rPr>
      </w:pPr>
    </w:p>
    <w:p w14:paraId="03CE8FD9" w14:textId="590202DF" w:rsidR="00186E9E" w:rsidRPr="00E26BD0" w:rsidRDefault="00F6747B" w:rsidP="00A63275">
      <w:pPr>
        <w:rPr>
          <w:rFonts w:eastAsia="Calibri"/>
          <w:lang w:eastAsia="en-US"/>
        </w:rPr>
        <w:sectPr w:rsidR="00186E9E" w:rsidRPr="00E26BD0" w:rsidSect="001338DA">
          <w:endnotePr>
            <w:numFmt w:val="decimal"/>
          </w:endnotePr>
          <w:pgSz w:w="11907" w:h="16840" w:code="9"/>
          <w:pgMar w:top="1474" w:right="1247" w:bottom="2013" w:left="1446" w:header="850" w:footer="850" w:gutter="0"/>
          <w:cols w:space="720"/>
          <w:docGrid w:linePitch="272"/>
        </w:sectPr>
      </w:pPr>
      <w:r w:rsidRPr="00E26BD0">
        <w:rPr>
          <w:rFonts w:eastAsia="Calibri"/>
          <w:lang w:eastAsia="en-US"/>
        </w:rPr>
        <w:t>Based on these databases, none of</w:t>
      </w:r>
      <w:r w:rsidR="00B64BDA" w:rsidRPr="00E26BD0">
        <w:rPr>
          <w:rFonts w:eastAsia="Calibri"/>
          <w:lang w:eastAsia="en-US"/>
        </w:rPr>
        <w:t xml:space="preserve"> the co-formulant</w:t>
      </w:r>
      <w:r w:rsidRPr="00186E9E">
        <w:rPr>
          <w:rFonts w:eastAsia="Calibri"/>
          <w:lang w:eastAsia="en-US"/>
        </w:rPr>
        <w:t>s</w:t>
      </w:r>
      <w:r w:rsidR="00B64BDA" w:rsidRPr="00765C8E">
        <w:rPr>
          <w:rFonts w:eastAsia="Calibri"/>
          <w:lang w:eastAsia="en-US"/>
        </w:rPr>
        <w:t xml:space="preserve"> triggered an alert for ED property</w:t>
      </w:r>
      <w:r w:rsidRPr="00765C8E">
        <w:rPr>
          <w:rFonts w:eastAsia="Calibri"/>
          <w:lang w:eastAsia="en-US"/>
        </w:rPr>
        <w:t xml:space="preserve"> for non-target organisms</w:t>
      </w:r>
      <w:r w:rsidR="00E00CDA" w:rsidRPr="003D6C8D">
        <w:rPr>
          <w:rFonts w:eastAsia="Calibri"/>
          <w:lang w:eastAsia="en-US"/>
        </w:rPr>
        <w:t xml:space="preserve"> </w:t>
      </w:r>
      <w:r w:rsidR="00E00CDA" w:rsidRPr="00A63275">
        <w:rPr>
          <w:rFonts w:cs="Verdana"/>
          <w:color w:val="000000" w:themeColor="text1"/>
          <w:lang w:eastAsia="en-GB"/>
        </w:rPr>
        <w:t xml:space="preserve">from </w:t>
      </w:r>
      <w:proofErr w:type="spellStart"/>
      <w:r w:rsidR="00E00CDA" w:rsidRPr="00A63275">
        <w:rPr>
          <w:rFonts w:cs="Verdana"/>
          <w:color w:val="000000" w:themeColor="text1"/>
          <w:lang w:eastAsia="en-GB"/>
        </w:rPr>
        <w:t>a</w:t>
      </w:r>
      <w:proofErr w:type="spellEnd"/>
      <w:r w:rsidR="00E00CDA" w:rsidRPr="00A63275">
        <w:rPr>
          <w:rFonts w:cs="Verdana"/>
          <w:color w:val="000000" w:themeColor="text1"/>
          <w:lang w:eastAsia="en-GB"/>
        </w:rPr>
        <w:t xml:space="preserve"> environmental exposure and risk point of view</w:t>
      </w:r>
      <w:r w:rsidR="00B64BDA" w:rsidRPr="00E26BD0">
        <w:rPr>
          <w:rFonts w:eastAsia="Calibri"/>
          <w:lang w:eastAsia="en-US"/>
        </w:rPr>
        <w:t>.</w:t>
      </w:r>
      <w:r w:rsidR="00B64BDA" w:rsidRPr="00B64BDA">
        <w:rPr>
          <w:rFonts w:eastAsia="Calibri"/>
          <w:lang w:eastAsia="en-US"/>
        </w:rPr>
        <w:t xml:space="preserve"> </w:t>
      </w:r>
    </w:p>
    <w:p w14:paraId="73C70FCB" w14:textId="77777777" w:rsidR="00A53EE0" w:rsidRPr="00AD5784" w:rsidRDefault="00A53EE0" w:rsidP="00103606">
      <w:pPr>
        <w:pStyle w:val="Kop1"/>
        <w:rPr>
          <w:rFonts w:eastAsia="Calibri"/>
        </w:rPr>
      </w:pPr>
      <w:bookmarkStart w:id="1739" w:name="_Toc534191981"/>
      <w:r w:rsidRPr="00AD5784">
        <w:rPr>
          <w:rFonts w:eastAsia="Calibri"/>
        </w:rPr>
        <w:lastRenderedPageBreak/>
        <w:t>Annexes</w:t>
      </w:r>
      <w:bookmarkEnd w:id="1339"/>
      <w:bookmarkEnd w:id="1340"/>
      <w:bookmarkEnd w:id="1739"/>
    </w:p>
    <w:p w14:paraId="36B5D85B" w14:textId="77777777" w:rsidR="00A53EE0" w:rsidRPr="007F59ED" w:rsidRDefault="00A53EE0" w:rsidP="00A343C7">
      <w:pPr>
        <w:pStyle w:val="Kop2"/>
      </w:pPr>
      <w:bookmarkStart w:id="1740" w:name="_Toc389729189"/>
      <w:bookmarkStart w:id="1741" w:name="_Toc534191982"/>
      <w:bookmarkStart w:id="1742" w:name="_Toc403472827"/>
      <w:r w:rsidRPr="007F59ED">
        <w:t>List of studies for the biocidal product</w:t>
      </w:r>
      <w:bookmarkEnd w:id="1740"/>
      <w:bookmarkEnd w:id="1741"/>
      <w:r w:rsidR="00A9464D" w:rsidRPr="007F59ED">
        <w:t xml:space="preserve"> </w:t>
      </w:r>
      <w:bookmarkEnd w:id="1742"/>
    </w:p>
    <w:tbl>
      <w:tblPr>
        <w:tblW w:w="5433"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7"/>
        <w:gridCol w:w="977"/>
        <w:gridCol w:w="8920"/>
        <w:gridCol w:w="1395"/>
      </w:tblGrid>
      <w:tr w:rsidR="0076369C" w:rsidRPr="007F59ED" w14:paraId="4FA67B81" w14:textId="77777777" w:rsidTr="0076369C">
        <w:trPr>
          <w:cantSplit/>
          <w:tblHeader/>
        </w:trPr>
        <w:tc>
          <w:tcPr>
            <w:tcW w:w="1106" w:type="pct"/>
            <w:tcBorders>
              <w:top w:val="single" w:sz="4" w:space="0" w:color="auto"/>
              <w:left w:val="single" w:sz="4" w:space="0" w:color="auto"/>
              <w:bottom w:val="double" w:sz="4" w:space="0" w:color="auto"/>
              <w:right w:val="single" w:sz="4" w:space="0" w:color="auto"/>
            </w:tcBorders>
            <w:vAlign w:val="center"/>
            <w:hideMark/>
          </w:tcPr>
          <w:p w14:paraId="7939ED67" w14:textId="77777777" w:rsidR="00E5159D" w:rsidRPr="007F59ED" w:rsidRDefault="00E5159D">
            <w:pPr>
              <w:spacing w:before="60" w:after="60" w:line="276" w:lineRule="auto"/>
              <w:jc w:val="center"/>
              <w:rPr>
                <w:b/>
                <w:sz w:val="16"/>
                <w:szCs w:val="16"/>
              </w:rPr>
            </w:pPr>
            <w:r w:rsidRPr="007F59ED">
              <w:rPr>
                <w:b/>
                <w:sz w:val="16"/>
                <w:szCs w:val="16"/>
              </w:rPr>
              <w:t>Author(s)</w:t>
            </w:r>
          </w:p>
        </w:tc>
        <w:tc>
          <w:tcPr>
            <w:tcW w:w="337" w:type="pct"/>
            <w:tcBorders>
              <w:top w:val="single" w:sz="4" w:space="0" w:color="auto"/>
              <w:left w:val="single" w:sz="4" w:space="0" w:color="auto"/>
              <w:bottom w:val="double" w:sz="4" w:space="0" w:color="auto"/>
              <w:right w:val="single" w:sz="4" w:space="0" w:color="auto"/>
            </w:tcBorders>
            <w:vAlign w:val="center"/>
            <w:hideMark/>
          </w:tcPr>
          <w:p w14:paraId="3E557A29" w14:textId="77777777" w:rsidR="00E5159D" w:rsidRPr="007F59ED" w:rsidRDefault="00E5159D">
            <w:pPr>
              <w:spacing w:before="60" w:after="60" w:line="276" w:lineRule="auto"/>
              <w:jc w:val="center"/>
              <w:rPr>
                <w:b/>
                <w:sz w:val="16"/>
                <w:szCs w:val="16"/>
              </w:rPr>
            </w:pPr>
            <w:r w:rsidRPr="007F59ED">
              <w:rPr>
                <w:b/>
                <w:sz w:val="16"/>
                <w:szCs w:val="16"/>
              </w:rPr>
              <w:t>Year</w:t>
            </w:r>
          </w:p>
        </w:tc>
        <w:tc>
          <w:tcPr>
            <w:tcW w:w="3076" w:type="pct"/>
            <w:tcBorders>
              <w:top w:val="single" w:sz="4" w:space="0" w:color="auto"/>
              <w:left w:val="single" w:sz="4" w:space="0" w:color="auto"/>
              <w:bottom w:val="double" w:sz="4" w:space="0" w:color="auto"/>
              <w:right w:val="single" w:sz="4" w:space="0" w:color="auto"/>
            </w:tcBorders>
            <w:vAlign w:val="center"/>
            <w:hideMark/>
          </w:tcPr>
          <w:p w14:paraId="703C468A" w14:textId="77777777" w:rsidR="00E5159D" w:rsidRPr="007F59ED" w:rsidRDefault="00E5159D">
            <w:pPr>
              <w:spacing w:before="60" w:after="60" w:line="276" w:lineRule="auto"/>
              <w:jc w:val="center"/>
              <w:rPr>
                <w:b/>
                <w:sz w:val="16"/>
                <w:szCs w:val="16"/>
              </w:rPr>
            </w:pPr>
            <w:r w:rsidRPr="007F59ED">
              <w:rPr>
                <w:b/>
                <w:sz w:val="16"/>
                <w:szCs w:val="16"/>
              </w:rPr>
              <w:t>Title and publication</w:t>
            </w:r>
          </w:p>
        </w:tc>
        <w:tc>
          <w:tcPr>
            <w:tcW w:w="481" w:type="pct"/>
            <w:tcBorders>
              <w:top w:val="single" w:sz="4" w:space="0" w:color="auto"/>
              <w:left w:val="single" w:sz="4" w:space="0" w:color="auto"/>
              <w:bottom w:val="double" w:sz="4" w:space="0" w:color="auto"/>
              <w:right w:val="single" w:sz="4" w:space="0" w:color="auto"/>
            </w:tcBorders>
          </w:tcPr>
          <w:p w14:paraId="536B1F8E" w14:textId="77777777" w:rsidR="00E5159D" w:rsidRPr="007F59ED" w:rsidRDefault="00E5159D">
            <w:pPr>
              <w:spacing w:before="60" w:after="60" w:line="276" w:lineRule="auto"/>
              <w:jc w:val="center"/>
              <w:rPr>
                <w:b/>
                <w:sz w:val="16"/>
                <w:szCs w:val="16"/>
              </w:rPr>
            </w:pPr>
            <w:r w:rsidRPr="007F59ED">
              <w:rPr>
                <w:b/>
                <w:sz w:val="16"/>
                <w:szCs w:val="16"/>
              </w:rPr>
              <w:t>Confidential</w:t>
            </w:r>
          </w:p>
        </w:tc>
      </w:tr>
      <w:tr w:rsidR="00E71415" w:rsidRPr="007F59ED" w14:paraId="56457919" w14:textId="77777777" w:rsidTr="0076369C">
        <w:trPr>
          <w:cantSplit/>
        </w:trPr>
        <w:tc>
          <w:tcPr>
            <w:tcW w:w="1106" w:type="pct"/>
            <w:tcBorders>
              <w:top w:val="single" w:sz="4" w:space="0" w:color="auto"/>
              <w:left w:val="single" w:sz="4" w:space="0" w:color="auto"/>
              <w:bottom w:val="single" w:sz="4" w:space="0" w:color="auto"/>
              <w:right w:val="single" w:sz="4" w:space="0" w:color="auto"/>
            </w:tcBorders>
          </w:tcPr>
          <w:p w14:paraId="40DCD370" w14:textId="744ECC1A" w:rsidR="00E71415" w:rsidRPr="007F59ED" w:rsidRDefault="00E71415" w:rsidP="00E71415">
            <w:pPr>
              <w:widowControl w:val="0"/>
              <w:spacing w:before="60" w:after="60" w:line="276" w:lineRule="auto"/>
              <w:rPr>
                <w:lang w:val="nb-NO"/>
              </w:rPr>
            </w:pPr>
            <w:r w:rsidRPr="00D55C5E">
              <w:rPr>
                <w:rFonts w:eastAsia="Calibri"/>
                <w:sz w:val="18"/>
                <w:szCs w:val="18"/>
                <w:highlight w:val="black"/>
              </w:rPr>
              <w:t>XXXXX</w:t>
            </w:r>
            <w:r>
              <w:rPr>
                <w:rFonts w:eastAsia="Calibri"/>
                <w:sz w:val="18"/>
                <w:szCs w:val="18"/>
                <w:highlight w:val="black"/>
              </w:rPr>
              <w:t>XXXXXXXXXXXXXX</w:t>
            </w:r>
            <w:r w:rsidRPr="00D55C5E">
              <w:rPr>
                <w:rFonts w:eastAsia="Calibri"/>
                <w:sz w:val="18"/>
                <w:szCs w:val="18"/>
                <w:highlight w:val="black"/>
              </w:rPr>
              <w:t>XXXXX</w:t>
            </w:r>
          </w:p>
        </w:tc>
        <w:tc>
          <w:tcPr>
            <w:tcW w:w="337" w:type="pct"/>
            <w:tcBorders>
              <w:top w:val="single" w:sz="4" w:space="0" w:color="auto"/>
              <w:left w:val="single" w:sz="4" w:space="0" w:color="auto"/>
              <w:bottom w:val="single" w:sz="4" w:space="0" w:color="auto"/>
              <w:right w:val="single" w:sz="4" w:space="0" w:color="auto"/>
            </w:tcBorders>
          </w:tcPr>
          <w:p w14:paraId="72A845C7" w14:textId="260BA041" w:rsidR="00E71415" w:rsidRPr="007F59ED" w:rsidRDefault="00E71415" w:rsidP="00E71415">
            <w:pPr>
              <w:widowControl w:val="0"/>
              <w:spacing w:before="60" w:after="60" w:line="276" w:lineRule="auto"/>
              <w:rPr>
                <w:lang w:val="nb-NO"/>
              </w:rPr>
            </w:pPr>
            <w:r w:rsidRPr="00D55C5E">
              <w:rPr>
                <w:rFonts w:eastAsia="Calibri"/>
                <w:sz w:val="18"/>
                <w:szCs w:val="18"/>
                <w:highlight w:val="black"/>
              </w:rPr>
              <w:t>XXXXX</w:t>
            </w:r>
          </w:p>
        </w:tc>
        <w:tc>
          <w:tcPr>
            <w:tcW w:w="3076" w:type="pct"/>
            <w:tcBorders>
              <w:top w:val="single" w:sz="4" w:space="0" w:color="auto"/>
              <w:left w:val="single" w:sz="4" w:space="0" w:color="auto"/>
              <w:bottom w:val="single" w:sz="4" w:space="0" w:color="auto"/>
              <w:right w:val="single" w:sz="4" w:space="0" w:color="auto"/>
            </w:tcBorders>
          </w:tcPr>
          <w:p w14:paraId="3C89D82E" w14:textId="20FACEF2" w:rsidR="00E71415" w:rsidRPr="007F59ED" w:rsidRDefault="00E71415" w:rsidP="00E71415">
            <w:pPr>
              <w:widowControl w:val="0"/>
              <w:spacing w:before="60" w:after="60" w:line="276" w:lineRule="auto"/>
              <w:rPr>
                <w:lang w:val="nb-NO"/>
              </w:rPr>
            </w:pPr>
            <w:r w:rsidRPr="00461A81">
              <w:rPr>
                <w:highlight w:val="black"/>
              </w:rPr>
              <w:t>XXXXXXXXXXXXXXXXXXXXXXXXXXXXXXXXXXXXXXXXXXXXXXXXXXXXXXXXXXXXXXXXXXXXXXXXXXXXXXXXXXXXXXXXXXXXXXXXXXXXXXXXXXXXXXXXXXXX</w:t>
            </w:r>
          </w:p>
        </w:tc>
        <w:tc>
          <w:tcPr>
            <w:tcW w:w="481" w:type="pct"/>
            <w:tcBorders>
              <w:top w:val="single" w:sz="4" w:space="0" w:color="auto"/>
              <w:left w:val="single" w:sz="4" w:space="0" w:color="auto"/>
              <w:bottom w:val="single" w:sz="4" w:space="0" w:color="auto"/>
              <w:right w:val="single" w:sz="4" w:space="0" w:color="auto"/>
            </w:tcBorders>
          </w:tcPr>
          <w:p w14:paraId="0F374457" w14:textId="77777777" w:rsidR="00E71415" w:rsidRPr="007F59ED" w:rsidRDefault="00E71415" w:rsidP="00E71415">
            <w:pPr>
              <w:widowControl w:val="0"/>
              <w:spacing w:before="60" w:after="60" w:line="276" w:lineRule="auto"/>
            </w:pPr>
            <w:r w:rsidRPr="007F59ED">
              <w:t>Yes</w:t>
            </w:r>
          </w:p>
        </w:tc>
      </w:tr>
      <w:tr w:rsidR="00E71415" w:rsidRPr="007F59ED" w14:paraId="2EB50870" w14:textId="77777777" w:rsidTr="0076369C">
        <w:trPr>
          <w:cantSplit/>
        </w:trPr>
        <w:tc>
          <w:tcPr>
            <w:tcW w:w="1106" w:type="pct"/>
            <w:tcBorders>
              <w:top w:val="single" w:sz="4" w:space="0" w:color="auto"/>
              <w:left w:val="single" w:sz="4" w:space="0" w:color="auto"/>
              <w:bottom w:val="single" w:sz="4" w:space="0" w:color="auto"/>
              <w:right w:val="single" w:sz="4" w:space="0" w:color="auto"/>
            </w:tcBorders>
          </w:tcPr>
          <w:p w14:paraId="42439677" w14:textId="021E20AB" w:rsidR="00E71415" w:rsidRPr="007F59ED" w:rsidRDefault="00E71415" w:rsidP="00E71415">
            <w:pPr>
              <w:widowControl w:val="0"/>
              <w:spacing w:before="60" w:after="60" w:line="276" w:lineRule="auto"/>
              <w:rPr>
                <w:lang w:val="nb-NO"/>
              </w:rPr>
            </w:pPr>
            <w:r w:rsidRPr="00D55C5E">
              <w:rPr>
                <w:rFonts w:eastAsia="Calibri"/>
                <w:sz w:val="18"/>
                <w:szCs w:val="18"/>
                <w:highlight w:val="black"/>
              </w:rPr>
              <w:t>XX</w:t>
            </w:r>
            <w:r>
              <w:rPr>
                <w:rFonts w:eastAsia="Calibri"/>
                <w:sz w:val="18"/>
                <w:szCs w:val="18"/>
                <w:highlight w:val="black"/>
              </w:rPr>
              <w:t>XXXXXXXXXXX</w:t>
            </w:r>
            <w:r w:rsidRPr="00D55C5E">
              <w:rPr>
                <w:rFonts w:eastAsia="Calibri"/>
                <w:sz w:val="18"/>
                <w:szCs w:val="18"/>
                <w:highlight w:val="black"/>
              </w:rPr>
              <w:t>XXX</w:t>
            </w:r>
            <w:r>
              <w:rPr>
                <w:rFonts w:eastAsia="Calibri"/>
                <w:sz w:val="18"/>
                <w:szCs w:val="18"/>
                <w:highlight w:val="black"/>
              </w:rPr>
              <w:t>XXX</w:t>
            </w:r>
            <w:r w:rsidRPr="00D55C5E">
              <w:rPr>
                <w:rFonts w:eastAsia="Calibri"/>
                <w:sz w:val="18"/>
                <w:szCs w:val="18"/>
                <w:highlight w:val="black"/>
              </w:rPr>
              <w:t>XXXXX</w:t>
            </w:r>
          </w:p>
        </w:tc>
        <w:tc>
          <w:tcPr>
            <w:tcW w:w="337" w:type="pct"/>
            <w:tcBorders>
              <w:top w:val="single" w:sz="4" w:space="0" w:color="auto"/>
              <w:left w:val="single" w:sz="4" w:space="0" w:color="auto"/>
              <w:bottom w:val="single" w:sz="4" w:space="0" w:color="auto"/>
              <w:right w:val="single" w:sz="4" w:space="0" w:color="auto"/>
            </w:tcBorders>
          </w:tcPr>
          <w:p w14:paraId="35F019AA" w14:textId="6E13B87D" w:rsidR="00E71415" w:rsidRPr="007F59ED" w:rsidRDefault="00E71415" w:rsidP="00E71415">
            <w:pPr>
              <w:widowControl w:val="0"/>
              <w:spacing w:before="60" w:after="60" w:line="276" w:lineRule="auto"/>
              <w:rPr>
                <w:lang w:val="nb-NO"/>
              </w:rPr>
            </w:pPr>
            <w:r w:rsidRPr="00D55C5E">
              <w:rPr>
                <w:rFonts w:eastAsia="Calibri"/>
                <w:sz w:val="18"/>
                <w:szCs w:val="18"/>
                <w:highlight w:val="black"/>
              </w:rPr>
              <w:t>XXXXX</w:t>
            </w:r>
          </w:p>
        </w:tc>
        <w:tc>
          <w:tcPr>
            <w:tcW w:w="3076" w:type="pct"/>
            <w:tcBorders>
              <w:top w:val="single" w:sz="4" w:space="0" w:color="auto"/>
              <w:left w:val="single" w:sz="4" w:space="0" w:color="auto"/>
              <w:bottom w:val="single" w:sz="4" w:space="0" w:color="auto"/>
              <w:right w:val="single" w:sz="4" w:space="0" w:color="auto"/>
            </w:tcBorders>
          </w:tcPr>
          <w:p w14:paraId="57155EB5" w14:textId="6E39D15E" w:rsidR="00E71415" w:rsidRPr="007F59ED" w:rsidRDefault="00E71415" w:rsidP="00E71415">
            <w:pPr>
              <w:widowControl w:val="0"/>
              <w:spacing w:before="60" w:after="60" w:line="276" w:lineRule="auto"/>
              <w:rPr>
                <w:lang w:val="nb-NO"/>
              </w:rPr>
            </w:pPr>
            <w:r w:rsidRPr="00461A81">
              <w:rPr>
                <w:highlight w:val="black"/>
              </w:rPr>
              <w:t>XXXXXXXXXXXXXXXXXXXXXXXXXXXXXXXXXXXXXXXXXXXXXXXXXXXXXXXXXXXXXXXXXXXXXXXXXXXXXXXXXXXXXXXXXXXXXXXXXXXXXXXXXXXXXXXXXXXX</w:t>
            </w:r>
          </w:p>
        </w:tc>
        <w:tc>
          <w:tcPr>
            <w:tcW w:w="481" w:type="pct"/>
            <w:tcBorders>
              <w:top w:val="single" w:sz="4" w:space="0" w:color="auto"/>
              <w:left w:val="single" w:sz="4" w:space="0" w:color="auto"/>
              <w:bottom w:val="single" w:sz="4" w:space="0" w:color="auto"/>
              <w:right w:val="single" w:sz="4" w:space="0" w:color="auto"/>
            </w:tcBorders>
          </w:tcPr>
          <w:p w14:paraId="69DF1853" w14:textId="77777777" w:rsidR="00E71415" w:rsidRPr="007F59ED" w:rsidRDefault="00E71415" w:rsidP="00E71415">
            <w:pPr>
              <w:widowControl w:val="0"/>
              <w:spacing w:before="60" w:after="60" w:line="276" w:lineRule="auto"/>
            </w:pPr>
            <w:r w:rsidRPr="007F59ED">
              <w:t>Yes</w:t>
            </w:r>
          </w:p>
        </w:tc>
      </w:tr>
      <w:tr w:rsidR="00E71415" w:rsidRPr="007F59ED" w14:paraId="21AA3900" w14:textId="77777777" w:rsidTr="0076369C">
        <w:trPr>
          <w:cantSplit/>
        </w:trPr>
        <w:tc>
          <w:tcPr>
            <w:tcW w:w="1106" w:type="pct"/>
            <w:tcBorders>
              <w:top w:val="single" w:sz="4" w:space="0" w:color="auto"/>
              <w:left w:val="single" w:sz="4" w:space="0" w:color="auto"/>
              <w:bottom w:val="single" w:sz="4" w:space="0" w:color="auto"/>
              <w:right w:val="single" w:sz="4" w:space="0" w:color="auto"/>
            </w:tcBorders>
          </w:tcPr>
          <w:p w14:paraId="721173D2" w14:textId="21A29422" w:rsidR="00E71415" w:rsidRPr="007F59ED" w:rsidRDefault="00E71415" w:rsidP="00E71415">
            <w:pPr>
              <w:widowControl w:val="0"/>
              <w:spacing w:before="60" w:after="60" w:line="276" w:lineRule="auto"/>
              <w:rPr>
                <w:lang w:val="nb-NO"/>
              </w:rPr>
            </w:pPr>
            <w:r w:rsidRPr="00D55C5E">
              <w:rPr>
                <w:rFonts w:eastAsia="Calibri"/>
                <w:sz w:val="18"/>
                <w:szCs w:val="18"/>
                <w:highlight w:val="black"/>
              </w:rPr>
              <w:t>XXXXX</w:t>
            </w:r>
            <w:r>
              <w:rPr>
                <w:rFonts w:eastAsia="Calibri"/>
                <w:sz w:val="18"/>
                <w:szCs w:val="18"/>
                <w:highlight w:val="black"/>
              </w:rPr>
              <w:t>XXXXXXXXXXXXXX</w:t>
            </w:r>
            <w:r w:rsidRPr="00D55C5E">
              <w:rPr>
                <w:rFonts w:eastAsia="Calibri"/>
                <w:sz w:val="18"/>
                <w:szCs w:val="18"/>
                <w:highlight w:val="black"/>
              </w:rPr>
              <w:t>XXXXX</w:t>
            </w:r>
          </w:p>
        </w:tc>
        <w:tc>
          <w:tcPr>
            <w:tcW w:w="337" w:type="pct"/>
            <w:tcBorders>
              <w:top w:val="single" w:sz="4" w:space="0" w:color="auto"/>
              <w:left w:val="single" w:sz="4" w:space="0" w:color="auto"/>
              <w:bottom w:val="single" w:sz="4" w:space="0" w:color="auto"/>
              <w:right w:val="single" w:sz="4" w:space="0" w:color="auto"/>
            </w:tcBorders>
          </w:tcPr>
          <w:p w14:paraId="229535E7" w14:textId="73810939" w:rsidR="00E71415" w:rsidRPr="007F59ED" w:rsidRDefault="00E71415" w:rsidP="00E71415">
            <w:pPr>
              <w:widowControl w:val="0"/>
              <w:spacing w:before="60" w:after="60" w:line="276" w:lineRule="auto"/>
              <w:rPr>
                <w:lang w:val="nb-NO"/>
              </w:rPr>
            </w:pPr>
            <w:r w:rsidRPr="00D55C5E">
              <w:rPr>
                <w:rFonts w:eastAsia="Calibri"/>
                <w:sz w:val="18"/>
                <w:szCs w:val="18"/>
                <w:highlight w:val="black"/>
              </w:rPr>
              <w:t>XXXXX</w:t>
            </w:r>
          </w:p>
        </w:tc>
        <w:tc>
          <w:tcPr>
            <w:tcW w:w="3076" w:type="pct"/>
            <w:tcBorders>
              <w:top w:val="single" w:sz="4" w:space="0" w:color="auto"/>
              <w:left w:val="single" w:sz="4" w:space="0" w:color="auto"/>
              <w:bottom w:val="single" w:sz="4" w:space="0" w:color="auto"/>
              <w:right w:val="single" w:sz="4" w:space="0" w:color="auto"/>
            </w:tcBorders>
          </w:tcPr>
          <w:p w14:paraId="5141A713" w14:textId="4F9C2D95" w:rsidR="00E71415" w:rsidRPr="007F59ED" w:rsidRDefault="00E71415" w:rsidP="00E71415">
            <w:pPr>
              <w:widowControl w:val="0"/>
              <w:spacing w:before="60" w:after="60" w:line="276" w:lineRule="auto"/>
              <w:rPr>
                <w:lang w:val="nb-NO"/>
              </w:rPr>
            </w:pPr>
            <w:r w:rsidRPr="00461A81">
              <w:rPr>
                <w:highlight w:val="black"/>
              </w:rPr>
              <w:t>XXXXXXXXXXXXXXXXXXXXXXXXXXXXXXXXXXXXXXXXXXXXXXXXXXXXXXXXXXXXXXXXXXXXXXXXXXXXXXXXXXXXXXXXXXXXXXXXXXXXXXXXXXXXXXXXXXXX</w:t>
            </w:r>
          </w:p>
        </w:tc>
        <w:tc>
          <w:tcPr>
            <w:tcW w:w="481" w:type="pct"/>
            <w:tcBorders>
              <w:top w:val="single" w:sz="4" w:space="0" w:color="auto"/>
              <w:left w:val="single" w:sz="4" w:space="0" w:color="auto"/>
              <w:bottom w:val="single" w:sz="4" w:space="0" w:color="auto"/>
              <w:right w:val="single" w:sz="4" w:space="0" w:color="auto"/>
            </w:tcBorders>
          </w:tcPr>
          <w:p w14:paraId="5EB35AAB" w14:textId="77777777" w:rsidR="00E71415" w:rsidRPr="007F59ED" w:rsidRDefault="00E71415" w:rsidP="00E71415">
            <w:pPr>
              <w:widowControl w:val="0"/>
              <w:spacing w:before="60" w:after="60" w:line="276" w:lineRule="auto"/>
            </w:pPr>
            <w:r w:rsidRPr="007F59ED">
              <w:t>Yes</w:t>
            </w:r>
          </w:p>
        </w:tc>
      </w:tr>
      <w:tr w:rsidR="00E71415" w:rsidRPr="007F59ED" w14:paraId="0CEA894A" w14:textId="77777777" w:rsidTr="0076369C">
        <w:trPr>
          <w:cantSplit/>
        </w:trPr>
        <w:tc>
          <w:tcPr>
            <w:tcW w:w="1106" w:type="pct"/>
            <w:tcBorders>
              <w:top w:val="single" w:sz="4" w:space="0" w:color="auto"/>
              <w:left w:val="single" w:sz="4" w:space="0" w:color="auto"/>
              <w:bottom w:val="single" w:sz="4" w:space="0" w:color="auto"/>
              <w:right w:val="single" w:sz="4" w:space="0" w:color="auto"/>
            </w:tcBorders>
          </w:tcPr>
          <w:p w14:paraId="1A59778A" w14:textId="0F941FE2" w:rsidR="00E71415" w:rsidRPr="007F59ED" w:rsidRDefault="00E71415" w:rsidP="00E71415">
            <w:pPr>
              <w:widowControl w:val="0"/>
              <w:spacing w:before="60" w:after="60" w:line="276" w:lineRule="auto"/>
              <w:rPr>
                <w:lang w:val="nb-NO"/>
              </w:rPr>
            </w:pPr>
            <w:r w:rsidRPr="00D55C5E">
              <w:rPr>
                <w:rFonts w:eastAsia="Calibri"/>
                <w:sz w:val="18"/>
                <w:szCs w:val="18"/>
                <w:highlight w:val="black"/>
              </w:rPr>
              <w:t>XXXXX</w:t>
            </w:r>
            <w:r>
              <w:rPr>
                <w:rFonts w:eastAsia="Calibri"/>
                <w:sz w:val="18"/>
                <w:szCs w:val="18"/>
                <w:highlight w:val="black"/>
              </w:rPr>
              <w:t>XXXXXXXXXXXXXX</w:t>
            </w:r>
            <w:r w:rsidRPr="00D55C5E">
              <w:rPr>
                <w:rFonts w:eastAsia="Calibri"/>
                <w:sz w:val="18"/>
                <w:szCs w:val="18"/>
                <w:highlight w:val="black"/>
              </w:rPr>
              <w:t>XXXXX</w:t>
            </w:r>
          </w:p>
        </w:tc>
        <w:tc>
          <w:tcPr>
            <w:tcW w:w="337" w:type="pct"/>
            <w:tcBorders>
              <w:top w:val="single" w:sz="4" w:space="0" w:color="auto"/>
              <w:left w:val="single" w:sz="4" w:space="0" w:color="auto"/>
              <w:bottom w:val="single" w:sz="4" w:space="0" w:color="auto"/>
              <w:right w:val="single" w:sz="4" w:space="0" w:color="auto"/>
            </w:tcBorders>
          </w:tcPr>
          <w:p w14:paraId="754BA7FF" w14:textId="1DD10BC6" w:rsidR="00E71415" w:rsidRPr="007F59ED" w:rsidRDefault="00E71415" w:rsidP="00E71415">
            <w:pPr>
              <w:widowControl w:val="0"/>
              <w:spacing w:before="60" w:after="60" w:line="276" w:lineRule="auto"/>
              <w:rPr>
                <w:lang w:val="nb-NO"/>
              </w:rPr>
            </w:pPr>
            <w:r w:rsidRPr="00D55C5E">
              <w:rPr>
                <w:rFonts w:eastAsia="Calibri"/>
                <w:sz w:val="18"/>
                <w:szCs w:val="18"/>
                <w:highlight w:val="black"/>
              </w:rPr>
              <w:t>XXXXX</w:t>
            </w:r>
          </w:p>
        </w:tc>
        <w:tc>
          <w:tcPr>
            <w:tcW w:w="3076" w:type="pct"/>
            <w:tcBorders>
              <w:top w:val="single" w:sz="4" w:space="0" w:color="auto"/>
              <w:left w:val="single" w:sz="4" w:space="0" w:color="auto"/>
              <w:bottom w:val="single" w:sz="4" w:space="0" w:color="auto"/>
              <w:right w:val="single" w:sz="4" w:space="0" w:color="auto"/>
            </w:tcBorders>
          </w:tcPr>
          <w:p w14:paraId="7278CAAF" w14:textId="38C15799" w:rsidR="00E71415" w:rsidRPr="007F59ED" w:rsidRDefault="00E71415" w:rsidP="00E71415">
            <w:pPr>
              <w:widowControl w:val="0"/>
              <w:spacing w:before="60" w:after="60" w:line="276" w:lineRule="auto"/>
              <w:rPr>
                <w:lang w:val="nb-NO"/>
              </w:rPr>
            </w:pPr>
            <w:r w:rsidRPr="00461A81">
              <w:rPr>
                <w:highlight w:val="black"/>
              </w:rPr>
              <w:t>XXXXXXXXXXXXXXXXXXXXXXXXXXXXXXXXXXXXXXXXXXXXXXXXXXXXXXXXXXXXXXXXXXXXXXXXXXXXXXXXXXXXXXXXXXXXXXXXXXXXXXXXXXXXXXXXXXXX</w:t>
            </w:r>
          </w:p>
        </w:tc>
        <w:tc>
          <w:tcPr>
            <w:tcW w:w="481" w:type="pct"/>
            <w:tcBorders>
              <w:top w:val="single" w:sz="4" w:space="0" w:color="auto"/>
              <w:left w:val="single" w:sz="4" w:space="0" w:color="auto"/>
              <w:bottom w:val="single" w:sz="4" w:space="0" w:color="auto"/>
              <w:right w:val="single" w:sz="4" w:space="0" w:color="auto"/>
            </w:tcBorders>
          </w:tcPr>
          <w:p w14:paraId="1F048EE4" w14:textId="77777777" w:rsidR="00E71415" w:rsidRPr="007F59ED" w:rsidRDefault="00E71415" w:rsidP="00E71415">
            <w:pPr>
              <w:widowControl w:val="0"/>
              <w:spacing w:before="60" w:after="60" w:line="276" w:lineRule="auto"/>
            </w:pPr>
            <w:r w:rsidRPr="007F59ED">
              <w:t>Yes</w:t>
            </w:r>
          </w:p>
        </w:tc>
      </w:tr>
      <w:tr w:rsidR="00E71415" w:rsidRPr="007F59ED" w14:paraId="0AB01706" w14:textId="77777777" w:rsidTr="0076369C">
        <w:trPr>
          <w:cantSplit/>
        </w:trPr>
        <w:tc>
          <w:tcPr>
            <w:tcW w:w="1106" w:type="pct"/>
            <w:tcBorders>
              <w:top w:val="single" w:sz="4" w:space="0" w:color="auto"/>
              <w:left w:val="single" w:sz="4" w:space="0" w:color="auto"/>
              <w:bottom w:val="single" w:sz="4" w:space="0" w:color="auto"/>
              <w:right w:val="single" w:sz="4" w:space="0" w:color="auto"/>
            </w:tcBorders>
          </w:tcPr>
          <w:p w14:paraId="1CA181CD" w14:textId="7BBD25C4" w:rsidR="00E71415" w:rsidRPr="007F59ED" w:rsidRDefault="00E71415" w:rsidP="00E71415">
            <w:pPr>
              <w:widowControl w:val="0"/>
              <w:spacing w:before="60" w:after="60" w:line="276" w:lineRule="auto"/>
              <w:rPr>
                <w:lang w:val="nb-NO"/>
              </w:rPr>
            </w:pPr>
            <w:r w:rsidRPr="00D55C5E">
              <w:rPr>
                <w:rFonts w:eastAsia="Calibri"/>
                <w:sz w:val="18"/>
                <w:szCs w:val="18"/>
                <w:highlight w:val="black"/>
              </w:rPr>
              <w:t>XXXXX</w:t>
            </w:r>
            <w:r>
              <w:rPr>
                <w:rFonts w:eastAsia="Calibri"/>
                <w:sz w:val="18"/>
                <w:szCs w:val="18"/>
                <w:highlight w:val="black"/>
              </w:rPr>
              <w:t>XXXXXXXXXXXXXX</w:t>
            </w:r>
            <w:r w:rsidRPr="00D55C5E">
              <w:rPr>
                <w:rFonts w:eastAsia="Calibri"/>
                <w:sz w:val="18"/>
                <w:szCs w:val="18"/>
                <w:highlight w:val="black"/>
              </w:rPr>
              <w:t>XXXXX</w:t>
            </w:r>
          </w:p>
        </w:tc>
        <w:tc>
          <w:tcPr>
            <w:tcW w:w="337" w:type="pct"/>
            <w:tcBorders>
              <w:top w:val="single" w:sz="4" w:space="0" w:color="auto"/>
              <w:left w:val="single" w:sz="4" w:space="0" w:color="auto"/>
              <w:bottom w:val="single" w:sz="4" w:space="0" w:color="auto"/>
              <w:right w:val="single" w:sz="4" w:space="0" w:color="auto"/>
            </w:tcBorders>
          </w:tcPr>
          <w:p w14:paraId="7AFD4580" w14:textId="2A84F67F" w:rsidR="00E71415" w:rsidRPr="007F59ED" w:rsidRDefault="00E71415" w:rsidP="00E71415">
            <w:pPr>
              <w:widowControl w:val="0"/>
              <w:spacing w:before="60" w:after="60" w:line="276" w:lineRule="auto"/>
              <w:rPr>
                <w:lang w:val="nb-NO"/>
              </w:rPr>
            </w:pPr>
            <w:r w:rsidRPr="00D55C5E">
              <w:rPr>
                <w:rFonts w:eastAsia="Calibri"/>
                <w:sz w:val="18"/>
                <w:szCs w:val="18"/>
                <w:highlight w:val="black"/>
              </w:rPr>
              <w:t>XXXXX</w:t>
            </w:r>
          </w:p>
        </w:tc>
        <w:tc>
          <w:tcPr>
            <w:tcW w:w="3076" w:type="pct"/>
            <w:tcBorders>
              <w:top w:val="single" w:sz="4" w:space="0" w:color="auto"/>
              <w:left w:val="single" w:sz="4" w:space="0" w:color="auto"/>
              <w:bottom w:val="single" w:sz="4" w:space="0" w:color="auto"/>
              <w:right w:val="single" w:sz="4" w:space="0" w:color="auto"/>
            </w:tcBorders>
          </w:tcPr>
          <w:p w14:paraId="616029E5" w14:textId="43397925" w:rsidR="00E71415" w:rsidRPr="007F59ED" w:rsidRDefault="00E71415" w:rsidP="00E71415">
            <w:pPr>
              <w:widowControl w:val="0"/>
              <w:spacing w:before="60" w:after="60" w:line="276" w:lineRule="auto"/>
            </w:pPr>
            <w:r w:rsidRPr="00461A81">
              <w:rPr>
                <w:highlight w:val="black"/>
              </w:rPr>
              <w:t>XXXXXXXXXXXXXXXXXXXXXXXXXXXXXXXXXXXXXXXXXXXXXXXXXXXXXXXXXXXXXXXXXXXXXXXXXXXXXXXXXXXXXXXXXXXXXXXXXXXXXXXXXXXXXXXXXXXX</w:t>
            </w:r>
          </w:p>
        </w:tc>
        <w:tc>
          <w:tcPr>
            <w:tcW w:w="481" w:type="pct"/>
            <w:tcBorders>
              <w:top w:val="single" w:sz="4" w:space="0" w:color="auto"/>
              <w:left w:val="single" w:sz="4" w:space="0" w:color="auto"/>
              <w:bottom w:val="single" w:sz="4" w:space="0" w:color="auto"/>
              <w:right w:val="single" w:sz="4" w:space="0" w:color="auto"/>
            </w:tcBorders>
          </w:tcPr>
          <w:p w14:paraId="413433B2" w14:textId="77777777" w:rsidR="00E71415" w:rsidRPr="007F59ED" w:rsidRDefault="00E71415" w:rsidP="00E71415">
            <w:pPr>
              <w:widowControl w:val="0"/>
              <w:spacing w:before="60" w:after="60" w:line="276" w:lineRule="auto"/>
            </w:pPr>
            <w:r w:rsidRPr="007F59ED">
              <w:t>Yes</w:t>
            </w:r>
          </w:p>
        </w:tc>
      </w:tr>
      <w:tr w:rsidR="00E71415" w:rsidRPr="007F59ED" w14:paraId="65AC6E03" w14:textId="77777777" w:rsidTr="0076369C">
        <w:trPr>
          <w:cantSplit/>
        </w:trPr>
        <w:tc>
          <w:tcPr>
            <w:tcW w:w="1106" w:type="pct"/>
            <w:tcBorders>
              <w:top w:val="single" w:sz="4" w:space="0" w:color="auto"/>
              <w:left w:val="single" w:sz="4" w:space="0" w:color="auto"/>
              <w:bottom w:val="single" w:sz="4" w:space="0" w:color="auto"/>
              <w:right w:val="single" w:sz="4" w:space="0" w:color="auto"/>
            </w:tcBorders>
          </w:tcPr>
          <w:p w14:paraId="206FEF1D" w14:textId="28B233E8" w:rsidR="00E71415" w:rsidRPr="007F59ED" w:rsidRDefault="00E71415" w:rsidP="00E71415">
            <w:pPr>
              <w:widowControl w:val="0"/>
              <w:spacing w:before="60" w:after="60" w:line="276" w:lineRule="auto"/>
            </w:pPr>
            <w:r w:rsidRPr="00D55C5E">
              <w:rPr>
                <w:rFonts w:eastAsia="Calibri"/>
                <w:sz w:val="18"/>
                <w:szCs w:val="18"/>
                <w:highlight w:val="black"/>
              </w:rPr>
              <w:t>XXXXX</w:t>
            </w:r>
            <w:r>
              <w:rPr>
                <w:rFonts w:eastAsia="Calibri"/>
                <w:sz w:val="18"/>
                <w:szCs w:val="18"/>
                <w:highlight w:val="black"/>
              </w:rPr>
              <w:t>XXXXXXXXXXXXXX</w:t>
            </w:r>
            <w:r w:rsidRPr="00D55C5E">
              <w:rPr>
                <w:rFonts w:eastAsia="Calibri"/>
                <w:sz w:val="18"/>
                <w:szCs w:val="18"/>
                <w:highlight w:val="black"/>
              </w:rPr>
              <w:t>XXXXX</w:t>
            </w:r>
          </w:p>
        </w:tc>
        <w:tc>
          <w:tcPr>
            <w:tcW w:w="337" w:type="pct"/>
            <w:tcBorders>
              <w:top w:val="single" w:sz="4" w:space="0" w:color="auto"/>
              <w:left w:val="single" w:sz="4" w:space="0" w:color="auto"/>
              <w:bottom w:val="single" w:sz="4" w:space="0" w:color="auto"/>
              <w:right w:val="single" w:sz="4" w:space="0" w:color="auto"/>
            </w:tcBorders>
          </w:tcPr>
          <w:p w14:paraId="0134EC47" w14:textId="1D99857B" w:rsidR="00E71415" w:rsidRPr="007F59ED" w:rsidRDefault="00E71415" w:rsidP="00E71415">
            <w:pPr>
              <w:widowControl w:val="0"/>
              <w:spacing w:before="60" w:after="60" w:line="276" w:lineRule="auto"/>
              <w:rPr>
                <w:lang w:val="nb-NO"/>
              </w:rPr>
            </w:pPr>
            <w:r w:rsidRPr="00D55C5E">
              <w:rPr>
                <w:rFonts w:eastAsia="Calibri"/>
                <w:sz w:val="18"/>
                <w:szCs w:val="18"/>
                <w:highlight w:val="black"/>
              </w:rPr>
              <w:t>XXXXX</w:t>
            </w:r>
          </w:p>
        </w:tc>
        <w:tc>
          <w:tcPr>
            <w:tcW w:w="3076" w:type="pct"/>
            <w:tcBorders>
              <w:top w:val="single" w:sz="4" w:space="0" w:color="auto"/>
              <w:left w:val="single" w:sz="4" w:space="0" w:color="auto"/>
              <w:bottom w:val="single" w:sz="4" w:space="0" w:color="auto"/>
              <w:right w:val="single" w:sz="4" w:space="0" w:color="auto"/>
            </w:tcBorders>
          </w:tcPr>
          <w:p w14:paraId="665910DE" w14:textId="63DB210E" w:rsidR="00E71415" w:rsidRPr="007F59ED" w:rsidRDefault="00E71415" w:rsidP="00E71415">
            <w:pPr>
              <w:widowControl w:val="0"/>
              <w:spacing w:before="60" w:after="60" w:line="276" w:lineRule="auto"/>
            </w:pPr>
            <w:r w:rsidRPr="00461A81">
              <w:rPr>
                <w:highlight w:val="black"/>
              </w:rPr>
              <w:t>XXXXXXXXXXXXXXXXXXXXXXXXXXXXXXXXXXXXXXXXXXXXXXXXXXXXXXXXXXXXXXXXXXXXXXXXXXXXXXXXXXXXXXXXXXXXXXXXXXXXXXXXXXXXXXXXXXXX</w:t>
            </w:r>
          </w:p>
        </w:tc>
        <w:tc>
          <w:tcPr>
            <w:tcW w:w="481" w:type="pct"/>
            <w:tcBorders>
              <w:top w:val="single" w:sz="4" w:space="0" w:color="auto"/>
              <w:left w:val="single" w:sz="4" w:space="0" w:color="auto"/>
              <w:bottom w:val="single" w:sz="4" w:space="0" w:color="auto"/>
              <w:right w:val="single" w:sz="4" w:space="0" w:color="auto"/>
            </w:tcBorders>
          </w:tcPr>
          <w:p w14:paraId="01E913E2" w14:textId="77777777" w:rsidR="00E71415" w:rsidRPr="007F59ED" w:rsidRDefault="00E71415" w:rsidP="00E71415">
            <w:pPr>
              <w:widowControl w:val="0"/>
              <w:spacing w:before="60" w:after="60" w:line="276" w:lineRule="auto"/>
            </w:pPr>
            <w:r w:rsidRPr="007F59ED">
              <w:t>Yes</w:t>
            </w:r>
          </w:p>
        </w:tc>
      </w:tr>
      <w:tr w:rsidR="00E71415" w:rsidRPr="007F59ED" w14:paraId="435D9A76" w14:textId="77777777" w:rsidTr="0076369C">
        <w:trPr>
          <w:cantSplit/>
        </w:trPr>
        <w:tc>
          <w:tcPr>
            <w:tcW w:w="1106" w:type="pct"/>
            <w:tcBorders>
              <w:top w:val="single" w:sz="4" w:space="0" w:color="auto"/>
              <w:left w:val="single" w:sz="4" w:space="0" w:color="auto"/>
              <w:bottom w:val="single" w:sz="4" w:space="0" w:color="auto"/>
              <w:right w:val="single" w:sz="4" w:space="0" w:color="auto"/>
            </w:tcBorders>
          </w:tcPr>
          <w:p w14:paraId="230549AD" w14:textId="7A100DEC" w:rsidR="00E71415" w:rsidRPr="007F59ED" w:rsidRDefault="00E71415" w:rsidP="00E71415">
            <w:pPr>
              <w:widowControl w:val="0"/>
              <w:spacing w:before="60" w:after="60" w:line="276" w:lineRule="auto"/>
            </w:pPr>
            <w:r w:rsidRPr="00D55C5E">
              <w:rPr>
                <w:rFonts w:eastAsia="Calibri"/>
                <w:sz w:val="18"/>
                <w:szCs w:val="18"/>
                <w:highlight w:val="black"/>
              </w:rPr>
              <w:t>XXXXX</w:t>
            </w:r>
            <w:r>
              <w:rPr>
                <w:rFonts w:eastAsia="Calibri"/>
                <w:sz w:val="18"/>
                <w:szCs w:val="18"/>
                <w:highlight w:val="black"/>
              </w:rPr>
              <w:t>XXXXXXXXXXXXXX</w:t>
            </w:r>
            <w:r w:rsidRPr="00D55C5E">
              <w:rPr>
                <w:rFonts w:eastAsia="Calibri"/>
                <w:sz w:val="18"/>
                <w:szCs w:val="18"/>
                <w:highlight w:val="black"/>
              </w:rPr>
              <w:t>XXXXX</w:t>
            </w:r>
          </w:p>
        </w:tc>
        <w:tc>
          <w:tcPr>
            <w:tcW w:w="337" w:type="pct"/>
            <w:tcBorders>
              <w:top w:val="single" w:sz="4" w:space="0" w:color="auto"/>
              <w:left w:val="single" w:sz="4" w:space="0" w:color="auto"/>
              <w:bottom w:val="single" w:sz="4" w:space="0" w:color="auto"/>
              <w:right w:val="single" w:sz="4" w:space="0" w:color="auto"/>
            </w:tcBorders>
          </w:tcPr>
          <w:p w14:paraId="1CE84180" w14:textId="0D679F7E" w:rsidR="00E71415" w:rsidRPr="007F59ED" w:rsidRDefault="00E71415" w:rsidP="00E71415">
            <w:pPr>
              <w:widowControl w:val="0"/>
              <w:spacing w:before="60" w:after="60" w:line="276" w:lineRule="auto"/>
              <w:rPr>
                <w:lang w:val="nb-NO"/>
              </w:rPr>
            </w:pPr>
            <w:r w:rsidRPr="00D55C5E">
              <w:rPr>
                <w:rFonts w:eastAsia="Calibri"/>
                <w:sz w:val="18"/>
                <w:szCs w:val="18"/>
                <w:highlight w:val="black"/>
              </w:rPr>
              <w:t>XXXXX</w:t>
            </w:r>
          </w:p>
        </w:tc>
        <w:tc>
          <w:tcPr>
            <w:tcW w:w="3076" w:type="pct"/>
            <w:tcBorders>
              <w:top w:val="single" w:sz="4" w:space="0" w:color="auto"/>
              <w:left w:val="single" w:sz="4" w:space="0" w:color="auto"/>
              <w:bottom w:val="single" w:sz="4" w:space="0" w:color="auto"/>
              <w:right w:val="single" w:sz="4" w:space="0" w:color="auto"/>
            </w:tcBorders>
          </w:tcPr>
          <w:p w14:paraId="15258233" w14:textId="4CA609D8" w:rsidR="00E71415" w:rsidRPr="007F59ED" w:rsidRDefault="00E71415" w:rsidP="00E71415">
            <w:pPr>
              <w:widowControl w:val="0"/>
              <w:spacing w:before="60" w:after="60" w:line="276" w:lineRule="auto"/>
            </w:pPr>
            <w:r w:rsidRPr="00461A81">
              <w:rPr>
                <w:highlight w:val="black"/>
              </w:rPr>
              <w:t>XXXXXXXXXXXXXXXXXXXXXXXXXXXXXXXXXXXXXXXXXXXXXXXXXXXXXXXXXXXXXXXXXXXXXXXXXXXXXXXXXXXXXXXXXXXXXXXXXXXXXXXXXXXXXXXXXXXX</w:t>
            </w:r>
          </w:p>
        </w:tc>
        <w:tc>
          <w:tcPr>
            <w:tcW w:w="481" w:type="pct"/>
            <w:tcBorders>
              <w:top w:val="single" w:sz="4" w:space="0" w:color="auto"/>
              <w:left w:val="single" w:sz="4" w:space="0" w:color="auto"/>
              <w:bottom w:val="single" w:sz="4" w:space="0" w:color="auto"/>
              <w:right w:val="single" w:sz="4" w:space="0" w:color="auto"/>
            </w:tcBorders>
          </w:tcPr>
          <w:p w14:paraId="5B00A8EE" w14:textId="77777777" w:rsidR="00E71415" w:rsidRPr="007F59ED" w:rsidRDefault="00E71415" w:rsidP="00E71415">
            <w:pPr>
              <w:widowControl w:val="0"/>
              <w:spacing w:before="60" w:after="60" w:line="276" w:lineRule="auto"/>
            </w:pPr>
            <w:r w:rsidRPr="007F59ED">
              <w:t>Yes</w:t>
            </w:r>
          </w:p>
        </w:tc>
      </w:tr>
      <w:tr w:rsidR="00E71415" w:rsidRPr="007F59ED" w14:paraId="27619D8A" w14:textId="77777777" w:rsidTr="0076369C">
        <w:trPr>
          <w:cantSplit/>
        </w:trPr>
        <w:tc>
          <w:tcPr>
            <w:tcW w:w="1106" w:type="pct"/>
            <w:tcBorders>
              <w:top w:val="single" w:sz="4" w:space="0" w:color="auto"/>
              <w:left w:val="single" w:sz="4" w:space="0" w:color="auto"/>
              <w:bottom w:val="single" w:sz="4" w:space="0" w:color="auto"/>
              <w:right w:val="single" w:sz="4" w:space="0" w:color="auto"/>
            </w:tcBorders>
          </w:tcPr>
          <w:p w14:paraId="78FB7F33" w14:textId="2D2556DC" w:rsidR="00E71415" w:rsidRPr="007F59ED" w:rsidRDefault="00E71415" w:rsidP="00E71415">
            <w:pPr>
              <w:widowControl w:val="0"/>
              <w:spacing w:before="60" w:after="60" w:line="276" w:lineRule="auto"/>
            </w:pPr>
            <w:r w:rsidRPr="00D55C5E">
              <w:rPr>
                <w:rFonts w:eastAsia="Calibri"/>
                <w:sz w:val="18"/>
                <w:szCs w:val="18"/>
                <w:highlight w:val="black"/>
              </w:rPr>
              <w:t>XXXXX</w:t>
            </w:r>
            <w:r>
              <w:rPr>
                <w:rFonts w:eastAsia="Calibri"/>
                <w:sz w:val="18"/>
                <w:szCs w:val="18"/>
                <w:highlight w:val="black"/>
              </w:rPr>
              <w:t>XXXXXXXXXXXXXX</w:t>
            </w:r>
            <w:r w:rsidRPr="00D55C5E">
              <w:rPr>
                <w:rFonts w:eastAsia="Calibri"/>
                <w:sz w:val="18"/>
                <w:szCs w:val="18"/>
                <w:highlight w:val="black"/>
              </w:rPr>
              <w:t>XXXXX</w:t>
            </w:r>
          </w:p>
        </w:tc>
        <w:tc>
          <w:tcPr>
            <w:tcW w:w="337" w:type="pct"/>
            <w:tcBorders>
              <w:top w:val="single" w:sz="4" w:space="0" w:color="auto"/>
              <w:left w:val="single" w:sz="4" w:space="0" w:color="auto"/>
              <w:bottom w:val="single" w:sz="4" w:space="0" w:color="auto"/>
              <w:right w:val="single" w:sz="4" w:space="0" w:color="auto"/>
            </w:tcBorders>
          </w:tcPr>
          <w:p w14:paraId="634BBBAA" w14:textId="74729FB5" w:rsidR="00E71415" w:rsidRPr="007F59ED" w:rsidRDefault="00E71415" w:rsidP="00E71415">
            <w:pPr>
              <w:widowControl w:val="0"/>
              <w:spacing w:before="60" w:after="60" w:line="276" w:lineRule="auto"/>
              <w:rPr>
                <w:lang w:val="nb-NO"/>
              </w:rPr>
            </w:pPr>
            <w:r w:rsidRPr="00D55C5E">
              <w:rPr>
                <w:rFonts w:eastAsia="Calibri"/>
                <w:sz w:val="18"/>
                <w:szCs w:val="18"/>
                <w:highlight w:val="black"/>
              </w:rPr>
              <w:t>XXXXX</w:t>
            </w:r>
          </w:p>
        </w:tc>
        <w:tc>
          <w:tcPr>
            <w:tcW w:w="3076" w:type="pct"/>
            <w:tcBorders>
              <w:top w:val="single" w:sz="4" w:space="0" w:color="auto"/>
              <w:left w:val="single" w:sz="4" w:space="0" w:color="auto"/>
              <w:bottom w:val="single" w:sz="4" w:space="0" w:color="auto"/>
              <w:right w:val="single" w:sz="4" w:space="0" w:color="auto"/>
            </w:tcBorders>
          </w:tcPr>
          <w:p w14:paraId="6B6B5793" w14:textId="1AAF8EF7" w:rsidR="00E71415" w:rsidRPr="007F59ED" w:rsidRDefault="00E71415" w:rsidP="00E71415">
            <w:pPr>
              <w:widowControl w:val="0"/>
              <w:spacing w:before="60" w:after="60" w:line="276" w:lineRule="auto"/>
            </w:pPr>
            <w:r w:rsidRPr="00461A81">
              <w:rPr>
                <w:highlight w:val="black"/>
              </w:rPr>
              <w:t>XXXXXXXXXXXXXXXXXXXXXXXXXXXXXXXXXXXXXXXXXXXXXXXXXXXXXXXXXXXXXXXXXXXXXXXXXXXXXXXXXXXXXXXXXXXXXXXXXXXXXXXXXXXXXXXXXXXX</w:t>
            </w:r>
          </w:p>
        </w:tc>
        <w:tc>
          <w:tcPr>
            <w:tcW w:w="481" w:type="pct"/>
            <w:tcBorders>
              <w:top w:val="single" w:sz="4" w:space="0" w:color="auto"/>
              <w:left w:val="single" w:sz="4" w:space="0" w:color="auto"/>
              <w:bottom w:val="single" w:sz="4" w:space="0" w:color="auto"/>
              <w:right w:val="single" w:sz="4" w:space="0" w:color="auto"/>
            </w:tcBorders>
          </w:tcPr>
          <w:p w14:paraId="100B950C" w14:textId="77777777" w:rsidR="00E71415" w:rsidRPr="007F59ED" w:rsidRDefault="00E71415" w:rsidP="00E71415">
            <w:pPr>
              <w:widowControl w:val="0"/>
              <w:spacing w:before="60" w:after="60" w:line="276" w:lineRule="auto"/>
            </w:pPr>
            <w:r w:rsidRPr="007F59ED">
              <w:t>Yes</w:t>
            </w:r>
          </w:p>
        </w:tc>
      </w:tr>
      <w:tr w:rsidR="00E71415" w:rsidRPr="007F59ED" w14:paraId="3ABB833D" w14:textId="77777777" w:rsidTr="0076369C">
        <w:trPr>
          <w:cantSplit/>
        </w:trPr>
        <w:tc>
          <w:tcPr>
            <w:tcW w:w="1106" w:type="pct"/>
            <w:tcBorders>
              <w:top w:val="single" w:sz="4" w:space="0" w:color="auto"/>
              <w:left w:val="single" w:sz="4" w:space="0" w:color="auto"/>
              <w:bottom w:val="single" w:sz="4" w:space="0" w:color="auto"/>
              <w:right w:val="single" w:sz="4" w:space="0" w:color="auto"/>
            </w:tcBorders>
          </w:tcPr>
          <w:p w14:paraId="66E5891A" w14:textId="601A2EFE" w:rsidR="00E71415" w:rsidRPr="007F59ED" w:rsidRDefault="00E71415" w:rsidP="00E71415">
            <w:pPr>
              <w:widowControl w:val="0"/>
              <w:spacing w:before="60" w:after="60" w:line="276" w:lineRule="auto"/>
            </w:pPr>
            <w:r w:rsidRPr="00D55C5E">
              <w:rPr>
                <w:rFonts w:eastAsia="Calibri"/>
                <w:sz w:val="18"/>
                <w:szCs w:val="18"/>
                <w:highlight w:val="black"/>
              </w:rPr>
              <w:t>XXXXX</w:t>
            </w:r>
            <w:r>
              <w:rPr>
                <w:rFonts w:eastAsia="Calibri"/>
                <w:sz w:val="18"/>
                <w:szCs w:val="18"/>
                <w:highlight w:val="black"/>
              </w:rPr>
              <w:t>XXXXXXXXXXXXXX</w:t>
            </w:r>
            <w:r w:rsidRPr="00D55C5E">
              <w:rPr>
                <w:rFonts w:eastAsia="Calibri"/>
                <w:sz w:val="18"/>
                <w:szCs w:val="18"/>
                <w:highlight w:val="black"/>
              </w:rPr>
              <w:t>XXXXX</w:t>
            </w:r>
          </w:p>
        </w:tc>
        <w:tc>
          <w:tcPr>
            <w:tcW w:w="337" w:type="pct"/>
            <w:tcBorders>
              <w:top w:val="single" w:sz="4" w:space="0" w:color="auto"/>
              <w:left w:val="single" w:sz="4" w:space="0" w:color="auto"/>
              <w:bottom w:val="single" w:sz="4" w:space="0" w:color="auto"/>
              <w:right w:val="single" w:sz="4" w:space="0" w:color="auto"/>
            </w:tcBorders>
          </w:tcPr>
          <w:p w14:paraId="0EC99FB6" w14:textId="273A79EA" w:rsidR="00E71415" w:rsidRPr="007F59ED" w:rsidRDefault="00E71415" w:rsidP="00E71415">
            <w:pPr>
              <w:widowControl w:val="0"/>
              <w:spacing w:before="60" w:after="60" w:line="276" w:lineRule="auto"/>
              <w:rPr>
                <w:lang w:val="nb-NO"/>
              </w:rPr>
            </w:pPr>
            <w:r w:rsidRPr="00D55C5E">
              <w:rPr>
                <w:rFonts w:eastAsia="Calibri"/>
                <w:sz w:val="18"/>
                <w:szCs w:val="18"/>
                <w:highlight w:val="black"/>
              </w:rPr>
              <w:t>XXXXX</w:t>
            </w:r>
          </w:p>
        </w:tc>
        <w:tc>
          <w:tcPr>
            <w:tcW w:w="3076" w:type="pct"/>
            <w:tcBorders>
              <w:top w:val="single" w:sz="4" w:space="0" w:color="auto"/>
              <w:left w:val="single" w:sz="4" w:space="0" w:color="auto"/>
              <w:bottom w:val="single" w:sz="4" w:space="0" w:color="auto"/>
              <w:right w:val="single" w:sz="4" w:space="0" w:color="auto"/>
            </w:tcBorders>
          </w:tcPr>
          <w:p w14:paraId="6800C6DB" w14:textId="546A7DB7" w:rsidR="00E71415" w:rsidRPr="007F59ED" w:rsidRDefault="00E71415" w:rsidP="00E71415">
            <w:pPr>
              <w:widowControl w:val="0"/>
              <w:spacing w:before="60" w:after="60" w:line="276" w:lineRule="auto"/>
            </w:pPr>
            <w:r w:rsidRPr="00461A81">
              <w:rPr>
                <w:highlight w:val="black"/>
              </w:rPr>
              <w:t>XXXXXXXXXXXXXXXXXXXXXXXXXXXXXXXXXXXXXXXXXXXXXXXXXXXXXXXXXXXXXXXXXXXXXXXXXXXXXXXXXXXXXXXXXXXXXXXXXXXXXXXXXXXXXXXXXXXX</w:t>
            </w:r>
          </w:p>
        </w:tc>
        <w:tc>
          <w:tcPr>
            <w:tcW w:w="481" w:type="pct"/>
            <w:tcBorders>
              <w:top w:val="single" w:sz="4" w:space="0" w:color="auto"/>
              <w:left w:val="single" w:sz="4" w:space="0" w:color="auto"/>
              <w:bottom w:val="single" w:sz="4" w:space="0" w:color="auto"/>
              <w:right w:val="single" w:sz="4" w:space="0" w:color="auto"/>
            </w:tcBorders>
          </w:tcPr>
          <w:p w14:paraId="00D9B32D" w14:textId="77777777" w:rsidR="00E71415" w:rsidRPr="007F59ED" w:rsidRDefault="00E71415" w:rsidP="00E71415">
            <w:pPr>
              <w:widowControl w:val="0"/>
              <w:spacing w:before="60" w:after="60" w:line="276" w:lineRule="auto"/>
            </w:pPr>
            <w:r w:rsidRPr="007F59ED">
              <w:t>Yes</w:t>
            </w:r>
          </w:p>
        </w:tc>
      </w:tr>
      <w:tr w:rsidR="00E71415" w:rsidRPr="006A71CC" w14:paraId="6432075C" w14:textId="77777777" w:rsidTr="0076369C">
        <w:trPr>
          <w:cantSplit/>
        </w:trPr>
        <w:tc>
          <w:tcPr>
            <w:tcW w:w="1106" w:type="pct"/>
            <w:tcBorders>
              <w:top w:val="single" w:sz="4" w:space="0" w:color="auto"/>
              <w:left w:val="single" w:sz="4" w:space="0" w:color="auto"/>
              <w:bottom w:val="single" w:sz="4" w:space="0" w:color="auto"/>
              <w:right w:val="single" w:sz="4" w:space="0" w:color="auto"/>
            </w:tcBorders>
          </w:tcPr>
          <w:p w14:paraId="46A69659" w14:textId="1C656A11" w:rsidR="00E71415" w:rsidRPr="007F59ED" w:rsidRDefault="00E71415" w:rsidP="00E71415">
            <w:pPr>
              <w:widowControl w:val="0"/>
              <w:spacing w:before="60" w:after="60" w:line="276" w:lineRule="auto"/>
            </w:pPr>
            <w:r w:rsidRPr="00D55C5E">
              <w:rPr>
                <w:rFonts w:eastAsia="Calibri"/>
                <w:sz w:val="18"/>
                <w:szCs w:val="18"/>
                <w:highlight w:val="black"/>
              </w:rPr>
              <w:t>XXXXX</w:t>
            </w:r>
            <w:r>
              <w:rPr>
                <w:rFonts w:eastAsia="Calibri"/>
                <w:sz w:val="18"/>
                <w:szCs w:val="18"/>
                <w:highlight w:val="black"/>
              </w:rPr>
              <w:t>XXXXXXXXXXXXXX</w:t>
            </w:r>
            <w:r w:rsidRPr="00D55C5E">
              <w:rPr>
                <w:rFonts w:eastAsia="Calibri"/>
                <w:sz w:val="18"/>
                <w:szCs w:val="18"/>
                <w:highlight w:val="black"/>
              </w:rPr>
              <w:t>XXXXX</w:t>
            </w:r>
          </w:p>
        </w:tc>
        <w:tc>
          <w:tcPr>
            <w:tcW w:w="337" w:type="pct"/>
            <w:tcBorders>
              <w:top w:val="single" w:sz="4" w:space="0" w:color="auto"/>
              <w:left w:val="single" w:sz="4" w:space="0" w:color="auto"/>
              <w:bottom w:val="single" w:sz="4" w:space="0" w:color="auto"/>
              <w:right w:val="single" w:sz="4" w:space="0" w:color="auto"/>
            </w:tcBorders>
          </w:tcPr>
          <w:p w14:paraId="7FE2BBCE" w14:textId="75DA5F18" w:rsidR="00E71415" w:rsidRPr="007F59ED" w:rsidRDefault="00E71415" w:rsidP="00E71415">
            <w:pPr>
              <w:widowControl w:val="0"/>
              <w:spacing w:before="60" w:after="60" w:line="276" w:lineRule="auto"/>
              <w:rPr>
                <w:lang w:val="nb-NO"/>
              </w:rPr>
            </w:pPr>
            <w:r w:rsidRPr="00D55C5E">
              <w:rPr>
                <w:rFonts w:eastAsia="Calibri"/>
                <w:sz w:val="18"/>
                <w:szCs w:val="18"/>
                <w:highlight w:val="black"/>
              </w:rPr>
              <w:t>XXXXX</w:t>
            </w:r>
          </w:p>
        </w:tc>
        <w:tc>
          <w:tcPr>
            <w:tcW w:w="3076" w:type="pct"/>
            <w:tcBorders>
              <w:top w:val="single" w:sz="4" w:space="0" w:color="auto"/>
              <w:left w:val="single" w:sz="4" w:space="0" w:color="auto"/>
              <w:bottom w:val="single" w:sz="4" w:space="0" w:color="auto"/>
              <w:right w:val="single" w:sz="4" w:space="0" w:color="auto"/>
            </w:tcBorders>
          </w:tcPr>
          <w:p w14:paraId="384BC81F" w14:textId="05961E8F" w:rsidR="00E71415" w:rsidRPr="007F59ED" w:rsidRDefault="00E71415" w:rsidP="00E71415">
            <w:pPr>
              <w:widowControl w:val="0"/>
              <w:spacing w:before="60" w:after="60" w:line="276" w:lineRule="auto"/>
            </w:pPr>
            <w:r w:rsidRPr="00461A81">
              <w:rPr>
                <w:highlight w:val="black"/>
              </w:rPr>
              <w:t>XXXXXXXXXXXXXXXXXXXXXXXXXXXXXXXXXXXXXXXXXXXXXXXXXXXXXXXXXXXXXXXXXXXXXXXXXXXXXXXXXXXXXXXXXXXXXXXXXXXXXXXXXXXXXXXXXXXX</w:t>
            </w:r>
          </w:p>
        </w:tc>
        <w:tc>
          <w:tcPr>
            <w:tcW w:w="481" w:type="pct"/>
            <w:tcBorders>
              <w:top w:val="single" w:sz="4" w:space="0" w:color="auto"/>
              <w:left w:val="single" w:sz="4" w:space="0" w:color="auto"/>
              <w:bottom w:val="single" w:sz="4" w:space="0" w:color="auto"/>
              <w:right w:val="single" w:sz="4" w:space="0" w:color="auto"/>
            </w:tcBorders>
          </w:tcPr>
          <w:p w14:paraId="4E491185" w14:textId="77777777" w:rsidR="00E71415" w:rsidRPr="007F59ED" w:rsidRDefault="00E71415" w:rsidP="00E71415">
            <w:pPr>
              <w:widowControl w:val="0"/>
              <w:spacing w:before="60" w:after="60" w:line="276" w:lineRule="auto"/>
            </w:pPr>
            <w:r w:rsidRPr="007F59ED">
              <w:t>Yes</w:t>
            </w:r>
          </w:p>
        </w:tc>
      </w:tr>
      <w:tr w:rsidR="0076369C" w:rsidRPr="006A71CC" w14:paraId="51E6CD4D" w14:textId="77777777" w:rsidTr="0076369C">
        <w:trPr>
          <w:cantSplit/>
        </w:trPr>
        <w:tc>
          <w:tcPr>
            <w:tcW w:w="1106" w:type="pct"/>
            <w:tcBorders>
              <w:top w:val="single" w:sz="4" w:space="0" w:color="auto"/>
              <w:left w:val="single" w:sz="4" w:space="0" w:color="auto"/>
              <w:bottom w:val="single" w:sz="4" w:space="0" w:color="auto"/>
              <w:right w:val="single" w:sz="4" w:space="0" w:color="auto"/>
            </w:tcBorders>
          </w:tcPr>
          <w:p w14:paraId="6E5151C6" w14:textId="77777777" w:rsidR="00E5159D" w:rsidRPr="00047B3B" w:rsidRDefault="00E5159D" w:rsidP="0076011D">
            <w:pPr>
              <w:widowControl w:val="0"/>
              <w:spacing w:before="60" w:after="60" w:line="276" w:lineRule="auto"/>
            </w:pPr>
          </w:p>
        </w:tc>
        <w:tc>
          <w:tcPr>
            <w:tcW w:w="337" w:type="pct"/>
            <w:tcBorders>
              <w:top w:val="single" w:sz="4" w:space="0" w:color="auto"/>
              <w:left w:val="single" w:sz="4" w:space="0" w:color="auto"/>
              <w:bottom w:val="single" w:sz="4" w:space="0" w:color="auto"/>
              <w:right w:val="single" w:sz="4" w:space="0" w:color="auto"/>
            </w:tcBorders>
          </w:tcPr>
          <w:p w14:paraId="40BB14B6" w14:textId="77777777" w:rsidR="00E5159D" w:rsidRPr="00047B3B" w:rsidRDefault="00E5159D">
            <w:pPr>
              <w:widowControl w:val="0"/>
              <w:spacing w:before="60" w:after="60" w:line="276" w:lineRule="auto"/>
              <w:rPr>
                <w:lang w:val="nb-NO"/>
              </w:rPr>
            </w:pPr>
          </w:p>
        </w:tc>
        <w:tc>
          <w:tcPr>
            <w:tcW w:w="3076" w:type="pct"/>
            <w:tcBorders>
              <w:top w:val="single" w:sz="4" w:space="0" w:color="auto"/>
              <w:left w:val="single" w:sz="4" w:space="0" w:color="auto"/>
              <w:bottom w:val="single" w:sz="4" w:space="0" w:color="auto"/>
              <w:right w:val="single" w:sz="4" w:space="0" w:color="auto"/>
            </w:tcBorders>
          </w:tcPr>
          <w:p w14:paraId="641666A7" w14:textId="77777777" w:rsidR="00E5159D" w:rsidRPr="00047B3B" w:rsidRDefault="00E5159D">
            <w:pPr>
              <w:widowControl w:val="0"/>
              <w:spacing w:before="60" w:after="60" w:line="276" w:lineRule="auto"/>
            </w:pPr>
            <w:r>
              <w:t xml:space="preserve">Guideline for Disinfection </w:t>
            </w:r>
            <w:proofErr w:type="spellStart"/>
            <w:r>
              <w:t>Centers</w:t>
            </w:r>
            <w:proofErr w:type="spellEnd"/>
            <w:r>
              <w:t xml:space="preserve"> for Disease Control and Prevention USA, 2008</w:t>
            </w:r>
          </w:p>
        </w:tc>
        <w:tc>
          <w:tcPr>
            <w:tcW w:w="481" w:type="pct"/>
            <w:tcBorders>
              <w:top w:val="single" w:sz="4" w:space="0" w:color="auto"/>
              <w:left w:val="single" w:sz="4" w:space="0" w:color="auto"/>
              <w:bottom w:val="single" w:sz="4" w:space="0" w:color="auto"/>
              <w:right w:val="single" w:sz="4" w:space="0" w:color="auto"/>
            </w:tcBorders>
          </w:tcPr>
          <w:p w14:paraId="4A6CFB05" w14:textId="77777777" w:rsidR="00E5159D" w:rsidRDefault="00E5159D">
            <w:pPr>
              <w:widowControl w:val="0"/>
              <w:spacing w:before="60" w:after="60" w:line="276" w:lineRule="auto"/>
            </w:pPr>
          </w:p>
        </w:tc>
      </w:tr>
    </w:tbl>
    <w:p w14:paraId="1E5EDEB0" w14:textId="77777777" w:rsidR="006A71CC" w:rsidRDefault="006A71CC" w:rsidP="00293220">
      <w:pPr>
        <w:rPr>
          <w:rFonts w:eastAsia="Calibri"/>
          <w:lang w:eastAsia="en-US"/>
        </w:rPr>
        <w:sectPr w:rsidR="006A71CC" w:rsidSect="006A71CC">
          <w:endnotePr>
            <w:numFmt w:val="decimal"/>
          </w:endnotePr>
          <w:pgSz w:w="16840" w:h="11907" w:orient="landscape" w:code="9"/>
          <w:pgMar w:top="1446" w:right="1474" w:bottom="1247" w:left="2013" w:header="851" w:footer="851" w:gutter="0"/>
          <w:cols w:space="720"/>
          <w:docGrid w:linePitch="272"/>
        </w:sectPr>
      </w:pPr>
    </w:p>
    <w:p w14:paraId="3891C601" w14:textId="77777777" w:rsidR="00293220" w:rsidRPr="00111516" w:rsidRDefault="00293220" w:rsidP="00293220">
      <w:pPr>
        <w:rPr>
          <w:rFonts w:eastAsia="Calibri"/>
          <w:lang w:eastAsia="en-US"/>
        </w:rPr>
      </w:pPr>
    </w:p>
    <w:p w14:paraId="4B65D374" w14:textId="77777777" w:rsidR="00A53EE0" w:rsidRPr="00017CF8" w:rsidRDefault="00A53EE0" w:rsidP="00A343C7">
      <w:pPr>
        <w:pStyle w:val="Kop2"/>
      </w:pPr>
      <w:bookmarkStart w:id="1743" w:name="_Toc389729190"/>
      <w:bookmarkStart w:id="1744" w:name="_Toc403472828"/>
      <w:bookmarkStart w:id="1745" w:name="_Toc534191983"/>
      <w:r w:rsidRPr="00017CF8">
        <w:t>Output tables from exposure assessment tools</w:t>
      </w:r>
      <w:bookmarkEnd w:id="1743"/>
      <w:bookmarkEnd w:id="1744"/>
      <w:bookmarkEnd w:id="1745"/>
    </w:p>
    <w:p w14:paraId="1C6DE0BC" w14:textId="415516D5" w:rsidR="00644886" w:rsidRDefault="00644886" w:rsidP="00644886">
      <w:pPr>
        <w:rPr>
          <w:rFonts w:eastAsia="Calibri"/>
          <w:lang w:eastAsia="en-US"/>
        </w:rPr>
      </w:pPr>
      <w:r>
        <w:rPr>
          <w:rFonts w:eastAsia="Calibri"/>
          <w:lang w:eastAsia="en-US"/>
        </w:rPr>
        <w:t xml:space="preserve">Not applicable as </w:t>
      </w:r>
      <w:r w:rsidR="00B1385C">
        <w:rPr>
          <w:rFonts w:eastAsia="Calibri"/>
          <w:lang w:eastAsia="en-US"/>
        </w:rPr>
        <w:t>BPF contains only active substances listed on Annex 1 of the BPR and no substances of concern</w:t>
      </w:r>
      <w:r>
        <w:rPr>
          <w:rFonts w:eastAsia="Calibri"/>
          <w:lang w:eastAsia="en-US"/>
        </w:rPr>
        <w:t>.</w:t>
      </w:r>
    </w:p>
    <w:p w14:paraId="3E534CBC" w14:textId="77777777" w:rsidR="00293220" w:rsidRPr="00933CE9" w:rsidRDefault="00293220" w:rsidP="00293220">
      <w:pPr>
        <w:rPr>
          <w:rFonts w:eastAsia="Calibri"/>
          <w:b/>
          <w:caps/>
          <w:sz w:val="28"/>
          <w:szCs w:val="28"/>
          <w:lang w:eastAsia="en-US"/>
        </w:rPr>
      </w:pPr>
    </w:p>
    <w:p w14:paraId="1CB3AA3B" w14:textId="77777777" w:rsidR="00A53EE0" w:rsidRPr="00933CE9" w:rsidRDefault="00A53EE0" w:rsidP="00A343C7">
      <w:pPr>
        <w:pStyle w:val="Kop2"/>
      </w:pPr>
      <w:bookmarkStart w:id="1746" w:name="_Toc389729191"/>
      <w:bookmarkStart w:id="1747" w:name="_Toc403472829"/>
      <w:bookmarkStart w:id="1748" w:name="_Toc534191984"/>
      <w:r w:rsidRPr="00933CE9">
        <w:t>New information on the active substance</w:t>
      </w:r>
      <w:bookmarkEnd w:id="1746"/>
      <w:bookmarkEnd w:id="1747"/>
      <w:bookmarkEnd w:id="1748"/>
    </w:p>
    <w:p w14:paraId="33965C6C" w14:textId="77777777" w:rsidR="00644886" w:rsidRDefault="00644886" w:rsidP="00644886">
      <w:pPr>
        <w:jc w:val="both"/>
        <w:rPr>
          <w:lang w:val="en-US"/>
        </w:rPr>
      </w:pPr>
      <w:r w:rsidRPr="00E2125D">
        <w:rPr>
          <w:lang w:val="en-US"/>
        </w:rPr>
        <w:t>No new information on the active substance has been provided in support of this biocidal product.</w:t>
      </w:r>
    </w:p>
    <w:p w14:paraId="2A645D8C" w14:textId="77777777" w:rsidR="00976AF6" w:rsidRPr="00976AF6" w:rsidRDefault="00976AF6" w:rsidP="00976AF6">
      <w:pPr>
        <w:jc w:val="both"/>
        <w:rPr>
          <w:lang w:val="en-US"/>
        </w:rPr>
      </w:pPr>
    </w:p>
    <w:p w14:paraId="6765942E" w14:textId="77777777" w:rsidR="00293220" w:rsidRDefault="00A53EE0" w:rsidP="00A343C7">
      <w:pPr>
        <w:pStyle w:val="Kop2"/>
        <w:rPr>
          <w:lang w:val="de-DE"/>
        </w:rPr>
      </w:pPr>
      <w:bookmarkStart w:id="1749" w:name="_Toc389729192"/>
      <w:bookmarkStart w:id="1750" w:name="_Toc403472830"/>
      <w:bookmarkStart w:id="1751" w:name="_Toc534191985"/>
      <w:r w:rsidRPr="007D78DC">
        <w:rPr>
          <w:lang w:val="de-DE"/>
        </w:rPr>
        <w:t>Residue behaviour</w:t>
      </w:r>
      <w:bookmarkEnd w:id="1749"/>
      <w:bookmarkEnd w:id="1750"/>
      <w:bookmarkEnd w:id="1751"/>
    </w:p>
    <w:p w14:paraId="3EF29E20" w14:textId="77777777" w:rsidR="00644886" w:rsidRPr="00E2125D" w:rsidRDefault="00644886" w:rsidP="00644886">
      <w:pPr>
        <w:rPr>
          <w:lang w:val="en-US"/>
        </w:rPr>
      </w:pPr>
      <w:r w:rsidRPr="00E2125D">
        <w:rPr>
          <w:lang w:val="en-US"/>
        </w:rPr>
        <w:t>Not relevant.</w:t>
      </w:r>
      <w:r>
        <w:rPr>
          <w:lang w:val="en-US"/>
        </w:rPr>
        <w:t xml:space="preserve"> </w:t>
      </w:r>
    </w:p>
    <w:p w14:paraId="7CA8FD4D" w14:textId="77777777" w:rsidR="00293220" w:rsidRPr="00305B11" w:rsidRDefault="00293220" w:rsidP="00293220">
      <w:pPr>
        <w:rPr>
          <w:rFonts w:eastAsia="Calibri"/>
          <w:b/>
          <w:caps/>
          <w:sz w:val="28"/>
          <w:szCs w:val="28"/>
          <w:lang w:eastAsia="en-US"/>
        </w:rPr>
      </w:pPr>
    </w:p>
    <w:p w14:paraId="7A0A5E57" w14:textId="77777777" w:rsidR="00A53EE0" w:rsidRPr="007D0B21" w:rsidRDefault="00A53EE0" w:rsidP="00A343C7">
      <w:pPr>
        <w:pStyle w:val="Kop2"/>
        <w:rPr>
          <w:lang w:val="de-DE"/>
        </w:rPr>
      </w:pPr>
      <w:bookmarkStart w:id="1752" w:name="_Toc389729199"/>
      <w:bookmarkStart w:id="1753" w:name="_Toc403472832"/>
      <w:bookmarkStart w:id="1754" w:name="_Toc534191986"/>
      <w:r w:rsidRPr="007D0B21">
        <w:rPr>
          <w:lang w:val="de-DE"/>
        </w:rPr>
        <w:t>Confidential annex</w:t>
      </w:r>
      <w:bookmarkEnd w:id="1752"/>
      <w:bookmarkEnd w:id="1753"/>
      <w:bookmarkEnd w:id="1754"/>
      <w:r w:rsidRPr="007D0B21">
        <w:rPr>
          <w:lang w:val="de-DE"/>
        </w:rPr>
        <w:t xml:space="preserve"> </w:t>
      </w:r>
    </w:p>
    <w:p w14:paraId="7AD23B0B" w14:textId="77777777" w:rsidR="00580FCC" w:rsidRPr="007D0B21" w:rsidRDefault="00580FCC" w:rsidP="00580FCC">
      <w:pPr>
        <w:pStyle w:val="Absatz"/>
        <w:ind w:left="0"/>
        <w:rPr>
          <w:lang w:val="de-DE" w:eastAsia="en-US"/>
        </w:rPr>
      </w:pPr>
    </w:p>
    <w:sectPr w:rsidR="00580FCC" w:rsidRPr="007D0B21" w:rsidSect="001338DA">
      <w:endnotePr>
        <w:numFmt w:val="decimal"/>
      </w:endnotePr>
      <w:pgSz w:w="11907" w:h="16840" w:code="9"/>
      <w:pgMar w:top="1474" w:right="1247" w:bottom="2013" w:left="1446" w:header="850" w:footer="85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83218" w14:textId="77777777" w:rsidR="00A8763C" w:rsidRDefault="00A8763C">
      <w:pPr>
        <w:spacing w:before="510"/>
        <w:rPr>
          <w:color w:val="FFFFFF"/>
        </w:rPr>
      </w:pPr>
      <w:r>
        <w:rPr>
          <w:color w:val="FFFFFF"/>
        </w:rPr>
        <w:separator/>
      </w:r>
    </w:p>
  </w:endnote>
  <w:endnote w:type="continuationSeparator" w:id="0">
    <w:p w14:paraId="76D2B1A0" w14:textId="77777777" w:rsidR="00A8763C" w:rsidRDefault="00A8763C">
      <w:pPr>
        <w:spacing w:before="510"/>
        <w:rPr>
          <w:color w:val="FFFFFF"/>
        </w:rPr>
      </w:pPr>
      <w:r>
        <w:rPr>
          <w:color w:val="FFFFFF"/>
        </w:rP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tiger 55 Roman">
    <w:altName w:val="Century Gothic"/>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UAlbertina">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rutiger 45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1885289021"/>
      <w:docPartObj>
        <w:docPartGallery w:val="Page Numbers (Bottom of Page)"/>
        <w:docPartUnique/>
      </w:docPartObj>
    </w:sdtPr>
    <w:sdtEndPr>
      <w:rPr>
        <w:noProof/>
      </w:rPr>
    </w:sdtEndPr>
    <w:sdtContent>
      <w:p w14:paraId="62F15BDD" w14:textId="6AC3C823" w:rsidR="00A8763C" w:rsidRPr="004E25DE" w:rsidRDefault="00A8763C">
        <w:pPr>
          <w:pStyle w:val="Voettekst"/>
          <w:jc w:val="right"/>
          <w:rPr>
            <w:rFonts w:ascii="Verdana" w:hAnsi="Verdana"/>
            <w:sz w:val="18"/>
            <w:szCs w:val="18"/>
          </w:rPr>
        </w:pPr>
        <w:r w:rsidRPr="004E25DE">
          <w:rPr>
            <w:rFonts w:ascii="Verdana" w:hAnsi="Verdana"/>
            <w:sz w:val="18"/>
            <w:szCs w:val="18"/>
          </w:rPr>
          <w:fldChar w:fldCharType="begin"/>
        </w:r>
        <w:r w:rsidRPr="004E25DE">
          <w:rPr>
            <w:rFonts w:ascii="Verdana" w:hAnsi="Verdana"/>
            <w:sz w:val="18"/>
            <w:szCs w:val="18"/>
          </w:rPr>
          <w:instrText xml:space="preserve"> PAGE   \* MERGEFORMAT </w:instrText>
        </w:r>
        <w:r w:rsidRPr="004E25DE">
          <w:rPr>
            <w:rFonts w:ascii="Verdana" w:hAnsi="Verdana"/>
            <w:sz w:val="18"/>
            <w:szCs w:val="18"/>
          </w:rPr>
          <w:fldChar w:fldCharType="separate"/>
        </w:r>
        <w:r>
          <w:rPr>
            <w:rFonts w:ascii="Verdana" w:hAnsi="Verdana"/>
            <w:noProof/>
            <w:sz w:val="18"/>
            <w:szCs w:val="18"/>
          </w:rPr>
          <w:t>31</w:t>
        </w:r>
        <w:r w:rsidRPr="004E25DE">
          <w:rPr>
            <w:rFonts w:ascii="Verdana" w:hAnsi="Verdana"/>
            <w:noProof/>
            <w:sz w:val="18"/>
            <w:szCs w:val="18"/>
          </w:rPr>
          <w:fldChar w:fldCharType="end"/>
        </w:r>
      </w:p>
    </w:sdtContent>
  </w:sdt>
  <w:p w14:paraId="3FB8689F" w14:textId="77777777" w:rsidR="00A8763C" w:rsidRDefault="00A876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67DC7" w14:textId="77777777" w:rsidR="00A8763C" w:rsidRDefault="00A8763C">
      <w:pPr>
        <w:spacing w:before="510"/>
        <w:rPr>
          <w:color w:val="FFFFFF"/>
        </w:rPr>
      </w:pPr>
      <w:r>
        <w:separator/>
      </w:r>
    </w:p>
  </w:footnote>
  <w:footnote w:type="continuationSeparator" w:id="0">
    <w:p w14:paraId="0089E43B" w14:textId="77777777" w:rsidR="00A8763C" w:rsidRDefault="00A8763C">
      <w:pPr>
        <w:spacing w:before="510"/>
        <w:rPr>
          <w:color w:val="FFFFFF"/>
        </w:rPr>
      </w:pPr>
      <w:r>
        <w:rPr>
          <w:color w:val="FFFFFF"/>
        </w:rP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273B" w14:textId="77777777" w:rsidR="00A8763C" w:rsidRDefault="00A8763C" w:rsidP="00C05DAE"/>
  <w:tbl>
    <w:tblPr>
      <w:tblW w:w="9498" w:type="dxa"/>
      <w:tblLayout w:type="fixed"/>
      <w:tblCellMar>
        <w:left w:w="0" w:type="dxa"/>
        <w:right w:w="0" w:type="dxa"/>
      </w:tblCellMar>
      <w:tblLook w:val="0000" w:firstRow="0" w:lastRow="0" w:firstColumn="0" w:lastColumn="0" w:noHBand="0" w:noVBand="0"/>
    </w:tblPr>
    <w:tblGrid>
      <w:gridCol w:w="1276"/>
      <w:gridCol w:w="6379"/>
      <w:gridCol w:w="1843"/>
    </w:tblGrid>
    <w:tr w:rsidR="00A8763C" w:rsidRPr="00A53BD0" w14:paraId="0864E8C5" w14:textId="77777777" w:rsidTr="00922E8F">
      <w:tc>
        <w:tcPr>
          <w:tcW w:w="1276" w:type="dxa"/>
          <w:tcBorders>
            <w:top w:val="nil"/>
            <w:left w:val="nil"/>
            <w:bottom w:val="single" w:sz="4" w:space="0" w:color="000000"/>
            <w:right w:val="nil"/>
          </w:tcBorders>
          <w:vAlign w:val="center"/>
        </w:tcPr>
        <w:p w14:paraId="058BDC34" w14:textId="07C0EE5E" w:rsidR="00A8763C" w:rsidRPr="00A53BD0" w:rsidRDefault="00A8763C" w:rsidP="00922E8F">
          <w:pPr>
            <w:widowControl w:val="0"/>
            <w:autoSpaceDE w:val="0"/>
            <w:autoSpaceDN w:val="0"/>
            <w:adjustRightInd w:val="0"/>
            <w:jc w:val="center"/>
            <w:rPr>
              <w:rFonts w:cs="Times"/>
              <w:sz w:val="18"/>
              <w:szCs w:val="18"/>
            </w:rPr>
          </w:pPr>
          <w:r>
            <w:rPr>
              <w:rFonts w:cs="Times"/>
              <w:color w:val="000000"/>
              <w:sz w:val="18"/>
              <w:szCs w:val="18"/>
            </w:rPr>
            <w:t>NL CA</w:t>
          </w:r>
        </w:p>
      </w:tc>
      <w:tc>
        <w:tcPr>
          <w:tcW w:w="6379" w:type="dxa"/>
          <w:tcBorders>
            <w:top w:val="nil"/>
            <w:left w:val="nil"/>
            <w:bottom w:val="single" w:sz="4" w:space="0" w:color="000000"/>
            <w:right w:val="nil"/>
          </w:tcBorders>
          <w:vAlign w:val="center"/>
        </w:tcPr>
        <w:p w14:paraId="618B5B3B" w14:textId="77777777" w:rsidR="00A8763C" w:rsidRPr="00A53BD0" w:rsidRDefault="00A8763C" w:rsidP="006124E0">
          <w:pPr>
            <w:widowControl w:val="0"/>
            <w:autoSpaceDE w:val="0"/>
            <w:autoSpaceDN w:val="0"/>
            <w:adjustRightInd w:val="0"/>
            <w:jc w:val="center"/>
            <w:rPr>
              <w:rFonts w:cs="Times"/>
              <w:sz w:val="18"/>
              <w:szCs w:val="18"/>
            </w:rPr>
          </w:pPr>
          <w:r w:rsidRPr="00B24AC6">
            <w:rPr>
              <w:rFonts w:cs="Times"/>
              <w:color w:val="000000"/>
              <w:sz w:val="18"/>
              <w:szCs w:val="18"/>
            </w:rPr>
            <w:t>Universal Disinfection Fluid and Wipes</w:t>
          </w:r>
        </w:p>
      </w:tc>
      <w:tc>
        <w:tcPr>
          <w:tcW w:w="1843" w:type="dxa"/>
          <w:tcBorders>
            <w:top w:val="nil"/>
            <w:left w:val="nil"/>
            <w:bottom w:val="single" w:sz="4" w:space="0" w:color="000000"/>
            <w:right w:val="nil"/>
          </w:tcBorders>
          <w:vAlign w:val="center"/>
        </w:tcPr>
        <w:p w14:paraId="3A37C3F2" w14:textId="77777777" w:rsidR="00A8763C" w:rsidRPr="00A53BD0" w:rsidRDefault="00A8763C" w:rsidP="00B24AC6">
          <w:pPr>
            <w:widowControl w:val="0"/>
            <w:autoSpaceDE w:val="0"/>
            <w:autoSpaceDN w:val="0"/>
            <w:adjustRightInd w:val="0"/>
            <w:jc w:val="center"/>
            <w:rPr>
              <w:rFonts w:cs="Times"/>
              <w:sz w:val="18"/>
              <w:szCs w:val="18"/>
            </w:rPr>
          </w:pPr>
          <w:r w:rsidRPr="00A53BD0">
            <w:rPr>
              <w:rFonts w:cs="Times"/>
              <w:color w:val="000000"/>
              <w:sz w:val="18"/>
              <w:szCs w:val="18"/>
            </w:rPr>
            <w:t>PT</w:t>
          </w:r>
          <w:r>
            <w:rPr>
              <w:rFonts w:cs="Times"/>
              <w:color w:val="000000"/>
              <w:sz w:val="18"/>
              <w:szCs w:val="18"/>
            </w:rPr>
            <w:t xml:space="preserve"> 2, 3, 4</w:t>
          </w:r>
        </w:p>
      </w:tc>
    </w:tr>
  </w:tbl>
  <w:p w14:paraId="2242767B" w14:textId="77777777" w:rsidR="00A8763C" w:rsidRDefault="00A8763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DAAEE" w14:textId="77777777" w:rsidR="00A8763C" w:rsidRDefault="00A8763C" w:rsidP="00A343C7">
    <w:pPr>
      <w:jc w:val="center"/>
    </w:pPr>
  </w:p>
  <w:tbl>
    <w:tblPr>
      <w:tblW w:w="9498" w:type="dxa"/>
      <w:tblLayout w:type="fixed"/>
      <w:tblCellMar>
        <w:left w:w="0" w:type="dxa"/>
        <w:right w:w="0" w:type="dxa"/>
      </w:tblCellMar>
      <w:tblLook w:val="0000" w:firstRow="0" w:lastRow="0" w:firstColumn="0" w:lastColumn="0" w:noHBand="0" w:noVBand="0"/>
    </w:tblPr>
    <w:tblGrid>
      <w:gridCol w:w="1276"/>
      <w:gridCol w:w="6379"/>
      <w:gridCol w:w="1843"/>
    </w:tblGrid>
    <w:tr w:rsidR="00A8763C" w:rsidRPr="00A53BD0" w14:paraId="1173BC8B" w14:textId="77777777" w:rsidTr="000D1F73">
      <w:tc>
        <w:tcPr>
          <w:tcW w:w="1276" w:type="dxa"/>
          <w:tcBorders>
            <w:top w:val="nil"/>
            <w:left w:val="nil"/>
            <w:bottom w:val="single" w:sz="4" w:space="0" w:color="000000"/>
            <w:right w:val="nil"/>
          </w:tcBorders>
          <w:vAlign w:val="center"/>
        </w:tcPr>
        <w:p w14:paraId="05532C3B" w14:textId="77777777" w:rsidR="00A8763C" w:rsidRPr="00A53BD0" w:rsidRDefault="00A8763C" w:rsidP="000D1F73">
          <w:pPr>
            <w:widowControl w:val="0"/>
            <w:autoSpaceDE w:val="0"/>
            <w:autoSpaceDN w:val="0"/>
            <w:adjustRightInd w:val="0"/>
            <w:jc w:val="center"/>
            <w:rPr>
              <w:rFonts w:cs="Times"/>
              <w:sz w:val="18"/>
              <w:szCs w:val="18"/>
            </w:rPr>
          </w:pPr>
          <w:r>
            <w:rPr>
              <w:rFonts w:cs="Times"/>
              <w:color w:val="000000"/>
              <w:sz w:val="18"/>
              <w:szCs w:val="18"/>
            </w:rPr>
            <w:t>UK CA</w:t>
          </w:r>
        </w:p>
      </w:tc>
      <w:tc>
        <w:tcPr>
          <w:tcW w:w="6379" w:type="dxa"/>
          <w:tcBorders>
            <w:top w:val="nil"/>
            <w:left w:val="nil"/>
            <w:bottom w:val="single" w:sz="4" w:space="0" w:color="000000"/>
            <w:right w:val="nil"/>
          </w:tcBorders>
          <w:vAlign w:val="center"/>
        </w:tcPr>
        <w:p w14:paraId="62D476A6" w14:textId="77777777" w:rsidR="00A8763C" w:rsidRPr="00A53BD0" w:rsidRDefault="00A8763C" w:rsidP="000D1F73">
          <w:pPr>
            <w:widowControl w:val="0"/>
            <w:autoSpaceDE w:val="0"/>
            <w:autoSpaceDN w:val="0"/>
            <w:adjustRightInd w:val="0"/>
            <w:jc w:val="center"/>
            <w:rPr>
              <w:rFonts w:cs="Times"/>
              <w:sz w:val="18"/>
              <w:szCs w:val="18"/>
            </w:rPr>
          </w:pPr>
          <w:r>
            <w:rPr>
              <w:rFonts w:cs="Times"/>
              <w:color w:val="000000"/>
              <w:sz w:val="18"/>
              <w:szCs w:val="18"/>
            </w:rPr>
            <w:t>Universal Disinfectant</w:t>
          </w:r>
        </w:p>
      </w:tc>
      <w:tc>
        <w:tcPr>
          <w:tcW w:w="1843" w:type="dxa"/>
          <w:tcBorders>
            <w:top w:val="nil"/>
            <w:left w:val="nil"/>
            <w:bottom w:val="single" w:sz="4" w:space="0" w:color="000000"/>
            <w:right w:val="nil"/>
          </w:tcBorders>
          <w:vAlign w:val="center"/>
        </w:tcPr>
        <w:p w14:paraId="0BD8A662" w14:textId="77777777" w:rsidR="00A8763C" w:rsidRPr="00A53BD0" w:rsidRDefault="00A8763C" w:rsidP="000D1F73">
          <w:pPr>
            <w:widowControl w:val="0"/>
            <w:autoSpaceDE w:val="0"/>
            <w:autoSpaceDN w:val="0"/>
            <w:adjustRightInd w:val="0"/>
            <w:jc w:val="center"/>
            <w:rPr>
              <w:rFonts w:cs="Times"/>
              <w:sz w:val="18"/>
              <w:szCs w:val="18"/>
            </w:rPr>
          </w:pPr>
          <w:r>
            <w:rPr>
              <w:rFonts w:cs="Times"/>
              <w:color w:val="000000"/>
              <w:sz w:val="18"/>
              <w:szCs w:val="18"/>
            </w:rPr>
            <w:t>PT 2, 3 &amp; 4</w:t>
          </w:r>
        </w:p>
      </w:tc>
    </w:tr>
  </w:tbl>
  <w:p w14:paraId="2014EA27" w14:textId="77777777" w:rsidR="00A8763C" w:rsidRDefault="00A8763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D033F"/>
    <w:multiLevelType w:val="multilevel"/>
    <w:tmpl w:val="9362945E"/>
    <w:lvl w:ilvl="0">
      <w:start w:val="2"/>
      <w:numFmt w:val="decimal"/>
      <w:lvlText w:val="%1"/>
      <w:lvlJc w:val="left"/>
      <w:pPr>
        <w:tabs>
          <w:tab w:val="num" w:pos="567"/>
        </w:tabs>
        <w:ind w:left="567" w:hanging="567"/>
      </w:pPr>
      <w:rPr>
        <w:rFonts w:hint="default"/>
      </w:rPr>
    </w:lvl>
    <w:lvl w:ilvl="1">
      <w:start w:val="10"/>
      <w:numFmt w:val="decimal"/>
      <w:lvlText w:val="%1.%2"/>
      <w:lvlJc w:val="left"/>
      <w:pPr>
        <w:tabs>
          <w:tab w:val="num" w:pos="567"/>
        </w:tabs>
        <w:ind w:left="567" w:hanging="567"/>
      </w:pPr>
      <w:rPr>
        <w:rFonts w:hint="default"/>
      </w:rPr>
    </w:lvl>
    <w:lvl w:ilvl="2">
      <w:start w:val="1"/>
      <w:numFmt w:val="decimal"/>
      <w:pStyle w:val="SFHeader2101"/>
      <w:lvlText w:val="%1.%2.%3"/>
      <w:lvlJc w:val="left"/>
      <w:pPr>
        <w:tabs>
          <w:tab w:val="num" w:pos="567"/>
        </w:tabs>
        <w:ind w:left="567" w:hanging="567"/>
      </w:pPr>
      <w:rPr>
        <w:rFonts w:hint="default"/>
      </w:rPr>
    </w:lvl>
    <w:lvl w:ilvl="3">
      <w:start w:val="1"/>
      <w:numFmt w:val="decimal"/>
      <w:lvlText w:val="%1.%2.%3.%4"/>
      <w:lvlJc w:val="left"/>
      <w:pPr>
        <w:tabs>
          <w:tab w:val="num" w:pos="0"/>
        </w:tabs>
        <w:ind w:left="709" w:hanging="709"/>
      </w:pPr>
      <w:rPr>
        <w:rFonts w:hint="default"/>
      </w:rPr>
    </w:lvl>
    <w:lvl w:ilvl="4">
      <w:start w:val="1"/>
      <w:numFmt w:val="decimal"/>
      <w:lvlText w:val="%1.%2.%3.%4.%5"/>
      <w:lvlJc w:val="left"/>
      <w:pPr>
        <w:tabs>
          <w:tab w:val="num" w:pos="0"/>
        </w:tabs>
        <w:ind w:left="709" w:hanging="709"/>
      </w:pPr>
      <w:rPr>
        <w:rFonts w:hint="default"/>
      </w:rPr>
    </w:lvl>
    <w:lvl w:ilvl="5">
      <w:start w:val="1"/>
      <w:numFmt w:val="decimal"/>
      <w:lvlText w:val="%1.%2.%3.%4.%5.%6"/>
      <w:lvlJc w:val="left"/>
      <w:pPr>
        <w:tabs>
          <w:tab w:val="num" w:pos="0"/>
        </w:tabs>
        <w:ind w:left="709" w:hanging="709"/>
      </w:pPr>
      <w:rPr>
        <w:rFonts w:hint="default"/>
      </w:rPr>
    </w:lvl>
    <w:lvl w:ilvl="6">
      <w:start w:val="1"/>
      <w:numFmt w:val="decimal"/>
      <w:lvlText w:val="%1.%2.%3.%4.%5.%6.%7"/>
      <w:lvlJc w:val="left"/>
      <w:pPr>
        <w:tabs>
          <w:tab w:val="num" w:pos="0"/>
        </w:tabs>
        <w:ind w:left="709" w:hanging="709"/>
      </w:pPr>
      <w:rPr>
        <w:rFonts w:hint="default"/>
      </w:rPr>
    </w:lvl>
    <w:lvl w:ilvl="7">
      <w:start w:val="1"/>
      <w:numFmt w:val="decimal"/>
      <w:lvlText w:val="%1.%2.%3.%4.%5.%6.%7.%8"/>
      <w:lvlJc w:val="left"/>
      <w:pPr>
        <w:tabs>
          <w:tab w:val="num" w:pos="0"/>
        </w:tabs>
        <w:ind w:left="709" w:hanging="709"/>
      </w:pPr>
      <w:rPr>
        <w:rFonts w:hint="default"/>
      </w:rPr>
    </w:lvl>
    <w:lvl w:ilvl="8">
      <w:start w:val="1"/>
      <w:numFmt w:val="decimal"/>
      <w:lvlText w:val="%1.%2.%3.%4.%5.%6.%7.%8.%9"/>
      <w:lvlJc w:val="left"/>
      <w:pPr>
        <w:tabs>
          <w:tab w:val="num" w:pos="0"/>
        </w:tabs>
        <w:ind w:left="709" w:hanging="709"/>
      </w:pPr>
      <w:rPr>
        <w:rFonts w:hint="default"/>
      </w:rPr>
    </w:lvl>
  </w:abstractNum>
  <w:abstractNum w:abstractNumId="1" w15:restartNumberingAfterBreak="0">
    <w:nsid w:val="08537BE2"/>
    <w:multiLevelType w:val="hybridMultilevel"/>
    <w:tmpl w:val="5EB0E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0142F"/>
    <w:multiLevelType w:val="hybridMultilevel"/>
    <w:tmpl w:val="E60E6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960506"/>
    <w:multiLevelType w:val="hybridMultilevel"/>
    <w:tmpl w:val="16F4DD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30A4E43"/>
    <w:multiLevelType w:val="hybridMultilevel"/>
    <w:tmpl w:val="3EA6DABC"/>
    <w:lvl w:ilvl="0" w:tplc="39B8DA6E">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9A2508"/>
    <w:multiLevelType w:val="hybridMultilevel"/>
    <w:tmpl w:val="68E80F70"/>
    <w:lvl w:ilvl="0" w:tplc="39B8DA6E">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FC4565"/>
    <w:multiLevelType w:val="hybridMultilevel"/>
    <w:tmpl w:val="4860F18A"/>
    <w:lvl w:ilvl="0" w:tplc="39B8DA6E">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641F58"/>
    <w:multiLevelType w:val="hybridMultilevel"/>
    <w:tmpl w:val="4CC21A2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721D64"/>
    <w:multiLevelType w:val="multilevel"/>
    <w:tmpl w:val="5D5885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616694F"/>
    <w:multiLevelType w:val="hybridMultilevel"/>
    <w:tmpl w:val="E17E3A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4D6D37"/>
    <w:multiLevelType w:val="singleLevel"/>
    <w:tmpl w:val="1AF46068"/>
    <w:lvl w:ilvl="0">
      <w:start w:val="1"/>
      <w:numFmt w:val="bullet"/>
      <w:pStyle w:val="Punkt-Liste"/>
      <w:lvlText w:val=""/>
      <w:legacy w:legacy="1" w:legacySpace="0" w:legacyIndent="283"/>
      <w:lvlJc w:val="left"/>
      <w:pPr>
        <w:ind w:left="2012" w:hanging="283"/>
      </w:pPr>
      <w:rPr>
        <w:rFonts w:ascii="Symbol" w:hAnsi="Symbol" w:hint="default"/>
        <w:sz w:val="20"/>
      </w:rPr>
    </w:lvl>
  </w:abstractNum>
  <w:abstractNum w:abstractNumId="11" w15:restartNumberingAfterBreak="0">
    <w:nsid w:val="794820F6"/>
    <w:multiLevelType w:val="multilevel"/>
    <w:tmpl w:val="B49C6714"/>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suff w:val="space"/>
      <w:lvlText w:val="%1.%2.%3"/>
      <w:lvlJc w:val="left"/>
      <w:pPr>
        <w:ind w:left="2847"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2" w15:restartNumberingAfterBreak="0">
    <w:nsid w:val="7D557866"/>
    <w:multiLevelType w:val="hybridMultilevel"/>
    <w:tmpl w:val="AE2EC5F8"/>
    <w:lvl w:ilvl="0" w:tplc="39B8DA6E">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1965E4"/>
    <w:multiLevelType w:val="multilevel"/>
    <w:tmpl w:val="60EC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1"/>
  </w:num>
  <w:num w:numId="4">
    <w:abstractNumId w:val="9"/>
  </w:num>
  <w:num w:numId="5">
    <w:abstractNumId w:val="7"/>
  </w:num>
  <w:num w:numId="6">
    <w:abstractNumId w:val="12"/>
  </w:num>
  <w:num w:numId="7">
    <w:abstractNumId w:val="6"/>
  </w:num>
  <w:num w:numId="8">
    <w:abstractNumId w:val="5"/>
  </w:num>
  <w:num w:numId="9">
    <w:abstractNumId w:val="4"/>
  </w:num>
  <w:num w:numId="10">
    <w:abstractNumId w:val="1"/>
  </w:num>
  <w:num w:numId="11">
    <w:abstractNumId w:val="13"/>
  </w:num>
  <w:num w:numId="12">
    <w:abstractNumId w:val="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hideSpellingErrors/>
  <w:hideGrammaticalErrors/>
  <w:activeWritingStyle w:appName="MSWord" w:lang="da-DK"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da-DK" w:vendorID="64" w:dllVersion="0" w:nlCheck="1" w:checkStyle="0"/>
  <w:activeWritingStyle w:appName="MSWord" w:lang="de-DE" w:vendorID="9" w:dllVersion="512" w:checkStyle="1"/>
  <w:activeWritingStyle w:appName="MSWord" w:lang="fr-FR" w:vendorID="9" w:dllVersion="512" w:checkStyle="1"/>
  <w:activeWritingStyle w:appName="MSWord" w:lang="it-IT" w:vendorID="3" w:dllVersion="517" w:checkStyle="1"/>
  <w:activeWritingStyle w:appName="MSWord" w:lang="fi-FI" w:vendorID="22" w:dllVersion="513" w:checkStyle="1"/>
  <w:activeWritingStyle w:appName="MSWord" w:lang="nl-NL" w:vendorID="1" w:dllVersion="512" w:checkStyle="1"/>
  <w:activeWritingStyle w:appName="MSWord" w:lang="sv-SE" w:vendorID="22"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29"/>
  <w:hyphenationZone w:val="425"/>
  <w:doNotHyphenateCaps/>
  <w:drawingGridHorizontalSpacing w:val="28"/>
  <w:drawingGridVerticalSpacing w:val="28"/>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26625">
      <o:colormru v:ext="edit" colors="#eaeaea,#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CAR TEMPLATE_DRAFT FINAL_KR"/>
  </w:docVars>
  <w:rsids>
    <w:rsidRoot w:val="00093148"/>
    <w:rsid w:val="000001B2"/>
    <w:rsid w:val="00000258"/>
    <w:rsid w:val="00000DE0"/>
    <w:rsid w:val="00001699"/>
    <w:rsid w:val="00001E51"/>
    <w:rsid w:val="00001F42"/>
    <w:rsid w:val="00001FDF"/>
    <w:rsid w:val="0000342F"/>
    <w:rsid w:val="00004030"/>
    <w:rsid w:val="00004E3B"/>
    <w:rsid w:val="0000535F"/>
    <w:rsid w:val="00005FE9"/>
    <w:rsid w:val="00007554"/>
    <w:rsid w:val="00007C0A"/>
    <w:rsid w:val="000106C9"/>
    <w:rsid w:val="00010F46"/>
    <w:rsid w:val="00010FCD"/>
    <w:rsid w:val="0001110A"/>
    <w:rsid w:val="00011B87"/>
    <w:rsid w:val="00012442"/>
    <w:rsid w:val="00012668"/>
    <w:rsid w:val="00012CFC"/>
    <w:rsid w:val="00013673"/>
    <w:rsid w:val="00013EA0"/>
    <w:rsid w:val="00014580"/>
    <w:rsid w:val="000147E1"/>
    <w:rsid w:val="00014913"/>
    <w:rsid w:val="00014EAE"/>
    <w:rsid w:val="000151F9"/>
    <w:rsid w:val="00015BB6"/>
    <w:rsid w:val="00016A3C"/>
    <w:rsid w:val="00017CF8"/>
    <w:rsid w:val="00020375"/>
    <w:rsid w:val="00022044"/>
    <w:rsid w:val="00023255"/>
    <w:rsid w:val="000233D1"/>
    <w:rsid w:val="000238AB"/>
    <w:rsid w:val="000239A9"/>
    <w:rsid w:val="00024C65"/>
    <w:rsid w:val="00026BE5"/>
    <w:rsid w:val="0002751D"/>
    <w:rsid w:val="000304A3"/>
    <w:rsid w:val="00030B81"/>
    <w:rsid w:val="000315EF"/>
    <w:rsid w:val="000325D4"/>
    <w:rsid w:val="000327C4"/>
    <w:rsid w:val="00032B57"/>
    <w:rsid w:val="00032B9D"/>
    <w:rsid w:val="00033510"/>
    <w:rsid w:val="00033D49"/>
    <w:rsid w:val="0003466D"/>
    <w:rsid w:val="0003491E"/>
    <w:rsid w:val="00035243"/>
    <w:rsid w:val="00035DB8"/>
    <w:rsid w:val="00036961"/>
    <w:rsid w:val="00036AF1"/>
    <w:rsid w:val="00040AA8"/>
    <w:rsid w:val="00042B67"/>
    <w:rsid w:val="00042BE0"/>
    <w:rsid w:val="00042E61"/>
    <w:rsid w:val="0004369B"/>
    <w:rsid w:val="00043B93"/>
    <w:rsid w:val="0004440A"/>
    <w:rsid w:val="000444AF"/>
    <w:rsid w:val="00044DE3"/>
    <w:rsid w:val="00045DB2"/>
    <w:rsid w:val="00045F2E"/>
    <w:rsid w:val="000460BE"/>
    <w:rsid w:val="0004638B"/>
    <w:rsid w:val="00046D43"/>
    <w:rsid w:val="000479FD"/>
    <w:rsid w:val="00047B3B"/>
    <w:rsid w:val="00050D88"/>
    <w:rsid w:val="00050EC4"/>
    <w:rsid w:val="000512C8"/>
    <w:rsid w:val="00051FE5"/>
    <w:rsid w:val="00052119"/>
    <w:rsid w:val="000521CE"/>
    <w:rsid w:val="00052677"/>
    <w:rsid w:val="00052E4E"/>
    <w:rsid w:val="000538EE"/>
    <w:rsid w:val="0005483C"/>
    <w:rsid w:val="000553E1"/>
    <w:rsid w:val="000560D9"/>
    <w:rsid w:val="000576EE"/>
    <w:rsid w:val="00057B13"/>
    <w:rsid w:val="0006180A"/>
    <w:rsid w:val="000618A4"/>
    <w:rsid w:val="00061F43"/>
    <w:rsid w:val="00062B38"/>
    <w:rsid w:val="000630A6"/>
    <w:rsid w:val="00063A0C"/>
    <w:rsid w:val="00063E98"/>
    <w:rsid w:val="000656DD"/>
    <w:rsid w:val="000668D5"/>
    <w:rsid w:val="00066A5D"/>
    <w:rsid w:val="00066BE6"/>
    <w:rsid w:val="00067CD2"/>
    <w:rsid w:val="0007026C"/>
    <w:rsid w:val="000705F3"/>
    <w:rsid w:val="00070694"/>
    <w:rsid w:val="00070715"/>
    <w:rsid w:val="00071989"/>
    <w:rsid w:val="00071B47"/>
    <w:rsid w:val="0007510A"/>
    <w:rsid w:val="00075AAB"/>
    <w:rsid w:val="00075CBB"/>
    <w:rsid w:val="00076312"/>
    <w:rsid w:val="00080D3A"/>
    <w:rsid w:val="00080DF1"/>
    <w:rsid w:val="000838A7"/>
    <w:rsid w:val="00083C35"/>
    <w:rsid w:val="0008404F"/>
    <w:rsid w:val="000840CC"/>
    <w:rsid w:val="00084101"/>
    <w:rsid w:val="0008670B"/>
    <w:rsid w:val="00087893"/>
    <w:rsid w:val="00093148"/>
    <w:rsid w:val="00093638"/>
    <w:rsid w:val="00094255"/>
    <w:rsid w:val="00094514"/>
    <w:rsid w:val="00094769"/>
    <w:rsid w:val="00094EF5"/>
    <w:rsid w:val="00096E89"/>
    <w:rsid w:val="000971E0"/>
    <w:rsid w:val="00097977"/>
    <w:rsid w:val="00097987"/>
    <w:rsid w:val="000A0628"/>
    <w:rsid w:val="000A11FA"/>
    <w:rsid w:val="000A1883"/>
    <w:rsid w:val="000A21F7"/>
    <w:rsid w:val="000A2AFB"/>
    <w:rsid w:val="000A54E6"/>
    <w:rsid w:val="000A6957"/>
    <w:rsid w:val="000B036A"/>
    <w:rsid w:val="000B0521"/>
    <w:rsid w:val="000B0EDF"/>
    <w:rsid w:val="000B19AB"/>
    <w:rsid w:val="000B23BF"/>
    <w:rsid w:val="000B3960"/>
    <w:rsid w:val="000B3C5C"/>
    <w:rsid w:val="000B4014"/>
    <w:rsid w:val="000B4D4D"/>
    <w:rsid w:val="000B5328"/>
    <w:rsid w:val="000B6507"/>
    <w:rsid w:val="000B7C35"/>
    <w:rsid w:val="000B7FF1"/>
    <w:rsid w:val="000C08FA"/>
    <w:rsid w:val="000C0F41"/>
    <w:rsid w:val="000C19C9"/>
    <w:rsid w:val="000C1EE1"/>
    <w:rsid w:val="000C2F6D"/>
    <w:rsid w:val="000C3056"/>
    <w:rsid w:val="000C350A"/>
    <w:rsid w:val="000C3B9B"/>
    <w:rsid w:val="000C573E"/>
    <w:rsid w:val="000C6DF7"/>
    <w:rsid w:val="000C7066"/>
    <w:rsid w:val="000C7118"/>
    <w:rsid w:val="000D0F59"/>
    <w:rsid w:val="000D11EE"/>
    <w:rsid w:val="000D151B"/>
    <w:rsid w:val="000D1F73"/>
    <w:rsid w:val="000D264A"/>
    <w:rsid w:val="000D2B0C"/>
    <w:rsid w:val="000D2E65"/>
    <w:rsid w:val="000D3429"/>
    <w:rsid w:val="000D3DBF"/>
    <w:rsid w:val="000D4149"/>
    <w:rsid w:val="000D4499"/>
    <w:rsid w:val="000D4863"/>
    <w:rsid w:val="000D5C27"/>
    <w:rsid w:val="000D5D77"/>
    <w:rsid w:val="000D7C01"/>
    <w:rsid w:val="000E0567"/>
    <w:rsid w:val="000E0D43"/>
    <w:rsid w:val="000E1356"/>
    <w:rsid w:val="000E2119"/>
    <w:rsid w:val="000E3CF6"/>
    <w:rsid w:val="000E4598"/>
    <w:rsid w:val="000E462F"/>
    <w:rsid w:val="000E46E3"/>
    <w:rsid w:val="000E4855"/>
    <w:rsid w:val="000E4BFD"/>
    <w:rsid w:val="000E4ED4"/>
    <w:rsid w:val="000E6B76"/>
    <w:rsid w:val="000E7586"/>
    <w:rsid w:val="000F0A44"/>
    <w:rsid w:val="000F276A"/>
    <w:rsid w:val="000F3F14"/>
    <w:rsid w:val="000F4206"/>
    <w:rsid w:val="000F467B"/>
    <w:rsid w:val="000F52D3"/>
    <w:rsid w:val="000F5474"/>
    <w:rsid w:val="000F5B29"/>
    <w:rsid w:val="000F6443"/>
    <w:rsid w:val="000F7B0B"/>
    <w:rsid w:val="00101611"/>
    <w:rsid w:val="00101D8F"/>
    <w:rsid w:val="001020A4"/>
    <w:rsid w:val="00102B56"/>
    <w:rsid w:val="00103080"/>
    <w:rsid w:val="00103216"/>
    <w:rsid w:val="00103606"/>
    <w:rsid w:val="00104782"/>
    <w:rsid w:val="0010556E"/>
    <w:rsid w:val="0010600A"/>
    <w:rsid w:val="0010635F"/>
    <w:rsid w:val="00106603"/>
    <w:rsid w:val="00107ED8"/>
    <w:rsid w:val="00110A05"/>
    <w:rsid w:val="00110D08"/>
    <w:rsid w:val="00110ECE"/>
    <w:rsid w:val="00110F51"/>
    <w:rsid w:val="001110B3"/>
    <w:rsid w:val="001112EB"/>
    <w:rsid w:val="00111516"/>
    <w:rsid w:val="0011233C"/>
    <w:rsid w:val="00113729"/>
    <w:rsid w:val="00115805"/>
    <w:rsid w:val="00116309"/>
    <w:rsid w:val="00116BF9"/>
    <w:rsid w:val="00117787"/>
    <w:rsid w:val="001206CB"/>
    <w:rsid w:val="001217BB"/>
    <w:rsid w:val="00122533"/>
    <w:rsid w:val="00122FD4"/>
    <w:rsid w:val="00123035"/>
    <w:rsid w:val="001255D0"/>
    <w:rsid w:val="001260CD"/>
    <w:rsid w:val="00126150"/>
    <w:rsid w:val="00126D08"/>
    <w:rsid w:val="00126D27"/>
    <w:rsid w:val="00127191"/>
    <w:rsid w:val="001272D6"/>
    <w:rsid w:val="0013091F"/>
    <w:rsid w:val="001326AF"/>
    <w:rsid w:val="001327BF"/>
    <w:rsid w:val="00133767"/>
    <w:rsid w:val="001338DA"/>
    <w:rsid w:val="001343CA"/>
    <w:rsid w:val="00134440"/>
    <w:rsid w:val="00134F21"/>
    <w:rsid w:val="00135DC3"/>
    <w:rsid w:val="001362BE"/>
    <w:rsid w:val="00137A76"/>
    <w:rsid w:val="0014096E"/>
    <w:rsid w:val="00141675"/>
    <w:rsid w:val="001422E1"/>
    <w:rsid w:val="001439DA"/>
    <w:rsid w:val="00144408"/>
    <w:rsid w:val="001449CE"/>
    <w:rsid w:val="00144CE6"/>
    <w:rsid w:val="0014559D"/>
    <w:rsid w:val="00152054"/>
    <w:rsid w:val="0015283A"/>
    <w:rsid w:val="001528B0"/>
    <w:rsid w:val="001549E3"/>
    <w:rsid w:val="001549FD"/>
    <w:rsid w:val="0015549B"/>
    <w:rsid w:val="00155614"/>
    <w:rsid w:val="00156377"/>
    <w:rsid w:val="0015689F"/>
    <w:rsid w:val="00156ED9"/>
    <w:rsid w:val="00156F4A"/>
    <w:rsid w:val="00161168"/>
    <w:rsid w:val="001614EC"/>
    <w:rsid w:val="00162994"/>
    <w:rsid w:val="00162F23"/>
    <w:rsid w:val="00163681"/>
    <w:rsid w:val="00163903"/>
    <w:rsid w:val="00163EDD"/>
    <w:rsid w:val="0016472E"/>
    <w:rsid w:val="00164A54"/>
    <w:rsid w:val="0016571D"/>
    <w:rsid w:val="00166AF4"/>
    <w:rsid w:val="001674C9"/>
    <w:rsid w:val="001701FC"/>
    <w:rsid w:val="00170A34"/>
    <w:rsid w:val="001714C2"/>
    <w:rsid w:val="00172BCA"/>
    <w:rsid w:val="00172E9F"/>
    <w:rsid w:val="00172F5B"/>
    <w:rsid w:val="00172FE1"/>
    <w:rsid w:val="00173866"/>
    <w:rsid w:val="001738A3"/>
    <w:rsid w:val="001767CF"/>
    <w:rsid w:val="0017689D"/>
    <w:rsid w:val="0017698B"/>
    <w:rsid w:val="00176A6C"/>
    <w:rsid w:val="001770CA"/>
    <w:rsid w:val="001777AE"/>
    <w:rsid w:val="001777F7"/>
    <w:rsid w:val="00177C38"/>
    <w:rsid w:val="0018045E"/>
    <w:rsid w:val="00180A31"/>
    <w:rsid w:val="00180AF1"/>
    <w:rsid w:val="001814F4"/>
    <w:rsid w:val="00182389"/>
    <w:rsid w:val="00182AB2"/>
    <w:rsid w:val="00182F8E"/>
    <w:rsid w:val="0018384C"/>
    <w:rsid w:val="00183F17"/>
    <w:rsid w:val="001857B0"/>
    <w:rsid w:val="00185FD1"/>
    <w:rsid w:val="00186962"/>
    <w:rsid w:val="00186C4C"/>
    <w:rsid w:val="00186E9E"/>
    <w:rsid w:val="00187BE3"/>
    <w:rsid w:val="00187C0A"/>
    <w:rsid w:val="00190331"/>
    <w:rsid w:val="001918F7"/>
    <w:rsid w:val="0019260F"/>
    <w:rsid w:val="0019375A"/>
    <w:rsid w:val="00194BD1"/>
    <w:rsid w:val="00194E8A"/>
    <w:rsid w:val="0019563F"/>
    <w:rsid w:val="00195F45"/>
    <w:rsid w:val="00196FC6"/>
    <w:rsid w:val="001976C5"/>
    <w:rsid w:val="00197C43"/>
    <w:rsid w:val="001A0672"/>
    <w:rsid w:val="001A0ACE"/>
    <w:rsid w:val="001A40B0"/>
    <w:rsid w:val="001A48F4"/>
    <w:rsid w:val="001A5B29"/>
    <w:rsid w:val="001A6EF7"/>
    <w:rsid w:val="001A73A8"/>
    <w:rsid w:val="001A7856"/>
    <w:rsid w:val="001B0412"/>
    <w:rsid w:val="001B04AF"/>
    <w:rsid w:val="001B1701"/>
    <w:rsid w:val="001B17FF"/>
    <w:rsid w:val="001B306C"/>
    <w:rsid w:val="001B4208"/>
    <w:rsid w:val="001B4C30"/>
    <w:rsid w:val="001B532A"/>
    <w:rsid w:val="001B65F0"/>
    <w:rsid w:val="001B6905"/>
    <w:rsid w:val="001B6AA8"/>
    <w:rsid w:val="001B6EE1"/>
    <w:rsid w:val="001B705C"/>
    <w:rsid w:val="001B7B07"/>
    <w:rsid w:val="001C1868"/>
    <w:rsid w:val="001C1C2B"/>
    <w:rsid w:val="001C1D7D"/>
    <w:rsid w:val="001C1E2C"/>
    <w:rsid w:val="001C209B"/>
    <w:rsid w:val="001C393A"/>
    <w:rsid w:val="001C4137"/>
    <w:rsid w:val="001C49AD"/>
    <w:rsid w:val="001C49FF"/>
    <w:rsid w:val="001C52A9"/>
    <w:rsid w:val="001C54D4"/>
    <w:rsid w:val="001C6A15"/>
    <w:rsid w:val="001C6DC4"/>
    <w:rsid w:val="001C6DF8"/>
    <w:rsid w:val="001D020A"/>
    <w:rsid w:val="001D0307"/>
    <w:rsid w:val="001D1BB0"/>
    <w:rsid w:val="001D1F29"/>
    <w:rsid w:val="001D21CF"/>
    <w:rsid w:val="001D2514"/>
    <w:rsid w:val="001D27A0"/>
    <w:rsid w:val="001D321F"/>
    <w:rsid w:val="001D64FE"/>
    <w:rsid w:val="001D681D"/>
    <w:rsid w:val="001D7CDB"/>
    <w:rsid w:val="001D7E0E"/>
    <w:rsid w:val="001D7ED4"/>
    <w:rsid w:val="001E00E4"/>
    <w:rsid w:val="001E03AE"/>
    <w:rsid w:val="001E0D78"/>
    <w:rsid w:val="001E25C3"/>
    <w:rsid w:val="001E30BC"/>
    <w:rsid w:val="001E3532"/>
    <w:rsid w:val="001E3AAF"/>
    <w:rsid w:val="001E3BA7"/>
    <w:rsid w:val="001E421C"/>
    <w:rsid w:val="001E4C4F"/>
    <w:rsid w:val="001E78C5"/>
    <w:rsid w:val="001E7AA5"/>
    <w:rsid w:val="001E7D9A"/>
    <w:rsid w:val="001F02C4"/>
    <w:rsid w:val="001F21FD"/>
    <w:rsid w:val="001F26C7"/>
    <w:rsid w:val="001F2DF3"/>
    <w:rsid w:val="001F3E7D"/>
    <w:rsid w:val="001F5A97"/>
    <w:rsid w:val="001F6735"/>
    <w:rsid w:val="001F767B"/>
    <w:rsid w:val="001F76A4"/>
    <w:rsid w:val="001F795D"/>
    <w:rsid w:val="00200140"/>
    <w:rsid w:val="00200987"/>
    <w:rsid w:val="0020221D"/>
    <w:rsid w:val="00202BF2"/>
    <w:rsid w:val="00202D96"/>
    <w:rsid w:val="00203978"/>
    <w:rsid w:val="00203EF0"/>
    <w:rsid w:val="002050C3"/>
    <w:rsid w:val="0020562E"/>
    <w:rsid w:val="00205CE4"/>
    <w:rsid w:val="002072B5"/>
    <w:rsid w:val="0021026B"/>
    <w:rsid w:val="00210651"/>
    <w:rsid w:val="00212949"/>
    <w:rsid w:val="00212A30"/>
    <w:rsid w:val="0021459D"/>
    <w:rsid w:val="00215C61"/>
    <w:rsid w:val="00215F3F"/>
    <w:rsid w:val="0021603A"/>
    <w:rsid w:val="002167D6"/>
    <w:rsid w:val="002168A8"/>
    <w:rsid w:val="002168B6"/>
    <w:rsid w:val="00220165"/>
    <w:rsid w:val="00220E25"/>
    <w:rsid w:val="0022233C"/>
    <w:rsid w:val="00222B5C"/>
    <w:rsid w:val="00222D95"/>
    <w:rsid w:val="00223349"/>
    <w:rsid w:val="00223490"/>
    <w:rsid w:val="002238B3"/>
    <w:rsid w:val="002245E3"/>
    <w:rsid w:val="002246A2"/>
    <w:rsid w:val="00224934"/>
    <w:rsid w:val="00224A7D"/>
    <w:rsid w:val="00224DB9"/>
    <w:rsid w:val="00225E67"/>
    <w:rsid w:val="00226AAE"/>
    <w:rsid w:val="002270B0"/>
    <w:rsid w:val="00227160"/>
    <w:rsid w:val="00227987"/>
    <w:rsid w:val="00227BDF"/>
    <w:rsid w:val="00230578"/>
    <w:rsid w:val="002309E6"/>
    <w:rsid w:val="00230B64"/>
    <w:rsid w:val="00230CE1"/>
    <w:rsid w:val="0023143B"/>
    <w:rsid w:val="002317FF"/>
    <w:rsid w:val="00231C1B"/>
    <w:rsid w:val="002333B2"/>
    <w:rsid w:val="002339D8"/>
    <w:rsid w:val="00234BD1"/>
    <w:rsid w:val="00234C10"/>
    <w:rsid w:val="0023555A"/>
    <w:rsid w:val="00235CE4"/>
    <w:rsid w:val="00237933"/>
    <w:rsid w:val="0024067F"/>
    <w:rsid w:val="00240768"/>
    <w:rsid w:val="00240966"/>
    <w:rsid w:val="002409F0"/>
    <w:rsid w:val="0024103A"/>
    <w:rsid w:val="0024133C"/>
    <w:rsid w:val="00241406"/>
    <w:rsid w:val="00242357"/>
    <w:rsid w:val="00242845"/>
    <w:rsid w:val="00243700"/>
    <w:rsid w:val="00243DF8"/>
    <w:rsid w:val="0024552F"/>
    <w:rsid w:val="00246488"/>
    <w:rsid w:val="0024756C"/>
    <w:rsid w:val="00247A6B"/>
    <w:rsid w:val="0025038F"/>
    <w:rsid w:val="00251193"/>
    <w:rsid w:val="00251EFE"/>
    <w:rsid w:val="00254563"/>
    <w:rsid w:val="0025505D"/>
    <w:rsid w:val="002553F8"/>
    <w:rsid w:val="00255E68"/>
    <w:rsid w:val="002560BF"/>
    <w:rsid w:val="0025617C"/>
    <w:rsid w:val="00256211"/>
    <w:rsid w:val="002564CA"/>
    <w:rsid w:val="0025711F"/>
    <w:rsid w:val="00257201"/>
    <w:rsid w:val="00260A13"/>
    <w:rsid w:val="00260EC9"/>
    <w:rsid w:val="00261480"/>
    <w:rsid w:val="00261ED2"/>
    <w:rsid w:val="00262944"/>
    <w:rsid w:val="002633C2"/>
    <w:rsid w:val="00263CBA"/>
    <w:rsid w:val="00265CA6"/>
    <w:rsid w:val="0026789F"/>
    <w:rsid w:val="0027098C"/>
    <w:rsid w:val="00270DC8"/>
    <w:rsid w:val="00271093"/>
    <w:rsid w:val="002718EB"/>
    <w:rsid w:val="00271B02"/>
    <w:rsid w:val="00272413"/>
    <w:rsid w:val="00273F70"/>
    <w:rsid w:val="002743C9"/>
    <w:rsid w:val="00275B6E"/>
    <w:rsid w:val="002762B6"/>
    <w:rsid w:val="002764C7"/>
    <w:rsid w:val="00276528"/>
    <w:rsid w:val="00277006"/>
    <w:rsid w:val="00277D5D"/>
    <w:rsid w:val="00280A62"/>
    <w:rsid w:val="00280D70"/>
    <w:rsid w:val="002832F3"/>
    <w:rsid w:val="00284D7B"/>
    <w:rsid w:val="00287E4E"/>
    <w:rsid w:val="002902F0"/>
    <w:rsid w:val="0029033D"/>
    <w:rsid w:val="0029034D"/>
    <w:rsid w:val="0029141A"/>
    <w:rsid w:val="00291A80"/>
    <w:rsid w:val="00291EA2"/>
    <w:rsid w:val="002924B9"/>
    <w:rsid w:val="00292CEE"/>
    <w:rsid w:val="00293220"/>
    <w:rsid w:val="00294476"/>
    <w:rsid w:val="00294B5C"/>
    <w:rsid w:val="00294F1F"/>
    <w:rsid w:val="002952A1"/>
    <w:rsid w:val="00295499"/>
    <w:rsid w:val="00296405"/>
    <w:rsid w:val="002972FA"/>
    <w:rsid w:val="002A038F"/>
    <w:rsid w:val="002A0DD0"/>
    <w:rsid w:val="002A1A57"/>
    <w:rsid w:val="002A2AB8"/>
    <w:rsid w:val="002A2F06"/>
    <w:rsid w:val="002A413D"/>
    <w:rsid w:val="002A4871"/>
    <w:rsid w:val="002A4DA4"/>
    <w:rsid w:val="002A4E65"/>
    <w:rsid w:val="002A5AEF"/>
    <w:rsid w:val="002A69A5"/>
    <w:rsid w:val="002A721C"/>
    <w:rsid w:val="002A73CA"/>
    <w:rsid w:val="002A7AE2"/>
    <w:rsid w:val="002A7B15"/>
    <w:rsid w:val="002B18AF"/>
    <w:rsid w:val="002B2315"/>
    <w:rsid w:val="002B3051"/>
    <w:rsid w:val="002B3308"/>
    <w:rsid w:val="002B36BF"/>
    <w:rsid w:val="002B373C"/>
    <w:rsid w:val="002B3C29"/>
    <w:rsid w:val="002B4970"/>
    <w:rsid w:val="002B4973"/>
    <w:rsid w:val="002B4B44"/>
    <w:rsid w:val="002B4BFB"/>
    <w:rsid w:val="002B61FC"/>
    <w:rsid w:val="002B6723"/>
    <w:rsid w:val="002B697E"/>
    <w:rsid w:val="002B7C52"/>
    <w:rsid w:val="002C05EF"/>
    <w:rsid w:val="002C0C95"/>
    <w:rsid w:val="002C0D5F"/>
    <w:rsid w:val="002C0EE7"/>
    <w:rsid w:val="002C0F35"/>
    <w:rsid w:val="002C125D"/>
    <w:rsid w:val="002C127D"/>
    <w:rsid w:val="002C1CE5"/>
    <w:rsid w:val="002C343E"/>
    <w:rsid w:val="002C4E0C"/>
    <w:rsid w:val="002C58B1"/>
    <w:rsid w:val="002C5AB0"/>
    <w:rsid w:val="002C640D"/>
    <w:rsid w:val="002C6C40"/>
    <w:rsid w:val="002C7644"/>
    <w:rsid w:val="002C777E"/>
    <w:rsid w:val="002D0391"/>
    <w:rsid w:val="002D043B"/>
    <w:rsid w:val="002D05DB"/>
    <w:rsid w:val="002D2C7B"/>
    <w:rsid w:val="002D38B8"/>
    <w:rsid w:val="002D47A3"/>
    <w:rsid w:val="002D50EA"/>
    <w:rsid w:val="002D5D9B"/>
    <w:rsid w:val="002D5FA5"/>
    <w:rsid w:val="002D71B1"/>
    <w:rsid w:val="002D7C3E"/>
    <w:rsid w:val="002E149A"/>
    <w:rsid w:val="002E14BB"/>
    <w:rsid w:val="002E19EB"/>
    <w:rsid w:val="002E208D"/>
    <w:rsid w:val="002E2749"/>
    <w:rsid w:val="002E2B99"/>
    <w:rsid w:val="002E3435"/>
    <w:rsid w:val="002E396B"/>
    <w:rsid w:val="002E63D7"/>
    <w:rsid w:val="002F040B"/>
    <w:rsid w:val="002F0B9D"/>
    <w:rsid w:val="002F1316"/>
    <w:rsid w:val="002F1352"/>
    <w:rsid w:val="002F2CA5"/>
    <w:rsid w:val="002F30BA"/>
    <w:rsid w:val="002F33CD"/>
    <w:rsid w:val="002F3DF5"/>
    <w:rsid w:val="002F4515"/>
    <w:rsid w:val="002F499B"/>
    <w:rsid w:val="002F4B0F"/>
    <w:rsid w:val="002F51BF"/>
    <w:rsid w:val="002F5809"/>
    <w:rsid w:val="002F59BC"/>
    <w:rsid w:val="002F5BB7"/>
    <w:rsid w:val="002F5D47"/>
    <w:rsid w:val="002F5E2D"/>
    <w:rsid w:val="002F7BBB"/>
    <w:rsid w:val="002F7E55"/>
    <w:rsid w:val="003010A0"/>
    <w:rsid w:val="003022B9"/>
    <w:rsid w:val="00302532"/>
    <w:rsid w:val="003030EB"/>
    <w:rsid w:val="003048C9"/>
    <w:rsid w:val="00304924"/>
    <w:rsid w:val="003057FC"/>
    <w:rsid w:val="00305939"/>
    <w:rsid w:val="00305B11"/>
    <w:rsid w:val="00305CA4"/>
    <w:rsid w:val="00305F45"/>
    <w:rsid w:val="00306C30"/>
    <w:rsid w:val="00307AA0"/>
    <w:rsid w:val="00310A16"/>
    <w:rsid w:val="003112DC"/>
    <w:rsid w:val="003120FD"/>
    <w:rsid w:val="003122FA"/>
    <w:rsid w:val="00312850"/>
    <w:rsid w:val="003144A3"/>
    <w:rsid w:val="00314D5B"/>
    <w:rsid w:val="00314E59"/>
    <w:rsid w:val="00315281"/>
    <w:rsid w:val="0031578D"/>
    <w:rsid w:val="00315A7C"/>
    <w:rsid w:val="00316419"/>
    <w:rsid w:val="0031666F"/>
    <w:rsid w:val="00316CED"/>
    <w:rsid w:val="00316F21"/>
    <w:rsid w:val="00320546"/>
    <w:rsid w:val="00321500"/>
    <w:rsid w:val="00321B91"/>
    <w:rsid w:val="00321C8B"/>
    <w:rsid w:val="00321CD4"/>
    <w:rsid w:val="003223D5"/>
    <w:rsid w:val="00322B2C"/>
    <w:rsid w:val="00323F16"/>
    <w:rsid w:val="00323FC7"/>
    <w:rsid w:val="00324036"/>
    <w:rsid w:val="00324129"/>
    <w:rsid w:val="00324147"/>
    <w:rsid w:val="00325F2F"/>
    <w:rsid w:val="00326A78"/>
    <w:rsid w:val="00327133"/>
    <w:rsid w:val="00327451"/>
    <w:rsid w:val="003277A7"/>
    <w:rsid w:val="00330824"/>
    <w:rsid w:val="00330AA2"/>
    <w:rsid w:val="003318BB"/>
    <w:rsid w:val="00331995"/>
    <w:rsid w:val="0033223D"/>
    <w:rsid w:val="00332D67"/>
    <w:rsid w:val="00332E91"/>
    <w:rsid w:val="003333FE"/>
    <w:rsid w:val="00333C62"/>
    <w:rsid w:val="0033400C"/>
    <w:rsid w:val="00336873"/>
    <w:rsid w:val="00336E6A"/>
    <w:rsid w:val="003371E7"/>
    <w:rsid w:val="0033732D"/>
    <w:rsid w:val="00340629"/>
    <w:rsid w:val="00342AA5"/>
    <w:rsid w:val="00342DA6"/>
    <w:rsid w:val="003436C7"/>
    <w:rsid w:val="003439B3"/>
    <w:rsid w:val="00344733"/>
    <w:rsid w:val="00344919"/>
    <w:rsid w:val="00346905"/>
    <w:rsid w:val="00347058"/>
    <w:rsid w:val="00352336"/>
    <w:rsid w:val="00355F0C"/>
    <w:rsid w:val="003560A5"/>
    <w:rsid w:val="00356550"/>
    <w:rsid w:val="003566CA"/>
    <w:rsid w:val="00357D4B"/>
    <w:rsid w:val="003607B7"/>
    <w:rsid w:val="00362062"/>
    <w:rsid w:val="00362667"/>
    <w:rsid w:val="00362784"/>
    <w:rsid w:val="00362C8C"/>
    <w:rsid w:val="00363051"/>
    <w:rsid w:val="0036419A"/>
    <w:rsid w:val="003653A9"/>
    <w:rsid w:val="0036567C"/>
    <w:rsid w:val="00367AF7"/>
    <w:rsid w:val="00367CFE"/>
    <w:rsid w:val="003702AF"/>
    <w:rsid w:val="0037053D"/>
    <w:rsid w:val="003709F7"/>
    <w:rsid w:val="003714AF"/>
    <w:rsid w:val="00371654"/>
    <w:rsid w:val="00371CBD"/>
    <w:rsid w:val="00376DDC"/>
    <w:rsid w:val="00376E82"/>
    <w:rsid w:val="00377E62"/>
    <w:rsid w:val="00377F46"/>
    <w:rsid w:val="0038010D"/>
    <w:rsid w:val="00380326"/>
    <w:rsid w:val="00380505"/>
    <w:rsid w:val="0038074F"/>
    <w:rsid w:val="003814E8"/>
    <w:rsid w:val="00381B41"/>
    <w:rsid w:val="00381E8C"/>
    <w:rsid w:val="003824DD"/>
    <w:rsid w:val="00383057"/>
    <w:rsid w:val="00383082"/>
    <w:rsid w:val="0038443F"/>
    <w:rsid w:val="00384C43"/>
    <w:rsid w:val="00384F35"/>
    <w:rsid w:val="00385DCD"/>
    <w:rsid w:val="00386210"/>
    <w:rsid w:val="003862F5"/>
    <w:rsid w:val="003873F8"/>
    <w:rsid w:val="00387BCA"/>
    <w:rsid w:val="00387BEB"/>
    <w:rsid w:val="00387F6E"/>
    <w:rsid w:val="003903A1"/>
    <w:rsid w:val="0039043B"/>
    <w:rsid w:val="00390E06"/>
    <w:rsid w:val="00391975"/>
    <w:rsid w:val="00392382"/>
    <w:rsid w:val="00392824"/>
    <w:rsid w:val="00392FF2"/>
    <w:rsid w:val="00393AF4"/>
    <w:rsid w:val="00394C67"/>
    <w:rsid w:val="00396558"/>
    <w:rsid w:val="0039706B"/>
    <w:rsid w:val="003A081E"/>
    <w:rsid w:val="003A1CC9"/>
    <w:rsid w:val="003A2CF6"/>
    <w:rsid w:val="003A2EB4"/>
    <w:rsid w:val="003A3480"/>
    <w:rsid w:val="003A3570"/>
    <w:rsid w:val="003A4850"/>
    <w:rsid w:val="003A4855"/>
    <w:rsid w:val="003A55C7"/>
    <w:rsid w:val="003A58C0"/>
    <w:rsid w:val="003A5C48"/>
    <w:rsid w:val="003A61BD"/>
    <w:rsid w:val="003A69F2"/>
    <w:rsid w:val="003A75C1"/>
    <w:rsid w:val="003A7A5D"/>
    <w:rsid w:val="003B065A"/>
    <w:rsid w:val="003B0E7A"/>
    <w:rsid w:val="003B17E2"/>
    <w:rsid w:val="003B2D85"/>
    <w:rsid w:val="003B3541"/>
    <w:rsid w:val="003B39A3"/>
    <w:rsid w:val="003B477F"/>
    <w:rsid w:val="003B5EEB"/>
    <w:rsid w:val="003B5F10"/>
    <w:rsid w:val="003B6340"/>
    <w:rsid w:val="003B6586"/>
    <w:rsid w:val="003B6AD9"/>
    <w:rsid w:val="003B6C84"/>
    <w:rsid w:val="003B713C"/>
    <w:rsid w:val="003B73A6"/>
    <w:rsid w:val="003C0237"/>
    <w:rsid w:val="003C0614"/>
    <w:rsid w:val="003C06C2"/>
    <w:rsid w:val="003C0D6A"/>
    <w:rsid w:val="003C18D0"/>
    <w:rsid w:val="003C249A"/>
    <w:rsid w:val="003C5361"/>
    <w:rsid w:val="003C53EC"/>
    <w:rsid w:val="003C5B67"/>
    <w:rsid w:val="003C6170"/>
    <w:rsid w:val="003C69D1"/>
    <w:rsid w:val="003C7307"/>
    <w:rsid w:val="003D1576"/>
    <w:rsid w:val="003D24F6"/>
    <w:rsid w:val="003D2973"/>
    <w:rsid w:val="003D2F16"/>
    <w:rsid w:val="003D393F"/>
    <w:rsid w:val="003D3CD8"/>
    <w:rsid w:val="003D65EF"/>
    <w:rsid w:val="003D6C8D"/>
    <w:rsid w:val="003D7BEC"/>
    <w:rsid w:val="003E097A"/>
    <w:rsid w:val="003E0D95"/>
    <w:rsid w:val="003E2547"/>
    <w:rsid w:val="003E26C3"/>
    <w:rsid w:val="003E2B5D"/>
    <w:rsid w:val="003E2FFB"/>
    <w:rsid w:val="003E307B"/>
    <w:rsid w:val="003E4A05"/>
    <w:rsid w:val="003E4CF7"/>
    <w:rsid w:val="003E4E6F"/>
    <w:rsid w:val="003E522B"/>
    <w:rsid w:val="003E56FA"/>
    <w:rsid w:val="003E6056"/>
    <w:rsid w:val="003E63AB"/>
    <w:rsid w:val="003E6638"/>
    <w:rsid w:val="003E6739"/>
    <w:rsid w:val="003E69D0"/>
    <w:rsid w:val="003E7824"/>
    <w:rsid w:val="003E7897"/>
    <w:rsid w:val="003E7C54"/>
    <w:rsid w:val="003E7DAC"/>
    <w:rsid w:val="003E7FE3"/>
    <w:rsid w:val="003F12FB"/>
    <w:rsid w:val="003F26CD"/>
    <w:rsid w:val="003F2FA7"/>
    <w:rsid w:val="003F3B02"/>
    <w:rsid w:val="003F4565"/>
    <w:rsid w:val="003F4606"/>
    <w:rsid w:val="003F5C0A"/>
    <w:rsid w:val="003F5EE7"/>
    <w:rsid w:val="003F79DD"/>
    <w:rsid w:val="004039DA"/>
    <w:rsid w:val="00404685"/>
    <w:rsid w:val="00404EBA"/>
    <w:rsid w:val="004050C2"/>
    <w:rsid w:val="0040602E"/>
    <w:rsid w:val="00406F80"/>
    <w:rsid w:val="0040774D"/>
    <w:rsid w:val="00410994"/>
    <w:rsid w:val="00411860"/>
    <w:rsid w:val="0041276F"/>
    <w:rsid w:val="00412DAC"/>
    <w:rsid w:val="00413D50"/>
    <w:rsid w:val="00415A2C"/>
    <w:rsid w:val="0041649E"/>
    <w:rsid w:val="00417772"/>
    <w:rsid w:val="00417F71"/>
    <w:rsid w:val="004207FF"/>
    <w:rsid w:val="00420D1F"/>
    <w:rsid w:val="00421F43"/>
    <w:rsid w:val="00422384"/>
    <w:rsid w:val="00422CEC"/>
    <w:rsid w:val="004233C3"/>
    <w:rsid w:val="004241D8"/>
    <w:rsid w:val="00424378"/>
    <w:rsid w:val="004256EE"/>
    <w:rsid w:val="00426EC4"/>
    <w:rsid w:val="004276EF"/>
    <w:rsid w:val="00427F78"/>
    <w:rsid w:val="004309EB"/>
    <w:rsid w:val="00431AF3"/>
    <w:rsid w:val="0043231A"/>
    <w:rsid w:val="0043258F"/>
    <w:rsid w:val="004325A5"/>
    <w:rsid w:val="00432815"/>
    <w:rsid w:val="004332C5"/>
    <w:rsid w:val="00433886"/>
    <w:rsid w:val="00434E84"/>
    <w:rsid w:val="004359D2"/>
    <w:rsid w:val="00436259"/>
    <w:rsid w:val="004374DF"/>
    <w:rsid w:val="00437D69"/>
    <w:rsid w:val="0044146C"/>
    <w:rsid w:val="004416C1"/>
    <w:rsid w:val="004417EB"/>
    <w:rsid w:val="00441AAB"/>
    <w:rsid w:val="004425C9"/>
    <w:rsid w:val="00442C5D"/>
    <w:rsid w:val="00442CAC"/>
    <w:rsid w:val="00442F00"/>
    <w:rsid w:val="00442FD4"/>
    <w:rsid w:val="00443174"/>
    <w:rsid w:val="00443C70"/>
    <w:rsid w:val="00445885"/>
    <w:rsid w:val="004461B4"/>
    <w:rsid w:val="004464FD"/>
    <w:rsid w:val="004468EA"/>
    <w:rsid w:val="00446C8F"/>
    <w:rsid w:val="0044743A"/>
    <w:rsid w:val="00450654"/>
    <w:rsid w:val="00451605"/>
    <w:rsid w:val="00451A88"/>
    <w:rsid w:val="0045226F"/>
    <w:rsid w:val="00452BDD"/>
    <w:rsid w:val="004534D4"/>
    <w:rsid w:val="004536C6"/>
    <w:rsid w:val="00454C47"/>
    <w:rsid w:val="0045677D"/>
    <w:rsid w:val="004569B6"/>
    <w:rsid w:val="00456BFD"/>
    <w:rsid w:val="00456C11"/>
    <w:rsid w:val="00456C58"/>
    <w:rsid w:val="00456DDA"/>
    <w:rsid w:val="00457C74"/>
    <w:rsid w:val="004607AB"/>
    <w:rsid w:val="00461BEC"/>
    <w:rsid w:val="00462784"/>
    <w:rsid w:val="00464719"/>
    <w:rsid w:val="004666D1"/>
    <w:rsid w:val="004671EB"/>
    <w:rsid w:val="0046731F"/>
    <w:rsid w:val="00467500"/>
    <w:rsid w:val="00470DDB"/>
    <w:rsid w:val="004716C4"/>
    <w:rsid w:val="0047238E"/>
    <w:rsid w:val="004727C7"/>
    <w:rsid w:val="0047319A"/>
    <w:rsid w:val="004731CE"/>
    <w:rsid w:val="00473FC4"/>
    <w:rsid w:val="00474ADA"/>
    <w:rsid w:val="00475617"/>
    <w:rsid w:val="00475C8F"/>
    <w:rsid w:val="00475DD4"/>
    <w:rsid w:val="0047639C"/>
    <w:rsid w:val="00476609"/>
    <w:rsid w:val="004766A9"/>
    <w:rsid w:val="00476927"/>
    <w:rsid w:val="00477F3C"/>
    <w:rsid w:val="004809A4"/>
    <w:rsid w:val="004828FE"/>
    <w:rsid w:val="004832A2"/>
    <w:rsid w:val="00485B0F"/>
    <w:rsid w:val="0048797E"/>
    <w:rsid w:val="00487BD1"/>
    <w:rsid w:val="00490CD8"/>
    <w:rsid w:val="00490DF9"/>
    <w:rsid w:val="00491C79"/>
    <w:rsid w:val="004927F4"/>
    <w:rsid w:val="00493552"/>
    <w:rsid w:val="00493C92"/>
    <w:rsid w:val="00493FA0"/>
    <w:rsid w:val="0049465E"/>
    <w:rsid w:val="00496CDD"/>
    <w:rsid w:val="004A040D"/>
    <w:rsid w:val="004A0FDB"/>
    <w:rsid w:val="004A15DC"/>
    <w:rsid w:val="004A29FA"/>
    <w:rsid w:val="004A326F"/>
    <w:rsid w:val="004A3405"/>
    <w:rsid w:val="004A4EF1"/>
    <w:rsid w:val="004A598A"/>
    <w:rsid w:val="004A5A0B"/>
    <w:rsid w:val="004A681C"/>
    <w:rsid w:val="004A6D7D"/>
    <w:rsid w:val="004B0189"/>
    <w:rsid w:val="004B2175"/>
    <w:rsid w:val="004B2238"/>
    <w:rsid w:val="004B2368"/>
    <w:rsid w:val="004B2ACC"/>
    <w:rsid w:val="004B3313"/>
    <w:rsid w:val="004B398C"/>
    <w:rsid w:val="004B3F85"/>
    <w:rsid w:val="004B4885"/>
    <w:rsid w:val="004B4E84"/>
    <w:rsid w:val="004B4EFA"/>
    <w:rsid w:val="004B53E3"/>
    <w:rsid w:val="004B5DD5"/>
    <w:rsid w:val="004B6249"/>
    <w:rsid w:val="004B64DD"/>
    <w:rsid w:val="004B6C60"/>
    <w:rsid w:val="004B6D76"/>
    <w:rsid w:val="004B786F"/>
    <w:rsid w:val="004C0014"/>
    <w:rsid w:val="004C052E"/>
    <w:rsid w:val="004C1A54"/>
    <w:rsid w:val="004C1C69"/>
    <w:rsid w:val="004C26B8"/>
    <w:rsid w:val="004C2A00"/>
    <w:rsid w:val="004C3689"/>
    <w:rsid w:val="004C5F2E"/>
    <w:rsid w:val="004C680E"/>
    <w:rsid w:val="004C79C9"/>
    <w:rsid w:val="004D0F09"/>
    <w:rsid w:val="004D1566"/>
    <w:rsid w:val="004D4CD8"/>
    <w:rsid w:val="004D53A9"/>
    <w:rsid w:val="004D683A"/>
    <w:rsid w:val="004D756E"/>
    <w:rsid w:val="004D7728"/>
    <w:rsid w:val="004E0A8C"/>
    <w:rsid w:val="004E25DE"/>
    <w:rsid w:val="004E2F78"/>
    <w:rsid w:val="004E3921"/>
    <w:rsid w:val="004E3D42"/>
    <w:rsid w:val="004E4F37"/>
    <w:rsid w:val="004E55A8"/>
    <w:rsid w:val="004E5B71"/>
    <w:rsid w:val="004E78D9"/>
    <w:rsid w:val="004E7CFB"/>
    <w:rsid w:val="004E7D32"/>
    <w:rsid w:val="004E7F50"/>
    <w:rsid w:val="004F010B"/>
    <w:rsid w:val="004F0921"/>
    <w:rsid w:val="004F0E2D"/>
    <w:rsid w:val="004F1A5C"/>
    <w:rsid w:val="004F2649"/>
    <w:rsid w:val="004F28F4"/>
    <w:rsid w:val="004F32E9"/>
    <w:rsid w:val="004F41F1"/>
    <w:rsid w:val="004F5AC2"/>
    <w:rsid w:val="004F66FE"/>
    <w:rsid w:val="0050034A"/>
    <w:rsid w:val="00500DC1"/>
    <w:rsid w:val="005020CB"/>
    <w:rsid w:val="00504A16"/>
    <w:rsid w:val="0050596C"/>
    <w:rsid w:val="00505979"/>
    <w:rsid w:val="00505A8D"/>
    <w:rsid w:val="00507943"/>
    <w:rsid w:val="00507A99"/>
    <w:rsid w:val="005112EE"/>
    <w:rsid w:val="0051164B"/>
    <w:rsid w:val="00511957"/>
    <w:rsid w:val="0051233A"/>
    <w:rsid w:val="005137AF"/>
    <w:rsid w:val="00513803"/>
    <w:rsid w:val="00514019"/>
    <w:rsid w:val="0051478B"/>
    <w:rsid w:val="00514C4B"/>
    <w:rsid w:val="00515008"/>
    <w:rsid w:val="00515A03"/>
    <w:rsid w:val="0051689B"/>
    <w:rsid w:val="00516FA5"/>
    <w:rsid w:val="00520109"/>
    <w:rsid w:val="005203CC"/>
    <w:rsid w:val="0052092C"/>
    <w:rsid w:val="00521C36"/>
    <w:rsid w:val="00521C3C"/>
    <w:rsid w:val="0052267A"/>
    <w:rsid w:val="00522A9A"/>
    <w:rsid w:val="00523917"/>
    <w:rsid w:val="00523E91"/>
    <w:rsid w:val="00524410"/>
    <w:rsid w:val="0052639E"/>
    <w:rsid w:val="00527B2C"/>
    <w:rsid w:val="00527C54"/>
    <w:rsid w:val="00527C76"/>
    <w:rsid w:val="005338FF"/>
    <w:rsid w:val="00533A54"/>
    <w:rsid w:val="00533AAD"/>
    <w:rsid w:val="00535394"/>
    <w:rsid w:val="00535E0F"/>
    <w:rsid w:val="005363D2"/>
    <w:rsid w:val="00536CA8"/>
    <w:rsid w:val="0053728E"/>
    <w:rsid w:val="00541795"/>
    <w:rsid w:val="005429A6"/>
    <w:rsid w:val="005434E4"/>
    <w:rsid w:val="00543502"/>
    <w:rsid w:val="00545261"/>
    <w:rsid w:val="00545C2E"/>
    <w:rsid w:val="00546E08"/>
    <w:rsid w:val="0054743B"/>
    <w:rsid w:val="005501A0"/>
    <w:rsid w:val="00550E2E"/>
    <w:rsid w:val="005511C2"/>
    <w:rsid w:val="0055194F"/>
    <w:rsid w:val="00551E83"/>
    <w:rsid w:val="00552342"/>
    <w:rsid w:val="005527F1"/>
    <w:rsid w:val="00552D31"/>
    <w:rsid w:val="0055447C"/>
    <w:rsid w:val="00555585"/>
    <w:rsid w:val="005557AC"/>
    <w:rsid w:val="00556889"/>
    <w:rsid w:val="00556B22"/>
    <w:rsid w:val="005570BF"/>
    <w:rsid w:val="005575B1"/>
    <w:rsid w:val="00557C7B"/>
    <w:rsid w:val="00560F71"/>
    <w:rsid w:val="00561406"/>
    <w:rsid w:val="005620B5"/>
    <w:rsid w:val="0056261F"/>
    <w:rsid w:val="00562836"/>
    <w:rsid w:val="00562E6B"/>
    <w:rsid w:val="00564824"/>
    <w:rsid w:val="00564DAF"/>
    <w:rsid w:val="00567690"/>
    <w:rsid w:val="00567B4B"/>
    <w:rsid w:val="00567EA9"/>
    <w:rsid w:val="00570561"/>
    <w:rsid w:val="005709EC"/>
    <w:rsid w:val="00571074"/>
    <w:rsid w:val="00571FE4"/>
    <w:rsid w:val="005736DB"/>
    <w:rsid w:val="005745E6"/>
    <w:rsid w:val="00575065"/>
    <w:rsid w:val="005775E1"/>
    <w:rsid w:val="00580A0E"/>
    <w:rsid w:val="00580AA3"/>
    <w:rsid w:val="00580FCC"/>
    <w:rsid w:val="00581494"/>
    <w:rsid w:val="00582B6D"/>
    <w:rsid w:val="005832F3"/>
    <w:rsid w:val="00586E2D"/>
    <w:rsid w:val="005905F6"/>
    <w:rsid w:val="00590B9A"/>
    <w:rsid w:val="00590E68"/>
    <w:rsid w:val="00591BCF"/>
    <w:rsid w:val="00591C3C"/>
    <w:rsid w:val="00592A1E"/>
    <w:rsid w:val="00595128"/>
    <w:rsid w:val="0059690A"/>
    <w:rsid w:val="00596939"/>
    <w:rsid w:val="005973C7"/>
    <w:rsid w:val="00597587"/>
    <w:rsid w:val="0059781F"/>
    <w:rsid w:val="005A0626"/>
    <w:rsid w:val="005A0E2F"/>
    <w:rsid w:val="005A0EBA"/>
    <w:rsid w:val="005A1117"/>
    <w:rsid w:val="005A1DD8"/>
    <w:rsid w:val="005A3FF1"/>
    <w:rsid w:val="005A55D6"/>
    <w:rsid w:val="005A5E9A"/>
    <w:rsid w:val="005A6C4E"/>
    <w:rsid w:val="005B1E10"/>
    <w:rsid w:val="005B1E35"/>
    <w:rsid w:val="005B2F68"/>
    <w:rsid w:val="005B3B45"/>
    <w:rsid w:val="005B41E0"/>
    <w:rsid w:val="005B4C0C"/>
    <w:rsid w:val="005B5E7E"/>
    <w:rsid w:val="005B6A81"/>
    <w:rsid w:val="005B7F54"/>
    <w:rsid w:val="005C0348"/>
    <w:rsid w:val="005C06CD"/>
    <w:rsid w:val="005C09ED"/>
    <w:rsid w:val="005C214B"/>
    <w:rsid w:val="005C24A9"/>
    <w:rsid w:val="005C26EA"/>
    <w:rsid w:val="005C279A"/>
    <w:rsid w:val="005C2B0F"/>
    <w:rsid w:val="005C2BB4"/>
    <w:rsid w:val="005C32EF"/>
    <w:rsid w:val="005C3A61"/>
    <w:rsid w:val="005C425E"/>
    <w:rsid w:val="005C4DD5"/>
    <w:rsid w:val="005C5291"/>
    <w:rsid w:val="005C5B2E"/>
    <w:rsid w:val="005C5F29"/>
    <w:rsid w:val="005C6326"/>
    <w:rsid w:val="005C68A9"/>
    <w:rsid w:val="005C6DFB"/>
    <w:rsid w:val="005C799C"/>
    <w:rsid w:val="005D0F02"/>
    <w:rsid w:val="005D0F03"/>
    <w:rsid w:val="005D140A"/>
    <w:rsid w:val="005D1DA5"/>
    <w:rsid w:val="005D30A7"/>
    <w:rsid w:val="005D3152"/>
    <w:rsid w:val="005D4313"/>
    <w:rsid w:val="005D47FE"/>
    <w:rsid w:val="005D4900"/>
    <w:rsid w:val="005D53EC"/>
    <w:rsid w:val="005D5E47"/>
    <w:rsid w:val="005D5EA8"/>
    <w:rsid w:val="005D6B13"/>
    <w:rsid w:val="005D6E7B"/>
    <w:rsid w:val="005D722C"/>
    <w:rsid w:val="005D76B0"/>
    <w:rsid w:val="005E02EB"/>
    <w:rsid w:val="005E06F7"/>
    <w:rsid w:val="005E1922"/>
    <w:rsid w:val="005E1DB1"/>
    <w:rsid w:val="005E2868"/>
    <w:rsid w:val="005E2B63"/>
    <w:rsid w:val="005E35C7"/>
    <w:rsid w:val="005E44DD"/>
    <w:rsid w:val="005E4878"/>
    <w:rsid w:val="005E6CBE"/>
    <w:rsid w:val="005E6F15"/>
    <w:rsid w:val="005E76E2"/>
    <w:rsid w:val="005E7FA9"/>
    <w:rsid w:val="005F0919"/>
    <w:rsid w:val="005F0D28"/>
    <w:rsid w:val="005F10EE"/>
    <w:rsid w:val="005F1128"/>
    <w:rsid w:val="005F1935"/>
    <w:rsid w:val="005F1D08"/>
    <w:rsid w:val="005F2A3D"/>
    <w:rsid w:val="005F3092"/>
    <w:rsid w:val="005F3423"/>
    <w:rsid w:val="005F3F6A"/>
    <w:rsid w:val="005F6724"/>
    <w:rsid w:val="005F6A65"/>
    <w:rsid w:val="005F70F5"/>
    <w:rsid w:val="006001B1"/>
    <w:rsid w:val="006004EC"/>
    <w:rsid w:val="00601832"/>
    <w:rsid w:val="006021B5"/>
    <w:rsid w:val="00602239"/>
    <w:rsid w:val="00602AA3"/>
    <w:rsid w:val="00603053"/>
    <w:rsid w:val="00603133"/>
    <w:rsid w:val="0060443A"/>
    <w:rsid w:val="006044B9"/>
    <w:rsid w:val="00604B97"/>
    <w:rsid w:val="006053F7"/>
    <w:rsid w:val="00605774"/>
    <w:rsid w:val="00605ADC"/>
    <w:rsid w:val="00607895"/>
    <w:rsid w:val="00610944"/>
    <w:rsid w:val="00611867"/>
    <w:rsid w:val="00611925"/>
    <w:rsid w:val="00611968"/>
    <w:rsid w:val="00611AFD"/>
    <w:rsid w:val="006124E0"/>
    <w:rsid w:val="00612D0E"/>
    <w:rsid w:val="00613B9B"/>
    <w:rsid w:val="00613E70"/>
    <w:rsid w:val="00614342"/>
    <w:rsid w:val="006144B7"/>
    <w:rsid w:val="0061460A"/>
    <w:rsid w:val="00615005"/>
    <w:rsid w:val="00615C12"/>
    <w:rsid w:val="00617329"/>
    <w:rsid w:val="00620CF9"/>
    <w:rsid w:val="00621020"/>
    <w:rsid w:val="00621DF4"/>
    <w:rsid w:val="0062334B"/>
    <w:rsid w:val="006250C7"/>
    <w:rsid w:val="00625A22"/>
    <w:rsid w:val="00625DF7"/>
    <w:rsid w:val="0062614A"/>
    <w:rsid w:val="0062678C"/>
    <w:rsid w:val="0062795B"/>
    <w:rsid w:val="00627AC2"/>
    <w:rsid w:val="00630CFA"/>
    <w:rsid w:val="00632187"/>
    <w:rsid w:val="006321AE"/>
    <w:rsid w:val="006331FC"/>
    <w:rsid w:val="00634345"/>
    <w:rsid w:val="006352B6"/>
    <w:rsid w:val="00635601"/>
    <w:rsid w:val="006366F9"/>
    <w:rsid w:val="00636B01"/>
    <w:rsid w:val="006408AE"/>
    <w:rsid w:val="00642537"/>
    <w:rsid w:val="006435DB"/>
    <w:rsid w:val="00643C8F"/>
    <w:rsid w:val="00644886"/>
    <w:rsid w:val="0064495D"/>
    <w:rsid w:val="00645240"/>
    <w:rsid w:val="00645AC9"/>
    <w:rsid w:val="00645D61"/>
    <w:rsid w:val="00645E41"/>
    <w:rsid w:val="00650FAD"/>
    <w:rsid w:val="00653950"/>
    <w:rsid w:val="00654012"/>
    <w:rsid w:val="00657774"/>
    <w:rsid w:val="00660EBA"/>
    <w:rsid w:val="00662876"/>
    <w:rsid w:val="0066454A"/>
    <w:rsid w:val="00664B43"/>
    <w:rsid w:val="00664D2D"/>
    <w:rsid w:val="00665678"/>
    <w:rsid w:val="00665B72"/>
    <w:rsid w:val="00665D3E"/>
    <w:rsid w:val="00666196"/>
    <w:rsid w:val="00666A5D"/>
    <w:rsid w:val="00667960"/>
    <w:rsid w:val="006679CA"/>
    <w:rsid w:val="006705DB"/>
    <w:rsid w:val="00670FDB"/>
    <w:rsid w:val="00671499"/>
    <w:rsid w:val="00671856"/>
    <w:rsid w:val="00671A6D"/>
    <w:rsid w:val="00672181"/>
    <w:rsid w:val="00672766"/>
    <w:rsid w:val="0067288D"/>
    <w:rsid w:val="006733D4"/>
    <w:rsid w:val="00674B79"/>
    <w:rsid w:val="00674BB1"/>
    <w:rsid w:val="00674BE4"/>
    <w:rsid w:val="006752B9"/>
    <w:rsid w:val="00677855"/>
    <w:rsid w:val="00677BBE"/>
    <w:rsid w:val="00677FD5"/>
    <w:rsid w:val="00680C2C"/>
    <w:rsid w:val="006814AE"/>
    <w:rsid w:val="00681A46"/>
    <w:rsid w:val="00681B97"/>
    <w:rsid w:val="00682986"/>
    <w:rsid w:val="006834D0"/>
    <w:rsid w:val="0068362F"/>
    <w:rsid w:val="0068465E"/>
    <w:rsid w:val="00685EEC"/>
    <w:rsid w:val="006871B8"/>
    <w:rsid w:val="0068788F"/>
    <w:rsid w:val="00690A77"/>
    <w:rsid w:val="00692771"/>
    <w:rsid w:val="00692A2F"/>
    <w:rsid w:val="00692F7E"/>
    <w:rsid w:val="00694CF5"/>
    <w:rsid w:val="0069548B"/>
    <w:rsid w:val="006970D3"/>
    <w:rsid w:val="006972C1"/>
    <w:rsid w:val="006A019D"/>
    <w:rsid w:val="006A0614"/>
    <w:rsid w:val="006A0ABF"/>
    <w:rsid w:val="006A1E24"/>
    <w:rsid w:val="006A224C"/>
    <w:rsid w:val="006A27B8"/>
    <w:rsid w:val="006A29F9"/>
    <w:rsid w:val="006A2AAE"/>
    <w:rsid w:val="006A34F5"/>
    <w:rsid w:val="006A4E22"/>
    <w:rsid w:val="006A4EC4"/>
    <w:rsid w:val="006A5C53"/>
    <w:rsid w:val="006A7138"/>
    <w:rsid w:val="006A71CC"/>
    <w:rsid w:val="006A759A"/>
    <w:rsid w:val="006A7C72"/>
    <w:rsid w:val="006B096B"/>
    <w:rsid w:val="006B17BB"/>
    <w:rsid w:val="006B1ACF"/>
    <w:rsid w:val="006B1B11"/>
    <w:rsid w:val="006B2C92"/>
    <w:rsid w:val="006B3317"/>
    <w:rsid w:val="006B375E"/>
    <w:rsid w:val="006B4B14"/>
    <w:rsid w:val="006B4EBB"/>
    <w:rsid w:val="006B5628"/>
    <w:rsid w:val="006B5ABA"/>
    <w:rsid w:val="006B6117"/>
    <w:rsid w:val="006B64E0"/>
    <w:rsid w:val="006B69F9"/>
    <w:rsid w:val="006C1451"/>
    <w:rsid w:val="006C1E35"/>
    <w:rsid w:val="006C1EB8"/>
    <w:rsid w:val="006C314B"/>
    <w:rsid w:val="006C32FB"/>
    <w:rsid w:val="006C34EF"/>
    <w:rsid w:val="006C4545"/>
    <w:rsid w:val="006C527B"/>
    <w:rsid w:val="006C56D5"/>
    <w:rsid w:val="006C5B37"/>
    <w:rsid w:val="006C6606"/>
    <w:rsid w:val="006C6861"/>
    <w:rsid w:val="006D0BDA"/>
    <w:rsid w:val="006D11A1"/>
    <w:rsid w:val="006D155F"/>
    <w:rsid w:val="006D2ABD"/>
    <w:rsid w:val="006D3BA5"/>
    <w:rsid w:val="006D5A53"/>
    <w:rsid w:val="006D5D50"/>
    <w:rsid w:val="006D6837"/>
    <w:rsid w:val="006D79EB"/>
    <w:rsid w:val="006D7F66"/>
    <w:rsid w:val="006E01A1"/>
    <w:rsid w:val="006E0428"/>
    <w:rsid w:val="006E27E3"/>
    <w:rsid w:val="006E28B6"/>
    <w:rsid w:val="006E29B3"/>
    <w:rsid w:val="006E30D0"/>
    <w:rsid w:val="006E3911"/>
    <w:rsid w:val="006E3F1E"/>
    <w:rsid w:val="006E4A23"/>
    <w:rsid w:val="006E5A52"/>
    <w:rsid w:val="006E6A0B"/>
    <w:rsid w:val="006E6B40"/>
    <w:rsid w:val="006E6BC6"/>
    <w:rsid w:val="006E7D12"/>
    <w:rsid w:val="006F0187"/>
    <w:rsid w:val="006F067B"/>
    <w:rsid w:val="006F1444"/>
    <w:rsid w:val="006F1BC2"/>
    <w:rsid w:val="006F256A"/>
    <w:rsid w:val="006F3702"/>
    <w:rsid w:val="006F38B3"/>
    <w:rsid w:val="006F4E91"/>
    <w:rsid w:val="006F4FC5"/>
    <w:rsid w:val="006F509E"/>
    <w:rsid w:val="006F5F79"/>
    <w:rsid w:val="006F736A"/>
    <w:rsid w:val="006F7E01"/>
    <w:rsid w:val="00700795"/>
    <w:rsid w:val="007013A0"/>
    <w:rsid w:val="00701852"/>
    <w:rsid w:val="007021D6"/>
    <w:rsid w:val="0070349F"/>
    <w:rsid w:val="00703750"/>
    <w:rsid w:val="00704A57"/>
    <w:rsid w:val="00704A5A"/>
    <w:rsid w:val="00704BE8"/>
    <w:rsid w:val="00704D6F"/>
    <w:rsid w:val="0070545C"/>
    <w:rsid w:val="0070626F"/>
    <w:rsid w:val="007063E0"/>
    <w:rsid w:val="00706A45"/>
    <w:rsid w:val="00706E6C"/>
    <w:rsid w:val="00706E87"/>
    <w:rsid w:val="0070713D"/>
    <w:rsid w:val="0070758A"/>
    <w:rsid w:val="007103B8"/>
    <w:rsid w:val="0071068F"/>
    <w:rsid w:val="00710F2B"/>
    <w:rsid w:val="00711228"/>
    <w:rsid w:val="0071165D"/>
    <w:rsid w:val="00711701"/>
    <w:rsid w:val="00713023"/>
    <w:rsid w:val="007137B3"/>
    <w:rsid w:val="00714347"/>
    <w:rsid w:val="00714B9E"/>
    <w:rsid w:val="00715B54"/>
    <w:rsid w:val="00716599"/>
    <w:rsid w:val="00717688"/>
    <w:rsid w:val="00720178"/>
    <w:rsid w:val="007202F7"/>
    <w:rsid w:val="0072090E"/>
    <w:rsid w:val="00720D0F"/>
    <w:rsid w:val="00721155"/>
    <w:rsid w:val="00721944"/>
    <w:rsid w:val="00723A14"/>
    <w:rsid w:val="00723B95"/>
    <w:rsid w:val="00724CD8"/>
    <w:rsid w:val="00724EF1"/>
    <w:rsid w:val="00726374"/>
    <w:rsid w:val="00727109"/>
    <w:rsid w:val="007273AA"/>
    <w:rsid w:val="00727539"/>
    <w:rsid w:val="00732B2C"/>
    <w:rsid w:val="0073325E"/>
    <w:rsid w:val="007358BE"/>
    <w:rsid w:val="00735E78"/>
    <w:rsid w:val="00736B98"/>
    <w:rsid w:val="00740246"/>
    <w:rsid w:val="00740586"/>
    <w:rsid w:val="007414E8"/>
    <w:rsid w:val="00741ED4"/>
    <w:rsid w:val="00743CD7"/>
    <w:rsid w:val="00744412"/>
    <w:rsid w:val="00744620"/>
    <w:rsid w:val="007461D6"/>
    <w:rsid w:val="00746CDF"/>
    <w:rsid w:val="00747138"/>
    <w:rsid w:val="0074769D"/>
    <w:rsid w:val="00747997"/>
    <w:rsid w:val="00747C9D"/>
    <w:rsid w:val="00750719"/>
    <w:rsid w:val="00750D7B"/>
    <w:rsid w:val="00752B0E"/>
    <w:rsid w:val="00753B8D"/>
    <w:rsid w:val="007555EE"/>
    <w:rsid w:val="00755D26"/>
    <w:rsid w:val="00756A7D"/>
    <w:rsid w:val="00757313"/>
    <w:rsid w:val="007574E1"/>
    <w:rsid w:val="00757944"/>
    <w:rsid w:val="00757D68"/>
    <w:rsid w:val="0076011D"/>
    <w:rsid w:val="007612C2"/>
    <w:rsid w:val="00762267"/>
    <w:rsid w:val="00762CB2"/>
    <w:rsid w:val="0076369C"/>
    <w:rsid w:val="00763F02"/>
    <w:rsid w:val="00764775"/>
    <w:rsid w:val="00765C8E"/>
    <w:rsid w:val="00766352"/>
    <w:rsid w:val="00766727"/>
    <w:rsid w:val="00766C64"/>
    <w:rsid w:val="0076705C"/>
    <w:rsid w:val="0077007B"/>
    <w:rsid w:val="007707E3"/>
    <w:rsid w:val="00770A2E"/>
    <w:rsid w:val="00770B33"/>
    <w:rsid w:val="00771429"/>
    <w:rsid w:val="00772272"/>
    <w:rsid w:val="007726B8"/>
    <w:rsid w:val="00773010"/>
    <w:rsid w:val="0077347A"/>
    <w:rsid w:val="00773F5D"/>
    <w:rsid w:val="007743C7"/>
    <w:rsid w:val="0077513D"/>
    <w:rsid w:val="007751FF"/>
    <w:rsid w:val="007757D4"/>
    <w:rsid w:val="0077586E"/>
    <w:rsid w:val="0077592E"/>
    <w:rsid w:val="00775B28"/>
    <w:rsid w:val="00776788"/>
    <w:rsid w:val="00777AF1"/>
    <w:rsid w:val="007805D9"/>
    <w:rsid w:val="0078283E"/>
    <w:rsid w:val="00783004"/>
    <w:rsid w:val="007851E6"/>
    <w:rsid w:val="00785B6E"/>
    <w:rsid w:val="007862A3"/>
    <w:rsid w:val="007874D3"/>
    <w:rsid w:val="00787AE9"/>
    <w:rsid w:val="00787DC6"/>
    <w:rsid w:val="00791066"/>
    <w:rsid w:val="00792A5F"/>
    <w:rsid w:val="00793888"/>
    <w:rsid w:val="007944A9"/>
    <w:rsid w:val="00794844"/>
    <w:rsid w:val="00795002"/>
    <w:rsid w:val="00795994"/>
    <w:rsid w:val="0079620E"/>
    <w:rsid w:val="00797AF1"/>
    <w:rsid w:val="007A0C1E"/>
    <w:rsid w:val="007A2464"/>
    <w:rsid w:val="007A2CC3"/>
    <w:rsid w:val="007A339F"/>
    <w:rsid w:val="007A453C"/>
    <w:rsid w:val="007A5191"/>
    <w:rsid w:val="007A51F4"/>
    <w:rsid w:val="007A7B8D"/>
    <w:rsid w:val="007A7BEC"/>
    <w:rsid w:val="007B021D"/>
    <w:rsid w:val="007B1562"/>
    <w:rsid w:val="007B17E8"/>
    <w:rsid w:val="007B240D"/>
    <w:rsid w:val="007B2E7F"/>
    <w:rsid w:val="007B2FDE"/>
    <w:rsid w:val="007B3556"/>
    <w:rsid w:val="007B66CE"/>
    <w:rsid w:val="007B6AA0"/>
    <w:rsid w:val="007C0331"/>
    <w:rsid w:val="007C045E"/>
    <w:rsid w:val="007C064F"/>
    <w:rsid w:val="007C155E"/>
    <w:rsid w:val="007C46DD"/>
    <w:rsid w:val="007C5494"/>
    <w:rsid w:val="007D0374"/>
    <w:rsid w:val="007D04B5"/>
    <w:rsid w:val="007D0A33"/>
    <w:rsid w:val="007D0B21"/>
    <w:rsid w:val="007D261C"/>
    <w:rsid w:val="007D74F4"/>
    <w:rsid w:val="007D751A"/>
    <w:rsid w:val="007D78DC"/>
    <w:rsid w:val="007D7B54"/>
    <w:rsid w:val="007E013E"/>
    <w:rsid w:val="007E06D7"/>
    <w:rsid w:val="007E09CB"/>
    <w:rsid w:val="007E12CE"/>
    <w:rsid w:val="007E13E5"/>
    <w:rsid w:val="007E1B8B"/>
    <w:rsid w:val="007E1BE7"/>
    <w:rsid w:val="007E205A"/>
    <w:rsid w:val="007E24B0"/>
    <w:rsid w:val="007E3103"/>
    <w:rsid w:val="007E3671"/>
    <w:rsid w:val="007E371E"/>
    <w:rsid w:val="007E3E04"/>
    <w:rsid w:val="007E4148"/>
    <w:rsid w:val="007E5411"/>
    <w:rsid w:val="007E57BE"/>
    <w:rsid w:val="007E5F39"/>
    <w:rsid w:val="007E5FDB"/>
    <w:rsid w:val="007E6675"/>
    <w:rsid w:val="007E6EF3"/>
    <w:rsid w:val="007E7194"/>
    <w:rsid w:val="007E777C"/>
    <w:rsid w:val="007E7C06"/>
    <w:rsid w:val="007E7C0C"/>
    <w:rsid w:val="007F0348"/>
    <w:rsid w:val="007F0E37"/>
    <w:rsid w:val="007F2FD5"/>
    <w:rsid w:val="007F382D"/>
    <w:rsid w:val="007F39C9"/>
    <w:rsid w:val="007F43D0"/>
    <w:rsid w:val="007F46E0"/>
    <w:rsid w:val="007F4845"/>
    <w:rsid w:val="007F4FDA"/>
    <w:rsid w:val="007F596C"/>
    <w:rsid w:val="007F59ED"/>
    <w:rsid w:val="007F5BAA"/>
    <w:rsid w:val="007F64A8"/>
    <w:rsid w:val="007F6939"/>
    <w:rsid w:val="007F6B7D"/>
    <w:rsid w:val="007F76D4"/>
    <w:rsid w:val="00800044"/>
    <w:rsid w:val="0080060E"/>
    <w:rsid w:val="0080124A"/>
    <w:rsid w:val="0080147E"/>
    <w:rsid w:val="00801959"/>
    <w:rsid w:val="00801EAA"/>
    <w:rsid w:val="008023FE"/>
    <w:rsid w:val="00803A50"/>
    <w:rsid w:val="008055AC"/>
    <w:rsid w:val="00805780"/>
    <w:rsid w:val="00806184"/>
    <w:rsid w:val="0080656E"/>
    <w:rsid w:val="0080748E"/>
    <w:rsid w:val="00812064"/>
    <w:rsid w:val="0081278E"/>
    <w:rsid w:val="00812CAC"/>
    <w:rsid w:val="0081418B"/>
    <w:rsid w:val="00814F91"/>
    <w:rsid w:val="00815477"/>
    <w:rsid w:val="00815CD5"/>
    <w:rsid w:val="0081687D"/>
    <w:rsid w:val="008176E2"/>
    <w:rsid w:val="00817CE5"/>
    <w:rsid w:val="00820023"/>
    <w:rsid w:val="008213F5"/>
    <w:rsid w:val="00821729"/>
    <w:rsid w:val="008226A0"/>
    <w:rsid w:val="008236ED"/>
    <w:rsid w:val="00824A14"/>
    <w:rsid w:val="00827107"/>
    <w:rsid w:val="0083052A"/>
    <w:rsid w:val="00831600"/>
    <w:rsid w:val="00832730"/>
    <w:rsid w:val="00832A37"/>
    <w:rsid w:val="00832E1C"/>
    <w:rsid w:val="00833029"/>
    <w:rsid w:val="00833EAD"/>
    <w:rsid w:val="0083447A"/>
    <w:rsid w:val="0083474E"/>
    <w:rsid w:val="0083486B"/>
    <w:rsid w:val="008349B5"/>
    <w:rsid w:val="008356C2"/>
    <w:rsid w:val="00835CAD"/>
    <w:rsid w:val="00836A41"/>
    <w:rsid w:val="00841BCC"/>
    <w:rsid w:val="00842152"/>
    <w:rsid w:val="00842BD1"/>
    <w:rsid w:val="008431BB"/>
    <w:rsid w:val="00843E42"/>
    <w:rsid w:val="00845F36"/>
    <w:rsid w:val="00846241"/>
    <w:rsid w:val="00847E31"/>
    <w:rsid w:val="00852400"/>
    <w:rsid w:val="008531E8"/>
    <w:rsid w:val="00853DC3"/>
    <w:rsid w:val="0085432A"/>
    <w:rsid w:val="00854D04"/>
    <w:rsid w:val="008557F1"/>
    <w:rsid w:val="0085611F"/>
    <w:rsid w:val="00856208"/>
    <w:rsid w:val="00856940"/>
    <w:rsid w:val="00856C87"/>
    <w:rsid w:val="008570EF"/>
    <w:rsid w:val="008573EC"/>
    <w:rsid w:val="00857A00"/>
    <w:rsid w:val="00860182"/>
    <w:rsid w:val="00861973"/>
    <w:rsid w:val="008629A7"/>
    <w:rsid w:val="00862B15"/>
    <w:rsid w:val="00864480"/>
    <w:rsid w:val="00864D88"/>
    <w:rsid w:val="00864E56"/>
    <w:rsid w:val="00864FA3"/>
    <w:rsid w:val="00865AF6"/>
    <w:rsid w:val="00865C2E"/>
    <w:rsid w:val="00865D19"/>
    <w:rsid w:val="008664E6"/>
    <w:rsid w:val="00866B04"/>
    <w:rsid w:val="00867DC9"/>
    <w:rsid w:val="0087234D"/>
    <w:rsid w:val="00872E35"/>
    <w:rsid w:val="00873AF4"/>
    <w:rsid w:val="00874198"/>
    <w:rsid w:val="0087447F"/>
    <w:rsid w:val="00874775"/>
    <w:rsid w:val="008755A0"/>
    <w:rsid w:val="008755C6"/>
    <w:rsid w:val="00875B92"/>
    <w:rsid w:val="008769CB"/>
    <w:rsid w:val="00876A8A"/>
    <w:rsid w:val="00876FD6"/>
    <w:rsid w:val="008774C7"/>
    <w:rsid w:val="00880946"/>
    <w:rsid w:val="00880BFB"/>
    <w:rsid w:val="00881601"/>
    <w:rsid w:val="00882915"/>
    <w:rsid w:val="008829D6"/>
    <w:rsid w:val="00883984"/>
    <w:rsid w:val="00883C68"/>
    <w:rsid w:val="0088449E"/>
    <w:rsid w:val="00886080"/>
    <w:rsid w:val="0088627A"/>
    <w:rsid w:val="008865FC"/>
    <w:rsid w:val="00886C82"/>
    <w:rsid w:val="008904F7"/>
    <w:rsid w:val="0089060E"/>
    <w:rsid w:val="00891623"/>
    <w:rsid w:val="0089189E"/>
    <w:rsid w:val="00892685"/>
    <w:rsid w:val="00892B5F"/>
    <w:rsid w:val="00893AC4"/>
    <w:rsid w:val="00893D47"/>
    <w:rsid w:val="00894242"/>
    <w:rsid w:val="0089447B"/>
    <w:rsid w:val="00894C33"/>
    <w:rsid w:val="00896DD1"/>
    <w:rsid w:val="00896F45"/>
    <w:rsid w:val="00897370"/>
    <w:rsid w:val="008975EF"/>
    <w:rsid w:val="00897D2B"/>
    <w:rsid w:val="008A0E6A"/>
    <w:rsid w:val="008A0F52"/>
    <w:rsid w:val="008A22E4"/>
    <w:rsid w:val="008A3E17"/>
    <w:rsid w:val="008A42F9"/>
    <w:rsid w:val="008A43F8"/>
    <w:rsid w:val="008A5021"/>
    <w:rsid w:val="008A5F75"/>
    <w:rsid w:val="008A6A9B"/>
    <w:rsid w:val="008A6E45"/>
    <w:rsid w:val="008A7F54"/>
    <w:rsid w:val="008B1D86"/>
    <w:rsid w:val="008B1E6D"/>
    <w:rsid w:val="008B2109"/>
    <w:rsid w:val="008B4350"/>
    <w:rsid w:val="008B52DF"/>
    <w:rsid w:val="008B553A"/>
    <w:rsid w:val="008B58BB"/>
    <w:rsid w:val="008B63E2"/>
    <w:rsid w:val="008B68E2"/>
    <w:rsid w:val="008B7052"/>
    <w:rsid w:val="008B75CC"/>
    <w:rsid w:val="008C0425"/>
    <w:rsid w:val="008C2A16"/>
    <w:rsid w:val="008C39E9"/>
    <w:rsid w:val="008C4AD7"/>
    <w:rsid w:val="008C6851"/>
    <w:rsid w:val="008C6CD1"/>
    <w:rsid w:val="008C6CED"/>
    <w:rsid w:val="008C6FB3"/>
    <w:rsid w:val="008C7B53"/>
    <w:rsid w:val="008C7E20"/>
    <w:rsid w:val="008D16D2"/>
    <w:rsid w:val="008D218F"/>
    <w:rsid w:val="008D290B"/>
    <w:rsid w:val="008D2FE2"/>
    <w:rsid w:val="008D4410"/>
    <w:rsid w:val="008D4F8D"/>
    <w:rsid w:val="008D500A"/>
    <w:rsid w:val="008D5A46"/>
    <w:rsid w:val="008D639A"/>
    <w:rsid w:val="008D77CC"/>
    <w:rsid w:val="008D7E42"/>
    <w:rsid w:val="008E055E"/>
    <w:rsid w:val="008E183E"/>
    <w:rsid w:val="008E3EDE"/>
    <w:rsid w:val="008E4A45"/>
    <w:rsid w:val="008E56A6"/>
    <w:rsid w:val="008E6C67"/>
    <w:rsid w:val="008E6EBD"/>
    <w:rsid w:val="008E78AC"/>
    <w:rsid w:val="008F010C"/>
    <w:rsid w:val="008F0BA1"/>
    <w:rsid w:val="008F1A66"/>
    <w:rsid w:val="008F3610"/>
    <w:rsid w:val="008F3CD3"/>
    <w:rsid w:val="008F44AD"/>
    <w:rsid w:val="008F4AE1"/>
    <w:rsid w:val="008F6F2F"/>
    <w:rsid w:val="00901C29"/>
    <w:rsid w:val="00901E7F"/>
    <w:rsid w:val="0090260A"/>
    <w:rsid w:val="00902E6C"/>
    <w:rsid w:val="00903EBA"/>
    <w:rsid w:val="0090493F"/>
    <w:rsid w:val="00905483"/>
    <w:rsid w:val="009057B1"/>
    <w:rsid w:val="00906B69"/>
    <w:rsid w:val="009133D2"/>
    <w:rsid w:val="009138D3"/>
    <w:rsid w:val="00914155"/>
    <w:rsid w:val="00914BE5"/>
    <w:rsid w:val="00915567"/>
    <w:rsid w:val="00916304"/>
    <w:rsid w:val="00917EDF"/>
    <w:rsid w:val="00920396"/>
    <w:rsid w:val="0092086F"/>
    <w:rsid w:val="00922E8F"/>
    <w:rsid w:val="00923112"/>
    <w:rsid w:val="009249F5"/>
    <w:rsid w:val="00924DC1"/>
    <w:rsid w:val="00925477"/>
    <w:rsid w:val="009257FD"/>
    <w:rsid w:val="00925C86"/>
    <w:rsid w:val="0092686C"/>
    <w:rsid w:val="00927F8A"/>
    <w:rsid w:val="00930EDC"/>
    <w:rsid w:val="0093129F"/>
    <w:rsid w:val="0093178A"/>
    <w:rsid w:val="00931C3C"/>
    <w:rsid w:val="009329E7"/>
    <w:rsid w:val="00933A79"/>
    <w:rsid w:val="00933CE9"/>
    <w:rsid w:val="00933DA4"/>
    <w:rsid w:val="0093529A"/>
    <w:rsid w:val="0093631A"/>
    <w:rsid w:val="00936516"/>
    <w:rsid w:val="00937046"/>
    <w:rsid w:val="00937825"/>
    <w:rsid w:val="00937D70"/>
    <w:rsid w:val="00940337"/>
    <w:rsid w:val="00940B71"/>
    <w:rsid w:val="009414E7"/>
    <w:rsid w:val="00942834"/>
    <w:rsid w:val="00943516"/>
    <w:rsid w:val="0094365C"/>
    <w:rsid w:val="00943E98"/>
    <w:rsid w:val="00944342"/>
    <w:rsid w:val="00946948"/>
    <w:rsid w:val="00946B98"/>
    <w:rsid w:val="00946F1A"/>
    <w:rsid w:val="009502C6"/>
    <w:rsid w:val="0095055A"/>
    <w:rsid w:val="00952010"/>
    <w:rsid w:val="009523DA"/>
    <w:rsid w:val="00952883"/>
    <w:rsid w:val="00953B3C"/>
    <w:rsid w:val="00953E71"/>
    <w:rsid w:val="009547AD"/>
    <w:rsid w:val="00955361"/>
    <w:rsid w:val="00955D63"/>
    <w:rsid w:val="00955F51"/>
    <w:rsid w:val="009611FE"/>
    <w:rsid w:val="009623DB"/>
    <w:rsid w:val="00962C4F"/>
    <w:rsid w:val="00962DC5"/>
    <w:rsid w:val="00962F0B"/>
    <w:rsid w:val="00962F8B"/>
    <w:rsid w:val="009634F8"/>
    <w:rsid w:val="0096415E"/>
    <w:rsid w:val="00965190"/>
    <w:rsid w:val="009653D1"/>
    <w:rsid w:val="00965A1A"/>
    <w:rsid w:val="0096641C"/>
    <w:rsid w:val="00966819"/>
    <w:rsid w:val="009675A5"/>
    <w:rsid w:val="00970564"/>
    <w:rsid w:val="00970CA1"/>
    <w:rsid w:val="009711F9"/>
    <w:rsid w:val="00971217"/>
    <w:rsid w:val="009731AB"/>
    <w:rsid w:val="00973615"/>
    <w:rsid w:val="0097377E"/>
    <w:rsid w:val="009738B2"/>
    <w:rsid w:val="00973CE1"/>
    <w:rsid w:val="00974EF5"/>
    <w:rsid w:val="00974F45"/>
    <w:rsid w:val="00975840"/>
    <w:rsid w:val="00976226"/>
    <w:rsid w:val="009768E4"/>
    <w:rsid w:val="00976AF6"/>
    <w:rsid w:val="0097733A"/>
    <w:rsid w:val="0098038C"/>
    <w:rsid w:val="00980B70"/>
    <w:rsid w:val="00982116"/>
    <w:rsid w:val="00982E48"/>
    <w:rsid w:val="00983240"/>
    <w:rsid w:val="00984505"/>
    <w:rsid w:val="00984980"/>
    <w:rsid w:val="00984E6E"/>
    <w:rsid w:val="009879F0"/>
    <w:rsid w:val="00987EFB"/>
    <w:rsid w:val="00990556"/>
    <w:rsid w:val="009909B8"/>
    <w:rsid w:val="00991572"/>
    <w:rsid w:val="009916DE"/>
    <w:rsid w:val="00991BE0"/>
    <w:rsid w:val="0099279C"/>
    <w:rsid w:val="0099319E"/>
    <w:rsid w:val="00994076"/>
    <w:rsid w:val="009947B3"/>
    <w:rsid w:val="009947D3"/>
    <w:rsid w:val="00994B46"/>
    <w:rsid w:val="00995740"/>
    <w:rsid w:val="009964D7"/>
    <w:rsid w:val="00997214"/>
    <w:rsid w:val="009974C2"/>
    <w:rsid w:val="00997A53"/>
    <w:rsid w:val="00997D7C"/>
    <w:rsid w:val="009A0F6D"/>
    <w:rsid w:val="009A1388"/>
    <w:rsid w:val="009A1AC3"/>
    <w:rsid w:val="009A1B43"/>
    <w:rsid w:val="009A28C0"/>
    <w:rsid w:val="009A2D3B"/>
    <w:rsid w:val="009A2D68"/>
    <w:rsid w:val="009A317D"/>
    <w:rsid w:val="009A37EA"/>
    <w:rsid w:val="009A3CAE"/>
    <w:rsid w:val="009A491F"/>
    <w:rsid w:val="009A4D37"/>
    <w:rsid w:val="009A5FE2"/>
    <w:rsid w:val="009A6B96"/>
    <w:rsid w:val="009A74FE"/>
    <w:rsid w:val="009B00EC"/>
    <w:rsid w:val="009B2DB7"/>
    <w:rsid w:val="009B444E"/>
    <w:rsid w:val="009B45BF"/>
    <w:rsid w:val="009B4CEA"/>
    <w:rsid w:val="009B5058"/>
    <w:rsid w:val="009B61AF"/>
    <w:rsid w:val="009B65BE"/>
    <w:rsid w:val="009C0129"/>
    <w:rsid w:val="009C0585"/>
    <w:rsid w:val="009C0D16"/>
    <w:rsid w:val="009C1440"/>
    <w:rsid w:val="009C33FC"/>
    <w:rsid w:val="009C4CB5"/>
    <w:rsid w:val="009C6985"/>
    <w:rsid w:val="009C6FC4"/>
    <w:rsid w:val="009D06D6"/>
    <w:rsid w:val="009D089A"/>
    <w:rsid w:val="009D0CDD"/>
    <w:rsid w:val="009D2E87"/>
    <w:rsid w:val="009D470D"/>
    <w:rsid w:val="009D47E2"/>
    <w:rsid w:val="009D4ADA"/>
    <w:rsid w:val="009D4EBB"/>
    <w:rsid w:val="009D4F7A"/>
    <w:rsid w:val="009D5972"/>
    <w:rsid w:val="009D7A27"/>
    <w:rsid w:val="009E0722"/>
    <w:rsid w:val="009E2106"/>
    <w:rsid w:val="009E214F"/>
    <w:rsid w:val="009E2948"/>
    <w:rsid w:val="009E35CC"/>
    <w:rsid w:val="009E3787"/>
    <w:rsid w:val="009E3A3E"/>
    <w:rsid w:val="009E5B2D"/>
    <w:rsid w:val="009E5F0E"/>
    <w:rsid w:val="009E6736"/>
    <w:rsid w:val="009E68C1"/>
    <w:rsid w:val="009F08FE"/>
    <w:rsid w:val="009F12E9"/>
    <w:rsid w:val="009F2247"/>
    <w:rsid w:val="009F298B"/>
    <w:rsid w:val="009F5A9D"/>
    <w:rsid w:val="009F69CC"/>
    <w:rsid w:val="009F6D04"/>
    <w:rsid w:val="009F7E84"/>
    <w:rsid w:val="00A015C1"/>
    <w:rsid w:val="00A016F2"/>
    <w:rsid w:val="00A017D9"/>
    <w:rsid w:val="00A01C26"/>
    <w:rsid w:val="00A0446F"/>
    <w:rsid w:val="00A04867"/>
    <w:rsid w:val="00A04CD7"/>
    <w:rsid w:val="00A05274"/>
    <w:rsid w:val="00A05A00"/>
    <w:rsid w:val="00A06128"/>
    <w:rsid w:val="00A06436"/>
    <w:rsid w:val="00A06984"/>
    <w:rsid w:val="00A075C3"/>
    <w:rsid w:val="00A103F4"/>
    <w:rsid w:val="00A10A9B"/>
    <w:rsid w:val="00A123DE"/>
    <w:rsid w:val="00A13439"/>
    <w:rsid w:val="00A13D3A"/>
    <w:rsid w:val="00A13EC1"/>
    <w:rsid w:val="00A14B85"/>
    <w:rsid w:val="00A15AAF"/>
    <w:rsid w:val="00A178BB"/>
    <w:rsid w:val="00A17BA6"/>
    <w:rsid w:val="00A2011E"/>
    <w:rsid w:val="00A2181D"/>
    <w:rsid w:val="00A21FE5"/>
    <w:rsid w:val="00A224ED"/>
    <w:rsid w:val="00A22504"/>
    <w:rsid w:val="00A233DC"/>
    <w:rsid w:val="00A236F5"/>
    <w:rsid w:val="00A2446B"/>
    <w:rsid w:val="00A26F39"/>
    <w:rsid w:val="00A300D4"/>
    <w:rsid w:val="00A318EC"/>
    <w:rsid w:val="00A31BEC"/>
    <w:rsid w:val="00A31D3B"/>
    <w:rsid w:val="00A3218E"/>
    <w:rsid w:val="00A3245C"/>
    <w:rsid w:val="00A3278D"/>
    <w:rsid w:val="00A343C7"/>
    <w:rsid w:val="00A34DC1"/>
    <w:rsid w:val="00A35652"/>
    <w:rsid w:val="00A36823"/>
    <w:rsid w:val="00A371F9"/>
    <w:rsid w:val="00A40D95"/>
    <w:rsid w:val="00A411E7"/>
    <w:rsid w:val="00A4160E"/>
    <w:rsid w:val="00A41F32"/>
    <w:rsid w:val="00A42011"/>
    <w:rsid w:val="00A42157"/>
    <w:rsid w:val="00A422E1"/>
    <w:rsid w:val="00A4302C"/>
    <w:rsid w:val="00A4306F"/>
    <w:rsid w:val="00A444A8"/>
    <w:rsid w:val="00A446AF"/>
    <w:rsid w:val="00A455F7"/>
    <w:rsid w:val="00A4668A"/>
    <w:rsid w:val="00A46F5E"/>
    <w:rsid w:val="00A472C9"/>
    <w:rsid w:val="00A4760B"/>
    <w:rsid w:val="00A47A70"/>
    <w:rsid w:val="00A50BAC"/>
    <w:rsid w:val="00A513D9"/>
    <w:rsid w:val="00A514B5"/>
    <w:rsid w:val="00A51565"/>
    <w:rsid w:val="00A51B2B"/>
    <w:rsid w:val="00A51BBD"/>
    <w:rsid w:val="00A51F34"/>
    <w:rsid w:val="00A534A6"/>
    <w:rsid w:val="00A53B6B"/>
    <w:rsid w:val="00A53BD0"/>
    <w:rsid w:val="00A53EE0"/>
    <w:rsid w:val="00A542DF"/>
    <w:rsid w:val="00A54459"/>
    <w:rsid w:val="00A54743"/>
    <w:rsid w:val="00A5482A"/>
    <w:rsid w:val="00A54A46"/>
    <w:rsid w:val="00A54F20"/>
    <w:rsid w:val="00A5604F"/>
    <w:rsid w:val="00A57C0B"/>
    <w:rsid w:val="00A57CB8"/>
    <w:rsid w:val="00A612E2"/>
    <w:rsid w:val="00A616C9"/>
    <w:rsid w:val="00A62457"/>
    <w:rsid w:val="00A62E95"/>
    <w:rsid w:val="00A63275"/>
    <w:rsid w:val="00A6341D"/>
    <w:rsid w:val="00A63F99"/>
    <w:rsid w:val="00A64695"/>
    <w:rsid w:val="00A64A3B"/>
    <w:rsid w:val="00A65191"/>
    <w:rsid w:val="00A65344"/>
    <w:rsid w:val="00A65A82"/>
    <w:rsid w:val="00A66334"/>
    <w:rsid w:val="00A67DA1"/>
    <w:rsid w:val="00A70FDF"/>
    <w:rsid w:val="00A715EE"/>
    <w:rsid w:val="00A73082"/>
    <w:rsid w:val="00A74D33"/>
    <w:rsid w:val="00A751E0"/>
    <w:rsid w:val="00A75256"/>
    <w:rsid w:val="00A75AFA"/>
    <w:rsid w:val="00A76623"/>
    <w:rsid w:val="00A776D0"/>
    <w:rsid w:val="00A8045B"/>
    <w:rsid w:val="00A819ED"/>
    <w:rsid w:val="00A82A1E"/>
    <w:rsid w:val="00A82C43"/>
    <w:rsid w:val="00A83FD6"/>
    <w:rsid w:val="00A848A3"/>
    <w:rsid w:val="00A84A7C"/>
    <w:rsid w:val="00A84EE5"/>
    <w:rsid w:val="00A84FDA"/>
    <w:rsid w:val="00A8763C"/>
    <w:rsid w:val="00A8798A"/>
    <w:rsid w:val="00A9117D"/>
    <w:rsid w:val="00A91D74"/>
    <w:rsid w:val="00A93978"/>
    <w:rsid w:val="00A93B61"/>
    <w:rsid w:val="00A93D96"/>
    <w:rsid w:val="00A94250"/>
    <w:rsid w:val="00A9464D"/>
    <w:rsid w:val="00A94BB8"/>
    <w:rsid w:val="00A94F89"/>
    <w:rsid w:val="00A9568F"/>
    <w:rsid w:val="00A9591A"/>
    <w:rsid w:val="00A95B7E"/>
    <w:rsid w:val="00A95C48"/>
    <w:rsid w:val="00A95F96"/>
    <w:rsid w:val="00A965FB"/>
    <w:rsid w:val="00A96653"/>
    <w:rsid w:val="00A97511"/>
    <w:rsid w:val="00A97513"/>
    <w:rsid w:val="00AA20A1"/>
    <w:rsid w:val="00AA27BC"/>
    <w:rsid w:val="00AA29B6"/>
    <w:rsid w:val="00AA2B35"/>
    <w:rsid w:val="00AA4B32"/>
    <w:rsid w:val="00AA4FB3"/>
    <w:rsid w:val="00AA504B"/>
    <w:rsid w:val="00AA5B4A"/>
    <w:rsid w:val="00AA6EC1"/>
    <w:rsid w:val="00AB0352"/>
    <w:rsid w:val="00AB0CAA"/>
    <w:rsid w:val="00AB2D7D"/>
    <w:rsid w:val="00AB374E"/>
    <w:rsid w:val="00AB3873"/>
    <w:rsid w:val="00AB436D"/>
    <w:rsid w:val="00AB461E"/>
    <w:rsid w:val="00AB5781"/>
    <w:rsid w:val="00AB6023"/>
    <w:rsid w:val="00AB6682"/>
    <w:rsid w:val="00AB67A2"/>
    <w:rsid w:val="00AB7747"/>
    <w:rsid w:val="00AB7E5B"/>
    <w:rsid w:val="00AC0A5B"/>
    <w:rsid w:val="00AC14D9"/>
    <w:rsid w:val="00AC26E9"/>
    <w:rsid w:val="00AC2F94"/>
    <w:rsid w:val="00AC3C05"/>
    <w:rsid w:val="00AC4C21"/>
    <w:rsid w:val="00AC58F7"/>
    <w:rsid w:val="00AC5DCB"/>
    <w:rsid w:val="00AC65E7"/>
    <w:rsid w:val="00AC69AF"/>
    <w:rsid w:val="00AC6C65"/>
    <w:rsid w:val="00AC792B"/>
    <w:rsid w:val="00AD0754"/>
    <w:rsid w:val="00AD09CA"/>
    <w:rsid w:val="00AD0A66"/>
    <w:rsid w:val="00AD12DD"/>
    <w:rsid w:val="00AD20BD"/>
    <w:rsid w:val="00AD47A0"/>
    <w:rsid w:val="00AD4A86"/>
    <w:rsid w:val="00AD4C19"/>
    <w:rsid w:val="00AD55F5"/>
    <w:rsid w:val="00AD56C2"/>
    <w:rsid w:val="00AD5784"/>
    <w:rsid w:val="00AD5E16"/>
    <w:rsid w:val="00AD7CCA"/>
    <w:rsid w:val="00AE0AC7"/>
    <w:rsid w:val="00AE14A5"/>
    <w:rsid w:val="00AE1EBB"/>
    <w:rsid w:val="00AE2E4B"/>
    <w:rsid w:val="00AE3BA5"/>
    <w:rsid w:val="00AE3EA5"/>
    <w:rsid w:val="00AE7208"/>
    <w:rsid w:val="00AE7375"/>
    <w:rsid w:val="00AE7A12"/>
    <w:rsid w:val="00AE7FF6"/>
    <w:rsid w:val="00AF0075"/>
    <w:rsid w:val="00AF04E2"/>
    <w:rsid w:val="00AF1BA1"/>
    <w:rsid w:val="00AF228C"/>
    <w:rsid w:val="00AF29C9"/>
    <w:rsid w:val="00AF5C8D"/>
    <w:rsid w:val="00AF6C7C"/>
    <w:rsid w:val="00AF764C"/>
    <w:rsid w:val="00B003B7"/>
    <w:rsid w:val="00B00424"/>
    <w:rsid w:val="00B0087C"/>
    <w:rsid w:val="00B01A54"/>
    <w:rsid w:val="00B02376"/>
    <w:rsid w:val="00B02E48"/>
    <w:rsid w:val="00B0484B"/>
    <w:rsid w:val="00B04CD4"/>
    <w:rsid w:val="00B05070"/>
    <w:rsid w:val="00B06383"/>
    <w:rsid w:val="00B0736C"/>
    <w:rsid w:val="00B07BFA"/>
    <w:rsid w:val="00B1010F"/>
    <w:rsid w:val="00B101A5"/>
    <w:rsid w:val="00B107DF"/>
    <w:rsid w:val="00B10D2E"/>
    <w:rsid w:val="00B120CD"/>
    <w:rsid w:val="00B122D0"/>
    <w:rsid w:val="00B133A2"/>
    <w:rsid w:val="00B1385C"/>
    <w:rsid w:val="00B14754"/>
    <w:rsid w:val="00B14BC6"/>
    <w:rsid w:val="00B15189"/>
    <w:rsid w:val="00B152F5"/>
    <w:rsid w:val="00B16443"/>
    <w:rsid w:val="00B171D3"/>
    <w:rsid w:val="00B17439"/>
    <w:rsid w:val="00B1756E"/>
    <w:rsid w:val="00B20297"/>
    <w:rsid w:val="00B204E8"/>
    <w:rsid w:val="00B20723"/>
    <w:rsid w:val="00B20EAD"/>
    <w:rsid w:val="00B21ECF"/>
    <w:rsid w:val="00B224B7"/>
    <w:rsid w:val="00B225AB"/>
    <w:rsid w:val="00B22C09"/>
    <w:rsid w:val="00B23051"/>
    <w:rsid w:val="00B2321D"/>
    <w:rsid w:val="00B236FB"/>
    <w:rsid w:val="00B237D5"/>
    <w:rsid w:val="00B23BF8"/>
    <w:rsid w:val="00B23D1E"/>
    <w:rsid w:val="00B24AC6"/>
    <w:rsid w:val="00B24B33"/>
    <w:rsid w:val="00B24BAE"/>
    <w:rsid w:val="00B25D95"/>
    <w:rsid w:val="00B25F94"/>
    <w:rsid w:val="00B268EA"/>
    <w:rsid w:val="00B2698C"/>
    <w:rsid w:val="00B26DCE"/>
    <w:rsid w:val="00B271FB"/>
    <w:rsid w:val="00B27309"/>
    <w:rsid w:val="00B27836"/>
    <w:rsid w:val="00B2791C"/>
    <w:rsid w:val="00B27A7D"/>
    <w:rsid w:val="00B31841"/>
    <w:rsid w:val="00B32479"/>
    <w:rsid w:val="00B32768"/>
    <w:rsid w:val="00B3286C"/>
    <w:rsid w:val="00B32B8C"/>
    <w:rsid w:val="00B33BF8"/>
    <w:rsid w:val="00B348D5"/>
    <w:rsid w:val="00B35377"/>
    <w:rsid w:val="00B35679"/>
    <w:rsid w:val="00B35861"/>
    <w:rsid w:val="00B35956"/>
    <w:rsid w:val="00B35A95"/>
    <w:rsid w:val="00B35E4B"/>
    <w:rsid w:val="00B35F1A"/>
    <w:rsid w:val="00B3796C"/>
    <w:rsid w:val="00B40578"/>
    <w:rsid w:val="00B4177E"/>
    <w:rsid w:val="00B43176"/>
    <w:rsid w:val="00B43ABD"/>
    <w:rsid w:val="00B440D4"/>
    <w:rsid w:val="00B44928"/>
    <w:rsid w:val="00B45DCD"/>
    <w:rsid w:val="00B45DD2"/>
    <w:rsid w:val="00B45ECE"/>
    <w:rsid w:val="00B4608C"/>
    <w:rsid w:val="00B4609C"/>
    <w:rsid w:val="00B46277"/>
    <w:rsid w:val="00B467D0"/>
    <w:rsid w:val="00B46D1C"/>
    <w:rsid w:val="00B5134E"/>
    <w:rsid w:val="00B515A7"/>
    <w:rsid w:val="00B5162D"/>
    <w:rsid w:val="00B518D3"/>
    <w:rsid w:val="00B51BF3"/>
    <w:rsid w:val="00B5275F"/>
    <w:rsid w:val="00B52D56"/>
    <w:rsid w:val="00B54089"/>
    <w:rsid w:val="00B54302"/>
    <w:rsid w:val="00B555E2"/>
    <w:rsid w:val="00B56121"/>
    <w:rsid w:val="00B56725"/>
    <w:rsid w:val="00B57206"/>
    <w:rsid w:val="00B57942"/>
    <w:rsid w:val="00B57FB9"/>
    <w:rsid w:val="00B6014F"/>
    <w:rsid w:val="00B602C4"/>
    <w:rsid w:val="00B60AE1"/>
    <w:rsid w:val="00B61503"/>
    <w:rsid w:val="00B615F7"/>
    <w:rsid w:val="00B6171D"/>
    <w:rsid w:val="00B61EFE"/>
    <w:rsid w:val="00B622F3"/>
    <w:rsid w:val="00B62CF4"/>
    <w:rsid w:val="00B630C8"/>
    <w:rsid w:val="00B6357D"/>
    <w:rsid w:val="00B6378A"/>
    <w:rsid w:val="00B6389F"/>
    <w:rsid w:val="00B63C46"/>
    <w:rsid w:val="00B64BDA"/>
    <w:rsid w:val="00B65CF6"/>
    <w:rsid w:val="00B70DDE"/>
    <w:rsid w:val="00B7103C"/>
    <w:rsid w:val="00B71F59"/>
    <w:rsid w:val="00B72574"/>
    <w:rsid w:val="00B72D6C"/>
    <w:rsid w:val="00B72E58"/>
    <w:rsid w:val="00B73066"/>
    <w:rsid w:val="00B73849"/>
    <w:rsid w:val="00B73E83"/>
    <w:rsid w:val="00B74449"/>
    <w:rsid w:val="00B74491"/>
    <w:rsid w:val="00B745A4"/>
    <w:rsid w:val="00B75041"/>
    <w:rsid w:val="00B757D5"/>
    <w:rsid w:val="00B75A09"/>
    <w:rsid w:val="00B770F3"/>
    <w:rsid w:val="00B77DC5"/>
    <w:rsid w:val="00B80DA1"/>
    <w:rsid w:val="00B80DC4"/>
    <w:rsid w:val="00B80E83"/>
    <w:rsid w:val="00B8163A"/>
    <w:rsid w:val="00B8228C"/>
    <w:rsid w:val="00B8246B"/>
    <w:rsid w:val="00B82E60"/>
    <w:rsid w:val="00B833AA"/>
    <w:rsid w:val="00B843C2"/>
    <w:rsid w:val="00B84403"/>
    <w:rsid w:val="00B84853"/>
    <w:rsid w:val="00B848E3"/>
    <w:rsid w:val="00B858E1"/>
    <w:rsid w:val="00B85C47"/>
    <w:rsid w:val="00B85CF4"/>
    <w:rsid w:val="00B8619C"/>
    <w:rsid w:val="00B86938"/>
    <w:rsid w:val="00B86A98"/>
    <w:rsid w:val="00B86AC1"/>
    <w:rsid w:val="00B86CE8"/>
    <w:rsid w:val="00B873A8"/>
    <w:rsid w:val="00B874AD"/>
    <w:rsid w:val="00B9051E"/>
    <w:rsid w:val="00B90B95"/>
    <w:rsid w:val="00B911AF"/>
    <w:rsid w:val="00B92661"/>
    <w:rsid w:val="00B93435"/>
    <w:rsid w:val="00B93B79"/>
    <w:rsid w:val="00B93F30"/>
    <w:rsid w:val="00B9577A"/>
    <w:rsid w:val="00B966D7"/>
    <w:rsid w:val="00B96F1C"/>
    <w:rsid w:val="00B970B8"/>
    <w:rsid w:val="00BA108B"/>
    <w:rsid w:val="00BA1DCA"/>
    <w:rsid w:val="00BA23BC"/>
    <w:rsid w:val="00BA2B5B"/>
    <w:rsid w:val="00BA304A"/>
    <w:rsid w:val="00BA3D94"/>
    <w:rsid w:val="00BA401A"/>
    <w:rsid w:val="00BA471A"/>
    <w:rsid w:val="00BA63BC"/>
    <w:rsid w:val="00BA6A1F"/>
    <w:rsid w:val="00BA76FB"/>
    <w:rsid w:val="00BA7959"/>
    <w:rsid w:val="00BB0535"/>
    <w:rsid w:val="00BB1574"/>
    <w:rsid w:val="00BB1839"/>
    <w:rsid w:val="00BB18A5"/>
    <w:rsid w:val="00BB33D6"/>
    <w:rsid w:val="00BB424F"/>
    <w:rsid w:val="00BB42D7"/>
    <w:rsid w:val="00BB4590"/>
    <w:rsid w:val="00BB5B74"/>
    <w:rsid w:val="00BB5DA0"/>
    <w:rsid w:val="00BC04CF"/>
    <w:rsid w:val="00BC09B4"/>
    <w:rsid w:val="00BC1C0A"/>
    <w:rsid w:val="00BC294A"/>
    <w:rsid w:val="00BC299A"/>
    <w:rsid w:val="00BC2E89"/>
    <w:rsid w:val="00BC33EB"/>
    <w:rsid w:val="00BC3510"/>
    <w:rsid w:val="00BC4D52"/>
    <w:rsid w:val="00BC54CA"/>
    <w:rsid w:val="00BC54DB"/>
    <w:rsid w:val="00BC5FFC"/>
    <w:rsid w:val="00BC647E"/>
    <w:rsid w:val="00BD1F21"/>
    <w:rsid w:val="00BD2256"/>
    <w:rsid w:val="00BD2ED4"/>
    <w:rsid w:val="00BD366C"/>
    <w:rsid w:val="00BD4337"/>
    <w:rsid w:val="00BD4A4B"/>
    <w:rsid w:val="00BD4CBE"/>
    <w:rsid w:val="00BD5B8D"/>
    <w:rsid w:val="00BD616C"/>
    <w:rsid w:val="00BD70D1"/>
    <w:rsid w:val="00BD70E0"/>
    <w:rsid w:val="00BD74E0"/>
    <w:rsid w:val="00BD7DB9"/>
    <w:rsid w:val="00BE0DC5"/>
    <w:rsid w:val="00BE13AF"/>
    <w:rsid w:val="00BE23BB"/>
    <w:rsid w:val="00BE3237"/>
    <w:rsid w:val="00BE3467"/>
    <w:rsid w:val="00BE3943"/>
    <w:rsid w:val="00BE4BD6"/>
    <w:rsid w:val="00BE4C50"/>
    <w:rsid w:val="00BE54E3"/>
    <w:rsid w:val="00BE5AD5"/>
    <w:rsid w:val="00BE5F6F"/>
    <w:rsid w:val="00BE70F0"/>
    <w:rsid w:val="00BE7841"/>
    <w:rsid w:val="00BE7AF3"/>
    <w:rsid w:val="00BF0CD5"/>
    <w:rsid w:val="00BF1390"/>
    <w:rsid w:val="00BF183E"/>
    <w:rsid w:val="00BF1EB9"/>
    <w:rsid w:val="00BF3895"/>
    <w:rsid w:val="00BF3BA5"/>
    <w:rsid w:val="00BF42EF"/>
    <w:rsid w:val="00BF4B8C"/>
    <w:rsid w:val="00BF51E2"/>
    <w:rsid w:val="00BF5D00"/>
    <w:rsid w:val="00BF5E15"/>
    <w:rsid w:val="00BF6346"/>
    <w:rsid w:val="00C0007E"/>
    <w:rsid w:val="00C002C1"/>
    <w:rsid w:val="00C00D28"/>
    <w:rsid w:val="00C01497"/>
    <w:rsid w:val="00C020F8"/>
    <w:rsid w:val="00C03AEC"/>
    <w:rsid w:val="00C04149"/>
    <w:rsid w:val="00C048F1"/>
    <w:rsid w:val="00C04930"/>
    <w:rsid w:val="00C05DAE"/>
    <w:rsid w:val="00C05E14"/>
    <w:rsid w:val="00C06B3B"/>
    <w:rsid w:val="00C079B7"/>
    <w:rsid w:val="00C10A1F"/>
    <w:rsid w:val="00C11829"/>
    <w:rsid w:val="00C14172"/>
    <w:rsid w:val="00C145EE"/>
    <w:rsid w:val="00C14935"/>
    <w:rsid w:val="00C14AF0"/>
    <w:rsid w:val="00C157A1"/>
    <w:rsid w:val="00C15B64"/>
    <w:rsid w:val="00C15C1A"/>
    <w:rsid w:val="00C16180"/>
    <w:rsid w:val="00C16E31"/>
    <w:rsid w:val="00C176AB"/>
    <w:rsid w:val="00C1795F"/>
    <w:rsid w:val="00C2001D"/>
    <w:rsid w:val="00C2061E"/>
    <w:rsid w:val="00C2232E"/>
    <w:rsid w:val="00C225F9"/>
    <w:rsid w:val="00C2354E"/>
    <w:rsid w:val="00C23BD9"/>
    <w:rsid w:val="00C23DA1"/>
    <w:rsid w:val="00C24B49"/>
    <w:rsid w:val="00C24E18"/>
    <w:rsid w:val="00C25154"/>
    <w:rsid w:val="00C267BD"/>
    <w:rsid w:val="00C26C4C"/>
    <w:rsid w:val="00C27478"/>
    <w:rsid w:val="00C307D8"/>
    <w:rsid w:val="00C3137B"/>
    <w:rsid w:val="00C31640"/>
    <w:rsid w:val="00C3180C"/>
    <w:rsid w:val="00C31DCE"/>
    <w:rsid w:val="00C32F88"/>
    <w:rsid w:val="00C34607"/>
    <w:rsid w:val="00C349EF"/>
    <w:rsid w:val="00C34E4A"/>
    <w:rsid w:val="00C36CCB"/>
    <w:rsid w:val="00C36F32"/>
    <w:rsid w:val="00C37331"/>
    <w:rsid w:val="00C375DB"/>
    <w:rsid w:val="00C37802"/>
    <w:rsid w:val="00C37876"/>
    <w:rsid w:val="00C37B48"/>
    <w:rsid w:val="00C37E84"/>
    <w:rsid w:val="00C410B5"/>
    <w:rsid w:val="00C4199F"/>
    <w:rsid w:val="00C42137"/>
    <w:rsid w:val="00C42727"/>
    <w:rsid w:val="00C42EAC"/>
    <w:rsid w:val="00C43247"/>
    <w:rsid w:val="00C4360E"/>
    <w:rsid w:val="00C443EE"/>
    <w:rsid w:val="00C46693"/>
    <w:rsid w:val="00C46902"/>
    <w:rsid w:val="00C476BF"/>
    <w:rsid w:val="00C51B74"/>
    <w:rsid w:val="00C52551"/>
    <w:rsid w:val="00C5265B"/>
    <w:rsid w:val="00C529C6"/>
    <w:rsid w:val="00C52B54"/>
    <w:rsid w:val="00C535E8"/>
    <w:rsid w:val="00C55366"/>
    <w:rsid w:val="00C55FC5"/>
    <w:rsid w:val="00C562E4"/>
    <w:rsid w:val="00C56588"/>
    <w:rsid w:val="00C5733B"/>
    <w:rsid w:val="00C578D2"/>
    <w:rsid w:val="00C57AB5"/>
    <w:rsid w:val="00C614E0"/>
    <w:rsid w:val="00C61E00"/>
    <w:rsid w:val="00C62317"/>
    <w:rsid w:val="00C62366"/>
    <w:rsid w:val="00C62719"/>
    <w:rsid w:val="00C6274C"/>
    <w:rsid w:val="00C62CE8"/>
    <w:rsid w:val="00C62F8C"/>
    <w:rsid w:val="00C647B5"/>
    <w:rsid w:val="00C65102"/>
    <w:rsid w:val="00C65B69"/>
    <w:rsid w:val="00C660A5"/>
    <w:rsid w:val="00C66384"/>
    <w:rsid w:val="00C664D3"/>
    <w:rsid w:val="00C6726A"/>
    <w:rsid w:val="00C7058B"/>
    <w:rsid w:val="00C71860"/>
    <w:rsid w:val="00C721D4"/>
    <w:rsid w:val="00C7247B"/>
    <w:rsid w:val="00C72AE5"/>
    <w:rsid w:val="00C731C3"/>
    <w:rsid w:val="00C737BF"/>
    <w:rsid w:val="00C741AD"/>
    <w:rsid w:val="00C7437B"/>
    <w:rsid w:val="00C746BC"/>
    <w:rsid w:val="00C74D76"/>
    <w:rsid w:val="00C765E8"/>
    <w:rsid w:val="00C77046"/>
    <w:rsid w:val="00C80243"/>
    <w:rsid w:val="00C804FD"/>
    <w:rsid w:val="00C80904"/>
    <w:rsid w:val="00C81A1E"/>
    <w:rsid w:val="00C81A41"/>
    <w:rsid w:val="00C83356"/>
    <w:rsid w:val="00C84814"/>
    <w:rsid w:val="00C848A1"/>
    <w:rsid w:val="00C848A8"/>
    <w:rsid w:val="00C85A88"/>
    <w:rsid w:val="00C85CAC"/>
    <w:rsid w:val="00C85D42"/>
    <w:rsid w:val="00C866FA"/>
    <w:rsid w:val="00C86723"/>
    <w:rsid w:val="00C872FB"/>
    <w:rsid w:val="00C8786B"/>
    <w:rsid w:val="00C87C93"/>
    <w:rsid w:val="00C90127"/>
    <w:rsid w:val="00C916B6"/>
    <w:rsid w:val="00C91934"/>
    <w:rsid w:val="00C924E7"/>
    <w:rsid w:val="00C93185"/>
    <w:rsid w:val="00C93570"/>
    <w:rsid w:val="00C94B44"/>
    <w:rsid w:val="00C94CEE"/>
    <w:rsid w:val="00C94D3C"/>
    <w:rsid w:val="00C952A1"/>
    <w:rsid w:val="00C96EA2"/>
    <w:rsid w:val="00C9734F"/>
    <w:rsid w:val="00C97B98"/>
    <w:rsid w:val="00CA0D3D"/>
    <w:rsid w:val="00CA0ECF"/>
    <w:rsid w:val="00CA10D5"/>
    <w:rsid w:val="00CA1962"/>
    <w:rsid w:val="00CA2B21"/>
    <w:rsid w:val="00CA2E6A"/>
    <w:rsid w:val="00CA33FF"/>
    <w:rsid w:val="00CA34C7"/>
    <w:rsid w:val="00CA36F8"/>
    <w:rsid w:val="00CA387E"/>
    <w:rsid w:val="00CA39C4"/>
    <w:rsid w:val="00CA3C81"/>
    <w:rsid w:val="00CA4F7E"/>
    <w:rsid w:val="00CA6B20"/>
    <w:rsid w:val="00CA72AD"/>
    <w:rsid w:val="00CA7F16"/>
    <w:rsid w:val="00CB0258"/>
    <w:rsid w:val="00CB1004"/>
    <w:rsid w:val="00CB1D7B"/>
    <w:rsid w:val="00CB1E3D"/>
    <w:rsid w:val="00CB3486"/>
    <w:rsid w:val="00CB3740"/>
    <w:rsid w:val="00CB5309"/>
    <w:rsid w:val="00CB7940"/>
    <w:rsid w:val="00CC0696"/>
    <w:rsid w:val="00CC2AC8"/>
    <w:rsid w:val="00CC42B9"/>
    <w:rsid w:val="00CC538C"/>
    <w:rsid w:val="00CC56E3"/>
    <w:rsid w:val="00CC7C28"/>
    <w:rsid w:val="00CD032B"/>
    <w:rsid w:val="00CD0ABA"/>
    <w:rsid w:val="00CD0D1B"/>
    <w:rsid w:val="00CD10C6"/>
    <w:rsid w:val="00CD20EA"/>
    <w:rsid w:val="00CD2708"/>
    <w:rsid w:val="00CD287F"/>
    <w:rsid w:val="00CD3DE4"/>
    <w:rsid w:val="00CD4486"/>
    <w:rsid w:val="00CD460A"/>
    <w:rsid w:val="00CD4961"/>
    <w:rsid w:val="00CD4E0B"/>
    <w:rsid w:val="00CD4F4F"/>
    <w:rsid w:val="00CD51CF"/>
    <w:rsid w:val="00CD55F2"/>
    <w:rsid w:val="00CD607F"/>
    <w:rsid w:val="00CD6229"/>
    <w:rsid w:val="00CD7127"/>
    <w:rsid w:val="00CD78C0"/>
    <w:rsid w:val="00CD7F8E"/>
    <w:rsid w:val="00CE03D3"/>
    <w:rsid w:val="00CE0490"/>
    <w:rsid w:val="00CE0B7C"/>
    <w:rsid w:val="00CE19F9"/>
    <w:rsid w:val="00CE310C"/>
    <w:rsid w:val="00CE3500"/>
    <w:rsid w:val="00CE4E5F"/>
    <w:rsid w:val="00CE5267"/>
    <w:rsid w:val="00CE665E"/>
    <w:rsid w:val="00CE6668"/>
    <w:rsid w:val="00CE7052"/>
    <w:rsid w:val="00CE7179"/>
    <w:rsid w:val="00CF13D0"/>
    <w:rsid w:val="00CF19A8"/>
    <w:rsid w:val="00CF1B7D"/>
    <w:rsid w:val="00CF385E"/>
    <w:rsid w:val="00CF5CD5"/>
    <w:rsid w:val="00CF60ED"/>
    <w:rsid w:val="00CF65B6"/>
    <w:rsid w:val="00CF67F7"/>
    <w:rsid w:val="00CF7088"/>
    <w:rsid w:val="00D00407"/>
    <w:rsid w:val="00D00731"/>
    <w:rsid w:val="00D00BDA"/>
    <w:rsid w:val="00D02930"/>
    <w:rsid w:val="00D039B8"/>
    <w:rsid w:val="00D03E05"/>
    <w:rsid w:val="00D04464"/>
    <w:rsid w:val="00D04805"/>
    <w:rsid w:val="00D048E3"/>
    <w:rsid w:val="00D05B82"/>
    <w:rsid w:val="00D10140"/>
    <w:rsid w:val="00D10B71"/>
    <w:rsid w:val="00D1161F"/>
    <w:rsid w:val="00D119B7"/>
    <w:rsid w:val="00D1264C"/>
    <w:rsid w:val="00D12B0D"/>
    <w:rsid w:val="00D12EE3"/>
    <w:rsid w:val="00D12EEC"/>
    <w:rsid w:val="00D14A93"/>
    <w:rsid w:val="00D158A6"/>
    <w:rsid w:val="00D168B8"/>
    <w:rsid w:val="00D16AD8"/>
    <w:rsid w:val="00D17977"/>
    <w:rsid w:val="00D201FB"/>
    <w:rsid w:val="00D206AA"/>
    <w:rsid w:val="00D20AE9"/>
    <w:rsid w:val="00D2184E"/>
    <w:rsid w:val="00D21B1D"/>
    <w:rsid w:val="00D220DE"/>
    <w:rsid w:val="00D22F81"/>
    <w:rsid w:val="00D231F4"/>
    <w:rsid w:val="00D23429"/>
    <w:rsid w:val="00D23612"/>
    <w:rsid w:val="00D23746"/>
    <w:rsid w:val="00D237CB"/>
    <w:rsid w:val="00D24688"/>
    <w:rsid w:val="00D24856"/>
    <w:rsid w:val="00D24A26"/>
    <w:rsid w:val="00D24C3E"/>
    <w:rsid w:val="00D252EA"/>
    <w:rsid w:val="00D25F45"/>
    <w:rsid w:val="00D2659D"/>
    <w:rsid w:val="00D27053"/>
    <w:rsid w:val="00D27744"/>
    <w:rsid w:val="00D279B7"/>
    <w:rsid w:val="00D30507"/>
    <w:rsid w:val="00D321D6"/>
    <w:rsid w:val="00D32602"/>
    <w:rsid w:val="00D3359A"/>
    <w:rsid w:val="00D33CF3"/>
    <w:rsid w:val="00D34C4C"/>
    <w:rsid w:val="00D36070"/>
    <w:rsid w:val="00D362DC"/>
    <w:rsid w:val="00D37C9A"/>
    <w:rsid w:val="00D40FD0"/>
    <w:rsid w:val="00D4139F"/>
    <w:rsid w:val="00D413EF"/>
    <w:rsid w:val="00D43917"/>
    <w:rsid w:val="00D45990"/>
    <w:rsid w:val="00D46476"/>
    <w:rsid w:val="00D46815"/>
    <w:rsid w:val="00D472C7"/>
    <w:rsid w:val="00D47860"/>
    <w:rsid w:val="00D47CF1"/>
    <w:rsid w:val="00D47D43"/>
    <w:rsid w:val="00D508DD"/>
    <w:rsid w:val="00D50E38"/>
    <w:rsid w:val="00D52FF7"/>
    <w:rsid w:val="00D5318F"/>
    <w:rsid w:val="00D53478"/>
    <w:rsid w:val="00D54E85"/>
    <w:rsid w:val="00D5562E"/>
    <w:rsid w:val="00D5618C"/>
    <w:rsid w:val="00D56960"/>
    <w:rsid w:val="00D56E7C"/>
    <w:rsid w:val="00D60F38"/>
    <w:rsid w:val="00D6115B"/>
    <w:rsid w:val="00D61AE2"/>
    <w:rsid w:val="00D6202B"/>
    <w:rsid w:val="00D6215A"/>
    <w:rsid w:val="00D621F6"/>
    <w:rsid w:val="00D63C81"/>
    <w:rsid w:val="00D6460E"/>
    <w:rsid w:val="00D650EA"/>
    <w:rsid w:val="00D658B3"/>
    <w:rsid w:val="00D66060"/>
    <w:rsid w:val="00D66390"/>
    <w:rsid w:val="00D663DF"/>
    <w:rsid w:val="00D66DB2"/>
    <w:rsid w:val="00D67934"/>
    <w:rsid w:val="00D67D87"/>
    <w:rsid w:val="00D715F9"/>
    <w:rsid w:val="00D722D2"/>
    <w:rsid w:val="00D72B90"/>
    <w:rsid w:val="00D73195"/>
    <w:rsid w:val="00D737A2"/>
    <w:rsid w:val="00D7405F"/>
    <w:rsid w:val="00D75162"/>
    <w:rsid w:val="00D7581E"/>
    <w:rsid w:val="00D76050"/>
    <w:rsid w:val="00D76844"/>
    <w:rsid w:val="00D76D0D"/>
    <w:rsid w:val="00D772BA"/>
    <w:rsid w:val="00D7760C"/>
    <w:rsid w:val="00D77D3A"/>
    <w:rsid w:val="00D80AF2"/>
    <w:rsid w:val="00D80C48"/>
    <w:rsid w:val="00D80E72"/>
    <w:rsid w:val="00D816E1"/>
    <w:rsid w:val="00D817EA"/>
    <w:rsid w:val="00D81CC8"/>
    <w:rsid w:val="00D820B1"/>
    <w:rsid w:val="00D82710"/>
    <w:rsid w:val="00D83F9B"/>
    <w:rsid w:val="00D845FC"/>
    <w:rsid w:val="00D8568A"/>
    <w:rsid w:val="00D86298"/>
    <w:rsid w:val="00D87442"/>
    <w:rsid w:val="00D87DFF"/>
    <w:rsid w:val="00D90737"/>
    <w:rsid w:val="00D911E8"/>
    <w:rsid w:val="00D91464"/>
    <w:rsid w:val="00D9167A"/>
    <w:rsid w:val="00D918D9"/>
    <w:rsid w:val="00D93AD9"/>
    <w:rsid w:val="00D93B20"/>
    <w:rsid w:val="00D95385"/>
    <w:rsid w:val="00D95454"/>
    <w:rsid w:val="00D959F4"/>
    <w:rsid w:val="00D96D1D"/>
    <w:rsid w:val="00DA103D"/>
    <w:rsid w:val="00DA17A4"/>
    <w:rsid w:val="00DA1B72"/>
    <w:rsid w:val="00DA263B"/>
    <w:rsid w:val="00DA2ED4"/>
    <w:rsid w:val="00DA31E1"/>
    <w:rsid w:val="00DA32F3"/>
    <w:rsid w:val="00DA34C1"/>
    <w:rsid w:val="00DA3C7F"/>
    <w:rsid w:val="00DA5DC3"/>
    <w:rsid w:val="00DA5F19"/>
    <w:rsid w:val="00DA72B6"/>
    <w:rsid w:val="00DA7EA6"/>
    <w:rsid w:val="00DA7FD1"/>
    <w:rsid w:val="00DB0719"/>
    <w:rsid w:val="00DB0E95"/>
    <w:rsid w:val="00DB28A5"/>
    <w:rsid w:val="00DB392C"/>
    <w:rsid w:val="00DB39F1"/>
    <w:rsid w:val="00DB3A00"/>
    <w:rsid w:val="00DB4011"/>
    <w:rsid w:val="00DB416E"/>
    <w:rsid w:val="00DB4844"/>
    <w:rsid w:val="00DB4F91"/>
    <w:rsid w:val="00DB5928"/>
    <w:rsid w:val="00DB643A"/>
    <w:rsid w:val="00DB6A0C"/>
    <w:rsid w:val="00DB6C50"/>
    <w:rsid w:val="00DB7272"/>
    <w:rsid w:val="00DB757E"/>
    <w:rsid w:val="00DB76D2"/>
    <w:rsid w:val="00DC0CBC"/>
    <w:rsid w:val="00DC0E26"/>
    <w:rsid w:val="00DC1DF5"/>
    <w:rsid w:val="00DC3126"/>
    <w:rsid w:val="00DC325A"/>
    <w:rsid w:val="00DC3989"/>
    <w:rsid w:val="00DC4613"/>
    <w:rsid w:val="00DC5989"/>
    <w:rsid w:val="00DC5D41"/>
    <w:rsid w:val="00DC5DF7"/>
    <w:rsid w:val="00DC7486"/>
    <w:rsid w:val="00DC79E5"/>
    <w:rsid w:val="00DC7FDB"/>
    <w:rsid w:val="00DD0566"/>
    <w:rsid w:val="00DD1B62"/>
    <w:rsid w:val="00DD2A47"/>
    <w:rsid w:val="00DD2FC6"/>
    <w:rsid w:val="00DD4495"/>
    <w:rsid w:val="00DD45E6"/>
    <w:rsid w:val="00DD496B"/>
    <w:rsid w:val="00DD5497"/>
    <w:rsid w:val="00DD62C6"/>
    <w:rsid w:val="00DD630A"/>
    <w:rsid w:val="00DD6698"/>
    <w:rsid w:val="00DD66AB"/>
    <w:rsid w:val="00DD7539"/>
    <w:rsid w:val="00DE1279"/>
    <w:rsid w:val="00DE12D5"/>
    <w:rsid w:val="00DE1885"/>
    <w:rsid w:val="00DE1D97"/>
    <w:rsid w:val="00DE25D8"/>
    <w:rsid w:val="00DE27ED"/>
    <w:rsid w:val="00DE3051"/>
    <w:rsid w:val="00DE35F8"/>
    <w:rsid w:val="00DE3C77"/>
    <w:rsid w:val="00DE41AF"/>
    <w:rsid w:val="00DE4506"/>
    <w:rsid w:val="00DE5A11"/>
    <w:rsid w:val="00DE6272"/>
    <w:rsid w:val="00DE658F"/>
    <w:rsid w:val="00DE672C"/>
    <w:rsid w:val="00DE6F7E"/>
    <w:rsid w:val="00DE7F21"/>
    <w:rsid w:val="00DE7F91"/>
    <w:rsid w:val="00DF0457"/>
    <w:rsid w:val="00DF0930"/>
    <w:rsid w:val="00DF0B74"/>
    <w:rsid w:val="00DF0C5C"/>
    <w:rsid w:val="00DF24BA"/>
    <w:rsid w:val="00DF32CB"/>
    <w:rsid w:val="00DF3A4A"/>
    <w:rsid w:val="00DF3D9B"/>
    <w:rsid w:val="00DF57D5"/>
    <w:rsid w:val="00DF5D07"/>
    <w:rsid w:val="00DF606D"/>
    <w:rsid w:val="00DF65BF"/>
    <w:rsid w:val="00DF68F9"/>
    <w:rsid w:val="00DF6CFE"/>
    <w:rsid w:val="00DF739F"/>
    <w:rsid w:val="00E00961"/>
    <w:rsid w:val="00E00CDA"/>
    <w:rsid w:val="00E00FC0"/>
    <w:rsid w:val="00E017DD"/>
    <w:rsid w:val="00E01D44"/>
    <w:rsid w:val="00E020F7"/>
    <w:rsid w:val="00E02E55"/>
    <w:rsid w:val="00E034A9"/>
    <w:rsid w:val="00E036DB"/>
    <w:rsid w:val="00E03816"/>
    <w:rsid w:val="00E04055"/>
    <w:rsid w:val="00E05695"/>
    <w:rsid w:val="00E07019"/>
    <w:rsid w:val="00E07113"/>
    <w:rsid w:val="00E0742C"/>
    <w:rsid w:val="00E11BF8"/>
    <w:rsid w:val="00E13341"/>
    <w:rsid w:val="00E1502A"/>
    <w:rsid w:val="00E158E0"/>
    <w:rsid w:val="00E17388"/>
    <w:rsid w:val="00E174E2"/>
    <w:rsid w:val="00E207B2"/>
    <w:rsid w:val="00E20B38"/>
    <w:rsid w:val="00E21E76"/>
    <w:rsid w:val="00E22399"/>
    <w:rsid w:val="00E24286"/>
    <w:rsid w:val="00E25176"/>
    <w:rsid w:val="00E25640"/>
    <w:rsid w:val="00E26BD0"/>
    <w:rsid w:val="00E27AEB"/>
    <w:rsid w:val="00E27B64"/>
    <w:rsid w:val="00E3130F"/>
    <w:rsid w:val="00E32C89"/>
    <w:rsid w:val="00E342C3"/>
    <w:rsid w:val="00E34385"/>
    <w:rsid w:val="00E34E69"/>
    <w:rsid w:val="00E3507D"/>
    <w:rsid w:val="00E3686F"/>
    <w:rsid w:val="00E36A0C"/>
    <w:rsid w:val="00E36A47"/>
    <w:rsid w:val="00E36A65"/>
    <w:rsid w:val="00E37C0F"/>
    <w:rsid w:val="00E37EAA"/>
    <w:rsid w:val="00E4017C"/>
    <w:rsid w:val="00E4202F"/>
    <w:rsid w:val="00E42A1E"/>
    <w:rsid w:val="00E43447"/>
    <w:rsid w:val="00E43712"/>
    <w:rsid w:val="00E43A8E"/>
    <w:rsid w:val="00E43B06"/>
    <w:rsid w:val="00E4409B"/>
    <w:rsid w:val="00E44E9D"/>
    <w:rsid w:val="00E450FE"/>
    <w:rsid w:val="00E45888"/>
    <w:rsid w:val="00E47A5B"/>
    <w:rsid w:val="00E50936"/>
    <w:rsid w:val="00E51072"/>
    <w:rsid w:val="00E5159D"/>
    <w:rsid w:val="00E523A1"/>
    <w:rsid w:val="00E52E32"/>
    <w:rsid w:val="00E534A8"/>
    <w:rsid w:val="00E55296"/>
    <w:rsid w:val="00E55425"/>
    <w:rsid w:val="00E56E96"/>
    <w:rsid w:val="00E56F58"/>
    <w:rsid w:val="00E578B9"/>
    <w:rsid w:val="00E619CC"/>
    <w:rsid w:val="00E624F9"/>
    <w:rsid w:val="00E629BC"/>
    <w:rsid w:val="00E630B0"/>
    <w:rsid w:val="00E63706"/>
    <w:rsid w:val="00E6483D"/>
    <w:rsid w:val="00E64C49"/>
    <w:rsid w:val="00E6570B"/>
    <w:rsid w:val="00E67448"/>
    <w:rsid w:val="00E67524"/>
    <w:rsid w:val="00E7034B"/>
    <w:rsid w:val="00E70622"/>
    <w:rsid w:val="00E709BE"/>
    <w:rsid w:val="00E71415"/>
    <w:rsid w:val="00E72CAC"/>
    <w:rsid w:val="00E733CB"/>
    <w:rsid w:val="00E73CB8"/>
    <w:rsid w:val="00E74300"/>
    <w:rsid w:val="00E74935"/>
    <w:rsid w:val="00E75CFB"/>
    <w:rsid w:val="00E761FF"/>
    <w:rsid w:val="00E7798C"/>
    <w:rsid w:val="00E81D4B"/>
    <w:rsid w:val="00E81F56"/>
    <w:rsid w:val="00E8204C"/>
    <w:rsid w:val="00E82759"/>
    <w:rsid w:val="00E82BA8"/>
    <w:rsid w:val="00E830BA"/>
    <w:rsid w:val="00E842C2"/>
    <w:rsid w:val="00E84417"/>
    <w:rsid w:val="00E8472A"/>
    <w:rsid w:val="00E849B1"/>
    <w:rsid w:val="00E849D3"/>
    <w:rsid w:val="00E855B3"/>
    <w:rsid w:val="00E859D6"/>
    <w:rsid w:val="00E865E4"/>
    <w:rsid w:val="00E86DD8"/>
    <w:rsid w:val="00E87A8E"/>
    <w:rsid w:val="00E87F83"/>
    <w:rsid w:val="00E90BCC"/>
    <w:rsid w:val="00E90FBF"/>
    <w:rsid w:val="00E91614"/>
    <w:rsid w:val="00E91E20"/>
    <w:rsid w:val="00E91E87"/>
    <w:rsid w:val="00E91FB7"/>
    <w:rsid w:val="00E922C3"/>
    <w:rsid w:val="00E92ACB"/>
    <w:rsid w:val="00E92E48"/>
    <w:rsid w:val="00E932EC"/>
    <w:rsid w:val="00E938D2"/>
    <w:rsid w:val="00E945E4"/>
    <w:rsid w:val="00E94D4A"/>
    <w:rsid w:val="00E95A4D"/>
    <w:rsid w:val="00E95AC0"/>
    <w:rsid w:val="00E9764C"/>
    <w:rsid w:val="00E97898"/>
    <w:rsid w:val="00E97DB6"/>
    <w:rsid w:val="00EA0F8D"/>
    <w:rsid w:val="00EA1B9A"/>
    <w:rsid w:val="00EA3620"/>
    <w:rsid w:val="00EA3C68"/>
    <w:rsid w:val="00EA4076"/>
    <w:rsid w:val="00EA4B86"/>
    <w:rsid w:val="00EA5196"/>
    <w:rsid w:val="00EA68E4"/>
    <w:rsid w:val="00EA73F6"/>
    <w:rsid w:val="00EB00B6"/>
    <w:rsid w:val="00EB028F"/>
    <w:rsid w:val="00EB19B6"/>
    <w:rsid w:val="00EB2C47"/>
    <w:rsid w:val="00EB3E1D"/>
    <w:rsid w:val="00EB4295"/>
    <w:rsid w:val="00EB44B1"/>
    <w:rsid w:val="00EB525E"/>
    <w:rsid w:val="00EB5797"/>
    <w:rsid w:val="00EB580C"/>
    <w:rsid w:val="00EB669B"/>
    <w:rsid w:val="00EB7D3D"/>
    <w:rsid w:val="00EC10FF"/>
    <w:rsid w:val="00EC1568"/>
    <w:rsid w:val="00EC191A"/>
    <w:rsid w:val="00EC2280"/>
    <w:rsid w:val="00EC2C9F"/>
    <w:rsid w:val="00EC3C46"/>
    <w:rsid w:val="00EC4DFA"/>
    <w:rsid w:val="00EC5233"/>
    <w:rsid w:val="00EC5464"/>
    <w:rsid w:val="00EC560F"/>
    <w:rsid w:val="00EC577D"/>
    <w:rsid w:val="00EC5ACA"/>
    <w:rsid w:val="00ED00C1"/>
    <w:rsid w:val="00ED18DB"/>
    <w:rsid w:val="00ED2DC4"/>
    <w:rsid w:val="00ED389D"/>
    <w:rsid w:val="00ED42D4"/>
    <w:rsid w:val="00ED51DE"/>
    <w:rsid w:val="00ED5206"/>
    <w:rsid w:val="00ED61AF"/>
    <w:rsid w:val="00ED6898"/>
    <w:rsid w:val="00ED6CF8"/>
    <w:rsid w:val="00ED727F"/>
    <w:rsid w:val="00ED73F2"/>
    <w:rsid w:val="00EE030A"/>
    <w:rsid w:val="00EE19ED"/>
    <w:rsid w:val="00EE2177"/>
    <w:rsid w:val="00EE29CF"/>
    <w:rsid w:val="00EE2A74"/>
    <w:rsid w:val="00EE3670"/>
    <w:rsid w:val="00EE4900"/>
    <w:rsid w:val="00EE56A9"/>
    <w:rsid w:val="00EE5B9C"/>
    <w:rsid w:val="00EE5DDE"/>
    <w:rsid w:val="00EE6B30"/>
    <w:rsid w:val="00EE6F41"/>
    <w:rsid w:val="00EF11CE"/>
    <w:rsid w:val="00EF178F"/>
    <w:rsid w:val="00EF2176"/>
    <w:rsid w:val="00EF418C"/>
    <w:rsid w:val="00EF4358"/>
    <w:rsid w:val="00EF4855"/>
    <w:rsid w:val="00EF54C1"/>
    <w:rsid w:val="00EF5D37"/>
    <w:rsid w:val="00EF64C8"/>
    <w:rsid w:val="00EF7B4D"/>
    <w:rsid w:val="00EF7BE4"/>
    <w:rsid w:val="00F0053C"/>
    <w:rsid w:val="00F0056C"/>
    <w:rsid w:val="00F01314"/>
    <w:rsid w:val="00F01D16"/>
    <w:rsid w:val="00F01D49"/>
    <w:rsid w:val="00F01FEC"/>
    <w:rsid w:val="00F02065"/>
    <w:rsid w:val="00F020E5"/>
    <w:rsid w:val="00F026B8"/>
    <w:rsid w:val="00F02E3C"/>
    <w:rsid w:val="00F038C6"/>
    <w:rsid w:val="00F04EC7"/>
    <w:rsid w:val="00F05528"/>
    <w:rsid w:val="00F05C05"/>
    <w:rsid w:val="00F06614"/>
    <w:rsid w:val="00F108AA"/>
    <w:rsid w:val="00F11157"/>
    <w:rsid w:val="00F111CB"/>
    <w:rsid w:val="00F1149D"/>
    <w:rsid w:val="00F117B7"/>
    <w:rsid w:val="00F11C26"/>
    <w:rsid w:val="00F12531"/>
    <w:rsid w:val="00F1269A"/>
    <w:rsid w:val="00F133D7"/>
    <w:rsid w:val="00F1345F"/>
    <w:rsid w:val="00F1378B"/>
    <w:rsid w:val="00F13BC2"/>
    <w:rsid w:val="00F142DB"/>
    <w:rsid w:val="00F14A8D"/>
    <w:rsid w:val="00F14C77"/>
    <w:rsid w:val="00F1524F"/>
    <w:rsid w:val="00F152C3"/>
    <w:rsid w:val="00F156BE"/>
    <w:rsid w:val="00F15A2F"/>
    <w:rsid w:val="00F15E8B"/>
    <w:rsid w:val="00F15EF9"/>
    <w:rsid w:val="00F162C9"/>
    <w:rsid w:val="00F17487"/>
    <w:rsid w:val="00F17C9C"/>
    <w:rsid w:val="00F20D42"/>
    <w:rsid w:val="00F2199E"/>
    <w:rsid w:val="00F21F48"/>
    <w:rsid w:val="00F2430D"/>
    <w:rsid w:val="00F24615"/>
    <w:rsid w:val="00F24D0D"/>
    <w:rsid w:val="00F24DBA"/>
    <w:rsid w:val="00F257B7"/>
    <w:rsid w:val="00F26687"/>
    <w:rsid w:val="00F267DC"/>
    <w:rsid w:val="00F2702E"/>
    <w:rsid w:val="00F27ACB"/>
    <w:rsid w:val="00F27BF0"/>
    <w:rsid w:val="00F27DDC"/>
    <w:rsid w:val="00F30026"/>
    <w:rsid w:val="00F300DD"/>
    <w:rsid w:val="00F31742"/>
    <w:rsid w:val="00F322EB"/>
    <w:rsid w:val="00F33317"/>
    <w:rsid w:val="00F33644"/>
    <w:rsid w:val="00F34205"/>
    <w:rsid w:val="00F34A0B"/>
    <w:rsid w:val="00F34C8D"/>
    <w:rsid w:val="00F35D52"/>
    <w:rsid w:val="00F36FDC"/>
    <w:rsid w:val="00F377A1"/>
    <w:rsid w:val="00F4074B"/>
    <w:rsid w:val="00F40B65"/>
    <w:rsid w:val="00F40BE7"/>
    <w:rsid w:val="00F40C08"/>
    <w:rsid w:val="00F416FF"/>
    <w:rsid w:val="00F41739"/>
    <w:rsid w:val="00F41CD7"/>
    <w:rsid w:val="00F424F8"/>
    <w:rsid w:val="00F43438"/>
    <w:rsid w:val="00F43609"/>
    <w:rsid w:val="00F4366F"/>
    <w:rsid w:val="00F43D0D"/>
    <w:rsid w:val="00F43DF4"/>
    <w:rsid w:val="00F43E98"/>
    <w:rsid w:val="00F4509B"/>
    <w:rsid w:val="00F453A3"/>
    <w:rsid w:val="00F4590A"/>
    <w:rsid w:val="00F46032"/>
    <w:rsid w:val="00F463DD"/>
    <w:rsid w:val="00F4670F"/>
    <w:rsid w:val="00F468CE"/>
    <w:rsid w:val="00F4754B"/>
    <w:rsid w:val="00F47A8A"/>
    <w:rsid w:val="00F47EDA"/>
    <w:rsid w:val="00F50824"/>
    <w:rsid w:val="00F5156D"/>
    <w:rsid w:val="00F51AE4"/>
    <w:rsid w:val="00F5328E"/>
    <w:rsid w:val="00F53429"/>
    <w:rsid w:val="00F5421D"/>
    <w:rsid w:val="00F552D3"/>
    <w:rsid w:val="00F55AB2"/>
    <w:rsid w:val="00F5665D"/>
    <w:rsid w:val="00F57196"/>
    <w:rsid w:val="00F57614"/>
    <w:rsid w:val="00F57EDE"/>
    <w:rsid w:val="00F57FC0"/>
    <w:rsid w:val="00F60B73"/>
    <w:rsid w:val="00F60CD8"/>
    <w:rsid w:val="00F61C11"/>
    <w:rsid w:val="00F6328F"/>
    <w:rsid w:val="00F63FEA"/>
    <w:rsid w:val="00F6429E"/>
    <w:rsid w:val="00F64717"/>
    <w:rsid w:val="00F66BD1"/>
    <w:rsid w:val="00F6747B"/>
    <w:rsid w:val="00F67490"/>
    <w:rsid w:val="00F67D15"/>
    <w:rsid w:val="00F703CE"/>
    <w:rsid w:val="00F703D0"/>
    <w:rsid w:val="00F70BEE"/>
    <w:rsid w:val="00F71035"/>
    <w:rsid w:val="00F71223"/>
    <w:rsid w:val="00F71691"/>
    <w:rsid w:val="00F71F10"/>
    <w:rsid w:val="00F72116"/>
    <w:rsid w:val="00F734FA"/>
    <w:rsid w:val="00F73689"/>
    <w:rsid w:val="00F741E5"/>
    <w:rsid w:val="00F743C9"/>
    <w:rsid w:val="00F745F2"/>
    <w:rsid w:val="00F74902"/>
    <w:rsid w:val="00F74FD8"/>
    <w:rsid w:val="00F7571B"/>
    <w:rsid w:val="00F760F2"/>
    <w:rsid w:val="00F76845"/>
    <w:rsid w:val="00F76F0D"/>
    <w:rsid w:val="00F777B6"/>
    <w:rsid w:val="00F80673"/>
    <w:rsid w:val="00F80690"/>
    <w:rsid w:val="00F80E84"/>
    <w:rsid w:val="00F81482"/>
    <w:rsid w:val="00F82646"/>
    <w:rsid w:val="00F8285E"/>
    <w:rsid w:val="00F835AC"/>
    <w:rsid w:val="00F847BD"/>
    <w:rsid w:val="00F84CA4"/>
    <w:rsid w:val="00F854C5"/>
    <w:rsid w:val="00F85F40"/>
    <w:rsid w:val="00F86E29"/>
    <w:rsid w:val="00F916EF"/>
    <w:rsid w:val="00F91AFB"/>
    <w:rsid w:val="00F92C6F"/>
    <w:rsid w:val="00F93C01"/>
    <w:rsid w:val="00F95AC1"/>
    <w:rsid w:val="00F95ED8"/>
    <w:rsid w:val="00F97715"/>
    <w:rsid w:val="00F97904"/>
    <w:rsid w:val="00FA003A"/>
    <w:rsid w:val="00FA0223"/>
    <w:rsid w:val="00FA1008"/>
    <w:rsid w:val="00FA18E3"/>
    <w:rsid w:val="00FA30AF"/>
    <w:rsid w:val="00FA37D5"/>
    <w:rsid w:val="00FA4256"/>
    <w:rsid w:val="00FA42D4"/>
    <w:rsid w:val="00FA4CF8"/>
    <w:rsid w:val="00FA4F13"/>
    <w:rsid w:val="00FA7A61"/>
    <w:rsid w:val="00FB019A"/>
    <w:rsid w:val="00FB13C0"/>
    <w:rsid w:val="00FB1947"/>
    <w:rsid w:val="00FB21DC"/>
    <w:rsid w:val="00FB2660"/>
    <w:rsid w:val="00FB2EC2"/>
    <w:rsid w:val="00FB2FDC"/>
    <w:rsid w:val="00FB38D2"/>
    <w:rsid w:val="00FB5F29"/>
    <w:rsid w:val="00FB670A"/>
    <w:rsid w:val="00FB6776"/>
    <w:rsid w:val="00FC0AD1"/>
    <w:rsid w:val="00FC0C01"/>
    <w:rsid w:val="00FC0DD7"/>
    <w:rsid w:val="00FC1292"/>
    <w:rsid w:val="00FC1AD5"/>
    <w:rsid w:val="00FC2A7C"/>
    <w:rsid w:val="00FC3537"/>
    <w:rsid w:val="00FC396A"/>
    <w:rsid w:val="00FC486E"/>
    <w:rsid w:val="00FC4D02"/>
    <w:rsid w:val="00FC4D25"/>
    <w:rsid w:val="00FC5FF2"/>
    <w:rsid w:val="00FC60E3"/>
    <w:rsid w:val="00FC6F0A"/>
    <w:rsid w:val="00FD0FEF"/>
    <w:rsid w:val="00FD2055"/>
    <w:rsid w:val="00FD25D9"/>
    <w:rsid w:val="00FD3270"/>
    <w:rsid w:val="00FD35FE"/>
    <w:rsid w:val="00FD47B1"/>
    <w:rsid w:val="00FD4C76"/>
    <w:rsid w:val="00FD5147"/>
    <w:rsid w:val="00FD531D"/>
    <w:rsid w:val="00FD5DFA"/>
    <w:rsid w:val="00FD61E7"/>
    <w:rsid w:val="00FE0078"/>
    <w:rsid w:val="00FE1FB0"/>
    <w:rsid w:val="00FE2932"/>
    <w:rsid w:val="00FE2F92"/>
    <w:rsid w:val="00FE35D3"/>
    <w:rsid w:val="00FE390C"/>
    <w:rsid w:val="00FE3AB4"/>
    <w:rsid w:val="00FE4631"/>
    <w:rsid w:val="00FE5217"/>
    <w:rsid w:val="00FE54F5"/>
    <w:rsid w:val="00FE6C51"/>
    <w:rsid w:val="00FE746F"/>
    <w:rsid w:val="00FF1287"/>
    <w:rsid w:val="00FF1440"/>
    <w:rsid w:val="00FF1615"/>
    <w:rsid w:val="00FF178A"/>
    <w:rsid w:val="00FF2570"/>
    <w:rsid w:val="00FF28A8"/>
    <w:rsid w:val="00FF31E1"/>
    <w:rsid w:val="00FF37FA"/>
    <w:rsid w:val="00FF3910"/>
    <w:rsid w:val="00FF4515"/>
    <w:rsid w:val="00FF4548"/>
    <w:rsid w:val="00FF4B27"/>
    <w:rsid w:val="00FF6299"/>
    <w:rsid w:val="00FF779F"/>
    <w:rsid w:val="00FF7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eaeaea,#f8f8f8"/>
    </o:shapedefaults>
    <o:shapelayout v:ext="edit">
      <o:idmap v:ext="edit" data="1"/>
    </o:shapelayout>
  </w:shapeDefaults>
  <w:decimalSymbol w:val=","/>
  <w:listSeparator w:val=";"/>
  <w14:docId w14:val="16741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5156D"/>
    <w:rPr>
      <w:rFonts w:ascii="Verdana" w:hAnsi="Verdana"/>
      <w:lang w:eastAsia="de-DE"/>
    </w:rPr>
  </w:style>
  <w:style w:type="paragraph" w:styleId="Kop1">
    <w:name w:val="heading 1"/>
    <w:next w:val="Absatz"/>
    <w:link w:val="Kop1Char"/>
    <w:qFormat/>
    <w:rsid w:val="00D52FF7"/>
    <w:pPr>
      <w:keepNext/>
      <w:numPr>
        <w:numId w:val="3"/>
      </w:numPr>
      <w:spacing w:after="360"/>
      <w:outlineLvl w:val="0"/>
    </w:pPr>
    <w:rPr>
      <w:rFonts w:ascii="Verdana" w:hAnsi="Verdana"/>
      <w:b/>
      <w:caps/>
      <w:sz w:val="28"/>
      <w:lang w:val="de-DE" w:eastAsia="de-DE"/>
    </w:rPr>
  </w:style>
  <w:style w:type="paragraph" w:styleId="Kop2">
    <w:name w:val="heading 2"/>
    <w:basedOn w:val="Kop1"/>
    <w:next w:val="Absatz"/>
    <w:link w:val="Kop2Char"/>
    <w:autoRedefine/>
    <w:qFormat/>
    <w:rsid w:val="00A343C7"/>
    <w:pPr>
      <w:numPr>
        <w:ilvl w:val="1"/>
      </w:numPr>
      <w:tabs>
        <w:tab w:val="left" w:pos="709"/>
      </w:tabs>
      <w:spacing w:before="120" w:after="120"/>
      <w:outlineLvl w:val="1"/>
    </w:pPr>
    <w:rPr>
      <w:rFonts w:eastAsia="Calibri"/>
      <w:sz w:val="26"/>
      <w:lang w:val="en-GB" w:eastAsia="en-US"/>
    </w:rPr>
  </w:style>
  <w:style w:type="paragraph" w:styleId="Kop3">
    <w:name w:val="heading 3"/>
    <w:basedOn w:val="Kop1"/>
    <w:next w:val="Absatz"/>
    <w:link w:val="Kop3Char"/>
    <w:qFormat/>
    <w:rsid w:val="00A343C7"/>
    <w:pPr>
      <w:numPr>
        <w:ilvl w:val="2"/>
      </w:numPr>
      <w:spacing w:after="240"/>
      <w:outlineLvl w:val="2"/>
    </w:pPr>
    <w:rPr>
      <w:sz w:val="24"/>
    </w:rPr>
  </w:style>
  <w:style w:type="paragraph" w:styleId="Kop4">
    <w:name w:val="heading 4"/>
    <w:basedOn w:val="Kop1"/>
    <w:next w:val="Absatz"/>
    <w:link w:val="Kop4Char"/>
    <w:autoRedefine/>
    <w:qFormat/>
    <w:rsid w:val="00FB38D2"/>
    <w:pPr>
      <w:numPr>
        <w:ilvl w:val="3"/>
      </w:numPr>
      <w:spacing w:before="240" w:after="120"/>
      <w:ind w:left="1701" w:hanging="1134"/>
      <w:outlineLvl w:val="3"/>
    </w:pPr>
    <w:rPr>
      <w:rFonts w:eastAsia="Calibri"/>
      <w:i/>
      <w:sz w:val="22"/>
      <w:szCs w:val="22"/>
      <w:lang w:eastAsia="en-US"/>
    </w:rPr>
  </w:style>
  <w:style w:type="paragraph" w:styleId="Kop5">
    <w:name w:val="heading 5"/>
    <w:basedOn w:val="Kop1"/>
    <w:next w:val="Absatz"/>
    <w:link w:val="Kop5Char"/>
    <w:qFormat/>
    <w:pPr>
      <w:numPr>
        <w:ilvl w:val="4"/>
      </w:numPr>
      <w:spacing w:after="255" w:line="255" w:lineRule="exact"/>
      <w:outlineLvl w:val="4"/>
    </w:pPr>
    <w:rPr>
      <w:b w:val="0"/>
      <w:caps w:val="0"/>
      <w:sz w:val="22"/>
    </w:rPr>
  </w:style>
  <w:style w:type="paragraph" w:styleId="Kop6">
    <w:name w:val="heading 6"/>
    <w:basedOn w:val="Kop1"/>
    <w:next w:val="Absatz"/>
    <w:link w:val="Kop6Char"/>
    <w:qFormat/>
    <w:pPr>
      <w:numPr>
        <w:ilvl w:val="5"/>
      </w:numPr>
      <w:spacing w:after="255" w:line="255" w:lineRule="exact"/>
      <w:outlineLvl w:val="5"/>
    </w:pPr>
    <w:rPr>
      <w:b w:val="0"/>
      <w:sz w:val="22"/>
    </w:rPr>
  </w:style>
  <w:style w:type="paragraph" w:styleId="Kop7">
    <w:name w:val="heading 7"/>
    <w:basedOn w:val="Kop1"/>
    <w:next w:val="Absatz"/>
    <w:link w:val="Kop7Char"/>
    <w:qFormat/>
    <w:pPr>
      <w:numPr>
        <w:ilvl w:val="6"/>
      </w:numPr>
      <w:spacing w:after="255" w:line="255" w:lineRule="exact"/>
      <w:outlineLvl w:val="6"/>
    </w:pPr>
    <w:rPr>
      <w:b w:val="0"/>
      <w:sz w:val="22"/>
    </w:rPr>
  </w:style>
  <w:style w:type="paragraph" w:styleId="Kop8">
    <w:name w:val="heading 8"/>
    <w:basedOn w:val="Kop1"/>
    <w:next w:val="Absatz"/>
    <w:link w:val="Kop8Char"/>
    <w:qFormat/>
    <w:pPr>
      <w:numPr>
        <w:ilvl w:val="7"/>
      </w:numPr>
      <w:spacing w:after="255" w:line="255" w:lineRule="exact"/>
      <w:outlineLvl w:val="7"/>
    </w:pPr>
    <w:rPr>
      <w:b w:val="0"/>
      <w:sz w:val="22"/>
    </w:rPr>
  </w:style>
  <w:style w:type="paragraph" w:styleId="Kop9">
    <w:name w:val="heading 9"/>
    <w:basedOn w:val="Kop1"/>
    <w:next w:val="Absatz"/>
    <w:link w:val="Kop9Char"/>
    <w:qFormat/>
    <w:pPr>
      <w:numPr>
        <w:ilvl w:val="8"/>
      </w:numPr>
      <w:spacing w:after="255" w:line="255" w:lineRule="exact"/>
      <w:outlineLvl w:val="8"/>
    </w:pPr>
    <w:rPr>
      <w:b w:val="0"/>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bsatz">
    <w:name w:val="Absatz"/>
    <w:basedOn w:val="Standaard"/>
    <w:link w:val="AbsatzChar"/>
    <w:pPr>
      <w:ind w:left="1729"/>
    </w:pPr>
    <w:rPr>
      <w:rFonts w:ascii="Times New Roman" w:hAnsi="Times New Roman"/>
    </w:rPr>
  </w:style>
  <w:style w:type="paragraph" w:customStyle="1" w:styleId="Paginalinks">
    <w:name w:val="Pagina links"/>
    <w:pPr>
      <w:framePr w:w="459" w:h="284" w:hRule="exact" w:wrap="around" w:vAnchor="page" w:hAnchor="page" w:x="1248" w:y="15735"/>
    </w:pPr>
    <w:rPr>
      <w:sz w:val="22"/>
      <w:lang w:val="de-DE" w:eastAsia="de-DE"/>
    </w:rPr>
  </w:style>
  <w:style w:type="paragraph" w:styleId="Koptekst">
    <w:name w:val="header"/>
    <w:aliases w:val="header protocols,Header 1"/>
    <w:link w:val="KoptekstChar"/>
    <w:uiPriority w:val="99"/>
    <w:pPr>
      <w:tabs>
        <w:tab w:val="center" w:pos="4536"/>
        <w:tab w:val="right" w:pos="9072"/>
      </w:tabs>
    </w:pPr>
    <w:rPr>
      <w:sz w:val="22"/>
      <w:lang w:val="de-DE" w:eastAsia="de-DE"/>
    </w:rPr>
  </w:style>
  <w:style w:type="paragraph" w:styleId="Voettekst">
    <w:name w:val="footer"/>
    <w:basedOn w:val="Standaard"/>
    <w:link w:val="VoettekstChar"/>
    <w:uiPriority w:val="99"/>
    <w:pPr>
      <w:tabs>
        <w:tab w:val="center" w:pos="4536"/>
        <w:tab w:val="right" w:pos="9072"/>
      </w:tabs>
    </w:pPr>
    <w:rPr>
      <w:rFonts w:ascii="Times New Roman" w:hAnsi="Times New Roman"/>
    </w:rPr>
  </w:style>
  <w:style w:type="paragraph" w:customStyle="1" w:styleId="MarginalenebenLinie">
    <w:name w:val="Marginale neben Linie"/>
    <w:basedOn w:val="Marginale"/>
    <w:pPr>
      <w:spacing w:before="60"/>
    </w:pPr>
  </w:style>
  <w:style w:type="paragraph" w:customStyle="1" w:styleId="Marginale">
    <w:name w:val="Marginale"/>
    <w:basedOn w:val="Standaard"/>
    <w:pPr>
      <w:spacing w:line="255" w:lineRule="exact"/>
    </w:pPr>
    <w:rPr>
      <w:rFonts w:ascii="Times New Roman" w:hAnsi="Times New Roman"/>
      <w:b/>
    </w:rPr>
  </w:style>
  <w:style w:type="paragraph" w:customStyle="1" w:styleId="Strich-Liste">
    <w:name w:val="Strich-Liste"/>
    <w:basedOn w:val="Standaard"/>
    <w:pPr>
      <w:spacing w:line="255" w:lineRule="exact"/>
      <w:ind w:left="2013" w:hanging="284"/>
    </w:pPr>
  </w:style>
  <w:style w:type="paragraph" w:customStyle="1" w:styleId="Punkt-Liste">
    <w:name w:val="Punkt-Liste"/>
    <w:basedOn w:val="Standaard"/>
    <w:pPr>
      <w:numPr>
        <w:numId w:val="1"/>
      </w:numPr>
      <w:spacing w:before="60" w:after="60"/>
      <w:ind w:left="2013" w:hanging="284"/>
    </w:pPr>
  </w:style>
  <w:style w:type="paragraph" w:customStyle="1" w:styleId="Strich-ListeEbene2">
    <w:name w:val="Strich-Liste (Ebene 2)"/>
    <w:basedOn w:val="Strich-Liste"/>
    <w:pPr>
      <w:tabs>
        <w:tab w:val="left" w:pos="284"/>
        <w:tab w:val="left" w:pos="2013"/>
        <w:tab w:val="left" w:pos="3742"/>
        <w:tab w:val="left" w:pos="5472"/>
      </w:tabs>
      <w:ind w:left="2297"/>
    </w:pPr>
  </w:style>
  <w:style w:type="paragraph" w:customStyle="1" w:styleId="Text-Liste">
    <w:name w:val="Text-Liste"/>
    <w:basedOn w:val="Standaard"/>
    <w:pPr>
      <w:spacing w:line="255" w:lineRule="exact"/>
      <w:ind w:left="3458" w:hanging="1729"/>
    </w:pPr>
  </w:style>
  <w:style w:type="paragraph" w:customStyle="1" w:styleId="berschriftimText">
    <w:name w:val="Überschrift im Text"/>
    <w:basedOn w:val="Standaard"/>
    <w:next w:val="Absatz"/>
    <w:pPr>
      <w:spacing w:after="255" w:line="255" w:lineRule="exact"/>
      <w:ind w:left="1729"/>
    </w:pPr>
    <w:rPr>
      <w:b/>
      <w:u w:val="single"/>
    </w:rPr>
  </w:style>
  <w:style w:type="paragraph" w:customStyle="1" w:styleId="Einrckung">
    <w:name w:val="Einrückung"/>
    <w:basedOn w:val="Standaard"/>
    <w:pPr>
      <w:tabs>
        <w:tab w:val="left" w:pos="567"/>
        <w:tab w:val="left" w:pos="2296"/>
        <w:tab w:val="left" w:pos="4026"/>
        <w:tab w:val="left" w:pos="5755"/>
      </w:tabs>
      <w:spacing w:line="255" w:lineRule="exact"/>
      <w:ind w:left="2296"/>
    </w:pPr>
    <w:rPr>
      <w:rFonts w:ascii="Times New Roman" w:hAnsi="Times New Roman"/>
    </w:rPr>
  </w:style>
  <w:style w:type="paragraph" w:styleId="Index1">
    <w:name w:val="index 1"/>
    <w:basedOn w:val="Standaard"/>
    <w:next w:val="Standaard"/>
    <w:semiHidden/>
    <w:pPr>
      <w:spacing w:line="198" w:lineRule="exact"/>
      <w:ind w:left="221" w:hanging="221"/>
    </w:pPr>
    <w:rPr>
      <w:rFonts w:ascii="Times New Roman" w:hAnsi="Times New Roman"/>
    </w:rPr>
  </w:style>
  <w:style w:type="paragraph" w:customStyle="1" w:styleId="berschriftAS">
    <w:name w:val="Überschrift AS"/>
    <w:basedOn w:val="Standaard"/>
    <w:next w:val="Standaard"/>
    <w:pPr>
      <w:keepNext/>
      <w:spacing w:after="1020" w:line="383" w:lineRule="exact"/>
    </w:pPr>
    <w:rPr>
      <w:sz w:val="30"/>
    </w:rPr>
  </w:style>
  <w:style w:type="paragraph" w:customStyle="1" w:styleId="Abkrzungen">
    <w:name w:val="Abkürzungen"/>
    <w:basedOn w:val="Standaard"/>
    <w:pPr>
      <w:spacing w:line="255" w:lineRule="exact"/>
    </w:pPr>
    <w:rPr>
      <w:rFonts w:ascii="Times New Roman" w:hAnsi="Times New Roman"/>
    </w:rPr>
  </w:style>
  <w:style w:type="paragraph" w:customStyle="1" w:styleId="HalbeLeerzeile">
    <w:name w:val="Halbe Leerzeile"/>
    <w:basedOn w:val="Standaard"/>
    <w:pPr>
      <w:spacing w:line="128" w:lineRule="exact"/>
      <w:ind w:left="1729"/>
    </w:pPr>
    <w:rPr>
      <w:rFonts w:ascii="Times New Roman" w:hAnsi="Times New Roman"/>
      <w:sz w:val="16"/>
    </w:rPr>
  </w:style>
  <w:style w:type="paragraph" w:styleId="Index2">
    <w:name w:val="index 2"/>
    <w:basedOn w:val="Index1"/>
    <w:next w:val="Standaard"/>
    <w:semiHidden/>
    <w:pPr>
      <w:ind w:left="442"/>
    </w:pPr>
  </w:style>
  <w:style w:type="paragraph" w:styleId="Indexkop">
    <w:name w:val="index heading"/>
    <w:basedOn w:val="Standaard"/>
    <w:next w:val="Index1"/>
    <w:semiHidden/>
    <w:pPr>
      <w:spacing w:line="198" w:lineRule="exact"/>
    </w:pPr>
    <w:rPr>
      <w:rFonts w:ascii="Times New Roman" w:hAnsi="Times New Roman"/>
      <w:b/>
    </w:rPr>
  </w:style>
  <w:style w:type="paragraph" w:styleId="Inhopg1">
    <w:name w:val="toc 1"/>
    <w:next w:val="Standaard"/>
    <w:uiPriority w:val="39"/>
    <w:qFormat/>
    <w:rsid w:val="00FF37FA"/>
    <w:pPr>
      <w:spacing w:before="120" w:after="120"/>
    </w:pPr>
    <w:rPr>
      <w:rFonts w:ascii="Calibri" w:hAnsi="Calibri"/>
      <w:b/>
      <w:bCs/>
      <w:caps/>
      <w:lang w:eastAsia="de-DE"/>
    </w:rPr>
  </w:style>
  <w:style w:type="paragraph" w:styleId="Inhopg2">
    <w:name w:val="toc 2"/>
    <w:next w:val="Standaard"/>
    <w:uiPriority w:val="39"/>
    <w:qFormat/>
    <w:rsid w:val="006F067B"/>
    <w:pPr>
      <w:ind w:left="200"/>
    </w:pPr>
    <w:rPr>
      <w:rFonts w:ascii="Calibri" w:hAnsi="Calibri"/>
      <w:smallCaps/>
      <w:lang w:eastAsia="de-DE"/>
    </w:rPr>
  </w:style>
  <w:style w:type="paragraph" w:styleId="Inhopg3">
    <w:name w:val="toc 3"/>
    <w:basedOn w:val="Inhopg2"/>
    <w:next w:val="Standaard"/>
    <w:uiPriority w:val="39"/>
    <w:qFormat/>
    <w:rsid w:val="006F067B"/>
    <w:pPr>
      <w:ind w:left="400"/>
    </w:pPr>
    <w:rPr>
      <w:i/>
      <w:iCs/>
      <w:smallCaps w:val="0"/>
    </w:rPr>
  </w:style>
  <w:style w:type="paragraph" w:styleId="Inhopg4">
    <w:name w:val="toc 4"/>
    <w:basedOn w:val="Inhopg2"/>
    <w:next w:val="Standaard"/>
    <w:uiPriority w:val="39"/>
    <w:pPr>
      <w:ind w:left="600"/>
    </w:pPr>
    <w:rPr>
      <w:smallCaps w:val="0"/>
      <w:sz w:val="18"/>
      <w:szCs w:val="18"/>
    </w:rPr>
  </w:style>
  <w:style w:type="paragraph" w:styleId="Inhopg5">
    <w:name w:val="toc 5"/>
    <w:basedOn w:val="Inhopg2"/>
    <w:next w:val="Standaard"/>
    <w:uiPriority w:val="39"/>
    <w:pPr>
      <w:ind w:left="800"/>
    </w:pPr>
    <w:rPr>
      <w:smallCaps w:val="0"/>
      <w:sz w:val="18"/>
      <w:szCs w:val="18"/>
    </w:rPr>
  </w:style>
  <w:style w:type="paragraph" w:styleId="Inhopg6">
    <w:name w:val="toc 6"/>
    <w:basedOn w:val="Inhopg2"/>
    <w:next w:val="Standaard"/>
    <w:uiPriority w:val="39"/>
    <w:pPr>
      <w:ind w:left="1000"/>
    </w:pPr>
    <w:rPr>
      <w:smallCaps w:val="0"/>
      <w:sz w:val="18"/>
      <w:szCs w:val="18"/>
    </w:rPr>
  </w:style>
  <w:style w:type="paragraph" w:styleId="Inhopg7">
    <w:name w:val="toc 7"/>
    <w:basedOn w:val="Inhopg2"/>
    <w:next w:val="Standaard"/>
    <w:uiPriority w:val="39"/>
    <w:pPr>
      <w:ind w:left="1200"/>
    </w:pPr>
    <w:rPr>
      <w:smallCaps w:val="0"/>
      <w:sz w:val="18"/>
      <w:szCs w:val="18"/>
    </w:rPr>
  </w:style>
  <w:style w:type="paragraph" w:styleId="Inhopg8">
    <w:name w:val="toc 8"/>
    <w:basedOn w:val="Inhopg2"/>
    <w:next w:val="Standaard"/>
    <w:uiPriority w:val="39"/>
    <w:pPr>
      <w:ind w:left="1400"/>
    </w:pPr>
    <w:rPr>
      <w:smallCaps w:val="0"/>
      <w:sz w:val="18"/>
      <w:szCs w:val="18"/>
    </w:rPr>
  </w:style>
  <w:style w:type="paragraph" w:styleId="Inhopg9">
    <w:name w:val="toc 9"/>
    <w:basedOn w:val="Inhopg2"/>
    <w:next w:val="Standaard"/>
    <w:uiPriority w:val="39"/>
    <w:pPr>
      <w:ind w:left="1600"/>
    </w:pPr>
    <w:rPr>
      <w:smallCaps w:val="0"/>
      <w:sz w:val="18"/>
      <w:szCs w:val="18"/>
    </w:rPr>
  </w:style>
  <w:style w:type="paragraph" w:customStyle="1" w:styleId="Gliederungslinie">
    <w:name w:val="Gliederungslinie"/>
    <w:basedOn w:val="Standaard"/>
    <w:next w:val="Absatz"/>
    <w:pPr>
      <w:pBdr>
        <w:top w:val="single" w:sz="6" w:space="3" w:color="auto"/>
      </w:pBdr>
      <w:spacing w:line="255" w:lineRule="exact"/>
      <w:ind w:left="1729"/>
    </w:pPr>
    <w:rPr>
      <w:rFonts w:ascii="Times New Roman" w:hAnsi="Times New Roman"/>
    </w:rPr>
  </w:style>
  <w:style w:type="paragraph" w:customStyle="1" w:styleId="ToterKolumnentitellinks">
    <w:name w:val="Toter Kolumnentitellinks"/>
    <w:pPr>
      <w:framePr w:w="2268" w:h="284" w:hRule="exact" w:wrap="around" w:vAnchor="page" w:hAnchor="page" w:x="1736" w:y="15735"/>
      <w:spacing w:line="142" w:lineRule="exact"/>
    </w:pPr>
    <w:rPr>
      <w:sz w:val="16"/>
      <w:lang w:val="de-DE" w:eastAsia="de-DE"/>
    </w:rPr>
  </w:style>
  <w:style w:type="paragraph" w:customStyle="1" w:styleId="Dokumentnamelinks">
    <w:name w:val="Dokumentname links"/>
    <w:pPr>
      <w:framePr w:w="2313" w:wrap="around" w:vAnchor="page" w:hAnchor="page" w:x="8166" w:y="15735"/>
    </w:pPr>
    <w:rPr>
      <w:sz w:val="16"/>
      <w:lang w:val="de-DE" w:eastAsia="de-DE"/>
    </w:rPr>
  </w:style>
  <w:style w:type="paragraph" w:customStyle="1" w:styleId="Dokumentnamerechts">
    <w:name w:val="Dokumentname rechts"/>
    <w:pPr>
      <w:framePr w:w="2313" w:wrap="around" w:vAnchor="page" w:hAnchor="page" w:x="1447" w:y="15735"/>
    </w:pPr>
    <w:rPr>
      <w:sz w:val="16"/>
      <w:lang w:val="de-DE" w:eastAsia="de-DE"/>
    </w:rPr>
  </w:style>
  <w:style w:type="paragraph" w:customStyle="1" w:styleId="ToterKolumnentitelrechts">
    <w:name w:val="Toter Kolumnentitelrechts"/>
    <w:pPr>
      <w:framePr w:w="2268" w:h="284" w:hRule="exact" w:wrap="around" w:vAnchor="page" w:hAnchor="page" w:x="7843" w:y="15735"/>
      <w:spacing w:line="142" w:lineRule="exact"/>
      <w:jc w:val="right"/>
    </w:pPr>
    <w:rPr>
      <w:sz w:val="16"/>
      <w:lang w:val="de-DE" w:eastAsia="de-DE"/>
    </w:rPr>
  </w:style>
  <w:style w:type="paragraph" w:customStyle="1" w:styleId="Paginarechts">
    <w:name w:val="Pagina rechts"/>
    <w:pPr>
      <w:framePr w:w="459" w:h="284" w:hRule="exact" w:wrap="around" w:vAnchor="page" w:hAnchor="page" w:x="10218" w:y="15735"/>
      <w:jc w:val="right"/>
    </w:pPr>
    <w:rPr>
      <w:sz w:val="22"/>
      <w:lang w:val="de-DE" w:eastAsia="de-DE"/>
    </w:rPr>
  </w:style>
  <w:style w:type="paragraph" w:styleId="Lijst">
    <w:name w:val="List"/>
    <w:basedOn w:val="Standaard"/>
    <w:pPr>
      <w:spacing w:after="255" w:line="255" w:lineRule="exact"/>
      <w:ind w:left="2013" w:hanging="284"/>
    </w:pPr>
    <w:rPr>
      <w:rFonts w:ascii="Times New Roman" w:hAnsi="Times New Roman"/>
    </w:rPr>
  </w:style>
  <w:style w:type="paragraph" w:customStyle="1" w:styleId="berschriftInhalt">
    <w:name w:val="Überschrift Inhalt"/>
    <w:basedOn w:val="Standaard"/>
    <w:next w:val="Standaard"/>
    <w:pPr>
      <w:keepNext/>
      <w:spacing w:after="1020" w:line="383" w:lineRule="exact"/>
    </w:pPr>
    <w:rPr>
      <w:sz w:val="30"/>
    </w:rPr>
  </w:style>
  <w:style w:type="paragraph" w:styleId="Voetnoottekst">
    <w:name w:val="footnote text"/>
    <w:basedOn w:val="Standaard"/>
    <w:link w:val="VoetnoottekstChar"/>
    <w:pPr>
      <w:ind w:left="284" w:hanging="284"/>
    </w:pPr>
    <w:rPr>
      <w:position w:val="4"/>
    </w:rPr>
  </w:style>
  <w:style w:type="character" w:styleId="Voetnootmarkering">
    <w:name w:val="footnote reference"/>
    <w:rPr>
      <w:position w:val="8"/>
      <w:sz w:val="16"/>
    </w:rPr>
  </w:style>
  <w:style w:type="paragraph" w:styleId="Eindnoottekst">
    <w:name w:val="endnote text"/>
    <w:basedOn w:val="Standaard"/>
    <w:semiHidden/>
    <w:pPr>
      <w:spacing w:line="198" w:lineRule="exact"/>
      <w:ind w:left="284" w:hanging="284"/>
    </w:pPr>
    <w:rPr>
      <w:rFonts w:ascii="Times New Roman" w:hAnsi="Times New Roman"/>
      <w:position w:val="4"/>
    </w:rPr>
  </w:style>
  <w:style w:type="character" w:styleId="Eindnootmarkering">
    <w:name w:val="endnote reference"/>
    <w:semiHidden/>
    <w:rPr>
      <w:position w:val="8"/>
      <w:sz w:val="16"/>
    </w:rPr>
  </w:style>
  <w:style w:type="paragraph" w:customStyle="1" w:styleId="AbsatzohneAbstandnach">
    <w:name w:val="Absatz ohne Abstand nach"/>
    <w:basedOn w:val="Absatz"/>
  </w:style>
  <w:style w:type="paragraph" w:customStyle="1" w:styleId="Bildunterschrift">
    <w:name w:val="Bildunterschrift"/>
    <w:basedOn w:val="Standaard"/>
    <w:pPr>
      <w:spacing w:line="198" w:lineRule="exact"/>
    </w:pPr>
    <w:rPr>
      <w:rFonts w:ascii="Times New Roman" w:hAnsi="Times New Roman"/>
    </w:rPr>
  </w:style>
  <w:style w:type="paragraph" w:styleId="Lijstmetafbeeldingen">
    <w:name w:val="table of figures"/>
    <w:basedOn w:val="Standaard"/>
    <w:next w:val="Standaard"/>
    <w:semiHidden/>
    <w:pPr>
      <w:tabs>
        <w:tab w:val="right" w:pos="9214"/>
      </w:tabs>
      <w:spacing w:line="255" w:lineRule="exact"/>
      <w:ind w:left="1729"/>
    </w:pPr>
    <w:rPr>
      <w:rFonts w:ascii="Times New Roman" w:hAnsi="Times New Roman"/>
    </w:rPr>
  </w:style>
  <w:style w:type="paragraph" w:styleId="Bijschrift">
    <w:name w:val="caption"/>
    <w:basedOn w:val="Standaard"/>
    <w:next w:val="Absatz"/>
    <w:link w:val="BijschriftChar"/>
    <w:qFormat/>
    <w:pPr>
      <w:tabs>
        <w:tab w:val="left" w:pos="1418"/>
      </w:tabs>
      <w:spacing w:after="255"/>
      <w:ind w:left="1418" w:hanging="1418"/>
    </w:pPr>
    <w:rPr>
      <w:rFonts w:ascii="Times New Roman" w:hAnsi="Times New Roman"/>
    </w:rPr>
  </w:style>
  <w:style w:type="paragraph" w:customStyle="1" w:styleId="Tabellenformat">
    <w:name w:val="Tabellenformat"/>
    <w:basedOn w:val="Standaard"/>
    <w:pPr>
      <w:spacing w:before="100" w:after="100"/>
    </w:pPr>
  </w:style>
  <w:style w:type="paragraph" w:styleId="Plattetekst">
    <w:name w:val="Body Text"/>
    <w:basedOn w:val="Standaard"/>
    <w:link w:val="PlattetekstChar"/>
  </w:style>
  <w:style w:type="character" w:styleId="Regelnummer">
    <w:name w:val="line number"/>
    <w:basedOn w:val="Standaardalinea-lettertype"/>
  </w:style>
  <w:style w:type="character" w:styleId="Verwijzingopmerking">
    <w:name w:val="annotation reference"/>
    <w:uiPriority w:val="99"/>
    <w:semiHidden/>
    <w:rPr>
      <w:sz w:val="16"/>
    </w:rPr>
  </w:style>
  <w:style w:type="paragraph" w:styleId="Tekstopmerking">
    <w:name w:val="annotation text"/>
    <w:basedOn w:val="Standaard"/>
    <w:link w:val="TekstopmerkingChar"/>
    <w:uiPriority w:val="99"/>
  </w:style>
  <w:style w:type="paragraph" w:styleId="Documentstructuur">
    <w:name w:val="Document Map"/>
    <w:basedOn w:val="Standaard"/>
    <w:semiHidden/>
    <w:pPr>
      <w:shd w:val="clear" w:color="auto" w:fill="000080"/>
    </w:pPr>
    <w:rPr>
      <w:rFonts w:ascii="Tahoma" w:hAnsi="Tahoma"/>
    </w:rPr>
  </w:style>
  <w:style w:type="character" w:styleId="Hyperlink">
    <w:name w:val="Hyperlink"/>
    <w:rPr>
      <w:color w:val="0000FF"/>
      <w:u w:val="single"/>
    </w:rPr>
  </w:style>
  <w:style w:type="character" w:styleId="Paginanummer">
    <w:name w:val="page number"/>
    <w:basedOn w:val="Standaardalinea-lettertype"/>
  </w:style>
  <w:style w:type="paragraph" w:styleId="Plattetekstinspringen">
    <w:name w:val="Body Text Indent"/>
    <w:basedOn w:val="Standaard"/>
    <w:pPr>
      <w:ind w:left="567"/>
    </w:pPr>
    <w:rPr>
      <w:sz w:val="24"/>
    </w:rPr>
  </w:style>
  <w:style w:type="paragraph" w:customStyle="1" w:styleId="Kopzeile-fett">
    <w:name w:val="Kopzeile-fett"/>
    <w:basedOn w:val="Koptekst"/>
    <w:pPr>
      <w:spacing w:after="120"/>
    </w:pPr>
    <w:rPr>
      <w:b/>
      <w:sz w:val="20"/>
    </w:rPr>
  </w:style>
  <w:style w:type="paragraph" w:styleId="Plattetekst2">
    <w:name w:val="Body Text 2"/>
    <w:basedOn w:val="Standaard"/>
    <w:pPr>
      <w:spacing w:before="60" w:after="60"/>
    </w:pPr>
    <w:rPr>
      <w:i/>
      <w:color w:val="0000FF"/>
    </w:rPr>
  </w:style>
  <w:style w:type="paragraph" w:customStyle="1" w:styleId="Standard-fett">
    <w:name w:val="Standard-fett"/>
    <w:basedOn w:val="Standaard"/>
    <w:pPr>
      <w:spacing w:before="60" w:after="60"/>
    </w:pPr>
    <w:rPr>
      <w:b/>
    </w:rPr>
  </w:style>
  <w:style w:type="paragraph" w:customStyle="1" w:styleId="Official-Use">
    <w:name w:val="Official-Use"/>
    <w:basedOn w:val="Standaard"/>
    <w:pPr>
      <w:spacing w:before="60" w:after="60"/>
      <w:jc w:val="center"/>
    </w:pPr>
    <w:rPr>
      <w:sz w:val="16"/>
    </w:rPr>
  </w:style>
  <w:style w:type="paragraph" w:customStyle="1" w:styleId="SectionHeader">
    <w:name w:val="SectionHeader"/>
    <w:basedOn w:val="Standaard"/>
    <w:pPr>
      <w:spacing w:before="60" w:after="60"/>
    </w:pPr>
    <w:rPr>
      <w:b/>
      <w:sz w:val="24"/>
    </w:rPr>
  </w:style>
  <w:style w:type="paragraph" w:customStyle="1" w:styleId="Kopfzeile-fett-rechts">
    <w:name w:val="Kopfzeile-fett-rechts"/>
    <w:basedOn w:val="Kopzeile-fett"/>
    <w:pPr>
      <w:jc w:val="right"/>
    </w:pPr>
    <w:rPr>
      <w:lang w:val="en-GB"/>
    </w:rPr>
  </w:style>
  <w:style w:type="paragraph" w:styleId="Afzender">
    <w:name w:val="envelope return"/>
    <w:basedOn w:val="Standaard"/>
    <w:rPr>
      <w:rFonts w:ascii="Arial" w:hAnsi="Arial"/>
    </w:rPr>
  </w:style>
  <w:style w:type="paragraph" w:styleId="Aanhef">
    <w:name w:val="Salutation"/>
    <w:basedOn w:val="Standaard"/>
    <w:next w:val="Standaard"/>
  </w:style>
  <w:style w:type="paragraph" w:styleId="Lijstopsomteken">
    <w:name w:val="List Bullet"/>
    <w:basedOn w:val="Standaard"/>
    <w:autoRedefine/>
    <w:pPr>
      <w:tabs>
        <w:tab w:val="num" w:pos="360"/>
      </w:tabs>
      <w:ind w:left="360" w:hanging="360"/>
    </w:pPr>
  </w:style>
  <w:style w:type="paragraph" w:styleId="Lijstopsomteken2">
    <w:name w:val="List Bullet 2"/>
    <w:basedOn w:val="Standaard"/>
    <w:autoRedefine/>
    <w:pPr>
      <w:tabs>
        <w:tab w:val="num" w:pos="643"/>
      </w:tabs>
      <w:ind w:left="643" w:hanging="360"/>
    </w:pPr>
  </w:style>
  <w:style w:type="paragraph" w:styleId="Lijstopsomteken3">
    <w:name w:val="List Bullet 3"/>
    <w:basedOn w:val="Standaard"/>
    <w:autoRedefine/>
    <w:pPr>
      <w:tabs>
        <w:tab w:val="num" w:pos="926"/>
      </w:tabs>
      <w:ind w:left="926" w:hanging="360"/>
    </w:pPr>
  </w:style>
  <w:style w:type="paragraph" w:styleId="Lijstopsomteken4">
    <w:name w:val="List Bullet 4"/>
    <w:basedOn w:val="Standaard"/>
    <w:autoRedefine/>
    <w:pPr>
      <w:tabs>
        <w:tab w:val="num" w:pos="1209"/>
      </w:tabs>
      <w:ind w:left="1209" w:hanging="360"/>
    </w:pPr>
  </w:style>
  <w:style w:type="paragraph" w:styleId="Lijstopsomteken5">
    <w:name w:val="List Bullet 5"/>
    <w:basedOn w:val="Standaard"/>
    <w:autoRedefine/>
    <w:pPr>
      <w:tabs>
        <w:tab w:val="num" w:pos="1492"/>
      </w:tabs>
      <w:ind w:left="1492" w:hanging="360"/>
    </w:pPr>
  </w:style>
  <w:style w:type="paragraph" w:styleId="Bloktekst">
    <w:name w:val="Block Text"/>
    <w:basedOn w:val="Standaard"/>
    <w:pPr>
      <w:ind w:left="1440" w:right="1440"/>
    </w:pPr>
  </w:style>
  <w:style w:type="paragraph" w:styleId="Datum">
    <w:name w:val="Date"/>
    <w:basedOn w:val="Standaard"/>
    <w:next w:val="Standaard"/>
  </w:style>
  <w:style w:type="paragraph" w:styleId="Notitiekop">
    <w:name w:val="Note Heading"/>
    <w:basedOn w:val="Standaard"/>
    <w:next w:val="Standaard"/>
  </w:style>
  <w:style w:type="paragraph" w:styleId="Afsluiting">
    <w:name w:val="Closing"/>
    <w:basedOn w:val="Standaard"/>
    <w:pPr>
      <w:ind w:left="4252"/>
    </w:pPr>
  </w:style>
  <w:style w:type="paragraph" w:styleId="Index3">
    <w:name w:val="index 3"/>
    <w:basedOn w:val="Standaard"/>
    <w:next w:val="Standaard"/>
    <w:autoRedefine/>
    <w:semiHidden/>
    <w:pPr>
      <w:ind w:left="660" w:hanging="220"/>
    </w:pPr>
  </w:style>
  <w:style w:type="paragraph" w:styleId="Index4">
    <w:name w:val="index 4"/>
    <w:basedOn w:val="Standaard"/>
    <w:next w:val="Standaard"/>
    <w:autoRedefine/>
    <w:semiHidden/>
    <w:pPr>
      <w:ind w:left="880" w:hanging="220"/>
    </w:pPr>
  </w:style>
  <w:style w:type="paragraph" w:styleId="Index5">
    <w:name w:val="index 5"/>
    <w:basedOn w:val="Standaard"/>
    <w:next w:val="Standaard"/>
    <w:autoRedefine/>
    <w:semiHidden/>
    <w:pPr>
      <w:ind w:left="1100" w:hanging="220"/>
    </w:pPr>
  </w:style>
  <w:style w:type="paragraph" w:styleId="Index6">
    <w:name w:val="index 6"/>
    <w:basedOn w:val="Standaard"/>
    <w:next w:val="Standaard"/>
    <w:autoRedefine/>
    <w:semiHidden/>
    <w:pPr>
      <w:ind w:left="1320" w:hanging="220"/>
    </w:pPr>
  </w:style>
  <w:style w:type="paragraph" w:styleId="Index7">
    <w:name w:val="index 7"/>
    <w:basedOn w:val="Standaard"/>
    <w:next w:val="Standaard"/>
    <w:autoRedefine/>
    <w:semiHidden/>
    <w:pPr>
      <w:ind w:left="1540" w:hanging="220"/>
    </w:pPr>
  </w:style>
  <w:style w:type="paragraph" w:styleId="Index8">
    <w:name w:val="index 8"/>
    <w:basedOn w:val="Standaard"/>
    <w:next w:val="Standaard"/>
    <w:autoRedefine/>
    <w:semiHidden/>
    <w:pPr>
      <w:ind w:left="1760" w:hanging="220"/>
    </w:pPr>
  </w:style>
  <w:style w:type="paragraph" w:styleId="Index9">
    <w:name w:val="index 9"/>
    <w:basedOn w:val="Standaard"/>
    <w:next w:val="Standaard"/>
    <w:autoRedefine/>
    <w:semiHidden/>
    <w:pPr>
      <w:ind w:left="1980" w:hanging="220"/>
    </w:pPr>
  </w:style>
  <w:style w:type="paragraph" w:styleId="Lijst2">
    <w:name w:val="List 2"/>
    <w:basedOn w:val="Standaard"/>
    <w:pPr>
      <w:ind w:left="566" w:hanging="283"/>
    </w:pPr>
  </w:style>
  <w:style w:type="paragraph" w:styleId="Lijst3">
    <w:name w:val="List 3"/>
    <w:basedOn w:val="Standaard"/>
    <w:pPr>
      <w:ind w:left="849" w:hanging="283"/>
    </w:pPr>
  </w:style>
  <w:style w:type="paragraph" w:styleId="Lijst4">
    <w:name w:val="List 4"/>
    <w:basedOn w:val="Standaard"/>
    <w:pPr>
      <w:ind w:left="1132" w:hanging="283"/>
    </w:pPr>
  </w:style>
  <w:style w:type="paragraph" w:styleId="Lijst5">
    <w:name w:val="List 5"/>
    <w:basedOn w:val="Standaard"/>
    <w:pPr>
      <w:ind w:left="1415" w:hanging="283"/>
    </w:pPr>
  </w:style>
  <w:style w:type="paragraph" w:styleId="Lijstvoortzetting">
    <w:name w:val="List Continue"/>
    <w:basedOn w:val="Standaard"/>
    <w:pPr>
      <w:ind w:left="283"/>
    </w:pPr>
  </w:style>
  <w:style w:type="paragraph" w:styleId="Lijstvoortzetting2">
    <w:name w:val="List Continue 2"/>
    <w:basedOn w:val="Standaard"/>
    <w:pPr>
      <w:ind w:left="566"/>
    </w:pPr>
  </w:style>
  <w:style w:type="paragraph" w:styleId="Lijstvoortzetting3">
    <w:name w:val="List Continue 3"/>
    <w:basedOn w:val="Standaard"/>
    <w:pPr>
      <w:ind w:left="849"/>
    </w:pPr>
  </w:style>
  <w:style w:type="paragraph" w:styleId="Lijstvoortzetting4">
    <w:name w:val="List Continue 4"/>
    <w:basedOn w:val="Standaard"/>
    <w:pPr>
      <w:ind w:left="1132"/>
    </w:pPr>
  </w:style>
  <w:style w:type="paragraph" w:styleId="Lijstvoortzetting5">
    <w:name w:val="List Continue 5"/>
    <w:basedOn w:val="Standaard"/>
    <w:pPr>
      <w:ind w:left="1415"/>
    </w:pPr>
  </w:style>
  <w:style w:type="paragraph" w:styleId="Lijstnummering">
    <w:name w:val="List Number"/>
    <w:basedOn w:val="Standaard"/>
    <w:pPr>
      <w:tabs>
        <w:tab w:val="num" w:pos="360"/>
      </w:tabs>
      <w:ind w:left="360" w:hanging="360"/>
    </w:pPr>
  </w:style>
  <w:style w:type="paragraph" w:styleId="Lijstnummering2">
    <w:name w:val="List Number 2"/>
    <w:basedOn w:val="Standaard"/>
    <w:pPr>
      <w:tabs>
        <w:tab w:val="num" w:pos="643"/>
      </w:tabs>
      <w:ind w:left="643" w:hanging="360"/>
    </w:pPr>
  </w:style>
  <w:style w:type="paragraph" w:styleId="Lijstnummering3">
    <w:name w:val="List Number 3"/>
    <w:basedOn w:val="Standaard"/>
    <w:pPr>
      <w:tabs>
        <w:tab w:val="num" w:pos="926"/>
      </w:tabs>
      <w:ind w:left="926" w:hanging="360"/>
    </w:pPr>
  </w:style>
  <w:style w:type="paragraph" w:styleId="Lijstnummering4">
    <w:name w:val="List Number 4"/>
    <w:basedOn w:val="Standaard"/>
    <w:pPr>
      <w:tabs>
        <w:tab w:val="num" w:pos="1209"/>
      </w:tabs>
      <w:ind w:left="1209" w:hanging="360"/>
    </w:pPr>
  </w:style>
  <w:style w:type="paragraph" w:styleId="Lijstnummering5">
    <w:name w:val="List Number 5"/>
    <w:basedOn w:val="Standaard"/>
    <w:pPr>
      <w:tabs>
        <w:tab w:val="num" w:pos="1492"/>
      </w:tabs>
      <w:ind w:left="1492" w:hanging="360"/>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line="360" w:lineRule="auto"/>
    </w:pPr>
    <w:rPr>
      <w:rFonts w:ascii="Courier New" w:hAnsi="Courier New"/>
      <w:lang w:val="de-DE" w:eastAsia="de-DE"/>
    </w:rPr>
  </w:style>
  <w:style w:type="paragraph" w:styleId="Berichtkop">
    <w:name w:val="Message Header"/>
    <w:basedOn w:val="Standa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Tekstzonderopmaak">
    <w:name w:val="Plain Text"/>
    <w:basedOn w:val="Standaard"/>
    <w:link w:val="TekstzonderopmaakChar"/>
    <w:uiPriority w:val="99"/>
    <w:rPr>
      <w:rFonts w:ascii="Courier New" w:hAnsi="Courier New"/>
    </w:rPr>
  </w:style>
  <w:style w:type="paragraph" w:styleId="Standaardinspringing">
    <w:name w:val="Normal Indent"/>
    <w:basedOn w:val="Standaard"/>
    <w:pPr>
      <w:ind w:left="708"/>
    </w:pPr>
  </w:style>
  <w:style w:type="paragraph" w:styleId="Plattetekst3">
    <w:name w:val="Body Text 3"/>
    <w:basedOn w:val="Standaard"/>
    <w:rPr>
      <w:sz w:val="16"/>
    </w:rPr>
  </w:style>
  <w:style w:type="paragraph" w:styleId="Plattetekstinspringen2">
    <w:name w:val="Body Text Indent 2"/>
    <w:basedOn w:val="Standaard"/>
    <w:link w:val="Plattetekstinspringen2Char"/>
    <w:pPr>
      <w:spacing w:line="480" w:lineRule="auto"/>
      <w:ind w:left="283"/>
    </w:pPr>
  </w:style>
  <w:style w:type="paragraph" w:styleId="Plattetekstinspringen3">
    <w:name w:val="Body Text Indent 3"/>
    <w:basedOn w:val="Standaard"/>
    <w:pPr>
      <w:ind w:left="283"/>
    </w:pPr>
    <w:rPr>
      <w:sz w:val="16"/>
    </w:rPr>
  </w:style>
  <w:style w:type="paragraph" w:styleId="Platteteksteersteinspringing">
    <w:name w:val="Body Text First Indent"/>
    <w:basedOn w:val="Plattetekst"/>
    <w:pPr>
      <w:spacing w:before="120" w:after="120" w:line="360" w:lineRule="auto"/>
      <w:ind w:firstLine="210"/>
    </w:pPr>
  </w:style>
  <w:style w:type="paragraph" w:styleId="Platteteksteersteinspringing2">
    <w:name w:val="Body Text First Indent 2"/>
    <w:basedOn w:val="Plattetekstinspringen"/>
    <w:pPr>
      <w:spacing w:before="120" w:after="120" w:line="360" w:lineRule="auto"/>
      <w:ind w:left="283" w:firstLine="210"/>
    </w:pPr>
    <w:rPr>
      <w:sz w:val="22"/>
    </w:rPr>
  </w:style>
  <w:style w:type="paragraph" w:styleId="Titel">
    <w:name w:val="Title"/>
    <w:basedOn w:val="Standaard"/>
    <w:link w:val="TitelChar"/>
    <w:qFormat/>
    <w:rsid w:val="00CB3740"/>
    <w:pPr>
      <w:spacing w:before="240" w:after="60"/>
      <w:ind w:left="1701" w:hanging="1701"/>
      <w:outlineLvl w:val="0"/>
    </w:pPr>
    <w:rPr>
      <w:rFonts w:eastAsia="Calibri"/>
      <w:b/>
      <w:kern w:val="28"/>
      <w:sz w:val="28"/>
      <w:szCs w:val="36"/>
      <w:lang w:eastAsia="en-US"/>
    </w:rPr>
  </w:style>
  <w:style w:type="paragraph" w:styleId="Adresenvelop">
    <w:name w:val="envelope address"/>
    <w:basedOn w:val="Standaard"/>
    <w:pPr>
      <w:framePr w:w="4320" w:h="2160" w:hRule="exact" w:hSpace="141" w:wrap="auto" w:hAnchor="page" w:xAlign="center" w:yAlign="bottom"/>
      <w:ind w:left="1"/>
    </w:pPr>
    <w:rPr>
      <w:rFonts w:ascii="Arial" w:hAnsi="Arial"/>
      <w:sz w:val="24"/>
    </w:rPr>
  </w:style>
  <w:style w:type="paragraph" w:styleId="Handtekening">
    <w:name w:val="Signature"/>
    <w:basedOn w:val="Standaard"/>
    <w:pPr>
      <w:ind w:left="4252"/>
    </w:pPr>
  </w:style>
  <w:style w:type="paragraph" w:styleId="Ondertitel">
    <w:name w:val="Subtitle"/>
    <w:basedOn w:val="Standaard"/>
    <w:link w:val="OndertitelChar"/>
    <w:qFormat/>
    <w:rsid w:val="00D76050"/>
    <w:pPr>
      <w:spacing w:after="60"/>
      <w:outlineLvl w:val="1"/>
    </w:pPr>
    <w:rPr>
      <w:b/>
      <w:sz w:val="36"/>
      <w:szCs w:val="36"/>
    </w:rPr>
  </w:style>
  <w:style w:type="paragraph" w:styleId="Kopbronvermelding">
    <w:name w:val="toa heading"/>
    <w:basedOn w:val="Standaard"/>
    <w:next w:val="Standaard"/>
    <w:semiHidden/>
    <w:rPr>
      <w:rFonts w:ascii="Arial" w:hAnsi="Arial"/>
      <w:b/>
      <w:sz w:val="24"/>
    </w:rPr>
  </w:style>
  <w:style w:type="paragraph" w:styleId="Bronvermelding">
    <w:name w:val="table of authorities"/>
    <w:basedOn w:val="Standaard"/>
    <w:next w:val="Standaard"/>
    <w:semiHidden/>
    <w:pPr>
      <w:ind w:left="220" w:hanging="220"/>
    </w:pPr>
  </w:style>
  <w:style w:type="paragraph" w:customStyle="1" w:styleId="QuellenangabePagina">
    <w:name w:val="Quellenangabe/Pagina"/>
    <w:basedOn w:val="Standaard"/>
    <w:pPr>
      <w:tabs>
        <w:tab w:val="left" w:pos="425"/>
        <w:tab w:val="left" w:pos="851"/>
        <w:tab w:val="left" w:pos="5103"/>
        <w:tab w:val="left" w:pos="5528"/>
        <w:tab w:val="left" w:pos="5954"/>
      </w:tabs>
      <w:spacing w:line="255" w:lineRule="exact"/>
    </w:pPr>
    <w:rPr>
      <w:rFonts w:ascii="Frutiger 55 Roman" w:hAnsi="Frutiger 55 Roman"/>
    </w:rPr>
  </w:style>
  <w:style w:type="paragraph" w:customStyle="1" w:styleId="TextTabGraph18P">
    <w:name w:val="Text/Tab/Graph 18 P"/>
    <w:basedOn w:val="Standaard"/>
    <w:pPr>
      <w:tabs>
        <w:tab w:val="left" w:pos="425"/>
        <w:tab w:val="left" w:pos="851"/>
        <w:tab w:val="left" w:pos="5103"/>
        <w:tab w:val="left" w:pos="5528"/>
        <w:tab w:val="left" w:pos="5954"/>
      </w:tabs>
      <w:spacing w:line="425" w:lineRule="exact"/>
    </w:pPr>
    <w:rPr>
      <w:rFonts w:ascii="Frutiger 55 Roman" w:hAnsi="Frutiger 55 Roman"/>
      <w:sz w:val="36"/>
    </w:rPr>
  </w:style>
  <w:style w:type="paragraph" w:customStyle="1" w:styleId="Standard-kursiv">
    <w:name w:val="Standard-kursiv"/>
    <w:basedOn w:val="Standaard"/>
    <w:pPr>
      <w:keepNext/>
      <w:keepLines/>
      <w:spacing w:before="60" w:after="60"/>
    </w:pPr>
    <w:rPr>
      <w:i/>
      <w:color w:val="000000"/>
    </w:rPr>
  </w:style>
  <w:style w:type="paragraph" w:customStyle="1" w:styleId="SectionHeader-Crossref">
    <w:name w:val="SectionHeader-Crossref"/>
    <w:basedOn w:val="Standaard"/>
    <w:pPr>
      <w:spacing w:before="60" w:after="60"/>
    </w:pPr>
    <w:rPr>
      <w:b/>
    </w:rPr>
  </w:style>
  <w:style w:type="paragraph" w:customStyle="1" w:styleId="Standard-kurs-rot">
    <w:name w:val="Standard-kurs-rot"/>
    <w:basedOn w:val="Standaard"/>
    <w:pPr>
      <w:keepNext/>
      <w:spacing w:before="60" w:after="60"/>
    </w:pPr>
    <w:rPr>
      <w:i/>
      <w:color w:val="FF0000"/>
    </w:rPr>
  </w:style>
  <w:style w:type="paragraph" w:customStyle="1" w:styleId="Tabellenformat1-zeilig">
    <w:name w:val="Tabellenformat 1-zeilig"/>
    <w:basedOn w:val="Tabellenformat"/>
    <w:pPr>
      <w:spacing w:before="60" w:after="60"/>
    </w:pPr>
    <w:rPr>
      <w:snapToGrid w:val="0"/>
    </w:rPr>
  </w:style>
  <w:style w:type="paragraph" w:customStyle="1" w:styleId="Absatz1-zeilig">
    <w:name w:val="Absatz 1-zeilig"/>
    <w:basedOn w:val="Absatz"/>
    <w:pPr>
      <w:spacing w:before="60" w:after="60"/>
    </w:pPr>
  </w:style>
  <w:style w:type="paragraph" w:customStyle="1" w:styleId="Standard1-zeilig">
    <w:name w:val="Standard 1-zeilig"/>
    <w:basedOn w:val="Standaard"/>
  </w:style>
  <w:style w:type="paragraph" w:customStyle="1" w:styleId="Standard-italics">
    <w:name w:val="Standard-italics"/>
    <w:basedOn w:val="Standaard"/>
    <w:pPr>
      <w:keepNext/>
      <w:spacing w:before="60" w:after="60"/>
    </w:pPr>
    <w:rPr>
      <w:i/>
    </w:rPr>
  </w:style>
  <w:style w:type="paragraph" w:customStyle="1" w:styleId="Kopfzeile-fett-zentr">
    <w:name w:val="Kopfzeile-fett-zentr"/>
    <w:basedOn w:val="Kopzeile-fett"/>
    <w:pPr>
      <w:jc w:val="center"/>
    </w:pPr>
  </w:style>
  <w:style w:type="paragraph" w:customStyle="1" w:styleId="Standard-kursiv-blau">
    <w:name w:val="Standard-kursiv-blau"/>
    <w:basedOn w:val="Standaard"/>
    <w:pPr>
      <w:keepNext/>
      <w:spacing w:before="60" w:after="60"/>
    </w:pPr>
    <w:rPr>
      <w:i/>
      <w:color w:val="000000"/>
    </w:rPr>
  </w:style>
  <w:style w:type="paragraph" w:customStyle="1" w:styleId="Kopfzeile-fett-Rahmen">
    <w:name w:val="Kopfzeile-fett-Rahmen"/>
    <w:basedOn w:val="Kopzeile-fett"/>
    <w:pPr>
      <w:pBdr>
        <w:bottom w:val="single" w:sz="4" w:space="5" w:color="auto"/>
      </w:pBdr>
    </w:pPr>
  </w:style>
  <w:style w:type="paragraph" w:customStyle="1" w:styleId="SFHeader2101">
    <w:name w:val="*SF:Header 2.10.1"/>
    <w:pPr>
      <w:numPr>
        <w:ilvl w:val="2"/>
        <w:numId w:val="2"/>
      </w:numPr>
      <w:spacing w:before="60" w:after="60"/>
    </w:pPr>
    <w:rPr>
      <w:b/>
      <w:color w:val="000000"/>
      <w:lang w:eastAsia="de-DE"/>
    </w:rPr>
  </w:style>
  <w:style w:type="paragraph" w:customStyle="1" w:styleId="Tabellenformat1-zeiligfett">
    <w:name w:val="Tabellenformat 1-zeilig fett"/>
    <w:basedOn w:val="Tabellenformat1-zeilig"/>
    <w:rPr>
      <w:b/>
    </w:rPr>
  </w:style>
  <w:style w:type="paragraph" w:customStyle="1" w:styleId="Fig-Arial10ptzentriert">
    <w:name w:val="Fig-Arial10pt zentriert"/>
    <w:pPr>
      <w:spacing w:line="200" w:lineRule="exact"/>
      <w:jc w:val="center"/>
    </w:pPr>
    <w:rPr>
      <w:rFonts w:ascii="Arial" w:hAnsi="Arial"/>
      <w:lang w:val="de-DE" w:eastAsia="de-DE"/>
    </w:rPr>
  </w:style>
  <w:style w:type="paragraph" w:customStyle="1" w:styleId="Fig-Text8pt">
    <w:name w:val="Fig-Text8pt"/>
    <w:basedOn w:val="Fig-Arial10ptzentriert"/>
    <w:pPr>
      <w:spacing w:line="240" w:lineRule="auto"/>
      <w:jc w:val="left"/>
    </w:pPr>
    <w:rPr>
      <w:sz w:val="16"/>
      <w:lang w:val="en-GB"/>
    </w:rPr>
  </w:style>
  <w:style w:type="paragraph" w:customStyle="1" w:styleId="Standard-fett1cmhngend">
    <w:name w:val="Standard-fett 1cm hängend"/>
    <w:basedOn w:val="Standard-fett"/>
    <w:pPr>
      <w:tabs>
        <w:tab w:val="left" w:pos="567"/>
      </w:tabs>
      <w:ind w:left="567" w:hanging="567"/>
    </w:pPr>
  </w:style>
  <w:style w:type="character" w:styleId="GevolgdeHyperlink">
    <w:name w:val="FollowedHyperlink"/>
    <w:rsid w:val="00314E59"/>
    <w:rPr>
      <w:color w:val="800080"/>
      <w:u w:val="single"/>
    </w:rPr>
  </w:style>
  <w:style w:type="paragraph" w:styleId="Ballontekst">
    <w:name w:val="Balloon Text"/>
    <w:basedOn w:val="Standaard"/>
    <w:link w:val="BallontekstChar"/>
    <w:rsid w:val="00B26DCE"/>
    <w:rPr>
      <w:rFonts w:ascii="Tahoma" w:hAnsi="Tahoma" w:cs="Tahoma"/>
      <w:sz w:val="16"/>
      <w:szCs w:val="16"/>
    </w:rPr>
  </w:style>
  <w:style w:type="character" w:customStyle="1" w:styleId="BallontekstChar">
    <w:name w:val="Ballontekst Char"/>
    <w:link w:val="Ballontekst"/>
    <w:rsid w:val="00B26DCE"/>
    <w:rPr>
      <w:rFonts w:ascii="Tahoma" w:hAnsi="Tahoma" w:cs="Tahoma"/>
      <w:sz w:val="16"/>
      <w:szCs w:val="16"/>
      <w:lang w:val="de-DE" w:eastAsia="de-DE"/>
    </w:rPr>
  </w:style>
  <w:style w:type="paragraph" w:customStyle="1" w:styleId="Tabletext">
    <w:name w:val="Table text"/>
    <w:link w:val="TabletextCar"/>
    <w:rsid w:val="00277D5D"/>
    <w:pPr>
      <w:keepNext/>
      <w:keepLines/>
      <w:spacing w:before="54" w:after="54"/>
    </w:pPr>
    <w:rPr>
      <w:snapToGrid w:val="0"/>
      <w:lang w:val="en-US" w:eastAsia="da-DK"/>
    </w:rPr>
  </w:style>
  <w:style w:type="character" w:customStyle="1" w:styleId="TabletextCar">
    <w:name w:val="Table text Car"/>
    <w:link w:val="Tabletext"/>
    <w:locked/>
    <w:rsid w:val="00277D5D"/>
    <w:rPr>
      <w:snapToGrid w:val="0"/>
      <w:lang w:val="en-US" w:eastAsia="da-DK"/>
    </w:rPr>
  </w:style>
  <w:style w:type="paragraph" w:customStyle="1" w:styleId="CSRTableTitle">
    <w:name w:val="CSR_TableTitle"/>
    <w:basedOn w:val="Standaard"/>
    <w:link w:val="CSRTableTitleZchn"/>
    <w:qFormat/>
    <w:rsid w:val="00277D5D"/>
    <w:pPr>
      <w:keepNext/>
      <w:spacing w:before="200"/>
    </w:pPr>
    <w:rPr>
      <w:b/>
      <w:bCs/>
      <w:color w:val="000000"/>
      <w:lang w:eastAsia="en-GB"/>
    </w:rPr>
  </w:style>
  <w:style w:type="character" w:customStyle="1" w:styleId="CSRTableTitleZchn">
    <w:name w:val="CSR_TableTitle Zchn"/>
    <w:link w:val="CSRTableTitle"/>
    <w:rsid w:val="00277D5D"/>
    <w:rPr>
      <w:b/>
      <w:bCs/>
      <w:color w:val="000000"/>
    </w:rPr>
  </w:style>
  <w:style w:type="paragraph" w:customStyle="1" w:styleId="Default">
    <w:name w:val="Default"/>
    <w:rsid w:val="002B4BFB"/>
    <w:pPr>
      <w:autoSpaceDE w:val="0"/>
      <w:autoSpaceDN w:val="0"/>
      <w:adjustRightInd w:val="0"/>
    </w:pPr>
    <w:rPr>
      <w:color w:val="000000"/>
      <w:sz w:val="24"/>
      <w:szCs w:val="24"/>
    </w:rPr>
  </w:style>
  <w:style w:type="character" w:customStyle="1" w:styleId="VoettekstChar">
    <w:name w:val="Voettekst Char"/>
    <w:link w:val="Voettekst"/>
    <w:uiPriority w:val="99"/>
    <w:rsid w:val="00AD09CA"/>
    <w:rPr>
      <w:sz w:val="22"/>
      <w:lang w:val="de-DE" w:eastAsia="de-DE"/>
    </w:rPr>
  </w:style>
  <w:style w:type="paragraph" w:customStyle="1" w:styleId="Listenabsatz">
    <w:name w:val="Listenabsatz"/>
    <w:basedOn w:val="Standaard"/>
    <w:uiPriority w:val="99"/>
    <w:qFormat/>
    <w:rsid w:val="006E28B6"/>
    <w:pPr>
      <w:ind w:left="720"/>
    </w:pPr>
  </w:style>
  <w:style w:type="paragraph" w:customStyle="1" w:styleId="CSRHeading1">
    <w:name w:val="CSR Heading 1"/>
    <w:basedOn w:val="Standaard"/>
    <w:next w:val="Standaard"/>
    <w:uiPriority w:val="1"/>
    <w:qFormat/>
    <w:rsid w:val="00A53BD0"/>
    <w:pPr>
      <w:widowControl w:val="0"/>
      <w:autoSpaceDE w:val="0"/>
      <w:autoSpaceDN w:val="0"/>
      <w:adjustRightInd w:val="0"/>
      <w:spacing w:before="200"/>
    </w:pPr>
    <w:rPr>
      <w:rFonts w:ascii="Times" w:hAnsi="Times" w:cs="Times"/>
      <w:b/>
      <w:bCs/>
      <w:sz w:val="50"/>
      <w:szCs w:val="29"/>
    </w:rPr>
  </w:style>
  <w:style w:type="paragraph" w:customStyle="1" w:styleId="CSRHeading2">
    <w:name w:val="CSR Heading 2"/>
    <w:basedOn w:val="CSRHeading1"/>
    <w:next w:val="Standaard"/>
    <w:uiPriority w:val="1"/>
    <w:qFormat/>
    <w:rsid w:val="00A53BD0"/>
    <w:pPr>
      <w:keepNext/>
    </w:pPr>
    <w:rPr>
      <w:sz w:val="35"/>
    </w:rPr>
  </w:style>
  <w:style w:type="character" w:customStyle="1" w:styleId="BijschriftChar">
    <w:name w:val="Bijschrift Char"/>
    <w:link w:val="Bijschrift"/>
    <w:rsid w:val="00E158E0"/>
    <w:rPr>
      <w:sz w:val="22"/>
      <w:lang w:val="de-DE" w:eastAsia="de-DE"/>
    </w:rPr>
  </w:style>
  <w:style w:type="table" w:styleId="Tabelraster">
    <w:name w:val="Table Grid"/>
    <w:basedOn w:val="Standaardtabel"/>
    <w:rsid w:val="006F3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werpvanopmerking">
    <w:name w:val="annotation subject"/>
    <w:basedOn w:val="Tekstopmerking"/>
    <w:next w:val="Tekstopmerking"/>
    <w:link w:val="OnderwerpvanopmerkingChar"/>
    <w:rsid w:val="00D21B1D"/>
    <w:rPr>
      <w:b/>
      <w:bCs/>
    </w:rPr>
  </w:style>
  <w:style w:type="character" w:customStyle="1" w:styleId="TekstopmerkingChar">
    <w:name w:val="Tekst opmerking Char"/>
    <w:link w:val="Tekstopmerking"/>
    <w:uiPriority w:val="99"/>
    <w:rsid w:val="00D21B1D"/>
    <w:rPr>
      <w:lang w:val="de-DE" w:eastAsia="de-DE"/>
    </w:rPr>
  </w:style>
  <w:style w:type="character" w:customStyle="1" w:styleId="OnderwerpvanopmerkingChar">
    <w:name w:val="Onderwerp van opmerking Char"/>
    <w:link w:val="Onderwerpvanopmerking"/>
    <w:rsid w:val="00D21B1D"/>
    <w:rPr>
      <w:b/>
      <w:bCs/>
      <w:lang w:val="de-DE" w:eastAsia="de-DE"/>
    </w:rPr>
  </w:style>
  <w:style w:type="paragraph" w:customStyle="1" w:styleId="CM43">
    <w:name w:val="CM4+3"/>
    <w:basedOn w:val="Default"/>
    <w:next w:val="Default"/>
    <w:uiPriority w:val="99"/>
    <w:rsid w:val="00520109"/>
    <w:rPr>
      <w:color w:val="auto"/>
    </w:rPr>
  </w:style>
  <w:style w:type="paragraph" w:customStyle="1" w:styleId="ManualNumPar1">
    <w:name w:val="Manual NumPar 1"/>
    <w:basedOn w:val="Standaard"/>
    <w:next w:val="Standaard"/>
    <w:rsid w:val="006F1444"/>
    <w:pPr>
      <w:spacing w:before="120" w:after="120" w:line="360" w:lineRule="auto"/>
      <w:ind w:left="850" w:hanging="850"/>
    </w:pPr>
    <w:rPr>
      <w:rFonts w:ascii="Times New Roman" w:hAnsi="Times New Roman"/>
      <w:sz w:val="24"/>
      <w:szCs w:val="24"/>
      <w:lang w:eastAsia="en-US"/>
    </w:rPr>
  </w:style>
  <w:style w:type="paragraph" w:customStyle="1" w:styleId="CSRtabletext">
    <w:name w:val="CSR table text"/>
    <w:basedOn w:val="Standaard"/>
    <w:next w:val="Standaard"/>
    <w:rsid w:val="00385DCD"/>
    <w:pPr>
      <w:widowControl w:val="0"/>
      <w:autoSpaceDE w:val="0"/>
      <w:autoSpaceDN w:val="0"/>
      <w:adjustRightInd w:val="0"/>
      <w:spacing w:after="60"/>
    </w:pPr>
    <w:rPr>
      <w:rFonts w:ascii="Times" w:hAnsi="Times"/>
      <w:color w:val="000000"/>
      <w:szCs w:val="24"/>
      <w:lang w:eastAsia="en-GB"/>
    </w:rPr>
  </w:style>
  <w:style w:type="paragraph" w:customStyle="1" w:styleId="CSRTableTitle0">
    <w:name w:val="CSR TableTitle"/>
    <w:basedOn w:val="Standaard"/>
    <w:next w:val="Standaard"/>
    <w:link w:val="CSRTableTitleCharChar"/>
    <w:qFormat/>
    <w:rsid w:val="00B96F1C"/>
    <w:pPr>
      <w:widowControl w:val="0"/>
      <w:autoSpaceDE w:val="0"/>
      <w:autoSpaceDN w:val="0"/>
      <w:adjustRightInd w:val="0"/>
      <w:spacing w:before="200" w:after="120"/>
    </w:pPr>
    <w:rPr>
      <w:rFonts w:ascii="Times" w:hAnsi="Times"/>
      <w:b/>
      <w:color w:val="000000"/>
      <w:szCs w:val="24"/>
      <w:lang w:eastAsia="en-GB"/>
    </w:rPr>
  </w:style>
  <w:style w:type="character" w:customStyle="1" w:styleId="CSRTableTitleCharChar">
    <w:name w:val="CSR TableTitle Char Char"/>
    <w:link w:val="CSRTableTitle0"/>
    <w:rsid w:val="00B96F1C"/>
    <w:rPr>
      <w:rFonts w:ascii="Times" w:hAnsi="Times"/>
      <w:b/>
      <w:color w:val="000000"/>
      <w:szCs w:val="24"/>
    </w:rPr>
  </w:style>
  <w:style w:type="character" w:customStyle="1" w:styleId="VoetnoottekstChar">
    <w:name w:val="Voetnoottekst Char"/>
    <w:link w:val="Voetnoottekst"/>
    <w:locked/>
    <w:rsid w:val="00307AA0"/>
    <w:rPr>
      <w:rFonts w:ascii="Verdana" w:hAnsi="Verdana"/>
      <w:position w:val="4"/>
      <w:lang w:val="de-DE" w:eastAsia="de-DE"/>
    </w:rPr>
  </w:style>
  <w:style w:type="paragraph" w:customStyle="1" w:styleId="Inhaltsverzeichnisberschrift">
    <w:name w:val="Inhaltsverzeichnisüberschrift"/>
    <w:basedOn w:val="Kop1"/>
    <w:next w:val="Standaard"/>
    <w:uiPriority w:val="39"/>
    <w:qFormat/>
    <w:rsid w:val="00E624F9"/>
    <w:pPr>
      <w:keepLines/>
      <w:spacing w:before="480" w:after="0" w:line="276" w:lineRule="auto"/>
      <w:outlineLvl w:val="9"/>
    </w:pPr>
    <w:rPr>
      <w:rFonts w:ascii="Cambria" w:eastAsia="MS Gothic" w:hAnsi="Cambria"/>
      <w:bCs/>
      <w:caps w:val="0"/>
      <w:color w:val="365F91"/>
      <w:szCs w:val="28"/>
      <w:lang w:val="en-US" w:eastAsia="ja-JP"/>
    </w:rPr>
  </w:style>
  <w:style w:type="paragraph" w:customStyle="1" w:styleId="berarbeitung">
    <w:name w:val="Überarbeitung"/>
    <w:hidden/>
    <w:semiHidden/>
    <w:rsid w:val="005832F3"/>
    <w:rPr>
      <w:rFonts w:ascii="Verdana" w:hAnsi="Verdana"/>
      <w:lang w:val="de-DE" w:eastAsia="de-DE"/>
    </w:rPr>
  </w:style>
  <w:style w:type="character" w:customStyle="1" w:styleId="Kop2Char">
    <w:name w:val="Kop 2 Char"/>
    <w:link w:val="Kop2"/>
    <w:rsid w:val="00A343C7"/>
    <w:rPr>
      <w:rFonts w:ascii="Verdana" w:eastAsia="Calibri" w:hAnsi="Verdana"/>
      <w:b/>
      <w:caps/>
      <w:sz w:val="26"/>
      <w:lang w:eastAsia="en-US"/>
    </w:rPr>
  </w:style>
  <w:style w:type="character" w:customStyle="1" w:styleId="Kop3Char">
    <w:name w:val="Kop 3 Char"/>
    <w:link w:val="Kop3"/>
    <w:rsid w:val="00A343C7"/>
    <w:rPr>
      <w:rFonts w:ascii="Verdana" w:hAnsi="Verdana"/>
      <w:b/>
      <w:caps/>
      <w:sz w:val="24"/>
      <w:lang w:val="de-DE" w:eastAsia="de-DE"/>
    </w:rPr>
  </w:style>
  <w:style w:type="paragraph" w:customStyle="1" w:styleId="CM1">
    <w:name w:val="CM1"/>
    <w:basedOn w:val="Default"/>
    <w:next w:val="Default"/>
    <w:uiPriority w:val="99"/>
    <w:rsid w:val="00F377A1"/>
    <w:rPr>
      <w:rFonts w:ascii="EUAlbertina" w:hAnsi="EUAlbertina"/>
      <w:color w:val="auto"/>
    </w:rPr>
  </w:style>
  <w:style w:type="paragraph" w:customStyle="1" w:styleId="CM3">
    <w:name w:val="CM3"/>
    <w:basedOn w:val="Default"/>
    <w:next w:val="Default"/>
    <w:uiPriority w:val="99"/>
    <w:rsid w:val="00F377A1"/>
    <w:rPr>
      <w:rFonts w:ascii="EUAlbertina" w:hAnsi="EUAlbertina"/>
      <w:color w:val="auto"/>
    </w:rPr>
  </w:style>
  <w:style w:type="paragraph" w:customStyle="1" w:styleId="CM4">
    <w:name w:val="CM4"/>
    <w:basedOn w:val="Standaard"/>
    <w:next w:val="Standaard"/>
    <w:uiPriority w:val="99"/>
    <w:rsid w:val="005F0919"/>
    <w:pPr>
      <w:autoSpaceDE w:val="0"/>
      <w:autoSpaceDN w:val="0"/>
      <w:adjustRightInd w:val="0"/>
    </w:pPr>
    <w:rPr>
      <w:rFonts w:ascii="EUAlbertina" w:hAnsi="EUAlbertina"/>
      <w:sz w:val="24"/>
      <w:szCs w:val="24"/>
      <w:lang w:eastAsia="en-GB"/>
    </w:rPr>
  </w:style>
  <w:style w:type="character" w:customStyle="1" w:styleId="KoptekstChar">
    <w:name w:val="Koptekst Char"/>
    <w:aliases w:val="header protocols Char,Header 1 Char"/>
    <w:link w:val="Koptekst"/>
    <w:uiPriority w:val="99"/>
    <w:rsid w:val="000D4863"/>
    <w:rPr>
      <w:sz w:val="22"/>
      <w:lang w:val="de-DE" w:eastAsia="de-DE"/>
    </w:rPr>
  </w:style>
  <w:style w:type="numbering" w:customStyle="1" w:styleId="NoList1">
    <w:name w:val="No List1"/>
    <w:next w:val="Geenlijst"/>
    <w:uiPriority w:val="99"/>
    <w:semiHidden/>
    <w:unhideWhenUsed/>
    <w:rsid w:val="00A53EE0"/>
  </w:style>
  <w:style w:type="character" w:customStyle="1" w:styleId="Kop1Char">
    <w:name w:val="Kop 1 Char"/>
    <w:link w:val="Kop1"/>
    <w:rsid w:val="00A53EE0"/>
    <w:rPr>
      <w:rFonts w:ascii="Verdana" w:hAnsi="Verdana"/>
      <w:b/>
      <w:caps/>
      <w:sz w:val="28"/>
      <w:lang w:val="de-DE" w:eastAsia="de-DE"/>
    </w:rPr>
  </w:style>
  <w:style w:type="character" w:customStyle="1" w:styleId="Kop4Char">
    <w:name w:val="Kop 4 Char"/>
    <w:link w:val="Kop4"/>
    <w:rsid w:val="00FB38D2"/>
    <w:rPr>
      <w:rFonts w:ascii="Verdana" w:eastAsia="Calibri" w:hAnsi="Verdana"/>
      <w:b/>
      <w:i/>
      <w:caps/>
      <w:sz w:val="22"/>
      <w:szCs w:val="22"/>
      <w:lang w:val="de-DE" w:eastAsia="en-US"/>
    </w:rPr>
  </w:style>
  <w:style w:type="character" w:customStyle="1" w:styleId="Kop5Char">
    <w:name w:val="Kop 5 Char"/>
    <w:link w:val="Kop5"/>
    <w:rsid w:val="00A53EE0"/>
    <w:rPr>
      <w:rFonts w:ascii="Verdana" w:hAnsi="Verdana"/>
      <w:sz w:val="22"/>
      <w:lang w:val="de-DE" w:eastAsia="de-DE"/>
    </w:rPr>
  </w:style>
  <w:style w:type="character" w:customStyle="1" w:styleId="Kop6Char">
    <w:name w:val="Kop 6 Char"/>
    <w:link w:val="Kop6"/>
    <w:rsid w:val="00A53EE0"/>
    <w:rPr>
      <w:rFonts w:ascii="Verdana" w:hAnsi="Verdana"/>
      <w:caps/>
      <w:sz w:val="22"/>
      <w:lang w:val="de-DE" w:eastAsia="de-DE"/>
    </w:rPr>
  </w:style>
  <w:style w:type="character" w:customStyle="1" w:styleId="Kop7Char">
    <w:name w:val="Kop 7 Char"/>
    <w:link w:val="Kop7"/>
    <w:rsid w:val="00A53EE0"/>
    <w:rPr>
      <w:rFonts w:ascii="Verdana" w:hAnsi="Verdana"/>
      <w:caps/>
      <w:sz w:val="22"/>
      <w:lang w:val="de-DE" w:eastAsia="de-DE"/>
    </w:rPr>
  </w:style>
  <w:style w:type="character" w:customStyle="1" w:styleId="Kop8Char">
    <w:name w:val="Kop 8 Char"/>
    <w:link w:val="Kop8"/>
    <w:rsid w:val="00A53EE0"/>
    <w:rPr>
      <w:rFonts w:ascii="Verdana" w:hAnsi="Verdana"/>
      <w:caps/>
      <w:sz w:val="22"/>
      <w:lang w:val="de-DE" w:eastAsia="de-DE"/>
    </w:rPr>
  </w:style>
  <w:style w:type="character" w:customStyle="1" w:styleId="Kop9Char">
    <w:name w:val="Kop 9 Char"/>
    <w:link w:val="Kop9"/>
    <w:rsid w:val="00A53EE0"/>
    <w:rPr>
      <w:rFonts w:ascii="Verdana" w:hAnsi="Verdana"/>
      <w:caps/>
      <w:sz w:val="22"/>
      <w:lang w:val="de-DE" w:eastAsia="de-DE"/>
    </w:rPr>
  </w:style>
  <w:style w:type="character" w:customStyle="1" w:styleId="PlattetekstChar">
    <w:name w:val="Platte tekst Char"/>
    <w:link w:val="Plattetekst"/>
    <w:rsid w:val="00A53EE0"/>
    <w:rPr>
      <w:rFonts w:ascii="Verdana" w:hAnsi="Verdana"/>
      <w:lang w:eastAsia="de-DE"/>
    </w:rPr>
  </w:style>
  <w:style w:type="character" w:styleId="Zwaar">
    <w:name w:val="Strong"/>
    <w:qFormat/>
    <w:rsid w:val="00A53EE0"/>
    <w:rPr>
      <w:b/>
      <w:bCs/>
    </w:rPr>
  </w:style>
  <w:style w:type="numbering" w:customStyle="1" w:styleId="NoList11">
    <w:name w:val="No List11"/>
    <w:next w:val="Geenlijst"/>
    <w:uiPriority w:val="99"/>
    <w:semiHidden/>
    <w:unhideWhenUsed/>
    <w:rsid w:val="00A53EE0"/>
  </w:style>
  <w:style w:type="paragraph" w:customStyle="1" w:styleId="Titel1">
    <w:name w:val="Titel 1"/>
    <w:basedOn w:val="Kop1"/>
    <w:next w:val="Standaard"/>
    <w:rsid w:val="00A53EE0"/>
    <w:pPr>
      <w:widowControl w:val="0"/>
      <w:tabs>
        <w:tab w:val="left" w:pos="1304"/>
      </w:tabs>
      <w:suppressAutoHyphens/>
      <w:autoSpaceDE w:val="0"/>
      <w:autoSpaceDN w:val="0"/>
      <w:adjustRightInd w:val="0"/>
      <w:spacing w:before="480" w:after="120" w:line="400" w:lineRule="atLeast"/>
      <w:jc w:val="both"/>
      <w:outlineLvl w:val="9"/>
    </w:pPr>
    <w:rPr>
      <w:rFonts w:eastAsia="Calibri"/>
      <w:bCs/>
      <w:lang w:eastAsia="en-US"/>
    </w:rPr>
  </w:style>
  <w:style w:type="paragraph" w:customStyle="1" w:styleId="Tablehead">
    <w:name w:val="Tablehead"/>
    <w:basedOn w:val="Standaard"/>
    <w:link w:val="TableheadZchn"/>
    <w:rsid w:val="00A53EE0"/>
    <w:rPr>
      <w:rFonts w:eastAsia="Calibri"/>
      <w:b/>
      <w:lang w:val="en-US"/>
    </w:rPr>
  </w:style>
  <w:style w:type="paragraph" w:customStyle="1" w:styleId="Tablebody">
    <w:name w:val="Tablebody"/>
    <w:basedOn w:val="Standaard"/>
    <w:link w:val="TablebodyZchn"/>
    <w:rsid w:val="00A53EE0"/>
    <w:rPr>
      <w:rFonts w:eastAsia="Calibri"/>
      <w:lang w:val="en-US"/>
    </w:rPr>
  </w:style>
  <w:style w:type="paragraph" w:customStyle="1" w:styleId="Tabpclist">
    <w:name w:val="Tab_pc_list"/>
    <w:basedOn w:val="Tablehead"/>
    <w:rsid w:val="00A53EE0"/>
  </w:style>
  <w:style w:type="character" w:customStyle="1" w:styleId="TableheadZchn">
    <w:name w:val="Tablehead Zchn"/>
    <w:link w:val="Tablehead"/>
    <w:locked/>
    <w:rsid w:val="00A53EE0"/>
    <w:rPr>
      <w:rFonts w:ascii="Verdana" w:eastAsia="Calibri" w:hAnsi="Verdana"/>
      <w:b/>
      <w:lang w:val="en-US" w:eastAsia="de-DE"/>
    </w:rPr>
  </w:style>
  <w:style w:type="paragraph" w:customStyle="1" w:styleId="BfRBBStandard">
    <w:name w:val="BfR BB Standard"/>
    <w:link w:val="BfRBBStandardZchn"/>
    <w:rsid w:val="00A53EE0"/>
    <w:pPr>
      <w:autoSpaceDE w:val="0"/>
      <w:autoSpaceDN w:val="0"/>
      <w:jc w:val="both"/>
    </w:pPr>
    <w:rPr>
      <w:rFonts w:ascii="Arial" w:eastAsia="Calibri" w:hAnsi="Arial" w:cs="Arial"/>
      <w:noProof/>
      <w:sz w:val="22"/>
      <w:szCs w:val="22"/>
      <w:lang w:val="en-US" w:eastAsia="de-DE"/>
    </w:rPr>
  </w:style>
  <w:style w:type="paragraph" w:customStyle="1" w:styleId="BfRBBberschrift2">
    <w:name w:val="BfR BB Überschrift 2"/>
    <w:next w:val="BfRBBStandard"/>
    <w:rsid w:val="00A53EE0"/>
    <w:pPr>
      <w:tabs>
        <w:tab w:val="num" w:pos="576"/>
        <w:tab w:val="num" w:pos="643"/>
      </w:tabs>
      <w:autoSpaceDE w:val="0"/>
      <w:autoSpaceDN w:val="0"/>
      <w:ind w:left="576" w:hanging="576"/>
      <w:jc w:val="both"/>
      <w:outlineLvl w:val="1"/>
    </w:pPr>
    <w:rPr>
      <w:rFonts w:ascii="Arial" w:eastAsia="Calibri" w:hAnsi="Arial" w:cs="Arial"/>
      <w:noProof/>
      <w:sz w:val="22"/>
      <w:szCs w:val="22"/>
      <w:u w:val="single"/>
      <w:lang w:val="en-US" w:eastAsia="de-DE"/>
    </w:rPr>
  </w:style>
  <w:style w:type="character" w:customStyle="1" w:styleId="BfRBBStandardZchn">
    <w:name w:val="BfR BB Standard Zchn"/>
    <w:link w:val="BfRBBStandard"/>
    <w:locked/>
    <w:rsid w:val="00A53EE0"/>
    <w:rPr>
      <w:rFonts w:ascii="Arial" w:eastAsia="Calibri" w:hAnsi="Arial" w:cs="Arial"/>
      <w:noProof/>
      <w:sz w:val="22"/>
      <w:szCs w:val="22"/>
      <w:lang w:val="en-US" w:eastAsia="de-DE"/>
    </w:rPr>
  </w:style>
  <w:style w:type="paragraph" w:customStyle="1" w:styleId="BfRBBberschrift3">
    <w:name w:val="BfR BB Überschrift 3"/>
    <w:basedOn w:val="Standaard"/>
    <w:next w:val="BfRBBStandard"/>
    <w:rsid w:val="00A53EE0"/>
    <w:pPr>
      <w:tabs>
        <w:tab w:val="num" w:pos="643"/>
        <w:tab w:val="num" w:pos="720"/>
      </w:tabs>
      <w:autoSpaceDE w:val="0"/>
      <w:autoSpaceDN w:val="0"/>
      <w:ind w:left="720" w:hanging="720"/>
      <w:jc w:val="both"/>
      <w:outlineLvl w:val="2"/>
    </w:pPr>
    <w:rPr>
      <w:rFonts w:ascii="Arial" w:eastAsia="Calibri" w:hAnsi="Arial" w:cs="Arial"/>
      <w:i/>
      <w:iCs/>
      <w:szCs w:val="22"/>
      <w:lang w:val="de-DE"/>
    </w:rPr>
  </w:style>
  <w:style w:type="paragraph" w:customStyle="1" w:styleId="BfRBBTabelle">
    <w:name w:val="BfR BB Tabelle"/>
    <w:rsid w:val="00A53EE0"/>
    <w:pPr>
      <w:autoSpaceDE w:val="0"/>
      <w:autoSpaceDN w:val="0"/>
      <w:spacing w:before="60" w:after="60"/>
      <w:ind w:left="57" w:right="57"/>
    </w:pPr>
    <w:rPr>
      <w:rFonts w:ascii="Arial" w:eastAsia="Calibri" w:hAnsi="Arial" w:cs="Arial"/>
      <w:noProof/>
      <w:lang w:val="en-US" w:eastAsia="de-DE"/>
    </w:rPr>
  </w:style>
  <w:style w:type="table" w:customStyle="1" w:styleId="TableGrid1">
    <w:name w:val="Table Grid1"/>
    <w:basedOn w:val="Standaardtabel"/>
    <w:next w:val="Tabelraster"/>
    <w:uiPriority w:val="59"/>
    <w:rsid w:val="00A53EE0"/>
    <w:pPr>
      <w:autoSpaceDE w:val="0"/>
      <w:autoSpaceDN w:val="0"/>
      <w:jc w:val="both"/>
    </w:pPr>
    <w:rPr>
      <w:rFonts w:eastAsia="Calibri"/>
      <w:lang w:val="fr-B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fRBBTitel">
    <w:name w:val="BfR BB Titel"/>
    <w:rsid w:val="00A53EE0"/>
    <w:pPr>
      <w:autoSpaceDE w:val="0"/>
      <w:autoSpaceDN w:val="0"/>
      <w:jc w:val="center"/>
      <w:outlineLvl w:val="0"/>
    </w:pPr>
    <w:rPr>
      <w:rFonts w:ascii="Arial" w:eastAsia="Calibri" w:hAnsi="Arial" w:cs="Arial"/>
      <w:b/>
      <w:bCs/>
      <w:noProof/>
      <w:sz w:val="24"/>
      <w:szCs w:val="24"/>
      <w:lang w:val="en-US" w:eastAsia="de-DE"/>
    </w:rPr>
  </w:style>
  <w:style w:type="paragraph" w:customStyle="1" w:styleId="BfRBBTabelleklein">
    <w:name w:val="BfR BB Tabelle klein"/>
    <w:rsid w:val="00A53EE0"/>
    <w:pPr>
      <w:autoSpaceDE w:val="0"/>
      <w:autoSpaceDN w:val="0"/>
      <w:spacing w:before="40" w:after="40"/>
      <w:ind w:left="57" w:right="57"/>
    </w:pPr>
    <w:rPr>
      <w:rFonts w:ascii="Arial" w:eastAsia="Calibri" w:hAnsi="Arial" w:cs="Arial"/>
      <w:noProof/>
      <w:sz w:val="16"/>
      <w:szCs w:val="16"/>
      <w:lang w:val="en-US" w:eastAsia="de-DE"/>
    </w:rPr>
  </w:style>
  <w:style w:type="paragraph" w:customStyle="1" w:styleId="BfRBBberschrift1">
    <w:name w:val="BfR BB Überschrift 1"/>
    <w:next w:val="BfRBBStandard"/>
    <w:rsid w:val="00A53EE0"/>
    <w:pPr>
      <w:tabs>
        <w:tab w:val="num" w:pos="432"/>
      </w:tabs>
      <w:autoSpaceDE w:val="0"/>
      <w:autoSpaceDN w:val="0"/>
      <w:ind w:left="432" w:hanging="432"/>
      <w:jc w:val="both"/>
      <w:outlineLvl w:val="0"/>
    </w:pPr>
    <w:rPr>
      <w:rFonts w:ascii="Arial" w:eastAsia="Calibri" w:hAnsi="Arial" w:cs="Arial"/>
      <w:b/>
      <w:bCs/>
      <w:noProof/>
      <w:sz w:val="22"/>
      <w:szCs w:val="22"/>
      <w:lang w:val="en-US" w:eastAsia="de-DE"/>
    </w:rPr>
  </w:style>
  <w:style w:type="paragraph" w:customStyle="1" w:styleId="BfRBBBeschriftung">
    <w:name w:val="BfR BB Beschriftung"/>
    <w:next w:val="BfRBBStandard"/>
    <w:rsid w:val="00A53EE0"/>
    <w:pPr>
      <w:autoSpaceDE w:val="0"/>
      <w:autoSpaceDN w:val="0"/>
      <w:jc w:val="both"/>
    </w:pPr>
    <w:rPr>
      <w:rFonts w:ascii="Arial" w:eastAsia="Calibri" w:hAnsi="Arial" w:cs="Arial"/>
      <w:b/>
      <w:bCs/>
      <w:noProof/>
      <w:lang w:val="en-US" w:eastAsia="de-DE"/>
    </w:rPr>
  </w:style>
  <w:style w:type="paragraph" w:customStyle="1" w:styleId="Point1">
    <w:name w:val="Point 1"/>
    <w:basedOn w:val="Standaard"/>
    <w:rsid w:val="00A53EE0"/>
    <w:pPr>
      <w:spacing w:before="120" w:after="120"/>
      <w:ind w:left="1417" w:hanging="567"/>
      <w:jc w:val="both"/>
    </w:pPr>
    <w:rPr>
      <w:sz w:val="24"/>
    </w:rPr>
  </w:style>
  <w:style w:type="character" w:customStyle="1" w:styleId="Plattetekstinspringen2Char">
    <w:name w:val="Platte tekst inspringen 2 Char"/>
    <w:link w:val="Plattetekstinspringen2"/>
    <w:rsid w:val="00A53EE0"/>
    <w:rPr>
      <w:rFonts w:ascii="Verdana" w:hAnsi="Verdana"/>
      <w:lang w:eastAsia="de-DE"/>
    </w:rPr>
  </w:style>
  <w:style w:type="paragraph" w:styleId="Normaalweb">
    <w:name w:val="Normal (Web)"/>
    <w:basedOn w:val="Standaard"/>
    <w:uiPriority w:val="99"/>
    <w:rsid w:val="00A53EE0"/>
    <w:pPr>
      <w:spacing w:before="100" w:beforeAutospacing="1" w:after="119"/>
    </w:pPr>
    <w:rPr>
      <w:rFonts w:ascii="Arial Unicode MS" w:eastAsia="Arial Unicode MS" w:hAnsi="Arial Unicode MS" w:cs="Arial Unicode MS"/>
      <w:sz w:val="24"/>
      <w:lang w:eastAsia="en-US"/>
    </w:rPr>
  </w:style>
  <w:style w:type="character" w:styleId="Nadruk">
    <w:name w:val="Emphasis"/>
    <w:uiPriority w:val="99"/>
    <w:qFormat/>
    <w:rsid w:val="00A53EE0"/>
    <w:rPr>
      <w:rFonts w:ascii="Times New Roman" w:hAnsi="Times New Roman"/>
      <w:i/>
      <w:iCs/>
      <w:sz w:val="20"/>
    </w:rPr>
  </w:style>
  <w:style w:type="character" w:customStyle="1" w:styleId="SchwacheHervorhebung">
    <w:name w:val="Schwache Hervorhebung"/>
    <w:uiPriority w:val="19"/>
    <w:qFormat/>
    <w:rsid w:val="00A53EE0"/>
    <w:rPr>
      <w:rFonts w:ascii="Verdana" w:hAnsi="Verdana"/>
      <w:i/>
      <w:iCs/>
      <w:color w:val="808080"/>
      <w:sz w:val="18"/>
    </w:rPr>
  </w:style>
  <w:style w:type="paragraph" w:customStyle="1" w:styleId="CharChar4CharChar">
    <w:name w:val="Char Char4 Char Char"/>
    <w:basedOn w:val="Standaard"/>
    <w:rsid w:val="00A53EE0"/>
    <w:rPr>
      <w:rFonts w:ascii="Times New Roman" w:hAnsi="Times New Roman"/>
      <w:sz w:val="24"/>
      <w:szCs w:val="24"/>
      <w:lang w:val="pl-PL" w:eastAsia="pl-PL"/>
    </w:rPr>
  </w:style>
  <w:style w:type="character" w:customStyle="1" w:styleId="CommentTextChar1">
    <w:name w:val="Comment Text Char1"/>
    <w:rsid w:val="00A53EE0"/>
    <w:rPr>
      <w:rFonts w:ascii="Arial" w:hAnsi="Arial"/>
      <w:lang w:val="nl" w:eastAsia="nl-NL" w:bidi="ar-SA"/>
    </w:rPr>
  </w:style>
  <w:style w:type="paragraph" w:customStyle="1" w:styleId="Special">
    <w:name w:val="Special"/>
    <w:basedOn w:val="Standaard"/>
    <w:next w:val="Standaard"/>
    <w:qFormat/>
    <w:rsid w:val="00A53EE0"/>
    <w:pPr>
      <w:widowControl w:val="0"/>
      <w:autoSpaceDE w:val="0"/>
      <w:autoSpaceDN w:val="0"/>
      <w:adjustRightInd w:val="0"/>
    </w:pPr>
    <w:rPr>
      <w:rFonts w:cs="Times"/>
      <w:bCs/>
      <w:sz w:val="16"/>
      <w:szCs w:val="29"/>
      <w:lang w:val="de-DE"/>
    </w:rPr>
  </w:style>
  <w:style w:type="character" w:customStyle="1" w:styleId="TitelChar">
    <w:name w:val="Titel Char"/>
    <w:link w:val="Titel"/>
    <w:rsid w:val="00A53EE0"/>
    <w:rPr>
      <w:rFonts w:ascii="Verdana" w:eastAsia="Calibri" w:hAnsi="Verdana"/>
      <w:b/>
      <w:kern w:val="28"/>
      <w:sz w:val="28"/>
      <w:szCs w:val="36"/>
      <w:lang w:eastAsia="en-US"/>
    </w:rPr>
  </w:style>
  <w:style w:type="character" w:customStyle="1" w:styleId="OndertitelChar">
    <w:name w:val="Ondertitel Char"/>
    <w:link w:val="Ondertitel"/>
    <w:rsid w:val="00A53EE0"/>
    <w:rPr>
      <w:rFonts w:ascii="Verdana" w:hAnsi="Verdana"/>
      <w:b/>
      <w:sz w:val="36"/>
      <w:szCs w:val="36"/>
      <w:lang w:eastAsia="de-DE"/>
    </w:rPr>
  </w:style>
  <w:style w:type="character" w:customStyle="1" w:styleId="TablebodyZchn">
    <w:name w:val="Tablebody Zchn"/>
    <w:link w:val="Tablebody"/>
    <w:rsid w:val="00A53EE0"/>
    <w:rPr>
      <w:rFonts w:ascii="Verdana" w:eastAsia="Calibri" w:hAnsi="Verdana"/>
      <w:lang w:val="en-US" w:eastAsia="de-DE"/>
    </w:rPr>
  </w:style>
  <w:style w:type="character" w:customStyle="1" w:styleId="TekstzonderopmaakChar">
    <w:name w:val="Tekst zonder opmaak Char"/>
    <w:link w:val="Tekstzonderopmaak"/>
    <w:uiPriority w:val="99"/>
    <w:rsid w:val="00022044"/>
    <w:rPr>
      <w:rFonts w:ascii="Courier New" w:hAnsi="Courier New"/>
      <w:lang w:eastAsia="de-DE"/>
    </w:rPr>
  </w:style>
  <w:style w:type="paragraph" w:styleId="Lijstalinea">
    <w:name w:val="List Paragraph"/>
    <w:basedOn w:val="Standaard"/>
    <w:uiPriority w:val="34"/>
    <w:qFormat/>
    <w:rsid w:val="00017CF8"/>
    <w:pPr>
      <w:ind w:left="720"/>
    </w:pPr>
  </w:style>
  <w:style w:type="paragraph" w:styleId="Kopvaninhoudsopgave">
    <w:name w:val="TOC Heading"/>
    <w:basedOn w:val="Kop1"/>
    <w:next w:val="Standaard"/>
    <w:uiPriority w:val="39"/>
    <w:qFormat/>
    <w:rsid w:val="00FD2055"/>
    <w:pPr>
      <w:keepLines/>
      <w:spacing w:before="480" w:after="0" w:line="276" w:lineRule="auto"/>
      <w:outlineLvl w:val="9"/>
    </w:pPr>
    <w:rPr>
      <w:rFonts w:ascii="Cambria" w:eastAsia="MS Gothic" w:hAnsi="Cambria"/>
      <w:bCs/>
      <w:caps w:val="0"/>
      <w:color w:val="365F91"/>
      <w:szCs w:val="28"/>
      <w:lang w:val="en-US" w:eastAsia="ja-JP"/>
    </w:rPr>
  </w:style>
  <w:style w:type="paragraph" w:styleId="Revisie">
    <w:name w:val="Revision"/>
    <w:hidden/>
    <w:semiHidden/>
    <w:rsid w:val="00FD2055"/>
    <w:rPr>
      <w:rFonts w:ascii="Verdana" w:hAnsi="Verdana"/>
      <w:lang w:val="de-DE" w:eastAsia="de-DE"/>
    </w:rPr>
  </w:style>
  <w:style w:type="character" w:styleId="Subtielebenadrukking">
    <w:name w:val="Subtle Emphasis"/>
    <w:uiPriority w:val="19"/>
    <w:qFormat/>
    <w:rsid w:val="00FD2055"/>
    <w:rPr>
      <w:rFonts w:ascii="Verdana" w:hAnsi="Verdana"/>
      <w:i/>
      <w:iCs/>
      <w:color w:val="808080"/>
      <w:sz w:val="18"/>
    </w:rPr>
  </w:style>
  <w:style w:type="character" w:customStyle="1" w:styleId="A6">
    <w:name w:val="A6"/>
    <w:uiPriority w:val="99"/>
    <w:rsid w:val="00F4509B"/>
    <w:rPr>
      <w:rFonts w:ascii="Frutiger 45 Light" w:hAnsi="Frutiger 45 Light" w:cs="Frutiger 45 Light" w:hint="default"/>
      <w:color w:val="000000"/>
      <w:sz w:val="11"/>
      <w:szCs w:val="11"/>
    </w:rPr>
  </w:style>
  <w:style w:type="paragraph" w:customStyle="1" w:styleId="TableText0">
    <w:name w:val="Table Text"/>
    <w:basedOn w:val="Standaard"/>
    <w:rsid w:val="00FF4B27"/>
    <w:pPr>
      <w:jc w:val="both"/>
    </w:pPr>
    <w:rPr>
      <w:rFonts w:ascii="Arial" w:hAnsi="Arial" w:cs="Arial"/>
      <w:color w:val="000000"/>
      <w:szCs w:val="24"/>
      <w:lang w:eastAsia="en-US"/>
    </w:rPr>
  </w:style>
  <w:style w:type="character" w:customStyle="1" w:styleId="AbsatzChar">
    <w:name w:val="Absatz Char"/>
    <w:link w:val="Absatz"/>
    <w:rsid w:val="008531E8"/>
    <w:rPr>
      <w:lang w:eastAsia="de-DE"/>
    </w:rPr>
  </w:style>
  <w:style w:type="paragraph" w:customStyle="1" w:styleId="ListNumberLevel2">
    <w:name w:val="List Number (Level 2)"/>
    <w:basedOn w:val="Standaard"/>
    <w:rsid w:val="003E6056"/>
    <w:pPr>
      <w:tabs>
        <w:tab w:val="num" w:pos="1417"/>
      </w:tabs>
      <w:spacing w:after="240"/>
      <w:ind w:left="1417" w:hanging="708"/>
      <w:jc w:val="both"/>
    </w:pPr>
    <w:rPr>
      <w:rFonts w:ascii="Times New Roman" w:hAnsi="Times New Roman"/>
      <w:sz w:val="24"/>
      <w:lang w:eastAsia="en-US"/>
    </w:rPr>
  </w:style>
  <w:style w:type="paragraph" w:customStyle="1" w:styleId="ListNumberLevel3">
    <w:name w:val="List Number (Level 3)"/>
    <w:basedOn w:val="Standaard"/>
    <w:rsid w:val="003E6056"/>
    <w:pPr>
      <w:tabs>
        <w:tab w:val="num" w:pos="2126"/>
      </w:tabs>
      <w:spacing w:after="240"/>
      <w:ind w:left="2126" w:hanging="709"/>
      <w:jc w:val="both"/>
    </w:pPr>
    <w:rPr>
      <w:rFonts w:ascii="Times New Roman" w:hAnsi="Times New Roman"/>
      <w:sz w:val="24"/>
      <w:lang w:eastAsia="en-US"/>
    </w:rPr>
  </w:style>
  <w:style w:type="paragraph" w:customStyle="1" w:styleId="ListNumberLevel4">
    <w:name w:val="List Number (Level 4)"/>
    <w:basedOn w:val="Standaard"/>
    <w:rsid w:val="003E6056"/>
    <w:pPr>
      <w:tabs>
        <w:tab w:val="num" w:pos="2835"/>
      </w:tabs>
      <w:spacing w:after="240"/>
      <w:ind w:left="2835" w:hanging="709"/>
      <w:jc w:val="both"/>
    </w:pPr>
    <w:rPr>
      <w:rFonts w:ascii="Times New Roman" w:hAnsi="Times New Roman"/>
      <w:sz w:val="24"/>
      <w:lang w:eastAsia="en-US"/>
    </w:rPr>
  </w:style>
  <w:style w:type="paragraph" w:customStyle="1" w:styleId="Text2">
    <w:name w:val="Text_2"/>
    <w:basedOn w:val="Standaard"/>
    <w:rsid w:val="00AB0CAA"/>
    <w:pPr>
      <w:tabs>
        <w:tab w:val="left" w:pos="5103"/>
      </w:tabs>
      <w:spacing w:line="360" w:lineRule="auto"/>
      <w:ind w:left="2835" w:hanging="2835"/>
      <w:jc w:val="both"/>
    </w:pPr>
    <w:rPr>
      <w:rFonts w:ascii="Times New Roman" w:hAnsi="Times New Roman"/>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2220">
      <w:bodyDiv w:val="1"/>
      <w:marLeft w:val="0"/>
      <w:marRight w:val="0"/>
      <w:marTop w:val="0"/>
      <w:marBottom w:val="0"/>
      <w:divBdr>
        <w:top w:val="none" w:sz="0" w:space="0" w:color="auto"/>
        <w:left w:val="none" w:sz="0" w:space="0" w:color="auto"/>
        <w:bottom w:val="none" w:sz="0" w:space="0" w:color="auto"/>
        <w:right w:val="none" w:sz="0" w:space="0" w:color="auto"/>
      </w:divBdr>
    </w:div>
    <w:div w:id="28381243">
      <w:bodyDiv w:val="1"/>
      <w:marLeft w:val="0"/>
      <w:marRight w:val="0"/>
      <w:marTop w:val="0"/>
      <w:marBottom w:val="0"/>
      <w:divBdr>
        <w:top w:val="none" w:sz="0" w:space="0" w:color="auto"/>
        <w:left w:val="none" w:sz="0" w:space="0" w:color="auto"/>
        <w:bottom w:val="none" w:sz="0" w:space="0" w:color="auto"/>
        <w:right w:val="none" w:sz="0" w:space="0" w:color="auto"/>
      </w:divBdr>
      <w:divsChild>
        <w:div w:id="1519931367">
          <w:marLeft w:val="0"/>
          <w:marRight w:val="0"/>
          <w:marTop w:val="0"/>
          <w:marBottom w:val="0"/>
          <w:divBdr>
            <w:top w:val="none" w:sz="0" w:space="0" w:color="auto"/>
            <w:left w:val="none" w:sz="0" w:space="0" w:color="auto"/>
            <w:bottom w:val="none" w:sz="0" w:space="0" w:color="auto"/>
            <w:right w:val="none" w:sz="0" w:space="0" w:color="auto"/>
          </w:divBdr>
          <w:divsChild>
            <w:div w:id="1113327879">
              <w:marLeft w:val="0"/>
              <w:marRight w:val="0"/>
              <w:marTop w:val="0"/>
              <w:marBottom w:val="0"/>
              <w:divBdr>
                <w:top w:val="none" w:sz="0" w:space="0" w:color="auto"/>
                <w:left w:val="none" w:sz="0" w:space="0" w:color="auto"/>
                <w:bottom w:val="none" w:sz="0" w:space="0" w:color="auto"/>
                <w:right w:val="none" w:sz="0" w:space="0" w:color="auto"/>
              </w:divBdr>
              <w:divsChild>
                <w:div w:id="1206334659">
                  <w:marLeft w:val="0"/>
                  <w:marRight w:val="0"/>
                  <w:marTop w:val="0"/>
                  <w:marBottom w:val="0"/>
                  <w:divBdr>
                    <w:top w:val="none" w:sz="0" w:space="0" w:color="auto"/>
                    <w:left w:val="none" w:sz="0" w:space="0" w:color="auto"/>
                    <w:bottom w:val="none" w:sz="0" w:space="0" w:color="auto"/>
                    <w:right w:val="none" w:sz="0" w:space="0" w:color="auto"/>
                  </w:divBdr>
                  <w:divsChild>
                    <w:div w:id="2091392190">
                      <w:marLeft w:val="0"/>
                      <w:marRight w:val="0"/>
                      <w:marTop w:val="0"/>
                      <w:marBottom w:val="0"/>
                      <w:divBdr>
                        <w:top w:val="none" w:sz="0" w:space="0" w:color="auto"/>
                        <w:left w:val="none" w:sz="0" w:space="0" w:color="auto"/>
                        <w:bottom w:val="none" w:sz="0" w:space="0" w:color="auto"/>
                        <w:right w:val="none" w:sz="0" w:space="0" w:color="auto"/>
                      </w:divBdr>
                      <w:divsChild>
                        <w:div w:id="1400178348">
                          <w:marLeft w:val="0"/>
                          <w:marRight w:val="0"/>
                          <w:marTop w:val="0"/>
                          <w:marBottom w:val="0"/>
                          <w:divBdr>
                            <w:top w:val="none" w:sz="0" w:space="0" w:color="auto"/>
                            <w:left w:val="none" w:sz="0" w:space="0" w:color="auto"/>
                            <w:bottom w:val="none" w:sz="0" w:space="0" w:color="auto"/>
                            <w:right w:val="none" w:sz="0" w:space="0" w:color="auto"/>
                          </w:divBdr>
                          <w:divsChild>
                            <w:div w:id="939528005">
                              <w:marLeft w:val="2070"/>
                              <w:marRight w:val="3960"/>
                              <w:marTop w:val="0"/>
                              <w:marBottom w:val="0"/>
                              <w:divBdr>
                                <w:top w:val="none" w:sz="0" w:space="0" w:color="auto"/>
                                <w:left w:val="none" w:sz="0" w:space="0" w:color="auto"/>
                                <w:bottom w:val="none" w:sz="0" w:space="0" w:color="auto"/>
                                <w:right w:val="none" w:sz="0" w:space="0" w:color="auto"/>
                              </w:divBdr>
                              <w:divsChild>
                                <w:div w:id="532353083">
                                  <w:marLeft w:val="0"/>
                                  <w:marRight w:val="0"/>
                                  <w:marTop w:val="0"/>
                                  <w:marBottom w:val="0"/>
                                  <w:divBdr>
                                    <w:top w:val="none" w:sz="0" w:space="0" w:color="auto"/>
                                    <w:left w:val="none" w:sz="0" w:space="0" w:color="auto"/>
                                    <w:bottom w:val="none" w:sz="0" w:space="0" w:color="auto"/>
                                    <w:right w:val="none" w:sz="0" w:space="0" w:color="auto"/>
                                  </w:divBdr>
                                  <w:divsChild>
                                    <w:div w:id="509300806">
                                      <w:marLeft w:val="0"/>
                                      <w:marRight w:val="0"/>
                                      <w:marTop w:val="0"/>
                                      <w:marBottom w:val="0"/>
                                      <w:divBdr>
                                        <w:top w:val="none" w:sz="0" w:space="0" w:color="auto"/>
                                        <w:left w:val="none" w:sz="0" w:space="0" w:color="auto"/>
                                        <w:bottom w:val="none" w:sz="0" w:space="0" w:color="auto"/>
                                        <w:right w:val="none" w:sz="0" w:space="0" w:color="auto"/>
                                      </w:divBdr>
                                      <w:divsChild>
                                        <w:div w:id="777022669">
                                          <w:marLeft w:val="0"/>
                                          <w:marRight w:val="0"/>
                                          <w:marTop w:val="0"/>
                                          <w:marBottom w:val="0"/>
                                          <w:divBdr>
                                            <w:top w:val="none" w:sz="0" w:space="0" w:color="auto"/>
                                            <w:left w:val="none" w:sz="0" w:space="0" w:color="auto"/>
                                            <w:bottom w:val="none" w:sz="0" w:space="0" w:color="auto"/>
                                            <w:right w:val="none" w:sz="0" w:space="0" w:color="auto"/>
                                          </w:divBdr>
                                          <w:divsChild>
                                            <w:div w:id="472797744">
                                              <w:marLeft w:val="0"/>
                                              <w:marRight w:val="0"/>
                                              <w:marTop w:val="90"/>
                                              <w:marBottom w:val="0"/>
                                              <w:divBdr>
                                                <w:top w:val="none" w:sz="0" w:space="0" w:color="auto"/>
                                                <w:left w:val="none" w:sz="0" w:space="0" w:color="auto"/>
                                                <w:bottom w:val="none" w:sz="0" w:space="0" w:color="auto"/>
                                                <w:right w:val="none" w:sz="0" w:space="0" w:color="auto"/>
                                              </w:divBdr>
                                              <w:divsChild>
                                                <w:div w:id="434642083">
                                                  <w:marLeft w:val="0"/>
                                                  <w:marRight w:val="0"/>
                                                  <w:marTop w:val="0"/>
                                                  <w:marBottom w:val="0"/>
                                                  <w:divBdr>
                                                    <w:top w:val="none" w:sz="0" w:space="0" w:color="auto"/>
                                                    <w:left w:val="none" w:sz="0" w:space="0" w:color="auto"/>
                                                    <w:bottom w:val="none" w:sz="0" w:space="0" w:color="auto"/>
                                                    <w:right w:val="none" w:sz="0" w:space="0" w:color="auto"/>
                                                  </w:divBdr>
                                                  <w:divsChild>
                                                    <w:div w:id="915744925">
                                                      <w:marLeft w:val="0"/>
                                                      <w:marRight w:val="0"/>
                                                      <w:marTop w:val="0"/>
                                                      <w:marBottom w:val="0"/>
                                                      <w:divBdr>
                                                        <w:top w:val="none" w:sz="0" w:space="0" w:color="auto"/>
                                                        <w:left w:val="none" w:sz="0" w:space="0" w:color="auto"/>
                                                        <w:bottom w:val="none" w:sz="0" w:space="0" w:color="auto"/>
                                                        <w:right w:val="none" w:sz="0" w:space="0" w:color="auto"/>
                                                      </w:divBdr>
                                                      <w:divsChild>
                                                        <w:div w:id="2011637387">
                                                          <w:marLeft w:val="0"/>
                                                          <w:marRight w:val="0"/>
                                                          <w:marTop w:val="0"/>
                                                          <w:marBottom w:val="405"/>
                                                          <w:divBdr>
                                                            <w:top w:val="none" w:sz="0" w:space="0" w:color="auto"/>
                                                            <w:left w:val="none" w:sz="0" w:space="0" w:color="auto"/>
                                                            <w:bottom w:val="none" w:sz="0" w:space="0" w:color="auto"/>
                                                            <w:right w:val="none" w:sz="0" w:space="0" w:color="auto"/>
                                                          </w:divBdr>
                                                          <w:divsChild>
                                                            <w:div w:id="789282711">
                                                              <w:marLeft w:val="0"/>
                                                              <w:marRight w:val="0"/>
                                                              <w:marTop w:val="0"/>
                                                              <w:marBottom w:val="0"/>
                                                              <w:divBdr>
                                                                <w:top w:val="none" w:sz="0" w:space="0" w:color="auto"/>
                                                                <w:left w:val="none" w:sz="0" w:space="0" w:color="auto"/>
                                                                <w:bottom w:val="none" w:sz="0" w:space="0" w:color="auto"/>
                                                                <w:right w:val="none" w:sz="0" w:space="0" w:color="auto"/>
                                                              </w:divBdr>
                                                              <w:divsChild>
                                                                <w:div w:id="1428692598">
                                                                  <w:marLeft w:val="0"/>
                                                                  <w:marRight w:val="0"/>
                                                                  <w:marTop w:val="0"/>
                                                                  <w:marBottom w:val="0"/>
                                                                  <w:divBdr>
                                                                    <w:top w:val="none" w:sz="0" w:space="0" w:color="auto"/>
                                                                    <w:left w:val="none" w:sz="0" w:space="0" w:color="auto"/>
                                                                    <w:bottom w:val="none" w:sz="0" w:space="0" w:color="auto"/>
                                                                    <w:right w:val="none" w:sz="0" w:space="0" w:color="auto"/>
                                                                  </w:divBdr>
                                                                  <w:divsChild>
                                                                    <w:div w:id="1619874607">
                                                                      <w:marLeft w:val="0"/>
                                                                      <w:marRight w:val="0"/>
                                                                      <w:marTop w:val="0"/>
                                                                      <w:marBottom w:val="0"/>
                                                                      <w:divBdr>
                                                                        <w:top w:val="none" w:sz="0" w:space="0" w:color="auto"/>
                                                                        <w:left w:val="none" w:sz="0" w:space="0" w:color="auto"/>
                                                                        <w:bottom w:val="none" w:sz="0" w:space="0" w:color="auto"/>
                                                                        <w:right w:val="none" w:sz="0" w:space="0" w:color="auto"/>
                                                                      </w:divBdr>
                                                                      <w:divsChild>
                                                                        <w:div w:id="123111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908482">
      <w:bodyDiv w:val="1"/>
      <w:marLeft w:val="0"/>
      <w:marRight w:val="0"/>
      <w:marTop w:val="0"/>
      <w:marBottom w:val="0"/>
      <w:divBdr>
        <w:top w:val="none" w:sz="0" w:space="0" w:color="auto"/>
        <w:left w:val="none" w:sz="0" w:space="0" w:color="auto"/>
        <w:bottom w:val="none" w:sz="0" w:space="0" w:color="auto"/>
        <w:right w:val="none" w:sz="0" w:space="0" w:color="auto"/>
      </w:divBdr>
    </w:div>
    <w:div w:id="79986642">
      <w:bodyDiv w:val="1"/>
      <w:marLeft w:val="0"/>
      <w:marRight w:val="0"/>
      <w:marTop w:val="0"/>
      <w:marBottom w:val="0"/>
      <w:divBdr>
        <w:top w:val="none" w:sz="0" w:space="0" w:color="auto"/>
        <w:left w:val="none" w:sz="0" w:space="0" w:color="auto"/>
        <w:bottom w:val="none" w:sz="0" w:space="0" w:color="auto"/>
        <w:right w:val="none" w:sz="0" w:space="0" w:color="auto"/>
      </w:divBdr>
    </w:div>
    <w:div w:id="169758478">
      <w:bodyDiv w:val="1"/>
      <w:marLeft w:val="0"/>
      <w:marRight w:val="0"/>
      <w:marTop w:val="0"/>
      <w:marBottom w:val="0"/>
      <w:divBdr>
        <w:top w:val="none" w:sz="0" w:space="0" w:color="auto"/>
        <w:left w:val="none" w:sz="0" w:space="0" w:color="auto"/>
        <w:bottom w:val="none" w:sz="0" w:space="0" w:color="auto"/>
        <w:right w:val="none" w:sz="0" w:space="0" w:color="auto"/>
      </w:divBdr>
    </w:div>
    <w:div w:id="337390907">
      <w:bodyDiv w:val="1"/>
      <w:marLeft w:val="0"/>
      <w:marRight w:val="0"/>
      <w:marTop w:val="0"/>
      <w:marBottom w:val="0"/>
      <w:divBdr>
        <w:top w:val="none" w:sz="0" w:space="0" w:color="auto"/>
        <w:left w:val="none" w:sz="0" w:space="0" w:color="auto"/>
        <w:bottom w:val="none" w:sz="0" w:space="0" w:color="auto"/>
        <w:right w:val="none" w:sz="0" w:space="0" w:color="auto"/>
      </w:divBdr>
    </w:div>
    <w:div w:id="490101296">
      <w:bodyDiv w:val="1"/>
      <w:marLeft w:val="0"/>
      <w:marRight w:val="0"/>
      <w:marTop w:val="0"/>
      <w:marBottom w:val="0"/>
      <w:divBdr>
        <w:top w:val="none" w:sz="0" w:space="0" w:color="auto"/>
        <w:left w:val="none" w:sz="0" w:space="0" w:color="auto"/>
        <w:bottom w:val="none" w:sz="0" w:space="0" w:color="auto"/>
        <w:right w:val="none" w:sz="0" w:space="0" w:color="auto"/>
      </w:divBdr>
    </w:div>
    <w:div w:id="569848778">
      <w:bodyDiv w:val="1"/>
      <w:marLeft w:val="0"/>
      <w:marRight w:val="0"/>
      <w:marTop w:val="0"/>
      <w:marBottom w:val="0"/>
      <w:divBdr>
        <w:top w:val="none" w:sz="0" w:space="0" w:color="auto"/>
        <w:left w:val="none" w:sz="0" w:space="0" w:color="auto"/>
        <w:bottom w:val="none" w:sz="0" w:space="0" w:color="auto"/>
        <w:right w:val="none" w:sz="0" w:space="0" w:color="auto"/>
      </w:divBdr>
    </w:div>
    <w:div w:id="584073946">
      <w:bodyDiv w:val="1"/>
      <w:marLeft w:val="0"/>
      <w:marRight w:val="0"/>
      <w:marTop w:val="0"/>
      <w:marBottom w:val="0"/>
      <w:divBdr>
        <w:top w:val="none" w:sz="0" w:space="0" w:color="auto"/>
        <w:left w:val="none" w:sz="0" w:space="0" w:color="auto"/>
        <w:bottom w:val="none" w:sz="0" w:space="0" w:color="auto"/>
        <w:right w:val="none" w:sz="0" w:space="0" w:color="auto"/>
      </w:divBdr>
    </w:div>
    <w:div w:id="621306248">
      <w:bodyDiv w:val="1"/>
      <w:marLeft w:val="0"/>
      <w:marRight w:val="0"/>
      <w:marTop w:val="0"/>
      <w:marBottom w:val="0"/>
      <w:divBdr>
        <w:top w:val="none" w:sz="0" w:space="0" w:color="auto"/>
        <w:left w:val="none" w:sz="0" w:space="0" w:color="auto"/>
        <w:bottom w:val="none" w:sz="0" w:space="0" w:color="auto"/>
        <w:right w:val="none" w:sz="0" w:space="0" w:color="auto"/>
      </w:divBdr>
    </w:div>
    <w:div w:id="697201199">
      <w:bodyDiv w:val="1"/>
      <w:marLeft w:val="0"/>
      <w:marRight w:val="0"/>
      <w:marTop w:val="0"/>
      <w:marBottom w:val="0"/>
      <w:divBdr>
        <w:top w:val="none" w:sz="0" w:space="0" w:color="auto"/>
        <w:left w:val="none" w:sz="0" w:space="0" w:color="auto"/>
        <w:bottom w:val="none" w:sz="0" w:space="0" w:color="auto"/>
        <w:right w:val="none" w:sz="0" w:space="0" w:color="auto"/>
      </w:divBdr>
      <w:divsChild>
        <w:div w:id="1878465639">
          <w:marLeft w:val="0"/>
          <w:marRight w:val="0"/>
          <w:marTop w:val="0"/>
          <w:marBottom w:val="0"/>
          <w:divBdr>
            <w:top w:val="none" w:sz="0" w:space="0" w:color="auto"/>
            <w:left w:val="none" w:sz="0" w:space="0" w:color="auto"/>
            <w:bottom w:val="none" w:sz="0" w:space="0" w:color="auto"/>
            <w:right w:val="none" w:sz="0" w:space="0" w:color="auto"/>
          </w:divBdr>
        </w:div>
      </w:divsChild>
    </w:div>
    <w:div w:id="715814089">
      <w:bodyDiv w:val="1"/>
      <w:marLeft w:val="0"/>
      <w:marRight w:val="0"/>
      <w:marTop w:val="0"/>
      <w:marBottom w:val="0"/>
      <w:divBdr>
        <w:top w:val="none" w:sz="0" w:space="0" w:color="auto"/>
        <w:left w:val="none" w:sz="0" w:space="0" w:color="auto"/>
        <w:bottom w:val="none" w:sz="0" w:space="0" w:color="auto"/>
        <w:right w:val="none" w:sz="0" w:space="0" w:color="auto"/>
      </w:divBdr>
    </w:div>
    <w:div w:id="795831112">
      <w:bodyDiv w:val="1"/>
      <w:marLeft w:val="0"/>
      <w:marRight w:val="0"/>
      <w:marTop w:val="0"/>
      <w:marBottom w:val="0"/>
      <w:divBdr>
        <w:top w:val="none" w:sz="0" w:space="0" w:color="auto"/>
        <w:left w:val="none" w:sz="0" w:space="0" w:color="auto"/>
        <w:bottom w:val="none" w:sz="0" w:space="0" w:color="auto"/>
        <w:right w:val="none" w:sz="0" w:space="0" w:color="auto"/>
      </w:divBdr>
    </w:div>
    <w:div w:id="983971224">
      <w:bodyDiv w:val="1"/>
      <w:marLeft w:val="0"/>
      <w:marRight w:val="0"/>
      <w:marTop w:val="0"/>
      <w:marBottom w:val="0"/>
      <w:divBdr>
        <w:top w:val="none" w:sz="0" w:space="0" w:color="auto"/>
        <w:left w:val="none" w:sz="0" w:space="0" w:color="auto"/>
        <w:bottom w:val="none" w:sz="0" w:space="0" w:color="auto"/>
        <w:right w:val="none" w:sz="0" w:space="0" w:color="auto"/>
      </w:divBdr>
    </w:div>
    <w:div w:id="1007365267">
      <w:bodyDiv w:val="1"/>
      <w:marLeft w:val="0"/>
      <w:marRight w:val="0"/>
      <w:marTop w:val="0"/>
      <w:marBottom w:val="0"/>
      <w:divBdr>
        <w:top w:val="none" w:sz="0" w:space="0" w:color="auto"/>
        <w:left w:val="none" w:sz="0" w:space="0" w:color="auto"/>
        <w:bottom w:val="none" w:sz="0" w:space="0" w:color="auto"/>
        <w:right w:val="none" w:sz="0" w:space="0" w:color="auto"/>
      </w:divBdr>
    </w:div>
    <w:div w:id="1215654705">
      <w:bodyDiv w:val="1"/>
      <w:marLeft w:val="0"/>
      <w:marRight w:val="0"/>
      <w:marTop w:val="0"/>
      <w:marBottom w:val="0"/>
      <w:divBdr>
        <w:top w:val="none" w:sz="0" w:space="0" w:color="auto"/>
        <w:left w:val="none" w:sz="0" w:space="0" w:color="auto"/>
        <w:bottom w:val="none" w:sz="0" w:space="0" w:color="auto"/>
        <w:right w:val="none" w:sz="0" w:space="0" w:color="auto"/>
      </w:divBdr>
    </w:div>
    <w:div w:id="1250383834">
      <w:bodyDiv w:val="1"/>
      <w:marLeft w:val="0"/>
      <w:marRight w:val="0"/>
      <w:marTop w:val="0"/>
      <w:marBottom w:val="0"/>
      <w:divBdr>
        <w:top w:val="none" w:sz="0" w:space="0" w:color="auto"/>
        <w:left w:val="none" w:sz="0" w:space="0" w:color="auto"/>
        <w:bottom w:val="none" w:sz="0" w:space="0" w:color="auto"/>
        <w:right w:val="none" w:sz="0" w:space="0" w:color="auto"/>
      </w:divBdr>
    </w:div>
    <w:div w:id="1265527998">
      <w:bodyDiv w:val="1"/>
      <w:marLeft w:val="0"/>
      <w:marRight w:val="0"/>
      <w:marTop w:val="0"/>
      <w:marBottom w:val="0"/>
      <w:divBdr>
        <w:top w:val="none" w:sz="0" w:space="0" w:color="auto"/>
        <w:left w:val="none" w:sz="0" w:space="0" w:color="auto"/>
        <w:bottom w:val="none" w:sz="0" w:space="0" w:color="auto"/>
        <w:right w:val="none" w:sz="0" w:space="0" w:color="auto"/>
      </w:divBdr>
    </w:div>
    <w:div w:id="1295058851">
      <w:bodyDiv w:val="1"/>
      <w:marLeft w:val="0"/>
      <w:marRight w:val="0"/>
      <w:marTop w:val="0"/>
      <w:marBottom w:val="0"/>
      <w:divBdr>
        <w:top w:val="none" w:sz="0" w:space="0" w:color="auto"/>
        <w:left w:val="none" w:sz="0" w:space="0" w:color="auto"/>
        <w:bottom w:val="none" w:sz="0" w:space="0" w:color="auto"/>
        <w:right w:val="none" w:sz="0" w:space="0" w:color="auto"/>
      </w:divBdr>
      <w:divsChild>
        <w:div w:id="287980206">
          <w:marLeft w:val="0"/>
          <w:marRight w:val="0"/>
          <w:marTop w:val="0"/>
          <w:marBottom w:val="0"/>
          <w:divBdr>
            <w:top w:val="none" w:sz="0" w:space="0" w:color="auto"/>
            <w:left w:val="none" w:sz="0" w:space="0" w:color="auto"/>
            <w:bottom w:val="none" w:sz="0" w:space="0" w:color="auto"/>
            <w:right w:val="none" w:sz="0" w:space="0" w:color="auto"/>
          </w:divBdr>
          <w:divsChild>
            <w:div w:id="1579706232">
              <w:marLeft w:val="0"/>
              <w:marRight w:val="0"/>
              <w:marTop w:val="0"/>
              <w:marBottom w:val="0"/>
              <w:divBdr>
                <w:top w:val="none" w:sz="0" w:space="0" w:color="auto"/>
                <w:left w:val="none" w:sz="0" w:space="0" w:color="auto"/>
                <w:bottom w:val="none" w:sz="0" w:space="0" w:color="auto"/>
                <w:right w:val="none" w:sz="0" w:space="0" w:color="auto"/>
              </w:divBdr>
              <w:divsChild>
                <w:div w:id="1748116335">
                  <w:marLeft w:val="0"/>
                  <w:marRight w:val="0"/>
                  <w:marTop w:val="0"/>
                  <w:marBottom w:val="0"/>
                  <w:divBdr>
                    <w:top w:val="none" w:sz="0" w:space="0" w:color="auto"/>
                    <w:left w:val="none" w:sz="0" w:space="0" w:color="auto"/>
                    <w:bottom w:val="none" w:sz="0" w:space="0" w:color="auto"/>
                    <w:right w:val="none" w:sz="0" w:space="0" w:color="auto"/>
                  </w:divBdr>
                  <w:divsChild>
                    <w:div w:id="310839986">
                      <w:marLeft w:val="0"/>
                      <w:marRight w:val="0"/>
                      <w:marTop w:val="0"/>
                      <w:marBottom w:val="0"/>
                      <w:divBdr>
                        <w:top w:val="none" w:sz="0" w:space="0" w:color="auto"/>
                        <w:left w:val="none" w:sz="0" w:space="0" w:color="auto"/>
                        <w:bottom w:val="none" w:sz="0" w:space="0" w:color="auto"/>
                        <w:right w:val="none" w:sz="0" w:space="0" w:color="auto"/>
                      </w:divBdr>
                      <w:divsChild>
                        <w:div w:id="447628133">
                          <w:marLeft w:val="0"/>
                          <w:marRight w:val="0"/>
                          <w:marTop w:val="0"/>
                          <w:marBottom w:val="0"/>
                          <w:divBdr>
                            <w:top w:val="none" w:sz="0" w:space="0" w:color="auto"/>
                            <w:left w:val="none" w:sz="0" w:space="0" w:color="auto"/>
                            <w:bottom w:val="none" w:sz="0" w:space="0" w:color="auto"/>
                            <w:right w:val="none" w:sz="0" w:space="0" w:color="auto"/>
                          </w:divBdr>
                          <w:divsChild>
                            <w:div w:id="479420550">
                              <w:marLeft w:val="2070"/>
                              <w:marRight w:val="3960"/>
                              <w:marTop w:val="0"/>
                              <w:marBottom w:val="0"/>
                              <w:divBdr>
                                <w:top w:val="none" w:sz="0" w:space="0" w:color="auto"/>
                                <w:left w:val="none" w:sz="0" w:space="0" w:color="auto"/>
                                <w:bottom w:val="none" w:sz="0" w:space="0" w:color="auto"/>
                                <w:right w:val="none" w:sz="0" w:space="0" w:color="auto"/>
                              </w:divBdr>
                              <w:divsChild>
                                <w:div w:id="297346415">
                                  <w:marLeft w:val="0"/>
                                  <w:marRight w:val="0"/>
                                  <w:marTop w:val="0"/>
                                  <w:marBottom w:val="0"/>
                                  <w:divBdr>
                                    <w:top w:val="none" w:sz="0" w:space="0" w:color="auto"/>
                                    <w:left w:val="none" w:sz="0" w:space="0" w:color="auto"/>
                                    <w:bottom w:val="none" w:sz="0" w:space="0" w:color="auto"/>
                                    <w:right w:val="none" w:sz="0" w:space="0" w:color="auto"/>
                                  </w:divBdr>
                                  <w:divsChild>
                                    <w:div w:id="1129392895">
                                      <w:marLeft w:val="0"/>
                                      <w:marRight w:val="0"/>
                                      <w:marTop w:val="0"/>
                                      <w:marBottom w:val="0"/>
                                      <w:divBdr>
                                        <w:top w:val="none" w:sz="0" w:space="0" w:color="auto"/>
                                        <w:left w:val="none" w:sz="0" w:space="0" w:color="auto"/>
                                        <w:bottom w:val="none" w:sz="0" w:space="0" w:color="auto"/>
                                        <w:right w:val="none" w:sz="0" w:space="0" w:color="auto"/>
                                      </w:divBdr>
                                      <w:divsChild>
                                        <w:div w:id="769591952">
                                          <w:marLeft w:val="0"/>
                                          <w:marRight w:val="0"/>
                                          <w:marTop w:val="0"/>
                                          <w:marBottom w:val="0"/>
                                          <w:divBdr>
                                            <w:top w:val="none" w:sz="0" w:space="0" w:color="auto"/>
                                            <w:left w:val="none" w:sz="0" w:space="0" w:color="auto"/>
                                            <w:bottom w:val="none" w:sz="0" w:space="0" w:color="auto"/>
                                            <w:right w:val="none" w:sz="0" w:space="0" w:color="auto"/>
                                          </w:divBdr>
                                          <w:divsChild>
                                            <w:div w:id="1605070136">
                                              <w:marLeft w:val="0"/>
                                              <w:marRight w:val="0"/>
                                              <w:marTop w:val="90"/>
                                              <w:marBottom w:val="0"/>
                                              <w:divBdr>
                                                <w:top w:val="none" w:sz="0" w:space="0" w:color="auto"/>
                                                <w:left w:val="none" w:sz="0" w:space="0" w:color="auto"/>
                                                <w:bottom w:val="none" w:sz="0" w:space="0" w:color="auto"/>
                                                <w:right w:val="none" w:sz="0" w:space="0" w:color="auto"/>
                                              </w:divBdr>
                                              <w:divsChild>
                                                <w:div w:id="2017144691">
                                                  <w:marLeft w:val="0"/>
                                                  <w:marRight w:val="0"/>
                                                  <w:marTop w:val="0"/>
                                                  <w:marBottom w:val="0"/>
                                                  <w:divBdr>
                                                    <w:top w:val="none" w:sz="0" w:space="0" w:color="auto"/>
                                                    <w:left w:val="none" w:sz="0" w:space="0" w:color="auto"/>
                                                    <w:bottom w:val="none" w:sz="0" w:space="0" w:color="auto"/>
                                                    <w:right w:val="none" w:sz="0" w:space="0" w:color="auto"/>
                                                  </w:divBdr>
                                                  <w:divsChild>
                                                    <w:div w:id="678040203">
                                                      <w:marLeft w:val="0"/>
                                                      <w:marRight w:val="0"/>
                                                      <w:marTop w:val="0"/>
                                                      <w:marBottom w:val="0"/>
                                                      <w:divBdr>
                                                        <w:top w:val="none" w:sz="0" w:space="0" w:color="auto"/>
                                                        <w:left w:val="none" w:sz="0" w:space="0" w:color="auto"/>
                                                        <w:bottom w:val="none" w:sz="0" w:space="0" w:color="auto"/>
                                                        <w:right w:val="none" w:sz="0" w:space="0" w:color="auto"/>
                                                      </w:divBdr>
                                                      <w:divsChild>
                                                        <w:div w:id="237207008">
                                                          <w:marLeft w:val="0"/>
                                                          <w:marRight w:val="0"/>
                                                          <w:marTop w:val="0"/>
                                                          <w:marBottom w:val="405"/>
                                                          <w:divBdr>
                                                            <w:top w:val="none" w:sz="0" w:space="0" w:color="auto"/>
                                                            <w:left w:val="none" w:sz="0" w:space="0" w:color="auto"/>
                                                            <w:bottom w:val="none" w:sz="0" w:space="0" w:color="auto"/>
                                                            <w:right w:val="none" w:sz="0" w:space="0" w:color="auto"/>
                                                          </w:divBdr>
                                                          <w:divsChild>
                                                            <w:div w:id="1978296184">
                                                              <w:marLeft w:val="0"/>
                                                              <w:marRight w:val="0"/>
                                                              <w:marTop w:val="0"/>
                                                              <w:marBottom w:val="0"/>
                                                              <w:divBdr>
                                                                <w:top w:val="none" w:sz="0" w:space="0" w:color="auto"/>
                                                                <w:left w:val="none" w:sz="0" w:space="0" w:color="auto"/>
                                                                <w:bottom w:val="none" w:sz="0" w:space="0" w:color="auto"/>
                                                                <w:right w:val="none" w:sz="0" w:space="0" w:color="auto"/>
                                                              </w:divBdr>
                                                              <w:divsChild>
                                                                <w:div w:id="2038116839">
                                                                  <w:marLeft w:val="0"/>
                                                                  <w:marRight w:val="0"/>
                                                                  <w:marTop w:val="0"/>
                                                                  <w:marBottom w:val="0"/>
                                                                  <w:divBdr>
                                                                    <w:top w:val="none" w:sz="0" w:space="0" w:color="auto"/>
                                                                    <w:left w:val="none" w:sz="0" w:space="0" w:color="auto"/>
                                                                    <w:bottom w:val="none" w:sz="0" w:space="0" w:color="auto"/>
                                                                    <w:right w:val="none" w:sz="0" w:space="0" w:color="auto"/>
                                                                  </w:divBdr>
                                                                  <w:divsChild>
                                                                    <w:div w:id="877670843">
                                                                      <w:marLeft w:val="0"/>
                                                                      <w:marRight w:val="0"/>
                                                                      <w:marTop w:val="0"/>
                                                                      <w:marBottom w:val="0"/>
                                                                      <w:divBdr>
                                                                        <w:top w:val="none" w:sz="0" w:space="0" w:color="auto"/>
                                                                        <w:left w:val="none" w:sz="0" w:space="0" w:color="auto"/>
                                                                        <w:bottom w:val="none" w:sz="0" w:space="0" w:color="auto"/>
                                                                        <w:right w:val="none" w:sz="0" w:space="0" w:color="auto"/>
                                                                      </w:divBdr>
                                                                      <w:divsChild>
                                                                        <w:div w:id="116204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394966">
      <w:bodyDiv w:val="1"/>
      <w:marLeft w:val="0"/>
      <w:marRight w:val="0"/>
      <w:marTop w:val="0"/>
      <w:marBottom w:val="0"/>
      <w:divBdr>
        <w:top w:val="none" w:sz="0" w:space="0" w:color="auto"/>
        <w:left w:val="none" w:sz="0" w:space="0" w:color="auto"/>
        <w:bottom w:val="none" w:sz="0" w:space="0" w:color="auto"/>
        <w:right w:val="none" w:sz="0" w:space="0" w:color="auto"/>
      </w:divBdr>
    </w:div>
    <w:div w:id="1594900536">
      <w:bodyDiv w:val="1"/>
      <w:marLeft w:val="0"/>
      <w:marRight w:val="0"/>
      <w:marTop w:val="0"/>
      <w:marBottom w:val="0"/>
      <w:divBdr>
        <w:top w:val="none" w:sz="0" w:space="0" w:color="auto"/>
        <w:left w:val="none" w:sz="0" w:space="0" w:color="auto"/>
        <w:bottom w:val="none" w:sz="0" w:space="0" w:color="auto"/>
        <w:right w:val="none" w:sz="0" w:space="0" w:color="auto"/>
      </w:divBdr>
    </w:div>
    <w:div w:id="1594972485">
      <w:bodyDiv w:val="1"/>
      <w:marLeft w:val="0"/>
      <w:marRight w:val="0"/>
      <w:marTop w:val="0"/>
      <w:marBottom w:val="0"/>
      <w:divBdr>
        <w:top w:val="none" w:sz="0" w:space="0" w:color="auto"/>
        <w:left w:val="none" w:sz="0" w:space="0" w:color="auto"/>
        <w:bottom w:val="none" w:sz="0" w:space="0" w:color="auto"/>
        <w:right w:val="none" w:sz="0" w:space="0" w:color="auto"/>
      </w:divBdr>
    </w:div>
    <w:div w:id="1635866868">
      <w:bodyDiv w:val="1"/>
      <w:marLeft w:val="0"/>
      <w:marRight w:val="0"/>
      <w:marTop w:val="0"/>
      <w:marBottom w:val="0"/>
      <w:divBdr>
        <w:top w:val="none" w:sz="0" w:space="0" w:color="auto"/>
        <w:left w:val="none" w:sz="0" w:space="0" w:color="auto"/>
        <w:bottom w:val="none" w:sz="0" w:space="0" w:color="auto"/>
        <w:right w:val="none" w:sz="0" w:space="0" w:color="auto"/>
      </w:divBdr>
    </w:div>
    <w:div w:id="1710104345">
      <w:bodyDiv w:val="1"/>
      <w:marLeft w:val="0"/>
      <w:marRight w:val="0"/>
      <w:marTop w:val="0"/>
      <w:marBottom w:val="0"/>
      <w:divBdr>
        <w:top w:val="none" w:sz="0" w:space="0" w:color="auto"/>
        <w:left w:val="none" w:sz="0" w:space="0" w:color="auto"/>
        <w:bottom w:val="none" w:sz="0" w:space="0" w:color="auto"/>
        <w:right w:val="none" w:sz="0" w:space="0" w:color="auto"/>
      </w:divBdr>
    </w:div>
    <w:div w:id="1733427649">
      <w:bodyDiv w:val="1"/>
      <w:marLeft w:val="0"/>
      <w:marRight w:val="0"/>
      <w:marTop w:val="0"/>
      <w:marBottom w:val="0"/>
      <w:divBdr>
        <w:top w:val="none" w:sz="0" w:space="0" w:color="auto"/>
        <w:left w:val="none" w:sz="0" w:space="0" w:color="auto"/>
        <w:bottom w:val="none" w:sz="0" w:space="0" w:color="auto"/>
        <w:right w:val="none" w:sz="0" w:space="0" w:color="auto"/>
      </w:divBdr>
    </w:div>
    <w:div w:id="1737243426">
      <w:bodyDiv w:val="1"/>
      <w:marLeft w:val="0"/>
      <w:marRight w:val="0"/>
      <w:marTop w:val="0"/>
      <w:marBottom w:val="0"/>
      <w:divBdr>
        <w:top w:val="none" w:sz="0" w:space="0" w:color="auto"/>
        <w:left w:val="none" w:sz="0" w:space="0" w:color="auto"/>
        <w:bottom w:val="none" w:sz="0" w:space="0" w:color="auto"/>
        <w:right w:val="none" w:sz="0" w:space="0" w:color="auto"/>
      </w:divBdr>
    </w:div>
    <w:div w:id="1792900547">
      <w:bodyDiv w:val="1"/>
      <w:marLeft w:val="0"/>
      <w:marRight w:val="0"/>
      <w:marTop w:val="0"/>
      <w:marBottom w:val="0"/>
      <w:divBdr>
        <w:top w:val="none" w:sz="0" w:space="0" w:color="auto"/>
        <w:left w:val="none" w:sz="0" w:space="0" w:color="auto"/>
        <w:bottom w:val="none" w:sz="0" w:space="0" w:color="auto"/>
        <w:right w:val="none" w:sz="0" w:space="0" w:color="auto"/>
      </w:divBdr>
    </w:div>
    <w:div w:id="1930847249">
      <w:bodyDiv w:val="1"/>
      <w:marLeft w:val="0"/>
      <w:marRight w:val="0"/>
      <w:marTop w:val="0"/>
      <w:marBottom w:val="0"/>
      <w:divBdr>
        <w:top w:val="none" w:sz="0" w:space="0" w:color="auto"/>
        <w:left w:val="none" w:sz="0" w:space="0" w:color="auto"/>
        <w:bottom w:val="none" w:sz="0" w:space="0" w:color="auto"/>
        <w:right w:val="none" w:sz="0" w:space="0" w:color="auto"/>
      </w:divBdr>
    </w:div>
    <w:div w:id="1968507317">
      <w:bodyDiv w:val="1"/>
      <w:marLeft w:val="0"/>
      <w:marRight w:val="0"/>
      <w:marTop w:val="0"/>
      <w:marBottom w:val="0"/>
      <w:divBdr>
        <w:top w:val="none" w:sz="0" w:space="0" w:color="auto"/>
        <w:left w:val="none" w:sz="0" w:space="0" w:color="auto"/>
        <w:bottom w:val="none" w:sz="0" w:space="0" w:color="auto"/>
        <w:right w:val="none" w:sz="0" w:space="0" w:color="auto"/>
      </w:divBdr>
      <w:divsChild>
        <w:div w:id="1187478293">
          <w:marLeft w:val="0"/>
          <w:marRight w:val="0"/>
          <w:marTop w:val="0"/>
          <w:marBottom w:val="0"/>
          <w:divBdr>
            <w:top w:val="none" w:sz="0" w:space="0" w:color="auto"/>
            <w:left w:val="none" w:sz="0" w:space="0" w:color="auto"/>
            <w:bottom w:val="none" w:sz="0" w:space="0" w:color="auto"/>
            <w:right w:val="none" w:sz="0" w:space="0" w:color="auto"/>
          </w:divBdr>
          <w:divsChild>
            <w:div w:id="2117555721">
              <w:marLeft w:val="0"/>
              <w:marRight w:val="0"/>
              <w:marTop w:val="0"/>
              <w:marBottom w:val="0"/>
              <w:divBdr>
                <w:top w:val="none" w:sz="0" w:space="0" w:color="auto"/>
                <w:left w:val="none" w:sz="0" w:space="0" w:color="auto"/>
                <w:bottom w:val="none" w:sz="0" w:space="0" w:color="auto"/>
                <w:right w:val="none" w:sz="0" w:space="0" w:color="auto"/>
              </w:divBdr>
              <w:divsChild>
                <w:div w:id="1549801567">
                  <w:marLeft w:val="0"/>
                  <w:marRight w:val="0"/>
                  <w:marTop w:val="0"/>
                  <w:marBottom w:val="0"/>
                  <w:divBdr>
                    <w:top w:val="none" w:sz="0" w:space="0" w:color="auto"/>
                    <w:left w:val="none" w:sz="0" w:space="0" w:color="auto"/>
                    <w:bottom w:val="none" w:sz="0" w:space="0" w:color="auto"/>
                    <w:right w:val="none" w:sz="0" w:space="0" w:color="auto"/>
                  </w:divBdr>
                  <w:divsChild>
                    <w:div w:id="370618273">
                      <w:marLeft w:val="0"/>
                      <w:marRight w:val="0"/>
                      <w:marTop w:val="0"/>
                      <w:marBottom w:val="0"/>
                      <w:divBdr>
                        <w:top w:val="none" w:sz="0" w:space="0" w:color="auto"/>
                        <w:left w:val="none" w:sz="0" w:space="0" w:color="auto"/>
                        <w:bottom w:val="none" w:sz="0" w:space="0" w:color="auto"/>
                        <w:right w:val="none" w:sz="0" w:space="0" w:color="auto"/>
                      </w:divBdr>
                      <w:divsChild>
                        <w:div w:id="1663968412">
                          <w:marLeft w:val="0"/>
                          <w:marRight w:val="0"/>
                          <w:marTop w:val="0"/>
                          <w:marBottom w:val="0"/>
                          <w:divBdr>
                            <w:top w:val="none" w:sz="0" w:space="0" w:color="auto"/>
                            <w:left w:val="none" w:sz="0" w:space="0" w:color="auto"/>
                            <w:bottom w:val="none" w:sz="0" w:space="0" w:color="auto"/>
                            <w:right w:val="none" w:sz="0" w:space="0" w:color="auto"/>
                          </w:divBdr>
                          <w:divsChild>
                            <w:div w:id="2030910704">
                              <w:marLeft w:val="2070"/>
                              <w:marRight w:val="3960"/>
                              <w:marTop w:val="0"/>
                              <w:marBottom w:val="0"/>
                              <w:divBdr>
                                <w:top w:val="none" w:sz="0" w:space="0" w:color="auto"/>
                                <w:left w:val="none" w:sz="0" w:space="0" w:color="auto"/>
                                <w:bottom w:val="none" w:sz="0" w:space="0" w:color="auto"/>
                                <w:right w:val="none" w:sz="0" w:space="0" w:color="auto"/>
                              </w:divBdr>
                              <w:divsChild>
                                <w:div w:id="244723965">
                                  <w:marLeft w:val="0"/>
                                  <w:marRight w:val="0"/>
                                  <w:marTop w:val="0"/>
                                  <w:marBottom w:val="0"/>
                                  <w:divBdr>
                                    <w:top w:val="none" w:sz="0" w:space="0" w:color="auto"/>
                                    <w:left w:val="none" w:sz="0" w:space="0" w:color="auto"/>
                                    <w:bottom w:val="none" w:sz="0" w:space="0" w:color="auto"/>
                                    <w:right w:val="none" w:sz="0" w:space="0" w:color="auto"/>
                                  </w:divBdr>
                                  <w:divsChild>
                                    <w:div w:id="21320313">
                                      <w:marLeft w:val="0"/>
                                      <w:marRight w:val="0"/>
                                      <w:marTop w:val="0"/>
                                      <w:marBottom w:val="0"/>
                                      <w:divBdr>
                                        <w:top w:val="none" w:sz="0" w:space="0" w:color="auto"/>
                                        <w:left w:val="none" w:sz="0" w:space="0" w:color="auto"/>
                                        <w:bottom w:val="none" w:sz="0" w:space="0" w:color="auto"/>
                                        <w:right w:val="none" w:sz="0" w:space="0" w:color="auto"/>
                                      </w:divBdr>
                                      <w:divsChild>
                                        <w:div w:id="681663054">
                                          <w:marLeft w:val="0"/>
                                          <w:marRight w:val="0"/>
                                          <w:marTop w:val="0"/>
                                          <w:marBottom w:val="0"/>
                                          <w:divBdr>
                                            <w:top w:val="none" w:sz="0" w:space="0" w:color="auto"/>
                                            <w:left w:val="none" w:sz="0" w:space="0" w:color="auto"/>
                                            <w:bottom w:val="none" w:sz="0" w:space="0" w:color="auto"/>
                                            <w:right w:val="none" w:sz="0" w:space="0" w:color="auto"/>
                                          </w:divBdr>
                                          <w:divsChild>
                                            <w:div w:id="917714385">
                                              <w:marLeft w:val="0"/>
                                              <w:marRight w:val="0"/>
                                              <w:marTop w:val="90"/>
                                              <w:marBottom w:val="0"/>
                                              <w:divBdr>
                                                <w:top w:val="none" w:sz="0" w:space="0" w:color="auto"/>
                                                <w:left w:val="none" w:sz="0" w:space="0" w:color="auto"/>
                                                <w:bottom w:val="none" w:sz="0" w:space="0" w:color="auto"/>
                                                <w:right w:val="none" w:sz="0" w:space="0" w:color="auto"/>
                                              </w:divBdr>
                                              <w:divsChild>
                                                <w:div w:id="296761016">
                                                  <w:marLeft w:val="0"/>
                                                  <w:marRight w:val="0"/>
                                                  <w:marTop w:val="0"/>
                                                  <w:marBottom w:val="0"/>
                                                  <w:divBdr>
                                                    <w:top w:val="none" w:sz="0" w:space="0" w:color="auto"/>
                                                    <w:left w:val="none" w:sz="0" w:space="0" w:color="auto"/>
                                                    <w:bottom w:val="none" w:sz="0" w:space="0" w:color="auto"/>
                                                    <w:right w:val="none" w:sz="0" w:space="0" w:color="auto"/>
                                                  </w:divBdr>
                                                  <w:divsChild>
                                                    <w:div w:id="494414715">
                                                      <w:marLeft w:val="0"/>
                                                      <w:marRight w:val="0"/>
                                                      <w:marTop w:val="0"/>
                                                      <w:marBottom w:val="0"/>
                                                      <w:divBdr>
                                                        <w:top w:val="none" w:sz="0" w:space="0" w:color="auto"/>
                                                        <w:left w:val="none" w:sz="0" w:space="0" w:color="auto"/>
                                                        <w:bottom w:val="none" w:sz="0" w:space="0" w:color="auto"/>
                                                        <w:right w:val="none" w:sz="0" w:space="0" w:color="auto"/>
                                                      </w:divBdr>
                                                      <w:divsChild>
                                                        <w:div w:id="366033328">
                                                          <w:marLeft w:val="0"/>
                                                          <w:marRight w:val="0"/>
                                                          <w:marTop w:val="0"/>
                                                          <w:marBottom w:val="405"/>
                                                          <w:divBdr>
                                                            <w:top w:val="none" w:sz="0" w:space="0" w:color="auto"/>
                                                            <w:left w:val="none" w:sz="0" w:space="0" w:color="auto"/>
                                                            <w:bottom w:val="none" w:sz="0" w:space="0" w:color="auto"/>
                                                            <w:right w:val="none" w:sz="0" w:space="0" w:color="auto"/>
                                                          </w:divBdr>
                                                          <w:divsChild>
                                                            <w:div w:id="150563901">
                                                              <w:marLeft w:val="0"/>
                                                              <w:marRight w:val="0"/>
                                                              <w:marTop w:val="0"/>
                                                              <w:marBottom w:val="0"/>
                                                              <w:divBdr>
                                                                <w:top w:val="none" w:sz="0" w:space="0" w:color="auto"/>
                                                                <w:left w:val="none" w:sz="0" w:space="0" w:color="auto"/>
                                                                <w:bottom w:val="none" w:sz="0" w:space="0" w:color="auto"/>
                                                                <w:right w:val="none" w:sz="0" w:space="0" w:color="auto"/>
                                                              </w:divBdr>
                                                              <w:divsChild>
                                                                <w:div w:id="1416706599">
                                                                  <w:marLeft w:val="0"/>
                                                                  <w:marRight w:val="0"/>
                                                                  <w:marTop w:val="0"/>
                                                                  <w:marBottom w:val="0"/>
                                                                  <w:divBdr>
                                                                    <w:top w:val="none" w:sz="0" w:space="0" w:color="auto"/>
                                                                    <w:left w:val="none" w:sz="0" w:space="0" w:color="auto"/>
                                                                    <w:bottom w:val="none" w:sz="0" w:space="0" w:color="auto"/>
                                                                    <w:right w:val="none" w:sz="0" w:space="0" w:color="auto"/>
                                                                  </w:divBdr>
                                                                  <w:divsChild>
                                                                    <w:div w:id="1301417643">
                                                                      <w:marLeft w:val="0"/>
                                                                      <w:marRight w:val="0"/>
                                                                      <w:marTop w:val="0"/>
                                                                      <w:marBottom w:val="0"/>
                                                                      <w:divBdr>
                                                                        <w:top w:val="none" w:sz="0" w:space="0" w:color="auto"/>
                                                                        <w:left w:val="none" w:sz="0" w:space="0" w:color="auto"/>
                                                                        <w:bottom w:val="none" w:sz="0" w:space="0" w:color="auto"/>
                                                                        <w:right w:val="none" w:sz="0" w:space="0" w:color="auto"/>
                                                                      </w:divBdr>
                                                                      <w:divsChild>
                                                                        <w:div w:id="172270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r4bp-main.echa.europa.eu/r4bp-web-authority/case/sa-mic.xhtml?id=BC-UE065537-2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oot>
  <field name="doctype" markerprefix="true"/>
  <field name="aspect" markerprefix="true">NVT</field>
  <field name="middelnaam" markerprefix="true">Universal Disinfection fluid and wipes</field>
  <field name="aanvraagnummer" markerprefix="true">20221026</field>
  <field name="aanvraagtype" markerprefix="true">B-KWF</field>
  <field name="aanvraagtype_omschr" markerprefix="true">Wijziging toelating: kleine wijziging* van biocidefamilie</field>
  <field name="toelatingsnummer" markerprefix="true">NL-0020556-0000</field>
  <field name="indiener_relatienaam" markerprefix="true">Wiping Systems ApS</field>
  <field name="indiener_straat_regel" markerprefix="true">Mileparken 10 D </field>
  <field name="indiener_woonplaats_regel" markerprefix="true">DK-2740 SKOVLUNDE</field>
  <field name="indiener_land_regel" markerprefix="true">Denmark</field>
  <field name="contactpers_relatienaam" markerprefix="true">K. Bogtoft Møller</field>
  <field name="tussenpers_relatienaam" markerprefix="true"> </field>
  <field name="tussenpers_straat_regel" markerprefix="true">  </field>
  <field name="tussenpers_woonplaats_regel" markerprefix="true"> </field>
  <field name="tussenpers_land_regel" markerprefix="true"/>
  <field name="formele_registratiedatum" markerprefix="true">30 juni 2022</field>
  <field name="ws_en" markerprefix="true">(+)-tartaric acid, lactic acid, Lavender oil, peppermint oil</field>
  <field name="ws_nl" markerprefix="true">(+)-wijnsteenzuur, melkzuur, Lavendelolie, pepermuntolie</field>
  <field name="docnr" markerprefix="true">202208090047</field>
  <field name="author" markerprefix="true">Cox, N. MSc. (Nina)</field>
  <field name="bestrijdingsmiddel_nr" markerprefix="true"/>
  <field name="ontvangstdatum" markerprefix="true">21 juni 2022</field>
  <field name="stoffen" markerprefix="true"/>
  <field name="opmerkingen" markerprefix="true"/>
  <field name="dagtekening" markerprefix="true">9 augustus 2022</field>
  <field name="name" markerprefix="true">20201204 EU 0020556 0000 Public PAR  </field>
  <field name="description" markerprefix="true">20201204 EU 0020556 0000 Public PAR </field>
  <field name="workflow" markerprefix="true">Algemeen</field>
  <field name="lastchangeddmy" markerprefix="true">09 augustus 2022</field>
  <field name="lastpublisheddmy" markerprefix="true">niet gepubliceerd</field>
  <field name="lastchangedmdy" markerprefix="true">August 09th 2022</field>
  <field name="lastpublishedmdy" markerprefix="true">not published</field>
  <field name="allocto" markerprefix="true">Cox, N. MSc. (Nina)</field>
  <field name="dsaanvraagnummer" markerprefix="true">20221026</field>
  <field name="dsmiddelnaam" markerprefix="true">Universal Disinfection fluid and wipes</field>
  <field name="dsaanvraagtype" markerprefix="true">B-KWF</field>
  <field name="dstoelatingsnummer" markerprefix="true">NL-0020556-0000</field>
  <field name="dsbiocide" markerprefix="true">Biocide Familie</field>
  <field name="dsafgeleide" markerprefix="true">Wijziging Biocide Family</field>
  <field name="dsindiener_relatienaam" markerprefix="true">Wiping Systems ApS</field>
  <field name="dsindiener_straat_regel" markerprefix="true">Mileparken 10 D </field>
  <field name="dsindiener_woonplaats_regel" markerprefix="true">DK-2740 SKOVLUNDE</field>
  <field name="dsindiener_land_regel" markerprefix="true">Denmark</field>
  <field name="dscontactpers_relatienaam" markerprefix="true">K. Bogtoft Møller</field>
  <field name="dstoelatingshouder_relatienaam" markerprefix="true">Wiping Systems ApS</field>
  <field name="dsaanvraagtype_omschr" markerprefix="true">Wijziging toelating: kleine wijziging* van biocidefamilie</field>
  <field name="dsomschrijving_engels" markerprefix="true">Wijziging toelating: kleine wijziging* van biocidefamilie</field>
  <field name="dsontvangstdatum" markerprefix="true">21 juni 2022</field>
  <field name="dswet" markerprefix="true">???</field>
  <field name="dsind_kinderveilige_sluiting" markerprefix="true">Nee</field>
  <field name="dsind_waarneembare_aanduiding" markerprefix="true">Nee</field>
  <field name="dsws_en" markerprefix="true">(+)-tartaric acid, lactic acid, Lavender oil, peppermint oil</field>
  <field name="dsws_nl" markerprefix="true">(+)-wijnsteenzuur, melkzuur, Lavendelolie, pepermuntolie</field>
  <field name="dstoelating_adres_regel" markerprefix="true">Mileparken 10 D </field>
  <field name="dstoelating_woonplaats_regel" markerprefix="true">DK-2740 SKOVLUNDE</field>
  <field name="dstoelating_land_regel" markerprefix="true">Denmark</field>
  <field name="dsbriefnaam_pl" markerprefix="true">Ms. N. Cox MSc.</field>
  <field name="dstelefoonnummer_pl" markerprefix="true">0317 75 3856 / 0316 11123253</field>
  <field name="dsemailadres_pl" markerprefix="true">nina.cox@ctgb.nl</field>
  <field name="dsemailaanvrager" markerprefix="true">kbm@wipingsystems.com</field>
  <field name="dsdoctype" markerprefix="true">DAT</field>
  <field name="dscontactpersoon" markerprefix="true"> </field>
  <field name="dstussenpers_relatienaam" markerprefix="true"> </field>
  <field name="dstussenpers_straat_regel" markerprefix="true">  </field>
  <field name="dstussenpers_woonplaats_regel" markerprefix="true"> </field>
  <field name="dstussenpers_land_regel" markerprefix="true"/>
  <field name="dsstoffen" markerprefix="true"/>
  <field name="dsformele_registratiedatum" markerprefix="true">30 juni 2022</field>
  <field name="dsaanvraag" markerprefix="true"/>
  <field name="dstoelatingsnummermoeder" markerprefix="true"/>
  <field name="dstoelating_volgnr" markerprefix="true"/>
  <field name="dstoelating_start_datum" markerprefix="true"/>
  <field name="dstoelating_expiratie_datum" markerprefix="true"/>
  <field name="dstoelating_datum_herregistratie" markerprefix="true"/>
  <field name="dstoelating_datum_compliance_check" markerprefix="true"/>
  <field name="dsprofessioneel" markerprefix="true"/>
  <field name="dstoelating_opmerkingen" markerprefix="true"/>
  <field name="dstoelating_aard_preparaat" markerprefix="true"/>
  <field name="dstoelating_aard_preparaat_oms" markerprefix="true"/>
  <field name="dstoepassing_aanvraag" markerprefix="true"/>
  <field name="dswvervolgnummer" markerprefix="true"/>
  <field name="dsverkoopvervolgnummer" markerprefix="true"/>
  <field name="dsopgebruikvervolgnummer" markerprefix="true"/>
  <field name="dswvervolgnummerparticulier" markerprefix="true"/>
  <field name="dsverkoopvervolgnummerparticulier" markerprefix="true"/>
  <field name="dsopgebruikvervolgnummerparticulier" markerprefix="true"/>
  <field name="dstoelating_vorigewcodenprof" markerprefix="true"/>
  <field name="dstoelating_vorigewcodeprof" markerprefix="true"/>
  <field name="dsexpiratie" markerprefix="true"/>
  <field name="dsdatum_publicatie_staatscourant" markerprefix="true"/>
  <field name="dscreatie" markerprefix="true">22 juni 2022</field>
  <field name="dsvindplaats" markerprefix="true"/>
  <field name="dsjaarvernietiging" markerprefix="true"/>
  <field name="dsjaarafsluiting" markerprefix="true"/>
  <field name="dsopengesloten" markerprefix="true">1. open</field>
  <field name="dsemailconsultant" markerprefix="true"/>
  <field name="dstoelating_houdbaarheidstermijn" markerprefix="true"/>
  <field name="dstoelating_pt" markerprefix="true"/>
  <field name="dstoelating_verpakkingsgrootte" markerprefix="true"/>
  <field name="dsetiketstof_en" markerprefix="true"/>
  <field name="dsgevaar_clp_en" markerprefix="true"/>
  <field name="dssignaal_clp_en" markerprefix="true"/>
  <field name="dsvoel_en" markerprefix="true"/>
  <field name="dskind_en" markerprefix="true"/>
  <field name="dstoelating_nr_bestaand" markerprefix="true"/>
  <field name="dstoelating_aflevertermijn" markerprefix="true"/>
  <field name="dstoelating_opgebruiktermijn" markerprefix="true"/>
  <field name="dsetiketstof_nl" markerprefix="true"/>
  <field name="dsgevaar_clp_nl" markerprefix="true"/>
  <field name="dssignaal_clp_nl" markerprefix="true"/>
  <field name="dscav_combi_nl" markerprefix="true"/>
  <field name="dscav_nprof_nl" markerprefix="true"/>
  <field name="dscav_prof_nl" markerprefix="true"/>
  <field name="dscvm_combi_nl" markerprefix="true"/>
  <field name="dscvm_nprof_nl" markerprefix="true"/>
  <field name="dscvm_prof_nl" markerprefix="true"/>
  <field name="dsgev_combi_nl" markerprefix="true"/>
  <field name="dsgev_nprof_nl" markerprefix="true"/>
  <field name="dsgev_prof_nl" markerprefix="true"/>
  <field name="dswsfact" markerprefix="true"/>
  <field name="dstoelating_verpakkingsgrootte_nonprof" markerprefix="true"/>
  <field name="dstoelating_verpakkingsgrootte_prof" markerprefix="true"/>
  <field name="dstoelating_verpakking" markerprefix="true"/>
  <field name="dstoelating_verpakkingssoort_nonprof" markerprefix="true"/>
  <field name="dstoelating_verpakkingssoort_prof" markerprefix="true"/>
  <field name="dscav_combi_en" markerprefix="true"/>
  <field name="dscav_nprof_en" markerprefix="true"/>
  <field name="dscav_prof_en" markerprefix="true"/>
  <field name="dscvm_combi_en" markerprefix="true"/>
  <field name="dscvm_nprof_en" markerprefix="true"/>
  <field name="dscvm_prof_en" markerprefix="true"/>
  <field name="dsgev_combi_en" markerprefix="true"/>
  <field name="dsgev_nprof_en" markerprefix="true"/>
  <field name="dsgev_prof_en" markerprefix="true"/>
  <field name="dstoelating_middelnaam_moeder" markerprefix="true"/>
  <field name="dstoelating_toelatinghouder_moeder" markerprefix="true"/>
  <field name="dsgemachtigd_bedrijf" markerprefix="true"/>
  <field name="dsbiocidefamilie_naam" markerprefix="true">Universal Disinfection fluid and wipes</field>
  <field name="dsbiocidefamilie_toelatingsnummer" markerprefix="true">NL-0020556-0000</field>
  <field name="dsbiocidefamilie_aanvraagtype_omschrijvingnl" markerprefix="true">Wijziging toelating: kleine wijziging* van biocidefamilie</field>
  <field name="dsbiocidefamilie_aanvraagtype_omschrijvingen" markerprefix="true">Wijziging toelating: kleine wijziging* van biocidefamilie</field>
  <field name="dsstartdatum_familie" markerprefix="true">4 december 2020</field>
  <field name="dsexpiratiedatum_familie" markerprefix="true">31 december 2028</field>
  <field name="dsfamilieleden_namen" markerprefix="true">UniBlue Universal Disinfection Fluid (UDF2)
UniBlue Universal Disinfection Wipe (UDW2-Bio) / UniBlue UDW2-Bio / UniBlue UDW2 / Kruidvat reinigings en desinfectiedoekjes</field>
  <field name="dsfamilieleden_overzicht" markerprefix="true">UniBlue Universal Disinfection Fluid (UDF2)	UniBlue Universal Disinfection Fluid	NL-0020556-0001
UniBlue Universal Disinfection Wipe (UDW2-Bio) / UniBlue UDW2-Bio / UniBlue UDW2 / Kruidvat reinigings en desinfectiedoekjes	UniBlue Universal Disinfection Wipes	NL-0020556-0002</field>
  <field name="dsledenoverzicht_start" markerprefix="true">UniBlue Universal Disinfection Fluid (UDF2)	NL-0020556-0001		
UniBlue Universal Disinfection Wipe (UDW2-Bio) / UniBlue UDW2-Bio / UniBlue UDW2 / Kruidvat reinigings en desinfectiedoekjes	NL-0020556-0002		</field>
  <field name="dsledenoverzicht_met_opgebruik_verkoop" markerprefix="true">UniBlue Universal Disinfection Fluid (UDF2)	NL-0020556-0001		
UniBlue Universal Disinfection Wipe (UDW2-Bio) / UniBlue UDW2-Bio / UniBlue UDW2 / Kruidvat reinigings en desinfectiedoekjes	NL-0020556-0002		</field>
  <field name="dsledenoverzicht_met_start_opgebruik_verkoop" markerprefix="true">UniBlue Universal Disinfection Fluid (UDF2)	NL-0020556-0001	04-12-2020		
UniBlue Universal Disinfection Wipe (UDW2-Bio) / UniBlue UDW2-Bio / UniBlue UDW2 / Kruidvat reinigings en desinfectiedoekjes	NL-0020556-0002	04-12-2020		</field>
  <field name="dsetiketstof_1_en" markerprefix="true"/>
  <field name="dsetiketstof_2_en" markerprefix="true"/>
  <field name="dsetiketstof_3_en" markerprefix="true"/>
  <field name="dsetiketstof_1_nl" markerprefix="true"/>
  <field name="dsetiketstof_2_nl" markerprefix="true"/>
  <field name="dsetiketstof_3_nl" markerprefix="true"/>
  <field name="dsgevaar_clp_1_nl" markerprefix="true"/>
  <field name="dsgevaar_clp_2_nl" markerprefix="true"/>
  <field name="dsgevaar_clp_3_nl" markerprefix="true"/>
  <field name="dsgevaar_clp_1_en" markerprefix="true"/>
  <field name="dsgevaar_clp_2_en" markerprefix="true"/>
  <field name="dsgevaar_clp_3_en" markerprefix="true"/>
  <field name="dssignaal_clp_1_nl" markerprefix="true"/>
  <field name="dssignaal_clp_2_nl" markerprefix="true"/>
  <field name="dssignaal_clp_3_nl" markerprefix="true"/>
  <field name="dssignaal_clp_1_en" markerprefix="true"/>
  <field name="dssignaal_clp_2_en" markerprefix="true"/>
  <field name="dssignaal_clp_3_en" markerprefix="true"/>
  <field name="dscvm_combi_1_nl" markerprefix="true"/>
  <field name="dscvm_combi_2_nl" markerprefix="true"/>
  <field name="dscvm_combi_3_nl" markerprefix="true"/>
  <field name="dscvm_nprof_1_nl" markerprefix="true"/>
  <field name="dscvm_nprof_2_nl" markerprefix="true"/>
  <field name="dscvm_nprof_3_nl" markerprefix="true"/>
  <field name="dscvm_prof_1_nl" markerprefix="true"/>
  <field name="dscvm_prof_2_nl" markerprefix="true"/>
  <field name="dscvm_prof_3_nl" markerprefix="true"/>
  <field name="dsgev_combi_1_nl" markerprefix="true"/>
  <field name="dsgev_combi_2_nl" markerprefix="true"/>
  <field name="dsgev_combi_3_nl" markerprefix="true"/>
  <field name="dscav_combi_1_nl" markerprefix="true"/>
  <field name="dscav_combi_2_nl" markerprefix="true"/>
  <field name="dscav_combi_3_nl" markerprefix="true"/>
  <field name="dsgev_nprof_1_nl" markerprefix="true"/>
  <field name="dsgev_nprof_2_nl" markerprefix="true"/>
  <field name="dsgev_nprof_3_nl" markerprefix="true"/>
  <field name="dscav_nprof_1_nl" markerprefix="true"/>
  <field name="dscav_nprof_2_nl" markerprefix="true"/>
  <field name="dscav_nprof_3_nl" markerprefix="true"/>
  <field name="dsgev_prof_1_nl" markerprefix="true"/>
  <field name="dsgev_prof_2_nl" markerprefix="true"/>
  <field name="dsgev_prof_3_nl" markerprefix="true"/>
  <field name="dscav_prof_1_nl" markerprefix="true"/>
  <field name="dscav_prof_2_nl" markerprefix="true"/>
  <field name="dscav_prof_3_nl" markerprefix="true"/>
  <field name="dscomponent1" markerprefix="true"/>
  <field name="dscomponent2" markerprefix="true"/>
  <field name="dscomponent3" markerprefix="true"/>
  <field name="dsaardwerking" markerprefix="true"/>
  <field name="dsaardwerking_nl" markerprefix="true"/>
  <field name="dsaardwerking_en" markerprefix="true"/>
  <field name="dsgemachtigd_relatienaam" markerprefix="true"/>
  <field name="dsgemachtigd_straat_regel" markerprefix="true">  </field>
  <field name="dsgemachtigd_woonplaats_regel" markerprefix="true"> </field>
  <field name="dsgemachtigd_land_regel" markerprefix="true"/>
  <field name="formele_registratiedatum_en" markerprefix="true">June 30th 2022</field>
  <field name="ontvangstdatum_en" markerprefix="true">June 21st 2022</field>
  <field name="dagtekening_en" markerprefix="true">August 9th 2022</field>
  <field name="dsontvangstdatum_en" markerprefix="true">June 21st 2022</field>
  <field name="dsformele_registratiedatum_en" markerprefix="true">June 30th 2022</field>
  <field name="dsaanvraag_en" markerprefix="true"/>
  <field name="dstoelating_start_datum_en" markerprefix="true"/>
  <field name="dstoelating_expiratie_datum_en" markerprefix="true"/>
  <field name="dstoelating_datum_herregistratie_en" markerprefix="true"/>
  <field name="dstoelating_datum_compliance_check_en" markerprefix="true"/>
  <field name="dsverkoopvervolgnummer_en" markerprefix="true"/>
  <field name="dsopgebruikvervolgnummer_en" markerprefix="true"/>
  <field name="dsverkoopvervolgnummerparticulier_en" markerprefix="true"/>
  <field name="dsopgebruikvervolgnummerparticulier_en" markerprefix="true"/>
  <field name="dsdatum_publicatie_staatscourant_en" markerprefix="true"/>
  <field name="dscreatie_en" markerprefix="true">June 22nd 2022</field>
  <field name="dstoelating_aflevertermijn_en" markerprefix="true"/>
  <field name="dstoelating_opgebruiktermijn_en" markerprefix="true"/>
  <field name="dsstartdatum_familie_en" markerprefix="true">December 4th 2020</field>
  <field name="dsexpiratiedatum_familie_en" markerprefix="true">December 31st 2028</field>
  <field name="version" markerprefix="true">0.1 </field>
  <field name="status" markerprefix="true">concept</field>
  <field name="stage" markerprefix="true">2</field>
</root>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4F70656E-494D-5357-6F72-647630303030}">
  <ds:schemaRefs/>
</ds:datastoreItem>
</file>

<file path=customXml/itemProps2.xml><?xml version="1.0" encoding="utf-8"?>
<ds:datastoreItem xmlns:ds="http://schemas.openxmlformats.org/officeDocument/2006/customXml" ds:itemID="{11ED9EF0-A52D-487F-B4FF-33149EB16FC2}">
  <ds:schemaRefs>
    <ds:schemaRef ds:uri="http://schemas.openxmlformats.org/officeDocument/2006/bibliography"/>
  </ds:schemaRefs>
</ds:datastoreItem>
</file>

<file path=customXml/itemProps3.xml><?xml version="1.0" encoding="utf-8"?>
<ds:datastoreItem xmlns:ds="http://schemas.openxmlformats.org/officeDocument/2006/customXml" ds:itemID="{6002BC7B-076F-4ECA-873B-A8D0E5EFDBA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13889</Words>
  <Characters>83201</Characters>
  <Application>Microsoft Office Word</Application>
  <DocSecurity>0</DocSecurity>
  <Lines>693</Lines>
  <Paragraphs>193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96897</CharactersWithSpaces>
  <SharedDoc>false</SharedDoc>
  <HLinks>
    <vt:vector size="420" baseType="variant">
      <vt:variant>
        <vt:i4>1507384</vt:i4>
      </vt:variant>
      <vt:variant>
        <vt:i4>416</vt:i4>
      </vt:variant>
      <vt:variant>
        <vt:i4>0</vt:i4>
      </vt:variant>
      <vt:variant>
        <vt:i4>5</vt:i4>
      </vt:variant>
      <vt:variant>
        <vt:lpwstr/>
      </vt:variant>
      <vt:variant>
        <vt:lpwstr>_Toc418868214</vt:lpwstr>
      </vt:variant>
      <vt:variant>
        <vt:i4>1507384</vt:i4>
      </vt:variant>
      <vt:variant>
        <vt:i4>410</vt:i4>
      </vt:variant>
      <vt:variant>
        <vt:i4>0</vt:i4>
      </vt:variant>
      <vt:variant>
        <vt:i4>5</vt:i4>
      </vt:variant>
      <vt:variant>
        <vt:lpwstr/>
      </vt:variant>
      <vt:variant>
        <vt:lpwstr>_Toc418868213</vt:lpwstr>
      </vt:variant>
      <vt:variant>
        <vt:i4>1507384</vt:i4>
      </vt:variant>
      <vt:variant>
        <vt:i4>404</vt:i4>
      </vt:variant>
      <vt:variant>
        <vt:i4>0</vt:i4>
      </vt:variant>
      <vt:variant>
        <vt:i4>5</vt:i4>
      </vt:variant>
      <vt:variant>
        <vt:lpwstr/>
      </vt:variant>
      <vt:variant>
        <vt:lpwstr>_Toc418868210</vt:lpwstr>
      </vt:variant>
      <vt:variant>
        <vt:i4>1441848</vt:i4>
      </vt:variant>
      <vt:variant>
        <vt:i4>398</vt:i4>
      </vt:variant>
      <vt:variant>
        <vt:i4>0</vt:i4>
      </vt:variant>
      <vt:variant>
        <vt:i4>5</vt:i4>
      </vt:variant>
      <vt:variant>
        <vt:lpwstr/>
      </vt:variant>
      <vt:variant>
        <vt:lpwstr>_Toc418868209</vt:lpwstr>
      </vt:variant>
      <vt:variant>
        <vt:i4>1441848</vt:i4>
      </vt:variant>
      <vt:variant>
        <vt:i4>392</vt:i4>
      </vt:variant>
      <vt:variant>
        <vt:i4>0</vt:i4>
      </vt:variant>
      <vt:variant>
        <vt:i4>5</vt:i4>
      </vt:variant>
      <vt:variant>
        <vt:lpwstr/>
      </vt:variant>
      <vt:variant>
        <vt:lpwstr>_Toc418868208</vt:lpwstr>
      </vt:variant>
      <vt:variant>
        <vt:i4>1441848</vt:i4>
      </vt:variant>
      <vt:variant>
        <vt:i4>386</vt:i4>
      </vt:variant>
      <vt:variant>
        <vt:i4>0</vt:i4>
      </vt:variant>
      <vt:variant>
        <vt:i4>5</vt:i4>
      </vt:variant>
      <vt:variant>
        <vt:lpwstr/>
      </vt:variant>
      <vt:variant>
        <vt:lpwstr>_Toc418868207</vt:lpwstr>
      </vt:variant>
      <vt:variant>
        <vt:i4>1441848</vt:i4>
      </vt:variant>
      <vt:variant>
        <vt:i4>380</vt:i4>
      </vt:variant>
      <vt:variant>
        <vt:i4>0</vt:i4>
      </vt:variant>
      <vt:variant>
        <vt:i4>5</vt:i4>
      </vt:variant>
      <vt:variant>
        <vt:lpwstr/>
      </vt:variant>
      <vt:variant>
        <vt:lpwstr>_Toc418868206</vt:lpwstr>
      </vt:variant>
      <vt:variant>
        <vt:i4>1441848</vt:i4>
      </vt:variant>
      <vt:variant>
        <vt:i4>374</vt:i4>
      </vt:variant>
      <vt:variant>
        <vt:i4>0</vt:i4>
      </vt:variant>
      <vt:variant>
        <vt:i4>5</vt:i4>
      </vt:variant>
      <vt:variant>
        <vt:lpwstr/>
      </vt:variant>
      <vt:variant>
        <vt:lpwstr>_Toc418868205</vt:lpwstr>
      </vt:variant>
      <vt:variant>
        <vt:i4>1441848</vt:i4>
      </vt:variant>
      <vt:variant>
        <vt:i4>368</vt:i4>
      </vt:variant>
      <vt:variant>
        <vt:i4>0</vt:i4>
      </vt:variant>
      <vt:variant>
        <vt:i4>5</vt:i4>
      </vt:variant>
      <vt:variant>
        <vt:lpwstr/>
      </vt:variant>
      <vt:variant>
        <vt:lpwstr>_Toc418868204</vt:lpwstr>
      </vt:variant>
      <vt:variant>
        <vt:i4>1441848</vt:i4>
      </vt:variant>
      <vt:variant>
        <vt:i4>362</vt:i4>
      </vt:variant>
      <vt:variant>
        <vt:i4>0</vt:i4>
      </vt:variant>
      <vt:variant>
        <vt:i4>5</vt:i4>
      </vt:variant>
      <vt:variant>
        <vt:lpwstr/>
      </vt:variant>
      <vt:variant>
        <vt:lpwstr>_Toc418868203</vt:lpwstr>
      </vt:variant>
      <vt:variant>
        <vt:i4>1441848</vt:i4>
      </vt:variant>
      <vt:variant>
        <vt:i4>356</vt:i4>
      </vt:variant>
      <vt:variant>
        <vt:i4>0</vt:i4>
      </vt:variant>
      <vt:variant>
        <vt:i4>5</vt:i4>
      </vt:variant>
      <vt:variant>
        <vt:lpwstr/>
      </vt:variant>
      <vt:variant>
        <vt:lpwstr>_Toc418868202</vt:lpwstr>
      </vt:variant>
      <vt:variant>
        <vt:i4>1441848</vt:i4>
      </vt:variant>
      <vt:variant>
        <vt:i4>350</vt:i4>
      </vt:variant>
      <vt:variant>
        <vt:i4>0</vt:i4>
      </vt:variant>
      <vt:variant>
        <vt:i4>5</vt:i4>
      </vt:variant>
      <vt:variant>
        <vt:lpwstr/>
      </vt:variant>
      <vt:variant>
        <vt:lpwstr>_Toc418868201</vt:lpwstr>
      </vt:variant>
      <vt:variant>
        <vt:i4>1441848</vt:i4>
      </vt:variant>
      <vt:variant>
        <vt:i4>344</vt:i4>
      </vt:variant>
      <vt:variant>
        <vt:i4>0</vt:i4>
      </vt:variant>
      <vt:variant>
        <vt:i4>5</vt:i4>
      </vt:variant>
      <vt:variant>
        <vt:lpwstr/>
      </vt:variant>
      <vt:variant>
        <vt:lpwstr>_Toc418868200</vt:lpwstr>
      </vt:variant>
      <vt:variant>
        <vt:i4>2031675</vt:i4>
      </vt:variant>
      <vt:variant>
        <vt:i4>338</vt:i4>
      </vt:variant>
      <vt:variant>
        <vt:i4>0</vt:i4>
      </vt:variant>
      <vt:variant>
        <vt:i4>5</vt:i4>
      </vt:variant>
      <vt:variant>
        <vt:lpwstr/>
      </vt:variant>
      <vt:variant>
        <vt:lpwstr>_Toc418868199</vt:lpwstr>
      </vt:variant>
      <vt:variant>
        <vt:i4>2031675</vt:i4>
      </vt:variant>
      <vt:variant>
        <vt:i4>332</vt:i4>
      </vt:variant>
      <vt:variant>
        <vt:i4>0</vt:i4>
      </vt:variant>
      <vt:variant>
        <vt:i4>5</vt:i4>
      </vt:variant>
      <vt:variant>
        <vt:lpwstr/>
      </vt:variant>
      <vt:variant>
        <vt:lpwstr>_Toc418868198</vt:lpwstr>
      </vt:variant>
      <vt:variant>
        <vt:i4>2031675</vt:i4>
      </vt:variant>
      <vt:variant>
        <vt:i4>326</vt:i4>
      </vt:variant>
      <vt:variant>
        <vt:i4>0</vt:i4>
      </vt:variant>
      <vt:variant>
        <vt:i4>5</vt:i4>
      </vt:variant>
      <vt:variant>
        <vt:lpwstr/>
      </vt:variant>
      <vt:variant>
        <vt:lpwstr>_Toc418868197</vt:lpwstr>
      </vt:variant>
      <vt:variant>
        <vt:i4>2031675</vt:i4>
      </vt:variant>
      <vt:variant>
        <vt:i4>320</vt:i4>
      </vt:variant>
      <vt:variant>
        <vt:i4>0</vt:i4>
      </vt:variant>
      <vt:variant>
        <vt:i4>5</vt:i4>
      </vt:variant>
      <vt:variant>
        <vt:lpwstr/>
      </vt:variant>
      <vt:variant>
        <vt:lpwstr>_Toc418868196</vt:lpwstr>
      </vt:variant>
      <vt:variant>
        <vt:i4>2031675</vt:i4>
      </vt:variant>
      <vt:variant>
        <vt:i4>314</vt:i4>
      </vt:variant>
      <vt:variant>
        <vt:i4>0</vt:i4>
      </vt:variant>
      <vt:variant>
        <vt:i4>5</vt:i4>
      </vt:variant>
      <vt:variant>
        <vt:lpwstr/>
      </vt:variant>
      <vt:variant>
        <vt:lpwstr>_Toc418868195</vt:lpwstr>
      </vt:variant>
      <vt:variant>
        <vt:i4>2031675</vt:i4>
      </vt:variant>
      <vt:variant>
        <vt:i4>308</vt:i4>
      </vt:variant>
      <vt:variant>
        <vt:i4>0</vt:i4>
      </vt:variant>
      <vt:variant>
        <vt:i4>5</vt:i4>
      </vt:variant>
      <vt:variant>
        <vt:lpwstr/>
      </vt:variant>
      <vt:variant>
        <vt:lpwstr>_Toc418868194</vt:lpwstr>
      </vt:variant>
      <vt:variant>
        <vt:i4>2031675</vt:i4>
      </vt:variant>
      <vt:variant>
        <vt:i4>302</vt:i4>
      </vt:variant>
      <vt:variant>
        <vt:i4>0</vt:i4>
      </vt:variant>
      <vt:variant>
        <vt:i4>5</vt:i4>
      </vt:variant>
      <vt:variant>
        <vt:lpwstr/>
      </vt:variant>
      <vt:variant>
        <vt:lpwstr>_Toc418868193</vt:lpwstr>
      </vt:variant>
      <vt:variant>
        <vt:i4>2031675</vt:i4>
      </vt:variant>
      <vt:variant>
        <vt:i4>296</vt:i4>
      </vt:variant>
      <vt:variant>
        <vt:i4>0</vt:i4>
      </vt:variant>
      <vt:variant>
        <vt:i4>5</vt:i4>
      </vt:variant>
      <vt:variant>
        <vt:lpwstr/>
      </vt:variant>
      <vt:variant>
        <vt:lpwstr>_Toc418868192</vt:lpwstr>
      </vt:variant>
      <vt:variant>
        <vt:i4>2031675</vt:i4>
      </vt:variant>
      <vt:variant>
        <vt:i4>290</vt:i4>
      </vt:variant>
      <vt:variant>
        <vt:i4>0</vt:i4>
      </vt:variant>
      <vt:variant>
        <vt:i4>5</vt:i4>
      </vt:variant>
      <vt:variant>
        <vt:lpwstr/>
      </vt:variant>
      <vt:variant>
        <vt:lpwstr>_Toc418868190</vt:lpwstr>
      </vt:variant>
      <vt:variant>
        <vt:i4>1966139</vt:i4>
      </vt:variant>
      <vt:variant>
        <vt:i4>284</vt:i4>
      </vt:variant>
      <vt:variant>
        <vt:i4>0</vt:i4>
      </vt:variant>
      <vt:variant>
        <vt:i4>5</vt:i4>
      </vt:variant>
      <vt:variant>
        <vt:lpwstr/>
      </vt:variant>
      <vt:variant>
        <vt:lpwstr>_Toc418868189</vt:lpwstr>
      </vt:variant>
      <vt:variant>
        <vt:i4>1966139</vt:i4>
      </vt:variant>
      <vt:variant>
        <vt:i4>278</vt:i4>
      </vt:variant>
      <vt:variant>
        <vt:i4>0</vt:i4>
      </vt:variant>
      <vt:variant>
        <vt:i4>5</vt:i4>
      </vt:variant>
      <vt:variant>
        <vt:lpwstr/>
      </vt:variant>
      <vt:variant>
        <vt:lpwstr>_Toc418868188</vt:lpwstr>
      </vt:variant>
      <vt:variant>
        <vt:i4>1966139</vt:i4>
      </vt:variant>
      <vt:variant>
        <vt:i4>272</vt:i4>
      </vt:variant>
      <vt:variant>
        <vt:i4>0</vt:i4>
      </vt:variant>
      <vt:variant>
        <vt:i4>5</vt:i4>
      </vt:variant>
      <vt:variant>
        <vt:lpwstr/>
      </vt:variant>
      <vt:variant>
        <vt:lpwstr>_Toc418868187</vt:lpwstr>
      </vt:variant>
      <vt:variant>
        <vt:i4>1966139</vt:i4>
      </vt:variant>
      <vt:variant>
        <vt:i4>266</vt:i4>
      </vt:variant>
      <vt:variant>
        <vt:i4>0</vt:i4>
      </vt:variant>
      <vt:variant>
        <vt:i4>5</vt:i4>
      </vt:variant>
      <vt:variant>
        <vt:lpwstr/>
      </vt:variant>
      <vt:variant>
        <vt:lpwstr>_Toc418868186</vt:lpwstr>
      </vt:variant>
      <vt:variant>
        <vt:i4>1966139</vt:i4>
      </vt:variant>
      <vt:variant>
        <vt:i4>260</vt:i4>
      </vt:variant>
      <vt:variant>
        <vt:i4>0</vt:i4>
      </vt:variant>
      <vt:variant>
        <vt:i4>5</vt:i4>
      </vt:variant>
      <vt:variant>
        <vt:lpwstr/>
      </vt:variant>
      <vt:variant>
        <vt:lpwstr>_Toc418868185</vt:lpwstr>
      </vt:variant>
      <vt:variant>
        <vt:i4>1966139</vt:i4>
      </vt:variant>
      <vt:variant>
        <vt:i4>254</vt:i4>
      </vt:variant>
      <vt:variant>
        <vt:i4>0</vt:i4>
      </vt:variant>
      <vt:variant>
        <vt:i4>5</vt:i4>
      </vt:variant>
      <vt:variant>
        <vt:lpwstr/>
      </vt:variant>
      <vt:variant>
        <vt:lpwstr>_Toc418868184</vt:lpwstr>
      </vt:variant>
      <vt:variant>
        <vt:i4>1966139</vt:i4>
      </vt:variant>
      <vt:variant>
        <vt:i4>248</vt:i4>
      </vt:variant>
      <vt:variant>
        <vt:i4>0</vt:i4>
      </vt:variant>
      <vt:variant>
        <vt:i4>5</vt:i4>
      </vt:variant>
      <vt:variant>
        <vt:lpwstr/>
      </vt:variant>
      <vt:variant>
        <vt:lpwstr>_Toc418868183</vt:lpwstr>
      </vt:variant>
      <vt:variant>
        <vt:i4>1966139</vt:i4>
      </vt:variant>
      <vt:variant>
        <vt:i4>242</vt:i4>
      </vt:variant>
      <vt:variant>
        <vt:i4>0</vt:i4>
      </vt:variant>
      <vt:variant>
        <vt:i4>5</vt:i4>
      </vt:variant>
      <vt:variant>
        <vt:lpwstr/>
      </vt:variant>
      <vt:variant>
        <vt:lpwstr>_Toc418868182</vt:lpwstr>
      </vt:variant>
      <vt:variant>
        <vt:i4>1966139</vt:i4>
      </vt:variant>
      <vt:variant>
        <vt:i4>236</vt:i4>
      </vt:variant>
      <vt:variant>
        <vt:i4>0</vt:i4>
      </vt:variant>
      <vt:variant>
        <vt:i4>5</vt:i4>
      </vt:variant>
      <vt:variant>
        <vt:lpwstr/>
      </vt:variant>
      <vt:variant>
        <vt:lpwstr>_Toc418868181</vt:lpwstr>
      </vt:variant>
      <vt:variant>
        <vt:i4>1966139</vt:i4>
      </vt:variant>
      <vt:variant>
        <vt:i4>230</vt:i4>
      </vt:variant>
      <vt:variant>
        <vt:i4>0</vt:i4>
      </vt:variant>
      <vt:variant>
        <vt:i4>5</vt:i4>
      </vt:variant>
      <vt:variant>
        <vt:lpwstr/>
      </vt:variant>
      <vt:variant>
        <vt:lpwstr>_Toc418868180</vt:lpwstr>
      </vt:variant>
      <vt:variant>
        <vt:i4>1114171</vt:i4>
      </vt:variant>
      <vt:variant>
        <vt:i4>224</vt:i4>
      </vt:variant>
      <vt:variant>
        <vt:i4>0</vt:i4>
      </vt:variant>
      <vt:variant>
        <vt:i4>5</vt:i4>
      </vt:variant>
      <vt:variant>
        <vt:lpwstr/>
      </vt:variant>
      <vt:variant>
        <vt:lpwstr>_Toc418868179</vt:lpwstr>
      </vt:variant>
      <vt:variant>
        <vt:i4>1114171</vt:i4>
      </vt:variant>
      <vt:variant>
        <vt:i4>218</vt:i4>
      </vt:variant>
      <vt:variant>
        <vt:i4>0</vt:i4>
      </vt:variant>
      <vt:variant>
        <vt:i4>5</vt:i4>
      </vt:variant>
      <vt:variant>
        <vt:lpwstr/>
      </vt:variant>
      <vt:variant>
        <vt:lpwstr>_Toc418868178</vt:lpwstr>
      </vt:variant>
      <vt:variant>
        <vt:i4>1114171</vt:i4>
      </vt:variant>
      <vt:variant>
        <vt:i4>212</vt:i4>
      </vt:variant>
      <vt:variant>
        <vt:i4>0</vt:i4>
      </vt:variant>
      <vt:variant>
        <vt:i4>5</vt:i4>
      </vt:variant>
      <vt:variant>
        <vt:lpwstr/>
      </vt:variant>
      <vt:variant>
        <vt:lpwstr>_Toc418868177</vt:lpwstr>
      </vt:variant>
      <vt:variant>
        <vt:i4>1114171</vt:i4>
      </vt:variant>
      <vt:variant>
        <vt:i4>206</vt:i4>
      </vt:variant>
      <vt:variant>
        <vt:i4>0</vt:i4>
      </vt:variant>
      <vt:variant>
        <vt:i4>5</vt:i4>
      </vt:variant>
      <vt:variant>
        <vt:lpwstr/>
      </vt:variant>
      <vt:variant>
        <vt:lpwstr>_Toc418868176</vt:lpwstr>
      </vt:variant>
      <vt:variant>
        <vt:i4>1114171</vt:i4>
      </vt:variant>
      <vt:variant>
        <vt:i4>200</vt:i4>
      </vt:variant>
      <vt:variant>
        <vt:i4>0</vt:i4>
      </vt:variant>
      <vt:variant>
        <vt:i4>5</vt:i4>
      </vt:variant>
      <vt:variant>
        <vt:lpwstr/>
      </vt:variant>
      <vt:variant>
        <vt:lpwstr>_Toc418868175</vt:lpwstr>
      </vt:variant>
      <vt:variant>
        <vt:i4>1114171</vt:i4>
      </vt:variant>
      <vt:variant>
        <vt:i4>194</vt:i4>
      </vt:variant>
      <vt:variant>
        <vt:i4>0</vt:i4>
      </vt:variant>
      <vt:variant>
        <vt:i4>5</vt:i4>
      </vt:variant>
      <vt:variant>
        <vt:lpwstr/>
      </vt:variant>
      <vt:variant>
        <vt:lpwstr>_Toc418868174</vt:lpwstr>
      </vt:variant>
      <vt:variant>
        <vt:i4>1114171</vt:i4>
      </vt:variant>
      <vt:variant>
        <vt:i4>188</vt:i4>
      </vt:variant>
      <vt:variant>
        <vt:i4>0</vt:i4>
      </vt:variant>
      <vt:variant>
        <vt:i4>5</vt:i4>
      </vt:variant>
      <vt:variant>
        <vt:lpwstr/>
      </vt:variant>
      <vt:variant>
        <vt:lpwstr>_Toc418868173</vt:lpwstr>
      </vt:variant>
      <vt:variant>
        <vt:i4>1114171</vt:i4>
      </vt:variant>
      <vt:variant>
        <vt:i4>182</vt:i4>
      </vt:variant>
      <vt:variant>
        <vt:i4>0</vt:i4>
      </vt:variant>
      <vt:variant>
        <vt:i4>5</vt:i4>
      </vt:variant>
      <vt:variant>
        <vt:lpwstr/>
      </vt:variant>
      <vt:variant>
        <vt:lpwstr>_Toc418868172</vt:lpwstr>
      </vt:variant>
      <vt:variant>
        <vt:i4>1114171</vt:i4>
      </vt:variant>
      <vt:variant>
        <vt:i4>176</vt:i4>
      </vt:variant>
      <vt:variant>
        <vt:i4>0</vt:i4>
      </vt:variant>
      <vt:variant>
        <vt:i4>5</vt:i4>
      </vt:variant>
      <vt:variant>
        <vt:lpwstr/>
      </vt:variant>
      <vt:variant>
        <vt:lpwstr>_Toc418868171</vt:lpwstr>
      </vt:variant>
      <vt:variant>
        <vt:i4>1114171</vt:i4>
      </vt:variant>
      <vt:variant>
        <vt:i4>170</vt:i4>
      </vt:variant>
      <vt:variant>
        <vt:i4>0</vt:i4>
      </vt:variant>
      <vt:variant>
        <vt:i4>5</vt:i4>
      </vt:variant>
      <vt:variant>
        <vt:lpwstr/>
      </vt:variant>
      <vt:variant>
        <vt:lpwstr>_Toc418868170</vt:lpwstr>
      </vt:variant>
      <vt:variant>
        <vt:i4>1048635</vt:i4>
      </vt:variant>
      <vt:variant>
        <vt:i4>164</vt:i4>
      </vt:variant>
      <vt:variant>
        <vt:i4>0</vt:i4>
      </vt:variant>
      <vt:variant>
        <vt:i4>5</vt:i4>
      </vt:variant>
      <vt:variant>
        <vt:lpwstr/>
      </vt:variant>
      <vt:variant>
        <vt:lpwstr>_Toc418868169</vt:lpwstr>
      </vt:variant>
      <vt:variant>
        <vt:i4>1048635</vt:i4>
      </vt:variant>
      <vt:variant>
        <vt:i4>158</vt:i4>
      </vt:variant>
      <vt:variant>
        <vt:i4>0</vt:i4>
      </vt:variant>
      <vt:variant>
        <vt:i4>5</vt:i4>
      </vt:variant>
      <vt:variant>
        <vt:lpwstr/>
      </vt:variant>
      <vt:variant>
        <vt:lpwstr>_Toc418868168</vt:lpwstr>
      </vt:variant>
      <vt:variant>
        <vt:i4>1048635</vt:i4>
      </vt:variant>
      <vt:variant>
        <vt:i4>152</vt:i4>
      </vt:variant>
      <vt:variant>
        <vt:i4>0</vt:i4>
      </vt:variant>
      <vt:variant>
        <vt:i4>5</vt:i4>
      </vt:variant>
      <vt:variant>
        <vt:lpwstr/>
      </vt:variant>
      <vt:variant>
        <vt:lpwstr>_Toc418868167</vt:lpwstr>
      </vt:variant>
      <vt:variant>
        <vt:i4>1179707</vt:i4>
      </vt:variant>
      <vt:variant>
        <vt:i4>146</vt:i4>
      </vt:variant>
      <vt:variant>
        <vt:i4>0</vt:i4>
      </vt:variant>
      <vt:variant>
        <vt:i4>5</vt:i4>
      </vt:variant>
      <vt:variant>
        <vt:lpwstr/>
      </vt:variant>
      <vt:variant>
        <vt:lpwstr>_Toc418868144</vt:lpwstr>
      </vt:variant>
      <vt:variant>
        <vt:i4>1179707</vt:i4>
      </vt:variant>
      <vt:variant>
        <vt:i4>140</vt:i4>
      </vt:variant>
      <vt:variant>
        <vt:i4>0</vt:i4>
      </vt:variant>
      <vt:variant>
        <vt:i4>5</vt:i4>
      </vt:variant>
      <vt:variant>
        <vt:lpwstr/>
      </vt:variant>
      <vt:variant>
        <vt:lpwstr>_Toc418868143</vt:lpwstr>
      </vt:variant>
      <vt:variant>
        <vt:i4>1179707</vt:i4>
      </vt:variant>
      <vt:variant>
        <vt:i4>134</vt:i4>
      </vt:variant>
      <vt:variant>
        <vt:i4>0</vt:i4>
      </vt:variant>
      <vt:variant>
        <vt:i4>5</vt:i4>
      </vt:variant>
      <vt:variant>
        <vt:lpwstr/>
      </vt:variant>
      <vt:variant>
        <vt:lpwstr>_Toc418868142</vt:lpwstr>
      </vt:variant>
      <vt:variant>
        <vt:i4>1179707</vt:i4>
      </vt:variant>
      <vt:variant>
        <vt:i4>128</vt:i4>
      </vt:variant>
      <vt:variant>
        <vt:i4>0</vt:i4>
      </vt:variant>
      <vt:variant>
        <vt:i4>5</vt:i4>
      </vt:variant>
      <vt:variant>
        <vt:lpwstr/>
      </vt:variant>
      <vt:variant>
        <vt:lpwstr>_Toc418868141</vt:lpwstr>
      </vt:variant>
      <vt:variant>
        <vt:i4>1179707</vt:i4>
      </vt:variant>
      <vt:variant>
        <vt:i4>122</vt:i4>
      </vt:variant>
      <vt:variant>
        <vt:i4>0</vt:i4>
      </vt:variant>
      <vt:variant>
        <vt:i4>5</vt:i4>
      </vt:variant>
      <vt:variant>
        <vt:lpwstr/>
      </vt:variant>
      <vt:variant>
        <vt:lpwstr>_Toc418868140</vt:lpwstr>
      </vt:variant>
      <vt:variant>
        <vt:i4>1376315</vt:i4>
      </vt:variant>
      <vt:variant>
        <vt:i4>116</vt:i4>
      </vt:variant>
      <vt:variant>
        <vt:i4>0</vt:i4>
      </vt:variant>
      <vt:variant>
        <vt:i4>5</vt:i4>
      </vt:variant>
      <vt:variant>
        <vt:lpwstr/>
      </vt:variant>
      <vt:variant>
        <vt:lpwstr>_Toc418868139</vt:lpwstr>
      </vt:variant>
      <vt:variant>
        <vt:i4>1376315</vt:i4>
      </vt:variant>
      <vt:variant>
        <vt:i4>110</vt:i4>
      </vt:variant>
      <vt:variant>
        <vt:i4>0</vt:i4>
      </vt:variant>
      <vt:variant>
        <vt:i4>5</vt:i4>
      </vt:variant>
      <vt:variant>
        <vt:lpwstr/>
      </vt:variant>
      <vt:variant>
        <vt:lpwstr>_Toc418868138</vt:lpwstr>
      </vt:variant>
      <vt:variant>
        <vt:i4>1376315</vt:i4>
      </vt:variant>
      <vt:variant>
        <vt:i4>104</vt:i4>
      </vt:variant>
      <vt:variant>
        <vt:i4>0</vt:i4>
      </vt:variant>
      <vt:variant>
        <vt:i4>5</vt:i4>
      </vt:variant>
      <vt:variant>
        <vt:lpwstr/>
      </vt:variant>
      <vt:variant>
        <vt:lpwstr>_Toc418868137</vt:lpwstr>
      </vt:variant>
      <vt:variant>
        <vt:i4>1376315</vt:i4>
      </vt:variant>
      <vt:variant>
        <vt:i4>98</vt:i4>
      </vt:variant>
      <vt:variant>
        <vt:i4>0</vt:i4>
      </vt:variant>
      <vt:variant>
        <vt:i4>5</vt:i4>
      </vt:variant>
      <vt:variant>
        <vt:lpwstr/>
      </vt:variant>
      <vt:variant>
        <vt:lpwstr>_Toc418868136</vt:lpwstr>
      </vt:variant>
      <vt:variant>
        <vt:i4>1376315</vt:i4>
      </vt:variant>
      <vt:variant>
        <vt:i4>92</vt:i4>
      </vt:variant>
      <vt:variant>
        <vt:i4>0</vt:i4>
      </vt:variant>
      <vt:variant>
        <vt:i4>5</vt:i4>
      </vt:variant>
      <vt:variant>
        <vt:lpwstr/>
      </vt:variant>
      <vt:variant>
        <vt:lpwstr>_Toc418868135</vt:lpwstr>
      </vt:variant>
      <vt:variant>
        <vt:i4>1376315</vt:i4>
      </vt:variant>
      <vt:variant>
        <vt:i4>86</vt:i4>
      </vt:variant>
      <vt:variant>
        <vt:i4>0</vt:i4>
      </vt:variant>
      <vt:variant>
        <vt:i4>5</vt:i4>
      </vt:variant>
      <vt:variant>
        <vt:lpwstr/>
      </vt:variant>
      <vt:variant>
        <vt:lpwstr>_Toc418868134</vt:lpwstr>
      </vt:variant>
      <vt:variant>
        <vt:i4>1376315</vt:i4>
      </vt:variant>
      <vt:variant>
        <vt:i4>80</vt:i4>
      </vt:variant>
      <vt:variant>
        <vt:i4>0</vt:i4>
      </vt:variant>
      <vt:variant>
        <vt:i4>5</vt:i4>
      </vt:variant>
      <vt:variant>
        <vt:lpwstr/>
      </vt:variant>
      <vt:variant>
        <vt:lpwstr>_Toc418868133</vt:lpwstr>
      </vt:variant>
      <vt:variant>
        <vt:i4>1376315</vt:i4>
      </vt:variant>
      <vt:variant>
        <vt:i4>74</vt:i4>
      </vt:variant>
      <vt:variant>
        <vt:i4>0</vt:i4>
      </vt:variant>
      <vt:variant>
        <vt:i4>5</vt:i4>
      </vt:variant>
      <vt:variant>
        <vt:lpwstr/>
      </vt:variant>
      <vt:variant>
        <vt:lpwstr>_Toc418868132</vt:lpwstr>
      </vt:variant>
      <vt:variant>
        <vt:i4>1376315</vt:i4>
      </vt:variant>
      <vt:variant>
        <vt:i4>68</vt:i4>
      </vt:variant>
      <vt:variant>
        <vt:i4>0</vt:i4>
      </vt:variant>
      <vt:variant>
        <vt:i4>5</vt:i4>
      </vt:variant>
      <vt:variant>
        <vt:lpwstr/>
      </vt:variant>
      <vt:variant>
        <vt:lpwstr>_Toc418868131</vt:lpwstr>
      </vt:variant>
      <vt:variant>
        <vt:i4>1376315</vt:i4>
      </vt:variant>
      <vt:variant>
        <vt:i4>62</vt:i4>
      </vt:variant>
      <vt:variant>
        <vt:i4>0</vt:i4>
      </vt:variant>
      <vt:variant>
        <vt:i4>5</vt:i4>
      </vt:variant>
      <vt:variant>
        <vt:lpwstr/>
      </vt:variant>
      <vt:variant>
        <vt:lpwstr>_Toc418868130</vt:lpwstr>
      </vt:variant>
      <vt:variant>
        <vt:i4>1310779</vt:i4>
      </vt:variant>
      <vt:variant>
        <vt:i4>56</vt:i4>
      </vt:variant>
      <vt:variant>
        <vt:i4>0</vt:i4>
      </vt:variant>
      <vt:variant>
        <vt:i4>5</vt:i4>
      </vt:variant>
      <vt:variant>
        <vt:lpwstr/>
      </vt:variant>
      <vt:variant>
        <vt:lpwstr>_Toc418868129</vt:lpwstr>
      </vt:variant>
      <vt:variant>
        <vt:i4>1310779</vt:i4>
      </vt:variant>
      <vt:variant>
        <vt:i4>50</vt:i4>
      </vt:variant>
      <vt:variant>
        <vt:i4>0</vt:i4>
      </vt:variant>
      <vt:variant>
        <vt:i4>5</vt:i4>
      </vt:variant>
      <vt:variant>
        <vt:lpwstr/>
      </vt:variant>
      <vt:variant>
        <vt:lpwstr>_Toc418868128</vt:lpwstr>
      </vt:variant>
      <vt:variant>
        <vt:i4>1310779</vt:i4>
      </vt:variant>
      <vt:variant>
        <vt:i4>44</vt:i4>
      </vt:variant>
      <vt:variant>
        <vt:i4>0</vt:i4>
      </vt:variant>
      <vt:variant>
        <vt:i4>5</vt:i4>
      </vt:variant>
      <vt:variant>
        <vt:lpwstr/>
      </vt:variant>
      <vt:variant>
        <vt:lpwstr>_Toc418868127</vt:lpwstr>
      </vt:variant>
      <vt:variant>
        <vt:i4>1310779</vt:i4>
      </vt:variant>
      <vt:variant>
        <vt:i4>38</vt:i4>
      </vt:variant>
      <vt:variant>
        <vt:i4>0</vt:i4>
      </vt:variant>
      <vt:variant>
        <vt:i4>5</vt:i4>
      </vt:variant>
      <vt:variant>
        <vt:lpwstr/>
      </vt:variant>
      <vt:variant>
        <vt:lpwstr>_Toc418868126</vt:lpwstr>
      </vt:variant>
      <vt:variant>
        <vt:i4>1310779</vt:i4>
      </vt:variant>
      <vt:variant>
        <vt:i4>32</vt:i4>
      </vt:variant>
      <vt:variant>
        <vt:i4>0</vt:i4>
      </vt:variant>
      <vt:variant>
        <vt:i4>5</vt:i4>
      </vt:variant>
      <vt:variant>
        <vt:lpwstr/>
      </vt:variant>
      <vt:variant>
        <vt:lpwstr>_Toc418868125</vt:lpwstr>
      </vt:variant>
      <vt:variant>
        <vt:i4>1310779</vt:i4>
      </vt:variant>
      <vt:variant>
        <vt:i4>26</vt:i4>
      </vt:variant>
      <vt:variant>
        <vt:i4>0</vt:i4>
      </vt:variant>
      <vt:variant>
        <vt:i4>5</vt:i4>
      </vt:variant>
      <vt:variant>
        <vt:lpwstr/>
      </vt:variant>
      <vt:variant>
        <vt:lpwstr>_Toc418868124</vt:lpwstr>
      </vt:variant>
      <vt:variant>
        <vt:i4>1310779</vt:i4>
      </vt:variant>
      <vt:variant>
        <vt:i4>20</vt:i4>
      </vt:variant>
      <vt:variant>
        <vt:i4>0</vt:i4>
      </vt:variant>
      <vt:variant>
        <vt:i4>5</vt:i4>
      </vt:variant>
      <vt:variant>
        <vt:lpwstr/>
      </vt:variant>
      <vt:variant>
        <vt:lpwstr>_Toc418868123</vt:lpwstr>
      </vt:variant>
      <vt:variant>
        <vt:i4>1310779</vt:i4>
      </vt:variant>
      <vt:variant>
        <vt:i4>14</vt:i4>
      </vt:variant>
      <vt:variant>
        <vt:i4>0</vt:i4>
      </vt:variant>
      <vt:variant>
        <vt:i4>5</vt:i4>
      </vt:variant>
      <vt:variant>
        <vt:lpwstr/>
      </vt:variant>
      <vt:variant>
        <vt:lpwstr>_Toc418868122</vt:lpwstr>
      </vt:variant>
      <vt:variant>
        <vt:i4>1310779</vt:i4>
      </vt:variant>
      <vt:variant>
        <vt:i4>8</vt:i4>
      </vt:variant>
      <vt:variant>
        <vt:i4>0</vt:i4>
      </vt:variant>
      <vt:variant>
        <vt:i4>5</vt:i4>
      </vt:variant>
      <vt:variant>
        <vt:lpwstr/>
      </vt:variant>
      <vt:variant>
        <vt:lpwstr>_Toc418868121</vt:lpwstr>
      </vt:variant>
      <vt:variant>
        <vt:i4>1310779</vt:i4>
      </vt:variant>
      <vt:variant>
        <vt:i4>2</vt:i4>
      </vt:variant>
      <vt:variant>
        <vt:i4>0</vt:i4>
      </vt:variant>
      <vt:variant>
        <vt:i4>5</vt:i4>
      </vt:variant>
      <vt:variant>
        <vt:lpwstr/>
      </vt:variant>
      <vt:variant>
        <vt:lpwstr>_Toc418868120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2021-05-21T09:35:00Z</dcterms:created>
  <dcterms:modified xsi:type="dcterms:W3CDTF">2022-08-09T08:15:00Z</dcterms:modified>
</cp:coreProperties>
</file>