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7A5B45"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7216" behindDoc="0" locked="0" layoutInCell="1" allowOverlap="1" wp14:anchorId="187A72DB" wp14:editId="5200739E">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157201" id="Rectangle 4" o:spid="_x0000_s1026" style="position:absolute;margin-left:-31.05pt;margin-top:.55pt;width:514.05pt;height:69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187A5B46" w14:textId="77777777" w:rsidR="009D0C0B" w:rsidRDefault="009D0C0B">
      <w:pPr>
        <w:tabs>
          <w:tab w:val="left" w:pos="8505"/>
        </w:tabs>
        <w:ind w:left="-142" w:right="-45"/>
        <w:rPr>
          <w:sz w:val="36"/>
          <w:szCs w:val="36"/>
        </w:rPr>
      </w:pPr>
    </w:p>
    <w:p w14:paraId="187A5B47" w14:textId="77777777" w:rsidR="009D0C0B" w:rsidRDefault="009D0C0B">
      <w:pPr>
        <w:tabs>
          <w:tab w:val="left" w:pos="8505"/>
        </w:tabs>
        <w:ind w:left="-142" w:right="-45"/>
        <w:jc w:val="center"/>
        <w:rPr>
          <w:b/>
          <w:bCs/>
          <w:sz w:val="22"/>
          <w:szCs w:val="36"/>
        </w:rPr>
      </w:pPr>
    </w:p>
    <w:p w14:paraId="187A5B48" w14:textId="77777777" w:rsidR="009D0C0B" w:rsidRDefault="00FA480B">
      <w:pPr>
        <w:jc w:val="center"/>
        <w:rPr>
          <w:b/>
          <w:bCs/>
          <w:sz w:val="24"/>
          <w:szCs w:val="24"/>
        </w:rPr>
      </w:pPr>
      <w:r>
        <w:rPr>
          <w:b/>
          <w:bCs/>
          <w:sz w:val="36"/>
          <w:szCs w:val="36"/>
        </w:rPr>
        <w:t>PRODUCT ASSESSMENT REPORT OF A BIOCIDAL PRODUCT FOR NATIONAL AUTHORISATION APPLICATIONS</w:t>
      </w:r>
    </w:p>
    <w:p w14:paraId="187A5B49" w14:textId="77777777" w:rsidR="009D0C0B" w:rsidRDefault="009D0C0B">
      <w:pPr>
        <w:tabs>
          <w:tab w:val="left" w:pos="8505"/>
        </w:tabs>
        <w:ind w:left="-142" w:right="-45"/>
        <w:jc w:val="center"/>
        <w:rPr>
          <w:b/>
          <w:bCs/>
          <w:sz w:val="24"/>
          <w:szCs w:val="24"/>
        </w:rPr>
      </w:pPr>
    </w:p>
    <w:p w14:paraId="187A5B4A"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187A5B4B" w14:textId="77777777" w:rsidR="009D0C0B" w:rsidRDefault="009D0C0B">
      <w:pPr>
        <w:tabs>
          <w:tab w:val="left" w:pos="8505"/>
        </w:tabs>
        <w:ind w:left="-142" w:right="-45"/>
        <w:jc w:val="center"/>
        <w:rPr>
          <w:b/>
          <w:bCs/>
          <w:sz w:val="36"/>
          <w:szCs w:val="24"/>
          <w:lang w:val="en-US"/>
        </w:rPr>
      </w:pPr>
    </w:p>
    <w:p w14:paraId="187A5B4C"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187A72DD" wp14:editId="187A72DE">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187A5B4D" w14:textId="6A0A067D" w:rsidR="009D0C0B" w:rsidRDefault="0077002C">
      <w:pPr>
        <w:keepNext/>
        <w:widowControl w:val="0"/>
        <w:tabs>
          <w:tab w:val="left" w:pos="1304"/>
        </w:tabs>
        <w:autoSpaceDE w:val="0"/>
        <w:spacing w:before="480" w:after="120" w:line="400" w:lineRule="atLeast"/>
        <w:jc w:val="center"/>
        <w:rPr>
          <w:bCs/>
          <w:sz w:val="32"/>
          <w:szCs w:val="32"/>
        </w:rPr>
      </w:pPr>
      <w:r>
        <w:rPr>
          <w:bCs/>
          <w:sz w:val="32"/>
          <w:szCs w:val="32"/>
        </w:rPr>
        <w:t>N</w:t>
      </w:r>
      <w:r w:rsidRPr="0077002C">
        <w:rPr>
          <w:bCs/>
          <w:sz w:val="32"/>
          <w:szCs w:val="32"/>
        </w:rPr>
        <w:t>EUTRALAC®</w:t>
      </w:r>
      <w:r w:rsidR="008C6621">
        <w:rPr>
          <w:bCs/>
          <w:sz w:val="32"/>
          <w:szCs w:val="32"/>
        </w:rPr>
        <w:t xml:space="preserve"> SL30</w:t>
      </w:r>
    </w:p>
    <w:p w14:paraId="187A5B4E" w14:textId="77777777" w:rsidR="009D0C0B" w:rsidRDefault="009D0C0B">
      <w:pPr>
        <w:rPr>
          <w:bCs/>
          <w:sz w:val="32"/>
          <w:szCs w:val="32"/>
        </w:rPr>
      </w:pPr>
    </w:p>
    <w:p w14:paraId="187A5B4F" w14:textId="77777777" w:rsidR="008C6621" w:rsidRPr="008E7058" w:rsidRDefault="008C6621" w:rsidP="008C6621">
      <w:pPr>
        <w:tabs>
          <w:tab w:val="left" w:pos="8505"/>
        </w:tabs>
        <w:spacing w:after="120"/>
        <w:ind w:left="-142" w:right="-45"/>
        <w:jc w:val="center"/>
        <w:rPr>
          <w:rFonts w:cs="Arial"/>
          <w:bCs/>
          <w:sz w:val="32"/>
          <w:szCs w:val="32"/>
        </w:rPr>
      </w:pPr>
      <w:r w:rsidRPr="008E7058">
        <w:rPr>
          <w:rFonts w:cs="Arial"/>
          <w:bCs/>
          <w:sz w:val="32"/>
          <w:szCs w:val="32"/>
        </w:rPr>
        <w:t xml:space="preserve">Product type </w:t>
      </w:r>
      <w:r>
        <w:rPr>
          <w:rFonts w:cs="Arial"/>
          <w:bCs/>
          <w:sz w:val="32"/>
          <w:szCs w:val="32"/>
        </w:rPr>
        <w:t>2</w:t>
      </w:r>
    </w:p>
    <w:p w14:paraId="187A5B50" w14:textId="77777777" w:rsidR="008C6621" w:rsidRPr="008E7058" w:rsidRDefault="008C6621" w:rsidP="008C6621">
      <w:pPr>
        <w:tabs>
          <w:tab w:val="left" w:pos="8505"/>
        </w:tabs>
        <w:spacing w:after="120"/>
        <w:ind w:right="-45"/>
        <w:rPr>
          <w:rFonts w:cs="Arial"/>
          <w:bCs/>
        </w:rPr>
      </w:pPr>
    </w:p>
    <w:p w14:paraId="187A5B51" w14:textId="77777777" w:rsidR="008C6621" w:rsidRPr="008E7058" w:rsidRDefault="008C6621" w:rsidP="008C6621">
      <w:pPr>
        <w:tabs>
          <w:tab w:val="left" w:pos="8505"/>
        </w:tabs>
        <w:spacing w:after="120"/>
        <w:ind w:left="-142" w:right="-45"/>
        <w:jc w:val="center"/>
        <w:rPr>
          <w:rFonts w:cs="Arial"/>
          <w:bCs/>
          <w:sz w:val="32"/>
          <w:szCs w:val="32"/>
        </w:rPr>
      </w:pPr>
      <w:r w:rsidRPr="006D02E7">
        <w:rPr>
          <w:rFonts w:cs="Arial"/>
          <w:bCs/>
          <w:sz w:val="32"/>
          <w:szCs w:val="32"/>
        </w:rPr>
        <w:t>Calcium dihydroxide</w:t>
      </w:r>
    </w:p>
    <w:p w14:paraId="187A5B52" w14:textId="77777777" w:rsidR="008C6621" w:rsidRPr="008E7058" w:rsidRDefault="008C6621" w:rsidP="008C6621">
      <w:pPr>
        <w:tabs>
          <w:tab w:val="left" w:pos="8505"/>
        </w:tabs>
        <w:spacing w:after="120"/>
        <w:ind w:right="-45"/>
        <w:rPr>
          <w:rFonts w:cs="Arial"/>
          <w:bCs/>
        </w:rPr>
      </w:pPr>
    </w:p>
    <w:p w14:paraId="187A5B53" w14:textId="77777777" w:rsidR="008C6621" w:rsidRPr="008E7058" w:rsidRDefault="008C6621" w:rsidP="008C6621">
      <w:pPr>
        <w:tabs>
          <w:tab w:val="left" w:pos="8505"/>
        </w:tabs>
        <w:spacing w:after="120"/>
        <w:ind w:right="-45"/>
        <w:jc w:val="center"/>
        <w:rPr>
          <w:rFonts w:cs="Arial"/>
          <w:bCs/>
          <w:sz w:val="32"/>
          <w:szCs w:val="32"/>
        </w:rPr>
      </w:pPr>
      <w:r w:rsidRPr="008E7058">
        <w:rPr>
          <w:rFonts w:cs="Arial"/>
          <w:bCs/>
          <w:sz w:val="32"/>
          <w:szCs w:val="32"/>
        </w:rPr>
        <w:t xml:space="preserve">Case Number in R4BP: </w:t>
      </w:r>
      <w:r w:rsidRPr="006D02E7">
        <w:rPr>
          <w:rFonts w:cs="Arial"/>
          <w:bCs/>
          <w:sz w:val="32"/>
          <w:szCs w:val="32"/>
        </w:rPr>
        <w:t>BC-BL038994-28</w:t>
      </w:r>
    </w:p>
    <w:p w14:paraId="187A5B54" w14:textId="77777777" w:rsidR="008C6621" w:rsidRPr="008E7058" w:rsidRDefault="008C6621" w:rsidP="008C6621">
      <w:pPr>
        <w:tabs>
          <w:tab w:val="left" w:pos="8505"/>
        </w:tabs>
        <w:spacing w:after="120"/>
        <w:ind w:right="-45"/>
        <w:rPr>
          <w:rFonts w:cs="Arial"/>
          <w:bCs/>
        </w:rPr>
      </w:pPr>
    </w:p>
    <w:p w14:paraId="187A5B55" w14:textId="77777777" w:rsidR="008C6621" w:rsidRPr="008E7058" w:rsidRDefault="008C6621" w:rsidP="008C6621">
      <w:pPr>
        <w:tabs>
          <w:tab w:val="left" w:pos="8505"/>
        </w:tabs>
        <w:spacing w:after="120"/>
        <w:ind w:left="-142" w:right="-45"/>
        <w:jc w:val="center"/>
        <w:rPr>
          <w:rFonts w:cs="Arial"/>
          <w:bCs/>
          <w:sz w:val="32"/>
          <w:szCs w:val="32"/>
        </w:rPr>
      </w:pPr>
      <w:r w:rsidRPr="008E7058">
        <w:rPr>
          <w:rFonts w:cs="Arial"/>
          <w:bCs/>
          <w:sz w:val="32"/>
          <w:szCs w:val="32"/>
        </w:rPr>
        <w:t xml:space="preserve">Evaluating Competent Authority: </w:t>
      </w:r>
      <w:r>
        <w:rPr>
          <w:rFonts w:cs="Arial"/>
          <w:bCs/>
          <w:sz w:val="32"/>
          <w:szCs w:val="32"/>
        </w:rPr>
        <w:t>FR</w:t>
      </w:r>
    </w:p>
    <w:p w14:paraId="187A5B56" w14:textId="77777777" w:rsidR="009D0C0B" w:rsidRDefault="009D0C0B">
      <w:pPr>
        <w:tabs>
          <w:tab w:val="left" w:pos="8505"/>
        </w:tabs>
        <w:ind w:left="-142" w:right="-45"/>
        <w:jc w:val="center"/>
        <w:rPr>
          <w:bCs/>
          <w:sz w:val="32"/>
          <w:szCs w:val="32"/>
        </w:rPr>
      </w:pPr>
    </w:p>
    <w:p w14:paraId="187A5B57" w14:textId="77777777" w:rsidR="009D0C0B" w:rsidRDefault="009D0C0B">
      <w:pPr>
        <w:tabs>
          <w:tab w:val="left" w:pos="8505"/>
        </w:tabs>
        <w:ind w:left="-142" w:right="-45"/>
        <w:jc w:val="center"/>
        <w:rPr>
          <w:bCs/>
          <w:sz w:val="32"/>
          <w:szCs w:val="32"/>
        </w:rPr>
      </w:pPr>
    </w:p>
    <w:p w14:paraId="187A5B58" w14:textId="63A1B574" w:rsidR="009D0C0B" w:rsidRDefault="00FA480B">
      <w:pPr>
        <w:tabs>
          <w:tab w:val="left" w:pos="8505"/>
        </w:tabs>
        <w:ind w:left="-142" w:right="-45"/>
        <w:jc w:val="center"/>
        <w:rPr>
          <w:rFonts w:ascii="Times New Roman" w:hAnsi="Times New Roman" w:cs="Times New Roman"/>
          <w:bCs/>
          <w:sz w:val="50"/>
          <w:szCs w:val="50"/>
        </w:rPr>
      </w:pPr>
      <w:r>
        <w:rPr>
          <w:bCs/>
          <w:sz w:val="32"/>
          <w:szCs w:val="32"/>
        </w:rPr>
        <w:t xml:space="preserve">Date: </w:t>
      </w:r>
      <w:r>
        <w:rPr>
          <w:bCs/>
          <w:sz w:val="32"/>
          <w:szCs w:val="32"/>
        </w:rPr>
        <w:t>[</w:t>
      </w:r>
      <w:r w:rsidR="001501AA">
        <w:rPr>
          <w:bCs/>
          <w:sz w:val="32"/>
          <w:szCs w:val="32"/>
          <w:shd w:val="clear" w:color="auto" w:fill="C0C0C0"/>
        </w:rPr>
        <w:t>16 February 2021</w:t>
      </w:r>
      <w:r>
        <w:rPr>
          <w:bCs/>
          <w:sz w:val="32"/>
          <w:szCs w:val="32"/>
        </w:rPr>
        <w:t xml:space="preserve">] </w:t>
      </w:r>
    </w:p>
    <w:p w14:paraId="187A5B59" w14:textId="77777777" w:rsidR="009D0C0B" w:rsidRDefault="00FA480B">
      <w:pPr>
        <w:pStyle w:val="Inhaltsverzeichnisberschrift"/>
        <w:pageBreakBefore/>
        <w:rPr>
          <w:rFonts w:cs="Verdana"/>
          <w:color w:val="000000"/>
          <w:u w:val="single"/>
        </w:rPr>
      </w:pPr>
      <w:r>
        <w:rPr>
          <w:rFonts w:ascii="Verdana" w:hAnsi="Verdana" w:cs="Verdana"/>
          <w:color w:val="000000"/>
          <w:u w:val="single"/>
        </w:rPr>
        <w:lastRenderedPageBreak/>
        <w:t>Table of Contents</w:t>
      </w:r>
    </w:p>
    <w:p w14:paraId="187A5B5A" w14:textId="77777777" w:rsidR="009D0C0B" w:rsidRDefault="009D0C0B">
      <w:pPr>
        <w:rPr>
          <w:color w:val="000000"/>
          <w:u w:val="single"/>
          <w:lang w:val="en-US" w:eastAsia="ja-JP"/>
        </w:rPr>
      </w:pPr>
    </w:p>
    <w:p w14:paraId="187A5B5B" w14:textId="77777777" w:rsidR="009D0C0B" w:rsidRDefault="00FA480B">
      <w:pPr>
        <w:pStyle w:val="TM1"/>
        <w:tabs>
          <w:tab w:val="left" w:pos="400"/>
          <w:tab w:val="right" w:leader="dot" w:pos="9204"/>
        </w:tabs>
        <w:spacing w:line="276" w:lineRule="auto"/>
      </w:pPr>
      <w:r>
        <w:fldChar w:fldCharType="begin"/>
      </w:r>
      <w:r>
        <w:instrText xml:space="preserve"> TOC \o "1-4" \h</w:instrText>
      </w:r>
      <w:r>
        <w:fldChar w:fldCharType="separate"/>
      </w:r>
      <w:hyperlink w:anchor="__RefHeading___Toc425344059" w:history="1">
        <w:r>
          <w:rPr>
            <w:rStyle w:val="Lienhypertexte"/>
            <w:rFonts w:ascii="Verdana" w:eastAsia="Calibri" w:hAnsi="Verdana" w:cs="Verdana"/>
            <w:lang w:val="fr-FR" w:eastAsia="fr-FR"/>
          </w:rPr>
          <w:t>1</w:t>
        </w:r>
      </w:hyperlink>
      <w:hyperlink w:anchor="__RefHeading___Toc425344059" w:history="1">
        <w:r>
          <w:rPr>
            <w:rStyle w:val="Lienhypertexte"/>
            <w:rFonts w:ascii="Verdana" w:hAnsi="Verdana" w:cs="Verdana"/>
            <w:b w:val="0"/>
            <w:bCs w:val="0"/>
            <w:caps w:val="0"/>
            <w:lang w:val="fr-FR" w:eastAsia="fr-FR"/>
          </w:rPr>
          <w:tab/>
        </w:r>
      </w:hyperlink>
      <w:hyperlink w:anchor="__RefHeading___Toc425344059" w:history="1">
        <w:r>
          <w:rPr>
            <w:rStyle w:val="Lienhypertexte"/>
            <w:rFonts w:ascii="Verdana" w:eastAsia="Calibri" w:hAnsi="Verdana" w:cs="Verdana"/>
            <w:lang w:val="fr-FR" w:eastAsia="fr-FR"/>
          </w:rPr>
          <w:t>CONCLUSION</w:t>
        </w:r>
      </w:hyperlink>
      <w:hyperlink w:anchor="__RefHeading___Toc425344059" w:history="1">
        <w:r>
          <w:rPr>
            <w:rStyle w:val="Lienhypertexte"/>
            <w:rFonts w:ascii="Verdana" w:hAnsi="Verdana" w:cs="Verdana"/>
            <w:lang w:val="fr-FR" w:eastAsia="fr-FR"/>
          </w:rPr>
          <w:tab/>
          <w:t>5</w:t>
        </w:r>
      </w:hyperlink>
    </w:p>
    <w:p w14:paraId="187A5B5C" w14:textId="77777777" w:rsidR="009D0C0B" w:rsidRDefault="001501AA">
      <w:pPr>
        <w:pStyle w:val="TM1"/>
        <w:tabs>
          <w:tab w:val="left" w:pos="400"/>
          <w:tab w:val="right" w:leader="dot" w:pos="9204"/>
        </w:tabs>
        <w:spacing w:line="276" w:lineRule="auto"/>
      </w:pPr>
      <w:hyperlink w:anchor="__RefHeading___Toc425344060" w:history="1">
        <w:r w:rsidR="00FA480B">
          <w:rPr>
            <w:rStyle w:val="Lienhypertexte"/>
            <w:rFonts w:ascii="Verdana" w:eastAsia="Calibri" w:hAnsi="Verdana" w:cs="Verdana"/>
            <w:lang w:val="fr-FR" w:eastAsia="fr-FR"/>
          </w:rPr>
          <w:t>2</w:t>
        </w:r>
      </w:hyperlink>
      <w:hyperlink w:anchor="__RefHeading___Toc425344060" w:history="1">
        <w:r w:rsidR="00FA480B">
          <w:rPr>
            <w:rStyle w:val="Lienhypertexte"/>
            <w:rFonts w:ascii="Verdana" w:hAnsi="Verdana" w:cs="Verdana"/>
            <w:b w:val="0"/>
            <w:bCs w:val="0"/>
            <w:caps w:val="0"/>
            <w:lang w:val="fr-FR" w:eastAsia="fr-FR"/>
          </w:rPr>
          <w:tab/>
        </w:r>
      </w:hyperlink>
      <w:hyperlink w:anchor="__RefHeading___Toc425344060" w:history="1">
        <w:r w:rsidR="00FA480B">
          <w:rPr>
            <w:rStyle w:val="Lienhypertexte"/>
            <w:rFonts w:ascii="Verdana" w:eastAsia="Calibri" w:hAnsi="Verdana" w:cs="Verdana"/>
            <w:lang w:val="fr-FR" w:eastAsia="fr-FR"/>
          </w:rPr>
          <w:t>ASSESSMENT REPORT</w:t>
        </w:r>
      </w:hyperlink>
      <w:hyperlink w:anchor="__RefHeading___Toc425344060" w:history="1">
        <w:r w:rsidR="00FA480B">
          <w:rPr>
            <w:rStyle w:val="Lienhypertexte"/>
            <w:rFonts w:ascii="Verdana" w:hAnsi="Verdana" w:cs="Verdana"/>
            <w:lang w:val="fr-FR" w:eastAsia="fr-FR"/>
          </w:rPr>
          <w:tab/>
          <w:t>6</w:t>
        </w:r>
      </w:hyperlink>
    </w:p>
    <w:p w14:paraId="187A5B5D" w14:textId="77777777" w:rsidR="009D0C0B" w:rsidRDefault="001501AA">
      <w:pPr>
        <w:pStyle w:val="TM2"/>
        <w:tabs>
          <w:tab w:val="left" w:pos="800"/>
          <w:tab w:val="right" w:leader="dot" w:pos="9204"/>
        </w:tabs>
        <w:spacing w:line="276" w:lineRule="auto"/>
      </w:pPr>
      <w:hyperlink w:anchor="__RefHeading___Toc425344061" w:history="1">
        <w:r w:rsidR="00FA480B">
          <w:rPr>
            <w:rStyle w:val="Lienhypertexte"/>
            <w:rFonts w:ascii="Verdana" w:hAnsi="Verdana" w:cs="Verdana"/>
            <w:lang w:val="de-DE" w:eastAsia="fr-FR"/>
          </w:rPr>
          <w:t>2.1</w:t>
        </w:r>
      </w:hyperlink>
      <w:hyperlink w:anchor="__RefHeading___Toc425344061" w:history="1">
        <w:r w:rsidR="00FA480B">
          <w:rPr>
            <w:rStyle w:val="Lienhypertexte"/>
            <w:rFonts w:ascii="Verdana" w:hAnsi="Verdana" w:cs="Verdana"/>
            <w:smallCaps w:val="0"/>
            <w:lang w:val="fr-FR" w:eastAsia="fr-FR"/>
          </w:rPr>
          <w:tab/>
        </w:r>
      </w:hyperlink>
      <w:hyperlink w:anchor="__RefHeading___Toc425344061" w:history="1">
        <w:r w:rsidR="00FA480B">
          <w:rPr>
            <w:rStyle w:val="Lienhypertexte"/>
            <w:rFonts w:ascii="Verdana" w:hAnsi="Verdana" w:cs="Verdana"/>
            <w:lang w:val="fr-FR" w:eastAsia="fr-FR"/>
          </w:rPr>
          <w:t>Summary of the product assessment</w:t>
        </w:r>
        <w:r w:rsidR="00FA480B">
          <w:rPr>
            <w:rStyle w:val="Lienhypertexte"/>
            <w:rFonts w:ascii="Verdana" w:hAnsi="Verdana" w:cs="Verdana"/>
            <w:lang w:val="fr-FR" w:eastAsia="fr-FR"/>
          </w:rPr>
          <w:tab/>
          <w:t>6</w:t>
        </w:r>
      </w:hyperlink>
    </w:p>
    <w:p w14:paraId="187A5B5E" w14:textId="77777777" w:rsidR="009D0C0B" w:rsidRDefault="001501AA">
      <w:pPr>
        <w:pStyle w:val="TM3"/>
        <w:tabs>
          <w:tab w:val="left" w:pos="1200"/>
          <w:tab w:val="right" w:leader="dot" w:pos="9204"/>
        </w:tabs>
        <w:spacing w:line="276" w:lineRule="auto"/>
      </w:pPr>
      <w:hyperlink w:anchor="__RefHeading___Toc425344062" w:history="1">
        <w:r w:rsidR="00FA480B">
          <w:rPr>
            <w:rStyle w:val="Lienhypertexte"/>
            <w:rFonts w:ascii="Verdana" w:hAnsi="Verdana" w:cs="Verdana"/>
            <w:lang w:val="fr-FR" w:eastAsia="fr-FR"/>
          </w:rPr>
          <w:t>2.1.1</w:t>
        </w:r>
      </w:hyperlink>
      <w:hyperlink w:anchor="__RefHeading___Toc425344062" w:history="1">
        <w:r w:rsidR="00FA480B">
          <w:rPr>
            <w:rStyle w:val="Lienhypertexte"/>
            <w:rFonts w:ascii="Verdana" w:hAnsi="Verdana" w:cs="Verdana"/>
            <w:i w:val="0"/>
            <w:iCs w:val="0"/>
            <w:lang w:val="fr-FR" w:eastAsia="fr-FR"/>
          </w:rPr>
          <w:tab/>
        </w:r>
      </w:hyperlink>
      <w:hyperlink w:anchor="__RefHeading___Toc425344062" w:history="1">
        <w:r w:rsidR="00FA480B">
          <w:rPr>
            <w:rStyle w:val="Lienhypertexte"/>
            <w:rFonts w:ascii="Verdana" w:hAnsi="Verdana" w:cs="Verdana"/>
            <w:lang w:val="fr-FR" w:eastAsia="fr-FR"/>
          </w:rPr>
          <w:t>Administrative information</w:t>
        </w:r>
        <w:r w:rsidR="00FA480B">
          <w:rPr>
            <w:rStyle w:val="Lienhypertexte"/>
            <w:rFonts w:ascii="Verdana" w:hAnsi="Verdana" w:cs="Verdana"/>
            <w:lang w:val="fr-FR" w:eastAsia="fr-FR"/>
          </w:rPr>
          <w:tab/>
          <w:t>6</w:t>
        </w:r>
      </w:hyperlink>
    </w:p>
    <w:p w14:paraId="187A5B5F" w14:textId="77777777" w:rsidR="009D0C0B" w:rsidRDefault="001501AA">
      <w:pPr>
        <w:pStyle w:val="TM4"/>
        <w:tabs>
          <w:tab w:val="left" w:pos="1400"/>
          <w:tab w:val="right" w:leader="dot" w:pos="9204"/>
        </w:tabs>
        <w:spacing w:line="276" w:lineRule="auto"/>
      </w:pPr>
      <w:hyperlink w:anchor="__RefHeading___Toc425344063" w:history="1">
        <w:r w:rsidR="00FA480B">
          <w:rPr>
            <w:rStyle w:val="Lienhypertexte"/>
            <w:rFonts w:ascii="Verdana" w:hAnsi="Verdana" w:cs="Verdana"/>
            <w:sz w:val="20"/>
            <w:szCs w:val="20"/>
            <w:lang w:val="fr-FR" w:eastAsia="fr-FR"/>
          </w:rPr>
          <w:t>2.1.1.1</w:t>
        </w:r>
        <w:r w:rsidR="00FA480B">
          <w:rPr>
            <w:rStyle w:val="Lienhypertexte"/>
            <w:rFonts w:ascii="Verdana" w:hAnsi="Verdana" w:cs="Verdana"/>
            <w:sz w:val="20"/>
            <w:szCs w:val="20"/>
            <w:lang w:val="fr-FR" w:eastAsia="fr-FR"/>
          </w:rPr>
          <w:tab/>
          <w:t>Identifier of the product / product family</w:t>
        </w:r>
        <w:r w:rsidR="00FA480B">
          <w:rPr>
            <w:rStyle w:val="Lienhypertexte"/>
            <w:rFonts w:ascii="Verdana" w:hAnsi="Verdana" w:cs="Verdana"/>
            <w:sz w:val="20"/>
            <w:szCs w:val="20"/>
            <w:lang w:val="fr-FR" w:eastAsia="fr-FR"/>
          </w:rPr>
          <w:tab/>
          <w:t>6</w:t>
        </w:r>
      </w:hyperlink>
    </w:p>
    <w:p w14:paraId="187A5B60" w14:textId="77777777" w:rsidR="009D0C0B" w:rsidRDefault="001501AA">
      <w:pPr>
        <w:pStyle w:val="TM4"/>
        <w:tabs>
          <w:tab w:val="left" w:pos="1400"/>
          <w:tab w:val="right" w:leader="dot" w:pos="9204"/>
        </w:tabs>
        <w:spacing w:line="276" w:lineRule="auto"/>
      </w:pPr>
      <w:hyperlink w:anchor="__RefHeading___Toc425344064" w:history="1">
        <w:r w:rsidR="00FA480B">
          <w:rPr>
            <w:rStyle w:val="Lienhypertexte"/>
            <w:rFonts w:ascii="Verdana" w:hAnsi="Verdana" w:cs="Verdana"/>
            <w:sz w:val="20"/>
            <w:szCs w:val="20"/>
            <w:lang w:val="fr-FR" w:eastAsia="fr-FR"/>
          </w:rPr>
          <w:t>2.1.1.2</w:t>
        </w:r>
        <w:r w:rsidR="00FA480B">
          <w:rPr>
            <w:rStyle w:val="Lienhypertexte"/>
            <w:rFonts w:ascii="Verdana" w:hAnsi="Verdana" w:cs="Verdana"/>
            <w:sz w:val="20"/>
            <w:szCs w:val="20"/>
            <w:lang w:val="fr-FR" w:eastAsia="fr-FR"/>
          </w:rPr>
          <w:tab/>
          <w:t>Authorisation holder</w:t>
        </w:r>
        <w:r w:rsidR="00FA480B">
          <w:rPr>
            <w:rStyle w:val="Lienhypertexte"/>
            <w:rFonts w:ascii="Verdana" w:hAnsi="Verdana" w:cs="Verdana"/>
            <w:sz w:val="20"/>
            <w:szCs w:val="20"/>
            <w:lang w:val="fr-FR" w:eastAsia="fr-FR"/>
          </w:rPr>
          <w:tab/>
          <w:t>6</w:t>
        </w:r>
      </w:hyperlink>
    </w:p>
    <w:p w14:paraId="187A5B61" w14:textId="77777777" w:rsidR="009D0C0B" w:rsidRDefault="001501AA">
      <w:pPr>
        <w:pStyle w:val="TM4"/>
        <w:tabs>
          <w:tab w:val="left" w:pos="1400"/>
          <w:tab w:val="right" w:leader="dot" w:pos="9204"/>
        </w:tabs>
        <w:spacing w:line="276" w:lineRule="auto"/>
      </w:pPr>
      <w:hyperlink w:anchor="__RefHeading___Toc425344065" w:history="1">
        <w:r w:rsidR="00FA480B">
          <w:rPr>
            <w:rStyle w:val="Lienhypertexte"/>
            <w:rFonts w:ascii="Verdana" w:hAnsi="Verdana" w:cs="Verdana"/>
            <w:sz w:val="20"/>
            <w:szCs w:val="20"/>
            <w:lang w:val="fr-FR" w:eastAsia="fr-FR"/>
          </w:rPr>
          <w:t>2.1.1.3</w:t>
        </w:r>
        <w:r w:rsidR="00FA480B">
          <w:rPr>
            <w:rStyle w:val="Lienhypertexte"/>
            <w:rFonts w:ascii="Verdana" w:hAnsi="Verdana" w:cs="Verdana"/>
            <w:sz w:val="20"/>
            <w:szCs w:val="20"/>
            <w:lang w:val="fr-FR" w:eastAsia="fr-FR"/>
          </w:rPr>
          <w:tab/>
          <w:t>Manufacturer(s) of the products of the family</w:t>
        </w:r>
        <w:r w:rsidR="00FA480B">
          <w:rPr>
            <w:rStyle w:val="Lienhypertexte"/>
            <w:rFonts w:ascii="Verdana" w:hAnsi="Verdana" w:cs="Verdana"/>
            <w:sz w:val="20"/>
            <w:szCs w:val="20"/>
            <w:lang w:val="fr-FR" w:eastAsia="fr-FR"/>
          </w:rPr>
          <w:tab/>
          <w:t>6</w:t>
        </w:r>
      </w:hyperlink>
    </w:p>
    <w:p w14:paraId="187A5B62" w14:textId="77777777" w:rsidR="009D0C0B" w:rsidRDefault="001501AA">
      <w:pPr>
        <w:pStyle w:val="TM4"/>
        <w:tabs>
          <w:tab w:val="left" w:pos="1400"/>
          <w:tab w:val="right" w:leader="dot" w:pos="9204"/>
        </w:tabs>
        <w:spacing w:line="276" w:lineRule="auto"/>
      </w:pPr>
      <w:hyperlink w:anchor="__RefHeading___Toc425344066" w:history="1">
        <w:r w:rsidR="00FA480B">
          <w:rPr>
            <w:rStyle w:val="Lienhypertexte"/>
            <w:rFonts w:ascii="Verdana" w:hAnsi="Verdana" w:cs="Verdana"/>
            <w:sz w:val="20"/>
            <w:szCs w:val="20"/>
            <w:lang w:val="fr-FR" w:eastAsia="fr-FR"/>
          </w:rPr>
          <w:t>2.1.1.4</w:t>
        </w:r>
        <w:r w:rsidR="00FA480B">
          <w:rPr>
            <w:rStyle w:val="Lienhypertexte"/>
            <w:rFonts w:ascii="Verdana" w:hAnsi="Verdana" w:cs="Verdana"/>
            <w:sz w:val="20"/>
            <w:szCs w:val="20"/>
            <w:lang w:val="fr-FR" w:eastAsia="fr-FR"/>
          </w:rPr>
          <w:tab/>
          <w:t>Manufacturer(s) of the active substance(s)</w:t>
        </w:r>
        <w:r w:rsidR="00FA480B">
          <w:rPr>
            <w:rStyle w:val="Lienhypertexte"/>
            <w:rFonts w:ascii="Verdana" w:hAnsi="Verdana" w:cs="Verdana"/>
            <w:sz w:val="20"/>
            <w:szCs w:val="20"/>
            <w:lang w:val="fr-FR" w:eastAsia="fr-FR"/>
          </w:rPr>
          <w:tab/>
          <w:t>6</w:t>
        </w:r>
      </w:hyperlink>
    </w:p>
    <w:p w14:paraId="187A5B63" w14:textId="77777777" w:rsidR="009D0C0B" w:rsidRDefault="001501AA">
      <w:pPr>
        <w:pStyle w:val="TM3"/>
        <w:tabs>
          <w:tab w:val="left" w:pos="1200"/>
          <w:tab w:val="right" w:leader="dot" w:pos="9204"/>
        </w:tabs>
        <w:spacing w:line="276" w:lineRule="auto"/>
      </w:pPr>
      <w:hyperlink w:anchor="__RefHeading___Toc425344067" w:history="1">
        <w:r w:rsidR="00FA480B">
          <w:rPr>
            <w:rStyle w:val="Lienhypertexte"/>
            <w:rFonts w:ascii="Verdana" w:hAnsi="Verdana" w:cs="Verdana"/>
            <w:lang w:val="fr-FR" w:eastAsia="fr-FR"/>
          </w:rPr>
          <w:t>2.1.2</w:t>
        </w:r>
      </w:hyperlink>
      <w:hyperlink w:anchor="__RefHeading___Toc425344067" w:history="1">
        <w:r w:rsidR="00FA480B">
          <w:rPr>
            <w:rStyle w:val="Lienhypertexte"/>
            <w:rFonts w:ascii="Verdana" w:hAnsi="Verdana" w:cs="Verdana"/>
            <w:i w:val="0"/>
            <w:iCs w:val="0"/>
            <w:lang w:val="fr-FR" w:eastAsia="fr-FR"/>
          </w:rPr>
          <w:tab/>
        </w:r>
      </w:hyperlink>
      <w:hyperlink w:anchor="__RefHeading___Toc425344067" w:history="1">
        <w:r w:rsidR="00FA480B">
          <w:rPr>
            <w:rStyle w:val="Lienhypertexte"/>
            <w:rFonts w:ascii="Verdana" w:hAnsi="Verdana" w:cs="Verdana"/>
            <w:lang w:val="fr-FR" w:eastAsia="fr-FR"/>
          </w:rPr>
          <w:t>Product (family) composition and formulation</w:t>
        </w:r>
        <w:r w:rsidR="00FA480B">
          <w:rPr>
            <w:rStyle w:val="Lienhypertexte"/>
            <w:rFonts w:ascii="Verdana" w:hAnsi="Verdana" w:cs="Verdana"/>
            <w:lang w:val="fr-FR" w:eastAsia="fr-FR"/>
          </w:rPr>
          <w:tab/>
          <w:t>7</w:t>
        </w:r>
      </w:hyperlink>
    </w:p>
    <w:p w14:paraId="187A5B64" w14:textId="77777777" w:rsidR="009D0C0B" w:rsidRDefault="001501AA">
      <w:pPr>
        <w:pStyle w:val="TM4"/>
        <w:tabs>
          <w:tab w:val="left" w:pos="1400"/>
          <w:tab w:val="right" w:leader="dot" w:pos="9204"/>
        </w:tabs>
        <w:spacing w:line="276" w:lineRule="auto"/>
      </w:pPr>
      <w:hyperlink w:anchor="__RefHeading___Toc425344068" w:history="1">
        <w:r w:rsidR="00FA480B">
          <w:rPr>
            <w:rStyle w:val="Lienhypertexte"/>
            <w:rFonts w:ascii="Verdana" w:hAnsi="Verdana" w:cs="Verdana"/>
            <w:sz w:val="20"/>
            <w:szCs w:val="20"/>
            <w:lang w:val="fr-FR" w:eastAsia="fr-FR"/>
          </w:rPr>
          <w:t>2.1.2.1</w:t>
        </w:r>
        <w:r w:rsidR="00FA480B">
          <w:rPr>
            <w:rStyle w:val="Lienhypertexte"/>
            <w:rFonts w:ascii="Verdana" w:hAnsi="Verdana" w:cs="Verdana"/>
            <w:sz w:val="20"/>
            <w:szCs w:val="20"/>
            <w:lang w:val="fr-FR" w:eastAsia="fr-FR"/>
          </w:rPr>
          <w:tab/>
          <w:t>Identity of the active substance</w:t>
        </w:r>
        <w:r w:rsidR="00FA480B">
          <w:rPr>
            <w:rStyle w:val="Lienhypertexte"/>
            <w:rFonts w:ascii="Verdana" w:hAnsi="Verdana" w:cs="Verdana"/>
            <w:sz w:val="20"/>
            <w:szCs w:val="20"/>
            <w:lang w:val="fr-FR" w:eastAsia="fr-FR"/>
          </w:rPr>
          <w:tab/>
          <w:t>7</w:t>
        </w:r>
      </w:hyperlink>
    </w:p>
    <w:p w14:paraId="187A5B65" w14:textId="77777777" w:rsidR="009D0C0B" w:rsidRDefault="001501AA">
      <w:pPr>
        <w:pStyle w:val="TM4"/>
        <w:tabs>
          <w:tab w:val="left" w:pos="1400"/>
          <w:tab w:val="right" w:leader="dot" w:pos="9204"/>
        </w:tabs>
        <w:spacing w:line="276" w:lineRule="auto"/>
      </w:pPr>
      <w:hyperlink w:anchor="__RefHeading___Toc425344069" w:history="1">
        <w:r w:rsidR="00FA480B">
          <w:rPr>
            <w:rStyle w:val="Lienhypertexte"/>
            <w:rFonts w:ascii="Verdana" w:hAnsi="Verdana" w:cs="Verdana"/>
            <w:sz w:val="20"/>
            <w:szCs w:val="20"/>
            <w:lang w:val="fr-FR" w:eastAsia="fr-FR"/>
          </w:rPr>
          <w:t>2.1.2.2</w:t>
        </w:r>
        <w:r w:rsidR="00FA480B">
          <w:rPr>
            <w:rStyle w:val="Lienhypertexte"/>
            <w:rFonts w:ascii="Verdana" w:hAnsi="Verdana" w:cs="Verdana"/>
            <w:sz w:val="20"/>
            <w:szCs w:val="20"/>
            <w:lang w:val="fr-FR" w:eastAsia="fr-FR"/>
          </w:rPr>
          <w:tab/>
          <w:t>Candidate(s) for substitution</w:t>
        </w:r>
        <w:r w:rsidR="00FA480B">
          <w:rPr>
            <w:rStyle w:val="Lienhypertexte"/>
            <w:rFonts w:ascii="Verdana" w:hAnsi="Verdana" w:cs="Verdana"/>
            <w:sz w:val="20"/>
            <w:szCs w:val="20"/>
            <w:lang w:val="fr-FR" w:eastAsia="fr-FR"/>
          </w:rPr>
          <w:tab/>
          <w:t>7</w:t>
        </w:r>
      </w:hyperlink>
    </w:p>
    <w:p w14:paraId="187A5B66" w14:textId="77777777" w:rsidR="009D0C0B" w:rsidRDefault="001501AA">
      <w:pPr>
        <w:pStyle w:val="TM4"/>
        <w:tabs>
          <w:tab w:val="left" w:pos="1400"/>
          <w:tab w:val="right" w:leader="dot" w:pos="9204"/>
        </w:tabs>
        <w:spacing w:line="276" w:lineRule="auto"/>
        <w:ind w:left="1418" w:hanging="818"/>
      </w:pPr>
      <w:hyperlink w:anchor="__RefHeading___Toc425344070" w:history="1">
        <w:r w:rsidR="00FA480B">
          <w:rPr>
            <w:rStyle w:val="Lienhypertexte"/>
            <w:rFonts w:ascii="Verdana" w:hAnsi="Verdana" w:cs="Verdana"/>
            <w:sz w:val="20"/>
            <w:szCs w:val="20"/>
            <w:lang w:val="fr-FR" w:eastAsia="fr-FR"/>
          </w:rPr>
          <w:t>2.1.2.3</w:t>
        </w:r>
        <w:r w:rsidR="00FA480B">
          <w:rPr>
            <w:rStyle w:val="Lienhypertexte"/>
            <w:rFonts w:ascii="Verdana" w:hAnsi="Verdana" w:cs="Verdana"/>
            <w:sz w:val="20"/>
            <w:szCs w:val="20"/>
            <w:lang w:val="fr-FR" w:eastAsia="fr-FR"/>
          </w:rPr>
          <w:tab/>
          <w:t>Qualitative and quantitative information on the composition of the biocidal product</w:t>
        </w:r>
        <w:r w:rsidR="00FA480B">
          <w:rPr>
            <w:rStyle w:val="Lienhypertexte"/>
            <w:rFonts w:ascii="Verdana" w:hAnsi="Verdana" w:cs="Verdana"/>
            <w:sz w:val="20"/>
            <w:szCs w:val="20"/>
            <w:lang w:val="fr-FR" w:eastAsia="fr-FR"/>
          </w:rPr>
          <w:tab/>
          <w:t>8</w:t>
        </w:r>
      </w:hyperlink>
    </w:p>
    <w:p w14:paraId="187A5B67" w14:textId="77777777" w:rsidR="009D0C0B" w:rsidRDefault="001501AA">
      <w:pPr>
        <w:pStyle w:val="TM4"/>
        <w:tabs>
          <w:tab w:val="left" w:pos="1400"/>
          <w:tab w:val="right" w:leader="dot" w:pos="9204"/>
        </w:tabs>
        <w:spacing w:line="276" w:lineRule="auto"/>
        <w:ind w:left="1418" w:hanging="818"/>
      </w:pPr>
      <w:hyperlink w:anchor="__RefHeading___Toc425344071" w:history="1">
        <w:r w:rsidR="00FA480B">
          <w:rPr>
            <w:rStyle w:val="Lienhypertexte"/>
            <w:rFonts w:ascii="Verdana" w:hAnsi="Verdana" w:cs="Verdana"/>
            <w:sz w:val="20"/>
            <w:szCs w:val="20"/>
            <w:lang w:val="fr-FR" w:eastAsia="fr-FR"/>
          </w:rPr>
          <w:t>2.1.2.4</w:t>
        </w:r>
        <w:r w:rsidR="00FA480B">
          <w:rPr>
            <w:rStyle w:val="Lienhypertexte"/>
            <w:rFonts w:ascii="Verdana" w:hAnsi="Verdana" w:cs="Verdana"/>
            <w:sz w:val="20"/>
            <w:szCs w:val="20"/>
            <w:lang w:val="fr-FR" w:eastAsia="fr-FR"/>
          </w:rPr>
          <w:tab/>
          <w:t>Qualitative and quantitative information on the composition of the biocidal product family</w:t>
        </w:r>
        <w:r w:rsidR="00FA480B">
          <w:rPr>
            <w:rStyle w:val="Lienhypertexte"/>
            <w:rFonts w:ascii="Verdana" w:hAnsi="Verdana" w:cs="Verdana"/>
            <w:sz w:val="20"/>
            <w:szCs w:val="20"/>
            <w:lang w:val="fr-FR" w:eastAsia="fr-FR"/>
          </w:rPr>
          <w:tab/>
          <w:t>8</w:t>
        </w:r>
      </w:hyperlink>
    </w:p>
    <w:p w14:paraId="187A5B68" w14:textId="77777777" w:rsidR="009D0C0B" w:rsidRDefault="001501AA">
      <w:pPr>
        <w:pStyle w:val="TM4"/>
        <w:tabs>
          <w:tab w:val="left" w:pos="1400"/>
          <w:tab w:val="right" w:leader="dot" w:pos="9204"/>
        </w:tabs>
        <w:spacing w:line="276" w:lineRule="auto"/>
      </w:pPr>
      <w:hyperlink w:anchor="__RefHeading___Toc425344072" w:history="1">
        <w:r w:rsidR="00FA480B">
          <w:rPr>
            <w:rStyle w:val="Lienhypertexte"/>
            <w:rFonts w:ascii="Verdana" w:hAnsi="Verdana" w:cs="Verdana"/>
            <w:sz w:val="20"/>
            <w:szCs w:val="20"/>
            <w:lang w:val="fr-FR" w:eastAsia="fr-FR"/>
          </w:rPr>
          <w:t>2.1.2.5</w:t>
        </w:r>
        <w:r w:rsidR="00FA480B">
          <w:rPr>
            <w:rStyle w:val="Lienhypertexte"/>
            <w:rFonts w:ascii="Verdana" w:hAnsi="Verdana" w:cs="Verdana"/>
            <w:sz w:val="20"/>
            <w:szCs w:val="20"/>
            <w:lang w:val="fr-FR" w:eastAsia="fr-FR"/>
          </w:rPr>
          <w:tab/>
          <w:t>Information on technical equivalence</w:t>
        </w:r>
        <w:r w:rsidR="00FA480B">
          <w:rPr>
            <w:rStyle w:val="Lienhypertexte"/>
            <w:rFonts w:ascii="Verdana" w:hAnsi="Verdana" w:cs="Verdana"/>
            <w:sz w:val="20"/>
            <w:szCs w:val="20"/>
            <w:lang w:val="fr-FR" w:eastAsia="fr-FR"/>
          </w:rPr>
          <w:tab/>
          <w:t>8</w:t>
        </w:r>
      </w:hyperlink>
    </w:p>
    <w:p w14:paraId="187A5B69" w14:textId="77777777" w:rsidR="009D0C0B" w:rsidRDefault="001501AA">
      <w:pPr>
        <w:pStyle w:val="TM4"/>
        <w:tabs>
          <w:tab w:val="left" w:pos="1400"/>
          <w:tab w:val="right" w:leader="dot" w:pos="9204"/>
        </w:tabs>
        <w:spacing w:line="276" w:lineRule="auto"/>
      </w:pPr>
      <w:hyperlink w:anchor="__RefHeading___Toc425344073" w:history="1">
        <w:r w:rsidR="00FA480B">
          <w:rPr>
            <w:rStyle w:val="Lienhypertexte"/>
            <w:rFonts w:ascii="Verdana" w:hAnsi="Verdana" w:cs="Verdana"/>
            <w:sz w:val="20"/>
            <w:szCs w:val="20"/>
            <w:lang w:val="fr-FR" w:eastAsia="fr-FR"/>
          </w:rPr>
          <w:t>2.1.2.6</w:t>
        </w:r>
        <w:r w:rsidR="00FA480B">
          <w:rPr>
            <w:rStyle w:val="Lienhypertexte"/>
            <w:rFonts w:ascii="Verdana" w:hAnsi="Verdana" w:cs="Verdana"/>
            <w:sz w:val="20"/>
            <w:szCs w:val="20"/>
            <w:lang w:val="fr-FR" w:eastAsia="fr-FR"/>
          </w:rPr>
          <w:tab/>
          <w:t>Information on the substance(s) of concern</w:t>
        </w:r>
        <w:r w:rsidR="00FA480B">
          <w:rPr>
            <w:rStyle w:val="Lienhypertexte"/>
            <w:rFonts w:ascii="Verdana" w:hAnsi="Verdana" w:cs="Verdana"/>
            <w:sz w:val="20"/>
            <w:szCs w:val="20"/>
            <w:lang w:val="fr-FR" w:eastAsia="fr-FR"/>
          </w:rPr>
          <w:tab/>
          <w:t>8</w:t>
        </w:r>
      </w:hyperlink>
    </w:p>
    <w:p w14:paraId="187A5B6A" w14:textId="77777777" w:rsidR="009D0C0B" w:rsidRDefault="001501AA">
      <w:pPr>
        <w:pStyle w:val="TM4"/>
        <w:tabs>
          <w:tab w:val="left" w:pos="1400"/>
          <w:tab w:val="right" w:leader="dot" w:pos="9204"/>
        </w:tabs>
        <w:spacing w:line="276" w:lineRule="auto"/>
      </w:pPr>
      <w:hyperlink w:anchor="__RefHeading___Toc425344074" w:history="1">
        <w:r w:rsidR="00FA480B">
          <w:rPr>
            <w:rStyle w:val="Lienhypertexte"/>
            <w:rFonts w:ascii="Verdana" w:hAnsi="Verdana" w:cs="Verdana"/>
            <w:sz w:val="20"/>
            <w:szCs w:val="20"/>
            <w:lang w:val="fr-FR" w:eastAsia="fr-FR"/>
          </w:rPr>
          <w:t>2.1.2.7</w:t>
        </w:r>
        <w:r w:rsidR="00FA480B">
          <w:rPr>
            <w:rStyle w:val="Lienhypertexte"/>
            <w:rFonts w:ascii="Verdana" w:hAnsi="Verdana" w:cs="Verdana"/>
            <w:sz w:val="20"/>
            <w:szCs w:val="20"/>
            <w:lang w:val="fr-FR" w:eastAsia="fr-FR"/>
          </w:rPr>
          <w:tab/>
          <w:t>Type of formulation</w:t>
        </w:r>
        <w:r w:rsidR="00FA480B">
          <w:rPr>
            <w:rStyle w:val="Lienhypertexte"/>
            <w:rFonts w:ascii="Verdana" w:hAnsi="Verdana" w:cs="Verdana"/>
            <w:sz w:val="20"/>
            <w:szCs w:val="20"/>
            <w:lang w:val="fr-FR" w:eastAsia="fr-FR"/>
          </w:rPr>
          <w:tab/>
          <w:t>8</w:t>
        </w:r>
      </w:hyperlink>
    </w:p>
    <w:p w14:paraId="187A5B6B" w14:textId="77777777" w:rsidR="009D0C0B" w:rsidRDefault="001501AA">
      <w:pPr>
        <w:pStyle w:val="TM3"/>
        <w:tabs>
          <w:tab w:val="left" w:pos="1200"/>
          <w:tab w:val="right" w:leader="dot" w:pos="9204"/>
        </w:tabs>
        <w:spacing w:line="276" w:lineRule="auto"/>
      </w:pPr>
      <w:hyperlink w:anchor="__RefHeading___Toc425344075" w:history="1">
        <w:r w:rsidR="00FA480B">
          <w:rPr>
            <w:rStyle w:val="Lienhypertexte"/>
            <w:rFonts w:ascii="Verdana" w:hAnsi="Verdana" w:cs="Verdana"/>
            <w:lang w:val="fr-FR" w:eastAsia="fr-FR"/>
          </w:rPr>
          <w:t>2.1.3</w:t>
        </w:r>
      </w:hyperlink>
      <w:hyperlink w:anchor="__RefHeading___Toc425344075" w:history="1">
        <w:r w:rsidR="00FA480B">
          <w:rPr>
            <w:rStyle w:val="Lienhypertexte"/>
            <w:rFonts w:ascii="Verdana" w:hAnsi="Verdana" w:cs="Verdana"/>
            <w:i w:val="0"/>
            <w:iCs w:val="0"/>
            <w:lang w:val="fr-FR" w:eastAsia="fr-FR"/>
          </w:rPr>
          <w:tab/>
        </w:r>
      </w:hyperlink>
      <w:hyperlink w:anchor="__RefHeading___Toc425344075" w:history="1">
        <w:r w:rsidR="00FA480B">
          <w:rPr>
            <w:rStyle w:val="Lienhypertexte"/>
            <w:rFonts w:ascii="Verdana" w:hAnsi="Verdana" w:cs="Verdana"/>
            <w:lang w:val="fr-FR" w:eastAsia="fr-FR"/>
          </w:rPr>
          <w:t>Hazard and precautionary statements</w:t>
        </w:r>
        <w:r w:rsidR="00FA480B">
          <w:rPr>
            <w:rStyle w:val="Lienhypertexte"/>
            <w:rFonts w:ascii="Verdana" w:hAnsi="Verdana" w:cs="Verdana"/>
            <w:lang w:val="fr-FR" w:eastAsia="fr-FR"/>
          </w:rPr>
          <w:tab/>
          <w:t>9</w:t>
        </w:r>
      </w:hyperlink>
    </w:p>
    <w:p w14:paraId="187A5B6C" w14:textId="77777777" w:rsidR="009D0C0B" w:rsidRDefault="001501AA">
      <w:pPr>
        <w:pStyle w:val="TM3"/>
        <w:tabs>
          <w:tab w:val="left" w:pos="1200"/>
          <w:tab w:val="right" w:leader="dot" w:pos="9204"/>
        </w:tabs>
        <w:spacing w:line="276" w:lineRule="auto"/>
      </w:pPr>
      <w:hyperlink w:anchor="__RefHeading___Toc425344076" w:history="1">
        <w:r w:rsidR="00FA480B">
          <w:rPr>
            <w:rStyle w:val="Lienhypertexte"/>
            <w:rFonts w:ascii="Verdana" w:hAnsi="Verdana" w:cs="Verdana"/>
            <w:lang w:val="fr-FR" w:eastAsia="fr-FR"/>
          </w:rPr>
          <w:t>2.1.4</w:t>
        </w:r>
      </w:hyperlink>
      <w:hyperlink w:anchor="__RefHeading___Toc425344076" w:history="1">
        <w:r w:rsidR="00FA480B">
          <w:rPr>
            <w:rStyle w:val="Lienhypertexte"/>
            <w:rFonts w:ascii="Verdana" w:hAnsi="Verdana" w:cs="Verdana"/>
            <w:i w:val="0"/>
            <w:iCs w:val="0"/>
            <w:lang w:val="fr-FR" w:eastAsia="fr-FR"/>
          </w:rPr>
          <w:tab/>
        </w:r>
      </w:hyperlink>
      <w:hyperlink w:anchor="__RefHeading___Toc425344076" w:history="1">
        <w:r w:rsidR="00FA480B">
          <w:rPr>
            <w:rStyle w:val="Lienhypertexte"/>
            <w:rFonts w:ascii="Verdana" w:hAnsi="Verdana" w:cs="Verdana"/>
            <w:lang w:val="fr-FR" w:eastAsia="fr-FR"/>
          </w:rPr>
          <w:t>Authorised use(s)</w:t>
        </w:r>
        <w:r w:rsidR="00FA480B">
          <w:rPr>
            <w:rStyle w:val="Lienhypertexte"/>
            <w:rFonts w:ascii="Verdana" w:hAnsi="Verdana" w:cs="Verdana"/>
            <w:lang w:val="fr-FR" w:eastAsia="fr-FR"/>
          </w:rPr>
          <w:tab/>
          <w:t>9</w:t>
        </w:r>
      </w:hyperlink>
    </w:p>
    <w:p w14:paraId="187A5B6D" w14:textId="77777777" w:rsidR="009D0C0B" w:rsidRDefault="001501AA">
      <w:pPr>
        <w:pStyle w:val="TM4"/>
        <w:tabs>
          <w:tab w:val="left" w:pos="1400"/>
          <w:tab w:val="right" w:leader="dot" w:pos="9204"/>
        </w:tabs>
        <w:spacing w:line="276" w:lineRule="auto"/>
      </w:pPr>
      <w:hyperlink w:anchor="__RefHeading___Toc425344077" w:history="1">
        <w:r w:rsidR="00FA480B">
          <w:rPr>
            <w:rStyle w:val="Lienhypertexte"/>
            <w:rFonts w:ascii="Verdana" w:hAnsi="Verdana" w:cs="Verdana"/>
            <w:sz w:val="20"/>
            <w:szCs w:val="20"/>
            <w:lang w:val="fr-FR" w:eastAsia="fr-FR"/>
          </w:rPr>
          <w:t>2.1.4.1</w:t>
        </w:r>
        <w:r w:rsidR="00FA480B">
          <w:rPr>
            <w:rStyle w:val="Lienhypertexte"/>
            <w:rFonts w:ascii="Verdana" w:hAnsi="Verdana" w:cs="Verdana"/>
            <w:sz w:val="20"/>
            <w:szCs w:val="20"/>
            <w:lang w:val="fr-FR" w:eastAsia="fr-FR"/>
          </w:rPr>
          <w:tab/>
          <w:t>Use description</w:t>
        </w:r>
        <w:r w:rsidR="00FA480B">
          <w:rPr>
            <w:rStyle w:val="Lienhypertexte"/>
            <w:rFonts w:ascii="Verdana" w:hAnsi="Verdana" w:cs="Verdana"/>
            <w:sz w:val="20"/>
            <w:szCs w:val="20"/>
            <w:lang w:val="fr-FR" w:eastAsia="fr-FR"/>
          </w:rPr>
          <w:tab/>
          <w:t>9</w:t>
        </w:r>
      </w:hyperlink>
    </w:p>
    <w:p w14:paraId="187A5B6E" w14:textId="77777777" w:rsidR="009D0C0B" w:rsidRDefault="001501AA">
      <w:pPr>
        <w:pStyle w:val="TM4"/>
        <w:tabs>
          <w:tab w:val="left" w:pos="1400"/>
          <w:tab w:val="right" w:leader="dot" w:pos="9204"/>
        </w:tabs>
        <w:spacing w:line="276" w:lineRule="auto"/>
      </w:pPr>
      <w:hyperlink w:anchor="__RefHeading___Toc425344078" w:history="1">
        <w:r w:rsidR="00FA480B">
          <w:rPr>
            <w:rStyle w:val="Lienhypertexte"/>
            <w:rFonts w:ascii="Verdana" w:hAnsi="Verdana" w:cs="Verdana"/>
            <w:sz w:val="20"/>
            <w:szCs w:val="20"/>
            <w:lang w:val="fr-FR" w:eastAsia="fr-FR"/>
          </w:rPr>
          <w:t>2.1.4.2</w:t>
        </w:r>
        <w:r w:rsidR="00FA480B">
          <w:rPr>
            <w:rStyle w:val="Lienhypertexte"/>
            <w:rFonts w:ascii="Verdana" w:hAnsi="Verdana" w:cs="Verdana"/>
            <w:sz w:val="20"/>
            <w:szCs w:val="20"/>
            <w:lang w:val="fr-FR" w:eastAsia="fr-FR"/>
          </w:rPr>
          <w:tab/>
          <w:t>Use-specific instructions for use</w:t>
        </w:r>
        <w:r w:rsidR="00FA480B">
          <w:rPr>
            <w:rStyle w:val="Lienhypertexte"/>
            <w:rFonts w:ascii="Verdana" w:hAnsi="Verdana" w:cs="Verdana"/>
            <w:sz w:val="20"/>
            <w:szCs w:val="20"/>
            <w:lang w:val="fr-FR" w:eastAsia="fr-FR"/>
          </w:rPr>
          <w:tab/>
          <w:t>10</w:t>
        </w:r>
      </w:hyperlink>
    </w:p>
    <w:p w14:paraId="187A5B6F" w14:textId="77777777" w:rsidR="009D0C0B" w:rsidRDefault="001501AA">
      <w:pPr>
        <w:pStyle w:val="TM4"/>
        <w:tabs>
          <w:tab w:val="left" w:pos="1400"/>
          <w:tab w:val="right" w:leader="dot" w:pos="9204"/>
        </w:tabs>
        <w:spacing w:line="276" w:lineRule="auto"/>
      </w:pPr>
      <w:hyperlink w:anchor="__RefHeading___Toc425344079" w:history="1">
        <w:r w:rsidR="00FA480B">
          <w:rPr>
            <w:rStyle w:val="Lienhypertexte"/>
            <w:rFonts w:ascii="Verdana" w:hAnsi="Verdana" w:cs="Verdana"/>
            <w:sz w:val="20"/>
            <w:szCs w:val="20"/>
            <w:lang w:val="fr-FR" w:eastAsia="fr-FR"/>
          </w:rPr>
          <w:t>2.1.4.3</w:t>
        </w:r>
        <w:r w:rsidR="00FA480B">
          <w:rPr>
            <w:rStyle w:val="Lienhypertexte"/>
            <w:rFonts w:ascii="Verdana" w:hAnsi="Verdana" w:cs="Verdana"/>
            <w:sz w:val="20"/>
            <w:szCs w:val="20"/>
            <w:lang w:val="fr-FR" w:eastAsia="fr-FR"/>
          </w:rPr>
          <w:tab/>
          <w:t>Use-specific risk mitigation measures</w:t>
        </w:r>
        <w:r w:rsidR="00FA480B">
          <w:rPr>
            <w:rStyle w:val="Lienhypertexte"/>
            <w:rFonts w:ascii="Verdana" w:hAnsi="Verdana" w:cs="Verdana"/>
            <w:sz w:val="20"/>
            <w:szCs w:val="20"/>
            <w:lang w:val="fr-FR" w:eastAsia="fr-FR"/>
          </w:rPr>
          <w:tab/>
          <w:t>10</w:t>
        </w:r>
      </w:hyperlink>
    </w:p>
    <w:p w14:paraId="187A5B70" w14:textId="77777777" w:rsidR="009D0C0B" w:rsidRDefault="001501AA">
      <w:pPr>
        <w:pStyle w:val="TM4"/>
        <w:tabs>
          <w:tab w:val="left" w:pos="1400"/>
          <w:tab w:val="right" w:leader="dot" w:pos="9204"/>
        </w:tabs>
        <w:spacing w:line="276" w:lineRule="auto"/>
        <w:ind w:left="1418" w:hanging="818"/>
      </w:pPr>
      <w:hyperlink w:anchor="__RefHeading___Toc425344080" w:history="1">
        <w:r w:rsidR="00FA480B">
          <w:rPr>
            <w:rStyle w:val="Lienhypertexte"/>
            <w:rFonts w:ascii="Verdana" w:hAnsi="Verdana" w:cs="Verdana"/>
            <w:sz w:val="20"/>
            <w:szCs w:val="20"/>
            <w:lang w:val="fr-FR" w:eastAsia="fr-FR"/>
          </w:rPr>
          <w:t>2.1.4.4</w:t>
        </w:r>
        <w:r w:rsidR="00FA480B">
          <w:rPr>
            <w:rStyle w:val="Lienhypertexte"/>
            <w:rFonts w:ascii="Verdana" w:hAnsi="Verdana" w:cs="Verdana"/>
            <w:sz w:val="20"/>
            <w:szCs w:val="20"/>
            <w:lang w:val="fr-FR" w:eastAsia="fr-FR"/>
          </w:rPr>
          <w:tab/>
          <w:t>Where specific to the use, the particulars of likely direct or indirect effects, first aid instructions and emergency measures to protect the environment</w:t>
        </w:r>
        <w:r w:rsidR="00FA480B">
          <w:rPr>
            <w:rStyle w:val="Lienhypertexte"/>
            <w:rFonts w:ascii="Verdana" w:hAnsi="Verdana" w:cs="Verdana"/>
            <w:sz w:val="20"/>
            <w:szCs w:val="20"/>
            <w:lang w:val="fr-FR" w:eastAsia="fr-FR"/>
          </w:rPr>
          <w:tab/>
          <w:t>10</w:t>
        </w:r>
      </w:hyperlink>
    </w:p>
    <w:p w14:paraId="187A5B71" w14:textId="77777777" w:rsidR="009D0C0B" w:rsidRDefault="001501AA">
      <w:pPr>
        <w:pStyle w:val="TM4"/>
        <w:tabs>
          <w:tab w:val="left" w:pos="1400"/>
          <w:tab w:val="right" w:leader="dot" w:pos="9204"/>
        </w:tabs>
        <w:spacing w:line="276" w:lineRule="auto"/>
        <w:ind w:left="1418" w:hanging="818"/>
      </w:pPr>
      <w:hyperlink w:anchor="__RefHeading___Toc425344081" w:history="1">
        <w:r w:rsidR="00FA480B">
          <w:rPr>
            <w:rStyle w:val="Lienhypertexte"/>
            <w:rFonts w:ascii="Verdana" w:hAnsi="Verdana" w:cs="Verdana"/>
            <w:sz w:val="20"/>
            <w:szCs w:val="20"/>
            <w:lang w:val="fr-FR" w:eastAsia="fr-FR"/>
          </w:rPr>
          <w:t>2.1.4.5</w:t>
        </w:r>
        <w:r w:rsidR="00FA480B">
          <w:rPr>
            <w:rStyle w:val="Lienhypertexte"/>
            <w:rFonts w:ascii="Verdana" w:hAnsi="Verdana" w:cs="Verdana"/>
            <w:sz w:val="20"/>
            <w:szCs w:val="20"/>
            <w:lang w:val="fr-FR" w:eastAsia="fr-FR"/>
          </w:rPr>
          <w:tab/>
          <w:t>Where specific to the use, the instructions for safe disposal of the product and its packaging</w:t>
        </w:r>
        <w:r w:rsidR="00FA480B">
          <w:rPr>
            <w:rStyle w:val="Lienhypertexte"/>
            <w:rFonts w:ascii="Verdana" w:hAnsi="Verdana" w:cs="Verdana"/>
            <w:sz w:val="20"/>
            <w:szCs w:val="20"/>
            <w:lang w:val="fr-FR" w:eastAsia="fr-FR"/>
          </w:rPr>
          <w:tab/>
          <w:t>10</w:t>
        </w:r>
      </w:hyperlink>
    </w:p>
    <w:p w14:paraId="187A5B72" w14:textId="77777777" w:rsidR="009D0C0B" w:rsidRDefault="001501AA">
      <w:pPr>
        <w:pStyle w:val="TM4"/>
        <w:tabs>
          <w:tab w:val="left" w:pos="1400"/>
          <w:tab w:val="right" w:leader="dot" w:pos="9204"/>
        </w:tabs>
        <w:spacing w:line="276" w:lineRule="auto"/>
        <w:ind w:left="1418" w:hanging="818"/>
      </w:pPr>
      <w:hyperlink w:anchor="__RefHeading___Toc425344082" w:history="1">
        <w:r w:rsidR="00FA480B">
          <w:rPr>
            <w:rStyle w:val="Lienhypertexte"/>
            <w:rFonts w:ascii="Verdana" w:hAnsi="Verdana" w:cs="Verdana"/>
            <w:sz w:val="20"/>
            <w:szCs w:val="20"/>
            <w:lang w:val="fr-FR" w:eastAsia="fr-FR"/>
          </w:rPr>
          <w:t>2.1.4.6</w:t>
        </w:r>
        <w:r w:rsidR="00FA480B">
          <w:rPr>
            <w:rStyle w:val="Lienhypertexte"/>
            <w:rFonts w:ascii="Verdana" w:hAnsi="Verdana" w:cs="Verdana"/>
            <w:sz w:val="20"/>
            <w:szCs w:val="20"/>
            <w:lang w:val="fr-FR" w:eastAsia="fr-FR"/>
          </w:rPr>
          <w:tab/>
          <w:t>Where specific to the use, the conditions of storage and shelf-life of the product under normal conditions of storage</w:t>
        </w:r>
        <w:r w:rsidR="00FA480B">
          <w:rPr>
            <w:rStyle w:val="Lienhypertexte"/>
            <w:rFonts w:ascii="Verdana" w:hAnsi="Verdana" w:cs="Verdana"/>
            <w:sz w:val="20"/>
            <w:szCs w:val="20"/>
            <w:lang w:val="fr-FR" w:eastAsia="fr-FR"/>
          </w:rPr>
          <w:tab/>
          <w:t>10</w:t>
        </w:r>
      </w:hyperlink>
    </w:p>
    <w:p w14:paraId="187A5B73" w14:textId="77777777" w:rsidR="009D0C0B" w:rsidRDefault="001501AA">
      <w:pPr>
        <w:pStyle w:val="TM3"/>
        <w:tabs>
          <w:tab w:val="left" w:pos="1200"/>
          <w:tab w:val="right" w:leader="dot" w:pos="9204"/>
        </w:tabs>
        <w:spacing w:line="276" w:lineRule="auto"/>
      </w:pPr>
      <w:hyperlink w:anchor="__RefHeading___Toc425344083" w:history="1">
        <w:r w:rsidR="00FA480B">
          <w:rPr>
            <w:rStyle w:val="Lienhypertexte"/>
            <w:rFonts w:ascii="Verdana" w:hAnsi="Verdana" w:cs="Verdana"/>
            <w:lang w:val="fr-FR" w:eastAsia="fr-FR"/>
          </w:rPr>
          <w:t>2.1.5</w:t>
        </w:r>
      </w:hyperlink>
      <w:hyperlink w:anchor="__RefHeading___Toc425344083" w:history="1">
        <w:r w:rsidR="00FA480B">
          <w:rPr>
            <w:rStyle w:val="Lienhypertexte"/>
            <w:rFonts w:ascii="Verdana" w:hAnsi="Verdana" w:cs="Verdana"/>
            <w:i w:val="0"/>
            <w:iCs w:val="0"/>
            <w:lang w:val="fr-FR" w:eastAsia="fr-FR"/>
          </w:rPr>
          <w:tab/>
        </w:r>
      </w:hyperlink>
      <w:hyperlink w:anchor="__RefHeading___Toc425344083" w:history="1">
        <w:r w:rsidR="00FA480B">
          <w:rPr>
            <w:rStyle w:val="Lienhypertexte"/>
            <w:rFonts w:ascii="Verdana" w:hAnsi="Verdana" w:cs="Verdana"/>
            <w:lang w:val="fr-FR" w:eastAsia="fr-FR"/>
          </w:rPr>
          <w:t>General directions for use</w:t>
        </w:r>
        <w:r w:rsidR="00FA480B">
          <w:rPr>
            <w:rStyle w:val="Lienhypertexte"/>
            <w:rFonts w:ascii="Verdana" w:hAnsi="Verdana" w:cs="Verdana"/>
            <w:lang w:val="fr-FR" w:eastAsia="fr-FR"/>
          </w:rPr>
          <w:tab/>
          <w:t>11</w:t>
        </w:r>
      </w:hyperlink>
    </w:p>
    <w:p w14:paraId="187A5B74" w14:textId="77777777" w:rsidR="009D0C0B" w:rsidRDefault="001501AA">
      <w:pPr>
        <w:pStyle w:val="TM4"/>
        <w:tabs>
          <w:tab w:val="left" w:pos="1400"/>
          <w:tab w:val="right" w:leader="dot" w:pos="9204"/>
        </w:tabs>
        <w:spacing w:line="276" w:lineRule="auto"/>
      </w:pPr>
      <w:hyperlink w:anchor="__RefHeading___Toc425344084" w:history="1">
        <w:r w:rsidR="00FA480B">
          <w:rPr>
            <w:rStyle w:val="Lienhypertexte"/>
            <w:rFonts w:ascii="Verdana" w:hAnsi="Verdana" w:cs="Verdana"/>
            <w:sz w:val="20"/>
            <w:szCs w:val="20"/>
            <w:lang w:val="fr-FR" w:eastAsia="fr-FR"/>
          </w:rPr>
          <w:t>2.1.5.1</w:t>
        </w:r>
        <w:r w:rsidR="00FA480B">
          <w:rPr>
            <w:rStyle w:val="Lienhypertexte"/>
            <w:rFonts w:ascii="Verdana" w:hAnsi="Verdana" w:cs="Verdana"/>
            <w:sz w:val="20"/>
            <w:szCs w:val="20"/>
            <w:lang w:val="fr-FR" w:eastAsia="fr-FR"/>
          </w:rPr>
          <w:tab/>
          <w:t>Instructions for use</w:t>
        </w:r>
        <w:r w:rsidR="00FA480B">
          <w:rPr>
            <w:rStyle w:val="Lienhypertexte"/>
            <w:rFonts w:ascii="Verdana" w:hAnsi="Verdana" w:cs="Verdana"/>
            <w:sz w:val="20"/>
            <w:szCs w:val="20"/>
            <w:lang w:val="fr-FR" w:eastAsia="fr-FR"/>
          </w:rPr>
          <w:tab/>
          <w:t>11</w:t>
        </w:r>
      </w:hyperlink>
    </w:p>
    <w:p w14:paraId="187A5B75" w14:textId="77777777" w:rsidR="009D0C0B" w:rsidRDefault="001501AA">
      <w:pPr>
        <w:pStyle w:val="TM4"/>
        <w:tabs>
          <w:tab w:val="left" w:pos="1400"/>
          <w:tab w:val="right" w:leader="dot" w:pos="9204"/>
        </w:tabs>
        <w:spacing w:line="276" w:lineRule="auto"/>
      </w:pPr>
      <w:hyperlink w:anchor="__RefHeading___Toc425344085" w:history="1">
        <w:r w:rsidR="00FA480B">
          <w:rPr>
            <w:rStyle w:val="Lienhypertexte"/>
            <w:rFonts w:ascii="Verdana" w:hAnsi="Verdana" w:cs="Verdana"/>
            <w:sz w:val="20"/>
            <w:szCs w:val="20"/>
            <w:lang w:val="fr-FR" w:eastAsia="fr-FR"/>
          </w:rPr>
          <w:t>2.1.5.2</w:t>
        </w:r>
        <w:r w:rsidR="00FA480B">
          <w:rPr>
            <w:rStyle w:val="Lienhypertexte"/>
            <w:rFonts w:ascii="Verdana" w:hAnsi="Verdana" w:cs="Verdana"/>
            <w:sz w:val="20"/>
            <w:szCs w:val="20"/>
            <w:lang w:val="fr-FR" w:eastAsia="fr-FR"/>
          </w:rPr>
          <w:tab/>
          <w:t>Risk mitigation measures</w:t>
        </w:r>
        <w:r w:rsidR="00FA480B">
          <w:rPr>
            <w:rStyle w:val="Lienhypertexte"/>
            <w:rFonts w:ascii="Verdana" w:hAnsi="Verdana" w:cs="Verdana"/>
            <w:sz w:val="20"/>
            <w:szCs w:val="20"/>
            <w:lang w:val="fr-FR" w:eastAsia="fr-FR"/>
          </w:rPr>
          <w:tab/>
          <w:t>11</w:t>
        </w:r>
      </w:hyperlink>
    </w:p>
    <w:p w14:paraId="187A5B76" w14:textId="77777777" w:rsidR="009D0C0B" w:rsidRDefault="001501AA">
      <w:pPr>
        <w:pStyle w:val="TM4"/>
        <w:tabs>
          <w:tab w:val="left" w:pos="1400"/>
          <w:tab w:val="right" w:leader="dot" w:pos="9204"/>
        </w:tabs>
        <w:spacing w:line="276" w:lineRule="auto"/>
        <w:ind w:left="1418" w:hanging="818"/>
      </w:pPr>
      <w:hyperlink w:anchor="__RefHeading___Toc425344086" w:history="1">
        <w:r w:rsidR="00FA480B">
          <w:rPr>
            <w:rStyle w:val="Lienhypertexte"/>
            <w:rFonts w:ascii="Verdana" w:hAnsi="Verdana" w:cs="Verdana"/>
            <w:sz w:val="20"/>
            <w:szCs w:val="20"/>
            <w:lang w:val="fr-FR" w:eastAsia="fr-FR"/>
          </w:rPr>
          <w:t>2.1.5.3</w:t>
        </w:r>
        <w:r w:rsidR="00FA480B">
          <w:rPr>
            <w:rStyle w:val="Lienhypertexte"/>
            <w:rFonts w:ascii="Verdana" w:hAnsi="Verdana" w:cs="Verdana"/>
            <w:sz w:val="20"/>
            <w:szCs w:val="20"/>
            <w:lang w:val="fr-FR" w:eastAsia="fr-FR"/>
          </w:rPr>
          <w:tab/>
          <w:t>Particulars of likely direct or indirect effects, first aid instructions and emergency measures to protect the environment</w:t>
        </w:r>
        <w:r w:rsidR="00FA480B">
          <w:rPr>
            <w:rStyle w:val="Lienhypertexte"/>
            <w:rFonts w:ascii="Verdana" w:hAnsi="Verdana" w:cs="Verdana"/>
            <w:sz w:val="20"/>
            <w:szCs w:val="20"/>
            <w:lang w:val="fr-FR" w:eastAsia="fr-FR"/>
          </w:rPr>
          <w:tab/>
          <w:t>11</w:t>
        </w:r>
      </w:hyperlink>
    </w:p>
    <w:p w14:paraId="187A5B77" w14:textId="77777777" w:rsidR="009D0C0B" w:rsidRDefault="001501AA">
      <w:pPr>
        <w:pStyle w:val="TM4"/>
        <w:tabs>
          <w:tab w:val="left" w:pos="1400"/>
          <w:tab w:val="right" w:leader="dot" w:pos="9204"/>
        </w:tabs>
        <w:spacing w:line="276" w:lineRule="auto"/>
      </w:pPr>
      <w:hyperlink w:anchor="__RefHeading___Toc425344087" w:history="1">
        <w:r w:rsidR="00FA480B">
          <w:rPr>
            <w:rStyle w:val="Lienhypertexte"/>
            <w:rFonts w:ascii="Verdana" w:hAnsi="Verdana" w:cs="Verdana"/>
            <w:sz w:val="20"/>
            <w:szCs w:val="20"/>
            <w:lang w:val="fr-FR" w:eastAsia="fr-FR"/>
          </w:rPr>
          <w:t>2.1.5.4</w:t>
        </w:r>
        <w:r w:rsidR="00FA480B">
          <w:rPr>
            <w:rStyle w:val="Lienhypertexte"/>
            <w:rFonts w:ascii="Verdana" w:hAnsi="Verdana" w:cs="Verdana"/>
            <w:sz w:val="20"/>
            <w:szCs w:val="20"/>
            <w:lang w:val="fr-FR" w:eastAsia="fr-FR"/>
          </w:rPr>
          <w:tab/>
          <w:t>Instructions for safe disposal of the product and its packaging</w:t>
        </w:r>
        <w:r w:rsidR="00FA480B">
          <w:rPr>
            <w:rStyle w:val="Lienhypertexte"/>
            <w:rFonts w:ascii="Verdana" w:hAnsi="Verdana" w:cs="Verdana"/>
            <w:sz w:val="20"/>
            <w:szCs w:val="20"/>
            <w:lang w:val="fr-FR" w:eastAsia="fr-FR"/>
          </w:rPr>
          <w:tab/>
          <w:t>11</w:t>
        </w:r>
      </w:hyperlink>
    </w:p>
    <w:p w14:paraId="187A5B78" w14:textId="77777777" w:rsidR="009D0C0B" w:rsidRDefault="001501AA">
      <w:pPr>
        <w:pStyle w:val="TM4"/>
        <w:tabs>
          <w:tab w:val="left" w:pos="1400"/>
          <w:tab w:val="right" w:leader="dot" w:pos="9204"/>
        </w:tabs>
        <w:spacing w:line="276" w:lineRule="auto"/>
        <w:ind w:left="1418" w:hanging="818"/>
      </w:pPr>
      <w:hyperlink w:anchor="__RefHeading___Toc425344088" w:history="1">
        <w:r w:rsidR="00FA480B">
          <w:rPr>
            <w:rStyle w:val="Lienhypertexte"/>
            <w:rFonts w:ascii="Verdana" w:hAnsi="Verdana" w:cs="Verdana"/>
            <w:sz w:val="20"/>
            <w:szCs w:val="20"/>
            <w:lang w:val="fr-FR" w:eastAsia="fr-FR"/>
          </w:rPr>
          <w:t>2.1.5.5</w:t>
        </w:r>
        <w:r w:rsidR="00FA480B">
          <w:rPr>
            <w:rStyle w:val="Lienhypertexte"/>
            <w:rFonts w:ascii="Verdana" w:hAnsi="Verdana" w:cs="Verdana"/>
            <w:sz w:val="20"/>
            <w:szCs w:val="20"/>
            <w:lang w:val="fr-FR" w:eastAsia="fr-FR"/>
          </w:rPr>
          <w:tab/>
          <w:t>Conditions of storage and shelf-life of the product under normal conditions of storage</w:t>
        </w:r>
        <w:r w:rsidR="00FA480B">
          <w:rPr>
            <w:rStyle w:val="Lienhypertexte"/>
            <w:rFonts w:ascii="Verdana" w:hAnsi="Verdana" w:cs="Verdana"/>
            <w:sz w:val="20"/>
            <w:szCs w:val="20"/>
            <w:lang w:val="fr-FR" w:eastAsia="fr-FR"/>
          </w:rPr>
          <w:tab/>
          <w:t>11</w:t>
        </w:r>
      </w:hyperlink>
    </w:p>
    <w:p w14:paraId="187A5B79" w14:textId="77777777" w:rsidR="009D0C0B" w:rsidRDefault="001501AA">
      <w:pPr>
        <w:pStyle w:val="TM3"/>
        <w:tabs>
          <w:tab w:val="left" w:pos="1200"/>
          <w:tab w:val="right" w:leader="dot" w:pos="9204"/>
        </w:tabs>
        <w:spacing w:line="276" w:lineRule="auto"/>
      </w:pPr>
      <w:hyperlink w:anchor="__RefHeading___Toc425344089" w:history="1">
        <w:r w:rsidR="00FA480B">
          <w:rPr>
            <w:rStyle w:val="Lienhypertexte"/>
            <w:rFonts w:ascii="Verdana" w:hAnsi="Verdana" w:cs="Verdana"/>
            <w:lang w:val="fr-FR" w:eastAsia="fr-FR"/>
          </w:rPr>
          <w:t>2.1.6</w:t>
        </w:r>
      </w:hyperlink>
      <w:hyperlink w:anchor="__RefHeading___Toc425344089" w:history="1">
        <w:r w:rsidR="00FA480B">
          <w:rPr>
            <w:rStyle w:val="Lienhypertexte"/>
            <w:rFonts w:ascii="Verdana" w:hAnsi="Verdana" w:cs="Verdana"/>
            <w:i w:val="0"/>
            <w:iCs w:val="0"/>
            <w:lang w:val="fr-FR" w:eastAsia="fr-FR"/>
          </w:rPr>
          <w:tab/>
        </w:r>
      </w:hyperlink>
      <w:hyperlink w:anchor="__RefHeading___Toc425344089" w:history="1">
        <w:r w:rsidR="00FA480B">
          <w:rPr>
            <w:rStyle w:val="Lienhypertexte"/>
            <w:rFonts w:ascii="Verdana" w:hAnsi="Verdana" w:cs="Verdana"/>
            <w:lang w:val="fr-FR" w:eastAsia="fr-FR"/>
          </w:rPr>
          <w:t>Other information</w:t>
        </w:r>
        <w:r w:rsidR="00FA480B">
          <w:rPr>
            <w:rStyle w:val="Lienhypertexte"/>
            <w:rFonts w:ascii="Verdana" w:hAnsi="Verdana" w:cs="Verdana"/>
            <w:lang w:val="fr-FR" w:eastAsia="fr-FR"/>
          </w:rPr>
          <w:tab/>
          <w:t>11</w:t>
        </w:r>
      </w:hyperlink>
    </w:p>
    <w:p w14:paraId="187A5B7A" w14:textId="77777777" w:rsidR="009D0C0B" w:rsidRDefault="001501AA">
      <w:pPr>
        <w:pStyle w:val="TM3"/>
        <w:tabs>
          <w:tab w:val="left" w:pos="1200"/>
          <w:tab w:val="right" w:leader="dot" w:pos="9204"/>
        </w:tabs>
        <w:spacing w:line="276" w:lineRule="auto"/>
      </w:pPr>
      <w:hyperlink w:anchor="__RefHeading___Toc425344090" w:history="1">
        <w:r w:rsidR="00FA480B">
          <w:rPr>
            <w:rStyle w:val="Lienhypertexte"/>
            <w:rFonts w:ascii="Verdana" w:hAnsi="Verdana" w:cs="Verdana"/>
            <w:lang w:val="fr-FR" w:eastAsia="fr-FR"/>
          </w:rPr>
          <w:t>2.1.7</w:t>
        </w:r>
      </w:hyperlink>
      <w:hyperlink w:anchor="__RefHeading___Toc425344090" w:history="1">
        <w:r w:rsidR="00FA480B">
          <w:rPr>
            <w:rStyle w:val="Lienhypertexte"/>
            <w:rFonts w:ascii="Verdana" w:hAnsi="Verdana" w:cs="Verdana"/>
            <w:i w:val="0"/>
            <w:iCs w:val="0"/>
            <w:lang w:val="fr-FR" w:eastAsia="fr-FR"/>
          </w:rPr>
          <w:tab/>
        </w:r>
      </w:hyperlink>
      <w:hyperlink w:anchor="__RefHeading___Toc425344090" w:history="1">
        <w:r w:rsidR="00FA480B">
          <w:rPr>
            <w:rStyle w:val="Lienhypertexte"/>
            <w:rFonts w:ascii="Verdana" w:hAnsi="Verdana" w:cs="Verdana"/>
            <w:lang w:val="fr-FR" w:eastAsia="fr-FR"/>
          </w:rPr>
          <w:t>Packaging of the biocidal product</w:t>
        </w:r>
        <w:r w:rsidR="00FA480B">
          <w:rPr>
            <w:rStyle w:val="Lienhypertexte"/>
            <w:rFonts w:ascii="Verdana" w:hAnsi="Verdana" w:cs="Verdana"/>
            <w:lang w:val="fr-FR" w:eastAsia="fr-FR"/>
          </w:rPr>
          <w:tab/>
          <w:t>11</w:t>
        </w:r>
      </w:hyperlink>
    </w:p>
    <w:p w14:paraId="187A5B7B" w14:textId="77777777" w:rsidR="009D0C0B" w:rsidRDefault="001501AA">
      <w:pPr>
        <w:pStyle w:val="TM3"/>
        <w:tabs>
          <w:tab w:val="left" w:pos="1200"/>
          <w:tab w:val="right" w:leader="dot" w:pos="9204"/>
        </w:tabs>
        <w:spacing w:line="276" w:lineRule="auto"/>
      </w:pPr>
      <w:hyperlink w:anchor="__RefHeading___Toc425344097" w:history="1">
        <w:r w:rsidR="00FA480B">
          <w:rPr>
            <w:rStyle w:val="Lienhypertexte"/>
            <w:rFonts w:ascii="Verdana" w:hAnsi="Verdana" w:cs="Verdana"/>
            <w:lang w:val="fr-FR" w:eastAsia="fr-FR"/>
          </w:rPr>
          <w:t>2.1.8</w:t>
        </w:r>
      </w:hyperlink>
      <w:hyperlink w:anchor="__RefHeading___Toc425344097" w:history="1">
        <w:r w:rsidR="00FA480B">
          <w:rPr>
            <w:rStyle w:val="Lienhypertexte"/>
            <w:rFonts w:ascii="Verdana" w:hAnsi="Verdana" w:cs="Verdana"/>
            <w:i w:val="0"/>
            <w:iCs w:val="0"/>
            <w:lang w:val="fr-FR" w:eastAsia="fr-FR"/>
          </w:rPr>
          <w:tab/>
        </w:r>
      </w:hyperlink>
      <w:hyperlink w:anchor="__RefHeading___Toc425344097" w:history="1">
        <w:r w:rsidR="00FA480B">
          <w:rPr>
            <w:rStyle w:val="Lienhypertexte"/>
            <w:rFonts w:ascii="Verdana" w:hAnsi="Verdana" w:cs="Verdana"/>
            <w:lang w:val="fr-FR" w:eastAsia="fr-FR"/>
          </w:rPr>
          <w:t>Documentation</w:t>
        </w:r>
        <w:r w:rsidR="00FA480B">
          <w:rPr>
            <w:rStyle w:val="Lienhypertexte"/>
            <w:rFonts w:ascii="Verdana" w:hAnsi="Verdana" w:cs="Verdana"/>
            <w:lang w:val="fr-FR" w:eastAsia="fr-FR"/>
          </w:rPr>
          <w:tab/>
          <w:t>12</w:t>
        </w:r>
      </w:hyperlink>
    </w:p>
    <w:p w14:paraId="187A5B7C" w14:textId="77777777" w:rsidR="009D0C0B" w:rsidRDefault="001501AA">
      <w:pPr>
        <w:pStyle w:val="TM4"/>
        <w:tabs>
          <w:tab w:val="left" w:pos="1400"/>
          <w:tab w:val="right" w:leader="dot" w:pos="9204"/>
        </w:tabs>
        <w:spacing w:line="276" w:lineRule="auto"/>
      </w:pPr>
      <w:hyperlink w:anchor="__RefHeading___Toc425344098" w:history="1">
        <w:r w:rsidR="00FA480B">
          <w:rPr>
            <w:rStyle w:val="Lienhypertexte"/>
            <w:rFonts w:ascii="Verdana" w:hAnsi="Verdana" w:cs="Verdana"/>
            <w:sz w:val="20"/>
            <w:szCs w:val="20"/>
            <w:lang w:val="fr-FR" w:eastAsia="fr-FR"/>
          </w:rPr>
          <w:t>2.1.8.1</w:t>
        </w:r>
        <w:r w:rsidR="00FA480B">
          <w:rPr>
            <w:rStyle w:val="Lienhypertexte"/>
            <w:rFonts w:ascii="Verdana" w:hAnsi="Verdana" w:cs="Verdana"/>
            <w:sz w:val="20"/>
            <w:szCs w:val="20"/>
            <w:lang w:val="fr-FR" w:eastAsia="fr-FR"/>
          </w:rPr>
          <w:tab/>
          <w:t>Data submitted in relation to product application</w:t>
        </w:r>
        <w:r w:rsidR="00FA480B">
          <w:rPr>
            <w:rStyle w:val="Lienhypertexte"/>
            <w:rFonts w:ascii="Verdana" w:hAnsi="Verdana" w:cs="Verdana"/>
            <w:sz w:val="20"/>
            <w:szCs w:val="20"/>
            <w:lang w:val="fr-FR" w:eastAsia="fr-FR"/>
          </w:rPr>
          <w:tab/>
          <w:t>12</w:t>
        </w:r>
      </w:hyperlink>
    </w:p>
    <w:p w14:paraId="187A5B7D" w14:textId="77777777" w:rsidR="009D0C0B" w:rsidRDefault="001501AA">
      <w:pPr>
        <w:pStyle w:val="TM4"/>
        <w:tabs>
          <w:tab w:val="left" w:pos="1400"/>
          <w:tab w:val="right" w:leader="dot" w:pos="9204"/>
        </w:tabs>
        <w:spacing w:line="276" w:lineRule="auto"/>
      </w:pPr>
      <w:hyperlink w:anchor="__RefHeading___Toc425344099" w:history="1">
        <w:r w:rsidR="00FA480B">
          <w:rPr>
            <w:rStyle w:val="Lienhypertexte"/>
            <w:rFonts w:ascii="Verdana" w:hAnsi="Verdana" w:cs="Verdana"/>
            <w:sz w:val="20"/>
            <w:szCs w:val="20"/>
            <w:lang w:val="fr-FR" w:eastAsia="fr-FR"/>
          </w:rPr>
          <w:t>2.1.8.2</w:t>
        </w:r>
        <w:r w:rsidR="00FA480B">
          <w:rPr>
            <w:rStyle w:val="Lienhypertexte"/>
            <w:rFonts w:ascii="Verdana" w:hAnsi="Verdana" w:cs="Verdana"/>
            <w:sz w:val="20"/>
            <w:szCs w:val="20"/>
            <w:lang w:val="fr-FR" w:eastAsia="fr-FR"/>
          </w:rPr>
          <w:tab/>
          <w:t>Access to documentation</w:t>
        </w:r>
        <w:r w:rsidR="00FA480B">
          <w:rPr>
            <w:rStyle w:val="Lienhypertexte"/>
            <w:rFonts w:ascii="Verdana" w:hAnsi="Verdana" w:cs="Verdana"/>
            <w:sz w:val="20"/>
            <w:szCs w:val="20"/>
            <w:lang w:val="fr-FR" w:eastAsia="fr-FR"/>
          </w:rPr>
          <w:tab/>
          <w:t>12</w:t>
        </w:r>
      </w:hyperlink>
    </w:p>
    <w:p w14:paraId="187A5B7E" w14:textId="77777777" w:rsidR="009D0C0B" w:rsidRDefault="001501AA">
      <w:pPr>
        <w:pStyle w:val="TM2"/>
        <w:tabs>
          <w:tab w:val="left" w:pos="800"/>
          <w:tab w:val="right" w:leader="dot" w:pos="9204"/>
        </w:tabs>
        <w:spacing w:line="276" w:lineRule="auto"/>
      </w:pPr>
      <w:hyperlink w:anchor="__RefHeading___Toc425344100" w:history="1">
        <w:r w:rsidR="00FA480B">
          <w:rPr>
            <w:rStyle w:val="Lienhypertexte"/>
            <w:rFonts w:ascii="Verdana" w:hAnsi="Verdana" w:cs="Verdana"/>
            <w:lang w:val="de-DE" w:eastAsia="fr-FR"/>
          </w:rPr>
          <w:t>2.2</w:t>
        </w:r>
      </w:hyperlink>
      <w:hyperlink w:anchor="__RefHeading___Toc425344100" w:history="1">
        <w:r w:rsidR="00FA480B">
          <w:rPr>
            <w:rStyle w:val="Lienhypertexte"/>
            <w:rFonts w:ascii="Verdana" w:hAnsi="Verdana" w:cs="Verdana"/>
            <w:smallCaps w:val="0"/>
            <w:lang w:val="fr-FR" w:eastAsia="fr-FR"/>
          </w:rPr>
          <w:tab/>
        </w:r>
      </w:hyperlink>
      <w:hyperlink w:anchor="__RefHeading___Toc425344100" w:history="1">
        <w:r w:rsidR="00FA480B">
          <w:rPr>
            <w:rStyle w:val="Lienhypertexte"/>
            <w:rFonts w:ascii="Verdana" w:hAnsi="Verdana" w:cs="Verdana"/>
            <w:lang w:val="fr-FR" w:eastAsia="fr-FR"/>
          </w:rPr>
          <w:t>Assessment of the biocidal product (family)</w:t>
        </w:r>
        <w:r w:rsidR="00FA480B">
          <w:rPr>
            <w:rStyle w:val="Lienhypertexte"/>
            <w:rFonts w:ascii="Verdana" w:hAnsi="Verdana" w:cs="Verdana"/>
            <w:lang w:val="fr-FR" w:eastAsia="fr-FR"/>
          </w:rPr>
          <w:tab/>
          <w:t>13</w:t>
        </w:r>
      </w:hyperlink>
    </w:p>
    <w:p w14:paraId="187A5B7F" w14:textId="77777777" w:rsidR="009D0C0B" w:rsidRDefault="001501AA">
      <w:pPr>
        <w:pStyle w:val="TM3"/>
        <w:tabs>
          <w:tab w:val="left" w:pos="1200"/>
          <w:tab w:val="right" w:leader="dot" w:pos="9204"/>
        </w:tabs>
        <w:spacing w:line="276" w:lineRule="auto"/>
      </w:pPr>
      <w:hyperlink w:anchor="__RefHeading___Toc425344101" w:history="1">
        <w:r w:rsidR="00FA480B">
          <w:rPr>
            <w:rStyle w:val="Lienhypertexte"/>
            <w:rFonts w:ascii="Verdana" w:hAnsi="Verdana" w:cs="Verdana"/>
            <w:lang w:val="fr-FR" w:eastAsia="fr-FR"/>
          </w:rPr>
          <w:t>2.2.1</w:t>
        </w:r>
      </w:hyperlink>
      <w:hyperlink w:anchor="__RefHeading___Toc425344101" w:history="1">
        <w:r w:rsidR="00FA480B">
          <w:rPr>
            <w:rStyle w:val="Lienhypertexte"/>
            <w:rFonts w:ascii="Verdana" w:hAnsi="Verdana" w:cs="Verdana"/>
            <w:i w:val="0"/>
            <w:iCs w:val="0"/>
            <w:lang w:val="fr-FR" w:eastAsia="fr-FR"/>
          </w:rPr>
          <w:tab/>
        </w:r>
      </w:hyperlink>
      <w:hyperlink w:anchor="__RefHeading___Toc425344101" w:history="1">
        <w:r w:rsidR="00FA480B">
          <w:rPr>
            <w:rStyle w:val="Lienhypertexte"/>
            <w:rFonts w:ascii="Verdana" w:hAnsi="Verdana" w:cs="Verdana"/>
            <w:lang w:val="fr-FR" w:eastAsia="fr-FR"/>
          </w:rPr>
          <w:t>Intended use(s) as applied for by the applicant</w:t>
        </w:r>
        <w:r w:rsidR="00FA480B">
          <w:rPr>
            <w:rStyle w:val="Lienhypertexte"/>
            <w:rFonts w:ascii="Verdana" w:hAnsi="Verdana" w:cs="Verdana"/>
            <w:lang w:val="fr-FR" w:eastAsia="fr-FR"/>
          </w:rPr>
          <w:tab/>
          <w:t>13</w:t>
        </w:r>
      </w:hyperlink>
    </w:p>
    <w:p w14:paraId="187A5B80" w14:textId="77777777" w:rsidR="009D0C0B" w:rsidRDefault="001501AA">
      <w:pPr>
        <w:pStyle w:val="TM3"/>
        <w:tabs>
          <w:tab w:val="left" w:pos="1200"/>
          <w:tab w:val="right" w:leader="dot" w:pos="9204"/>
        </w:tabs>
        <w:spacing w:line="276" w:lineRule="auto"/>
      </w:pPr>
      <w:hyperlink w:anchor="__RefHeading___Toc425344102" w:history="1">
        <w:r w:rsidR="00FA480B">
          <w:rPr>
            <w:rStyle w:val="Lienhypertexte"/>
            <w:rFonts w:ascii="Verdana" w:hAnsi="Verdana" w:cs="Verdana"/>
            <w:lang w:val="fr-FR" w:eastAsia="fr-FR"/>
          </w:rPr>
          <w:t>2.2.2</w:t>
        </w:r>
      </w:hyperlink>
      <w:hyperlink w:anchor="__RefHeading___Toc425344102" w:history="1">
        <w:r w:rsidR="00FA480B">
          <w:rPr>
            <w:rStyle w:val="Lienhypertexte"/>
            <w:rFonts w:ascii="Verdana" w:hAnsi="Verdana" w:cs="Verdana"/>
            <w:i w:val="0"/>
            <w:iCs w:val="0"/>
            <w:lang w:val="fr-FR" w:eastAsia="fr-FR"/>
          </w:rPr>
          <w:tab/>
        </w:r>
      </w:hyperlink>
      <w:hyperlink w:anchor="__RefHeading___Toc425344102" w:history="1">
        <w:r w:rsidR="00FA480B">
          <w:rPr>
            <w:rStyle w:val="Lienhypertexte"/>
            <w:rFonts w:ascii="Verdana" w:hAnsi="Verdana" w:cs="Verdana"/>
            <w:lang w:val="fr-FR" w:eastAsia="fr-FR"/>
          </w:rPr>
          <w:t>Physical, chemical and technical properties</w:t>
        </w:r>
        <w:r w:rsidR="00FA480B">
          <w:rPr>
            <w:rStyle w:val="Lienhypertexte"/>
            <w:rFonts w:ascii="Verdana" w:hAnsi="Verdana" w:cs="Verdana"/>
            <w:lang w:val="fr-FR" w:eastAsia="fr-FR"/>
          </w:rPr>
          <w:tab/>
          <w:t>13</w:t>
        </w:r>
      </w:hyperlink>
    </w:p>
    <w:p w14:paraId="187A5B81" w14:textId="77777777" w:rsidR="009D0C0B" w:rsidRDefault="001501AA">
      <w:pPr>
        <w:pStyle w:val="TM3"/>
        <w:tabs>
          <w:tab w:val="left" w:pos="1200"/>
          <w:tab w:val="right" w:leader="dot" w:pos="9204"/>
        </w:tabs>
        <w:spacing w:line="276" w:lineRule="auto"/>
      </w:pPr>
      <w:hyperlink w:anchor="__RefHeading___Toc425344103" w:history="1">
        <w:r w:rsidR="00FA480B">
          <w:rPr>
            <w:rStyle w:val="Lienhypertexte"/>
            <w:rFonts w:ascii="Verdana" w:hAnsi="Verdana" w:cs="Verdana"/>
            <w:lang w:val="fr-FR" w:eastAsia="fr-FR"/>
          </w:rPr>
          <w:t>2.2.3</w:t>
        </w:r>
      </w:hyperlink>
      <w:hyperlink w:anchor="__RefHeading___Toc425344103" w:history="1">
        <w:r w:rsidR="00FA480B">
          <w:rPr>
            <w:rStyle w:val="Lienhypertexte"/>
            <w:rFonts w:ascii="Verdana" w:hAnsi="Verdana" w:cs="Verdana"/>
            <w:i w:val="0"/>
            <w:iCs w:val="0"/>
            <w:lang w:val="fr-FR" w:eastAsia="fr-FR"/>
          </w:rPr>
          <w:tab/>
        </w:r>
      </w:hyperlink>
      <w:hyperlink w:anchor="__RefHeading___Toc425344103" w:history="1">
        <w:r w:rsidR="00FA480B">
          <w:rPr>
            <w:rStyle w:val="Lienhypertexte"/>
            <w:rFonts w:ascii="Verdana" w:hAnsi="Verdana" w:cs="Verdana"/>
            <w:lang w:val="fr-FR" w:eastAsia="fr-FR"/>
          </w:rPr>
          <w:t>Physical hazards and respective characteristics</w:t>
        </w:r>
        <w:r w:rsidR="00FA480B">
          <w:rPr>
            <w:rStyle w:val="Lienhypertexte"/>
            <w:rFonts w:ascii="Verdana" w:hAnsi="Verdana" w:cs="Verdana"/>
            <w:lang w:val="fr-FR" w:eastAsia="fr-FR"/>
          </w:rPr>
          <w:tab/>
          <w:t>15</w:t>
        </w:r>
      </w:hyperlink>
    </w:p>
    <w:p w14:paraId="187A5B82" w14:textId="77777777" w:rsidR="009D0C0B" w:rsidRDefault="001501AA">
      <w:pPr>
        <w:pStyle w:val="TM3"/>
        <w:tabs>
          <w:tab w:val="left" w:pos="1200"/>
          <w:tab w:val="right" w:leader="dot" w:pos="9204"/>
        </w:tabs>
        <w:spacing w:line="276" w:lineRule="auto"/>
      </w:pPr>
      <w:hyperlink w:anchor="__RefHeading___Toc425344104" w:history="1">
        <w:r w:rsidR="00FA480B">
          <w:rPr>
            <w:rStyle w:val="Lienhypertexte"/>
            <w:rFonts w:ascii="Verdana" w:hAnsi="Verdana" w:cs="Verdana"/>
            <w:lang w:val="fr-FR" w:eastAsia="fr-FR"/>
          </w:rPr>
          <w:t>2.2.4</w:t>
        </w:r>
      </w:hyperlink>
      <w:hyperlink w:anchor="__RefHeading___Toc425344104" w:history="1">
        <w:r w:rsidR="00FA480B">
          <w:rPr>
            <w:rStyle w:val="Lienhypertexte"/>
            <w:rFonts w:ascii="Verdana" w:hAnsi="Verdana" w:cs="Verdana"/>
            <w:i w:val="0"/>
            <w:iCs w:val="0"/>
            <w:lang w:val="fr-FR" w:eastAsia="fr-FR"/>
          </w:rPr>
          <w:tab/>
        </w:r>
      </w:hyperlink>
      <w:hyperlink w:anchor="__RefHeading___Toc425344104" w:history="1">
        <w:r w:rsidR="00FA480B">
          <w:rPr>
            <w:rStyle w:val="Lienhypertexte"/>
            <w:rFonts w:ascii="Verdana" w:hAnsi="Verdana" w:cs="Verdana"/>
            <w:lang w:val="fr-FR" w:eastAsia="fr-FR"/>
          </w:rPr>
          <w:t>Methods for detection and identification</w:t>
        </w:r>
        <w:r w:rsidR="00FA480B">
          <w:rPr>
            <w:rStyle w:val="Lienhypertexte"/>
            <w:rFonts w:ascii="Verdana" w:hAnsi="Verdana" w:cs="Verdana"/>
            <w:lang w:val="fr-FR" w:eastAsia="fr-FR"/>
          </w:rPr>
          <w:tab/>
          <w:t>16</w:t>
        </w:r>
      </w:hyperlink>
    </w:p>
    <w:p w14:paraId="187A5B83" w14:textId="77777777" w:rsidR="009D0C0B" w:rsidRDefault="001501AA">
      <w:pPr>
        <w:pStyle w:val="TM3"/>
        <w:tabs>
          <w:tab w:val="left" w:pos="1200"/>
          <w:tab w:val="right" w:leader="dot" w:pos="9204"/>
        </w:tabs>
        <w:spacing w:line="276" w:lineRule="auto"/>
      </w:pPr>
      <w:hyperlink w:anchor="__RefHeading___Toc425344105" w:history="1">
        <w:r w:rsidR="00FA480B">
          <w:rPr>
            <w:rStyle w:val="Lienhypertexte"/>
            <w:rFonts w:ascii="Verdana" w:hAnsi="Verdana" w:cs="Verdana"/>
            <w:lang w:val="fr-FR" w:eastAsia="fr-FR"/>
          </w:rPr>
          <w:t>2.2.5</w:t>
        </w:r>
      </w:hyperlink>
      <w:hyperlink w:anchor="__RefHeading___Toc425344105" w:history="1">
        <w:r w:rsidR="00FA480B">
          <w:rPr>
            <w:rStyle w:val="Lienhypertexte"/>
            <w:rFonts w:ascii="Verdana" w:hAnsi="Verdana" w:cs="Verdana"/>
            <w:i w:val="0"/>
            <w:iCs w:val="0"/>
            <w:lang w:val="fr-FR" w:eastAsia="fr-FR"/>
          </w:rPr>
          <w:tab/>
        </w:r>
      </w:hyperlink>
      <w:hyperlink w:anchor="__RefHeading___Toc425344105" w:history="1">
        <w:r w:rsidR="00FA480B">
          <w:rPr>
            <w:rStyle w:val="Lienhypertexte"/>
            <w:rFonts w:ascii="Verdana" w:hAnsi="Verdana" w:cs="Verdana"/>
            <w:lang w:val="fr-FR" w:eastAsia="fr-FR"/>
          </w:rPr>
          <w:t>Efficacy against target organisms</w:t>
        </w:r>
        <w:r w:rsidR="00FA480B">
          <w:rPr>
            <w:rStyle w:val="Lienhypertexte"/>
            <w:rFonts w:ascii="Verdana" w:hAnsi="Verdana" w:cs="Verdana"/>
            <w:lang w:val="fr-FR" w:eastAsia="fr-FR"/>
          </w:rPr>
          <w:tab/>
          <w:t>18</w:t>
        </w:r>
      </w:hyperlink>
    </w:p>
    <w:p w14:paraId="187A5B84" w14:textId="77777777" w:rsidR="009D0C0B" w:rsidRDefault="001501AA">
      <w:pPr>
        <w:pStyle w:val="TM4"/>
        <w:tabs>
          <w:tab w:val="left" w:pos="1400"/>
          <w:tab w:val="right" w:leader="dot" w:pos="9204"/>
        </w:tabs>
        <w:spacing w:line="276" w:lineRule="auto"/>
      </w:pPr>
      <w:hyperlink w:anchor="__RefHeading___Toc425344106" w:history="1">
        <w:r w:rsidR="00FA480B">
          <w:rPr>
            <w:rStyle w:val="Lienhypertexte"/>
            <w:rFonts w:ascii="Verdana" w:hAnsi="Verdana" w:cs="Verdana"/>
            <w:sz w:val="20"/>
            <w:szCs w:val="20"/>
            <w:lang w:val="fr-FR" w:eastAsia="fr-FR"/>
          </w:rPr>
          <w:t>2.2.5.1</w:t>
        </w:r>
        <w:r w:rsidR="00FA480B">
          <w:rPr>
            <w:rStyle w:val="Lienhypertexte"/>
            <w:rFonts w:ascii="Verdana" w:hAnsi="Verdana" w:cs="Verdana"/>
            <w:sz w:val="20"/>
            <w:szCs w:val="20"/>
            <w:lang w:val="fr-FR" w:eastAsia="fr-FR"/>
          </w:rPr>
          <w:tab/>
          <w:t>Function and field of use</w:t>
        </w:r>
        <w:r w:rsidR="00FA480B">
          <w:rPr>
            <w:rStyle w:val="Lienhypertexte"/>
            <w:rFonts w:ascii="Verdana" w:hAnsi="Verdana" w:cs="Verdana"/>
            <w:sz w:val="20"/>
            <w:szCs w:val="20"/>
            <w:lang w:val="fr-FR" w:eastAsia="fr-FR"/>
          </w:rPr>
          <w:tab/>
          <w:t>18</w:t>
        </w:r>
      </w:hyperlink>
    </w:p>
    <w:p w14:paraId="187A5B85" w14:textId="77777777" w:rsidR="009D0C0B" w:rsidRDefault="001501AA">
      <w:pPr>
        <w:pStyle w:val="TM4"/>
        <w:tabs>
          <w:tab w:val="left" w:pos="1400"/>
          <w:tab w:val="right" w:leader="dot" w:pos="9204"/>
        </w:tabs>
        <w:spacing w:line="276" w:lineRule="auto"/>
        <w:ind w:left="1418" w:hanging="818"/>
      </w:pPr>
      <w:hyperlink w:anchor="__RefHeading___Toc425344107" w:history="1">
        <w:r w:rsidR="00FA480B">
          <w:rPr>
            <w:rStyle w:val="Lienhypertexte"/>
            <w:rFonts w:ascii="Verdana" w:hAnsi="Verdana" w:cs="Verdana"/>
            <w:sz w:val="20"/>
            <w:szCs w:val="20"/>
            <w:lang w:val="fr-FR" w:eastAsia="fr-FR"/>
          </w:rPr>
          <w:t>2.2.5.2</w:t>
        </w:r>
        <w:r w:rsidR="00FA480B">
          <w:rPr>
            <w:rStyle w:val="Lienhypertexte"/>
            <w:rFonts w:ascii="Verdana" w:hAnsi="Verdana" w:cs="Verdana"/>
            <w:sz w:val="20"/>
            <w:szCs w:val="20"/>
            <w:lang w:val="fr-FR" w:eastAsia="fr-FR"/>
          </w:rPr>
          <w:tab/>
          <w:t>Organisms to be controlled and products, organisms or objects to be protected</w:t>
        </w:r>
        <w:r w:rsidR="00FA480B">
          <w:rPr>
            <w:rStyle w:val="Lienhypertexte"/>
            <w:rFonts w:ascii="Verdana" w:hAnsi="Verdana" w:cs="Verdana"/>
            <w:sz w:val="20"/>
            <w:szCs w:val="20"/>
            <w:lang w:val="fr-FR" w:eastAsia="fr-FR"/>
          </w:rPr>
          <w:tab/>
          <w:t>18</w:t>
        </w:r>
      </w:hyperlink>
    </w:p>
    <w:p w14:paraId="187A5B86" w14:textId="77777777" w:rsidR="009D0C0B" w:rsidRDefault="001501AA">
      <w:pPr>
        <w:pStyle w:val="TM4"/>
        <w:tabs>
          <w:tab w:val="left" w:pos="1400"/>
          <w:tab w:val="right" w:leader="dot" w:pos="9204"/>
        </w:tabs>
        <w:spacing w:line="276" w:lineRule="auto"/>
      </w:pPr>
      <w:hyperlink w:anchor="__RefHeading___Toc425344108" w:history="1">
        <w:r w:rsidR="00FA480B">
          <w:rPr>
            <w:rStyle w:val="Lienhypertexte"/>
            <w:rFonts w:ascii="Verdana" w:hAnsi="Verdana" w:cs="Verdana"/>
            <w:sz w:val="20"/>
            <w:szCs w:val="20"/>
            <w:lang w:val="fr-FR" w:eastAsia="fr-FR"/>
          </w:rPr>
          <w:t>2.2.5.3</w:t>
        </w:r>
        <w:r w:rsidR="00FA480B">
          <w:rPr>
            <w:rStyle w:val="Lienhypertexte"/>
            <w:rFonts w:ascii="Verdana" w:hAnsi="Verdana" w:cs="Verdana"/>
            <w:sz w:val="20"/>
            <w:szCs w:val="20"/>
            <w:lang w:val="fr-FR" w:eastAsia="fr-FR"/>
          </w:rPr>
          <w:tab/>
          <w:t>Effects on target organisms, including unacceptable suffering</w:t>
        </w:r>
        <w:r w:rsidR="00FA480B">
          <w:rPr>
            <w:rStyle w:val="Lienhypertexte"/>
            <w:rFonts w:ascii="Verdana" w:hAnsi="Verdana" w:cs="Verdana"/>
            <w:sz w:val="20"/>
            <w:szCs w:val="20"/>
            <w:lang w:val="fr-FR" w:eastAsia="fr-FR"/>
          </w:rPr>
          <w:tab/>
          <w:t>19</w:t>
        </w:r>
      </w:hyperlink>
    </w:p>
    <w:p w14:paraId="187A5B87" w14:textId="77777777" w:rsidR="009D0C0B" w:rsidRDefault="001501AA">
      <w:pPr>
        <w:pStyle w:val="TM4"/>
        <w:tabs>
          <w:tab w:val="left" w:pos="1400"/>
          <w:tab w:val="right" w:leader="dot" w:pos="9204"/>
        </w:tabs>
        <w:spacing w:line="276" w:lineRule="auto"/>
      </w:pPr>
      <w:hyperlink w:anchor="__RefHeading___Toc425344109" w:history="1">
        <w:r w:rsidR="00FA480B">
          <w:rPr>
            <w:rStyle w:val="Lienhypertexte"/>
            <w:rFonts w:ascii="Verdana" w:hAnsi="Verdana" w:cs="Verdana"/>
            <w:sz w:val="20"/>
            <w:szCs w:val="20"/>
            <w:lang w:val="fr-FR" w:eastAsia="fr-FR"/>
          </w:rPr>
          <w:t>2.2.5.4</w:t>
        </w:r>
        <w:r w:rsidR="00FA480B">
          <w:rPr>
            <w:rStyle w:val="Lienhypertexte"/>
            <w:rFonts w:ascii="Verdana" w:hAnsi="Verdana" w:cs="Verdana"/>
            <w:sz w:val="20"/>
            <w:szCs w:val="20"/>
            <w:lang w:val="fr-FR" w:eastAsia="fr-FR"/>
          </w:rPr>
          <w:tab/>
          <w:t>Mode of action, including time delay</w:t>
        </w:r>
        <w:r w:rsidR="00FA480B">
          <w:rPr>
            <w:rStyle w:val="Lienhypertexte"/>
            <w:rFonts w:ascii="Verdana" w:hAnsi="Verdana" w:cs="Verdana"/>
            <w:sz w:val="20"/>
            <w:szCs w:val="20"/>
            <w:lang w:val="fr-FR" w:eastAsia="fr-FR"/>
          </w:rPr>
          <w:tab/>
          <w:t>19</w:t>
        </w:r>
      </w:hyperlink>
    </w:p>
    <w:p w14:paraId="187A5B88" w14:textId="77777777" w:rsidR="009D0C0B" w:rsidRDefault="001501AA">
      <w:pPr>
        <w:pStyle w:val="TM4"/>
        <w:tabs>
          <w:tab w:val="left" w:pos="1400"/>
          <w:tab w:val="right" w:leader="dot" w:pos="9204"/>
        </w:tabs>
        <w:spacing w:line="276" w:lineRule="auto"/>
      </w:pPr>
      <w:hyperlink w:anchor="__RefHeading___Toc425344110" w:history="1">
        <w:r w:rsidR="00FA480B">
          <w:rPr>
            <w:rStyle w:val="Lienhypertexte"/>
            <w:rFonts w:ascii="Verdana" w:hAnsi="Verdana" w:cs="Verdana"/>
            <w:sz w:val="20"/>
            <w:szCs w:val="20"/>
            <w:lang w:val="fr-FR" w:eastAsia="fr-FR"/>
          </w:rPr>
          <w:t>2.2.5.5</w:t>
        </w:r>
        <w:r w:rsidR="00FA480B">
          <w:rPr>
            <w:rStyle w:val="Lienhypertexte"/>
            <w:rFonts w:ascii="Verdana" w:hAnsi="Verdana" w:cs="Verdana"/>
            <w:sz w:val="20"/>
            <w:szCs w:val="20"/>
            <w:lang w:val="fr-FR" w:eastAsia="fr-FR"/>
          </w:rPr>
          <w:tab/>
          <w:t>Efficacy data</w:t>
        </w:r>
        <w:r w:rsidR="00FA480B">
          <w:rPr>
            <w:rStyle w:val="Lienhypertexte"/>
            <w:rFonts w:ascii="Verdana" w:hAnsi="Verdana" w:cs="Verdana"/>
            <w:sz w:val="20"/>
            <w:szCs w:val="20"/>
            <w:lang w:val="fr-FR" w:eastAsia="fr-FR"/>
          </w:rPr>
          <w:tab/>
          <w:t>19</w:t>
        </w:r>
      </w:hyperlink>
    </w:p>
    <w:p w14:paraId="187A5B89" w14:textId="77777777" w:rsidR="009D0C0B" w:rsidRDefault="001501AA">
      <w:pPr>
        <w:pStyle w:val="TM4"/>
        <w:tabs>
          <w:tab w:val="left" w:pos="1400"/>
          <w:tab w:val="right" w:leader="dot" w:pos="9204"/>
        </w:tabs>
        <w:spacing w:line="276" w:lineRule="auto"/>
      </w:pPr>
      <w:hyperlink w:anchor="__RefHeading___Toc425344111" w:history="1">
        <w:r w:rsidR="00FA480B">
          <w:rPr>
            <w:rStyle w:val="Lienhypertexte"/>
            <w:rFonts w:ascii="Verdana" w:hAnsi="Verdana" w:cs="Verdana"/>
            <w:sz w:val="20"/>
            <w:szCs w:val="20"/>
            <w:lang w:val="fr-FR" w:eastAsia="fr-FR"/>
          </w:rPr>
          <w:t>2.2.5.6</w:t>
        </w:r>
        <w:r w:rsidR="00FA480B">
          <w:rPr>
            <w:rStyle w:val="Lienhypertexte"/>
            <w:rFonts w:ascii="Verdana" w:hAnsi="Verdana" w:cs="Verdana"/>
            <w:sz w:val="20"/>
            <w:szCs w:val="20"/>
            <w:lang w:val="fr-FR" w:eastAsia="fr-FR"/>
          </w:rPr>
          <w:tab/>
          <w:t>Occurrence of resistance and resistance management</w:t>
        </w:r>
        <w:r w:rsidR="00FA480B">
          <w:rPr>
            <w:rStyle w:val="Lienhypertexte"/>
            <w:rFonts w:ascii="Verdana" w:hAnsi="Verdana" w:cs="Verdana"/>
            <w:sz w:val="20"/>
            <w:szCs w:val="20"/>
            <w:lang w:val="fr-FR" w:eastAsia="fr-FR"/>
          </w:rPr>
          <w:tab/>
          <w:t>19</w:t>
        </w:r>
      </w:hyperlink>
    </w:p>
    <w:p w14:paraId="187A5B8A" w14:textId="77777777" w:rsidR="009D0C0B" w:rsidRDefault="001501AA">
      <w:pPr>
        <w:pStyle w:val="TM4"/>
        <w:tabs>
          <w:tab w:val="left" w:pos="1400"/>
          <w:tab w:val="right" w:leader="dot" w:pos="9204"/>
        </w:tabs>
        <w:spacing w:line="276" w:lineRule="auto"/>
      </w:pPr>
      <w:hyperlink w:anchor="__RefHeading___Toc425344112" w:history="1">
        <w:r w:rsidR="00FA480B">
          <w:rPr>
            <w:rStyle w:val="Lienhypertexte"/>
            <w:rFonts w:ascii="Verdana" w:hAnsi="Verdana" w:cs="Verdana"/>
            <w:sz w:val="20"/>
            <w:szCs w:val="20"/>
            <w:lang w:val="fr-FR" w:eastAsia="fr-FR"/>
          </w:rPr>
          <w:t>2.2.5.7</w:t>
        </w:r>
        <w:r w:rsidR="00FA480B">
          <w:rPr>
            <w:rStyle w:val="Lienhypertexte"/>
            <w:rFonts w:ascii="Verdana" w:hAnsi="Verdana" w:cs="Verdana"/>
            <w:sz w:val="20"/>
            <w:szCs w:val="20"/>
            <w:lang w:val="fr-FR" w:eastAsia="fr-FR"/>
          </w:rPr>
          <w:tab/>
          <w:t>Known limitations</w:t>
        </w:r>
        <w:r w:rsidR="00FA480B">
          <w:rPr>
            <w:rStyle w:val="Lienhypertexte"/>
            <w:rFonts w:ascii="Verdana" w:hAnsi="Verdana" w:cs="Verdana"/>
            <w:sz w:val="20"/>
            <w:szCs w:val="20"/>
            <w:lang w:val="fr-FR" w:eastAsia="fr-FR"/>
          </w:rPr>
          <w:tab/>
          <w:t>19</w:t>
        </w:r>
      </w:hyperlink>
    </w:p>
    <w:p w14:paraId="187A5B8B" w14:textId="77777777" w:rsidR="009D0C0B" w:rsidRDefault="001501AA">
      <w:pPr>
        <w:pStyle w:val="TM4"/>
        <w:tabs>
          <w:tab w:val="left" w:pos="1400"/>
          <w:tab w:val="right" w:leader="dot" w:pos="9204"/>
        </w:tabs>
        <w:spacing w:line="276" w:lineRule="auto"/>
      </w:pPr>
      <w:hyperlink w:anchor="__RefHeading___Toc425344113" w:history="1">
        <w:r w:rsidR="00FA480B">
          <w:rPr>
            <w:rStyle w:val="Lienhypertexte"/>
            <w:rFonts w:ascii="Verdana" w:hAnsi="Verdana" w:cs="Verdana"/>
            <w:sz w:val="20"/>
            <w:szCs w:val="20"/>
            <w:lang w:val="fr-FR" w:eastAsia="fr-FR"/>
          </w:rPr>
          <w:t>2.2.5.8</w:t>
        </w:r>
        <w:r w:rsidR="00FA480B">
          <w:rPr>
            <w:rStyle w:val="Lienhypertexte"/>
            <w:rFonts w:ascii="Verdana" w:hAnsi="Verdana" w:cs="Verdana"/>
            <w:sz w:val="20"/>
            <w:szCs w:val="20"/>
            <w:lang w:val="fr-FR" w:eastAsia="fr-FR"/>
          </w:rPr>
          <w:tab/>
          <w:t>Evaluation of the label claims</w:t>
        </w:r>
        <w:r w:rsidR="00FA480B">
          <w:rPr>
            <w:rStyle w:val="Lienhypertexte"/>
            <w:rFonts w:ascii="Verdana" w:hAnsi="Verdana" w:cs="Verdana"/>
            <w:sz w:val="20"/>
            <w:szCs w:val="20"/>
            <w:lang w:val="fr-FR" w:eastAsia="fr-FR"/>
          </w:rPr>
          <w:tab/>
          <w:t>19</w:t>
        </w:r>
      </w:hyperlink>
    </w:p>
    <w:p w14:paraId="187A5B8C" w14:textId="77777777" w:rsidR="009D0C0B" w:rsidRDefault="001501AA">
      <w:pPr>
        <w:pStyle w:val="TM4"/>
        <w:tabs>
          <w:tab w:val="left" w:pos="1400"/>
          <w:tab w:val="right" w:leader="dot" w:pos="9204"/>
        </w:tabs>
        <w:spacing w:line="276" w:lineRule="auto"/>
        <w:ind w:left="1418" w:hanging="818"/>
      </w:pPr>
      <w:hyperlink w:anchor="__RefHeading___Toc425344114" w:history="1">
        <w:r w:rsidR="00FA480B">
          <w:rPr>
            <w:rStyle w:val="Lienhypertexte"/>
            <w:rFonts w:ascii="Verdana" w:hAnsi="Verdana" w:cs="Verdana"/>
            <w:sz w:val="20"/>
            <w:szCs w:val="20"/>
            <w:lang w:val="fr-FR" w:eastAsia="fr-FR"/>
          </w:rPr>
          <w:t>2.2.5.9</w:t>
        </w:r>
        <w:r w:rsidR="00FA480B">
          <w:rPr>
            <w:rStyle w:val="Lienhypertexte"/>
            <w:rFonts w:ascii="Verdana" w:hAnsi="Verdana" w:cs="Verdana"/>
            <w:sz w:val="20"/>
            <w:szCs w:val="20"/>
            <w:lang w:val="fr-FR" w:eastAsia="fr-FR"/>
          </w:rPr>
          <w:tab/>
          <w:t>Relevant information if the product is intended to be authorised for use with other biocidal product(s)</w:t>
        </w:r>
        <w:r w:rsidR="00FA480B">
          <w:rPr>
            <w:rStyle w:val="Lienhypertexte"/>
            <w:rFonts w:ascii="Verdana" w:hAnsi="Verdana" w:cs="Verdana"/>
            <w:sz w:val="20"/>
            <w:szCs w:val="20"/>
            <w:lang w:val="fr-FR" w:eastAsia="fr-FR"/>
          </w:rPr>
          <w:tab/>
          <w:t>19</w:t>
        </w:r>
      </w:hyperlink>
    </w:p>
    <w:p w14:paraId="187A5B8D" w14:textId="77777777" w:rsidR="009D0C0B" w:rsidRDefault="001501AA">
      <w:pPr>
        <w:pStyle w:val="TM3"/>
        <w:tabs>
          <w:tab w:val="left" w:pos="1200"/>
          <w:tab w:val="right" w:leader="dot" w:pos="9204"/>
        </w:tabs>
        <w:spacing w:line="276" w:lineRule="auto"/>
      </w:pPr>
      <w:hyperlink w:anchor="__RefHeading___Toc425344115" w:history="1">
        <w:r w:rsidR="00FA480B">
          <w:rPr>
            <w:rStyle w:val="Lienhypertexte"/>
            <w:rFonts w:ascii="Verdana" w:hAnsi="Verdana" w:cs="Verdana"/>
            <w:lang w:val="fr-FR" w:eastAsia="fr-FR"/>
          </w:rPr>
          <w:t>2.2.6</w:t>
        </w:r>
      </w:hyperlink>
      <w:hyperlink w:anchor="__RefHeading___Toc425344115" w:history="1">
        <w:r w:rsidR="00FA480B">
          <w:rPr>
            <w:rStyle w:val="Lienhypertexte"/>
            <w:rFonts w:ascii="Verdana" w:hAnsi="Verdana" w:cs="Verdana"/>
            <w:i w:val="0"/>
            <w:iCs w:val="0"/>
            <w:lang w:val="fr-FR" w:eastAsia="fr-FR"/>
          </w:rPr>
          <w:tab/>
        </w:r>
      </w:hyperlink>
      <w:hyperlink w:anchor="__RefHeading___Toc425344115" w:history="1">
        <w:r w:rsidR="00FA480B">
          <w:rPr>
            <w:rStyle w:val="Lienhypertexte"/>
            <w:rFonts w:ascii="Verdana" w:hAnsi="Verdana" w:cs="Verdana"/>
            <w:lang w:val="fr-FR" w:eastAsia="fr-FR"/>
          </w:rPr>
          <w:t>Risk assessment for human health</w:t>
        </w:r>
        <w:r w:rsidR="00FA480B">
          <w:rPr>
            <w:rStyle w:val="Lienhypertexte"/>
            <w:rFonts w:ascii="Verdana" w:hAnsi="Verdana" w:cs="Verdana"/>
            <w:lang w:val="fr-FR" w:eastAsia="fr-FR"/>
          </w:rPr>
          <w:tab/>
          <w:t>20</w:t>
        </w:r>
      </w:hyperlink>
    </w:p>
    <w:p w14:paraId="187A5B8E" w14:textId="77777777" w:rsidR="009D0C0B" w:rsidRDefault="001501AA">
      <w:pPr>
        <w:pStyle w:val="TM4"/>
        <w:tabs>
          <w:tab w:val="left" w:pos="1400"/>
          <w:tab w:val="right" w:leader="dot" w:pos="9204"/>
        </w:tabs>
        <w:spacing w:line="276" w:lineRule="auto"/>
      </w:pPr>
      <w:hyperlink w:anchor="__RefHeading___Toc425344116" w:history="1">
        <w:r w:rsidR="00FA480B">
          <w:rPr>
            <w:rStyle w:val="Lienhypertexte"/>
            <w:rFonts w:ascii="Verdana" w:hAnsi="Verdana" w:cs="Verdana"/>
            <w:sz w:val="20"/>
            <w:szCs w:val="20"/>
            <w:lang w:val="fr-FR" w:eastAsia="fr-FR"/>
          </w:rPr>
          <w:t>2.2.6.1</w:t>
        </w:r>
        <w:r w:rsidR="00FA480B">
          <w:rPr>
            <w:rStyle w:val="Lienhypertexte"/>
            <w:rFonts w:ascii="Verdana" w:hAnsi="Verdana" w:cs="Verdana"/>
            <w:sz w:val="20"/>
            <w:szCs w:val="20"/>
            <w:lang w:val="fr-FR" w:eastAsia="fr-FR"/>
          </w:rPr>
          <w:tab/>
          <w:t>Assessment of effects on Human Health</w:t>
        </w:r>
        <w:r w:rsidR="00FA480B">
          <w:rPr>
            <w:rStyle w:val="Lienhypertexte"/>
            <w:rFonts w:ascii="Verdana" w:hAnsi="Verdana" w:cs="Verdana"/>
            <w:sz w:val="20"/>
            <w:szCs w:val="20"/>
            <w:lang w:val="fr-FR" w:eastAsia="fr-FR"/>
          </w:rPr>
          <w:tab/>
          <w:t>20</w:t>
        </w:r>
      </w:hyperlink>
    </w:p>
    <w:p w14:paraId="187A5B8F" w14:textId="77777777" w:rsidR="009D0C0B" w:rsidRDefault="001501AA">
      <w:pPr>
        <w:pStyle w:val="TM4"/>
        <w:tabs>
          <w:tab w:val="left" w:pos="1400"/>
          <w:tab w:val="right" w:leader="dot" w:pos="9204"/>
        </w:tabs>
        <w:spacing w:line="276" w:lineRule="auto"/>
      </w:pPr>
      <w:hyperlink w:anchor="__RefHeading___Toc425344117" w:history="1">
        <w:r w:rsidR="00FA480B">
          <w:rPr>
            <w:rStyle w:val="Lienhypertexte"/>
            <w:rFonts w:ascii="Verdana" w:hAnsi="Verdana" w:cs="Verdana"/>
            <w:sz w:val="20"/>
            <w:szCs w:val="20"/>
            <w:lang w:val="fr-FR" w:eastAsia="fr-FR"/>
          </w:rPr>
          <w:t>2.2.6.2</w:t>
        </w:r>
        <w:r w:rsidR="00FA480B">
          <w:rPr>
            <w:rStyle w:val="Lienhypertexte"/>
            <w:rFonts w:ascii="Verdana" w:hAnsi="Verdana" w:cs="Verdana"/>
            <w:sz w:val="20"/>
            <w:szCs w:val="20"/>
            <w:lang w:val="fr-FR" w:eastAsia="fr-FR"/>
          </w:rPr>
          <w:tab/>
          <w:t>Exposure assessment</w:t>
        </w:r>
        <w:r w:rsidR="00FA480B">
          <w:rPr>
            <w:rStyle w:val="Lienhypertexte"/>
            <w:rFonts w:ascii="Verdana" w:hAnsi="Verdana" w:cs="Verdana"/>
            <w:sz w:val="20"/>
            <w:szCs w:val="20"/>
            <w:lang w:val="fr-FR" w:eastAsia="fr-FR"/>
          </w:rPr>
          <w:tab/>
          <w:t>30</w:t>
        </w:r>
      </w:hyperlink>
    </w:p>
    <w:p w14:paraId="187A5B90" w14:textId="77777777" w:rsidR="009D0C0B" w:rsidRDefault="001501AA">
      <w:pPr>
        <w:pStyle w:val="TM4"/>
        <w:tabs>
          <w:tab w:val="left" w:pos="1400"/>
          <w:tab w:val="right" w:leader="dot" w:pos="9204"/>
        </w:tabs>
        <w:spacing w:line="276" w:lineRule="auto"/>
      </w:pPr>
      <w:hyperlink w:anchor="__RefHeading___Toc425344118" w:history="1">
        <w:r w:rsidR="00FA480B">
          <w:rPr>
            <w:rStyle w:val="Lienhypertexte"/>
            <w:rFonts w:ascii="Verdana" w:hAnsi="Verdana" w:cs="Verdana"/>
            <w:sz w:val="20"/>
            <w:szCs w:val="20"/>
            <w:lang w:val="fr-FR" w:eastAsia="fr-FR"/>
          </w:rPr>
          <w:t>2.2.6.3</w:t>
        </w:r>
        <w:r w:rsidR="00FA480B">
          <w:rPr>
            <w:rStyle w:val="Lienhypertexte"/>
            <w:rFonts w:ascii="Verdana" w:hAnsi="Verdana" w:cs="Verdana"/>
            <w:sz w:val="20"/>
            <w:szCs w:val="20"/>
            <w:lang w:val="fr-FR" w:eastAsia="fr-FR"/>
          </w:rPr>
          <w:tab/>
          <w:t>Risk characterisation for human health</w:t>
        </w:r>
        <w:r w:rsidR="00FA480B">
          <w:rPr>
            <w:rStyle w:val="Lienhypertexte"/>
            <w:rFonts w:ascii="Verdana" w:hAnsi="Verdana" w:cs="Verdana"/>
            <w:sz w:val="20"/>
            <w:szCs w:val="20"/>
            <w:lang w:val="fr-FR" w:eastAsia="fr-FR"/>
          </w:rPr>
          <w:tab/>
          <w:t>42</w:t>
        </w:r>
      </w:hyperlink>
    </w:p>
    <w:p w14:paraId="187A5B91" w14:textId="77777777" w:rsidR="009D0C0B" w:rsidRDefault="001501AA">
      <w:pPr>
        <w:pStyle w:val="TM3"/>
        <w:tabs>
          <w:tab w:val="left" w:pos="1200"/>
          <w:tab w:val="right" w:leader="dot" w:pos="9204"/>
        </w:tabs>
        <w:spacing w:line="276" w:lineRule="auto"/>
      </w:pPr>
      <w:hyperlink w:anchor="__RefHeading___Toc425344119" w:history="1">
        <w:r w:rsidR="00FA480B">
          <w:rPr>
            <w:rStyle w:val="Lienhypertexte"/>
            <w:rFonts w:ascii="Verdana" w:hAnsi="Verdana" w:cs="Verdana"/>
            <w:lang w:val="fr-FR" w:eastAsia="fr-FR"/>
          </w:rPr>
          <w:t>2.2.7</w:t>
        </w:r>
      </w:hyperlink>
      <w:hyperlink w:anchor="__RefHeading___Toc425344119" w:history="1">
        <w:r w:rsidR="00FA480B">
          <w:rPr>
            <w:rStyle w:val="Lienhypertexte"/>
            <w:rFonts w:ascii="Verdana" w:hAnsi="Verdana" w:cs="Verdana"/>
            <w:i w:val="0"/>
            <w:iCs w:val="0"/>
            <w:lang w:val="fr-FR" w:eastAsia="fr-FR"/>
          </w:rPr>
          <w:tab/>
        </w:r>
      </w:hyperlink>
      <w:hyperlink w:anchor="__RefHeading___Toc425344119" w:history="1">
        <w:r w:rsidR="00FA480B">
          <w:rPr>
            <w:rStyle w:val="Lienhypertexte"/>
            <w:rFonts w:ascii="Verdana" w:hAnsi="Verdana" w:cs="Verdana"/>
            <w:lang w:val="fr-FR" w:eastAsia="fr-FR"/>
          </w:rPr>
          <w:t>Risk assessment for animal health</w:t>
        </w:r>
        <w:r w:rsidR="00FA480B">
          <w:rPr>
            <w:rStyle w:val="Lienhypertexte"/>
            <w:rFonts w:ascii="Verdana" w:hAnsi="Verdana" w:cs="Verdana"/>
            <w:lang w:val="fr-FR" w:eastAsia="fr-FR"/>
          </w:rPr>
          <w:tab/>
          <w:t>46</w:t>
        </w:r>
      </w:hyperlink>
    </w:p>
    <w:p w14:paraId="187A5B92" w14:textId="77777777" w:rsidR="009D0C0B" w:rsidRDefault="001501AA">
      <w:pPr>
        <w:pStyle w:val="TM3"/>
        <w:tabs>
          <w:tab w:val="left" w:pos="1200"/>
          <w:tab w:val="right" w:leader="dot" w:pos="9204"/>
        </w:tabs>
        <w:spacing w:line="276" w:lineRule="auto"/>
      </w:pPr>
      <w:hyperlink w:anchor="__RefHeading___Toc425344120" w:history="1">
        <w:r w:rsidR="00FA480B">
          <w:rPr>
            <w:rStyle w:val="Lienhypertexte"/>
            <w:rFonts w:ascii="Verdana" w:hAnsi="Verdana" w:cs="Verdana"/>
            <w:lang w:val="fr-FR" w:eastAsia="fr-FR"/>
          </w:rPr>
          <w:t>2.2.8</w:t>
        </w:r>
      </w:hyperlink>
      <w:hyperlink w:anchor="__RefHeading___Toc425344120" w:history="1">
        <w:r w:rsidR="00FA480B">
          <w:rPr>
            <w:rStyle w:val="Lienhypertexte"/>
            <w:rFonts w:ascii="Verdana" w:hAnsi="Verdana" w:cs="Verdana"/>
            <w:i w:val="0"/>
            <w:iCs w:val="0"/>
            <w:lang w:val="fr-FR" w:eastAsia="fr-FR"/>
          </w:rPr>
          <w:tab/>
        </w:r>
      </w:hyperlink>
      <w:hyperlink w:anchor="__RefHeading___Toc425344120" w:history="1">
        <w:r w:rsidR="00FA480B">
          <w:rPr>
            <w:rStyle w:val="Lienhypertexte"/>
            <w:rFonts w:ascii="Verdana" w:hAnsi="Verdana" w:cs="Verdana"/>
            <w:lang w:val="fr-FR" w:eastAsia="fr-FR"/>
          </w:rPr>
          <w:t>Risk assessment for the environment</w:t>
        </w:r>
        <w:r w:rsidR="00FA480B">
          <w:rPr>
            <w:rStyle w:val="Lienhypertexte"/>
            <w:rFonts w:ascii="Verdana" w:hAnsi="Verdana" w:cs="Verdana"/>
            <w:lang w:val="fr-FR" w:eastAsia="fr-FR"/>
          </w:rPr>
          <w:tab/>
          <w:t>46</w:t>
        </w:r>
      </w:hyperlink>
    </w:p>
    <w:p w14:paraId="187A5B93" w14:textId="77777777" w:rsidR="009D0C0B" w:rsidRDefault="001501AA">
      <w:pPr>
        <w:pStyle w:val="TM4"/>
        <w:tabs>
          <w:tab w:val="left" w:pos="1400"/>
          <w:tab w:val="right" w:leader="dot" w:pos="9204"/>
        </w:tabs>
        <w:spacing w:line="276" w:lineRule="auto"/>
      </w:pPr>
      <w:hyperlink w:anchor="__RefHeading___Toc425344121" w:history="1">
        <w:r w:rsidR="00FA480B">
          <w:rPr>
            <w:rStyle w:val="Lienhypertexte"/>
            <w:rFonts w:ascii="Verdana" w:hAnsi="Verdana" w:cs="Verdana"/>
            <w:sz w:val="20"/>
            <w:szCs w:val="20"/>
            <w:lang w:val="fr-FR" w:eastAsia="fr-FR"/>
          </w:rPr>
          <w:t>2.2.8.1</w:t>
        </w:r>
        <w:r w:rsidR="00FA480B">
          <w:rPr>
            <w:rStyle w:val="Lienhypertexte"/>
            <w:rFonts w:ascii="Verdana" w:hAnsi="Verdana" w:cs="Verdana"/>
            <w:sz w:val="20"/>
            <w:szCs w:val="20"/>
            <w:lang w:val="fr-FR" w:eastAsia="fr-FR"/>
          </w:rPr>
          <w:tab/>
          <w:t>Effects assessment on the environment</w:t>
        </w:r>
        <w:r w:rsidR="00FA480B">
          <w:rPr>
            <w:rStyle w:val="Lienhypertexte"/>
            <w:rFonts w:ascii="Verdana" w:hAnsi="Verdana" w:cs="Verdana"/>
            <w:sz w:val="20"/>
            <w:szCs w:val="20"/>
            <w:lang w:val="fr-FR" w:eastAsia="fr-FR"/>
          </w:rPr>
          <w:tab/>
          <w:t>46</w:t>
        </w:r>
      </w:hyperlink>
    </w:p>
    <w:p w14:paraId="187A5B94" w14:textId="77777777" w:rsidR="009D0C0B" w:rsidRDefault="001501AA">
      <w:pPr>
        <w:pStyle w:val="TM4"/>
        <w:tabs>
          <w:tab w:val="left" w:pos="1400"/>
          <w:tab w:val="right" w:leader="dot" w:pos="9204"/>
        </w:tabs>
        <w:spacing w:line="276" w:lineRule="auto"/>
      </w:pPr>
      <w:hyperlink w:anchor="__RefHeading___Toc425344122" w:history="1">
        <w:r w:rsidR="00FA480B">
          <w:rPr>
            <w:rStyle w:val="Lienhypertexte"/>
            <w:rFonts w:ascii="Verdana" w:hAnsi="Verdana" w:cs="Verdana"/>
            <w:sz w:val="20"/>
            <w:szCs w:val="20"/>
            <w:lang w:val="fr-FR" w:eastAsia="fr-FR"/>
          </w:rPr>
          <w:t>2.2.8.2</w:t>
        </w:r>
        <w:r w:rsidR="00FA480B">
          <w:rPr>
            <w:rStyle w:val="Lienhypertexte"/>
            <w:rFonts w:ascii="Verdana" w:hAnsi="Verdana" w:cs="Verdana"/>
            <w:sz w:val="20"/>
            <w:szCs w:val="20"/>
            <w:lang w:val="fr-FR" w:eastAsia="fr-FR"/>
          </w:rPr>
          <w:tab/>
          <w:t>Exposure assessment</w:t>
        </w:r>
        <w:r w:rsidR="00FA480B">
          <w:rPr>
            <w:rStyle w:val="Lienhypertexte"/>
            <w:rFonts w:ascii="Verdana" w:hAnsi="Verdana" w:cs="Verdana"/>
            <w:sz w:val="20"/>
            <w:szCs w:val="20"/>
            <w:lang w:val="fr-FR" w:eastAsia="fr-FR"/>
          </w:rPr>
          <w:tab/>
          <w:t>59</w:t>
        </w:r>
      </w:hyperlink>
    </w:p>
    <w:p w14:paraId="187A5B95" w14:textId="77777777" w:rsidR="009D0C0B" w:rsidRDefault="001501AA">
      <w:pPr>
        <w:pStyle w:val="TM4"/>
        <w:tabs>
          <w:tab w:val="left" w:pos="1400"/>
          <w:tab w:val="right" w:leader="dot" w:pos="9204"/>
        </w:tabs>
        <w:spacing w:line="276" w:lineRule="auto"/>
      </w:pPr>
      <w:hyperlink w:anchor="__RefHeading___Toc425344123" w:history="1">
        <w:r w:rsidR="00FA480B">
          <w:rPr>
            <w:rStyle w:val="Lienhypertexte"/>
            <w:rFonts w:ascii="Verdana" w:hAnsi="Verdana" w:cs="Verdana"/>
            <w:sz w:val="20"/>
            <w:szCs w:val="20"/>
            <w:lang w:val="fr-FR" w:eastAsia="fr-FR"/>
          </w:rPr>
          <w:t>2.2.8.3</w:t>
        </w:r>
        <w:r w:rsidR="00FA480B">
          <w:rPr>
            <w:rStyle w:val="Lienhypertexte"/>
            <w:rFonts w:ascii="Verdana" w:hAnsi="Verdana" w:cs="Verdana"/>
            <w:sz w:val="20"/>
            <w:szCs w:val="20"/>
            <w:lang w:val="fr-FR" w:eastAsia="fr-FR"/>
          </w:rPr>
          <w:tab/>
          <w:t>Risk characterisation</w:t>
        </w:r>
        <w:r w:rsidR="00FA480B">
          <w:rPr>
            <w:rStyle w:val="Lienhypertexte"/>
            <w:rFonts w:ascii="Verdana" w:hAnsi="Verdana" w:cs="Verdana"/>
            <w:sz w:val="20"/>
            <w:szCs w:val="20"/>
            <w:lang w:val="fr-FR" w:eastAsia="fr-FR"/>
          </w:rPr>
          <w:tab/>
          <w:t>63</w:t>
        </w:r>
      </w:hyperlink>
    </w:p>
    <w:p w14:paraId="187A5B96" w14:textId="77777777" w:rsidR="009D0C0B" w:rsidRDefault="001501AA">
      <w:pPr>
        <w:pStyle w:val="TM3"/>
        <w:tabs>
          <w:tab w:val="left" w:pos="1200"/>
          <w:tab w:val="right" w:leader="dot" w:pos="9204"/>
        </w:tabs>
        <w:spacing w:line="276" w:lineRule="auto"/>
      </w:pPr>
      <w:hyperlink w:anchor="__RefHeading___Toc425344124" w:history="1">
        <w:r w:rsidR="00FA480B">
          <w:rPr>
            <w:rStyle w:val="Lienhypertexte"/>
            <w:rFonts w:ascii="Verdana" w:hAnsi="Verdana" w:cs="Verdana"/>
            <w:lang w:val="fr-FR" w:eastAsia="fr-FR"/>
          </w:rPr>
          <w:t>2.2.9</w:t>
        </w:r>
      </w:hyperlink>
      <w:hyperlink w:anchor="__RefHeading___Toc425344124" w:history="1">
        <w:r w:rsidR="00FA480B">
          <w:rPr>
            <w:rStyle w:val="Lienhypertexte"/>
            <w:rFonts w:ascii="Verdana" w:hAnsi="Verdana" w:cs="Verdana"/>
            <w:i w:val="0"/>
            <w:iCs w:val="0"/>
            <w:lang w:val="fr-FR" w:eastAsia="fr-FR"/>
          </w:rPr>
          <w:tab/>
        </w:r>
      </w:hyperlink>
      <w:hyperlink w:anchor="__RefHeading___Toc425344124" w:history="1">
        <w:r w:rsidR="00FA480B">
          <w:rPr>
            <w:rStyle w:val="Lienhypertexte"/>
            <w:rFonts w:ascii="Verdana" w:hAnsi="Verdana" w:cs="Verdana"/>
            <w:lang w:val="fr-FR" w:eastAsia="fr-FR"/>
          </w:rPr>
          <w:t>Measures to protect man, animals and the environment</w:t>
        </w:r>
        <w:r w:rsidR="00FA480B">
          <w:rPr>
            <w:rStyle w:val="Lienhypertexte"/>
            <w:rFonts w:ascii="Verdana" w:hAnsi="Verdana" w:cs="Verdana"/>
            <w:lang w:val="fr-FR" w:eastAsia="fr-FR"/>
          </w:rPr>
          <w:tab/>
          <w:t>68</w:t>
        </w:r>
      </w:hyperlink>
    </w:p>
    <w:p w14:paraId="187A5B97" w14:textId="77777777" w:rsidR="009D0C0B" w:rsidRDefault="001501AA">
      <w:pPr>
        <w:pStyle w:val="TM3"/>
        <w:tabs>
          <w:tab w:val="left" w:pos="1200"/>
          <w:tab w:val="right" w:leader="dot" w:pos="9204"/>
        </w:tabs>
        <w:spacing w:line="276" w:lineRule="auto"/>
      </w:pPr>
      <w:hyperlink w:anchor="__RefHeading___Toc425344125" w:history="1">
        <w:r w:rsidR="00FA480B">
          <w:rPr>
            <w:rStyle w:val="Lienhypertexte"/>
            <w:rFonts w:ascii="Verdana" w:hAnsi="Verdana" w:cs="Verdana"/>
            <w:lang w:val="fr-FR" w:eastAsia="fr-FR"/>
          </w:rPr>
          <w:t>2.2.10</w:t>
        </w:r>
      </w:hyperlink>
      <w:hyperlink w:anchor="__RefHeading___Toc425344125" w:history="1">
        <w:r w:rsidR="00FA480B">
          <w:rPr>
            <w:rStyle w:val="Lienhypertexte"/>
            <w:rFonts w:ascii="Verdana" w:hAnsi="Verdana" w:cs="Verdana"/>
            <w:i w:val="0"/>
            <w:iCs w:val="0"/>
            <w:lang w:val="fr-FR" w:eastAsia="fr-FR"/>
          </w:rPr>
          <w:tab/>
        </w:r>
      </w:hyperlink>
      <w:hyperlink w:anchor="__RefHeading___Toc425344125" w:history="1">
        <w:r w:rsidR="00FA480B">
          <w:rPr>
            <w:rStyle w:val="Lienhypertexte"/>
            <w:rFonts w:ascii="Verdana" w:hAnsi="Verdana" w:cs="Verdana"/>
            <w:lang w:val="fr-FR" w:eastAsia="fr-FR"/>
          </w:rPr>
          <w:t>Assessment of a combination of biocidal products</w:t>
        </w:r>
        <w:r w:rsidR="00FA480B">
          <w:rPr>
            <w:rStyle w:val="Lienhypertexte"/>
            <w:rFonts w:ascii="Verdana" w:hAnsi="Verdana" w:cs="Verdana"/>
            <w:lang w:val="fr-FR" w:eastAsia="fr-FR"/>
          </w:rPr>
          <w:tab/>
          <w:t>68</w:t>
        </w:r>
      </w:hyperlink>
    </w:p>
    <w:p w14:paraId="187A5B98" w14:textId="77777777" w:rsidR="009D0C0B" w:rsidRDefault="001501AA">
      <w:pPr>
        <w:pStyle w:val="TM3"/>
        <w:tabs>
          <w:tab w:val="left" w:pos="1200"/>
          <w:tab w:val="right" w:leader="dot" w:pos="9204"/>
        </w:tabs>
        <w:spacing w:line="276" w:lineRule="auto"/>
      </w:pPr>
      <w:hyperlink w:anchor="__RefHeading___Toc425344126" w:history="1">
        <w:r w:rsidR="00FA480B">
          <w:rPr>
            <w:rStyle w:val="Lienhypertexte"/>
            <w:rFonts w:ascii="Verdana" w:hAnsi="Verdana" w:cs="Verdana"/>
            <w:lang w:val="fr-FR" w:eastAsia="fr-FR"/>
          </w:rPr>
          <w:t>2.2.11</w:t>
        </w:r>
      </w:hyperlink>
      <w:hyperlink w:anchor="__RefHeading___Toc425344126" w:history="1">
        <w:r w:rsidR="00FA480B">
          <w:rPr>
            <w:rStyle w:val="Lienhypertexte"/>
            <w:rFonts w:ascii="Verdana" w:hAnsi="Verdana" w:cs="Verdana"/>
            <w:i w:val="0"/>
            <w:iCs w:val="0"/>
            <w:lang w:val="fr-FR" w:eastAsia="fr-FR"/>
          </w:rPr>
          <w:tab/>
        </w:r>
      </w:hyperlink>
      <w:hyperlink w:anchor="__RefHeading___Toc425344126" w:history="1">
        <w:r w:rsidR="00FA480B">
          <w:rPr>
            <w:rStyle w:val="Lienhypertexte"/>
            <w:rFonts w:ascii="Verdana" w:hAnsi="Verdana" w:cs="Verdana"/>
            <w:lang w:val="fr-FR" w:eastAsia="fr-FR"/>
          </w:rPr>
          <w:t>Comparative assessment</w:t>
        </w:r>
        <w:r w:rsidR="00FA480B">
          <w:rPr>
            <w:rStyle w:val="Lienhypertexte"/>
            <w:rFonts w:ascii="Verdana" w:hAnsi="Verdana" w:cs="Verdana"/>
            <w:lang w:val="fr-FR" w:eastAsia="fr-FR"/>
          </w:rPr>
          <w:tab/>
          <w:t>68</w:t>
        </w:r>
      </w:hyperlink>
    </w:p>
    <w:p w14:paraId="187A5B99" w14:textId="77777777" w:rsidR="009D0C0B" w:rsidRDefault="001501AA">
      <w:pPr>
        <w:pStyle w:val="TM4"/>
        <w:tabs>
          <w:tab w:val="left" w:pos="1600"/>
          <w:tab w:val="right" w:leader="dot" w:pos="9204"/>
        </w:tabs>
        <w:spacing w:line="276" w:lineRule="auto"/>
      </w:pPr>
      <w:hyperlink w:anchor="__RefHeading___Toc425344127" w:history="1">
        <w:r w:rsidR="00FA480B">
          <w:rPr>
            <w:rStyle w:val="Lienhypertexte"/>
            <w:rFonts w:ascii="Verdana" w:hAnsi="Verdana" w:cs="Verdana"/>
            <w:sz w:val="20"/>
            <w:szCs w:val="20"/>
            <w:lang w:val="fr-FR" w:eastAsia="fr-FR"/>
          </w:rPr>
          <w:t>2.2.11.1</w:t>
        </w:r>
        <w:r w:rsidR="00FA480B">
          <w:rPr>
            <w:rStyle w:val="Lienhypertexte"/>
            <w:rFonts w:ascii="Verdana" w:hAnsi="Verdana" w:cs="Verdana"/>
            <w:sz w:val="20"/>
            <w:szCs w:val="20"/>
            <w:lang w:val="fr-FR" w:eastAsia="fr-FR"/>
          </w:rPr>
          <w:tab/>
          <w:t>Screening phase</w:t>
        </w:r>
        <w:r w:rsidR="00FA480B">
          <w:rPr>
            <w:rStyle w:val="Lienhypertexte"/>
            <w:rFonts w:ascii="Verdana" w:hAnsi="Verdana" w:cs="Verdana"/>
            <w:sz w:val="20"/>
            <w:szCs w:val="20"/>
            <w:lang w:val="fr-FR" w:eastAsia="fr-FR"/>
          </w:rPr>
          <w:tab/>
          <w:t>68</w:t>
        </w:r>
      </w:hyperlink>
    </w:p>
    <w:p w14:paraId="187A5B9A" w14:textId="77777777" w:rsidR="009D0C0B" w:rsidRDefault="001501AA">
      <w:pPr>
        <w:pStyle w:val="TM4"/>
        <w:tabs>
          <w:tab w:val="left" w:pos="1600"/>
          <w:tab w:val="right" w:leader="dot" w:pos="9204"/>
        </w:tabs>
        <w:spacing w:line="276" w:lineRule="auto"/>
      </w:pPr>
      <w:hyperlink w:anchor="__RefHeading___Toc425344128" w:history="1">
        <w:r w:rsidR="00FA480B">
          <w:rPr>
            <w:rStyle w:val="Lienhypertexte"/>
            <w:rFonts w:ascii="Verdana" w:hAnsi="Verdana" w:cs="Verdana"/>
            <w:sz w:val="20"/>
            <w:szCs w:val="20"/>
            <w:lang w:val="fr-FR" w:eastAsia="fr-FR"/>
          </w:rPr>
          <w:t>2.2.11.2</w:t>
        </w:r>
        <w:r w:rsidR="00FA480B">
          <w:rPr>
            <w:rStyle w:val="Lienhypertexte"/>
            <w:rFonts w:ascii="Verdana" w:hAnsi="Verdana" w:cs="Verdana"/>
            <w:sz w:val="20"/>
            <w:szCs w:val="20"/>
            <w:lang w:val="fr-FR" w:eastAsia="fr-FR"/>
          </w:rPr>
          <w:tab/>
          <w:t>Tier IA</w:t>
        </w:r>
        <w:r w:rsidR="00FA480B">
          <w:rPr>
            <w:rStyle w:val="Lienhypertexte"/>
            <w:rFonts w:ascii="Verdana" w:hAnsi="Verdana" w:cs="Verdana"/>
            <w:sz w:val="20"/>
            <w:szCs w:val="20"/>
            <w:lang w:val="fr-FR" w:eastAsia="fr-FR"/>
          </w:rPr>
          <w:tab/>
          <w:t>68</w:t>
        </w:r>
      </w:hyperlink>
    </w:p>
    <w:p w14:paraId="187A5B9B" w14:textId="77777777" w:rsidR="009D0C0B" w:rsidRDefault="001501AA">
      <w:pPr>
        <w:pStyle w:val="TM4"/>
        <w:tabs>
          <w:tab w:val="left" w:pos="1600"/>
          <w:tab w:val="right" w:leader="dot" w:pos="9204"/>
        </w:tabs>
        <w:spacing w:line="276" w:lineRule="auto"/>
      </w:pPr>
      <w:hyperlink w:anchor="__RefHeading___Toc425344129" w:history="1">
        <w:r w:rsidR="00FA480B">
          <w:rPr>
            <w:rStyle w:val="Lienhypertexte"/>
            <w:rFonts w:ascii="Verdana" w:hAnsi="Verdana" w:cs="Verdana"/>
            <w:sz w:val="20"/>
            <w:szCs w:val="20"/>
            <w:lang w:val="fr-FR" w:eastAsia="fr-FR"/>
          </w:rPr>
          <w:t>2.2.11.3</w:t>
        </w:r>
        <w:r w:rsidR="00FA480B">
          <w:rPr>
            <w:rStyle w:val="Lienhypertexte"/>
            <w:rFonts w:ascii="Verdana" w:hAnsi="Verdana" w:cs="Verdana"/>
            <w:sz w:val="20"/>
            <w:szCs w:val="20"/>
            <w:lang w:val="fr-FR" w:eastAsia="fr-FR"/>
          </w:rPr>
          <w:tab/>
          <w:t>Tier IB</w:t>
        </w:r>
        <w:r w:rsidR="00FA480B">
          <w:rPr>
            <w:rStyle w:val="Lienhypertexte"/>
            <w:rFonts w:ascii="Verdana" w:hAnsi="Verdana" w:cs="Verdana"/>
            <w:sz w:val="20"/>
            <w:szCs w:val="20"/>
            <w:lang w:val="fr-FR" w:eastAsia="fr-FR"/>
          </w:rPr>
          <w:tab/>
          <w:t>68</w:t>
        </w:r>
      </w:hyperlink>
    </w:p>
    <w:p w14:paraId="187A5B9C" w14:textId="77777777" w:rsidR="009D0C0B" w:rsidRDefault="001501AA">
      <w:pPr>
        <w:pStyle w:val="TM4"/>
        <w:tabs>
          <w:tab w:val="left" w:pos="1600"/>
          <w:tab w:val="right" w:leader="dot" w:pos="9204"/>
        </w:tabs>
        <w:spacing w:line="276" w:lineRule="auto"/>
      </w:pPr>
      <w:hyperlink w:anchor="__RefHeading___Toc425344130" w:history="1">
        <w:r w:rsidR="00FA480B">
          <w:rPr>
            <w:rStyle w:val="Lienhypertexte"/>
            <w:rFonts w:ascii="Verdana" w:hAnsi="Verdana" w:cs="Verdana"/>
            <w:sz w:val="20"/>
            <w:szCs w:val="20"/>
            <w:lang w:val="fr-FR" w:eastAsia="fr-FR"/>
          </w:rPr>
          <w:t>2.2.11.4</w:t>
        </w:r>
        <w:r w:rsidR="00FA480B">
          <w:rPr>
            <w:rStyle w:val="Lienhypertexte"/>
            <w:rFonts w:ascii="Verdana" w:hAnsi="Verdana" w:cs="Verdana"/>
            <w:sz w:val="20"/>
            <w:szCs w:val="20"/>
            <w:lang w:val="fr-FR" w:eastAsia="fr-FR"/>
          </w:rPr>
          <w:tab/>
          <w:t>Tier II</w:t>
        </w:r>
        <w:r w:rsidR="00FA480B">
          <w:rPr>
            <w:rStyle w:val="Lienhypertexte"/>
            <w:rFonts w:ascii="Verdana" w:hAnsi="Verdana" w:cs="Verdana"/>
            <w:sz w:val="20"/>
            <w:szCs w:val="20"/>
            <w:lang w:val="fr-FR" w:eastAsia="fr-FR"/>
          </w:rPr>
          <w:tab/>
          <w:t>69</w:t>
        </w:r>
      </w:hyperlink>
    </w:p>
    <w:p w14:paraId="187A5B9D" w14:textId="77777777" w:rsidR="009D0C0B" w:rsidRDefault="001501AA">
      <w:pPr>
        <w:pStyle w:val="TM4"/>
        <w:tabs>
          <w:tab w:val="left" w:pos="1600"/>
          <w:tab w:val="right" w:leader="dot" w:pos="9204"/>
        </w:tabs>
        <w:spacing w:line="276" w:lineRule="auto"/>
      </w:pPr>
      <w:hyperlink w:anchor="__RefHeading___Toc425344131" w:history="1">
        <w:r w:rsidR="00FA480B">
          <w:rPr>
            <w:rStyle w:val="Lienhypertexte"/>
            <w:rFonts w:ascii="Verdana" w:hAnsi="Verdana" w:cs="Verdana"/>
            <w:sz w:val="20"/>
            <w:szCs w:val="20"/>
            <w:lang w:val="fr-FR" w:eastAsia="fr-FR"/>
          </w:rPr>
          <w:t>2.2.11.5</w:t>
        </w:r>
        <w:r w:rsidR="00FA480B">
          <w:rPr>
            <w:rStyle w:val="Lienhypertexte"/>
            <w:rFonts w:ascii="Verdana" w:hAnsi="Verdana" w:cs="Verdana"/>
            <w:sz w:val="20"/>
            <w:szCs w:val="20"/>
            <w:lang w:val="fr-FR" w:eastAsia="fr-FR"/>
          </w:rPr>
          <w:tab/>
          <w:t>Overall conclusion</w:t>
        </w:r>
        <w:r w:rsidR="00FA480B">
          <w:rPr>
            <w:rStyle w:val="Lienhypertexte"/>
            <w:rFonts w:ascii="Verdana" w:hAnsi="Verdana" w:cs="Verdana"/>
            <w:sz w:val="20"/>
            <w:szCs w:val="20"/>
            <w:lang w:val="fr-FR" w:eastAsia="fr-FR"/>
          </w:rPr>
          <w:tab/>
          <w:t>69</w:t>
        </w:r>
      </w:hyperlink>
    </w:p>
    <w:p w14:paraId="187A5B9E" w14:textId="77777777" w:rsidR="009D0C0B" w:rsidRDefault="001501AA">
      <w:pPr>
        <w:pStyle w:val="TM1"/>
        <w:tabs>
          <w:tab w:val="left" w:pos="400"/>
          <w:tab w:val="right" w:leader="dot" w:pos="9204"/>
        </w:tabs>
        <w:spacing w:line="276" w:lineRule="auto"/>
      </w:pPr>
      <w:hyperlink w:anchor="__RefHeading___Toc425344132" w:history="1">
        <w:r w:rsidR="00FA480B">
          <w:rPr>
            <w:rStyle w:val="Lienhypertexte"/>
            <w:rFonts w:ascii="Verdana" w:eastAsia="Calibri" w:hAnsi="Verdana" w:cs="Verdana"/>
            <w:lang w:val="fr-FR" w:eastAsia="fr-FR"/>
          </w:rPr>
          <w:t>3</w:t>
        </w:r>
      </w:hyperlink>
      <w:hyperlink w:anchor="__RefHeading___Toc425344132" w:history="1">
        <w:r w:rsidR="00FA480B">
          <w:rPr>
            <w:rStyle w:val="Lienhypertexte"/>
            <w:rFonts w:ascii="Verdana" w:hAnsi="Verdana" w:cs="Verdana"/>
            <w:b w:val="0"/>
            <w:bCs w:val="0"/>
            <w:caps w:val="0"/>
            <w:lang w:val="fr-FR" w:eastAsia="fr-FR"/>
          </w:rPr>
          <w:tab/>
        </w:r>
      </w:hyperlink>
      <w:hyperlink w:anchor="__RefHeading___Toc425344132" w:history="1">
        <w:r w:rsidR="00FA480B">
          <w:rPr>
            <w:rStyle w:val="Lienhypertexte"/>
            <w:rFonts w:ascii="Verdana" w:eastAsia="Calibri" w:hAnsi="Verdana" w:cs="Verdana"/>
            <w:lang w:val="fr-FR" w:eastAsia="fr-FR"/>
          </w:rPr>
          <w:t>Annexes</w:t>
        </w:r>
      </w:hyperlink>
      <w:hyperlink w:anchor="__RefHeading___Toc425344132" w:history="1">
        <w:r w:rsidR="00FA480B">
          <w:rPr>
            <w:rStyle w:val="Lienhypertexte"/>
            <w:rFonts w:ascii="Verdana" w:hAnsi="Verdana" w:cs="Verdana"/>
            <w:lang w:val="fr-FR" w:eastAsia="fr-FR"/>
          </w:rPr>
          <w:tab/>
          <w:t>70</w:t>
        </w:r>
      </w:hyperlink>
    </w:p>
    <w:p w14:paraId="187A5B9F" w14:textId="77777777" w:rsidR="009D0C0B" w:rsidRDefault="001501AA">
      <w:pPr>
        <w:pStyle w:val="TM2"/>
        <w:tabs>
          <w:tab w:val="left" w:pos="800"/>
          <w:tab w:val="right" w:leader="dot" w:pos="9204"/>
        </w:tabs>
        <w:spacing w:line="276" w:lineRule="auto"/>
      </w:pPr>
      <w:hyperlink w:anchor="__RefHeading___Toc425344133" w:history="1">
        <w:r w:rsidR="00FA480B">
          <w:rPr>
            <w:rStyle w:val="Lienhypertexte"/>
            <w:rFonts w:ascii="Verdana" w:hAnsi="Verdana" w:cs="Verdana"/>
            <w:lang w:val="de-DE" w:eastAsia="fr-FR"/>
          </w:rPr>
          <w:t>3.1</w:t>
        </w:r>
      </w:hyperlink>
      <w:hyperlink w:anchor="__RefHeading___Toc425344133" w:history="1">
        <w:r w:rsidR="00FA480B">
          <w:rPr>
            <w:rStyle w:val="Lienhypertexte"/>
            <w:rFonts w:ascii="Verdana" w:hAnsi="Verdana" w:cs="Verdana"/>
            <w:smallCaps w:val="0"/>
            <w:lang w:val="fr-FR" w:eastAsia="fr-FR"/>
          </w:rPr>
          <w:tab/>
        </w:r>
      </w:hyperlink>
      <w:hyperlink w:anchor="__RefHeading___Toc425344133" w:history="1">
        <w:r w:rsidR="00FA480B">
          <w:rPr>
            <w:rStyle w:val="Lienhypertexte"/>
            <w:rFonts w:ascii="Verdana" w:hAnsi="Verdana" w:cs="Verdana"/>
            <w:lang w:val="fr-FR" w:eastAsia="fr-FR"/>
          </w:rPr>
          <w:t>List of studies for the biocidal product (FAMILY)</w:t>
        </w:r>
        <w:r w:rsidR="00FA480B">
          <w:rPr>
            <w:rStyle w:val="Lienhypertexte"/>
            <w:rFonts w:ascii="Verdana" w:hAnsi="Verdana" w:cs="Verdana"/>
            <w:lang w:val="fr-FR" w:eastAsia="fr-FR"/>
          </w:rPr>
          <w:tab/>
          <w:t>70</w:t>
        </w:r>
      </w:hyperlink>
    </w:p>
    <w:p w14:paraId="187A5BA0" w14:textId="77777777" w:rsidR="009D0C0B" w:rsidRDefault="001501AA">
      <w:pPr>
        <w:pStyle w:val="TM2"/>
        <w:tabs>
          <w:tab w:val="left" w:pos="800"/>
          <w:tab w:val="right" w:leader="dot" w:pos="9204"/>
        </w:tabs>
        <w:spacing w:line="276" w:lineRule="auto"/>
      </w:pPr>
      <w:hyperlink w:anchor="__RefHeading___Toc425344134" w:history="1">
        <w:r w:rsidR="00FA480B">
          <w:rPr>
            <w:rStyle w:val="Lienhypertexte"/>
            <w:rFonts w:ascii="Verdana" w:hAnsi="Verdana" w:cs="Verdana"/>
            <w:lang w:val="de-DE" w:eastAsia="fr-FR"/>
          </w:rPr>
          <w:t>3.2</w:t>
        </w:r>
      </w:hyperlink>
      <w:hyperlink w:anchor="__RefHeading___Toc425344134" w:history="1">
        <w:r w:rsidR="00FA480B">
          <w:rPr>
            <w:rStyle w:val="Lienhypertexte"/>
            <w:rFonts w:ascii="Verdana" w:hAnsi="Verdana" w:cs="Verdana"/>
            <w:smallCaps w:val="0"/>
            <w:lang w:val="fr-FR" w:eastAsia="fr-FR"/>
          </w:rPr>
          <w:tab/>
        </w:r>
      </w:hyperlink>
      <w:hyperlink w:anchor="__RefHeading___Toc425344134" w:history="1">
        <w:r w:rsidR="00FA480B">
          <w:rPr>
            <w:rStyle w:val="Lienhypertexte"/>
            <w:rFonts w:ascii="Verdana" w:hAnsi="Verdana" w:cs="Verdana"/>
            <w:lang w:val="fr-FR" w:eastAsia="fr-FR"/>
          </w:rPr>
          <w:t>Output tables from exposure assessment tools</w:t>
        </w:r>
        <w:r w:rsidR="00FA480B">
          <w:rPr>
            <w:rStyle w:val="Lienhypertexte"/>
            <w:rFonts w:ascii="Verdana" w:hAnsi="Verdana" w:cs="Verdana"/>
            <w:lang w:val="fr-FR" w:eastAsia="fr-FR"/>
          </w:rPr>
          <w:tab/>
          <w:t>70</w:t>
        </w:r>
      </w:hyperlink>
    </w:p>
    <w:p w14:paraId="187A5BA1" w14:textId="77777777" w:rsidR="009D0C0B" w:rsidRDefault="001501AA">
      <w:pPr>
        <w:pStyle w:val="TM2"/>
        <w:tabs>
          <w:tab w:val="left" w:pos="800"/>
          <w:tab w:val="right" w:leader="dot" w:pos="9204"/>
        </w:tabs>
        <w:spacing w:line="276" w:lineRule="auto"/>
      </w:pPr>
      <w:hyperlink w:anchor="__RefHeading___Toc425344135" w:history="1">
        <w:r w:rsidR="00FA480B">
          <w:rPr>
            <w:rStyle w:val="Lienhypertexte"/>
            <w:rFonts w:ascii="Verdana" w:hAnsi="Verdana" w:cs="Verdana"/>
            <w:lang w:val="de-DE" w:eastAsia="fr-FR"/>
          </w:rPr>
          <w:t>3.3</w:t>
        </w:r>
      </w:hyperlink>
      <w:hyperlink w:anchor="__RefHeading___Toc425344135" w:history="1">
        <w:r w:rsidR="00FA480B">
          <w:rPr>
            <w:rStyle w:val="Lienhypertexte"/>
            <w:rFonts w:ascii="Verdana" w:hAnsi="Verdana" w:cs="Verdana"/>
            <w:smallCaps w:val="0"/>
            <w:lang w:val="fr-FR" w:eastAsia="fr-FR"/>
          </w:rPr>
          <w:tab/>
        </w:r>
      </w:hyperlink>
      <w:hyperlink w:anchor="__RefHeading___Toc425344135" w:history="1">
        <w:r w:rsidR="00FA480B">
          <w:rPr>
            <w:rStyle w:val="Lienhypertexte"/>
            <w:rFonts w:ascii="Verdana" w:hAnsi="Verdana" w:cs="Verdana"/>
            <w:lang w:val="fr-FR" w:eastAsia="fr-FR"/>
          </w:rPr>
          <w:t>New information on the active substance</w:t>
        </w:r>
        <w:r w:rsidR="00FA480B">
          <w:rPr>
            <w:rStyle w:val="Lienhypertexte"/>
            <w:rFonts w:ascii="Verdana" w:hAnsi="Verdana" w:cs="Verdana"/>
            <w:lang w:val="fr-FR" w:eastAsia="fr-FR"/>
          </w:rPr>
          <w:tab/>
          <w:t>70</w:t>
        </w:r>
      </w:hyperlink>
    </w:p>
    <w:p w14:paraId="187A5BA2" w14:textId="77777777" w:rsidR="009D0C0B" w:rsidRDefault="001501AA">
      <w:pPr>
        <w:pStyle w:val="TM2"/>
        <w:tabs>
          <w:tab w:val="left" w:pos="800"/>
          <w:tab w:val="right" w:leader="dot" w:pos="9204"/>
        </w:tabs>
        <w:spacing w:line="276" w:lineRule="auto"/>
      </w:pPr>
      <w:hyperlink w:anchor="__RefHeading___Toc425344136" w:history="1">
        <w:r w:rsidR="00FA480B">
          <w:rPr>
            <w:rStyle w:val="Lienhypertexte"/>
            <w:rFonts w:ascii="Verdana" w:hAnsi="Verdana" w:cs="Verdana"/>
            <w:lang w:val="de-DE" w:eastAsia="fr-FR"/>
          </w:rPr>
          <w:t>3.4</w:t>
        </w:r>
      </w:hyperlink>
      <w:hyperlink w:anchor="__RefHeading___Toc425344136" w:history="1">
        <w:r w:rsidR="00FA480B">
          <w:rPr>
            <w:rStyle w:val="Lienhypertexte"/>
            <w:rFonts w:ascii="Verdana" w:hAnsi="Verdana" w:cs="Verdana"/>
            <w:smallCaps w:val="0"/>
            <w:lang w:val="fr-FR" w:eastAsia="fr-FR"/>
          </w:rPr>
          <w:tab/>
        </w:r>
      </w:hyperlink>
      <w:hyperlink w:anchor="__RefHeading___Toc425344136" w:history="1">
        <w:r w:rsidR="00FA480B">
          <w:rPr>
            <w:rStyle w:val="Lienhypertexte"/>
            <w:rFonts w:ascii="Verdana" w:hAnsi="Verdana" w:cs="Verdana"/>
            <w:lang w:val="de-DE" w:eastAsia="fr-FR"/>
          </w:rPr>
          <w:t>Residue behaviour</w:t>
        </w:r>
      </w:hyperlink>
      <w:hyperlink w:anchor="__RefHeading___Toc425344136" w:history="1">
        <w:r w:rsidR="00FA480B">
          <w:rPr>
            <w:rStyle w:val="Lienhypertexte"/>
            <w:rFonts w:ascii="Verdana" w:hAnsi="Verdana" w:cs="Verdana"/>
            <w:lang w:val="fr-FR" w:eastAsia="fr-FR"/>
          </w:rPr>
          <w:tab/>
          <w:t>70</w:t>
        </w:r>
      </w:hyperlink>
    </w:p>
    <w:p w14:paraId="187A5BA3" w14:textId="77777777" w:rsidR="009D0C0B" w:rsidRDefault="001501AA">
      <w:pPr>
        <w:pStyle w:val="TM2"/>
        <w:tabs>
          <w:tab w:val="left" w:pos="800"/>
          <w:tab w:val="right" w:leader="dot" w:pos="9204"/>
        </w:tabs>
        <w:spacing w:line="276" w:lineRule="auto"/>
      </w:pPr>
      <w:hyperlink w:anchor="__RefHeading___Toc425344137" w:history="1">
        <w:r w:rsidR="00FA480B">
          <w:rPr>
            <w:rStyle w:val="Lienhypertexte"/>
            <w:rFonts w:ascii="Verdana" w:hAnsi="Verdana" w:cs="Verdana"/>
            <w:lang w:val="de-DE" w:eastAsia="fr-FR"/>
          </w:rPr>
          <w:t>3.5</w:t>
        </w:r>
      </w:hyperlink>
      <w:hyperlink w:anchor="__RefHeading___Toc425344137" w:history="1">
        <w:r w:rsidR="00FA480B">
          <w:rPr>
            <w:rStyle w:val="Lienhypertexte"/>
            <w:rFonts w:ascii="Verdana" w:hAnsi="Verdana" w:cs="Verdana"/>
            <w:smallCaps w:val="0"/>
            <w:lang w:val="fr-FR" w:eastAsia="fr-FR"/>
          </w:rPr>
          <w:tab/>
        </w:r>
      </w:hyperlink>
      <w:hyperlink w:anchor="__RefHeading___Toc425344137" w:history="1">
        <w:r w:rsidR="00FA480B">
          <w:rPr>
            <w:rStyle w:val="Lienhypertexte"/>
            <w:rFonts w:ascii="Verdana" w:hAnsi="Verdana" w:cs="Verdana"/>
            <w:lang w:val="fr-FR" w:eastAsia="fr-FR"/>
          </w:rPr>
          <w:t>Summaries of the efficacy studies (B.5.10.1-xx)</w:t>
        </w:r>
        <w:r w:rsidR="00FA480B">
          <w:rPr>
            <w:rStyle w:val="Lienhypertexte"/>
            <w:rFonts w:ascii="Verdana" w:hAnsi="Verdana" w:cs="Verdana"/>
            <w:lang w:val="fr-FR" w:eastAsia="fr-FR"/>
          </w:rPr>
          <w:tab/>
          <w:t>70</w:t>
        </w:r>
      </w:hyperlink>
    </w:p>
    <w:p w14:paraId="187A5BA4" w14:textId="77777777" w:rsidR="009D0C0B" w:rsidRDefault="001501AA">
      <w:pPr>
        <w:pStyle w:val="TM2"/>
        <w:tabs>
          <w:tab w:val="left" w:pos="800"/>
          <w:tab w:val="right" w:leader="dot" w:pos="9204"/>
        </w:tabs>
        <w:spacing w:line="276" w:lineRule="auto"/>
      </w:pPr>
      <w:hyperlink w:anchor="__RefHeading___Toc425344138" w:history="1">
        <w:r w:rsidR="00FA480B">
          <w:rPr>
            <w:rStyle w:val="Lienhypertexte"/>
            <w:rFonts w:ascii="Verdana" w:hAnsi="Verdana" w:cs="Verdana"/>
            <w:lang w:val="de-DE" w:eastAsia="fr-FR"/>
          </w:rPr>
          <w:t>3.6</w:t>
        </w:r>
      </w:hyperlink>
      <w:hyperlink w:anchor="__RefHeading___Toc425344138" w:history="1">
        <w:r w:rsidR="00FA480B">
          <w:rPr>
            <w:rStyle w:val="Lienhypertexte"/>
            <w:rFonts w:ascii="Verdana" w:hAnsi="Verdana" w:cs="Verdana"/>
            <w:smallCaps w:val="0"/>
            <w:lang w:val="fr-FR" w:eastAsia="fr-FR"/>
          </w:rPr>
          <w:tab/>
        </w:r>
      </w:hyperlink>
      <w:hyperlink w:anchor="__RefHeading___Toc425344138" w:history="1">
        <w:r w:rsidR="00FA480B">
          <w:rPr>
            <w:rStyle w:val="Lienhypertexte"/>
            <w:rFonts w:ascii="Verdana" w:hAnsi="Verdana" w:cs="Verdana"/>
            <w:lang w:val="de-DE" w:eastAsia="fr-FR"/>
          </w:rPr>
          <w:t>Confidential annex</w:t>
        </w:r>
      </w:hyperlink>
      <w:hyperlink w:anchor="__RefHeading___Toc425344138" w:history="1">
        <w:r w:rsidR="00FA480B">
          <w:rPr>
            <w:rStyle w:val="Lienhypertexte"/>
            <w:rFonts w:ascii="Verdana" w:hAnsi="Verdana" w:cs="Verdana"/>
            <w:lang w:val="fr-FR" w:eastAsia="fr-FR"/>
          </w:rPr>
          <w:tab/>
          <w:t>70</w:t>
        </w:r>
      </w:hyperlink>
    </w:p>
    <w:p w14:paraId="187A5BA5" w14:textId="77777777" w:rsidR="009D0C0B" w:rsidRDefault="001501AA">
      <w:pPr>
        <w:pStyle w:val="TM2"/>
        <w:tabs>
          <w:tab w:val="left" w:pos="800"/>
          <w:tab w:val="right" w:leader="dot" w:pos="9204"/>
        </w:tabs>
        <w:spacing w:line="276" w:lineRule="auto"/>
      </w:pPr>
      <w:hyperlink w:anchor="__RefHeading___Toc425344139" w:history="1">
        <w:r w:rsidR="00FA480B">
          <w:rPr>
            <w:rStyle w:val="Lienhypertexte"/>
            <w:rFonts w:ascii="Verdana" w:hAnsi="Verdana" w:cs="Verdana"/>
            <w:smallCaps w:val="0"/>
            <w:lang w:val="de-DE" w:eastAsia="fr-FR"/>
          </w:rPr>
          <w:t>3.7</w:t>
        </w:r>
      </w:hyperlink>
      <w:hyperlink w:anchor="__RefHeading___Toc425344139" w:history="1">
        <w:r w:rsidR="00FA480B">
          <w:rPr>
            <w:rStyle w:val="Lienhypertexte"/>
            <w:rFonts w:ascii="Verdana" w:hAnsi="Verdana" w:cs="Verdana"/>
            <w:smallCaps w:val="0"/>
            <w:lang w:val="fr-FR" w:eastAsia="fr-FR"/>
          </w:rPr>
          <w:tab/>
        </w:r>
      </w:hyperlink>
      <w:hyperlink w:anchor="__RefHeading___Toc425344139" w:history="1">
        <w:r w:rsidR="00FA480B">
          <w:rPr>
            <w:rStyle w:val="Lienhypertexte"/>
            <w:rFonts w:ascii="Verdana" w:hAnsi="Verdana" w:cs="Verdana"/>
            <w:smallCaps w:val="0"/>
            <w:lang w:val="de-DE" w:eastAsia="fr-FR"/>
          </w:rPr>
          <w:t>Other</w:t>
        </w:r>
      </w:hyperlink>
      <w:hyperlink w:anchor="__RefHeading___Toc425344139" w:history="1">
        <w:r w:rsidR="00FA480B">
          <w:rPr>
            <w:rStyle w:val="Lienhypertexte"/>
            <w:rFonts w:ascii="Verdana" w:hAnsi="Verdana" w:cs="Verdana"/>
            <w:smallCaps w:val="0"/>
            <w:lang w:val="fr-FR" w:eastAsia="fr-FR"/>
          </w:rPr>
          <w:tab/>
          <w:t>70</w:t>
        </w:r>
      </w:hyperlink>
    </w:p>
    <w:p w14:paraId="187A5BA7" w14:textId="65E9879D" w:rsidR="009D0C0B" w:rsidRDefault="00FA480B">
      <w:pPr>
        <w:pStyle w:val="Titre1"/>
        <w:pageBreakBefore/>
        <w:rPr>
          <w:rFonts w:eastAsia="Calibri"/>
          <w:i/>
          <w:lang w:eastAsia="en-US"/>
        </w:rPr>
      </w:pPr>
      <w:r>
        <w:fldChar w:fldCharType="end"/>
      </w:r>
      <w:bookmarkStart w:id="0" w:name="__RefHeading___Toc425344059"/>
      <w:bookmarkEnd w:id="0"/>
      <w:r>
        <w:rPr>
          <w:rFonts w:eastAsia="Calibri"/>
        </w:rPr>
        <w:t>CONCLUSION</w:t>
      </w:r>
    </w:p>
    <w:p w14:paraId="564AFDA3" w14:textId="7DEE4EC7" w:rsidR="00127353" w:rsidRDefault="00774653" w:rsidP="002D51FF">
      <w:pPr>
        <w:spacing w:line="260" w:lineRule="atLeast"/>
        <w:contextualSpacing/>
        <w:jc w:val="both"/>
        <w:rPr>
          <w:rFonts w:eastAsia="Calibri"/>
          <w:lang w:eastAsia="en-US"/>
        </w:rPr>
      </w:pPr>
      <w:r>
        <w:rPr>
          <w:rFonts w:eastAsia="Calibri"/>
          <w:lang w:eastAsia="en-US"/>
        </w:rPr>
        <w:t xml:space="preserve">The biocidal product </w:t>
      </w:r>
      <w:r w:rsidR="0077002C">
        <w:rPr>
          <w:rFonts w:eastAsia="Calibri"/>
          <w:lang w:eastAsia="en-US"/>
        </w:rPr>
        <w:t>NEUTRALAC®</w:t>
      </w:r>
      <w:r>
        <w:rPr>
          <w:rFonts w:eastAsia="Calibri"/>
          <w:lang w:eastAsia="en-US"/>
        </w:rPr>
        <w:t xml:space="preserve"> SL 30 based of 30% of </w:t>
      </w:r>
      <w:r w:rsidR="00BB0204">
        <w:rPr>
          <w:rFonts w:eastAsia="Calibri"/>
          <w:lang w:eastAsia="en-US"/>
        </w:rPr>
        <w:t>calcium dihydroxide</w:t>
      </w:r>
      <w:r>
        <w:rPr>
          <w:rFonts w:eastAsia="Calibri"/>
          <w:lang w:eastAsia="en-US"/>
        </w:rPr>
        <w:t>, is an aqueous su</w:t>
      </w:r>
      <w:r w:rsidR="002D51FF">
        <w:rPr>
          <w:rFonts w:eastAsia="Calibri"/>
          <w:lang w:eastAsia="en-US"/>
        </w:rPr>
        <w:t>s</w:t>
      </w:r>
      <w:r>
        <w:rPr>
          <w:rFonts w:eastAsia="Calibri"/>
          <w:lang w:eastAsia="en-US"/>
        </w:rPr>
        <w:t xml:space="preserve">pension type 2 biocidal product aimed to be used for the disinfection of </w:t>
      </w:r>
      <w:r w:rsidR="00E744B9">
        <w:rPr>
          <w:rFonts w:eastAsia="Calibri"/>
          <w:lang w:eastAsia="en-US"/>
        </w:rPr>
        <w:t xml:space="preserve">sewer treatment plants </w:t>
      </w:r>
      <w:r>
        <w:rPr>
          <w:rFonts w:eastAsia="Calibri"/>
          <w:lang w:eastAsia="en-US"/>
        </w:rPr>
        <w:t xml:space="preserve">sludges by professional users. </w:t>
      </w:r>
    </w:p>
    <w:p w14:paraId="56F1A5D4" w14:textId="77777777" w:rsidR="00774653" w:rsidRPr="002D51FF" w:rsidRDefault="00774653" w:rsidP="002D51FF">
      <w:pPr>
        <w:spacing w:line="260" w:lineRule="atLeast"/>
        <w:contextualSpacing/>
        <w:jc w:val="both"/>
        <w:rPr>
          <w:rFonts w:eastAsia="Calibri"/>
          <w:lang w:eastAsia="en-US"/>
        </w:rPr>
      </w:pPr>
    </w:p>
    <w:p w14:paraId="7F4B3EC0" w14:textId="77777777" w:rsidR="00127353" w:rsidRPr="00372D50" w:rsidRDefault="00127353" w:rsidP="00127353">
      <w:pPr>
        <w:snapToGrid w:val="0"/>
        <w:spacing w:line="260" w:lineRule="atLeast"/>
        <w:rPr>
          <w:rFonts w:eastAsia="Calibri"/>
          <w:b/>
          <w:bCs/>
          <w:u w:val="single"/>
          <w:lang w:val="en-US" w:eastAsia="en-US"/>
        </w:rPr>
      </w:pPr>
      <w:r w:rsidRPr="00372D50">
        <w:rPr>
          <w:rFonts w:eastAsia="Calibri"/>
          <w:b/>
          <w:bCs/>
          <w:u w:val="single"/>
          <w:lang w:val="en-US" w:eastAsia="en-US"/>
        </w:rPr>
        <w:t>Physico chemical properties and analytical methods</w:t>
      </w:r>
    </w:p>
    <w:p w14:paraId="04B34450" w14:textId="77777777" w:rsidR="00127353" w:rsidRDefault="00127353" w:rsidP="00127353">
      <w:pPr>
        <w:snapToGrid w:val="0"/>
        <w:spacing w:line="260" w:lineRule="atLeast"/>
        <w:rPr>
          <w:rFonts w:eastAsia="Calibri"/>
          <w:bCs/>
          <w:lang w:val="en-US" w:eastAsia="en-US"/>
        </w:rPr>
      </w:pPr>
    </w:p>
    <w:p w14:paraId="05E2B4C8" w14:textId="5F6012D3" w:rsidR="00F15511" w:rsidRDefault="00127353" w:rsidP="00127353">
      <w:pPr>
        <w:snapToGrid w:val="0"/>
        <w:spacing w:line="260" w:lineRule="atLeast"/>
        <w:jc w:val="both"/>
        <w:rPr>
          <w:rFonts w:eastAsia="Calibri"/>
          <w:bCs/>
          <w:lang w:val="en-US" w:eastAsia="en-US"/>
        </w:rPr>
      </w:pPr>
      <w:r w:rsidRPr="007F450E">
        <w:rPr>
          <w:rFonts w:eastAsia="Calibri"/>
          <w:bCs/>
          <w:lang w:val="en-US" w:eastAsia="en-US"/>
        </w:rPr>
        <w:t xml:space="preserve">The biocidal product </w:t>
      </w:r>
      <w:r w:rsidR="00C93892">
        <w:rPr>
          <w:rFonts w:eastAsia="Calibri"/>
          <w:bCs/>
          <w:lang w:val="en-US" w:eastAsia="en-US"/>
        </w:rPr>
        <w:t>is</w:t>
      </w:r>
      <w:r w:rsidR="00CE2C09">
        <w:rPr>
          <w:rFonts w:eastAsia="Calibri"/>
          <w:bCs/>
          <w:lang w:val="en-US" w:eastAsia="en-US"/>
        </w:rPr>
        <w:t xml:space="preserve"> a</w:t>
      </w:r>
      <w:r w:rsidR="00C93892" w:rsidRPr="007F450E">
        <w:rPr>
          <w:rFonts w:eastAsia="Calibri"/>
          <w:bCs/>
          <w:lang w:val="en-US" w:eastAsia="en-US"/>
        </w:rPr>
        <w:t xml:space="preserve"> </w:t>
      </w:r>
      <w:r w:rsidRPr="007F450E">
        <w:rPr>
          <w:rFonts w:eastAsia="Calibri"/>
          <w:bCs/>
          <w:lang w:val="en-US" w:eastAsia="en-US"/>
        </w:rPr>
        <w:t>ready to use aqueous suspension</w:t>
      </w:r>
      <w:r>
        <w:rPr>
          <w:rFonts w:eastAsia="Calibri"/>
          <w:bCs/>
          <w:lang w:val="en-US" w:eastAsia="en-US"/>
        </w:rPr>
        <w:t>s</w:t>
      </w:r>
      <w:r w:rsidRPr="007F450E">
        <w:rPr>
          <w:rFonts w:eastAsia="Calibri"/>
          <w:bCs/>
          <w:lang w:val="en-US" w:eastAsia="en-US"/>
        </w:rPr>
        <w:t xml:space="preserve"> of </w:t>
      </w:r>
      <w:r w:rsidR="00BB0204">
        <w:rPr>
          <w:rFonts w:eastAsia="Calibri"/>
          <w:bCs/>
          <w:lang w:val="en-US" w:eastAsia="en-US"/>
        </w:rPr>
        <w:t>calcium dihydroxide</w:t>
      </w:r>
      <w:r w:rsidRPr="007F450E">
        <w:rPr>
          <w:rFonts w:eastAsia="Calibri"/>
          <w:bCs/>
          <w:lang w:val="en-US" w:eastAsia="en-US"/>
        </w:rPr>
        <w:t>. The appearance is an off white to beige suspension. The pH of the products is</w:t>
      </w:r>
      <w:r>
        <w:rPr>
          <w:rFonts w:eastAsia="Calibri"/>
          <w:bCs/>
          <w:lang w:val="en-US" w:eastAsia="en-US"/>
        </w:rPr>
        <w:t xml:space="preserve"> around</w:t>
      </w:r>
      <w:r w:rsidRPr="007F450E">
        <w:rPr>
          <w:rFonts w:eastAsia="Calibri"/>
          <w:bCs/>
          <w:lang w:val="en-US" w:eastAsia="en-US"/>
        </w:rPr>
        <w:t xml:space="preserve"> 12.</w:t>
      </w:r>
      <w:r>
        <w:rPr>
          <w:rFonts w:eastAsia="Calibri"/>
          <w:bCs/>
          <w:lang w:val="en-US" w:eastAsia="en-US"/>
        </w:rPr>
        <w:t xml:space="preserve"> Non GLP data (viscosity, appearance, flowability, wet sieve test) following one month storage in PET packaging have been provided. </w:t>
      </w:r>
    </w:p>
    <w:p w14:paraId="68606BFE" w14:textId="68ECA174" w:rsidR="00F15511" w:rsidRPr="00F15511" w:rsidRDefault="00F15511" w:rsidP="00F15511">
      <w:pPr>
        <w:snapToGrid w:val="0"/>
        <w:spacing w:line="260" w:lineRule="atLeast"/>
        <w:jc w:val="both"/>
        <w:rPr>
          <w:rFonts w:eastAsia="Calibri"/>
          <w:bCs/>
          <w:lang w:val="en-US" w:eastAsia="en-US"/>
        </w:rPr>
      </w:pPr>
      <w:r w:rsidRPr="00F15511">
        <w:rPr>
          <w:rFonts w:eastAsia="Calibri"/>
          <w:bCs/>
          <w:lang w:val="en-US" w:eastAsia="en-US"/>
        </w:rPr>
        <w:t>A deposit can be observed before and after storage due to the low solubility and suspensibility of Lime in aqueous solution, consequently, FR CA recommends an agitation before application and the product should be kept under continuous agitation during the</w:t>
      </w:r>
      <w:r>
        <w:rPr>
          <w:rFonts w:eastAsia="Calibri"/>
          <w:bCs/>
          <w:lang w:val="en-US" w:eastAsia="en-US"/>
        </w:rPr>
        <w:t xml:space="preserve"> application.</w:t>
      </w:r>
    </w:p>
    <w:p w14:paraId="3D9E6370" w14:textId="1E452FA6" w:rsidR="00F15511" w:rsidRDefault="00F15511" w:rsidP="00F15511">
      <w:pPr>
        <w:snapToGrid w:val="0"/>
        <w:spacing w:line="260" w:lineRule="atLeast"/>
        <w:jc w:val="both"/>
        <w:rPr>
          <w:rFonts w:eastAsia="Calibri"/>
          <w:bCs/>
          <w:lang w:val="en-US" w:eastAsia="en-US"/>
        </w:rPr>
      </w:pPr>
      <w:r w:rsidRPr="00F15511">
        <w:rPr>
          <w:rFonts w:eastAsia="Calibri"/>
          <w:bCs/>
          <w:lang w:val="en-US" w:eastAsia="en-US"/>
        </w:rPr>
        <w:t xml:space="preserve">Additionally, concern related to pourability of the products can be raised due to the significant volume of deposit and low solubility of Lime in aqueous solution. </w:t>
      </w:r>
      <w:r>
        <w:rPr>
          <w:rFonts w:eastAsia="Calibri"/>
          <w:bCs/>
          <w:lang w:val="en-US" w:eastAsia="en-US"/>
        </w:rPr>
        <w:t xml:space="preserve">According to this statement, FR </w:t>
      </w:r>
      <w:r w:rsidRPr="00F15511">
        <w:rPr>
          <w:rFonts w:eastAsia="Calibri"/>
          <w:bCs/>
          <w:lang w:val="en-US" w:eastAsia="en-US"/>
        </w:rPr>
        <w:t>CA recommends to rinse the commercial packaging several time after use to r</w:t>
      </w:r>
      <w:r>
        <w:rPr>
          <w:rFonts w:eastAsia="Calibri"/>
          <w:bCs/>
          <w:lang w:val="en-US" w:eastAsia="en-US"/>
        </w:rPr>
        <w:t xml:space="preserve">emove the deposit. Moreover, FR </w:t>
      </w:r>
      <w:r w:rsidRPr="00F15511">
        <w:rPr>
          <w:rFonts w:eastAsia="Calibri"/>
          <w:bCs/>
          <w:lang w:val="en-US" w:eastAsia="en-US"/>
        </w:rPr>
        <w:t>CA recommends to use these packagings only with Milk of Lime or related Lime products</w:t>
      </w:r>
      <w:r>
        <w:rPr>
          <w:rFonts w:eastAsia="Calibri"/>
          <w:bCs/>
          <w:lang w:val="en-US" w:eastAsia="en-US"/>
        </w:rPr>
        <w:t>.</w:t>
      </w:r>
    </w:p>
    <w:p w14:paraId="6C506E94" w14:textId="31823C13" w:rsidR="00127353" w:rsidRPr="007F450E" w:rsidRDefault="00127353" w:rsidP="00127353">
      <w:pPr>
        <w:snapToGrid w:val="0"/>
        <w:spacing w:line="260" w:lineRule="atLeast"/>
        <w:jc w:val="both"/>
        <w:rPr>
          <w:rFonts w:eastAsia="Calibri"/>
          <w:bCs/>
          <w:lang w:val="en-US" w:eastAsia="en-US"/>
        </w:rPr>
      </w:pPr>
    </w:p>
    <w:p w14:paraId="64AF0279" w14:textId="3AE43342" w:rsidR="00127353" w:rsidRDefault="00127353" w:rsidP="00127353">
      <w:pPr>
        <w:snapToGrid w:val="0"/>
        <w:jc w:val="both"/>
        <w:rPr>
          <w:rFonts w:eastAsia="Calibri"/>
        </w:rPr>
      </w:pPr>
      <w:r w:rsidRPr="008F20FD">
        <w:rPr>
          <w:rFonts w:eastAsia="Calibri"/>
          <w:bCs/>
          <w:lang w:val="en-US" w:eastAsia="en-US"/>
        </w:rPr>
        <w:t>Additionally, the product shou</w:t>
      </w:r>
      <w:r w:rsidR="001A193A">
        <w:rPr>
          <w:rFonts w:eastAsia="Calibri"/>
          <w:bCs/>
          <w:lang w:val="en-US" w:eastAsia="en-US"/>
        </w:rPr>
        <w:t>l</w:t>
      </w:r>
      <w:r w:rsidRPr="008F20FD">
        <w:rPr>
          <w:rFonts w:eastAsia="Calibri"/>
          <w:bCs/>
          <w:lang w:val="en-US" w:eastAsia="en-US"/>
        </w:rPr>
        <w:t>d be protected from frost</w:t>
      </w:r>
      <w:r>
        <w:rPr>
          <w:rFonts w:eastAsia="Calibri"/>
          <w:bCs/>
          <w:lang w:val="en-US" w:eastAsia="en-US"/>
        </w:rPr>
        <w:t xml:space="preserve"> and</w:t>
      </w:r>
      <w:r w:rsidRPr="008F20FD">
        <w:rPr>
          <w:rFonts w:eastAsia="Calibri"/>
          <w:bCs/>
          <w:lang w:val="en-US" w:eastAsia="en-US"/>
        </w:rPr>
        <w:t xml:space="preserve"> should not be stored at a temperature higher than 30°C</w:t>
      </w:r>
      <w:r w:rsidR="00AD670E">
        <w:rPr>
          <w:rFonts w:eastAsia="Calibri"/>
          <w:bCs/>
          <w:lang w:val="en-US" w:eastAsia="en-US"/>
        </w:rPr>
        <w:t>,</w:t>
      </w:r>
      <w:r w:rsidRPr="008F20FD">
        <w:rPr>
          <w:rFonts w:eastAsia="Calibri"/>
          <w:bCs/>
          <w:lang w:val="en-US" w:eastAsia="en-US"/>
        </w:rPr>
        <w:t xml:space="preserve"> kept tightly closed in original packaging and away from acids.</w:t>
      </w:r>
      <w:r>
        <w:rPr>
          <w:rFonts w:eastAsia="Calibri"/>
          <w:bCs/>
          <w:lang w:val="en-US" w:eastAsia="en-US"/>
        </w:rPr>
        <w:t xml:space="preserve"> </w:t>
      </w:r>
    </w:p>
    <w:p w14:paraId="28FECC93" w14:textId="77777777" w:rsidR="00127353" w:rsidRPr="008F20FD" w:rsidRDefault="00127353" w:rsidP="00127353">
      <w:pPr>
        <w:snapToGrid w:val="0"/>
        <w:spacing w:line="260" w:lineRule="atLeast"/>
        <w:jc w:val="both"/>
        <w:rPr>
          <w:rFonts w:eastAsia="Calibri"/>
          <w:bCs/>
          <w:lang w:val="en-US" w:eastAsia="en-US"/>
        </w:rPr>
      </w:pPr>
    </w:p>
    <w:p w14:paraId="51FAFD77" w14:textId="2EE4EAF5" w:rsidR="00127353" w:rsidRPr="008F20FD" w:rsidRDefault="00127353" w:rsidP="00127353">
      <w:pPr>
        <w:jc w:val="both"/>
        <w:rPr>
          <w:lang w:eastAsia="en-US"/>
        </w:rPr>
      </w:pPr>
      <w:r w:rsidRPr="008F20FD">
        <w:rPr>
          <w:lang w:eastAsia="en-US"/>
        </w:rPr>
        <w:t xml:space="preserve">The product </w:t>
      </w:r>
      <w:r w:rsidR="00C93892">
        <w:rPr>
          <w:lang w:eastAsia="en-US"/>
        </w:rPr>
        <w:t>is</w:t>
      </w:r>
      <w:r w:rsidR="00C93892" w:rsidRPr="008F20FD">
        <w:rPr>
          <w:lang w:eastAsia="en-US"/>
        </w:rPr>
        <w:t xml:space="preserve"> </w:t>
      </w:r>
      <w:r w:rsidRPr="008F20FD">
        <w:rPr>
          <w:lang w:eastAsia="en-US"/>
        </w:rPr>
        <w:t xml:space="preserve">neither flammable nor auto-flammable. </w:t>
      </w:r>
      <w:r w:rsidR="00BC6DF3">
        <w:rPr>
          <w:lang w:eastAsia="en-US"/>
        </w:rPr>
        <w:t>It has</w:t>
      </w:r>
      <w:r w:rsidRPr="008F20FD">
        <w:rPr>
          <w:lang w:eastAsia="en-US"/>
        </w:rPr>
        <w:t xml:space="preserve"> no explosive and oxidizing properties and </w:t>
      </w:r>
      <w:r w:rsidR="00BC6DF3">
        <w:rPr>
          <w:lang w:eastAsia="en-US"/>
        </w:rPr>
        <w:t>it is</w:t>
      </w:r>
      <w:r w:rsidRPr="008F20FD">
        <w:rPr>
          <w:lang w:eastAsia="en-US"/>
        </w:rPr>
        <w:t xml:space="preserve"> not classified corrosive to metals. </w:t>
      </w:r>
    </w:p>
    <w:p w14:paraId="24DAA4CF" w14:textId="77777777" w:rsidR="00127353" w:rsidRDefault="00127353" w:rsidP="00127353">
      <w:pPr>
        <w:spacing w:line="260" w:lineRule="atLeast"/>
        <w:rPr>
          <w:rFonts w:eastAsia="Calibri"/>
          <w:i/>
          <w:lang w:eastAsia="en-US"/>
        </w:rPr>
      </w:pPr>
    </w:p>
    <w:p w14:paraId="72F16639" w14:textId="77777777" w:rsidR="00127353" w:rsidRDefault="00127353" w:rsidP="00127353">
      <w:pPr>
        <w:jc w:val="both"/>
        <w:rPr>
          <w:lang w:eastAsia="en-US"/>
        </w:rPr>
      </w:pPr>
      <w:r w:rsidRPr="006E0CD4">
        <w:rPr>
          <w:lang w:val="en-US" w:eastAsia="fr-FR"/>
        </w:rPr>
        <w:t>The analytical methods for the active substance are applicable to the product.</w:t>
      </w:r>
      <w:r>
        <w:rPr>
          <w:lang w:val="en-US" w:eastAsia="fr-FR"/>
        </w:rPr>
        <w:t xml:space="preserve"> Since methods proposed are based on international standards and mainly based on ICP/AAS detectors, no further validation data are necessary.</w:t>
      </w:r>
    </w:p>
    <w:p w14:paraId="2AF05A31" w14:textId="77777777" w:rsidR="00127353" w:rsidRDefault="00127353">
      <w:pPr>
        <w:spacing w:line="260" w:lineRule="atLeast"/>
        <w:ind w:left="360"/>
        <w:contextualSpacing/>
        <w:jc w:val="both"/>
        <w:rPr>
          <w:rFonts w:eastAsia="Calibri"/>
          <w:i/>
          <w:lang w:eastAsia="en-US"/>
        </w:rPr>
      </w:pPr>
    </w:p>
    <w:p w14:paraId="187A5BA9" w14:textId="1FAD2A1E" w:rsidR="009D0C0B" w:rsidRDefault="00AB7609">
      <w:pPr>
        <w:spacing w:line="260" w:lineRule="atLeast"/>
        <w:rPr>
          <w:rFonts w:eastAsia="Calibri"/>
          <w:b/>
          <w:u w:val="single"/>
          <w:lang w:eastAsia="en-US"/>
        </w:rPr>
      </w:pPr>
      <w:r w:rsidRPr="00E36FD4">
        <w:rPr>
          <w:rFonts w:eastAsia="Calibri"/>
          <w:b/>
          <w:u w:val="single"/>
          <w:lang w:eastAsia="en-US"/>
        </w:rPr>
        <w:t>Efficacy</w:t>
      </w:r>
      <w:r>
        <w:rPr>
          <w:rFonts w:eastAsia="Calibri"/>
          <w:b/>
          <w:u w:val="single"/>
          <w:lang w:eastAsia="en-US"/>
        </w:rPr>
        <w:t>:</w:t>
      </w:r>
    </w:p>
    <w:p w14:paraId="0157CC4C" w14:textId="64A1D671" w:rsidR="00AB7609" w:rsidRDefault="008674B5" w:rsidP="006A477D">
      <w:pPr>
        <w:jc w:val="both"/>
        <w:rPr>
          <w:rFonts w:cs="Arial"/>
          <w:iCs/>
          <w:lang w:eastAsia="en-US"/>
        </w:rPr>
      </w:pPr>
      <w:r>
        <w:rPr>
          <w:rFonts w:cs="Arial"/>
          <w:iCs/>
          <w:lang w:eastAsia="en-US"/>
        </w:rPr>
        <w:t>T</w:t>
      </w:r>
      <w:r w:rsidR="00AB7609" w:rsidRPr="00826BF7">
        <w:rPr>
          <w:rFonts w:cs="Arial"/>
          <w:iCs/>
          <w:lang w:eastAsia="en-US"/>
        </w:rPr>
        <w:t xml:space="preserve">he product </w:t>
      </w:r>
      <w:r w:rsidR="0077002C">
        <w:rPr>
          <w:rFonts w:cs="Arial"/>
          <w:iCs/>
          <w:lang w:eastAsia="en-US"/>
        </w:rPr>
        <w:t>NEUTRALAC®</w:t>
      </w:r>
      <w:r w:rsidR="00AB7609">
        <w:rPr>
          <w:rFonts w:cs="Arial"/>
          <w:iCs/>
          <w:lang w:eastAsia="en-US"/>
        </w:rPr>
        <w:t xml:space="preserve"> SL</w:t>
      </w:r>
      <w:r w:rsidR="00EC3142">
        <w:rPr>
          <w:rFonts w:cs="Arial"/>
          <w:iCs/>
          <w:lang w:eastAsia="en-US"/>
        </w:rPr>
        <w:t>30</w:t>
      </w:r>
      <w:r w:rsidR="00AB7609">
        <w:rPr>
          <w:rFonts w:cs="Arial"/>
          <w:iCs/>
          <w:lang w:eastAsia="en-US"/>
        </w:rPr>
        <w:t xml:space="preserve"> </w:t>
      </w:r>
      <w:r w:rsidR="00AB7609" w:rsidRPr="00826BF7">
        <w:rPr>
          <w:rFonts w:cs="Arial"/>
          <w:iCs/>
          <w:lang w:eastAsia="en-US"/>
        </w:rPr>
        <w:t>has shown a sufficient efficacy</w:t>
      </w:r>
      <w:r w:rsidR="00AB7609">
        <w:rPr>
          <w:rFonts w:cs="Arial"/>
          <w:iCs/>
          <w:lang w:eastAsia="en-US"/>
        </w:rPr>
        <w:t>:</w:t>
      </w:r>
    </w:p>
    <w:p w14:paraId="20452839" w14:textId="515D7103" w:rsidR="00AB7609" w:rsidRDefault="00AB7609" w:rsidP="006A477D">
      <w:pPr>
        <w:spacing w:line="260" w:lineRule="atLeast"/>
        <w:jc w:val="both"/>
      </w:pPr>
      <w:r>
        <w:t>- For the disinfection of sewage sludge, against bacteria, yeast, fungi, virus and nematode eggs</w:t>
      </w:r>
      <w:r w:rsidR="00245258">
        <w:t>.</w:t>
      </w:r>
    </w:p>
    <w:p w14:paraId="709CA612" w14:textId="77777777" w:rsidR="00245258" w:rsidRDefault="00245258" w:rsidP="00245258">
      <w:pPr>
        <w:jc w:val="both"/>
      </w:pPr>
    </w:p>
    <w:p w14:paraId="780B2C0D" w14:textId="7C4B522E" w:rsidR="00245258" w:rsidRDefault="00245258" w:rsidP="00245258">
      <w:pPr>
        <w:jc w:val="both"/>
      </w:pPr>
      <w:r>
        <w:t xml:space="preserve">The effective final use concentration of the product and contact time are variable. </w:t>
      </w:r>
    </w:p>
    <w:p w14:paraId="1A8F738B" w14:textId="77777777" w:rsidR="00BB33E3" w:rsidRDefault="00BB33E3" w:rsidP="006A477D">
      <w:pPr>
        <w:jc w:val="both"/>
      </w:pPr>
      <w:r>
        <w:t>pH should be &gt; 12 during the exposure time.</w:t>
      </w:r>
    </w:p>
    <w:p w14:paraId="18586716" w14:textId="7713358E" w:rsidR="00AB7609" w:rsidRDefault="00D87431" w:rsidP="006A477D">
      <w:pPr>
        <w:snapToGrid w:val="0"/>
        <w:jc w:val="both"/>
      </w:pPr>
      <w:r>
        <w:t xml:space="preserve">The </w:t>
      </w:r>
      <w:r w:rsidR="00615FDD">
        <w:t xml:space="preserve">proper </w:t>
      </w:r>
      <w:r>
        <w:t xml:space="preserve">amount of active substance has to be added to the substrate in order to reach the required pH. </w:t>
      </w:r>
      <w:r w:rsidR="00615FDD">
        <w:t xml:space="preserve">It </w:t>
      </w:r>
      <w:r w:rsidR="00CE4781">
        <w:t>should be calculated by the users with regard to dry weight of the substrate.</w:t>
      </w:r>
    </w:p>
    <w:p w14:paraId="2443C47E" w14:textId="77777777" w:rsidR="006717EC" w:rsidRDefault="006717EC" w:rsidP="006717EC">
      <w:pPr>
        <w:jc w:val="both"/>
        <w:rPr>
          <w:bCs/>
          <w:iCs/>
        </w:rPr>
      </w:pPr>
    </w:p>
    <w:p w14:paraId="6534774D" w14:textId="79D1DF08" w:rsidR="006717EC" w:rsidRPr="00A77B64" w:rsidRDefault="006717EC" w:rsidP="006717EC">
      <w:pPr>
        <w:jc w:val="both"/>
        <w:rPr>
          <w:bCs/>
          <w:iCs/>
        </w:rPr>
      </w:pPr>
      <w:r w:rsidRPr="00A77B64">
        <w:rPr>
          <w:bCs/>
          <w:iCs/>
        </w:rPr>
        <w:t>The authori</w:t>
      </w:r>
      <w:r w:rsidR="00AD670E">
        <w:rPr>
          <w:bCs/>
          <w:iCs/>
        </w:rPr>
        <w:t>s</w:t>
      </w:r>
      <w:r w:rsidRPr="00A77B64">
        <w:rPr>
          <w:bCs/>
          <w:iCs/>
        </w:rPr>
        <w:t>ation holder has to report any observed incidents related to the efficacy to the Competent Authorities (CA).</w:t>
      </w:r>
    </w:p>
    <w:p w14:paraId="28D1B3CB" w14:textId="77777777" w:rsidR="006717EC" w:rsidRPr="00A77B64" w:rsidRDefault="006717EC" w:rsidP="006717EC">
      <w:pPr>
        <w:jc w:val="both"/>
        <w:rPr>
          <w:i/>
          <w:iCs/>
        </w:rPr>
      </w:pPr>
    </w:p>
    <w:p w14:paraId="5D0AC55B" w14:textId="67365E8C" w:rsidR="00B37061" w:rsidRDefault="006717EC" w:rsidP="006717EC">
      <w:pPr>
        <w:jc w:val="both"/>
        <w:rPr>
          <w:bCs/>
          <w:iCs/>
        </w:rPr>
      </w:pPr>
      <w:r w:rsidRPr="00A77B64">
        <w:rPr>
          <w:bCs/>
          <w:iCs/>
        </w:rPr>
        <w:t>To ensure a satisfactory level of efficacy and avoid the development of resistance, the recommendations proposed in the SPC have to be implemented</w:t>
      </w:r>
      <w:r>
        <w:rPr>
          <w:bCs/>
          <w:iCs/>
        </w:rPr>
        <w:t>.</w:t>
      </w:r>
    </w:p>
    <w:p w14:paraId="2BD60018" w14:textId="77777777" w:rsidR="006717EC" w:rsidRDefault="006717EC" w:rsidP="006717EC">
      <w:pPr>
        <w:jc w:val="both"/>
      </w:pPr>
    </w:p>
    <w:p w14:paraId="4DDFE81F" w14:textId="57D7CCFF" w:rsidR="00B37061" w:rsidRPr="00B37061" w:rsidRDefault="00B37061" w:rsidP="00B37061">
      <w:pPr>
        <w:spacing w:line="260" w:lineRule="atLeast"/>
        <w:rPr>
          <w:rFonts w:eastAsia="Calibri"/>
          <w:b/>
          <w:u w:val="single"/>
          <w:lang w:eastAsia="en-US"/>
        </w:rPr>
      </w:pPr>
      <w:r w:rsidRPr="00B37061">
        <w:rPr>
          <w:rFonts w:eastAsia="Calibri"/>
          <w:b/>
          <w:u w:val="single"/>
          <w:lang w:eastAsia="en-US"/>
        </w:rPr>
        <w:t>Resistance:</w:t>
      </w:r>
    </w:p>
    <w:p w14:paraId="2CE24F90" w14:textId="443CD417" w:rsidR="00B37061" w:rsidRDefault="00B37061" w:rsidP="00B37061">
      <w:pPr>
        <w:jc w:val="both"/>
      </w:pPr>
      <w:r>
        <w:t xml:space="preserve">Literature searches have not revealed </w:t>
      </w:r>
      <w:r w:rsidR="00AD670E">
        <w:t>indication of resistance</w:t>
      </w:r>
      <w:r>
        <w:t xml:space="preserve"> to lime.</w:t>
      </w:r>
    </w:p>
    <w:p w14:paraId="5C22A410" w14:textId="77777777" w:rsidR="00B37061" w:rsidRDefault="00B37061" w:rsidP="006A477D">
      <w:pPr>
        <w:snapToGrid w:val="0"/>
        <w:jc w:val="both"/>
      </w:pPr>
    </w:p>
    <w:p w14:paraId="513591E5" w14:textId="4F6CA7D9" w:rsidR="00AB7609" w:rsidRDefault="00AB7609">
      <w:pPr>
        <w:spacing w:line="260" w:lineRule="atLeast"/>
        <w:rPr>
          <w:rFonts w:eastAsia="Calibri"/>
          <w:lang w:eastAsia="en-US"/>
        </w:rPr>
      </w:pPr>
    </w:p>
    <w:p w14:paraId="1C976EE5" w14:textId="77777777" w:rsidR="003E2C5E" w:rsidRPr="006B07E2" w:rsidRDefault="003E2C5E" w:rsidP="003E2C5E">
      <w:pPr>
        <w:snapToGrid w:val="0"/>
        <w:spacing w:line="260" w:lineRule="atLeast"/>
        <w:rPr>
          <w:rFonts w:eastAsia="Calibri"/>
          <w:b/>
          <w:bCs/>
          <w:u w:val="single"/>
          <w:lang w:val="en-US" w:eastAsia="en-US"/>
        </w:rPr>
      </w:pPr>
      <w:r w:rsidRPr="006B07E2">
        <w:rPr>
          <w:rFonts w:eastAsia="Calibri"/>
          <w:b/>
          <w:bCs/>
          <w:u w:val="single"/>
          <w:lang w:val="en-US" w:eastAsia="en-US"/>
        </w:rPr>
        <w:t>Risk for consumers via residues in food</w:t>
      </w:r>
    </w:p>
    <w:p w14:paraId="78861B8F" w14:textId="77777777" w:rsidR="003E2C5E" w:rsidRPr="006A477D" w:rsidRDefault="003E2C5E" w:rsidP="003E2C5E">
      <w:pPr>
        <w:spacing w:line="260" w:lineRule="atLeast"/>
        <w:jc w:val="both"/>
        <w:rPr>
          <w:szCs w:val="24"/>
          <w:lang w:val="en-US"/>
        </w:rPr>
      </w:pPr>
      <w:r w:rsidRPr="006A477D">
        <w:rPr>
          <w:szCs w:val="24"/>
          <w:lang w:val="en-US"/>
        </w:rPr>
        <w:t>Considering the intended uses on sludge (TP2), no dietary risk is expected.</w:t>
      </w:r>
    </w:p>
    <w:p w14:paraId="62DEF061" w14:textId="4B258B90" w:rsidR="003E2C5E" w:rsidRDefault="003E2C5E">
      <w:pPr>
        <w:spacing w:line="260" w:lineRule="atLeast"/>
        <w:rPr>
          <w:rFonts w:eastAsia="Calibri"/>
          <w:i/>
          <w:lang w:eastAsia="en-US"/>
        </w:rPr>
      </w:pPr>
    </w:p>
    <w:p w14:paraId="690CFFF1" w14:textId="77777777" w:rsidR="00DC0F0F" w:rsidRPr="00DC0F0F" w:rsidRDefault="00DC0F0F" w:rsidP="00DC0F0F">
      <w:pPr>
        <w:spacing w:line="260" w:lineRule="atLeast"/>
        <w:rPr>
          <w:rFonts w:eastAsia="Calibri"/>
          <w:b/>
          <w:u w:val="single"/>
          <w:lang w:eastAsia="en-US"/>
        </w:rPr>
      </w:pPr>
      <w:r w:rsidRPr="00DC0F0F">
        <w:rPr>
          <w:rFonts w:eastAsia="Calibri"/>
          <w:b/>
          <w:u w:val="single"/>
          <w:lang w:eastAsia="en-US"/>
        </w:rPr>
        <w:t>Risk for human health</w:t>
      </w:r>
    </w:p>
    <w:p w14:paraId="32C39EBD" w14:textId="7A3D94DD" w:rsidR="00DC0F0F" w:rsidRDefault="00DC0F0F" w:rsidP="00DC0F0F">
      <w:pPr>
        <w:spacing w:line="260" w:lineRule="atLeast"/>
        <w:rPr>
          <w:rFonts w:eastAsia="Calibri"/>
          <w:lang w:eastAsia="en-US"/>
        </w:rPr>
      </w:pPr>
      <w:r>
        <w:rPr>
          <w:rFonts w:eastAsia="Calibri"/>
          <w:lang w:eastAsia="en-US"/>
        </w:rPr>
        <w:t xml:space="preserve">The risk is acceptable for professional </w:t>
      </w:r>
      <w:r w:rsidR="008674B5">
        <w:rPr>
          <w:rFonts w:eastAsia="Calibri"/>
          <w:lang w:eastAsia="en-US"/>
        </w:rPr>
        <w:t xml:space="preserve">users </w:t>
      </w:r>
      <w:r>
        <w:rPr>
          <w:rFonts w:eastAsia="Calibri"/>
          <w:lang w:eastAsia="en-US"/>
        </w:rPr>
        <w:t>considering the following RMM:</w:t>
      </w:r>
    </w:p>
    <w:p w14:paraId="2784DA9F" w14:textId="77777777" w:rsidR="00A2106A" w:rsidRDefault="00A2106A" w:rsidP="00DC0F0F">
      <w:pPr>
        <w:spacing w:line="260" w:lineRule="atLeast"/>
        <w:rPr>
          <w:rFonts w:eastAsia="Calibri"/>
          <w:lang w:eastAsia="en-US"/>
        </w:rPr>
      </w:pPr>
    </w:p>
    <w:p w14:paraId="19D310D9" w14:textId="409C1981" w:rsidR="00A2106A" w:rsidRDefault="00A2106A" w:rsidP="00DC0F0F">
      <w:pPr>
        <w:spacing w:line="260" w:lineRule="atLeast"/>
        <w:rPr>
          <w:rFonts w:eastAsia="Calibri"/>
          <w:lang w:eastAsia="en-US"/>
        </w:rPr>
      </w:pPr>
      <w:r>
        <w:rPr>
          <w:rFonts w:eastAsia="Calibri"/>
          <w:lang w:eastAsia="en-US"/>
        </w:rPr>
        <w:t>For Mixing and loading:</w:t>
      </w:r>
    </w:p>
    <w:p w14:paraId="15AD7881" w14:textId="77777777" w:rsidR="00DC0F0F" w:rsidRDefault="00DC0F0F" w:rsidP="006A477D">
      <w:pPr>
        <w:pStyle w:val="Paragraphedeliste"/>
        <w:numPr>
          <w:ilvl w:val="0"/>
          <w:numId w:val="10"/>
        </w:numPr>
        <w:jc w:val="both"/>
        <w:rPr>
          <w:rFonts w:eastAsia="Calibri"/>
          <w:lang w:eastAsia="en-US"/>
        </w:rPr>
      </w:pPr>
      <w:r>
        <w:rPr>
          <w:rFonts w:eastAsia="Calibri"/>
          <w:lang w:eastAsia="en-US"/>
        </w:rPr>
        <w:t xml:space="preserve">Minimisation of splash and spills, </w:t>
      </w:r>
    </w:p>
    <w:p w14:paraId="3AF4970C" w14:textId="77777777" w:rsidR="00DC0F0F" w:rsidRDefault="00DC0F0F" w:rsidP="006A477D">
      <w:pPr>
        <w:pStyle w:val="Paragraphedeliste"/>
        <w:numPr>
          <w:ilvl w:val="0"/>
          <w:numId w:val="10"/>
        </w:numPr>
        <w:jc w:val="both"/>
        <w:rPr>
          <w:rFonts w:eastAsia="Calibri"/>
          <w:lang w:eastAsia="en-US"/>
        </w:rPr>
      </w:pPr>
      <w:r>
        <w:rPr>
          <w:rFonts w:eastAsia="Calibri"/>
          <w:lang w:eastAsia="en-US"/>
        </w:rPr>
        <w:t>Avoid contact with contaminated tools and objects</w:t>
      </w:r>
    </w:p>
    <w:p w14:paraId="54538B50" w14:textId="5051EE82" w:rsidR="00DC0F0F" w:rsidRDefault="00DC0F0F" w:rsidP="006A477D">
      <w:pPr>
        <w:pStyle w:val="Paragraphedeliste"/>
        <w:numPr>
          <w:ilvl w:val="0"/>
          <w:numId w:val="10"/>
        </w:numPr>
        <w:jc w:val="both"/>
        <w:rPr>
          <w:rFonts w:eastAsia="Calibri"/>
          <w:lang w:eastAsia="en-US"/>
        </w:rPr>
      </w:pPr>
      <w:r>
        <w:rPr>
          <w:rFonts w:eastAsia="Calibri"/>
          <w:lang w:eastAsia="en-US"/>
        </w:rPr>
        <w:t>Wear appropriate gloves, protection coverall and go</w:t>
      </w:r>
      <w:r w:rsidR="008A752D">
        <w:rPr>
          <w:rFonts w:eastAsia="Calibri"/>
          <w:lang w:eastAsia="en-US"/>
        </w:rPr>
        <w:t>g</w:t>
      </w:r>
      <w:r>
        <w:rPr>
          <w:rFonts w:eastAsia="Calibri"/>
          <w:lang w:eastAsia="en-US"/>
        </w:rPr>
        <w:t xml:space="preserve">gles during loading of </w:t>
      </w:r>
      <w:r w:rsidR="002F3429">
        <w:rPr>
          <w:rFonts w:eastAsia="Calibri"/>
          <w:lang w:eastAsia="en-US"/>
        </w:rPr>
        <w:t>the product</w:t>
      </w:r>
    </w:p>
    <w:p w14:paraId="6A12C7B3" w14:textId="64A785C4" w:rsidR="00DA350E" w:rsidRPr="00DA350E" w:rsidRDefault="00DA350E" w:rsidP="008462A3">
      <w:pPr>
        <w:pStyle w:val="Paragraphedeliste"/>
        <w:rPr>
          <w:rFonts w:eastAsia="Calibri"/>
          <w:lang w:eastAsia="en-US"/>
        </w:rPr>
      </w:pPr>
    </w:p>
    <w:p w14:paraId="2E2A5A05" w14:textId="16A9F249" w:rsidR="00E47FA1" w:rsidRDefault="00A2106A">
      <w:pPr>
        <w:spacing w:line="260" w:lineRule="atLeast"/>
        <w:rPr>
          <w:rFonts w:eastAsia="Calibri"/>
          <w:lang w:eastAsia="en-US"/>
        </w:rPr>
      </w:pPr>
      <w:r>
        <w:rPr>
          <w:rFonts w:eastAsia="Calibri"/>
          <w:lang w:eastAsia="en-US"/>
        </w:rPr>
        <w:t>During the manipulation of treated sewage sludge:</w:t>
      </w:r>
    </w:p>
    <w:p w14:paraId="05215152" w14:textId="77777777" w:rsidR="00A2106A" w:rsidRDefault="00A2106A" w:rsidP="006A477D">
      <w:pPr>
        <w:pStyle w:val="Paragraphedeliste"/>
        <w:numPr>
          <w:ilvl w:val="0"/>
          <w:numId w:val="10"/>
        </w:numPr>
        <w:jc w:val="both"/>
        <w:rPr>
          <w:rFonts w:eastAsia="Calibri"/>
          <w:lang w:eastAsia="en-US"/>
        </w:rPr>
      </w:pPr>
      <w:r>
        <w:rPr>
          <w:rFonts w:eastAsia="Calibri"/>
          <w:lang w:eastAsia="en-US"/>
        </w:rPr>
        <w:t>Wear protective gloves and protection coverall during the manipulation of treated sewage sludge.</w:t>
      </w:r>
    </w:p>
    <w:p w14:paraId="6A397CFF" w14:textId="172815E1" w:rsidR="00A2106A" w:rsidRDefault="00A2106A" w:rsidP="006A477D">
      <w:pPr>
        <w:pStyle w:val="Paragraphedeliste"/>
        <w:numPr>
          <w:ilvl w:val="0"/>
          <w:numId w:val="10"/>
        </w:numPr>
        <w:jc w:val="both"/>
        <w:rPr>
          <w:rFonts w:eastAsia="Calibri"/>
          <w:lang w:eastAsia="en-US"/>
        </w:rPr>
      </w:pPr>
      <w:r w:rsidRPr="00DA350E">
        <w:rPr>
          <w:rFonts w:eastAsia="Calibri"/>
          <w:lang w:eastAsia="en-US"/>
        </w:rPr>
        <w:t>During the treatment of sewage sludge, the wear of air fed or canister RPE specific for Ammonia gas, is recommended in absence of collective management measures to estimate and prevent an exposure greater than the PEL of 14 mg/m</w:t>
      </w:r>
      <w:r w:rsidRPr="005A1AE0">
        <w:rPr>
          <w:rFonts w:eastAsia="Calibri"/>
          <w:vertAlign w:val="superscript"/>
          <w:lang w:eastAsia="en-US"/>
        </w:rPr>
        <w:t>3</w:t>
      </w:r>
      <w:r w:rsidRPr="00DA350E">
        <w:rPr>
          <w:rFonts w:eastAsia="Calibri"/>
          <w:lang w:eastAsia="en-US"/>
        </w:rPr>
        <w:t xml:space="preserve"> for this gas.</w:t>
      </w:r>
      <w:r>
        <w:rPr>
          <w:rFonts w:eastAsia="Calibri"/>
          <w:lang w:eastAsia="en-US"/>
        </w:rPr>
        <w:t xml:space="preserve"> </w:t>
      </w:r>
      <w:r w:rsidRPr="00DA350E">
        <w:rPr>
          <w:rFonts w:eastAsia="Calibri"/>
          <w:lang w:eastAsia="en-US"/>
        </w:rPr>
        <w:t>During the cleaning step, we consider the concentration of Ammonia to be below than the one during the application step. Therefore, the wear of an APF40 at minima is considered conservative enough during the cleaning of the equipment.</w:t>
      </w:r>
    </w:p>
    <w:p w14:paraId="77DC1102" w14:textId="77777777" w:rsidR="0045099B" w:rsidRPr="0045099B" w:rsidRDefault="0045099B" w:rsidP="008462A3">
      <w:pPr>
        <w:jc w:val="both"/>
        <w:rPr>
          <w:rFonts w:eastAsia="Calibri"/>
          <w:lang w:eastAsia="en-US"/>
        </w:rPr>
      </w:pPr>
    </w:p>
    <w:p w14:paraId="41DB2BFC" w14:textId="1F5390A5" w:rsidR="0045099B" w:rsidRDefault="0045099B" w:rsidP="008462A3">
      <w:pPr>
        <w:jc w:val="both"/>
        <w:rPr>
          <w:rFonts w:eastAsia="Calibri"/>
          <w:lang w:eastAsia="en-US"/>
        </w:rPr>
      </w:pPr>
      <w:r>
        <w:rPr>
          <w:rFonts w:eastAsia="Calibri"/>
          <w:lang w:eastAsia="en-US"/>
        </w:rPr>
        <w:t>During cleaning of the equipment:</w:t>
      </w:r>
    </w:p>
    <w:p w14:paraId="63E0C223" w14:textId="55E9C8ED" w:rsidR="00A31964" w:rsidRPr="008462A3" w:rsidRDefault="00A31964" w:rsidP="008462A3">
      <w:pPr>
        <w:pStyle w:val="Paragraphedeliste"/>
        <w:numPr>
          <w:ilvl w:val="0"/>
          <w:numId w:val="10"/>
        </w:numPr>
        <w:jc w:val="both"/>
        <w:rPr>
          <w:rFonts w:eastAsia="Calibri"/>
          <w:lang w:eastAsia="en-US"/>
        </w:rPr>
      </w:pPr>
      <w:r>
        <w:rPr>
          <w:rFonts w:eastAsia="Calibri"/>
          <w:lang w:eastAsia="en-US"/>
        </w:rPr>
        <w:t>Wear appropriate gloves, protection coverall and goggles during cleaning of equipment</w:t>
      </w:r>
    </w:p>
    <w:p w14:paraId="7E1DDBA8" w14:textId="62748223" w:rsidR="0045099B" w:rsidRPr="0045099B" w:rsidRDefault="0045099B" w:rsidP="008462A3">
      <w:pPr>
        <w:pStyle w:val="Paragraphedeliste"/>
        <w:numPr>
          <w:ilvl w:val="0"/>
          <w:numId w:val="26"/>
        </w:numPr>
        <w:jc w:val="both"/>
        <w:rPr>
          <w:rFonts w:eastAsia="Calibri"/>
          <w:lang w:eastAsia="en-US"/>
        </w:rPr>
      </w:pPr>
      <w:r>
        <w:rPr>
          <w:rFonts w:eastAsia="Calibri"/>
          <w:lang w:eastAsia="en-US"/>
        </w:rPr>
        <w:t>Wear respiratory mask adapted to reduce the exposure to dust</w:t>
      </w:r>
      <w:r w:rsidR="003F355F">
        <w:rPr>
          <w:rFonts w:eastAsia="Calibri"/>
          <w:lang w:eastAsia="en-US"/>
        </w:rPr>
        <w:t xml:space="preserve"> (AFP 40 at minima)</w:t>
      </w:r>
      <w:r>
        <w:rPr>
          <w:rFonts w:eastAsia="Calibri"/>
          <w:lang w:eastAsia="en-US"/>
        </w:rPr>
        <w:t xml:space="preserve"> and ammoniac release.</w:t>
      </w:r>
    </w:p>
    <w:p w14:paraId="1A231654" w14:textId="697C6C7F" w:rsidR="00A2106A" w:rsidRPr="00F15511" w:rsidRDefault="00A2106A">
      <w:pPr>
        <w:spacing w:line="260" w:lineRule="atLeast"/>
        <w:rPr>
          <w:rFonts w:eastAsia="Calibri"/>
          <w:lang w:eastAsia="en-US"/>
        </w:rPr>
      </w:pPr>
    </w:p>
    <w:p w14:paraId="7376062F" w14:textId="77777777" w:rsidR="00452D9F" w:rsidRPr="003A0E19" w:rsidRDefault="00452D9F" w:rsidP="00452D9F">
      <w:pPr>
        <w:snapToGrid w:val="0"/>
        <w:spacing w:line="260" w:lineRule="atLeast"/>
        <w:rPr>
          <w:rFonts w:eastAsia="Calibri"/>
          <w:b/>
          <w:bCs/>
          <w:u w:val="single"/>
          <w:lang w:val="en-US" w:eastAsia="en-US"/>
        </w:rPr>
      </w:pPr>
      <w:r w:rsidRPr="006B07E2">
        <w:rPr>
          <w:rFonts w:eastAsia="Calibri"/>
          <w:b/>
          <w:bCs/>
          <w:u w:val="single"/>
          <w:lang w:val="en-US" w:eastAsia="en-US"/>
        </w:rPr>
        <w:t>Risk f</w:t>
      </w:r>
      <w:r>
        <w:rPr>
          <w:rFonts w:eastAsia="Calibri"/>
          <w:b/>
          <w:bCs/>
          <w:u w:val="single"/>
          <w:lang w:val="en-US" w:eastAsia="en-US"/>
        </w:rPr>
        <w:t>or environment</w:t>
      </w:r>
    </w:p>
    <w:p w14:paraId="1AA49096" w14:textId="77777777" w:rsidR="006B4063" w:rsidRPr="000F4BFE" w:rsidRDefault="006B4063" w:rsidP="006B4063">
      <w:pPr>
        <w:autoSpaceDE w:val="0"/>
        <w:snapToGrid w:val="0"/>
        <w:spacing w:before="60" w:after="60"/>
        <w:jc w:val="both"/>
        <w:rPr>
          <w:rFonts w:cs="Arial"/>
          <w:color w:val="000000"/>
          <w:szCs w:val="18"/>
          <w:lang w:eastAsia="en-GB"/>
        </w:rPr>
      </w:pPr>
      <w:r>
        <w:rPr>
          <w:rFonts w:cs="Arial"/>
          <w:color w:val="000000"/>
          <w:szCs w:val="18"/>
          <w:lang w:eastAsia="en-GB"/>
        </w:rPr>
        <w:t>Acceptable risks for the environment are foreseen for the intended uses.</w:t>
      </w:r>
    </w:p>
    <w:p w14:paraId="364B9858" w14:textId="77777777" w:rsidR="006B4063" w:rsidRDefault="006B4063" w:rsidP="006B4063">
      <w:pPr>
        <w:jc w:val="both"/>
      </w:pPr>
      <w:r>
        <w:t>As indicated in the CAR of the active substances, the use should respect the following RMM:</w:t>
      </w:r>
    </w:p>
    <w:p w14:paraId="0D20373F" w14:textId="77777777" w:rsidR="006B4063" w:rsidRDefault="006B4063" w:rsidP="006B4063">
      <w:pPr>
        <w:jc w:val="both"/>
      </w:pPr>
    </w:p>
    <w:p w14:paraId="27F4261C" w14:textId="77777777" w:rsidR="006B4063" w:rsidRDefault="006B4063" w:rsidP="006B4063">
      <w:pPr>
        <w:spacing w:line="260" w:lineRule="atLeast"/>
        <w:jc w:val="both"/>
        <w:rPr>
          <w:szCs w:val="18"/>
          <w:lang w:val="en-US" w:eastAsia="de-DE"/>
        </w:rPr>
      </w:pPr>
      <w:r>
        <w:rPr>
          <w:szCs w:val="18"/>
          <w:lang w:val="en-US" w:eastAsia="de-DE"/>
        </w:rPr>
        <w:t>“</w:t>
      </w:r>
      <w:r w:rsidRPr="008320F6">
        <w:rPr>
          <w:szCs w:val="18"/>
          <w:lang w:val="en-US" w:eastAsia="de-DE"/>
        </w:rPr>
        <w:t xml:space="preserve">Before each application of lime-treated material, soil </w:t>
      </w:r>
      <w:r>
        <w:rPr>
          <w:szCs w:val="18"/>
          <w:lang w:val="en-US" w:eastAsia="de-DE"/>
        </w:rPr>
        <w:t>analysis</w:t>
      </w:r>
      <w:r w:rsidRPr="008320F6">
        <w:rPr>
          <w:szCs w:val="18"/>
          <w:lang w:val="en-US" w:eastAsia="de-DE"/>
        </w:rPr>
        <w:t xml:space="preserve"> conducted in accordance with good agricultural practices should be carried out to ensure that it will not lead to unacceptable </w:t>
      </w:r>
      <w:r>
        <w:rPr>
          <w:szCs w:val="18"/>
          <w:lang w:val="en-US" w:eastAsia="de-DE"/>
        </w:rPr>
        <w:t xml:space="preserve">long term </w:t>
      </w:r>
      <w:r w:rsidRPr="008320F6">
        <w:rPr>
          <w:szCs w:val="18"/>
          <w:lang w:val="en-US" w:eastAsia="de-DE"/>
        </w:rPr>
        <w:t>pH changes in soil.</w:t>
      </w:r>
      <w:r>
        <w:rPr>
          <w:szCs w:val="18"/>
          <w:lang w:val="en-US" w:eastAsia="de-DE"/>
        </w:rPr>
        <w:t>”</w:t>
      </w:r>
    </w:p>
    <w:p w14:paraId="2C5EA834" w14:textId="362159AC" w:rsidR="0019516E" w:rsidRDefault="0019516E" w:rsidP="0019516E">
      <w:pPr>
        <w:pStyle w:val="Titre1"/>
        <w:pageBreakBefore/>
        <w:numPr>
          <w:ilvl w:val="0"/>
          <w:numId w:val="0"/>
        </w:numPr>
        <w:rPr>
          <w:rFonts w:asciiTheme="minorHAnsi" w:eastAsia="Calibri" w:hAnsiTheme="minorHAnsi" w:cstheme="minorHAnsi"/>
          <w:caps w:val="0"/>
          <w:sz w:val="24"/>
          <w:szCs w:val="24"/>
          <w:lang w:eastAsia="en-US"/>
        </w:rPr>
      </w:pPr>
      <w:r w:rsidRPr="00EA2DCB">
        <w:rPr>
          <w:rFonts w:asciiTheme="minorHAnsi" w:eastAsia="Calibri" w:hAnsiTheme="minorHAnsi" w:cstheme="minorHAnsi"/>
          <w:caps w:val="0"/>
          <w:sz w:val="24"/>
          <w:szCs w:val="24"/>
          <w:lang w:eastAsia="en-US"/>
        </w:rPr>
        <w:t xml:space="preserve">Authorized uses for </w:t>
      </w:r>
      <w:r w:rsidR="0077002C" w:rsidRPr="0077002C">
        <w:rPr>
          <w:rFonts w:asciiTheme="minorHAnsi" w:eastAsia="Calibri" w:hAnsiTheme="minorHAnsi" w:cstheme="minorHAnsi"/>
          <w:caps w:val="0"/>
          <w:sz w:val="24"/>
          <w:szCs w:val="24"/>
          <w:lang w:eastAsia="en-US"/>
        </w:rPr>
        <w:t>NEUTRALAC®</w:t>
      </w:r>
      <w:r w:rsidRPr="00EA2DCB">
        <w:rPr>
          <w:rFonts w:asciiTheme="minorHAnsi" w:eastAsia="Calibri" w:hAnsiTheme="minorHAnsi" w:cstheme="minorHAnsi"/>
          <w:caps w:val="0"/>
          <w:sz w:val="24"/>
          <w:szCs w:val="24"/>
          <w:lang w:eastAsia="en-US"/>
        </w:rPr>
        <w:t xml:space="preserve"> SL </w:t>
      </w:r>
      <w:r>
        <w:rPr>
          <w:rFonts w:asciiTheme="minorHAnsi" w:eastAsia="Calibri" w:hAnsiTheme="minorHAnsi" w:cstheme="minorHAnsi"/>
          <w:caps w:val="0"/>
          <w:sz w:val="24"/>
          <w:szCs w:val="24"/>
          <w:lang w:eastAsia="en-US"/>
        </w:rPr>
        <w:t>30</w:t>
      </w:r>
      <w:r w:rsidRPr="007B1BEF">
        <w:rPr>
          <w:rFonts w:asciiTheme="minorHAnsi" w:eastAsia="Calibri" w:hAnsiTheme="minorHAnsi" w:cstheme="minorHAnsi"/>
          <w:caps w:val="0"/>
          <w:sz w:val="24"/>
          <w:szCs w:val="24"/>
          <w:lang w:eastAsia="en-US"/>
        </w:rPr>
        <w:t>:</w:t>
      </w:r>
      <w:r w:rsidRPr="00EA2DCB">
        <w:rPr>
          <w:rFonts w:asciiTheme="minorHAnsi" w:eastAsia="Calibri" w:hAnsiTheme="minorHAnsi" w:cstheme="minorHAnsi"/>
          <w:caps w:val="0"/>
          <w:sz w:val="24"/>
          <w:szCs w:val="24"/>
          <w:lang w:eastAsia="en-US"/>
        </w:rPr>
        <w:t xml:space="preserve"> </w:t>
      </w:r>
    </w:p>
    <w:tbl>
      <w:tblPr>
        <w:tblStyle w:val="Grilledutableau"/>
        <w:tblW w:w="0" w:type="auto"/>
        <w:tblLook w:val="04A0" w:firstRow="1" w:lastRow="0" w:firstColumn="1" w:lastColumn="0" w:noHBand="0" w:noVBand="1"/>
      </w:tblPr>
      <w:tblGrid>
        <w:gridCol w:w="1850"/>
        <w:gridCol w:w="1834"/>
        <w:gridCol w:w="1848"/>
        <w:gridCol w:w="1821"/>
        <w:gridCol w:w="1850"/>
      </w:tblGrid>
      <w:tr w:rsidR="0019516E" w14:paraId="7EBB37E1" w14:textId="77777777" w:rsidTr="00C208BD">
        <w:tc>
          <w:tcPr>
            <w:tcW w:w="1870" w:type="dxa"/>
          </w:tcPr>
          <w:p w14:paraId="466790A2" w14:textId="77777777" w:rsidR="0019516E" w:rsidRPr="00EA2DCB" w:rsidRDefault="0019516E" w:rsidP="00533692">
            <w:pPr>
              <w:shd w:val="clear" w:color="auto" w:fill="FFFFFF" w:themeFill="background1"/>
              <w:rPr>
                <w:rFonts w:cs="Calibri"/>
                <w:b/>
                <w:lang w:val="en-US"/>
              </w:rPr>
            </w:pPr>
          </w:p>
          <w:p w14:paraId="0E24641B" w14:textId="77777777" w:rsidR="0019516E" w:rsidRPr="00EA2DCB" w:rsidRDefault="0019516E" w:rsidP="00533692">
            <w:pPr>
              <w:shd w:val="clear" w:color="auto" w:fill="FFFFFF" w:themeFill="background1"/>
              <w:rPr>
                <w:rFonts w:cs="Calibri"/>
                <w:b/>
                <w:lang w:val="en-US"/>
              </w:rPr>
            </w:pPr>
          </w:p>
          <w:p w14:paraId="25211DB4" w14:textId="77777777" w:rsidR="0019516E" w:rsidRPr="00EA2DCB" w:rsidRDefault="0019516E" w:rsidP="00C208BD">
            <w:pPr>
              <w:pStyle w:val="Absatz"/>
              <w:ind w:left="0"/>
              <w:rPr>
                <w:rFonts w:ascii="Verdana" w:eastAsia="Calibri" w:hAnsi="Verdana"/>
                <w:lang w:val="de-DE" w:eastAsia="en-US"/>
              </w:rPr>
            </w:pPr>
            <w:r w:rsidRPr="00EA2DCB">
              <w:rPr>
                <w:rFonts w:ascii="Verdana" w:hAnsi="Verdana" w:cs="Calibri"/>
                <w:b/>
                <w:lang w:val="fr-FR"/>
              </w:rPr>
              <w:t>Users</w:t>
            </w:r>
          </w:p>
        </w:tc>
        <w:tc>
          <w:tcPr>
            <w:tcW w:w="1870" w:type="dxa"/>
            <w:vAlign w:val="center"/>
          </w:tcPr>
          <w:p w14:paraId="027D3738" w14:textId="77777777" w:rsidR="0019516E" w:rsidRPr="00EA2DCB" w:rsidRDefault="0019516E" w:rsidP="00C208BD">
            <w:pPr>
              <w:pStyle w:val="Absatz"/>
              <w:ind w:left="0"/>
              <w:rPr>
                <w:rFonts w:ascii="Verdana" w:eastAsia="Calibri" w:hAnsi="Verdana"/>
                <w:lang w:val="de-DE" w:eastAsia="en-US"/>
              </w:rPr>
            </w:pPr>
            <w:r w:rsidRPr="00EA2DCB">
              <w:rPr>
                <w:rFonts w:ascii="Verdana" w:hAnsi="Verdana" w:cs="Calibri"/>
                <w:b/>
                <w:lang w:val="fr-FR"/>
              </w:rPr>
              <w:t xml:space="preserve">Target organism </w:t>
            </w:r>
          </w:p>
        </w:tc>
        <w:tc>
          <w:tcPr>
            <w:tcW w:w="1871" w:type="dxa"/>
            <w:vAlign w:val="center"/>
          </w:tcPr>
          <w:p w14:paraId="18BC14FF" w14:textId="77777777" w:rsidR="0019516E" w:rsidRPr="00EA2DCB" w:rsidRDefault="0019516E" w:rsidP="00C208BD">
            <w:pPr>
              <w:pStyle w:val="Absatz"/>
              <w:ind w:left="0"/>
              <w:rPr>
                <w:rFonts w:ascii="Verdana" w:eastAsia="Calibri" w:hAnsi="Verdana"/>
                <w:lang w:val="de-DE" w:eastAsia="en-US"/>
              </w:rPr>
            </w:pPr>
            <w:r w:rsidRPr="00EA2DCB">
              <w:rPr>
                <w:rFonts w:ascii="Verdana" w:hAnsi="Verdana" w:cs="Calibri"/>
                <w:b/>
                <w:lang w:val="en-US"/>
              </w:rPr>
              <w:t xml:space="preserve">Application rate validated </w:t>
            </w:r>
          </w:p>
        </w:tc>
        <w:tc>
          <w:tcPr>
            <w:tcW w:w="1871" w:type="dxa"/>
            <w:vAlign w:val="center"/>
          </w:tcPr>
          <w:p w14:paraId="027E3038" w14:textId="77777777" w:rsidR="0019516E" w:rsidRPr="00EA2DCB" w:rsidRDefault="0019516E" w:rsidP="00C208BD">
            <w:pPr>
              <w:pStyle w:val="Absatz"/>
              <w:ind w:left="0"/>
              <w:rPr>
                <w:rFonts w:ascii="Verdana" w:eastAsia="Calibri" w:hAnsi="Verdana"/>
                <w:lang w:val="de-DE" w:eastAsia="en-US"/>
              </w:rPr>
            </w:pPr>
            <w:r w:rsidRPr="00EA2DCB">
              <w:rPr>
                <w:rFonts w:ascii="Verdana" w:hAnsi="Verdana" w:cs="Calibri"/>
                <w:b/>
                <w:lang w:val="en-US"/>
              </w:rPr>
              <w:t xml:space="preserve">Field of use </w:t>
            </w:r>
          </w:p>
        </w:tc>
        <w:tc>
          <w:tcPr>
            <w:tcW w:w="1871" w:type="dxa"/>
            <w:vAlign w:val="center"/>
          </w:tcPr>
          <w:p w14:paraId="3E0C7397" w14:textId="77777777" w:rsidR="0019516E" w:rsidRPr="00EA2DCB" w:rsidRDefault="0019516E" w:rsidP="00C208BD">
            <w:pPr>
              <w:pStyle w:val="Absatz"/>
              <w:ind w:left="0"/>
              <w:rPr>
                <w:rFonts w:ascii="Verdana" w:eastAsia="Calibri" w:hAnsi="Verdana"/>
                <w:lang w:val="de-DE" w:eastAsia="en-US"/>
              </w:rPr>
            </w:pPr>
            <w:r w:rsidRPr="00EA2DCB">
              <w:rPr>
                <w:rFonts w:ascii="Verdana" w:hAnsi="Verdana" w:cs="Calibri"/>
                <w:b/>
                <w:lang w:val="en-US"/>
              </w:rPr>
              <w:t>Primary packaging : type : bulk, individual wrapping</w:t>
            </w:r>
          </w:p>
        </w:tc>
      </w:tr>
      <w:tr w:rsidR="0019516E" w14:paraId="43965582" w14:textId="77777777" w:rsidTr="00C208BD">
        <w:tc>
          <w:tcPr>
            <w:tcW w:w="1870" w:type="dxa"/>
          </w:tcPr>
          <w:p w14:paraId="6F5BA347" w14:textId="15C370B0" w:rsidR="0019516E" w:rsidRPr="00EA2DCB" w:rsidRDefault="0019516E" w:rsidP="00C208BD">
            <w:pPr>
              <w:pStyle w:val="Absatz"/>
              <w:ind w:left="0"/>
              <w:rPr>
                <w:rFonts w:ascii="Verdana" w:eastAsia="Calibri" w:hAnsi="Verdana" w:cstheme="minorHAnsi"/>
                <w:lang w:val="de-DE" w:eastAsia="en-US"/>
              </w:rPr>
            </w:pPr>
            <w:r w:rsidRPr="00EA2DCB">
              <w:rPr>
                <w:rFonts w:ascii="Verdana" w:eastAsia="Calibri" w:hAnsi="Verdana" w:cstheme="minorHAnsi"/>
                <w:lang w:val="de-DE" w:eastAsia="en-US"/>
              </w:rPr>
              <w:t>Professional</w:t>
            </w:r>
            <w:r w:rsidR="00C208BD">
              <w:rPr>
                <w:rFonts w:ascii="Verdana" w:eastAsia="Calibri" w:hAnsi="Verdana" w:cstheme="minorHAnsi"/>
                <w:lang w:val="de-DE" w:eastAsia="en-US"/>
              </w:rPr>
              <w:t>s</w:t>
            </w:r>
            <w:r w:rsidRPr="00EA2DCB">
              <w:rPr>
                <w:rFonts w:ascii="Verdana" w:eastAsia="Calibri" w:hAnsi="Verdana" w:cstheme="minorHAnsi"/>
                <w:lang w:val="de-DE" w:eastAsia="en-US"/>
              </w:rPr>
              <w:t xml:space="preserve"> </w:t>
            </w:r>
          </w:p>
        </w:tc>
        <w:tc>
          <w:tcPr>
            <w:tcW w:w="1870" w:type="dxa"/>
          </w:tcPr>
          <w:p w14:paraId="2993D467" w14:textId="59C38670" w:rsidR="0019516E" w:rsidRPr="00EA2DCB" w:rsidRDefault="0019516E" w:rsidP="006A477D">
            <w:pPr>
              <w:pStyle w:val="Absatz"/>
              <w:ind w:left="0"/>
              <w:jc w:val="both"/>
              <w:rPr>
                <w:rFonts w:ascii="Verdana" w:eastAsia="Calibri" w:hAnsi="Verdana"/>
                <w:lang w:val="de-DE" w:eastAsia="en-US"/>
              </w:rPr>
            </w:pPr>
            <w:r w:rsidRPr="00EA2DCB">
              <w:rPr>
                <w:rFonts w:ascii="Verdana" w:eastAsia="Calibri" w:hAnsi="Verdana"/>
                <w:lang w:val="de-DE" w:eastAsia="en-US"/>
              </w:rPr>
              <w:t>Bacteria, yeast</w:t>
            </w:r>
            <w:r w:rsidR="00B37061">
              <w:rPr>
                <w:rFonts w:ascii="Verdana" w:eastAsia="Calibri" w:hAnsi="Verdana"/>
                <w:lang w:val="de-DE" w:eastAsia="en-US"/>
              </w:rPr>
              <w:t>s</w:t>
            </w:r>
            <w:r w:rsidRPr="00EA2DCB">
              <w:rPr>
                <w:rFonts w:ascii="Verdana" w:eastAsia="Calibri" w:hAnsi="Verdana"/>
                <w:lang w:val="de-DE" w:eastAsia="en-US"/>
              </w:rPr>
              <w:t>, fungi, viruses, nematode eggs</w:t>
            </w:r>
          </w:p>
        </w:tc>
        <w:tc>
          <w:tcPr>
            <w:tcW w:w="1871" w:type="dxa"/>
          </w:tcPr>
          <w:p w14:paraId="3D2837DD" w14:textId="199B26BB" w:rsidR="003B15F0" w:rsidRDefault="003B15F0" w:rsidP="006A477D">
            <w:pPr>
              <w:pStyle w:val="Absatz"/>
              <w:ind w:left="0"/>
              <w:jc w:val="both"/>
              <w:rPr>
                <w:rFonts w:ascii="Verdana" w:eastAsia="Calibri" w:hAnsi="Verdana"/>
                <w:lang w:val="de-DE" w:eastAsia="en-US"/>
              </w:rPr>
            </w:pPr>
            <w:r w:rsidRPr="003B15F0">
              <w:rPr>
                <w:rFonts w:ascii="Verdana" w:eastAsia="Calibri" w:hAnsi="Verdana"/>
                <w:lang w:val="de-DE" w:eastAsia="en-US"/>
              </w:rPr>
              <w:t>The dose must be high enough to achieve a pH of &gt; 12 during the exposure time needed</w:t>
            </w:r>
          </w:p>
          <w:p w14:paraId="3C810A49" w14:textId="77777777" w:rsidR="003B15F0" w:rsidRDefault="003B15F0" w:rsidP="006A477D">
            <w:pPr>
              <w:pStyle w:val="Absatz"/>
              <w:ind w:left="0"/>
              <w:jc w:val="both"/>
              <w:rPr>
                <w:rFonts w:ascii="Verdana" w:eastAsia="Calibri" w:hAnsi="Verdana"/>
                <w:lang w:val="de-DE" w:eastAsia="en-US"/>
              </w:rPr>
            </w:pPr>
          </w:p>
          <w:p w14:paraId="274845C4" w14:textId="1E3398FE" w:rsidR="0019516E" w:rsidRPr="00EA2DCB" w:rsidRDefault="0019516E" w:rsidP="006A477D">
            <w:pPr>
              <w:pStyle w:val="Absatz"/>
              <w:ind w:left="0"/>
              <w:jc w:val="both"/>
              <w:rPr>
                <w:rFonts w:ascii="Verdana" w:eastAsia="Calibri" w:hAnsi="Verdana"/>
                <w:lang w:val="de-DE" w:eastAsia="en-US"/>
              </w:rPr>
            </w:pPr>
            <w:r w:rsidRPr="00EA2DCB">
              <w:rPr>
                <w:rFonts w:ascii="Verdana" w:eastAsia="Calibri" w:hAnsi="Verdana"/>
                <w:lang w:val="de-DE" w:eastAsia="en-US"/>
              </w:rPr>
              <w:t xml:space="preserve">Contact </w:t>
            </w:r>
            <w:r w:rsidR="00D87431" w:rsidRPr="00EA2DCB">
              <w:rPr>
                <w:rFonts w:ascii="Verdana" w:eastAsia="Calibri" w:hAnsi="Verdana"/>
                <w:lang w:val="de-DE" w:eastAsia="en-US"/>
              </w:rPr>
              <w:t>time:</w:t>
            </w:r>
            <w:r w:rsidRPr="00EA2DCB">
              <w:rPr>
                <w:rFonts w:ascii="Verdana" w:eastAsia="Calibri" w:hAnsi="Verdana"/>
                <w:lang w:val="de-DE" w:eastAsia="en-US"/>
              </w:rPr>
              <w:t xml:space="preserve"> 1 to 24 hours.</w:t>
            </w:r>
          </w:p>
          <w:p w14:paraId="7B39B985" w14:textId="77777777" w:rsidR="0019516E" w:rsidRDefault="0019516E" w:rsidP="006A477D">
            <w:pPr>
              <w:pStyle w:val="Absatz"/>
              <w:ind w:left="0"/>
              <w:jc w:val="both"/>
              <w:rPr>
                <w:rFonts w:ascii="Verdana" w:eastAsia="Calibri" w:hAnsi="Verdana"/>
                <w:lang w:val="de-DE" w:eastAsia="en-US"/>
              </w:rPr>
            </w:pPr>
            <w:r w:rsidRPr="00EA2DCB">
              <w:rPr>
                <w:rFonts w:ascii="Verdana" w:eastAsia="Calibri" w:hAnsi="Verdana"/>
                <w:lang w:val="de-DE" w:eastAsia="en-US"/>
              </w:rPr>
              <w:t>Several weeks for nematodes</w:t>
            </w:r>
          </w:p>
          <w:p w14:paraId="12B1BEBE" w14:textId="1AD88BB8" w:rsidR="00C208BD" w:rsidRDefault="00C208BD" w:rsidP="006A477D">
            <w:pPr>
              <w:pStyle w:val="Absatz"/>
              <w:ind w:left="0"/>
              <w:jc w:val="both"/>
              <w:rPr>
                <w:rFonts w:ascii="Verdana" w:eastAsia="Calibri" w:hAnsi="Verdana"/>
                <w:lang w:val="de-DE" w:eastAsia="en-US"/>
              </w:rPr>
            </w:pPr>
          </w:p>
          <w:p w14:paraId="1AA93B95" w14:textId="41416F5A" w:rsidR="00C208BD" w:rsidRPr="00EA2DCB" w:rsidRDefault="00063CD8" w:rsidP="006A477D">
            <w:pPr>
              <w:pStyle w:val="Absatz"/>
              <w:ind w:left="0"/>
              <w:jc w:val="both"/>
              <w:rPr>
                <w:rFonts w:ascii="Verdana" w:eastAsia="Calibri" w:hAnsi="Verdana"/>
                <w:lang w:val="de-DE" w:eastAsia="en-US"/>
              </w:rPr>
            </w:pPr>
            <w:r w:rsidDel="00063CD8">
              <w:rPr>
                <w:rFonts w:ascii="Verdana" w:eastAsia="Calibri" w:hAnsi="Verdana"/>
                <w:lang w:val="de-DE" w:eastAsia="en-US"/>
              </w:rPr>
              <w:t xml:space="preserve"> </w:t>
            </w:r>
          </w:p>
        </w:tc>
        <w:tc>
          <w:tcPr>
            <w:tcW w:w="1871" w:type="dxa"/>
          </w:tcPr>
          <w:p w14:paraId="695F92A0" w14:textId="77777777" w:rsidR="0019516E" w:rsidRPr="00EA2DCB" w:rsidRDefault="0019516E" w:rsidP="006A477D">
            <w:pPr>
              <w:pStyle w:val="Absatz"/>
              <w:ind w:left="0"/>
              <w:jc w:val="both"/>
              <w:rPr>
                <w:rFonts w:ascii="Verdana" w:eastAsia="Calibri" w:hAnsi="Verdana"/>
                <w:lang w:val="de-DE" w:eastAsia="en-US"/>
              </w:rPr>
            </w:pPr>
            <w:r w:rsidRPr="00EA2DCB">
              <w:rPr>
                <w:rFonts w:ascii="Verdana" w:eastAsia="Calibri" w:hAnsi="Verdana"/>
                <w:lang w:val="de-DE" w:eastAsia="en-US"/>
              </w:rPr>
              <w:t>Indoor</w:t>
            </w:r>
          </w:p>
          <w:p w14:paraId="1288F99E" w14:textId="77777777" w:rsidR="0019516E" w:rsidRPr="00EA2DCB" w:rsidRDefault="0019516E" w:rsidP="006A477D">
            <w:pPr>
              <w:pStyle w:val="Absatz"/>
              <w:ind w:left="0"/>
              <w:jc w:val="both"/>
              <w:rPr>
                <w:rFonts w:ascii="Verdana" w:eastAsia="Calibri" w:hAnsi="Verdana"/>
                <w:lang w:val="de-DE" w:eastAsia="en-US"/>
              </w:rPr>
            </w:pPr>
            <w:r w:rsidRPr="00EA2DCB">
              <w:rPr>
                <w:rFonts w:ascii="Verdana" w:eastAsia="Calibri" w:hAnsi="Verdana"/>
                <w:lang w:val="de-DE" w:eastAsia="en-US"/>
              </w:rPr>
              <w:t>Outdoor</w:t>
            </w:r>
          </w:p>
        </w:tc>
        <w:tc>
          <w:tcPr>
            <w:tcW w:w="1871" w:type="dxa"/>
          </w:tcPr>
          <w:p w14:paraId="2BDCCEAF" w14:textId="593922B8" w:rsidR="0019516E" w:rsidRPr="007B1BEF" w:rsidRDefault="0019516E" w:rsidP="006A477D">
            <w:pPr>
              <w:jc w:val="both"/>
            </w:pPr>
            <w:r w:rsidRPr="007B1BEF">
              <w:t>IBC made of HDPE (1m</w:t>
            </w:r>
            <w:r w:rsidRPr="007B1BEF">
              <w:rPr>
                <w:vertAlign w:val="superscript"/>
              </w:rPr>
              <w:t>3</w:t>
            </w:r>
            <w:r w:rsidRPr="007B1BEF">
              <w:t>)</w:t>
            </w:r>
            <w:r w:rsidR="00E25EFF" w:rsidRPr="00EE215C">
              <w:t xml:space="preserve"> equipped with a</w:t>
            </w:r>
            <w:r w:rsidR="00E25EFF">
              <w:t>n</w:t>
            </w:r>
            <w:r w:rsidR="00E25EFF" w:rsidRPr="00EE215C">
              <w:t xml:space="preserve"> </w:t>
            </w:r>
            <w:r w:rsidR="00E25EFF">
              <w:t xml:space="preserve">electrical </w:t>
            </w:r>
            <w:r w:rsidR="00E25EFF" w:rsidRPr="00EE215C">
              <w:t>stirrer or with a recirculating pump</w:t>
            </w:r>
            <w:r>
              <w:t>.</w:t>
            </w:r>
          </w:p>
          <w:p w14:paraId="50F1D076" w14:textId="58DA7290" w:rsidR="0019516E" w:rsidRPr="00632D31" w:rsidRDefault="0019516E" w:rsidP="006A477D">
            <w:pPr>
              <w:jc w:val="both"/>
            </w:pPr>
            <w:r w:rsidRPr="00632D31">
              <w:t>Container made of stainless steel up to 25</w:t>
            </w:r>
            <w:r w:rsidR="00E25EFF">
              <w:t xml:space="preserve"> </w:t>
            </w:r>
            <w:r w:rsidRPr="00632D31">
              <w:t xml:space="preserve">t </w:t>
            </w:r>
            <w:r w:rsidR="00E25EFF" w:rsidRPr="003E37F3">
              <w:t>equipped</w:t>
            </w:r>
            <w:r w:rsidR="00E25EFF" w:rsidRPr="00EE215C">
              <w:t xml:space="preserve"> </w:t>
            </w:r>
            <w:r w:rsidR="00E25EFF">
              <w:t xml:space="preserve">with </w:t>
            </w:r>
            <w:r w:rsidR="00E25EFF" w:rsidRPr="00EE215C">
              <w:t>a</w:t>
            </w:r>
            <w:r w:rsidR="00E25EFF">
              <w:t>n</w:t>
            </w:r>
            <w:r w:rsidR="00E25EFF" w:rsidRPr="00EE215C">
              <w:t xml:space="preserve"> </w:t>
            </w:r>
            <w:r w:rsidR="00E25EFF">
              <w:t xml:space="preserve">electrical </w:t>
            </w:r>
            <w:r w:rsidR="00E25EFF" w:rsidRPr="00EE215C">
              <w:t>stirrer</w:t>
            </w:r>
            <w:r w:rsidRPr="00632D31">
              <w:t xml:space="preserve"> (IDRA containers)</w:t>
            </w:r>
          </w:p>
          <w:p w14:paraId="67D7243E" w14:textId="77777777" w:rsidR="0019516E" w:rsidRPr="00EA2DCB" w:rsidRDefault="0019516E" w:rsidP="006A477D">
            <w:pPr>
              <w:pStyle w:val="Absatz"/>
              <w:ind w:left="0"/>
              <w:jc w:val="both"/>
              <w:rPr>
                <w:rFonts w:ascii="Verdana" w:eastAsia="Calibri" w:hAnsi="Verdana"/>
                <w:lang w:eastAsia="en-US"/>
              </w:rPr>
            </w:pPr>
          </w:p>
        </w:tc>
      </w:tr>
    </w:tbl>
    <w:p w14:paraId="66C6C363" w14:textId="13ABC7DB" w:rsidR="0019516E" w:rsidRDefault="0019516E">
      <w:pPr>
        <w:spacing w:line="260" w:lineRule="atLeast"/>
        <w:rPr>
          <w:rFonts w:eastAsia="Calibri"/>
          <w:i/>
          <w:lang w:eastAsia="en-US"/>
        </w:rPr>
      </w:pPr>
    </w:p>
    <w:p w14:paraId="401EDC8C" w14:textId="77777777" w:rsidR="0019516E" w:rsidRDefault="0019516E">
      <w:pPr>
        <w:spacing w:line="260" w:lineRule="atLeast"/>
        <w:rPr>
          <w:rFonts w:eastAsia="Calibri"/>
          <w:i/>
          <w:lang w:eastAsia="en-US"/>
        </w:rPr>
      </w:pPr>
    </w:p>
    <w:p w14:paraId="187A5BAA" w14:textId="77777777" w:rsidR="009D0C0B" w:rsidRDefault="00FA480B">
      <w:pPr>
        <w:pStyle w:val="Titre1"/>
        <w:pageBreakBefore/>
      </w:pPr>
      <w:bookmarkStart w:id="1" w:name="__RefHeading___Toc425344060"/>
      <w:bookmarkEnd w:id="1"/>
      <w:r>
        <w:rPr>
          <w:rFonts w:eastAsia="Calibri"/>
        </w:rPr>
        <w:t>ASSESSMENT REPORT</w:t>
      </w:r>
    </w:p>
    <w:p w14:paraId="187A5BAB" w14:textId="77777777" w:rsidR="009D0C0B" w:rsidRDefault="00FA480B">
      <w:pPr>
        <w:pStyle w:val="Titre2"/>
      </w:pPr>
      <w:bookmarkStart w:id="2" w:name="__RefHeading___Toc425344061"/>
      <w:bookmarkStart w:id="3" w:name="d0e6"/>
      <w:bookmarkStart w:id="4" w:name="d0e7"/>
      <w:bookmarkEnd w:id="2"/>
      <w:r>
        <w:t xml:space="preserve">Summary of the product assessment </w:t>
      </w:r>
    </w:p>
    <w:p w14:paraId="187A5BAC" w14:textId="77777777" w:rsidR="009D0C0B" w:rsidRDefault="00FA480B">
      <w:pPr>
        <w:pStyle w:val="Titre3"/>
      </w:pPr>
      <w:bookmarkStart w:id="5" w:name="__RefHeading___Toc425344062"/>
      <w:bookmarkEnd w:id="5"/>
      <w:r>
        <w:t>Administrative information</w:t>
      </w:r>
    </w:p>
    <w:p w14:paraId="187A5BAD" w14:textId="77777777" w:rsidR="009D0C0B" w:rsidRDefault="00FA480B">
      <w:pPr>
        <w:pStyle w:val="Titre4"/>
        <w:rPr>
          <w:b/>
          <w:bCs/>
          <w:lang w:eastAsia="en-GB"/>
        </w:rPr>
      </w:pPr>
      <w:bookmarkStart w:id="6" w:name="__RefHeading___Toc425344063"/>
      <w:bookmarkStart w:id="7" w:name="d0e10"/>
      <w:bookmarkEnd w:id="3"/>
      <w:bookmarkEnd w:id="4"/>
      <w:bookmarkEnd w:id="6"/>
      <w:r>
        <w:t>Identifier of the product / product family</w:t>
      </w:r>
      <w:bookmarkEnd w:id="7"/>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187A5BB0" w14:textId="77777777">
        <w:trPr>
          <w:tblHeader/>
        </w:trPr>
        <w:tc>
          <w:tcPr>
            <w:tcW w:w="3397" w:type="dxa"/>
            <w:tcBorders>
              <w:top w:val="single" w:sz="4" w:space="0" w:color="000000"/>
              <w:left w:val="single" w:sz="4" w:space="0" w:color="000000"/>
              <w:bottom w:val="single" w:sz="4" w:space="0" w:color="000000"/>
            </w:tcBorders>
            <w:shd w:val="clear" w:color="auto" w:fill="auto"/>
          </w:tcPr>
          <w:p w14:paraId="187A5BAE" w14:textId="2BA9281B" w:rsidR="009D0C0B" w:rsidRDefault="00FA480B" w:rsidP="00EA31C9">
            <w:pPr>
              <w:rPr>
                <w:b/>
                <w:bCs/>
                <w:szCs w:val="24"/>
                <w:lang w:eastAsia="en-GB"/>
              </w:rPr>
            </w:pPr>
            <w:r>
              <w:rPr>
                <w:b/>
                <w:bCs/>
                <w:szCs w:val="24"/>
                <w:lang w:eastAsia="en-GB"/>
              </w:rPr>
              <w:t>Identifier</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187A5BAF" w14:textId="77777777" w:rsidR="009D0C0B" w:rsidRDefault="00FA480B">
            <w:r>
              <w:rPr>
                <w:b/>
                <w:bCs/>
                <w:szCs w:val="24"/>
                <w:lang w:eastAsia="en-GB"/>
              </w:rPr>
              <w:t>Country (if relevant)</w:t>
            </w:r>
          </w:p>
        </w:tc>
      </w:tr>
      <w:tr w:rsidR="009D0C0B" w14:paraId="187A5BB3" w14:textId="77777777">
        <w:tc>
          <w:tcPr>
            <w:tcW w:w="3397" w:type="dxa"/>
            <w:tcBorders>
              <w:left w:val="single" w:sz="4" w:space="0" w:color="000000"/>
              <w:bottom w:val="single" w:sz="4" w:space="0" w:color="000000"/>
            </w:tcBorders>
            <w:shd w:val="clear" w:color="auto" w:fill="auto"/>
          </w:tcPr>
          <w:p w14:paraId="187A5BB1" w14:textId="7F6560F2" w:rsidR="009D0C0B" w:rsidRDefault="0077002C">
            <w:pPr>
              <w:snapToGrid w:val="0"/>
            </w:pPr>
            <w:r>
              <w:rPr>
                <w:rFonts w:cs="Arial"/>
                <w:iCs/>
                <w:lang w:eastAsia="en-US"/>
              </w:rPr>
              <w:t>NEUTRALAC®</w:t>
            </w:r>
            <w:r w:rsidR="002A6206">
              <w:t xml:space="preserve"> SL30</w:t>
            </w:r>
          </w:p>
        </w:tc>
        <w:tc>
          <w:tcPr>
            <w:tcW w:w="5680" w:type="dxa"/>
            <w:tcBorders>
              <w:left w:val="single" w:sz="4" w:space="0" w:color="000000"/>
              <w:bottom w:val="single" w:sz="4" w:space="0" w:color="000000"/>
              <w:right w:val="single" w:sz="4" w:space="0" w:color="000000"/>
            </w:tcBorders>
            <w:shd w:val="clear" w:color="auto" w:fill="auto"/>
          </w:tcPr>
          <w:p w14:paraId="187A5BB2" w14:textId="77777777" w:rsidR="009D0C0B" w:rsidRDefault="009D0C0B">
            <w:pPr>
              <w:snapToGrid w:val="0"/>
            </w:pPr>
          </w:p>
        </w:tc>
      </w:tr>
    </w:tbl>
    <w:p w14:paraId="187A5BB4" w14:textId="77777777" w:rsidR="009D0C0B" w:rsidRDefault="00FA480B">
      <w:pPr>
        <w:pStyle w:val="Titre4"/>
        <w:rPr>
          <w:b/>
          <w:bCs/>
          <w:color w:val="000000"/>
          <w:lang w:eastAsia="en-GB"/>
        </w:rPr>
      </w:pPr>
      <w:bookmarkStart w:id="8" w:name="__RefHeading___Toc425344064"/>
      <w:bookmarkStart w:id="9" w:name="d0e350"/>
      <w:bookmarkEnd w:id="8"/>
      <w:r>
        <w:t>Authorisation holder</w:t>
      </w:r>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2A6206" w14:paraId="187A5BB8"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187A5BB5" w14:textId="77777777" w:rsidR="002A6206" w:rsidRDefault="002A6206">
            <w:pPr>
              <w:rPr>
                <w:b/>
              </w:rPr>
            </w:pPr>
            <w:bookmarkStart w:id="10" w:name="d0e66"/>
            <w:bookmarkEnd w:id="10"/>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187A5BB6" w14:textId="77777777" w:rsidR="002A6206" w:rsidRDefault="002A6206">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187A5BB7" w14:textId="77777777" w:rsidR="002A6206" w:rsidRPr="00717BC6" w:rsidRDefault="002A6206" w:rsidP="00D72B0A">
            <w:pPr>
              <w:rPr>
                <w:lang w:val="fr-BE"/>
              </w:rPr>
            </w:pPr>
            <w:r w:rsidRPr="00717BC6">
              <w:rPr>
                <w:lang w:val="fr-BE"/>
              </w:rPr>
              <w:t>Chaux de Boran</w:t>
            </w:r>
          </w:p>
        </w:tc>
      </w:tr>
      <w:tr w:rsidR="002A6206" w:rsidRPr="001501AA" w14:paraId="187A5BBC"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187A5BB9" w14:textId="77777777" w:rsidR="002A6206" w:rsidRDefault="002A6206"/>
        </w:tc>
        <w:tc>
          <w:tcPr>
            <w:tcW w:w="1115" w:type="dxa"/>
            <w:tcBorders>
              <w:left w:val="single" w:sz="4" w:space="0" w:color="auto"/>
              <w:bottom w:val="single" w:sz="4" w:space="0" w:color="000000"/>
            </w:tcBorders>
            <w:shd w:val="clear" w:color="auto" w:fill="auto"/>
          </w:tcPr>
          <w:p w14:paraId="187A5BBA" w14:textId="77777777" w:rsidR="002A6206" w:rsidRDefault="002A6206">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187A5BBB" w14:textId="77777777" w:rsidR="002A6206" w:rsidRPr="00492AC1" w:rsidRDefault="002A6206" w:rsidP="00D72B0A">
            <w:pPr>
              <w:rPr>
                <w:lang w:val="fr-BE"/>
              </w:rPr>
            </w:pPr>
            <w:r w:rsidRPr="00717BC6">
              <w:rPr>
                <w:lang w:val="fr-BE"/>
              </w:rPr>
              <w:t>102 Terrasse Boieldieu, Tour W, 92085 Paris-La Défense CEDEX France</w:t>
            </w:r>
          </w:p>
        </w:tc>
      </w:tr>
      <w:tr w:rsidR="009D0C0B" w14:paraId="187A5BBF"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187A5BBD" w14:textId="77777777"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187A5BBE" w14:textId="272A2F82" w:rsidR="009D0C0B" w:rsidRDefault="001501AA">
            <w:pPr>
              <w:snapToGrid w:val="0"/>
              <w:rPr>
                <w:b/>
              </w:rPr>
            </w:pPr>
            <w:r w:rsidRPr="001501AA">
              <w:rPr>
                <w:b/>
              </w:rPr>
              <w:t>FR-2021-0007</w:t>
            </w:r>
          </w:p>
        </w:tc>
      </w:tr>
      <w:tr w:rsidR="009D0C0B" w14:paraId="187A5BC2" w14:textId="77777777" w:rsidTr="00F33B28">
        <w:tc>
          <w:tcPr>
            <w:tcW w:w="3397" w:type="dxa"/>
            <w:tcBorders>
              <w:top w:val="single" w:sz="4" w:space="0" w:color="auto"/>
              <w:left w:val="single" w:sz="4" w:space="0" w:color="000000"/>
              <w:bottom w:val="single" w:sz="4" w:space="0" w:color="000000"/>
            </w:tcBorders>
            <w:shd w:val="clear" w:color="auto" w:fill="auto"/>
          </w:tcPr>
          <w:p w14:paraId="187A5BC0" w14:textId="77777777"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187A5BC1" w14:textId="30AEB499" w:rsidR="009D0C0B" w:rsidRDefault="001501AA">
            <w:pPr>
              <w:snapToGrid w:val="0"/>
              <w:rPr>
                <w:b/>
              </w:rPr>
            </w:pPr>
            <w:r>
              <w:rPr>
                <w:b/>
              </w:rPr>
              <w:t>16/02/2021</w:t>
            </w:r>
          </w:p>
        </w:tc>
      </w:tr>
      <w:tr w:rsidR="009D0C0B" w14:paraId="187A5BC5" w14:textId="77777777">
        <w:tc>
          <w:tcPr>
            <w:tcW w:w="3397" w:type="dxa"/>
            <w:tcBorders>
              <w:left w:val="single" w:sz="4" w:space="0" w:color="000000"/>
              <w:bottom w:val="single" w:sz="4" w:space="0" w:color="000000"/>
            </w:tcBorders>
            <w:shd w:val="clear" w:color="auto" w:fill="auto"/>
          </w:tcPr>
          <w:p w14:paraId="187A5BC3" w14:textId="77777777"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187A5BC4" w14:textId="09C1A9A3" w:rsidR="009D0C0B" w:rsidRDefault="001501AA">
            <w:pPr>
              <w:snapToGrid w:val="0"/>
              <w:rPr>
                <w:b/>
              </w:rPr>
            </w:pPr>
            <w:r>
              <w:rPr>
                <w:b/>
              </w:rPr>
              <w:t>15/02/2031</w:t>
            </w:r>
            <w:bookmarkStart w:id="11" w:name="_GoBack"/>
            <w:bookmarkEnd w:id="11"/>
          </w:p>
        </w:tc>
      </w:tr>
    </w:tbl>
    <w:p w14:paraId="187A5BC6" w14:textId="77777777" w:rsidR="009D0C0B" w:rsidRDefault="00FA480B">
      <w:pPr>
        <w:pStyle w:val="Titre4"/>
        <w:rPr>
          <w:b/>
          <w:bCs/>
          <w:color w:val="000000"/>
          <w:lang w:eastAsia="en-GB"/>
        </w:rPr>
      </w:pPr>
      <w:bookmarkStart w:id="12" w:name="__RefHeading___Toc425344065"/>
      <w:bookmarkStart w:id="13" w:name="d0e146"/>
      <w:bookmarkEnd w:id="12"/>
      <w:r>
        <w:t>Manufacturer(s) of the products of the family</w:t>
      </w:r>
      <w:bookmarkEnd w:id="13"/>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2A6206" w14:paraId="187A5BC9" w14:textId="77777777">
        <w:tc>
          <w:tcPr>
            <w:tcW w:w="3397" w:type="dxa"/>
            <w:tcBorders>
              <w:top w:val="single" w:sz="4" w:space="0" w:color="000000"/>
              <w:left w:val="single" w:sz="4" w:space="0" w:color="000000"/>
              <w:bottom w:val="single" w:sz="4" w:space="0" w:color="000000"/>
            </w:tcBorders>
            <w:shd w:val="clear" w:color="auto" w:fill="auto"/>
          </w:tcPr>
          <w:p w14:paraId="187A5BC7" w14:textId="77777777" w:rsidR="002A6206" w:rsidRDefault="002A6206">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187A5BC8" w14:textId="77777777" w:rsidR="002A6206" w:rsidRPr="00306F06" w:rsidRDefault="002A6206" w:rsidP="00D72B0A">
            <w:r w:rsidRPr="00306F06">
              <w:t>Chaux de Boran</w:t>
            </w:r>
          </w:p>
        </w:tc>
      </w:tr>
      <w:tr w:rsidR="002A6206" w:rsidRPr="001501AA" w14:paraId="187A5BCC" w14:textId="77777777">
        <w:tc>
          <w:tcPr>
            <w:tcW w:w="3397" w:type="dxa"/>
            <w:tcBorders>
              <w:left w:val="single" w:sz="4" w:space="0" w:color="000000"/>
              <w:bottom w:val="single" w:sz="4" w:space="0" w:color="000000"/>
            </w:tcBorders>
            <w:shd w:val="clear" w:color="auto" w:fill="auto"/>
          </w:tcPr>
          <w:p w14:paraId="187A5BCA" w14:textId="77777777" w:rsidR="002A6206" w:rsidRDefault="002A6206">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187A5BCB" w14:textId="77777777" w:rsidR="002A6206" w:rsidRPr="002A6206" w:rsidRDefault="002A6206" w:rsidP="00D72B0A">
            <w:pPr>
              <w:rPr>
                <w:lang w:val="fr-FR"/>
              </w:rPr>
            </w:pPr>
            <w:r w:rsidRPr="002A6206">
              <w:rPr>
                <w:lang w:val="fr-FR"/>
              </w:rPr>
              <w:t>102 Terrasse Boieldieu, Tour W, 92085 Paris-La Défense CEDEX France</w:t>
            </w:r>
          </w:p>
        </w:tc>
      </w:tr>
      <w:tr w:rsidR="002A6206" w:rsidRPr="001501AA" w14:paraId="187A5BCF" w14:textId="77777777">
        <w:tc>
          <w:tcPr>
            <w:tcW w:w="3397" w:type="dxa"/>
            <w:tcBorders>
              <w:left w:val="single" w:sz="4" w:space="0" w:color="000000"/>
              <w:bottom w:val="single" w:sz="4" w:space="0" w:color="000000"/>
            </w:tcBorders>
            <w:shd w:val="clear" w:color="auto" w:fill="auto"/>
          </w:tcPr>
          <w:p w14:paraId="187A5BCD" w14:textId="77777777" w:rsidR="002A6206" w:rsidRDefault="002A6206">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187A5BCE" w14:textId="77777777" w:rsidR="002A6206" w:rsidRPr="002A6206" w:rsidRDefault="002A6206" w:rsidP="00D72B0A">
            <w:pPr>
              <w:rPr>
                <w:lang w:val="fr-FR"/>
              </w:rPr>
            </w:pPr>
            <w:r w:rsidRPr="002A6206">
              <w:rPr>
                <w:lang w:val="fr-FR"/>
              </w:rPr>
              <w:t xml:space="preserve">Route de Boran, 60 640 Précy-Sur-Oise, France </w:t>
            </w:r>
          </w:p>
        </w:tc>
      </w:tr>
    </w:tbl>
    <w:p w14:paraId="187A5BD0" w14:textId="6284350F" w:rsidR="009D0C0B" w:rsidRDefault="00FA480B">
      <w:pPr>
        <w:pStyle w:val="Titre4"/>
      </w:pPr>
      <w:bookmarkStart w:id="14" w:name="__RefHeading___Toc425344066"/>
      <w:bookmarkEnd w:id="14"/>
      <w:r>
        <w:t>Manufacturer(s) of the active substance(s)</w:t>
      </w: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127353" w14:paraId="760A1647" w14:textId="77777777" w:rsidTr="00C37E22">
        <w:tc>
          <w:tcPr>
            <w:tcW w:w="3397" w:type="dxa"/>
            <w:tcBorders>
              <w:top w:val="single" w:sz="4" w:space="0" w:color="000000"/>
              <w:left w:val="single" w:sz="4" w:space="0" w:color="000000"/>
              <w:bottom w:val="single" w:sz="4" w:space="0" w:color="000000"/>
            </w:tcBorders>
            <w:shd w:val="clear" w:color="auto" w:fill="auto"/>
          </w:tcPr>
          <w:p w14:paraId="0D6C8B7B" w14:textId="77777777" w:rsidR="00127353" w:rsidRDefault="00127353" w:rsidP="00C37E22">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182F9F97" w14:textId="77777777" w:rsidR="00127353" w:rsidRDefault="00127353" w:rsidP="00C37E22">
            <w:pPr>
              <w:snapToGrid w:val="0"/>
              <w:rPr>
                <w:b/>
              </w:rPr>
            </w:pPr>
            <w:r>
              <w:rPr>
                <w:rFonts w:eastAsia="Calibri"/>
                <w:lang w:eastAsia="en-US"/>
              </w:rPr>
              <w:t>Calcium dihydroxide</w:t>
            </w:r>
          </w:p>
        </w:tc>
      </w:tr>
      <w:tr w:rsidR="00127353" w14:paraId="0F7CB580" w14:textId="77777777" w:rsidTr="00C37E22">
        <w:tc>
          <w:tcPr>
            <w:tcW w:w="3397" w:type="dxa"/>
            <w:tcBorders>
              <w:left w:val="single" w:sz="4" w:space="0" w:color="000000"/>
              <w:bottom w:val="single" w:sz="4" w:space="0" w:color="000000"/>
            </w:tcBorders>
            <w:shd w:val="clear" w:color="auto" w:fill="auto"/>
          </w:tcPr>
          <w:p w14:paraId="7C05AB5C" w14:textId="77777777" w:rsidR="00127353" w:rsidRDefault="00127353" w:rsidP="00C37E22">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008BD526" w14:textId="77777777" w:rsidR="00127353" w:rsidRPr="009B3463" w:rsidRDefault="00127353" w:rsidP="00C37E22">
            <w:r w:rsidRPr="00717BC6">
              <w:rPr>
                <w:lang w:val="fr-BE"/>
              </w:rPr>
              <w:t>Chaux de Boran</w:t>
            </w:r>
          </w:p>
        </w:tc>
      </w:tr>
      <w:tr w:rsidR="00127353" w:rsidRPr="001501AA" w14:paraId="0AD069C7" w14:textId="77777777" w:rsidTr="00C37E22">
        <w:tc>
          <w:tcPr>
            <w:tcW w:w="3397" w:type="dxa"/>
            <w:tcBorders>
              <w:left w:val="single" w:sz="4" w:space="0" w:color="000000"/>
              <w:bottom w:val="single" w:sz="4" w:space="0" w:color="000000"/>
            </w:tcBorders>
            <w:shd w:val="clear" w:color="auto" w:fill="auto"/>
          </w:tcPr>
          <w:p w14:paraId="3E4BA6CC" w14:textId="77777777" w:rsidR="00127353" w:rsidRDefault="00127353" w:rsidP="00C37E22">
            <w:pPr>
              <w:rPr>
                <w:b/>
              </w:rPr>
            </w:pPr>
            <w:bookmarkStart w:id="15" w:name="d0e269"/>
            <w:bookmarkEnd w:id="15"/>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774AC765" w14:textId="77777777" w:rsidR="00127353" w:rsidRPr="00717BC6" w:rsidRDefault="00127353" w:rsidP="00C37E22">
            <w:pPr>
              <w:rPr>
                <w:lang w:val="fr-BE"/>
              </w:rPr>
            </w:pPr>
            <w:r w:rsidRPr="00717BC6">
              <w:rPr>
                <w:lang w:val="fr-BE"/>
              </w:rPr>
              <w:t>102 Terrasse Boieldieu, Tour W, 92085 Paris-La Défense CEDEX France</w:t>
            </w:r>
          </w:p>
        </w:tc>
      </w:tr>
      <w:tr w:rsidR="00127353" w:rsidRPr="001501AA" w14:paraId="7C740E11" w14:textId="77777777" w:rsidTr="00C37E22">
        <w:tc>
          <w:tcPr>
            <w:tcW w:w="3397" w:type="dxa"/>
            <w:tcBorders>
              <w:left w:val="single" w:sz="4" w:space="0" w:color="000000"/>
              <w:bottom w:val="single" w:sz="4" w:space="0" w:color="000000"/>
            </w:tcBorders>
            <w:shd w:val="clear" w:color="auto" w:fill="auto"/>
          </w:tcPr>
          <w:p w14:paraId="7876A2F9" w14:textId="77777777" w:rsidR="00127353" w:rsidRDefault="00127353" w:rsidP="00C37E22">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7A5726AF" w14:textId="77777777" w:rsidR="00127353" w:rsidRPr="00717BC6" w:rsidRDefault="00127353" w:rsidP="00C37E22">
            <w:pPr>
              <w:rPr>
                <w:lang w:val="fr-BE"/>
              </w:rPr>
            </w:pPr>
            <w:r w:rsidRPr="00717BC6">
              <w:rPr>
                <w:lang w:val="fr-BE"/>
              </w:rPr>
              <w:t xml:space="preserve">Route de Boran, 60 640 Précy-Sur-Oise, France </w:t>
            </w:r>
          </w:p>
        </w:tc>
      </w:tr>
    </w:tbl>
    <w:p w14:paraId="04F4642F" w14:textId="2D07ED2A" w:rsidR="00127353" w:rsidRPr="00127353" w:rsidRDefault="00127353" w:rsidP="00127353">
      <w:pPr>
        <w:pStyle w:val="Corpsdetexte"/>
        <w:rPr>
          <w:lang w:val="fr-FR"/>
        </w:rPr>
      </w:pPr>
    </w:p>
    <w:p w14:paraId="187A5BDD" w14:textId="77777777" w:rsidR="009D0C0B" w:rsidRPr="004B4CEF" w:rsidRDefault="009D0C0B">
      <w:pPr>
        <w:rPr>
          <w:lang w:val="fr-FR"/>
        </w:rPr>
        <w:sectPr w:rsidR="009D0C0B" w:rsidRPr="004B4CEF">
          <w:headerReference w:type="default" r:id="rId12"/>
          <w:footerReference w:type="default" r:id="rId13"/>
          <w:pgSz w:w="11906" w:h="16838"/>
          <w:pgMar w:top="1474" w:right="1247" w:bottom="2013" w:left="1446" w:header="850" w:footer="850" w:gutter="0"/>
          <w:cols w:space="720"/>
          <w:titlePg/>
          <w:docGrid w:linePitch="272"/>
        </w:sectPr>
      </w:pPr>
      <w:bookmarkStart w:id="16" w:name="d0e246"/>
      <w:bookmarkEnd w:id="16"/>
    </w:p>
    <w:p w14:paraId="187A5BDE" w14:textId="77777777" w:rsidR="009D0C0B" w:rsidRDefault="00FA480B">
      <w:pPr>
        <w:pStyle w:val="Titre3"/>
        <w:rPr>
          <w:rFonts w:eastAsia="Calibri"/>
          <w:lang w:eastAsia="en-US"/>
        </w:rPr>
      </w:pPr>
      <w:bookmarkStart w:id="17" w:name="__RefHeading___Toc425344067"/>
      <w:bookmarkEnd w:id="17"/>
      <w:r>
        <w:t>Product composition and formulation</w:t>
      </w:r>
    </w:p>
    <w:bookmarkEnd w:id="9"/>
    <w:p w14:paraId="187A5BDF" w14:textId="3DF4AC21" w:rsidR="009D0C0B" w:rsidRDefault="00FA480B">
      <w:pPr>
        <w:spacing w:line="260" w:lineRule="atLeast"/>
        <w:rPr>
          <w:rFonts w:eastAsia="Calibri"/>
          <w:lang w:eastAsia="en-US"/>
        </w:rPr>
      </w:pPr>
      <w:r>
        <w:rPr>
          <w:rFonts w:eastAsia="Calibri"/>
          <w:lang w:eastAsia="en-US"/>
        </w:rPr>
        <w:t xml:space="preserve">NB: the full composition of the product according to Annex III Title 1 </w:t>
      </w:r>
      <w:r w:rsidR="007C2BD4">
        <w:rPr>
          <w:rFonts w:eastAsia="Calibri"/>
          <w:lang w:eastAsia="en-US"/>
        </w:rPr>
        <w:t>is</w:t>
      </w:r>
      <w:r>
        <w:rPr>
          <w:rFonts w:eastAsia="Calibri"/>
          <w:lang w:eastAsia="en-US"/>
        </w:rPr>
        <w:t xml:space="preserve"> provided in the confidential annex</w:t>
      </w:r>
      <w:r w:rsidR="007C2BD4">
        <w:rPr>
          <w:rFonts w:eastAsia="Calibri"/>
          <w:lang w:eastAsia="en-US"/>
        </w:rPr>
        <w:t xml:space="preserve"> of the PAR</w:t>
      </w:r>
      <w:r>
        <w:rPr>
          <w:rFonts w:eastAsia="Calibri"/>
          <w:lang w:eastAsia="en-US"/>
        </w:rPr>
        <w:t>.</w:t>
      </w:r>
    </w:p>
    <w:p w14:paraId="187A5BE0" w14:textId="77777777" w:rsidR="009D0C0B" w:rsidRDefault="009D0C0B">
      <w:pPr>
        <w:spacing w:line="260" w:lineRule="atLeast"/>
        <w:rPr>
          <w:rFonts w:eastAsia="Calibri"/>
          <w:lang w:eastAsia="en-US"/>
        </w:rPr>
      </w:pPr>
    </w:p>
    <w:p w14:paraId="187A5BE1"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187A5BE2" w14:textId="5C60BA8F"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r w:rsidR="00127353">
        <w:fldChar w:fldCharType="begin">
          <w:ffData>
            <w:name w:val=""/>
            <w:enabled/>
            <w:calcOnExit w:val="0"/>
            <w:checkBox>
              <w:sizeAuto/>
              <w:default w:val="0"/>
            </w:checkBox>
          </w:ffData>
        </w:fldChar>
      </w:r>
      <w:r w:rsidR="00127353">
        <w:instrText xml:space="preserve"> FORMCHECKBOX </w:instrText>
      </w:r>
      <w:r w:rsidR="001501AA">
        <w:fldChar w:fldCharType="separate"/>
      </w:r>
      <w:r w:rsidR="00127353">
        <w:fldChar w:fldCharType="end"/>
      </w:r>
    </w:p>
    <w:p w14:paraId="187A5BE3" w14:textId="6AE49FFA" w:rsidR="009D0C0B" w:rsidRDefault="00FA480B">
      <w:pPr>
        <w:spacing w:line="260" w:lineRule="atLeast"/>
        <w:ind w:left="720"/>
        <w:jc w:val="both"/>
      </w:pPr>
      <w:r>
        <w:rPr>
          <w:rFonts w:eastAsia="Calibri"/>
          <w:lang w:eastAsia="en-US"/>
        </w:rPr>
        <w:t xml:space="preserve">No </w:t>
      </w:r>
      <w:r>
        <w:rPr>
          <w:rFonts w:eastAsia="Calibri"/>
          <w:lang w:eastAsia="en-US"/>
        </w:rPr>
        <w:tab/>
      </w:r>
      <w:r w:rsidR="00127353">
        <w:fldChar w:fldCharType="begin">
          <w:ffData>
            <w:name w:val=""/>
            <w:enabled/>
            <w:calcOnExit w:val="0"/>
            <w:checkBox>
              <w:sizeAuto/>
              <w:default w:val="1"/>
            </w:checkBox>
          </w:ffData>
        </w:fldChar>
      </w:r>
      <w:r w:rsidR="00127353">
        <w:instrText xml:space="preserve"> FORMCHECKBOX </w:instrText>
      </w:r>
      <w:r w:rsidR="001501AA">
        <w:fldChar w:fldCharType="separate"/>
      </w:r>
      <w:r w:rsidR="00127353">
        <w:fldChar w:fldCharType="end"/>
      </w:r>
    </w:p>
    <w:p w14:paraId="187A5BE4" w14:textId="77777777" w:rsidR="009D0C0B" w:rsidRDefault="00FA480B">
      <w:pPr>
        <w:pStyle w:val="Titre4"/>
        <w:rPr>
          <w:b/>
          <w:lang w:eastAsia="en-US"/>
        </w:rPr>
      </w:pPr>
      <w:bookmarkStart w:id="18" w:name="__RefHeading___Toc425344068"/>
      <w:bookmarkEnd w:id="18"/>
      <w:r>
        <w:t>Identity of the active substance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5219"/>
      </w:tblGrid>
      <w:tr w:rsidR="00D04DC9" w:rsidRPr="00D01937" w14:paraId="187A5BE6" w14:textId="77777777" w:rsidTr="00D72B0A">
        <w:tc>
          <w:tcPr>
            <w:tcW w:w="9430" w:type="dxa"/>
            <w:gridSpan w:val="2"/>
            <w:shd w:val="clear" w:color="auto" w:fill="FFFFCC"/>
          </w:tcPr>
          <w:p w14:paraId="187A5BE5" w14:textId="77777777" w:rsidR="00D04DC9" w:rsidRPr="00F24D0D" w:rsidRDefault="00D04DC9" w:rsidP="00D72B0A">
            <w:pPr>
              <w:spacing w:line="260" w:lineRule="atLeast"/>
              <w:jc w:val="center"/>
              <w:rPr>
                <w:rFonts w:eastAsia="Calibri"/>
                <w:b/>
                <w:lang w:eastAsia="en-US"/>
              </w:rPr>
            </w:pPr>
            <w:r w:rsidRPr="00F24D0D">
              <w:rPr>
                <w:rFonts w:eastAsia="Calibri"/>
                <w:b/>
                <w:lang w:eastAsia="en-US"/>
              </w:rPr>
              <w:t>Main constituent(s)</w:t>
            </w:r>
          </w:p>
        </w:tc>
      </w:tr>
      <w:tr w:rsidR="00D04DC9" w:rsidRPr="00D01937" w14:paraId="187A5BE9" w14:textId="77777777" w:rsidTr="00D72B0A">
        <w:tc>
          <w:tcPr>
            <w:tcW w:w="4077" w:type="dxa"/>
            <w:shd w:val="clear" w:color="auto" w:fill="auto"/>
          </w:tcPr>
          <w:p w14:paraId="187A5BE7" w14:textId="77777777" w:rsidR="00D04DC9" w:rsidRPr="00D01937" w:rsidRDefault="00D04DC9" w:rsidP="00D72B0A">
            <w:pPr>
              <w:spacing w:line="260" w:lineRule="atLeast"/>
              <w:rPr>
                <w:rFonts w:eastAsia="Calibri"/>
                <w:b/>
                <w:lang w:eastAsia="en-US"/>
              </w:rPr>
            </w:pPr>
            <w:r w:rsidRPr="00D01937">
              <w:rPr>
                <w:rFonts w:eastAsia="Calibri"/>
                <w:b/>
                <w:lang w:eastAsia="en-US"/>
              </w:rPr>
              <w:t>ISO name</w:t>
            </w:r>
          </w:p>
        </w:tc>
        <w:tc>
          <w:tcPr>
            <w:tcW w:w="5353" w:type="dxa"/>
            <w:shd w:val="clear" w:color="auto" w:fill="auto"/>
          </w:tcPr>
          <w:p w14:paraId="187A5BE8" w14:textId="77777777" w:rsidR="00D04DC9" w:rsidRPr="00D01937" w:rsidRDefault="00D04DC9" w:rsidP="00D72B0A">
            <w:pPr>
              <w:spacing w:line="260" w:lineRule="atLeast"/>
              <w:rPr>
                <w:rFonts w:eastAsia="Calibri"/>
                <w:lang w:eastAsia="en-US"/>
              </w:rPr>
            </w:pPr>
            <w:r>
              <w:rPr>
                <w:rFonts w:eastAsia="Calibri"/>
                <w:lang w:eastAsia="en-US"/>
              </w:rPr>
              <w:t>Calcium dihydroxide</w:t>
            </w:r>
          </w:p>
        </w:tc>
      </w:tr>
      <w:tr w:rsidR="00D04DC9" w:rsidRPr="00D01937" w14:paraId="187A5BEC" w14:textId="77777777" w:rsidTr="00D72B0A">
        <w:tc>
          <w:tcPr>
            <w:tcW w:w="4077" w:type="dxa"/>
            <w:shd w:val="clear" w:color="auto" w:fill="auto"/>
          </w:tcPr>
          <w:p w14:paraId="187A5BEA" w14:textId="77777777" w:rsidR="00D04DC9" w:rsidRPr="00D01937" w:rsidRDefault="00D04DC9" w:rsidP="00D72B0A">
            <w:pPr>
              <w:spacing w:line="260" w:lineRule="atLeast"/>
              <w:rPr>
                <w:rFonts w:eastAsia="Calibri"/>
                <w:b/>
                <w:lang w:eastAsia="en-US"/>
              </w:rPr>
            </w:pPr>
            <w:r w:rsidRPr="00D01937">
              <w:rPr>
                <w:rFonts w:eastAsia="Calibri"/>
                <w:b/>
                <w:lang w:eastAsia="en-US"/>
              </w:rPr>
              <w:t>IUPAC or EC name</w:t>
            </w:r>
          </w:p>
        </w:tc>
        <w:tc>
          <w:tcPr>
            <w:tcW w:w="5353" w:type="dxa"/>
            <w:shd w:val="clear" w:color="auto" w:fill="auto"/>
          </w:tcPr>
          <w:p w14:paraId="187A5BEB" w14:textId="77777777" w:rsidR="00D04DC9" w:rsidRPr="00D01937" w:rsidRDefault="00D04DC9" w:rsidP="00D72B0A">
            <w:pPr>
              <w:spacing w:line="260" w:lineRule="atLeast"/>
              <w:rPr>
                <w:rFonts w:eastAsia="Calibri"/>
                <w:lang w:eastAsia="en-US"/>
              </w:rPr>
            </w:pPr>
            <w:r>
              <w:rPr>
                <w:rFonts w:eastAsia="Calibri"/>
                <w:lang w:eastAsia="en-US"/>
              </w:rPr>
              <w:t>Calcium dihydroxide</w:t>
            </w:r>
          </w:p>
        </w:tc>
      </w:tr>
      <w:tr w:rsidR="00D04DC9" w:rsidRPr="00D01937" w14:paraId="187A5BEF" w14:textId="77777777" w:rsidTr="00D72B0A">
        <w:tc>
          <w:tcPr>
            <w:tcW w:w="4077" w:type="dxa"/>
            <w:shd w:val="clear" w:color="auto" w:fill="auto"/>
          </w:tcPr>
          <w:p w14:paraId="187A5BED" w14:textId="77777777" w:rsidR="00D04DC9" w:rsidRPr="00D01937" w:rsidRDefault="00D04DC9" w:rsidP="00D72B0A">
            <w:pPr>
              <w:spacing w:line="260" w:lineRule="atLeast"/>
              <w:rPr>
                <w:rFonts w:eastAsia="Calibri"/>
                <w:b/>
                <w:lang w:eastAsia="en-US"/>
              </w:rPr>
            </w:pPr>
            <w:r w:rsidRPr="00D01937">
              <w:rPr>
                <w:rFonts w:eastAsia="Calibri"/>
                <w:b/>
                <w:lang w:eastAsia="en-US"/>
              </w:rPr>
              <w:t>EC number</w:t>
            </w:r>
          </w:p>
        </w:tc>
        <w:tc>
          <w:tcPr>
            <w:tcW w:w="5353" w:type="dxa"/>
            <w:shd w:val="clear" w:color="auto" w:fill="auto"/>
          </w:tcPr>
          <w:p w14:paraId="187A5BEE" w14:textId="77777777" w:rsidR="00D04DC9" w:rsidRPr="00FF232A" w:rsidRDefault="00D04DC9" w:rsidP="00D72B0A">
            <w:pPr>
              <w:spacing w:line="260" w:lineRule="atLeast"/>
              <w:rPr>
                <w:rFonts w:eastAsia="Calibri"/>
                <w:lang w:eastAsia="en-US"/>
              </w:rPr>
            </w:pPr>
            <w:r w:rsidRPr="00FF232A">
              <w:rPr>
                <w:rFonts w:eastAsia="Calibri"/>
                <w:lang w:eastAsia="en-US"/>
              </w:rPr>
              <w:t>215-137-3</w:t>
            </w:r>
          </w:p>
        </w:tc>
      </w:tr>
      <w:tr w:rsidR="00D04DC9" w:rsidRPr="00D01937" w14:paraId="187A5BF2" w14:textId="77777777" w:rsidTr="00D72B0A">
        <w:tc>
          <w:tcPr>
            <w:tcW w:w="4077" w:type="dxa"/>
            <w:shd w:val="clear" w:color="auto" w:fill="auto"/>
          </w:tcPr>
          <w:p w14:paraId="187A5BF0" w14:textId="77777777" w:rsidR="00D04DC9" w:rsidRPr="00D01937" w:rsidRDefault="00D04DC9" w:rsidP="00D72B0A">
            <w:pPr>
              <w:spacing w:line="260" w:lineRule="atLeast"/>
              <w:rPr>
                <w:rFonts w:eastAsia="Calibri"/>
                <w:b/>
                <w:lang w:eastAsia="en-US"/>
              </w:rPr>
            </w:pPr>
            <w:r w:rsidRPr="00D01937">
              <w:rPr>
                <w:rFonts w:eastAsia="Calibri"/>
                <w:b/>
                <w:lang w:eastAsia="en-US"/>
              </w:rPr>
              <w:t>CAS number</w:t>
            </w:r>
          </w:p>
        </w:tc>
        <w:tc>
          <w:tcPr>
            <w:tcW w:w="5353" w:type="dxa"/>
            <w:shd w:val="clear" w:color="auto" w:fill="auto"/>
          </w:tcPr>
          <w:p w14:paraId="187A5BF1" w14:textId="77777777" w:rsidR="00D04DC9" w:rsidRPr="00D01937" w:rsidRDefault="00D04DC9" w:rsidP="00D72B0A">
            <w:pPr>
              <w:spacing w:line="260" w:lineRule="atLeast"/>
              <w:rPr>
                <w:rFonts w:eastAsia="Calibri"/>
                <w:lang w:eastAsia="en-US"/>
              </w:rPr>
            </w:pPr>
            <w:r w:rsidRPr="00FF232A">
              <w:rPr>
                <w:rFonts w:eastAsia="Calibri"/>
                <w:lang w:eastAsia="en-US"/>
              </w:rPr>
              <w:t xml:space="preserve">1305-62-0 </w:t>
            </w:r>
          </w:p>
        </w:tc>
      </w:tr>
      <w:tr w:rsidR="00D04DC9" w:rsidRPr="00D01937" w14:paraId="187A5BF5" w14:textId="77777777" w:rsidTr="00D72B0A">
        <w:tc>
          <w:tcPr>
            <w:tcW w:w="4077" w:type="dxa"/>
            <w:shd w:val="clear" w:color="auto" w:fill="auto"/>
          </w:tcPr>
          <w:p w14:paraId="187A5BF3" w14:textId="77777777" w:rsidR="00D04DC9" w:rsidRPr="00D01937" w:rsidRDefault="00D04DC9" w:rsidP="00D72B0A">
            <w:pPr>
              <w:spacing w:line="260" w:lineRule="atLeast"/>
              <w:rPr>
                <w:rFonts w:eastAsia="Calibri"/>
                <w:b/>
                <w:lang w:eastAsia="en-US"/>
              </w:rPr>
            </w:pPr>
            <w:r w:rsidRPr="00D01937">
              <w:rPr>
                <w:rFonts w:eastAsia="Calibri"/>
                <w:b/>
                <w:lang w:eastAsia="en-US"/>
              </w:rPr>
              <w:t>Index number in Annex VI of CLP</w:t>
            </w:r>
          </w:p>
        </w:tc>
        <w:tc>
          <w:tcPr>
            <w:tcW w:w="5353" w:type="dxa"/>
            <w:shd w:val="clear" w:color="auto" w:fill="auto"/>
          </w:tcPr>
          <w:p w14:paraId="187A5BF4" w14:textId="77777777" w:rsidR="00D04DC9" w:rsidRPr="00D01937" w:rsidRDefault="00D04DC9" w:rsidP="00D72B0A">
            <w:pPr>
              <w:spacing w:line="260" w:lineRule="atLeast"/>
              <w:rPr>
                <w:rFonts w:eastAsia="Calibri"/>
                <w:lang w:eastAsia="en-US"/>
              </w:rPr>
            </w:pPr>
            <w:r>
              <w:rPr>
                <w:rFonts w:eastAsia="Calibri"/>
                <w:lang w:eastAsia="en-US"/>
              </w:rPr>
              <w:t>N/A</w:t>
            </w:r>
          </w:p>
        </w:tc>
      </w:tr>
      <w:tr w:rsidR="00D04DC9" w:rsidRPr="00D01937" w14:paraId="187A5BF8" w14:textId="77777777" w:rsidTr="00D72B0A">
        <w:tc>
          <w:tcPr>
            <w:tcW w:w="4077" w:type="dxa"/>
            <w:shd w:val="clear" w:color="auto" w:fill="auto"/>
          </w:tcPr>
          <w:p w14:paraId="187A5BF6" w14:textId="77777777" w:rsidR="00D04DC9" w:rsidRPr="00D01937" w:rsidRDefault="00D04DC9" w:rsidP="00D72B0A">
            <w:pPr>
              <w:spacing w:line="260" w:lineRule="atLeast"/>
              <w:rPr>
                <w:rFonts w:eastAsia="Calibri"/>
                <w:b/>
                <w:lang w:eastAsia="en-US"/>
              </w:rPr>
            </w:pPr>
            <w:r w:rsidRPr="00D01937">
              <w:rPr>
                <w:rFonts w:eastAsia="Calibri"/>
                <w:b/>
                <w:lang w:eastAsia="en-US"/>
              </w:rPr>
              <w:t>Minimum purity / content</w:t>
            </w:r>
          </w:p>
        </w:tc>
        <w:tc>
          <w:tcPr>
            <w:tcW w:w="5353" w:type="dxa"/>
            <w:shd w:val="clear" w:color="auto" w:fill="auto"/>
          </w:tcPr>
          <w:p w14:paraId="187A5BF7" w14:textId="416A4CF1" w:rsidR="00D04DC9" w:rsidRPr="00D01937" w:rsidRDefault="00D04DC9" w:rsidP="00D72B0A">
            <w:pPr>
              <w:spacing w:line="260" w:lineRule="atLeast"/>
              <w:rPr>
                <w:rFonts w:eastAsia="Calibri"/>
                <w:lang w:eastAsia="en-US"/>
              </w:rPr>
            </w:pPr>
            <w:r>
              <w:rPr>
                <w:rFonts w:eastAsia="Calibri"/>
                <w:lang w:eastAsia="en-US"/>
              </w:rPr>
              <w:t xml:space="preserve">800 g/kg </w:t>
            </w:r>
            <w:r w:rsidRPr="00FF232A">
              <w:rPr>
                <w:rFonts w:eastAsia="Calibri"/>
                <w:lang w:eastAsia="en-US"/>
              </w:rPr>
              <w:t>(the value</w:t>
            </w:r>
            <w:r w:rsidR="004620FE">
              <w:rPr>
                <w:rFonts w:eastAsia="Calibri"/>
                <w:lang w:eastAsia="en-US"/>
              </w:rPr>
              <w:t xml:space="preserve"> provides the content of Ca ex</w:t>
            </w:r>
            <w:r w:rsidRPr="00FF232A">
              <w:rPr>
                <w:rFonts w:eastAsia="Calibri"/>
                <w:lang w:eastAsia="en-US"/>
              </w:rPr>
              <w:t>pressed as Ca(OH)</w:t>
            </w:r>
            <w:r w:rsidRPr="004620FE">
              <w:rPr>
                <w:rFonts w:eastAsia="Calibri"/>
                <w:vertAlign w:val="subscript"/>
                <w:lang w:eastAsia="en-US"/>
              </w:rPr>
              <w:t>2</w:t>
            </w:r>
            <w:r w:rsidRPr="00FF232A">
              <w:rPr>
                <w:rFonts w:eastAsia="Calibri"/>
                <w:lang w:eastAsia="en-US"/>
              </w:rPr>
              <w:t xml:space="preserve">) </w:t>
            </w:r>
          </w:p>
        </w:tc>
      </w:tr>
      <w:tr w:rsidR="00D04DC9" w:rsidRPr="00D01937" w14:paraId="187A5BFB" w14:textId="77777777" w:rsidTr="00D72B0A">
        <w:trPr>
          <w:trHeight w:val="1359"/>
        </w:trPr>
        <w:tc>
          <w:tcPr>
            <w:tcW w:w="4077" w:type="dxa"/>
            <w:shd w:val="clear" w:color="auto" w:fill="auto"/>
          </w:tcPr>
          <w:p w14:paraId="187A5BF9" w14:textId="77777777" w:rsidR="00D04DC9" w:rsidRPr="00F24D0D" w:rsidRDefault="00D04DC9" w:rsidP="00D72B0A">
            <w:pPr>
              <w:spacing w:line="260" w:lineRule="atLeast"/>
              <w:rPr>
                <w:rFonts w:eastAsia="Calibri"/>
                <w:b/>
                <w:lang w:eastAsia="en-US"/>
              </w:rPr>
            </w:pPr>
            <w:r>
              <w:rPr>
                <w:rFonts w:eastAsia="Calibri"/>
                <w:b/>
                <w:lang w:eastAsia="en-US"/>
              </w:rPr>
              <w:t>Structural formula</w:t>
            </w:r>
          </w:p>
        </w:tc>
        <w:tc>
          <w:tcPr>
            <w:tcW w:w="5353" w:type="dxa"/>
            <w:shd w:val="clear" w:color="auto" w:fill="auto"/>
          </w:tcPr>
          <w:p w14:paraId="187A5BFA" w14:textId="6672E2FE" w:rsidR="00D04DC9" w:rsidRPr="00F24D0D" w:rsidRDefault="004620FE" w:rsidP="00D72B0A">
            <w:pPr>
              <w:spacing w:line="260" w:lineRule="atLeast"/>
              <w:rPr>
                <w:rFonts w:eastAsia="Calibri"/>
                <w:lang w:eastAsia="en-US"/>
              </w:rPr>
            </w:pPr>
            <w:r>
              <w:rPr>
                <w:rFonts w:eastAsia="Calibri"/>
                <w:noProof/>
                <w:lang w:val="fr-FR" w:eastAsia="fr-FR"/>
              </w:rPr>
              <w:t>Ca(OH)</w:t>
            </w:r>
            <w:r w:rsidRPr="004620FE">
              <w:rPr>
                <w:rFonts w:eastAsia="Calibri"/>
                <w:noProof/>
                <w:vertAlign w:val="subscript"/>
                <w:lang w:val="fr-FR" w:eastAsia="fr-FR"/>
              </w:rPr>
              <w:t>2</w:t>
            </w:r>
          </w:p>
        </w:tc>
      </w:tr>
    </w:tbl>
    <w:p w14:paraId="187A5BFC" w14:textId="77777777" w:rsidR="009D0C0B" w:rsidRDefault="009D0C0B">
      <w:pPr>
        <w:spacing w:line="260" w:lineRule="atLeast"/>
        <w:jc w:val="both"/>
        <w:rPr>
          <w:rFonts w:eastAsia="Calibri"/>
          <w:lang w:eastAsia="fr-FR"/>
        </w:rPr>
      </w:pPr>
    </w:p>
    <w:p w14:paraId="187A5BFD" w14:textId="77777777" w:rsidR="009D0C0B" w:rsidRDefault="00FA480B">
      <w:pPr>
        <w:pStyle w:val="Titre4"/>
        <w:rPr>
          <w:rFonts w:ascii="Times New Roman" w:hAnsi="Times New Roman" w:cs="Times New Roman"/>
          <w:i/>
          <w:lang w:eastAsia="fr-FR"/>
        </w:rPr>
      </w:pPr>
      <w:bookmarkStart w:id="19" w:name="__RefHeading___Toc425344069"/>
      <w:bookmarkEnd w:id="19"/>
      <w:r>
        <w:t>Candidate(s) for substitution</w:t>
      </w:r>
    </w:p>
    <w:p w14:paraId="187A5BFE" w14:textId="02609461" w:rsidR="00D04DC9" w:rsidRDefault="00D04DC9">
      <w:pPr>
        <w:spacing w:line="260" w:lineRule="atLeast"/>
        <w:jc w:val="both"/>
        <w:rPr>
          <w:rFonts w:ascii="Times New Roman" w:eastAsia="Calibri" w:hAnsi="Times New Roman" w:cs="Times New Roman"/>
          <w:i/>
          <w:lang w:eastAsia="fr-FR"/>
        </w:rPr>
      </w:pPr>
      <w:r w:rsidRPr="00742A8F">
        <w:rPr>
          <w:rFonts w:eastAsia="Calibri" w:cs="Times New Roman"/>
          <w:lang w:eastAsia="fr-FR"/>
        </w:rPr>
        <w:t xml:space="preserve">The active substance contained in the biocidal products is not candidate for substitution in accordance with Article 10 of </w:t>
      </w:r>
      <w:r w:rsidR="007C2BD4">
        <w:rPr>
          <w:rFonts w:eastAsia="Calibri" w:cs="Times New Roman"/>
          <w:lang w:eastAsia="fr-FR"/>
        </w:rPr>
        <w:t xml:space="preserve">the </w:t>
      </w:r>
      <w:r w:rsidRPr="00742A8F">
        <w:rPr>
          <w:rFonts w:eastAsia="Calibri" w:cs="Times New Roman"/>
          <w:lang w:eastAsia="fr-FR"/>
        </w:rPr>
        <w:t>BPR</w:t>
      </w:r>
      <w:r w:rsidR="00927841">
        <w:rPr>
          <w:rFonts w:eastAsia="Calibri" w:cs="Times New Roman"/>
          <w:lang w:eastAsia="fr-FR"/>
        </w:rPr>
        <w:t>.</w:t>
      </w:r>
    </w:p>
    <w:p w14:paraId="187A5BFF" w14:textId="77777777" w:rsidR="00D04DC9" w:rsidRDefault="00D04DC9">
      <w:pPr>
        <w:spacing w:line="260" w:lineRule="atLeast"/>
        <w:jc w:val="both"/>
        <w:rPr>
          <w:rFonts w:ascii="Times New Roman" w:eastAsia="Calibri" w:hAnsi="Times New Roman" w:cs="Times New Roman"/>
          <w:i/>
          <w:lang w:eastAsia="fr-FR"/>
        </w:rPr>
      </w:pPr>
    </w:p>
    <w:p w14:paraId="187A5C00" w14:textId="7BAFE456" w:rsidR="009D0C0B" w:rsidRDefault="00FA480B">
      <w:pPr>
        <w:pStyle w:val="Titre4"/>
        <w:pageBreakBefore/>
        <w:rPr>
          <w:b/>
          <w:bCs/>
          <w:color w:val="000000"/>
          <w:lang w:eastAsia="en-GB"/>
        </w:rPr>
      </w:pPr>
      <w:bookmarkStart w:id="20" w:name="__RefHeading___Toc425344070"/>
      <w:bookmarkEnd w:id="20"/>
      <w:r>
        <w:t>Qualitative and quantitative information on the composition of the biocidal product</w:t>
      </w:r>
      <w:r>
        <w:rPr>
          <w:vertAlign w:val="superscript"/>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63"/>
      </w:tblGrid>
      <w:tr w:rsidR="009D0C0B" w14:paraId="187A5C07" w14:textId="77777777" w:rsidTr="00EC145D">
        <w:trPr>
          <w:tblHeader/>
        </w:trPr>
        <w:tc>
          <w:tcPr>
            <w:tcW w:w="2256" w:type="dxa"/>
            <w:tcBorders>
              <w:top w:val="single" w:sz="4" w:space="0" w:color="000000"/>
              <w:left w:val="single" w:sz="4" w:space="0" w:color="000000"/>
              <w:bottom w:val="single" w:sz="4" w:space="0" w:color="000000"/>
            </w:tcBorders>
            <w:shd w:val="clear" w:color="auto" w:fill="auto"/>
            <w:vAlign w:val="center"/>
          </w:tcPr>
          <w:p w14:paraId="187A5C01" w14:textId="77777777" w:rsidR="009D0C0B" w:rsidRDefault="00FA480B" w:rsidP="00EC145D">
            <w:pPr>
              <w:jc w:val="center"/>
              <w:rPr>
                <w:b/>
                <w:bCs/>
                <w:color w:val="000000"/>
                <w:szCs w:val="24"/>
                <w:lang w:eastAsia="en-GB"/>
              </w:rPr>
            </w:pPr>
            <w:r>
              <w:rPr>
                <w:b/>
                <w:bCs/>
                <w:color w:val="000000"/>
                <w:szCs w:val="24"/>
                <w:lang w:eastAsia="en-GB"/>
              </w:rPr>
              <w:t>Common name</w:t>
            </w:r>
          </w:p>
        </w:tc>
        <w:tc>
          <w:tcPr>
            <w:tcW w:w="1353" w:type="dxa"/>
            <w:tcBorders>
              <w:top w:val="single" w:sz="4" w:space="0" w:color="000000"/>
              <w:left w:val="single" w:sz="4" w:space="0" w:color="000000"/>
              <w:bottom w:val="single" w:sz="4" w:space="0" w:color="000000"/>
            </w:tcBorders>
            <w:shd w:val="clear" w:color="auto" w:fill="auto"/>
            <w:vAlign w:val="center"/>
          </w:tcPr>
          <w:p w14:paraId="187A5C02" w14:textId="77777777" w:rsidR="009D0C0B" w:rsidRDefault="00FA480B" w:rsidP="00EC145D">
            <w:pPr>
              <w:jc w:val="center"/>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vAlign w:val="center"/>
          </w:tcPr>
          <w:p w14:paraId="187A5C03" w14:textId="77777777" w:rsidR="009D0C0B" w:rsidRDefault="00FA480B" w:rsidP="00EC145D">
            <w:pPr>
              <w:jc w:val="center"/>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vAlign w:val="center"/>
          </w:tcPr>
          <w:p w14:paraId="187A5C04" w14:textId="77777777" w:rsidR="009D0C0B" w:rsidRDefault="00FA480B" w:rsidP="00EC145D">
            <w:pPr>
              <w:jc w:val="center"/>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vAlign w:val="center"/>
          </w:tcPr>
          <w:p w14:paraId="187A5C05" w14:textId="77777777" w:rsidR="009D0C0B" w:rsidRDefault="00FA480B" w:rsidP="00EC145D">
            <w:pPr>
              <w:jc w:val="center"/>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A5C06" w14:textId="27345E38" w:rsidR="009D0C0B" w:rsidRDefault="00FA480B" w:rsidP="00EC145D">
            <w:pPr>
              <w:jc w:val="center"/>
            </w:pPr>
            <w:r>
              <w:rPr>
                <w:b/>
                <w:bCs/>
                <w:color w:val="000000"/>
                <w:szCs w:val="24"/>
                <w:lang w:eastAsia="en-GB"/>
              </w:rPr>
              <w:t xml:space="preserve">Content </w:t>
            </w:r>
            <w:r w:rsidR="00E05DD2">
              <w:rPr>
                <w:b/>
                <w:bCs/>
                <w:color w:val="000000"/>
                <w:szCs w:val="24"/>
                <w:lang w:eastAsia="en-GB"/>
              </w:rPr>
              <w:t>(technical)</w:t>
            </w:r>
            <w:r w:rsidR="002872BB">
              <w:rPr>
                <w:b/>
                <w:bCs/>
                <w:color w:val="000000"/>
                <w:szCs w:val="24"/>
                <w:lang w:eastAsia="en-GB"/>
              </w:rPr>
              <w:t xml:space="preserve"> </w:t>
            </w:r>
            <w:r>
              <w:rPr>
                <w:b/>
                <w:bCs/>
                <w:color w:val="000000"/>
                <w:szCs w:val="24"/>
                <w:lang w:eastAsia="en-GB"/>
              </w:rPr>
              <w:t>(%)</w:t>
            </w:r>
          </w:p>
        </w:tc>
      </w:tr>
      <w:tr w:rsidR="00127353" w14:paraId="187A5C0E" w14:textId="77777777">
        <w:tc>
          <w:tcPr>
            <w:tcW w:w="2256" w:type="dxa"/>
            <w:tcBorders>
              <w:left w:val="single" w:sz="4" w:space="0" w:color="000000"/>
              <w:bottom w:val="single" w:sz="4" w:space="0" w:color="000000"/>
            </w:tcBorders>
            <w:shd w:val="clear" w:color="auto" w:fill="auto"/>
          </w:tcPr>
          <w:p w14:paraId="187A5C08" w14:textId="2F46BFEF" w:rsidR="00127353" w:rsidRDefault="00127353" w:rsidP="00127353">
            <w:pPr>
              <w:snapToGrid w:val="0"/>
              <w:rPr>
                <w:lang w:val="pl-PL"/>
              </w:rPr>
            </w:pPr>
            <w:r w:rsidRPr="00176F14">
              <w:rPr>
                <w:lang w:val="pl-PL"/>
              </w:rPr>
              <w:t>Calcium dihydroxide</w:t>
            </w:r>
          </w:p>
        </w:tc>
        <w:tc>
          <w:tcPr>
            <w:tcW w:w="1353" w:type="dxa"/>
            <w:tcBorders>
              <w:left w:val="single" w:sz="4" w:space="0" w:color="000000"/>
              <w:bottom w:val="single" w:sz="4" w:space="0" w:color="000000"/>
            </w:tcBorders>
            <w:shd w:val="clear" w:color="auto" w:fill="auto"/>
          </w:tcPr>
          <w:p w14:paraId="187A5C09" w14:textId="483E069F" w:rsidR="00127353" w:rsidRDefault="00127353" w:rsidP="00127353">
            <w:pPr>
              <w:snapToGrid w:val="0"/>
              <w:rPr>
                <w:lang w:val="pl-PL"/>
              </w:rPr>
            </w:pPr>
            <w:r w:rsidRPr="00176F14">
              <w:rPr>
                <w:lang w:val="pl-PL"/>
              </w:rPr>
              <w:t>Calcium dihydroxide</w:t>
            </w:r>
          </w:p>
        </w:tc>
        <w:tc>
          <w:tcPr>
            <w:tcW w:w="1353" w:type="dxa"/>
            <w:tcBorders>
              <w:left w:val="single" w:sz="4" w:space="0" w:color="000000"/>
              <w:bottom w:val="single" w:sz="4" w:space="0" w:color="000000"/>
            </w:tcBorders>
            <w:shd w:val="clear" w:color="auto" w:fill="auto"/>
          </w:tcPr>
          <w:p w14:paraId="187A5C0A" w14:textId="649EE7A0" w:rsidR="00127353" w:rsidRDefault="00127353" w:rsidP="00127353">
            <w:r w:rsidRPr="00176F14">
              <w:t>Active substance</w:t>
            </w:r>
          </w:p>
        </w:tc>
        <w:tc>
          <w:tcPr>
            <w:tcW w:w="1353" w:type="dxa"/>
            <w:tcBorders>
              <w:left w:val="single" w:sz="4" w:space="0" w:color="000000"/>
              <w:bottom w:val="single" w:sz="4" w:space="0" w:color="000000"/>
            </w:tcBorders>
            <w:shd w:val="clear" w:color="auto" w:fill="auto"/>
          </w:tcPr>
          <w:p w14:paraId="187A5C0B" w14:textId="3F28DCDC" w:rsidR="00127353" w:rsidRDefault="00127353" w:rsidP="00127353">
            <w:pPr>
              <w:snapToGrid w:val="0"/>
            </w:pPr>
            <w:r w:rsidRPr="00176F14">
              <w:t>1305-62-0</w:t>
            </w:r>
          </w:p>
        </w:tc>
        <w:tc>
          <w:tcPr>
            <w:tcW w:w="1353" w:type="dxa"/>
            <w:tcBorders>
              <w:left w:val="single" w:sz="4" w:space="0" w:color="000000"/>
              <w:bottom w:val="single" w:sz="4" w:space="0" w:color="000000"/>
            </w:tcBorders>
            <w:shd w:val="clear" w:color="auto" w:fill="auto"/>
          </w:tcPr>
          <w:p w14:paraId="187A5C0C" w14:textId="1DADC7CE" w:rsidR="00127353" w:rsidRDefault="00127353" w:rsidP="00127353">
            <w:pPr>
              <w:snapToGrid w:val="0"/>
            </w:pPr>
            <w:r w:rsidRPr="00176F14">
              <w:t>215-137-3</w:t>
            </w:r>
          </w:p>
        </w:tc>
        <w:tc>
          <w:tcPr>
            <w:tcW w:w="1363" w:type="dxa"/>
            <w:tcBorders>
              <w:left w:val="single" w:sz="4" w:space="0" w:color="000000"/>
              <w:bottom w:val="single" w:sz="4" w:space="0" w:color="000000"/>
              <w:right w:val="single" w:sz="4" w:space="0" w:color="000000"/>
            </w:tcBorders>
            <w:shd w:val="clear" w:color="auto" w:fill="auto"/>
          </w:tcPr>
          <w:p w14:paraId="187A5C0D" w14:textId="62C7A1B0" w:rsidR="00127353" w:rsidRDefault="00127353" w:rsidP="00127353">
            <w:pPr>
              <w:snapToGrid w:val="0"/>
            </w:pPr>
            <w:r>
              <w:t>30</w:t>
            </w:r>
            <w:r w:rsidR="002E689C">
              <w:t>.0</w:t>
            </w:r>
          </w:p>
        </w:tc>
      </w:tr>
    </w:tbl>
    <w:p w14:paraId="187A5C16" w14:textId="77777777" w:rsidR="009D0C0B" w:rsidRDefault="009D0C0B">
      <w:pPr>
        <w:pStyle w:val="Absatz"/>
        <w:rPr>
          <w:lang w:eastAsia="en-US"/>
        </w:rPr>
      </w:pPr>
    </w:p>
    <w:p w14:paraId="187A5C17" w14:textId="77777777" w:rsidR="009D0C0B" w:rsidRDefault="00FA480B">
      <w:pPr>
        <w:pStyle w:val="Titre4"/>
        <w:rPr>
          <w:rFonts w:ascii="Times New Roman" w:hAnsi="Times New Roman" w:cs="Times New Roman"/>
          <w:i/>
          <w:lang w:eastAsia="fr-FR"/>
        </w:rPr>
      </w:pPr>
      <w:bookmarkStart w:id="21" w:name="__RefHeading___Toc425344071"/>
      <w:bookmarkStart w:id="22" w:name="__RefHeading___Toc425344072"/>
      <w:bookmarkEnd w:id="21"/>
      <w:bookmarkEnd w:id="22"/>
      <w:r>
        <w:t>Information on technical equivalence</w:t>
      </w:r>
    </w:p>
    <w:p w14:paraId="187A5C18" w14:textId="7CA6DF97" w:rsidR="00CB6D1C" w:rsidRDefault="00CB6D1C" w:rsidP="00CB6D1C">
      <w:pPr>
        <w:spacing w:line="260" w:lineRule="atLeast"/>
        <w:rPr>
          <w:rFonts w:ascii="Times New Roman" w:eastAsia="Calibri" w:hAnsi="Times New Roman" w:cs="Times New Roman"/>
          <w:i/>
          <w:szCs w:val="24"/>
          <w:lang w:eastAsia="en-US"/>
        </w:rPr>
      </w:pPr>
      <w:r w:rsidRPr="00176F14">
        <w:rPr>
          <w:rFonts w:eastAsia="Calibri" w:cs="Times"/>
          <w:bCs/>
          <w:szCs w:val="29"/>
        </w:rPr>
        <w:t>Not applicable. The active substance is supplied from approv</w:t>
      </w:r>
      <w:r>
        <w:rPr>
          <w:rFonts w:eastAsia="Calibri" w:cs="Times"/>
          <w:bCs/>
          <w:szCs w:val="29"/>
        </w:rPr>
        <w:t xml:space="preserve">ed </w:t>
      </w:r>
      <w:r w:rsidR="007C2BD4">
        <w:rPr>
          <w:rFonts w:eastAsia="Calibri" w:cs="Times"/>
          <w:bCs/>
          <w:szCs w:val="29"/>
        </w:rPr>
        <w:t xml:space="preserve">supplied </w:t>
      </w:r>
      <w:r>
        <w:rPr>
          <w:rFonts w:eastAsia="Calibri" w:cs="Times"/>
          <w:bCs/>
          <w:szCs w:val="29"/>
        </w:rPr>
        <w:t xml:space="preserve">sources evaluated as </w:t>
      </w:r>
      <w:r w:rsidRPr="00176F14">
        <w:rPr>
          <w:rFonts w:eastAsia="Calibri" w:cs="Times"/>
          <w:bCs/>
          <w:szCs w:val="29"/>
        </w:rPr>
        <w:t xml:space="preserve">part of the </w:t>
      </w:r>
      <w:r w:rsidR="007C2BD4">
        <w:rPr>
          <w:rFonts w:eastAsia="Calibri" w:cs="Times"/>
          <w:bCs/>
          <w:szCs w:val="29"/>
        </w:rPr>
        <w:t>EU r</w:t>
      </w:r>
      <w:r w:rsidRPr="00176F14">
        <w:rPr>
          <w:rFonts w:eastAsia="Calibri" w:cs="Times"/>
          <w:bCs/>
          <w:szCs w:val="29"/>
        </w:rPr>
        <w:t xml:space="preserve">eference </w:t>
      </w:r>
      <w:r w:rsidR="007C2BD4">
        <w:rPr>
          <w:rFonts w:eastAsia="Calibri" w:cs="Times"/>
          <w:bCs/>
          <w:szCs w:val="29"/>
        </w:rPr>
        <w:t>s</w:t>
      </w:r>
      <w:r w:rsidRPr="00176F14">
        <w:rPr>
          <w:rFonts w:eastAsia="Calibri" w:cs="Times"/>
          <w:bCs/>
          <w:szCs w:val="29"/>
        </w:rPr>
        <w:t>ource specification</w:t>
      </w:r>
      <w:r w:rsidR="007C2BD4">
        <w:rPr>
          <w:rFonts w:eastAsia="Calibri" w:cs="Times"/>
          <w:bCs/>
          <w:szCs w:val="29"/>
        </w:rPr>
        <w:t>s</w:t>
      </w:r>
      <w:r>
        <w:rPr>
          <w:rFonts w:eastAsia="Calibri" w:cs="Times"/>
          <w:bCs/>
          <w:szCs w:val="29"/>
        </w:rPr>
        <w:t>.</w:t>
      </w:r>
    </w:p>
    <w:p w14:paraId="187A5C19" w14:textId="77777777" w:rsidR="00CB6D1C" w:rsidRDefault="00CB6D1C">
      <w:pPr>
        <w:spacing w:line="260" w:lineRule="atLeast"/>
        <w:rPr>
          <w:rFonts w:ascii="Times New Roman" w:eastAsia="Calibri" w:hAnsi="Times New Roman" w:cs="Times New Roman"/>
          <w:i/>
          <w:szCs w:val="24"/>
          <w:lang w:eastAsia="en-US"/>
        </w:rPr>
      </w:pPr>
    </w:p>
    <w:p w14:paraId="187A5C1A" w14:textId="77777777" w:rsidR="009D0C0B" w:rsidRDefault="00FA480B">
      <w:pPr>
        <w:pStyle w:val="Titre4"/>
        <w:rPr>
          <w:rFonts w:cs="Times"/>
          <w:bCs/>
          <w:szCs w:val="29"/>
        </w:rPr>
      </w:pPr>
      <w:bookmarkStart w:id="23" w:name="__RefHeading___Toc425344073"/>
      <w:bookmarkEnd w:id="23"/>
      <w:r>
        <w:t>Information on the substance(s) of concern</w:t>
      </w:r>
    </w:p>
    <w:p w14:paraId="187A5C1C" w14:textId="185C93FF" w:rsidR="009D0C0B" w:rsidRDefault="00E05DD2">
      <w:pPr>
        <w:spacing w:line="260" w:lineRule="atLeast"/>
        <w:jc w:val="both"/>
        <w:rPr>
          <w:rFonts w:eastAsia="Calibri" w:cs="Times"/>
          <w:bCs/>
          <w:szCs w:val="29"/>
        </w:rPr>
      </w:pPr>
      <w:r w:rsidRPr="00E05DD2">
        <w:rPr>
          <w:rFonts w:eastAsia="Calibri" w:cs="Times"/>
          <w:bCs/>
          <w:szCs w:val="29"/>
        </w:rPr>
        <w:t>No substance fulfil</w:t>
      </w:r>
      <w:r w:rsidR="007C2BD4">
        <w:rPr>
          <w:rFonts w:eastAsia="Calibri" w:cs="Times"/>
          <w:bCs/>
          <w:szCs w:val="29"/>
        </w:rPr>
        <w:t>s</w:t>
      </w:r>
      <w:r w:rsidRPr="00E05DD2">
        <w:rPr>
          <w:rFonts w:eastAsia="Calibri" w:cs="Times"/>
          <w:bCs/>
          <w:szCs w:val="29"/>
        </w:rPr>
        <w:t xml:space="preserve"> the criteria to be defined as a substance of concern.</w:t>
      </w:r>
    </w:p>
    <w:p w14:paraId="19D08D0F" w14:textId="32BED178" w:rsidR="002D5344" w:rsidRDefault="002D5344">
      <w:pPr>
        <w:spacing w:line="260" w:lineRule="atLeast"/>
        <w:jc w:val="both"/>
        <w:rPr>
          <w:rFonts w:eastAsia="Calibri" w:cs="Times"/>
          <w:bCs/>
          <w:szCs w:val="29"/>
        </w:rPr>
      </w:pPr>
    </w:p>
    <w:p w14:paraId="39B58894" w14:textId="5B4A2B79" w:rsidR="002D5344" w:rsidRDefault="002D5344" w:rsidP="002D5344">
      <w:pPr>
        <w:pStyle w:val="Titre4"/>
      </w:pPr>
      <w:bookmarkStart w:id="24" w:name="_Toc532221594"/>
      <w:bookmarkStart w:id="25" w:name="_Toc533154532"/>
      <w:bookmarkStart w:id="26" w:name="_Toc2154055"/>
      <w:bookmarkStart w:id="27" w:name="_Toc2154494"/>
      <w:bookmarkStart w:id="28" w:name="_Toc11764318"/>
      <w:r>
        <w:t>Assessment of endocrine disruption (ED) properties of the biocidal product</w:t>
      </w:r>
      <w:bookmarkEnd w:id="24"/>
      <w:bookmarkEnd w:id="25"/>
      <w:bookmarkEnd w:id="26"/>
      <w:bookmarkEnd w:id="27"/>
      <w:bookmarkEnd w:id="28"/>
    </w:p>
    <w:p w14:paraId="616CF4B8" w14:textId="1C5381BD" w:rsidR="00542812" w:rsidRDefault="00542812" w:rsidP="00485767">
      <w:pPr>
        <w:spacing w:line="260" w:lineRule="atLeast"/>
        <w:jc w:val="both"/>
        <w:rPr>
          <w:rFonts w:cs="Calibri"/>
        </w:rPr>
      </w:pPr>
      <w:r>
        <w:rPr>
          <w:rFonts w:cs="Calibri"/>
        </w:rPr>
        <w:t>No endocrine disruption properties have been identified in the assessment report of Calcium dihydroxide.</w:t>
      </w:r>
    </w:p>
    <w:p w14:paraId="1CD11937" w14:textId="7B4F1544" w:rsidR="00485767" w:rsidRDefault="00485767" w:rsidP="00485767">
      <w:pPr>
        <w:spacing w:line="260" w:lineRule="atLeast"/>
        <w:jc w:val="both"/>
        <w:rPr>
          <w:rFonts w:eastAsia="Calibri" w:cs="Times"/>
          <w:bCs/>
          <w:szCs w:val="29"/>
          <w:lang w:val="en-029"/>
        </w:rPr>
      </w:pPr>
      <w:r>
        <w:rPr>
          <w:rFonts w:cs="Calibri"/>
        </w:rPr>
        <w:t>T</w:t>
      </w:r>
      <w:r w:rsidRPr="00586553">
        <w:rPr>
          <w:rFonts w:cs="Calibri"/>
        </w:rPr>
        <w:t xml:space="preserve">here is no indication of concern regarding </w:t>
      </w:r>
      <w:r w:rsidR="007C2BD4">
        <w:rPr>
          <w:rFonts w:cs="Calibri"/>
        </w:rPr>
        <w:t xml:space="preserve">the </w:t>
      </w:r>
      <w:r w:rsidRPr="00586553">
        <w:rPr>
          <w:rFonts w:cs="Calibri"/>
        </w:rPr>
        <w:t>ED properties of any of the co-formulants</w:t>
      </w:r>
      <w:r>
        <w:rPr>
          <w:rFonts w:cs="Calibri"/>
        </w:rPr>
        <w:t xml:space="preserve"> contained in the product </w:t>
      </w:r>
      <w:r w:rsidR="0077002C">
        <w:rPr>
          <w:rFonts w:cs="Arial"/>
          <w:iCs/>
          <w:lang w:eastAsia="en-US"/>
        </w:rPr>
        <w:t>NEUTRALAC®</w:t>
      </w:r>
      <w:r w:rsidR="001B11AC">
        <w:rPr>
          <w:rFonts w:cs="Calibri"/>
        </w:rPr>
        <w:t xml:space="preserve"> SL30</w:t>
      </w:r>
      <w:r w:rsidRPr="00586553">
        <w:rPr>
          <w:rFonts w:cs="Calibri"/>
        </w:rPr>
        <w:t xml:space="preserve">, hence the product is not </w:t>
      </w:r>
      <w:r w:rsidR="00E45301">
        <w:rPr>
          <w:rFonts w:cs="Calibri"/>
        </w:rPr>
        <w:t>consider</w:t>
      </w:r>
      <w:r w:rsidR="005A1AE0">
        <w:rPr>
          <w:rFonts w:cs="Calibri"/>
        </w:rPr>
        <w:t>ed</w:t>
      </w:r>
      <w:r w:rsidR="00E45301">
        <w:rPr>
          <w:rFonts w:cs="Calibri"/>
        </w:rPr>
        <w:t xml:space="preserve"> as </w:t>
      </w:r>
      <w:r w:rsidRPr="00586553">
        <w:rPr>
          <w:rFonts w:cs="Calibri"/>
        </w:rPr>
        <w:t>an endocrine disruptor</w:t>
      </w:r>
      <w:r w:rsidRPr="00061090">
        <w:rPr>
          <w:rFonts w:eastAsia="Calibri" w:cs="Times"/>
          <w:bCs/>
          <w:szCs w:val="29"/>
          <w:lang w:val="en-029"/>
        </w:rPr>
        <w:t>. Please refer to Confidential Annex</w:t>
      </w:r>
      <w:r w:rsidR="007C2BD4">
        <w:rPr>
          <w:rFonts w:eastAsia="Calibri" w:cs="Times"/>
          <w:bCs/>
          <w:szCs w:val="29"/>
          <w:lang w:val="en-029"/>
        </w:rPr>
        <w:t xml:space="preserve"> of the PAR</w:t>
      </w:r>
      <w:r w:rsidRPr="00061090">
        <w:rPr>
          <w:rFonts w:eastAsia="Calibri" w:cs="Times"/>
          <w:bCs/>
          <w:szCs w:val="29"/>
          <w:lang w:val="en-029"/>
        </w:rPr>
        <w:t>.</w:t>
      </w:r>
    </w:p>
    <w:p w14:paraId="5D76C3EE" w14:textId="77777777" w:rsidR="002D5344" w:rsidRDefault="002D5344">
      <w:pPr>
        <w:spacing w:line="260" w:lineRule="atLeast"/>
        <w:jc w:val="both"/>
        <w:rPr>
          <w:rFonts w:eastAsia="Calibri" w:cs="Times"/>
          <w:bCs/>
          <w:szCs w:val="29"/>
        </w:rPr>
      </w:pPr>
    </w:p>
    <w:p w14:paraId="544F1863" w14:textId="77777777" w:rsidR="002D5344" w:rsidRDefault="002D5344">
      <w:pPr>
        <w:spacing w:line="260" w:lineRule="atLeast"/>
        <w:jc w:val="both"/>
        <w:rPr>
          <w:rFonts w:eastAsia="Calibri" w:cs="Times"/>
          <w:bCs/>
          <w:szCs w:val="29"/>
        </w:rPr>
      </w:pPr>
    </w:p>
    <w:p w14:paraId="187A5C1D" w14:textId="77777777" w:rsidR="009D0C0B" w:rsidRDefault="00FA480B">
      <w:pPr>
        <w:pStyle w:val="Titre4"/>
      </w:pPr>
      <w:bookmarkStart w:id="29" w:name="__RefHeading___Toc425344074"/>
      <w:bookmarkEnd w:id="29"/>
      <w:r>
        <w:t>Type of formulation</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87A5C1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7017AA0" w14:textId="77777777" w:rsidR="00127353" w:rsidRDefault="00127353" w:rsidP="00127353">
            <w:pPr>
              <w:snapToGrid w:val="0"/>
            </w:pPr>
            <w:r>
              <w:t xml:space="preserve">SD: </w:t>
            </w:r>
            <w:r w:rsidRPr="00717BC6">
              <w:t>Suspension concentrate for direct application</w:t>
            </w:r>
          </w:p>
          <w:p w14:paraId="187A5C1E" w14:textId="1ECA1D6D" w:rsidR="009D0C0B" w:rsidRDefault="00127353" w:rsidP="00127353">
            <w:pPr>
              <w:snapToGrid w:val="0"/>
            </w:pPr>
            <w:r>
              <w:t>(</w:t>
            </w:r>
            <w:r w:rsidRPr="00AE713D">
              <w:rPr>
                <w:bCs/>
                <w:color w:val="000000"/>
                <w:lang w:val="en-US" w:eastAsia="fr-FR"/>
              </w:rPr>
              <w:t>concentrated suspension of calcium dihydroxide - ready to use</w:t>
            </w:r>
            <w:r w:rsidRPr="00AE713D">
              <w:t>)</w:t>
            </w:r>
          </w:p>
        </w:tc>
      </w:tr>
    </w:tbl>
    <w:p w14:paraId="187A5C20" w14:textId="77777777" w:rsidR="009D0C0B" w:rsidRDefault="009D0C0B">
      <w:bookmarkStart w:id="30" w:name="d0e452"/>
    </w:p>
    <w:p w14:paraId="187A5C21" w14:textId="77777777" w:rsidR="009D0C0B" w:rsidRDefault="009D0C0B"/>
    <w:p w14:paraId="187A5C22" w14:textId="77777777" w:rsidR="009D0C0B" w:rsidRDefault="00FA480B">
      <w:pPr>
        <w:pStyle w:val="Titre3"/>
      </w:pPr>
      <w:bookmarkStart w:id="31" w:name="__RefHeading___Toc425344075"/>
      <w:bookmarkEnd w:id="31"/>
      <w:r>
        <w:t>Hazard and precautionary statements</w:t>
      </w:r>
      <w:r>
        <w:rPr>
          <w:rStyle w:val="Appelnotedebasdep"/>
        </w:rPr>
        <w:footnoteReference w:id="1"/>
      </w:r>
    </w:p>
    <w:p w14:paraId="187A5C23" w14:textId="77777777" w:rsidR="009D0C0B" w:rsidRDefault="00FA480B">
      <w:pPr>
        <w:rPr>
          <w:rFonts w:ascii="Times New Roman" w:hAnsi="Times New Roman" w:cs="Times New Roman"/>
          <w:i/>
          <w:szCs w:val="24"/>
          <w:lang w:eastAsia="en-GB"/>
        </w:rPr>
      </w:pPr>
      <w:r>
        <w:rPr>
          <w:b/>
        </w:rPr>
        <w:t>Classification and labelling of the products of the family according to the Regulation (EC) 1272/2008</w:t>
      </w:r>
    </w:p>
    <w:p w14:paraId="187A5C25" w14:textId="77777777"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187A5C27"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187A5C26" w14:textId="77777777" w:rsidR="009D0C0B" w:rsidRDefault="00FA480B">
            <w:r>
              <w:rPr>
                <w:b/>
                <w:lang w:eastAsia="en-US"/>
              </w:rPr>
              <w:t>Classification</w:t>
            </w:r>
          </w:p>
        </w:tc>
      </w:tr>
      <w:tr w:rsidR="009D0C0B" w14:paraId="187A5C2A"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87A5C28" w14:textId="77777777" w:rsidR="009D0C0B" w:rsidRDefault="00FA480B">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8C562C3" w14:textId="77777777" w:rsidR="00DC0F0F" w:rsidRPr="008D46F8" w:rsidRDefault="00DC0F0F" w:rsidP="00DC0F0F">
            <w:pPr>
              <w:pStyle w:val="CM41"/>
              <w:spacing w:line="256" w:lineRule="auto"/>
              <w:jc w:val="both"/>
              <w:rPr>
                <w:rFonts w:ascii="Verdana" w:hAnsi="Verdana"/>
                <w:sz w:val="20"/>
                <w:lang w:val="en-GB" w:eastAsia="fi-FI"/>
              </w:rPr>
            </w:pPr>
            <w:r w:rsidRPr="008D46F8">
              <w:rPr>
                <w:rFonts w:ascii="Verdana" w:hAnsi="Verdana"/>
                <w:sz w:val="20"/>
                <w:lang w:val="en-GB" w:eastAsia="fi-FI"/>
              </w:rPr>
              <w:t>Skin irritation, category 2</w:t>
            </w:r>
          </w:p>
          <w:p w14:paraId="576AA5C9" w14:textId="77777777" w:rsidR="00DC0F0F" w:rsidRDefault="00DC0F0F" w:rsidP="00DC0F0F">
            <w:pPr>
              <w:rPr>
                <w:lang w:eastAsia="fi-FI"/>
              </w:rPr>
            </w:pPr>
            <w:r w:rsidRPr="008D46F8">
              <w:rPr>
                <w:lang w:eastAsia="fi-FI"/>
              </w:rPr>
              <w:t xml:space="preserve">Eye </w:t>
            </w:r>
            <w:r>
              <w:rPr>
                <w:lang w:eastAsia="fi-FI"/>
              </w:rPr>
              <w:t>damage, category 1</w:t>
            </w:r>
          </w:p>
          <w:p w14:paraId="187A5C29" w14:textId="3166ECC8" w:rsidR="009D0C0B" w:rsidRDefault="00DC0F0F" w:rsidP="00DC0F0F">
            <w:pPr>
              <w:snapToGrid w:val="0"/>
              <w:rPr>
                <w:lang w:eastAsia="fi-FI"/>
              </w:rPr>
            </w:pPr>
            <w:r w:rsidRPr="0054629A">
              <w:rPr>
                <w:color w:val="000000"/>
                <w:lang w:eastAsia="de-DE"/>
              </w:rPr>
              <w:t>STOT SE 3</w:t>
            </w:r>
          </w:p>
        </w:tc>
      </w:tr>
      <w:tr w:rsidR="009D0C0B" w14:paraId="187A5C2D"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87A5C2B" w14:textId="77777777" w:rsidR="009D0C0B" w:rsidRDefault="00FA480B">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47CB5FF" w14:textId="77777777" w:rsidR="00DC0F0F" w:rsidRDefault="00DC0F0F" w:rsidP="00DC0F0F">
            <w:pPr>
              <w:snapToGrid w:val="0"/>
              <w:rPr>
                <w:lang w:eastAsia="fi-FI"/>
              </w:rPr>
            </w:pPr>
            <w:r>
              <w:rPr>
                <w:lang w:eastAsia="fi-FI"/>
              </w:rPr>
              <w:t xml:space="preserve">H315: Causes skin irritation </w:t>
            </w:r>
          </w:p>
          <w:p w14:paraId="5F5ECE41" w14:textId="77777777" w:rsidR="00DC0F0F" w:rsidRDefault="00DC0F0F" w:rsidP="00DC0F0F">
            <w:pPr>
              <w:snapToGrid w:val="0"/>
              <w:rPr>
                <w:lang w:eastAsia="fi-FI"/>
              </w:rPr>
            </w:pPr>
            <w:r>
              <w:rPr>
                <w:lang w:eastAsia="fi-FI"/>
              </w:rPr>
              <w:t xml:space="preserve">H318: Causes serious eye damage </w:t>
            </w:r>
          </w:p>
          <w:p w14:paraId="187A5C2C" w14:textId="531B6C8D" w:rsidR="009D0C0B" w:rsidRDefault="00DC0F0F" w:rsidP="00DC0F0F">
            <w:pPr>
              <w:snapToGrid w:val="0"/>
              <w:rPr>
                <w:lang w:eastAsia="fi-FI"/>
              </w:rPr>
            </w:pPr>
            <w:r>
              <w:rPr>
                <w:lang w:eastAsia="fi-FI"/>
              </w:rPr>
              <w:t>H335: May cause respiratory irritation</w:t>
            </w:r>
          </w:p>
        </w:tc>
      </w:tr>
      <w:tr w:rsidR="009D0C0B" w14:paraId="187A5C2F"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187A5C2E" w14:textId="77777777" w:rsidR="009D0C0B" w:rsidRDefault="009D0C0B">
            <w:pPr>
              <w:snapToGrid w:val="0"/>
              <w:rPr>
                <w:lang w:eastAsia="fi-FI"/>
              </w:rPr>
            </w:pPr>
          </w:p>
        </w:tc>
      </w:tr>
      <w:tr w:rsidR="009D0C0B" w14:paraId="187A5C31"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187A5C30" w14:textId="77777777" w:rsidR="009D0C0B" w:rsidRDefault="00FA480B">
            <w:r>
              <w:rPr>
                <w:b/>
                <w:lang w:eastAsia="en-US"/>
              </w:rPr>
              <w:t>Labelling</w:t>
            </w:r>
          </w:p>
        </w:tc>
      </w:tr>
      <w:tr w:rsidR="009D0C0B" w14:paraId="187A5C34"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87A5C32" w14:textId="77777777" w:rsidR="009D0C0B" w:rsidRDefault="00FA480B">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87A5C33" w14:textId="753D2B10" w:rsidR="009D0C0B" w:rsidRDefault="00DC0F0F">
            <w:pPr>
              <w:snapToGrid w:val="0"/>
              <w:rPr>
                <w:lang w:eastAsia="fi-FI"/>
              </w:rPr>
            </w:pPr>
            <w:r>
              <w:rPr>
                <w:lang w:eastAsia="fi-FI"/>
              </w:rPr>
              <w:t>Danger</w:t>
            </w:r>
          </w:p>
        </w:tc>
      </w:tr>
      <w:tr w:rsidR="009D0C0B" w14:paraId="187A5C37"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87A5C35" w14:textId="77777777" w:rsidR="009D0C0B" w:rsidRDefault="00FA480B">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CAAFEA8" w14:textId="77777777" w:rsidR="00DC0F0F" w:rsidRDefault="00DC0F0F" w:rsidP="006A477D">
            <w:pPr>
              <w:snapToGrid w:val="0"/>
              <w:jc w:val="both"/>
              <w:rPr>
                <w:lang w:eastAsia="fi-FI"/>
              </w:rPr>
            </w:pPr>
            <w:r>
              <w:rPr>
                <w:lang w:eastAsia="fi-FI"/>
              </w:rPr>
              <w:t>H315: Causes skin irritation</w:t>
            </w:r>
          </w:p>
          <w:p w14:paraId="36F84B4C" w14:textId="77777777" w:rsidR="00DC0F0F" w:rsidRDefault="00DC0F0F" w:rsidP="006A477D">
            <w:pPr>
              <w:snapToGrid w:val="0"/>
              <w:jc w:val="both"/>
              <w:rPr>
                <w:lang w:eastAsia="fi-FI"/>
              </w:rPr>
            </w:pPr>
            <w:r>
              <w:rPr>
                <w:lang w:eastAsia="fi-FI"/>
              </w:rPr>
              <w:t>H318: Causes serious eye damage</w:t>
            </w:r>
          </w:p>
          <w:p w14:paraId="187A5C36" w14:textId="6E6D7B66" w:rsidR="009D0C0B" w:rsidRDefault="00DC0F0F" w:rsidP="006A477D">
            <w:pPr>
              <w:snapToGrid w:val="0"/>
              <w:jc w:val="both"/>
              <w:rPr>
                <w:lang w:eastAsia="fi-FI"/>
              </w:rPr>
            </w:pPr>
            <w:r>
              <w:rPr>
                <w:lang w:eastAsia="fi-FI"/>
              </w:rPr>
              <w:t>H335: May cause respiratory irritation</w:t>
            </w:r>
          </w:p>
        </w:tc>
      </w:tr>
      <w:tr w:rsidR="009D0C0B" w14:paraId="187A5C3A"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87A5C38" w14:textId="77777777" w:rsidR="009D0C0B" w:rsidRDefault="00FA480B">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2EC04EB" w14:textId="18DD96C2" w:rsidR="00DC0F0F" w:rsidRDefault="00DC0F0F" w:rsidP="006A477D">
            <w:pPr>
              <w:snapToGrid w:val="0"/>
              <w:jc w:val="both"/>
              <w:rPr>
                <w:lang w:eastAsia="fi-FI"/>
              </w:rPr>
            </w:pPr>
            <w:r>
              <w:rPr>
                <w:lang w:eastAsia="fi-FI"/>
              </w:rPr>
              <w:t>P302+P352</w:t>
            </w:r>
            <w:r w:rsidR="000538B2">
              <w:rPr>
                <w:lang w:eastAsia="fi-FI"/>
              </w:rPr>
              <w:t>:</w:t>
            </w:r>
            <w:r>
              <w:rPr>
                <w:lang w:eastAsia="fi-FI"/>
              </w:rPr>
              <w:t xml:space="preserve"> IF ON SKIN: Wash with plenty of soap and water.</w:t>
            </w:r>
          </w:p>
          <w:p w14:paraId="33855AF4" w14:textId="1EBDA92E" w:rsidR="00DC0F0F" w:rsidRDefault="00DC0F0F" w:rsidP="006A477D">
            <w:pPr>
              <w:snapToGrid w:val="0"/>
              <w:jc w:val="both"/>
              <w:rPr>
                <w:lang w:eastAsia="fi-FI"/>
              </w:rPr>
            </w:pPr>
            <w:r>
              <w:rPr>
                <w:lang w:eastAsia="fi-FI"/>
              </w:rPr>
              <w:t>P305+P351+P338</w:t>
            </w:r>
            <w:r w:rsidR="000538B2">
              <w:rPr>
                <w:lang w:eastAsia="fi-FI"/>
              </w:rPr>
              <w:t>:</w:t>
            </w:r>
            <w:r>
              <w:rPr>
                <w:lang w:eastAsia="fi-FI"/>
              </w:rPr>
              <w:t xml:space="preserve"> IF IN EYES: Rinse cautiously with water for several minutes. Remove contact lenses, if present and easy to do. Continue rinsing. </w:t>
            </w:r>
          </w:p>
          <w:p w14:paraId="1DFF033C" w14:textId="6FBA280C" w:rsidR="00DC0F0F" w:rsidRDefault="00DC0F0F" w:rsidP="006A477D">
            <w:pPr>
              <w:snapToGrid w:val="0"/>
              <w:jc w:val="both"/>
              <w:rPr>
                <w:lang w:eastAsia="fi-FI"/>
              </w:rPr>
            </w:pPr>
            <w:r>
              <w:rPr>
                <w:lang w:eastAsia="fi-FI"/>
              </w:rPr>
              <w:t>P310</w:t>
            </w:r>
            <w:r w:rsidR="000538B2">
              <w:rPr>
                <w:lang w:eastAsia="fi-FI"/>
              </w:rPr>
              <w:t>:</w:t>
            </w:r>
            <w:r>
              <w:rPr>
                <w:lang w:eastAsia="fi-FI"/>
              </w:rPr>
              <w:t xml:space="preserve"> Immediately call a POISON CENTRE or doctor/physician. </w:t>
            </w:r>
          </w:p>
          <w:p w14:paraId="5B2BCEF1" w14:textId="3F7018A4" w:rsidR="00DC0F0F" w:rsidRDefault="00DC0F0F" w:rsidP="006A477D">
            <w:pPr>
              <w:snapToGrid w:val="0"/>
              <w:jc w:val="both"/>
              <w:rPr>
                <w:lang w:eastAsia="fi-FI"/>
              </w:rPr>
            </w:pPr>
            <w:r>
              <w:rPr>
                <w:lang w:eastAsia="fi-FI"/>
              </w:rPr>
              <w:t>P261</w:t>
            </w:r>
            <w:r w:rsidR="000538B2">
              <w:rPr>
                <w:lang w:eastAsia="fi-FI"/>
              </w:rPr>
              <w:t>:</w:t>
            </w:r>
            <w:r>
              <w:rPr>
                <w:lang w:eastAsia="fi-FI"/>
              </w:rPr>
              <w:t xml:space="preserve"> Avoid breathing dust/fume/gas/mist/vapours/spray.</w:t>
            </w:r>
          </w:p>
          <w:p w14:paraId="3AAECB98" w14:textId="0A679A0D" w:rsidR="00DC0F0F" w:rsidRDefault="00DC0F0F" w:rsidP="006A477D">
            <w:pPr>
              <w:snapToGrid w:val="0"/>
              <w:jc w:val="both"/>
              <w:rPr>
                <w:lang w:eastAsia="fi-FI"/>
              </w:rPr>
            </w:pPr>
            <w:r>
              <w:rPr>
                <w:lang w:eastAsia="fi-FI"/>
              </w:rPr>
              <w:t>P264</w:t>
            </w:r>
            <w:r w:rsidR="000538B2">
              <w:rPr>
                <w:lang w:eastAsia="fi-FI"/>
              </w:rPr>
              <w:t>:</w:t>
            </w:r>
            <w:r>
              <w:rPr>
                <w:lang w:eastAsia="fi-FI"/>
              </w:rPr>
              <w:t xml:space="preserve"> Wash … thoroughly after handling.</w:t>
            </w:r>
          </w:p>
          <w:p w14:paraId="5EC54A1A" w14:textId="02954F2D" w:rsidR="00DC0F0F" w:rsidRDefault="00DC0F0F" w:rsidP="006A477D">
            <w:pPr>
              <w:snapToGrid w:val="0"/>
              <w:jc w:val="both"/>
              <w:rPr>
                <w:lang w:eastAsia="fi-FI"/>
              </w:rPr>
            </w:pPr>
            <w:r>
              <w:rPr>
                <w:lang w:eastAsia="fi-FI"/>
              </w:rPr>
              <w:t>P271</w:t>
            </w:r>
            <w:r w:rsidR="000538B2">
              <w:rPr>
                <w:lang w:eastAsia="fi-FI"/>
              </w:rPr>
              <w:t>:</w:t>
            </w:r>
            <w:r>
              <w:rPr>
                <w:lang w:eastAsia="fi-FI"/>
              </w:rPr>
              <w:t xml:space="preserve"> Use only outdoors or in a well-ventilated area.</w:t>
            </w:r>
          </w:p>
          <w:p w14:paraId="51B8B703" w14:textId="480C8918" w:rsidR="00DC0F0F" w:rsidRDefault="00DC0F0F" w:rsidP="006A477D">
            <w:pPr>
              <w:snapToGrid w:val="0"/>
              <w:jc w:val="both"/>
              <w:rPr>
                <w:lang w:eastAsia="fi-FI"/>
              </w:rPr>
            </w:pPr>
            <w:r>
              <w:rPr>
                <w:lang w:eastAsia="fi-FI"/>
              </w:rPr>
              <w:t>P280</w:t>
            </w:r>
            <w:r w:rsidR="000538B2">
              <w:rPr>
                <w:lang w:eastAsia="fi-FI"/>
              </w:rPr>
              <w:t>:</w:t>
            </w:r>
            <w:r>
              <w:rPr>
                <w:lang w:eastAsia="fi-FI"/>
              </w:rPr>
              <w:t xml:space="preserve"> Wear protective gloves/protective clothing/eye protection/face protection. </w:t>
            </w:r>
          </w:p>
          <w:p w14:paraId="3651D9B0" w14:textId="2EEAD47D" w:rsidR="00DC0F0F" w:rsidRDefault="00DC0F0F" w:rsidP="006A477D">
            <w:pPr>
              <w:snapToGrid w:val="0"/>
              <w:jc w:val="both"/>
              <w:rPr>
                <w:lang w:eastAsia="fi-FI"/>
              </w:rPr>
            </w:pPr>
            <w:r>
              <w:rPr>
                <w:lang w:eastAsia="fi-FI"/>
              </w:rPr>
              <w:t>P304+P340</w:t>
            </w:r>
            <w:r w:rsidR="000538B2">
              <w:rPr>
                <w:lang w:eastAsia="fi-FI"/>
              </w:rPr>
              <w:t>:</w:t>
            </w:r>
            <w:r>
              <w:rPr>
                <w:lang w:eastAsia="fi-FI"/>
              </w:rPr>
              <w:t xml:space="preserve"> IF INHALED: Remove victim to fresh air and keep at rest in a position comfortable for breathing.</w:t>
            </w:r>
          </w:p>
          <w:p w14:paraId="7D19087B" w14:textId="2AE21B86" w:rsidR="00DC0F0F" w:rsidRDefault="00DC0F0F" w:rsidP="006A477D">
            <w:pPr>
              <w:snapToGrid w:val="0"/>
              <w:jc w:val="both"/>
              <w:rPr>
                <w:lang w:eastAsia="fi-FI"/>
              </w:rPr>
            </w:pPr>
            <w:r>
              <w:rPr>
                <w:lang w:eastAsia="fi-FI"/>
              </w:rPr>
              <w:t>P312</w:t>
            </w:r>
            <w:r w:rsidR="000538B2">
              <w:rPr>
                <w:lang w:eastAsia="fi-FI"/>
              </w:rPr>
              <w:t>:</w:t>
            </w:r>
            <w:r>
              <w:rPr>
                <w:lang w:eastAsia="fi-FI"/>
              </w:rPr>
              <w:t xml:space="preserve"> Call a POISON CENTRE/doctor/…if you feel unwell.</w:t>
            </w:r>
          </w:p>
          <w:p w14:paraId="446744D4" w14:textId="26F02290" w:rsidR="00DC0F0F" w:rsidRDefault="00DC0F0F" w:rsidP="006A477D">
            <w:pPr>
              <w:snapToGrid w:val="0"/>
              <w:jc w:val="both"/>
              <w:rPr>
                <w:lang w:eastAsia="fi-FI"/>
              </w:rPr>
            </w:pPr>
            <w:r>
              <w:rPr>
                <w:lang w:eastAsia="fi-FI"/>
              </w:rPr>
              <w:t>P321</w:t>
            </w:r>
            <w:r w:rsidR="000538B2">
              <w:rPr>
                <w:lang w:eastAsia="fi-FI"/>
              </w:rPr>
              <w:t>:</w:t>
            </w:r>
            <w:r>
              <w:rPr>
                <w:lang w:eastAsia="fi-FI"/>
              </w:rPr>
              <w:t xml:space="preserve"> Specific treatment (see … on this label).</w:t>
            </w:r>
          </w:p>
          <w:p w14:paraId="48C85374" w14:textId="4A5EE191" w:rsidR="00DC0F0F" w:rsidRDefault="00DC0F0F" w:rsidP="006A477D">
            <w:pPr>
              <w:snapToGrid w:val="0"/>
              <w:jc w:val="both"/>
              <w:rPr>
                <w:lang w:eastAsia="fi-FI"/>
              </w:rPr>
            </w:pPr>
            <w:r>
              <w:rPr>
                <w:lang w:eastAsia="fi-FI"/>
              </w:rPr>
              <w:t>P332+P313</w:t>
            </w:r>
            <w:r w:rsidR="000538B2">
              <w:rPr>
                <w:lang w:eastAsia="fi-FI"/>
              </w:rPr>
              <w:t>:</w:t>
            </w:r>
            <w:r>
              <w:rPr>
                <w:lang w:eastAsia="fi-FI"/>
              </w:rPr>
              <w:t xml:space="preserve"> If skin irritation occurs: Get medical advice/attention.</w:t>
            </w:r>
          </w:p>
          <w:p w14:paraId="48366C32" w14:textId="66CB5B27" w:rsidR="00DC0F0F" w:rsidRDefault="00DC0F0F" w:rsidP="006A477D">
            <w:pPr>
              <w:snapToGrid w:val="0"/>
              <w:jc w:val="both"/>
              <w:rPr>
                <w:lang w:eastAsia="fi-FI"/>
              </w:rPr>
            </w:pPr>
            <w:r>
              <w:rPr>
                <w:lang w:eastAsia="fi-FI"/>
              </w:rPr>
              <w:t>P362+P364</w:t>
            </w:r>
            <w:r w:rsidR="000538B2">
              <w:rPr>
                <w:lang w:eastAsia="fi-FI"/>
              </w:rPr>
              <w:t>:</w:t>
            </w:r>
            <w:r>
              <w:rPr>
                <w:lang w:eastAsia="fi-FI"/>
              </w:rPr>
              <w:t xml:space="preserve"> Take off contaminated clothing and wash it before reuse.</w:t>
            </w:r>
          </w:p>
          <w:p w14:paraId="6AE198F2" w14:textId="3937D008" w:rsidR="00DC0F0F" w:rsidRDefault="00DC0F0F" w:rsidP="006A477D">
            <w:pPr>
              <w:snapToGrid w:val="0"/>
              <w:jc w:val="both"/>
              <w:rPr>
                <w:lang w:eastAsia="fi-FI"/>
              </w:rPr>
            </w:pPr>
            <w:r>
              <w:rPr>
                <w:lang w:eastAsia="fi-FI"/>
              </w:rPr>
              <w:t>P403+P233</w:t>
            </w:r>
            <w:r w:rsidR="000538B2">
              <w:rPr>
                <w:lang w:eastAsia="fi-FI"/>
              </w:rPr>
              <w:t>:</w:t>
            </w:r>
            <w:r>
              <w:rPr>
                <w:lang w:eastAsia="fi-FI"/>
              </w:rPr>
              <w:t xml:space="preserve"> Store in a well-ventilated place. Keep container tightly closed.</w:t>
            </w:r>
          </w:p>
          <w:p w14:paraId="6BB5737F" w14:textId="043A5276" w:rsidR="00DC0F0F" w:rsidRDefault="00DC0F0F" w:rsidP="006A477D">
            <w:pPr>
              <w:snapToGrid w:val="0"/>
              <w:jc w:val="both"/>
              <w:rPr>
                <w:lang w:eastAsia="fi-FI"/>
              </w:rPr>
            </w:pPr>
            <w:r>
              <w:rPr>
                <w:lang w:eastAsia="fi-FI"/>
              </w:rPr>
              <w:t>P405</w:t>
            </w:r>
            <w:r w:rsidR="000538B2">
              <w:rPr>
                <w:lang w:eastAsia="fi-FI"/>
              </w:rPr>
              <w:t>:</w:t>
            </w:r>
            <w:r>
              <w:rPr>
                <w:lang w:eastAsia="fi-FI"/>
              </w:rPr>
              <w:t xml:space="preserve"> Store locked up.</w:t>
            </w:r>
          </w:p>
          <w:p w14:paraId="187A5C39" w14:textId="77FCADFA" w:rsidR="009D0C0B" w:rsidRDefault="00DC0F0F" w:rsidP="006A477D">
            <w:pPr>
              <w:snapToGrid w:val="0"/>
              <w:jc w:val="both"/>
              <w:rPr>
                <w:lang w:eastAsia="fi-FI"/>
              </w:rPr>
            </w:pPr>
            <w:r>
              <w:rPr>
                <w:lang w:eastAsia="fi-FI"/>
              </w:rPr>
              <w:t>P501</w:t>
            </w:r>
            <w:r w:rsidR="000538B2">
              <w:rPr>
                <w:lang w:eastAsia="fi-FI"/>
              </w:rPr>
              <w:t>:</w:t>
            </w:r>
            <w:r>
              <w:rPr>
                <w:lang w:eastAsia="fi-FI"/>
              </w:rPr>
              <w:t xml:space="preserve"> Dispose of contents/container in accordance with national regulation.</w:t>
            </w:r>
          </w:p>
        </w:tc>
      </w:tr>
      <w:tr w:rsidR="009D0C0B" w14:paraId="187A5C3C"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187A5C3B" w14:textId="77777777" w:rsidR="009D0C0B" w:rsidRDefault="009D0C0B">
            <w:pPr>
              <w:snapToGrid w:val="0"/>
              <w:rPr>
                <w:lang w:eastAsia="fi-FI"/>
              </w:rPr>
            </w:pPr>
          </w:p>
        </w:tc>
      </w:tr>
      <w:tr w:rsidR="009D0C0B" w14:paraId="187A5C3F"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87A5C3D" w14:textId="77777777" w:rsidR="009D0C0B" w:rsidRDefault="00FA480B">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87A5C3E" w14:textId="7196F618" w:rsidR="009D0C0B" w:rsidRDefault="009D0C0B">
            <w:pPr>
              <w:snapToGrid w:val="0"/>
              <w:rPr>
                <w:b/>
                <w:lang w:eastAsia="fi-FI"/>
              </w:rPr>
            </w:pPr>
          </w:p>
        </w:tc>
      </w:tr>
    </w:tbl>
    <w:p w14:paraId="187A5C40" w14:textId="77777777" w:rsidR="009D0C0B" w:rsidRDefault="009D0C0B">
      <w:pPr>
        <w:tabs>
          <w:tab w:val="left" w:pos="500"/>
        </w:tabs>
        <w:ind w:left="500" w:hanging="500"/>
      </w:pPr>
    </w:p>
    <w:p w14:paraId="187A5C41" w14:textId="77777777" w:rsidR="009D0C0B" w:rsidRDefault="009D0C0B"/>
    <w:p w14:paraId="187A5C42" w14:textId="77777777" w:rsidR="009D0C0B" w:rsidRDefault="00FA480B">
      <w:pPr>
        <w:pStyle w:val="Titre3"/>
      </w:pPr>
      <w:bookmarkStart w:id="32" w:name="__RefHeading___Toc425344076"/>
      <w:bookmarkEnd w:id="32"/>
      <w:r>
        <w:t>Authorised use(s)</w:t>
      </w:r>
    </w:p>
    <w:p w14:paraId="187A5C43" w14:textId="77777777" w:rsidR="009D0C0B" w:rsidRDefault="00FA480B">
      <w:pPr>
        <w:pStyle w:val="Titre4"/>
      </w:pPr>
      <w:bookmarkStart w:id="33" w:name="__RefHeading___Toc425344077"/>
      <w:bookmarkEnd w:id="33"/>
      <w:r>
        <w:t>Use description</w:t>
      </w:r>
    </w:p>
    <w:bookmarkEnd w:id="30"/>
    <w:p w14:paraId="187A5C44" w14:textId="77777777" w:rsidR="009D0C0B" w:rsidRPr="00397C2A" w:rsidRDefault="00FA480B">
      <w:pPr>
        <w:pStyle w:val="Lgende"/>
        <w:spacing w:after="120"/>
        <w:rPr>
          <w:rFonts w:ascii="Verdana" w:hAnsi="Verdana"/>
          <w:b/>
          <w:bCs/>
          <w:szCs w:val="24"/>
          <w:lang w:eastAsia="en-GB"/>
        </w:rPr>
      </w:pPr>
      <w:r w:rsidRPr="00397C2A">
        <w:rPr>
          <w:rFonts w:ascii="Verdana" w:hAnsi="Verdana" w:cs="Verdana"/>
        </w:rPr>
        <w:t xml:space="preserve">Table </w:t>
      </w:r>
      <w:r w:rsidRPr="00397C2A">
        <w:rPr>
          <w:rFonts w:ascii="Verdana" w:hAnsi="Verdana" w:cs="Verdana"/>
        </w:rPr>
        <w:fldChar w:fldCharType="begin"/>
      </w:r>
      <w:r w:rsidRPr="00397C2A">
        <w:rPr>
          <w:rFonts w:ascii="Verdana" w:hAnsi="Verdana" w:cs="Verdana"/>
        </w:rPr>
        <w:instrText xml:space="preserve"> SEQ "Tableau" \* ARABIC </w:instrText>
      </w:r>
      <w:r w:rsidRPr="00397C2A">
        <w:rPr>
          <w:rFonts w:ascii="Verdana" w:hAnsi="Verdana" w:cs="Verdana"/>
        </w:rPr>
        <w:fldChar w:fldCharType="separate"/>
      </w:r>
      <w:r w:rsidRPr="00397C2A">
        <w:rPr>
          <w:rFonts w:ascii="Verdana" w:hAnsi="Verdana" w:cs="Verdana"/>
        </w:rPr>
        <w:t>1</w:t>
      </w:r>
      <w:r w:rsidRPr="00397C2A">
        <w:rPr>
          <w:rFonts w:ascii="Verdana" w:hAnsi="Verdana" w:cs="Verdana"/>
        </w:rPr>
        <w:fldChar w:fldCharType="end"/>
      </w:r>
      <w:r w:rsidRPr="00397C2A">
        <w:rPr>
          <w:rFonts w:ascii="Verdana" w:hAnsi="Verdana"/>
        </w:rPr>
        <w:t xml:space="preserve">. Use # 1 – </w:t>
      </w:r>
      <w:r w:rsidR="00B32125">
        <w:rPr>
          <w:rFonts w:ascii="Verdana" w:hAnsi="Verdana"/>
        </w:rPr>
        <w:t>Disinfection of sewage sludge</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14:paraId="187A5C47" w14:textId="77777777">
        <w:tc>
          <w:tcPr>
            <w:tcW w:w="2707" w:type="dxa"/>
            <w:tcBorders>
              <w:top w:val="single" w:sz="4" w:space="0" w:color="000000"/>
              <w:left w:val="single" w:sz="4" w:space="0" w:color="000000"/>
              <w:bottom w:val="single" w:sz="4" w:space="0" w:color="000000"/>
            </w:tcBorders>
            <w:shd w:val="clear" w:color="auto" w:fill="auto"/>
          </w:tcPr>
          <w:p w14:paraId="187A5C45" w14:textId="77777777" w:rsidR="009D0C0B" w:rsidRDefault="00FA480B">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187A5C46" w14:textId="3468B1A3" w:rsidR="009D0C0B" w:rsidRDefault="009A6420">
            <w:pPr>
              <w:snapToGrid w:val="0"/>
              <w:rPr>
                <w:b/>
              </w:rPr>
            </w:pPr>
            <w:r>
              <w:rPr>
                <w:b/>
              </w:rPr>
              <w:t>PT2</w:t>
            </w:r>
          </w:p>
        </w:tc>
      </w:tr>
      <w:tr w:rsidR="009D0C0B" w14:paraId="187A5C4A" w14:textId="77777777">
        <w:tc>
          <w:tcPr>
            <w:tcW w:w="2707" w:type="dxa"/>
            <w:tcBorders>
              <w:left w:val="single" w:sz="4" w:space="0" w:color="000000"/>
              <w:bottom w:val="single" w:sz="4" w:space="0" w:color="000000"/>
            </w:tcBorders>
            <w:shd w:val="clear" w:color="auto" w:fill="auto"/>
          </w:tcPr>
          <w:p w14:paraId="187A5C48" w14:textId="77777777" w:rsidR="009D0C0B" w:rsidRDefault="00FA480B">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187A5C49" w14:textId="1A8B7785" w:rsidR="009D0C0B" w:rsidRDefault="0077476C" w:rsidP="006A477D">
            <w:pPr>
              <w:snapToGrid w:val="0"/>
              <w:ind w:right="284"/>
              <w:jc w:val="both"/>
              <w:rPr>
                <w:b/>
              </w:rPr>
            </w:pPr>
            <w:r w:rsidRPr="000538B2">
              <w:rPr>
                <w:rFonts w:cs="Arial"/>
                <w:bCs/>
                <w:lang w:val="en-US"/>
              </w:rPr>
              <w:t>The product is dosed into the sewage sludge and mixed by means of a blender.  The treated sludge may have three destinations - agricultural use, incineration or landfill.</w:t>
            </w:r>
          </w:p>
        </w:tc>
      </w:tr>
      <w:tr w:rsidR="009D0C0B" w14:paraId="187A5C4D" w14:textId="77777777">
        <w:tc>
          <w:tcPr>
            <w:tcW w:w="2707" w:type="dxa"/>
            <w:tcBorders>
              <w:left w:val="single" w:sz="4" w:space="0" w:color="000000"/>
              <w:bottom w:val="single" w:sz="4" w:space="0" w:color="000000"/>
            </w:tcBorders>
            <w:shd w:val="clear" w:color="auto" w:fill="auto"/>
          </w:tcPr>
          <w:p w14:paraId="187A5C4B" w14:textId="77777777" w:rsidR="009D0C0B" w:rsidRDefault="00FA480B">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187A5C4C" w14:textId="500A1D47" w:rsidR="009D0C0B" w:rsidRPr="009C1CE3" w:rsidRDefault="000538B2">
            <w:pPr>
              <w:snapToGrid w:val="0"/>
              <w:spacing w:before="200"/>
            </w:pPr>
            <w:r>
              <w:t>Bacteria, yeast, fungi, viruses, nematode eggs</w:t>
            </w:r>
          </w:p>
        </w:tc>
      </w:tr>
      <w:tr w:rsidR="009D0C0B" w14:paraId="187A5C50" w14:textId="77777777">
        <w:tc>
          <w:tcPr>
            <w:tcW w:w="2707" w:type="dxa"/>
            <w:tcBorders>
              <w:left w:val="single" w:sz="4" w:space="0" w:color="000000"/>
              <w:bottom w:val="single" w:sz="4" w:space="0" w:color="000000"/>
            </w:tcBorders>
            <w:shd w:val="clear" w:color="auto" w:fill="auto"/>
          </w:tcPr>
          <w:p w14:paraId="187A5C4E" w14:textId="77777777" w:rsidR="009D0C0B" w:rsidRDefault="00FA480B">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0C7F3D0D" w14:textId="77777777" w:rsidR="009D0C0B" w:rsidRDefault="000538B2">
            <w:pPr>
              <w:snapToGrid w:val="0"/>
            </w:pPr>
            <w:r>
              <w:t>Indoor</w:t>
            </w:r>
          </w:p>
          <w:p w14:paraId="187A5C4F" w14:textId="45D74201" w:rsidR="000538B2" w:rsidRPr="009C1CE3" w:rsidRDefault="000538B2">
            <w:pPr>
              <w:snapToGrid w:val="0"/>
            </w:pPr>
            <w:r>
              <w:t>Outdoor</w:t>
            </w:r>
          </w:p>
        </w:tc>
      </w:tr>
      <w:tr w:rsidR="009D0C0B" w14:paraId="187A5C53" w14:textId="77777777">
        <w:tc>
          <w:tcPr>
            <w:tcW w:w="2707" w:type="dxa"/>
            <w:tcBorders>
              <w:left w:val="single" w:sz="4" w:space="0" w:color="000000"/>
              <w:bottom w:val="single" w:sz="4" w:space="0" w:color="000000"/>
            </w:tcBorders>
            <w:shd w:val="clear" w:color="auto" w:fill="auto"/>
          </w:tcPr>
          <w:p w14:paraId="187A5C51" w14:textId="77777777" w:rsidR="009D0C0B" w:rsidRDefault="00FA480B">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187A5C52" w14:textId="27CA5E51" w:rsidR="009D0C0B" w:rsidRPr="00E67A8F" w:rsidRDefault="00E45301" w:rsidP="00E45301">
            <w:pPr>
              <w:snapToGrid w:val="0"/>
            </w:pPr>
            <w:r>
              <w:t>Automatic or semi-automatic d</w:t>
            </w:r>
            <w:r w:rsidR="000538B2">
              <w:t>irect application</w:t>
            </w:r>
          </w:p>
        </w:tc>
      </w:tr>
      <w:tr w:rsidR="009D0C0B" w14:paraId="187A5C56" w14:textId="77777777">
        <w:tc>
          <w:tcPr>
            <w:tcW w:w="2707" w:type="dxa"/>
            <w:tcBorders>
              <w:left w:val="single" w:sz="4" w:space="0" w:color="000000"/>
              <w:bottom w:val="single" w:sz="4" w:space="0" w:color="000000"/>
            </w:tcBorders>
            <w:shd w:val="clear" w:color="auto" w:fill="auto"/>
          </w:tcPr>
          <w:p w14:paraId="187A5C54" w14:textId="77777777" w:rsidR="009D0C0B" w:rsidRDefault="00FA480B">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1971F595" w14:textId="73BA8396" w:rsidR="009D0C0B" w:rsidRDefault="0077476C" w:rsidP="006A477D">
            <w:pPr>
              <w:snapToGrid w:val="0"/>
              <w:ind w:right="284"/>
              <w:jc w:val="both"/>
            </w:pPr>
            <w:r w:rsidRPr="000538B2">
              <w:rPr>
                <w:rFonts w:cs="Arial"/>
                <w:bCs/>
                <w:lang w:val="en-US"/>
              </w:rPr>
              <w:t>The product is mixed with the sewage sludge in a</w:t>
            </w:r>
            <w:r w:rsidR="00E36FD4">
              <w:rPr>
                <w:rFonts w:cs="Arial"/>
                <w:bCs/>
                <w:lang w:val="en-US"/>
              </w:rPr>
              <w:t>n</w:t>
            </w:r>
            <w:r w:rsidRPr="000538B2">
              <w:rPr>
                <w:rFonts w:cs="Arial"/>
                <w:bCs/>
                <w:lang w:val="en-US"/>
              </w:rPr>
              <w:t xml:space="preserve"> open mixer. The product can be loaded semi- or fully automated processes.</w:t>
            </w:r>
          </w:p>
          <w:p w14:paraId="1A9CF6CA" w14:textId="77777777" w:rsidR="0077476C" w:rsidRDefault="0077476C" w:rsidP="006A477D">
            <w:pPr>
              <w:snapToGrid w:val="0"/>
              <w:ind w:right="284"/>
              <w:jc w:val="both"/>
            </w:pPr>
          </w:p>
          <w:p w14:paraId="187A5C55" w14:textId="683E1C1E" w:rsidR="0077476C" w:rsidRDefault="0077476C" w:rsidP="006A477D">
            <w:pPr>
              <w:snapToGrid w:val="0"/>
              <w:ind w:right="284"/>
              <w:jc w:val="both"/>
              <w:rPr>
                <w:b/>
              </w:rPr>
            </w:pPr>
            <w:r>
              <w:t>Contact time: 1 to 24</w:t>
            </w:r>
            <w:r w:rsidR="00BB33E3">
              <w:t>hrs for bacteria, yeast, fungi and viruses</w:t>
            </w:r>
            <w:r>
              <w:t>, to several weeks for nematodes eggs</w:t>
            </w:r>
          </w:p>
        </w:tc>
      </w:tr>
      <w:tr w:rsidR="009A6420" w14:paraId="187A5C59" w14:textId="77777777">
        <w:tc>
          <w:tcPr>
            <w:tcW w:w="2707" w:type="dxa"/>
            <w:tcBorders>
              <w:left w:val="single" w:sz="4" w:space="0" w:color="000000"/>
              <w:bottom w:val="single" w:sz="4" w:space="0" w:color="000000"/>
            </w:tcBorders>
            <w:shd w:val="clear" w:color="auto" w:fill="auto"/>
          </w:tcPr>
          <w:p w14:paraId="187A5C57" w14:textId="77777777" w:rsidR="009A6420" w:rsidRDefault="009A6420" w:rsidP="009A6420">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187A5C58" w14:textId="12BD0D9D" w:rsidR="009A6420" w:rsidRDefault="009A6420" w:rsidP="006A477D">
            <w:pPr>
              <w:snapToGrid w:val="0"/>
              <w:ind w:right="284"/>
              <w:jc w:val="both"/>
              <w:rPr>
                <w:b/>
              </w:rPr>
            </w:pPr>
            <w:r w:rsidRPr="00DC16DD">
              <w:t>Professional</w:t>
            </w:r>
          </w:p>
        </w:tc>
      </w:tr>
      <w:tr w:rsidR="009A6420" w14:paraId="187A5C5C" w14:textId="77777777">
        <w:tc>
          <w:tcPr>
            <w:tcW w:w="2707" w:type="dxa"/>
            <w:tcBorders>
              <w:left w:val="single" w:sz="4" w:space="0" w:color="000000"/>
              <w:bottom w:val="single" w:sz="4" w:space="0" w:color="000000"/>
            </w:tcBorders>
            <w:shd w:val="clear" w:color="auto" w:fill="auto"/>
          </w:tcPr>
          <w:p w14:paraId="187A5C5A" w14:textId="77777777" w:rsidR="009A6420" w:rsidRDefault="009A6420" w:rsidP="009A6420">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48CFB0DA" w14:textId="00A0089A" w:rsidR="009A6420" w:rsidRPr="008518E5" w:rsidRDefault="009A6420" w:rsidP="006A477D">
            <w:pPr>
              <w:ind w:right="284"/>
              <w:jc w:val="both"/>
            </w:pPr>
            <w:r>
              <w:t>IBC made of HDPE</w:t>
            </w:r>
            <w:r w:rsidR="004620FE">
              <w:t xml:space="preserve"> </w:t>
            </w:r>
            <w:r>
              <w:t>(1</w:t>
            </w:r>
            <w:r w:rsidR="004620FE">
              <w:t xml:space="preserve"> </w:t>
            </w:r>
            <w:r>
              <w:t>m</w:t>
            </w:r>
            <w:r w:rsidRPr="0080400F">
              <w:rPr>
                <w:vertAlign w:val="superscript"/>
              </w:rPr>
              <w:t>3</w:t>
            </w:r>
            <w:r>
              <w:t>)</w:t>
            </w:r>
            <w:r w:rsidR="00E25EFF">
              <w:t xml:space="preserve"> equipped with </w:t>
            </w:r>
            <w:r w:rsidR="00E25EFF" w:rsidRPr="00EE215C">
              <w:t>a</w:t>
            </w:r>
            <w:r w:rsidR="00E25EFF">
              <w:t>n</w:t>
            </w:r>
            <w:r w:rsidR="00E25EFF" w:rsidRPr="00EE215C">
              <w:t xml:space="preserve"> </w:t>
            </w:r>
            <w:r w:rsidR="00E25EFF">
              <w:t xml:space="preserve">electrical </w:t>
            </w:r>
            <w:r w:rsidR="00E25EFF" w:rsidRPr="00EE215C">
              <w:t>stirrer or with a recirculating pump.</w:t>
            </w:r>
          </w:p>
          <w:p w14:paraId="187A5C5B" w14:textId="16D499B5" w:rsidR="009A6420" w:rsidRDefault="009A6420" w:rsidP="006A477D">
            <w:pPr>
              <w:ind w:right="284"/>
              <w:jc w:val="both"/>
            </w:pPr>
            <w:r>
              <w:t>Container made of stainless steel up to 25</w:t>
            </w:r>
            <w:r w:rsidR="00E25EFF">
              <w:t xml:space="preserve"> </w:t>
            </w:r>
            <w:r>
              <w:t xml:space="preserve">t </w:t>
            </w:r>
            <w:r w:rsidR="00E25EFF">
              <w:t xml:space="preserve">equipped with </w:t>
            </w:r>
            <w:r w:rsidR="00E25EFF" w:rsidRPr="00EE215C">
              <w:t>a</w:t>
            </w:r>
            <w:r w:rsidR="00E25EFF">
              <w:t>n</w:t>
            </w:r>
            <w:r w:rsidR="00E25EFF" w:rsidRPr="00EE215C">
              <w:t xml:space="preserve"> </w:t>
            </w:r>
            <w:r w:rsidR="00E25EFF">
              <w:t xml:space="preserve">electrical </w:t>
            </w:r>
            <w:r w:rsidR="00E25EFF" w:rsidRPr="00EE215C">
              <w:t>stirrer</w:t>
            </w:r>
            <w:r w:rsidR="00E25EFF">
              <w:t xml:space="preserve"> </w:t>
            </w:r>
            <w:r>
              <w:t>(IDRA containers)</w:t>
            </w:r>
            <w:r w:rsidR="006A477D">
              <w:t>.</w:t>
            </w:r>
          </w:p>
        </w:tc>
      </w:tr>
    </w:tbl>
    <w:p w14:paraId="187A5C5D" w14:textId="77777777" w:rsidR="009D0C0B" w:rsidRDefault="009D0C0B">
      <w:pPr>
        <w:keepNext/>
        <w:widowControl w:val="0"/>
        <w:autoSpaceDE w:val="0"/>
        <w:spacing w:after="120"/>
        <w:rPr>
          <w:b/>
          <w:bCs/>
          <w:i/>
          <w:iCs/>
        </w:rPr>
      </w:pPr>
      <w:bookmarkStart w:id="34" w:name="d0e1044"/>
    </w:p>
    <w:p w14:paraId="187A5C5E" w14:textId="77777777" w:rsidR="009D0C0B" w:rsidRDefault="00FA480B">
      <w:pPr>
        <w:pStyle w:val="Titre4"/>
        <w:rPr>
          <w:rFonts w:cs="Times"/>
          <w:bCs/>
          <w:szCs w:val="29"/>
        </w:rPr>
      </w:pPr>
      <w:bookmarkStart w:id="35" w:name="__RefHeading___Toc425344078"/>
      <w:bookmarkEnd w:id="35"/>
      <w:r>
        <w:t>Use-specific instructions for use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87A5C6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87A5C5F" w14:textId="3F3BF490" w:rsidR="00AD5C68" w:rsidRDefault="003F337B" w:rsidP="00E36FD4">
            <w:pPr>
              <w:snapToGrid w:val="0"/>
              <w:rPr>
                <w:rFonts w:cs="Times"/>
                <w:bCs/>
                <w:szCs w:val="29"/>
              </w:rPr>
            </w:pPr>
            <w:r>
              <w:rPr>
                <w:rFonts w:cs="Times"/>
                <w:bCs/>
                <w:szCs w:val="29"/>
              </w:rPr>
              <w:t>-</w:t>
            </w:r>
          </w:p>
        </w:tc>
      </w:tr>
    </w:tbl>
    <w:p w14:paraId="187A5C61" w14:textId="77777777" w:rsidR="009D0C0B" w:rsidRDefault="009D0C0B">
      <w:pPr>
        <w:keepNext/>
        <w:widowControl w:val="0"/>
        <w:autoSpaceDE w:val="0"/>
        <w:spacing w:after="120"/>
        <w:rPr>
          <w:rFonts w:eastAsia="Calibri"/>
          <w:b/>
          <w:i/>
          <w:caps/>
          <w:sz w:val="22"/>
          <w:szCs w:val="22"/>
          <w:lang w:val="de-DE" w:eastAsia="en-US"/>
        </w:rPr>
      </w:pPr>
    </w:p>
    <w:p w14:paraId="187A5C62" w14:textId="77777777" w:rsidR="009D0C0B" w:rsidRDefault="00FA480B">
      <w:pPr>
        <w:pStyle w:val="Titre4"/>
        <w:rPr>
          <w:rFonts w:cs="Times"/>
          <w:bCs/>
          <w:szCs w:val="29"/>
        </w:rPr>
      </w:pPr>
      <w:bookmarkStart w:id="36" w:name="__RefHeading___Toc425344079"/>
      <w:bookmarkEnd w:id="36"/>
      <w:r>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87A5C6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87A5C63" w14:textId="6BF93D28" w:rsidR="009D0C0B" w:rsidRDefault="00522509" w:rsidP="00DC0F0F">
            <w:pPr>
              <w:widowControl w:val="0"/>
              <w:autoSpaceDE w:val="0"/>
              <w:snapToGrid w:val="0"/>
              <w:spacing w:before="80"/>
              <w:rPr>
                <w:rFonts w:cs="Times"/>
                <w:bCs/>
                <w:szCs w:val="29"/>
              </w:rPr>
            </w:pPr>
            <w:r>
              <w:rPr>
                <w:rFonts w:cs="Times"/>
                <w:bCs/>
                <w:szCs w:val="29"/>
              </w:rPr>
              <w:t>-</w:t>
            </w:r>
          </w:p>
        </w:tc>
      </w:tr>
    </w:tbl>
    <w:p w14:paraId="187A5C65" w14:textId="77777777" w:rsidR="009D0C0B" w:rsidRDefault="009D0C0B">
      <w:pPr>
        <w:keepNext/>
        <w:widowControl w:val="0"/>
        <w:autoSpaceDE w:val="0"/>
        <w:spacing w:after="120"/>
        <w:rPr>
          <w:rFonts w:eastAsia="Calibri"/>
          <w:b/>
          <w:i/>
          <w:caps/>
          <w:sz w:val="22"/>
          <w:szCs w:val="22"/>
          <w:lang w:val="de-DE" w:eastAsia="en-US"/>
        </w:rPr>
      </w:pPr>
    </w:p>
    <w:p w14:paraId="187A5C66" w14:textId="77777777" w:rsidR="009D0C0B" w:rsidRDefault="00FA480B">
      <w:pPr>
        <w:pStyle w:val="Titre4"/>
        <w:rPr>
          <w:rFonts w:cs="Times"/>
          <w:bCs/>
          <w:szCs w:val="29"/>
        </w:rPr>
      </w:pPr>
      <w:bookmarkStart w:id="37" w:name="__RefHeading___Toc425344080"/>
      <w:bookmarkEnd w:id="37"/>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87A5C6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87A5C67" w14:textId="01A62C8F" w:rsidR="009D0C0B" w:rsidRDefault="00522509">
            <w:pPr>
              <w:widowControl w:val="0"/>
              <w:autoSpaceDE w:val="0"/>
              <w:snapToGrid w:val="0"/>
              <w:spacing w:before="80"/>
              <w:rPr>
                <w:rFonts w:cs="Times"/>
                <w:bCs/>
                <w:szCs w:val="29"/>
              </w:rPr>
            </w:pPr>
            <w:r>
              <w:rPr>
                <w:rFonts w:cs="Times"/>
                <w:bCs/>
                <w:szCs w:val="29"/>
              </w:rPr>
              <w:t>-</w:t>
            </w:r>
          </w:p>
        </w:tc>
      </w:tr>
    </w:tbl>
    <w:p w14:paraId="187A5C69" w14:textId="77777777" w:rsidR="009D0C0B" w:rsidRDefault="00FA480B">
      <w:pPr>
        <w:pStyle w:val="Titre4"/>
        <w:rPr>
          <w:rFonts w:cs="Times"/>
          <w:bCs/>
          <w:szCs w:val="29"/>
        </w:rPr>
      </w:pPr>
      <w:bookmarkStart w:id="38" w:name="__RefHeading___Toc425344081"/>
      <w:bookmarkEnd w:id="38"/>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87A5C6B"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87A5C6A" w14:textId="5AF6DF76" w:rsidR="009D0C0B" w:rsidRDefault="003F337B">
            <w:pPr>
              <w:widowControl w:val="0"/>
              <w:autoSpaceDE w:val="0"/>
              <w:snapToGrid w:val="0"/>
              <w:spacing w:before="80"/>
              <w:rPr>
                <w:rFonts w:cs="Times"/>
                <w:bCs/>
                <w:szCs w:val="29"/>
              </w:rPr>
            </w:pPr>
            <w:r>
              <w:rPr>
                <w:rFonts w:cs="Times"/>
                <w:bCs/>
                <w:szCs w:val="29"/>
              </w:rPr>
              <w:t>-</w:t>
            </w:r>
          </w:p>
        </w:tc>
      </w:tr>
    </w:tbl>
    <w:p w14:paraId="187A5C6C" w14:textId="77777777" w:rsidR="009D0C0B" w:rsidRDefault="009D0C0B">
      <w:pPr>
        <w:widowControl w:val="0"/>
        <w:autoSpaceDE w:val="0"/>
        <w:rPr>
          <w:rFonts w:cs="Times"/>
          <w:bCs/>
          <w:szCs w:val="29"/>
        </w:rPr>
      </w:pPr>
    </w:p>
    <w:p w14:paraId="187A5C6D" w14:textId="77777777" w:rsidR="009D0C0B" w:rsidRDefault="00FA480B">
      <w:pPr>
        <w:pStyle w:val="Titre4"/>
        <w:rPr>
          <w:rFonts w:cs="Times"/>
          <w:bCs/>
          <w:szCs w:val="29"/>
        </w:rPr>
      </w:pPr>
      <w:bookmarkStart w:id="39" w:name="__RefHeading___Toc425344082"/>
      <w:bookmarkEnd w:id="39"/>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87A5C6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87A5C6E" w14:textId="70A25205" w:rsidR="009D0C0B" w:rsidRDefault="00522509">
            <w:pPr>
              <w:widowControl w:val="0"/>
              <w:autoSpaceDE w:val="0"/>
              <w:snapToGrid w:val="0"/>
              <w:spacing w:before="80"/>
              <w:rPr>
                <w:rFonts w:cs="Times"/>
                <w:bCs/>
                <w:szCs w:val="29"/>
              </w:rPr>
            </w:pPr>
            <w:r>
              <w:rPr>
                <w:rFonts w:cs="Times"/>
                <w:bCs/>
                <w:szCs w:val="29"/>
              </w:rPr>
              <w:t>-</w:t>
            </w:r>
          </w:p>
        </w:tc>
      </w:tr>
    </w:tbl>
    <w:p w14:paraId="187A5C70" w14:textId="77777777" w:rsidR="009D0C0B" w:rsidRDefault="009D0C0B">
      <w:pPr>
        <w:widowControl w:val="0"/>
        <w:autoSpaceDE w:val="0"/>
        <w:rPr>
          <w:rFonts w:cs="Times"/>
          <w:bCs/>
          <w:szCs w:val="29"/>
        </w:rPr>
      </w:pPr>
    </w:p>
    <w:p w14:paraId="187A5C71" w14:textId="77777777" w:rsidR="009D0C0B" w:rsidRDefault="009D0C0B">
      <w:pPr>
        <w:pageBreakBefore/>
        <w:widowControl w:val="0"/>
        <w:autoSpaceDE w:val="0"/>
        <w:rPr>
          <w:rFonts w:cs="Times"/>
          <w:bCs/>
          <w:szCs w:val="29"/>
        </w:rPr>
      </w:pPr>
    </w:p>
    <w:p w14:paraId="187A5C72" w14:textId="77777777" w:rsidR="009D0C0B" w:rsidRDefault="00FA480B">
      <w:pPr>
        <w:pStyle w:val="Titre3"/>
      </w:pPr>
      <w:bookmarkStart w:id="40" w:name="__RefHeading___Toc425344083"/>
      <w:bookmarkEnd w:id="40"/>
      <w:r>
        <w:t>General directions for use</w:t>
      </w:r>
    </w:p>
    <w:p w14:paraId="187A5C73" w14:textId="798BC95F" w:rsidR="009D0C0B" w:rsidRDefault="00FA480B">
      <w:pPr>
        <w:pStyle w:val="Titre4"/>
      </w:pPr>
      <w:bookmarkStart w:id="41" w:name="__RefHeading___Toc425344084"/>
      <w:bookmarkEnd w:id="41"/>
      <w:r>
        <w:t>Instructions for use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87A5C75"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8BAAC95" w14:textId="6680E00E" w:rsidR="003F337B" w:rsidRDefault="003F337B" w:rsidP="003A1517">
            <w:pPr>
              <w:numPr>
                <w:ilvl w:val="0"/>
                <w:numId w:val="12"/>
              </w:numPr>
              <w:suppressAutoHyphens w:val="0"/>
              <w:snapToGrid w:val="0"/>
              <w:spacing w:line="260" w:lineRule="atLeast"/>
              <w:ind w:right="284"/>
              <w:contextualSpacing/>
              <w:jc w:val="both"/>
            </w:pPr>
            <w:r w:rsidRPr="003F337B">
              <w:t>The dose must be high enough to achieve a pH of &gt; 12 during the exposure time needed</w:t>
            </w:r>
            <w:r w:rsidR="008B5DA1">
              <w:t>.</w:t>
            </w:r>
          </w:p>
          <w:p w14:paraId="0BF5E50C" w14:textId="77777777" w:rsidR="003F337B" w:rsidRDefault="003F337B" w:rsidP="003A1517">
            <w:pPr>
              <w:numPr>
                <w:ilvl w:val="0"/>
                <w:numId w:val="12"/>
              </w:numPr>
              <w:suppressAutoHyphens w:val="0"/>
              <w:snapToGrid w:val="0"/>
              <w:spacing w:line="260" w:lineRule="atLeast"/>
              <w:ind w:right="284"/>
              <w:contextualSpacing/>
              <w:jc w:val="both"/>
            </w:pPr>
            <w:r>
              <w:t>Application rate recommended:</w:t>
            </w:r>
          </w:p>
          <w:p w14:paraId="40E95C36" w14:textId="59CADB33" w:rsidR="00FB2A06" w:rsidRDefault="00245258" w:rsidP="00F754FC">
            <w:pPr>
              <w:suppressAutoHyphens w:val="0"/>
              <w:snapToGrid w:val="0"/>
              <w:spacing w:line="260" w:lineRule="atLeast"/>
              <w:ind w:left="720" w:right="284"/>
              <w:contextualSpacing/>
              <w:jc w:val="both"/>
            </w:pPr>
            <w:r>
              <w:t xml:space="preserve">Apply at </w:t>
            </w:r>
            <w:r w:rsidRPr="00FB2A06">
              <w:t xml:space="preserve">0.6 litres – 5.6 litres of product containing </w:t>
            </w:r>
            <w:r w:rsidR="00A4495D">
              <w:t>30</w:t>
            </w:r>
            <w:r w:rsidR="00FB2A06">
              <w:t xml:space="preserve">% w/w Ca(OH)2 per </w:t>
            </w:r>
            <w:r w:rsidR="009C7CA0">
              <w:t>m</w:t>
            </w:r>
            <w:r w:rsidR="009C7CA0" w:rsidRPr="008B5DA1">
              <w:rPr>
                <w:vertAlign w:val="superscript"/>
              </w:rPr>
              <w:t>3</w:t>
            </w:r>
            <w:r w:rsidR="00FB2A06">
              <w:t xml:space="preserve"> of sludge (</w:t>
            </w:r>
            <w:r w:rsidR="003F337B">
              <w:t>0.</w:t>
            </w:r>
            <w:r w:rsidR="00486B63">
              <w:t xml:space="preserve">7 </w:t>
            </w:r>
            <w:r w:rsidR="003F337B">
              <w:t>kg -</w:t>
            </w:r>
            <w:r w:rsidR="00FB2A06">
              <w:t xml:space="preserve"> </w:t>
            </w:r>
            <w:r w:rsidR="00486B63">
              <w:t xml:space="preserve">6.7 </w:t>
            </w:r>
            <w:r w:rsidR="003F337B">
              <w:t xml:space="preserve">kg </w:t>
            </w:r>
            <w:r w:rsidR="00FB2A06">
              <w:t xml:space="preserve">of </w:t>
            </w:r>
            <w:r w:rsidR="003F337B">
              <w:t>product</w:t>
            </w:r>
            <w:r w:rsidR="00FB2A06" w:rsidRPr="008B5DA1">
              <w:t xml:space="preserve"> containing </w:t>
            </w:r>
            <w:r w:rsidR="00A4495D">
              <w:t>30</w:t>
            </w:r>
            <w:r w:rsidR="00FB2A06">
              <w:t>% w/w Ca(OH)2</w:t>
            </w:r>
            <w:r w:rsidR="003F337B">
              <w:t xml:space="preserve"> per </w:t>
            </w:r>
            <w:r w:rsidR="0077002C">
              <w:t>kg</w:t>
            </w:r>
            <w:r>
              <w:t xml:space="preserve"> </w:t>
            </w:r>
            <w:r w:rsidR="00FB2A06">
              <w:t xml:space="preserve">dry weight of </w:t>
            </w:r>
            <w:r w:rsidR="003F337B">
              <w:t>sludge</w:t>
            </w:r>
            <w:r w:rsidR="00B37061">
              <w:t>)</w:t>
            </w:r>
            <w:r w:rsidR="003F337B">
              <w:t xml:space="preserve">. </w:t>
            </w:r>
          </w:p>
          <w:p w14:paraId="065D626F" w14:textId="77777777" w:rsidR="00D36A26" w:rsidRDefault="003F337B" w:rsidP="008B5DA1">
            <w:pPr>
              <w:pStyle w:val="Paragraphedeliste"/>
              <w:numPr>
                <w:ilvl w:val="0"/>
                <w:numId w:val="12"/>
              </w:numPr>
              <w:suppressAutoHyphens w:val="0"/>
              <w:snapToGrid w:val="0"/>
              <w:spacing w:line="260" w:lineRule="atLeast"/>
              <w:ind w:right="284"/>
              <w:contextualSpacing/>
              <w:jc w:val="both"/>
            </w:pPr>
            <w:r>
              <w:t xml:space="preserve">The application dose should be set to achieve a rate of 20 - 50% of the dry solids weight of sludge. </w:t>
            </w:r>
          </w:p>
          <w:p w14:paraId="159E7669" w14:textId="47FE6B0B" w:rsidR="003F337B" w:rsidRDefault="004303C2" w:rsidP="008B5DA1">
            <w:pPr>
              <w:pStyle w:val="Paragraphedeliste"/>
              <w:numPr>
                <w:ilvl w:val="0"/>
                <w:numId w:val="12"/>
              </w:numPr>
              <w:suppressAutoHyphens w:val="0"/>
              <w:snapToGrid w:val="0"/>
              <w:spacing w:line="260" w:lineRule="atLeast"/>
              <w:ind w:right="284"/>
              <w:contextualSpacing/>
              <w:jc w:val="both"/>
            </w:pPr>
            <w:r w:rsidRPr="00AC285F">
              <w:t>The rate may vary between applications</w:t>
            </w:r>
            <w:r>
              <w:t>.</w:t>
            </w:r>
            <w:r w:rsidRPr="00AC285F">
              <w:t xml:space="preserve"> </w:t>
            </w:r>
            <w:r>
              <w:t xml:space="preserve">The user should ensure efficacy </w:t>
            </w:r>
            <w:r w:rsidR="009F63F5">
              <w:t xml:space="preserve">of the </w:t>
            </w:r>
            <w:r>
              <w:t xml:space="preserve">treatment with </w:t>
            </w:r>
            <w:r w:rsidRPr="00AC285F">
              <w:t>laboratory trials</w:t>
            </w:r>
            <w:r w:rsidR="003F337B">
              <w:t>.</w:t>
            </w:r>
          </w:p>
          <w:p w14:paraId="265D3F7B" w14:textId="124F489B" w:rsidR="00D36A26" w:rsidRPr="009B6515" w:rsidRDefault="00D36A26" w:rsidP="003A1517">
            <w:pPr>
              <w:pStyle w:val="Paragraphedeliste"/>
              <w:numPr>
                <w:ilvl w:val="0"/>
                <w:numId w:val="12"/>
              </w:numPr>
              <w:ind w:right="284"/>
              <w:rPr>
                <w:szCs w:val="22"/>
              </w:rPr>
            </w:pPr>
            <w:r w:rsidRPr="009B6515">
              <w:t>Comply</w:t>
            </w:r>
            <w:r w:rsidRPr="000E262A">
              <w:rPr>
                <w:color w:val="FF0000"/>
              </w:rPr>
              <w:t xml:space="preserve"> </w:t>
            </w:r>
            <w:r w:rsidRPr="000E262A">
              <w:t>with the instructions for use</w:t>
            </w:r>
            <w:r w:rsidR="008B5DA1">
              <w:t>.</w:t>
            </w:r>
            <w:r w:rsidRPr="005D104C" w:rsidDel="00D36A26">
              <w:t xml:space="preserve"> </w:t>
            </w:r>
          </w:p>
          <w:p w14:paraId="623E923C" w14:textId="1B6254D5" w:rsidR="00E36FD4" w:rsidRPr="006642AD" w:rsidRDefault="00E36FD4" w:rsidP="003A1517">
            <w:pPr>
              <w:pStyle w:val="Paragraphedeliste"/>
              <w:numPr>
                <w:ilvl w:val="0"/>
                <w:numId w:val="12"/>
              </w:numPr>
              <w:ind w:right="284"/>
              <w:rPr>
                <w:szCs w:val="22"/>
              </w:rPr>
            </w:pPr>
            <w:r w:rsidRPr="00D90140">
              <w:rPr>
                <w:lang w:val="en-US"/>
              </w:rPr>
              <w:t xml:space="preserve">Refer to hygiene plan in place in order to ensure that necessary efficacy level is achieved. </w:t>
            </w:r>
          </w:p>
          <w:p w14:paraId="79C4A399" w14:textId="4BD4A566" w:rsidR="00E36FD4" w:rsidRDefault="00E36FD4" w:rsidP="00FB2A06">
            <w:pPr>
              <w:pStyle w:val="Paragraphedeliste"/>
              <w:numPr>
                <w:ilvl w:val="0"/>
                <w:numId w:val="12"/>
              </w:numPr>
              <w:ind w:right="284"/>
              <w:jc w:val="both"/>
            </w:pPr>
            <w:r w:rsidRPr="00D90140">
              <w:rPr>
                <w:lang w:val="en-US"/>
              </w:rPr>
              <w:t>The users should inform if the treatment is ineffective and report straightforward to the registration holder</w:t>
            </w:r>
            <w:r>
              <w:rPr>
                <w:lang w:val="en-US"/>
              </w:rPr>
              <w:t>.</w:t>
            </w:r>
          </w:p>
          <w:p w14:paraId="2E4830FC" w14:textId="15FBD91B" w:rsidR="00DC0F0F" w:rsidRDefault="00DC0F0F" w:rsidP="003A1517">
            <w:pPr>
              <w:pStyle w:val="Paragraphedeliste"/>
              <w:numPr>
                <w:ilvl w:val="0"/>
                <w:numId w:val="12"/>
              </w:numPr>
              <w:snapToGrid w:val="0"/>
              <w:ind w:right="284"/>
            </w:pPr>
            <w:r>
              <w:t>The product is used as provided.</w:t>
            </w:r>
          </w:p>
          <w:p w14:paraId="08379421" w14:textId="77777777" w:rsidR="009D0C0B" w:rsidRDefault="00DC0F0F" w:rsidP="003A1517">
            <w:pPr>
              <w:pStyle w:val="Paragraphedeliste"/>
              <w:numPr>
                <w:ilvl w:val="0"/>
                <w:numId w:val="12"/>
              </w:numPr>
              <w:snapToGrid w:val="0"/>
              <w:ind w:right="284"/>
            </w:pPr>
            <w:r>
              <w:t>Application is semi-automated.</w:t>
            </w:r>
          </w:p>
          <w:p w14:paraId="06A4BBEA" w14:textId="77777777" w:rsidR="00E05DD2" w:rsidRDefault="00E05DD2" w:rsidP="003A1517">
            <w:pPr>
              <w:pStyle w:val="Paragraphedeliste"/>
              <w:numPr>
                <w:ilvl w:val="0"/>
                <w:numId w:val="12"/>
              </w:numPr>
              <w:snapToGrid w:val="0"/>
              <w:ind w:right="284"/>
            </w:pPr>
            <w:r w:rsidRPr="00E05DD2">
              <w:t xml:space="preserve">The products should be </w:t>
            </w:r>
            <w:r w:rsidR="008F3C5A" w:rsidRPr="008F3C5A">
              <w:t xml:space="preserve">agitated before application and should be </w:t>
            </w:r>
            <w:r w:rsidRPr="00E05DD2">
              <w:t>kept under continuous agitation in order to avoid deposits.</w:t>
            </w:r>
          </w:p>
          <w:p w14:paraId="4719292C" w14:textId="77777777" w:rsidR="003A1517" w:rsidRPr="00F15511" w:rsidRDefault="003A1517" w:rsidP="003A1517">
            <w:pPr>
              <w:pStyle w:val="Paragraphedeliste"/>
              <w:numPr>
                <w:ilvl w:val="0"/>
                <w:numId w:val="12"/>
              </w:numPr>
              <w:snapToGrid w:val="0"/>
              <w:rPr>
                <w:rFonts w:eastAsia="Calibri"/>
              </w:rPr>
            </w:pPr>
            <w:r>
              <w:t>Rinsed several times the commercial packaging with water after use.</w:t>
            </w:r>
          </w:p>
          <w:p w14:paraId="187A5C74" w14:textId="77B7B4A5" w:rsidR="003A1517" w:rsidRDefault="003A1517" w:rsidP="00496B59">
            <w:pPr>
              <w:pStyle w:val="Commentaire"/>
              <w:numPr>
                <w:ilvl w:val="0"/>
                <w:numId w:val="12"/>
              </w:numPr>
            </w:pPr>
            <w:r>
              <w:t xml:space="preserve">Used commercial packaging </w:t>
            </w:r>
            <w:r w:rsidR="00057473">
              <w:t xml:space="preserve">for milk of lime </w:t>
            </w:r>
            <w:r>
              <w:t>or related Lime product only.</w:t>
            </w:r>
          </w:p>
        </w:tc>
      </w:tr>
    </w:tbl>
    <w:p w14:paraId="187A5C76" w14:textId="3428CD65" w:rsidR="009D0C0B" w:rsidRPr="00E50310" w:rsidRDefault="00FA480B">
      <w:pPr>
        <w:pStyle w:val="Titre4"/>
        <w:rPr>
          <w:lang w:val="en-US"/>
        </w:rPr>
      </w:pPr>
      <w:bookmarkStart w:id="42" w:name="__RefHeading___Toc425344085"/>
      <w:bookmarkEnd w:id="42"/>
      <w:r w:rsidRPr="00E50310">
        <w:rPr>
          <w:lang w:val="en-US"/>
        </w:rPr>
        <w:t>Risk mitigation measures</w:t>
      </w:r>
    </w:p>
    <w:tbl>
      <w:tblPr>
        <w:tblStyle w:val="Grilledutableau"/>
        <w:tblW w:w="0" w:type="auto"/>
        <w:tblLook w:val="04A0" w:firstRow="1" w:lastRow="0" w:firstColumn="1" w:lastColumn="0" w:noHBand="0" w:noVBand="1"/>
      </w:tblPr>
      <w:tblGrid>
        <w:gridCol w:w="9203"/>
      </w:tblGrid>
      <w:tr w:rsidR="000538B2" w:rsidRPr="00BB33E3" w14:paraId="402BC203" w14:textId="77777777" w:rsidTr="000538B2">
        <w:tc>
          <w:tcPr>
            <w:tcW w:w="9353" w:type="dxa"/>
          </w:tcPr>
          <w:p w14:paraId="3B9E863A" w14:textId="77777777" w:rsidR="001E4B37" w:rsidRPr="001E4B37" w:rsidRDefault="001E4B37" w:rsidP="001E4B37">
            <w:pPr>
              <w:pStyle w:val="Corpsdetexte"/>
              <w:numPr>
                <w:ilvl w:val="0"/>
                <w:numId w:val="14"/>
              </w:numPr>
              <w:ind w:right="284"/>
              <w:jc w:val="both"/>
              <w:rPr>
                <w:rFonts w:eastAsia="Calibri"/>
                <w:u w:val="single"/>
                <w:lang w:eastAsia="en-US"/>
              </w:rPr>
            </w:pPr>
            <w:r w:rsidRPr="001E4B37">
              <w:rPr>
                <w:rFonts w:eastAsia="Calibri"/>
                <w:u w:val="single"/>
                <w:lang w:eastAsia="en-US"/>
              </w:rPr>
              <w:t>For Mixing and loading :</w:t>
            </w:r>
          </w:p>
          <w:p w14:paraId="4B9025E1" w14:textId="77777777" w:rsidR="001E4B37" w:rsidRPr="005A1AE0" w:rsidRDefault="001E4B37" w:rsidP="005A1AE0">
            <w:pPr>
              <w:pStyle w:val="Corpsdetexte"/>
              <w:numPr>
                <w:ilvl w:val="1"/>
                <w:numId w:val="14"/>
              </w:numPr>
              <w:ind w:right="284"/>
              <w:jc w:val="both"/>
              <w:rPr>
                <w:rFonts w:eastAsia="Calibri"/>
                <w:lang w:eastAsia="en-US"/>
              </w:rPr>
            </w:pPr>
            <w:r w:rsidRPr="005A1AE0">
              <w:rPr>
                <w:rFonts w:eastAsia="Calibri"/>
                <w:lang w:eastAsia="en-US"/>
              </w:rPr>
              <w:t xml:space="preserve">Minimisation of splash and spills, </w:t>
            </w:r>
          </w:p>
          <w:p w14:paraId="7409F52A" w14:textId="77777777" w:rsidR="001E4B37" w:rsidRPr="005A1AE0" w:rsidRDefault="001E4B37" w:rsidP="005A1AE0">
            <w:pPr>
              <w:pStyle w:val="Corpsdetexte"/>
              <w:numPr>
                <w:ilvl w:val="1"/>
                <w:numId w:val="14"/>
              </w:numPr>
              <w:ind w:right="284"/>
              <w:jc w:val="both"/>
              <w:rPr>
                <w:rFonts w:eastAsia="Calibri"/>
                <w:lang w:eastAsia="en-US"/>
              </w:rPr>
            </w:pPr>
            <w:r w:rsidRPr="005A1AE0">
              <w:rPr>
                <w:rFonts w:eastAsia="Calibri"/>
                <w:lang w:eastAsia="en-US"/>
              </w:rPr>
              <w:t>Avoid contact with contaminated tools and objects</w:t>
            </w:r>
          </w:p>
          <w:p w14:paraId="0AC7CCBA" w14:textId="016F0229" w:rsidR="001E4B37" w:rsidRPr="005A1AE0" w:rsidRDefault="001E4B37" w:rsidP="005A1AE0">
            <w:pPr>
              <w:pStyle w:val="Corpsdetexte"/>
              <w:numPr>
                <w:ilvl w:val="1"/>
                <w:numId w:val="14"/>
              </w:numPr>
              <w:ind w:right="284"/>
              <w:jc w:val="both"/>
              <w:rPr>
                <w:rFonts w:eastAsia="Calibri"/>
                <w:lang w:eastAsia="en-US"/>
              </w:rPr>
            </w:pPr>
            <w:r w:rsidRPr="005A1AE0">
              <w:rPr>
                <w:rFonts w:eastAsia="Calibri"/>
                <w:lang w:eastAsia="en-US"/>
              </w:rPr>
              <w:t>Wear appropriate gloves, protection coverall and goggles during loading of the product</w:t>
            </w:r>
          </w:p>
          <w:p w14:paraId="2E05B411" w14:textId="77777777" w:rsidR="001E4B37" w:rsidRPr="001E4B37" w:rsidRDefault="001E4B37" w:rsidP="001E4B37">
            <w:pPr>
              <w:pStyle w:val="Corpsdetexte"/>
              <w:numPr>
                <w:ilvl w:val="0"/>
                <w:numId w:val="14"/>
              </w:numPr>
              <w:ind w:right="284"/>
              <w:jc w:val="both"/>
              <w:rPr>
                <w:rFonts w:eastAsia="Calibri"/>
                <w:u w:val="single"/>
                <w:lang w:eastAsia="en-US"/>
              </w:rPr>
            </w:pPr>
            <w:r w:rsidRPr="001E4B37">
              <w:rPr>
                <w:rFonts w:eastAsia="Calibri"/>
                <w:u w:val="single"/>
                <w:lang w:eastAsia="en-US"/>
              </w:rPr>
              <w:t>During the manipulation of treated sewage sludge:</w:t>
            </w:r>
          </w:p>
          <w:p w14:paraId="2BD9C85E" w14:textId="77777777" w:rsidR="001E4B37" w:rsidRPr="005A1AE0" w:rsidRDefault="001E4B37" w:rsidP="005A1AE0">
            <w:pPr>
              <w:pStyle w:val="Corpsdetexte"/>
              <w:numPr>
                <w:ilvl w:val="1"/>
                <w:numId w:val="14"/>
              </w:numPr>
              <w:ind w:right="284"/>
              <w:jc w:val="both"/>
              <w:rPr>
                <w:rFonts w:eastAsia="Calibri"/>
                <w:lang w:eastAsia="en-US"/>
              </w:rPr>
            </w:pPr>
            <w:r w:rsidRPr="005A1AE0">
              <w:rPr>
                <w:rFonts w:eastAsia="Calibri"/>
                <w:lang w:eastAsia="en-US"/>
              </w:rPr>
              <w:t>Wear protective gloves and protection coverall during the manipulation of treated sewage sludge.</w:t>
            </w:r>
          </w:p>
          <w:p w14:paraId="60E8046B" w14:textId="591C8350" w:rsidR="001E4B37" w:rsidRPr="005A1AE0" w:rsidRDefault="001E4B37" w:rsidP="005A1AE0">
            <w:pPr>
              <w:pStyle w:val="Corpsdetexte"/>
              <w:numPr>
                <w:ilvl w:val="1"/>
                <w:numId w:val="14"/>
              </w:numPr>
              <w:ind w:right="284"/>
              <w:jc w:val="both"/>
              <w:rPr>
                <w:rFonts w:eastAsia="Calibri"/>
                <w:lang w:eastAsia="en-US"/>
              </w:rPr>
            </w:pPr>
            <w:r w:rsidRPr="005A1AE0">
              <w:rPr>
                <w:rFonts w:eastAsia="Calibri"/>
                <w:lang w:eastAsia="en-US"/>
              </w:rPr>
              <w:t>During the treatment of sewage sludge, the wear of air fed or canister RPE specific for Ammonia gas, is recommended in absence of collective management measures to estimate and prevent an exposure greater than the PEL of 14 mg/m3 for this gas. During the cleaning step, we consider the concentration of Ammonia to be below than the one during the application step. Therefore, the wear of an APF40 at minima is considered conservative enough during the cleaning of the equipment.</w:t>
            </w:r>
          </w:p>
          <w:p w14:paraId="3FFE6938" w14:textId="77777777" w:rsidR="001E4B37" w:rsidRPr="001E4B37" w:rsidRDefault="001E4B37" w:rsidP="001E4B37">
            <w:pPr>
              <w:pStyle w:val="Corpsdetexte"/>
              <w:numPr>
                <w:ilvl w:val="0"/>
                <w:numId w:val="14"/>
              </w:numPr>
              <w:ind w:right="284"/>
              <w:jc w:val="both"/>
              <w:rPr>
                <w:rFonts w:eastAsia="Calibri"/>
                <w:u w:val="single"/>
                <w:lang w:eastAsia="en-US"/>
              </w:rPr>
            </w:pPr>
            <w:r w:rsidRPr="001E4B37">
              <w:rPr>
                <w:rFonts w:eastAsia="Calibri"/>
                <w:u w:val="single"/>
                <w:lang w:eastAsia="en-US"/>
              </w:rPr>
              <w:t>During cleaning of the equipment:</w:t>
            </w:r>
          </w:p>
          <w:p w14:paraId="3361A79F" w14:textId="294E50F5" w:rsidR="001E4B37" w:rsidRPr="005A1AE0" w:rsidRDefault="001E4B37" w:rsidP="005A1AE0">
            <w:pPr>
              <w:pStyle w:val="Corpsdetexte"/>
              <w:numPr>
                <w:ilvl w:val="1"/>
                <w:numId w:val="14"/>
              </w:numPr>
              <w:ind w:right="284"/>
              <w:jc w:val="both"/>
              <w:rPr>
                <w:rFonts w:eastAsia="Calibri"/>
                <w:lang w:eastAsia="en-US"/>
              </w:rPr>
            </w:pPr>
            <w:r w:rsidRPr="005A1AE0">
              <w:rPr>
                <w:rFonts w:eastAsia="Calibri"/>
                <w:lang w:eastAsia="en-US"/>
              </w:rPr>
              <w:t>Wear appropriate gloves, protection coverall and goggles during cleaning of equipment</w:t>
            </w:r>
          </w:p>
          <w:p w14:paraId="3E5E3BDF" w14:textId="28F0B644" w:rsidR="0045099B" w:rsidRPr="005A1AE0" w:rsidRDefault="001E4B37" w:rsidP="005A1AE0">
            <w:pPr>
              <w:pStyle w:val="Corpsdetexte"/>
              <w:numPr>
                <w:ilvl w:val="1"/>
                <w:numId w:val="14"/>
              </w:numPr>
              <w:ind w:right="284"/>
              <w:jc w:val="both"/>
              <w:rPr>
                <w:lang w:val="en-US"/>
              </w:rPr>
            </w:pPr>
            <w:r w:rsidRPr="005A1AE0">
              <w:rPr>
                <w:rFonts w:eastAsia="Calibri"/>
                <w:lang w:eastAsia="en-US"/>
              </w:rPr>
              <w:t>Wear respiratory mask adapted to reduce the exposure to dust (AFP 40 at minima) and ammoniac release.</w:t>
            </w:r>
          </w:p>
        </w:tc>
      </w:tr>
    </w:tbl>
    <w:p w14:paraId="1C5C7948" w14:textId="02E68EC3" w:rsidR="000538B2" w:rsidRDefault="000538B2" w:rsidP="00E67A8F">
      <w:pPr>
        <w:pStyle w:val="Corpsdetexte"/>
      </w:pPr>
    </w:p>
    <w:p w14:paraId="61FF7C65" w14:textId="77777777" w:rsidR="000538B2" w:rsidRPr="00635AFA" w:rsidRDefault="000538B2" w:rsidP="00E67A8F">
      <w:pPr>
        <w:pStyle w:val="Corpsdetexte"/>
      </w:pPr>
    </w:p>
    <w:p w14:paraId="187A5C79" w14:textId="28AEC8E6" w:rsidR="009D0C0B" w:rsidRDefault="00FA480B">
      <w:pPr>
        <w:pStyle w:val="Titre4"/>
      </w:pPr>
      <w:bookmarkStart w:id="43" w:name="__RefHeading___Toc425344086"/>
      <w:bookmarkEnd w:id="43"/>
      <w:r>
        <w:t>Particulars of likely direct or indirect effects, first aid instructions and emergency measures to protect the environment</w:t>
      </w:r>
    </w:p>
    <w:tbl>
      <w:tblPr>
        <w:tblStyle w:val="Grilledutableau"/>
        <w:tblW w:w="0" w:type="auto"/>
        <w:tblLook w:val="04A0" w:firstRow="1" w:lastRow="0" w:firstColumn="1" w:lastColumn="0" w:noHBand="0" w:noVBand="1"/>
      </w:tblPr>
      <w:tblGrid>
        <w:gridCol w:w="9203"/>
      </w:tblGrid>
      <w:tr w:rsidR="000538B2" w14:paraId="43058996" w14:textId="77777777" w:rsidTr="000538B2">
        <w:tc>
          <w:tcPr>
            <w:tcW w:w="9353" w:type="dxa"/>
          </w:tcPr>
          <w:p w14:paraId="4807FC04" w14:textId="77777777" w:rsidR="000538B2" w:rsidRDefault="000538B2" w:rsidP="00F754FC">
            <w:pPr>
              <w:pStyle w:val="Corpsdetexte"/>
              <w:numPr>
                <w:ilvl w:val="0"/>
                <w:numId w:val="15"/>
              </w:numPr>
              <w:ind w:left="714" w:right="284" w:hanging="357"/>
              <w:jc w:val="both"/>
              <w:rPr>
                <w:lang w:val="de-DE"/>
              </w:rPr>
            </w:pPr>
            <w:r>
              <w:rPr>
                <w:lang w:val="de-DE"/>
              </w:rPr>
              <w:t>D</w:t>
            </w:r>
            <w:r w:rsidRPr="000538B2">
              <w:rPr>
                <w:lang w:val="de-DE"/>
              </w:rPr>
              <w:t>o not give fluids or induce vomiting</w:t>
            </w:r>
            <w:r>
              <w:rPr>
                <w:lang w:val="de-DE"/>
              </w:rPr>
              <w:t>.</w:t>
            </w:r>
          </w:p>
          <w:p w14:paraId="5B834AE1" w14:textId="77777777" w:rsidR="000538B2" w:rsidRDefault="000538B2" w:rsidP="00F754FC">
            <w:pPr>
              <w:pStyle w:val="Corpsdetexte"/>
              <w:numPr>
                <w:ilvl w:val="0"/>
                <w:numId w:val="15"/>
              </w:numPr>
              <w:ind w:left="714" w:right="284" w:hanging="357"/>
              <w:jc w:val="both"/>
              <w:rPr>
                <w:lang w:val="de-DE"/>
              </w:rPr>
            </w:pPr>
            <w:r>
              <w:rPr>
                <w:lang w:val="de-DE"/>
              </w:rPr>
              <w:t>P</w:t>
            </w:r>
            <w:r w:rsidRPr="000538B2">
              <w:rPr>
                <w:lang w:val="de-DE"/>
              </w:rPr>
              <w:t>lace in recovery position and seek medical advice immediately.</w:t>
            </w:r>
          </w:p>
          <w:p w14:paraId="2ACE0CBE" w14:textId="77777777" w:rsidR="000538B2" w:rsidRDefault="000538B2" w:rsidP="00F754FC">
            <w:pPr>
              <w:pStyle w:val="Corpsdetexte"/>
              <w:numPr>
                <w:ilvl w:val="0"/>
                <w:numId w:val="15"/>
              </w:numPr>
              <w:ind w:left="714" w:right="284" w:hanging="357"/>
              <w:jc w:val="both"/>
              <w:rPr>
                <w:lang w:val="de-DE"/>
              </w:rPr>
            </w:pPr>
            <w:r w:rsidRPr="000538B2">
              <w:rPr>
                <w:lang w:val="de-DE"/>
              </w:rPr>
              <w:t>Keep the container or label available.</w:t>
            </w:r>
          </w:p>
          <w:p w14:paraId="04006483" w14:textId="77777777" w:rsidR="000538B2" w:rsidRDefault="000538B2" w:rsidP="00F754FC">
            <w:pPr>
              <w:pStyle w:val="Corpsdetexte"/>
              <w:numPr>
                <w:ilvl w:val="0"/>
                <w:numId w:val="15"/>
              </w:numPr>
              <w:ind w:left="714" w:right="284" w:hanging="357"/>
              <w:jc w:val="both"/>
              <w:rPr>
                <w:lang w:val="de-DE"/>
              </w:rPr>
            </w:pPr>
            <w:r w:rsidRPr="000538B2">
              <w:rPr>
                <w:lang w:val="de-DE"/>
              </w:rPr>
              <w:t>Inhalation: Remove victim to fresh air and keep at rest in a half-sitting position. Seek medical advice immediately if symptoms occur and/or large quantities have been inhaled.</w:t>
            </w:r>
          </w:p>
          <w:p w14:paraId="250708D1" w14:textId="77777777" w:rsidR="000538B2" w:rsidRPr="000538B2" w:rsidRDefault="000538B2" w:rsidP="00F754FC">
            <w:pPr>
              <w:pStyle w:val="Corpsdetexte"/>
              <w:numPr>
                <w:ilvl w:val="0"/>
                <w:numId w:val="15"/>
              </w:numPr>
              <w:ind w:left="714" w:right="284" w:hanging="357"/>
              <w:jc w:val="both"/>
              <w:rPr>
                <w:lang w:val="de-DE"/>
              </w:rPr>
            </w:pPr>
            <w:r w:rsidRPr="000538B2">
              <w:rPr>
                <w:lang w:val="de-DE"/>
              </w:rPr>
              <w:t>Mouth contact/Ingestion: Wash out mouth with water. Seek medical advice immediately if symptoms occur and/or in case of mouth contact with large quantities.</w:t>
            </w:r>
          </w:p>
          <w:p w14:paraId="0A58AFEE" w14:textId="77777777" w:rsidR="000538B2" w:rsidRDefault="000538B2" w:rsidP="00F754FC">
            <w:pPr>
              <w:pStyle w:val="Corpsdetexte"/>
              <w:numPr>
                <w:ilvl w:val="0"/>
                <w:numId w:val="15"/>
              </w:numPr>
              <w:ind w:left="714" w:right="284" w:hanging="357"/>
              <w:jc w:val="both"/>
              <w:rPr>
                <w:lang w:val="de-DE"/>
              </w:rPr>
            </w:pPr>
            <w:r w:rsidRPr="000538B2">
              <w:rPr>
                <w:lang w:val="de-DE"/>
              </w:rPr>
              <w:t>Skin contact: Remove contaminated clothing and shoes. Wash contaminated skin with water. Get medical attention if symptoms occur.</w:t>
            </w:r>
          </w:p>
          <w:p w14:paraId="39D532AA" w14:textId="163E2506" w:rsidR="00522509" w:rsidRDefault="00522509" w:rsidP="00F754FC">
            <w:pPr>
              <w:pStyle w:val="Corpsdetexte"/>
              <w:numPr>
                <w:ilvl w:val="0"/>
                <w:numId w:val="15"/>
              </w:numPr>
              <w:ind w:left="714" w:right="284" w:hanging="357"/>
              <w:jc w:val="both"/>
              <w:rPr>
                <w:lang w:val="de-DE"/>
              </w:rPr>
            </w:pPr>
            <w:r w:rsidRPr="00522509">
              <w:rPr>
                <w:lang w:val="de-DE"/>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tc>
      </w:tr>
    </w:tbl>
    <w:p w14:paraId="545DEEE7" w14:textId="64F04768" w:rsidR="000538B2" w:rsidRDefault="000538B2" w:rsidP="00E67A8F">
      <w:pPr>
        <w:pStyle w:val="Corpsdetexte"/>
      </w:pPr>
    </w:p>
    <w:p w14:paraId="70F0590A" w14:textId="77777777" w:rsidR="000538B2" w:rsidRPr="00635AFA" w:rsidRDefault="000538B2" w:rsidP="00E67A8F">
      <w:pPr>
        <w:pStyle w:val="Corpsdetexte"/>
      </w:pPr>
    </w:p>
    <w:p w14:paraId="187A5C7C" w14:textId="77777777" w:rsidR="009D0C0B" w:rsidRDefault="00FA480B">
      <w:pPr>
        <w:pStyle w:val="Titre4"/>
      </w:pPr>
      <w:bookmarkStart w:id="44" w:name="__RefHeading___Toc425344087"/>
      <w:bookmarkEnd w:id="44"/>
      <w:r>
        <w:t>Instructions for safe disposal of the product and its packaging</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214"/>
      </w:tblGrid>
      <w:tr w:rsidR="009D0C0B" w14:paraId="187A5C7E" w14:textId="77777777" w:rsidTr="00E67A8F">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2063A89F" w14:textId="39D27144" w:rsidR="00522509" w:rsidRPr="00635AFA" w:rsidRDefault="00897B00" w:rsidP="00F754FC">
            <w:pPr>
              <w:pStyle w:val="Paragraphedeliste"/>
              <w:numPr>
                <w:ilvl w:val="0"/>
                <w:numId w:val="16"/>
              </w:numPr>
              <w:ind w:left="714" w:right="284" w:hanging="357"/>
              <w:contextualSpacing/>
              <w:jc w:val="both"/>
              <w:rPr>
                <w:rFonts w:cs="Arial"/>
                <w:sz w:val="22"/>
                <w:szCs w:val="22"/>
                <w:lang w:val="en-US"/>
              </w:rPr>
            </w:pPr>
            <w:r w:rsidRPr="00635AFA">
              <w:rPr>
                <w:rFonts w:cs="Arial"/>
                <w:lang w:val="en-US"/>
              </w:rPr>
              <w:t xml:space="preserve">Do not discharge unused </w:t>
            </w:r>
            <w:r w:rsidRPr="00CB69A8">
              <w:rPr>
                <w:rFonts w:cs="Arial"/>
                <w:lang w:val="en-US"/>
              </w:rPr>
              <w:t>product on the ground, into water courses, into pipes (sink, toilets…) nor down the drains.</w:t>
            </w:r>
          </w:p>
          <w:p w14:paraId="187A5C7D" w14:textId="66E480BE" w:rsidR="009D0C0B" w:rsidRDefault="00897B00" w:rsidP="00F754FC">
            <w:pPr>
              <w:pStyle w:val="Paragraphedeliste"/>
              <w:numPr>
                <w:ilvl w:val="0"/>
                <w:numId w:val="16"/>
              </w:numPr>
              <w:ind w:left="714" w:right="284" w:hanging="357"/>
              <w:contextualSpacing/>
              <w:jc w:val="both"/>
            </w:pPr>
            <w:r w:rsidRPr="00CB69A8">
              <w:rPr>
                <w:rFonts w:cs="Arial"/>
                <w:lang w:val="en-US"/>
              </w:rPr>
              <w:t>Dispose of unused product, its packaging (….) and all other waste, in accordance with local regulations.</w:t>
            </w:r>
          </w:p>
        </w:tc>
      </w:tr>
    </w:tbl>
    <w:p w14:paraId="187A5C7F" w14:textId="77777777" w:rsidR="009D0C0B" w:rsidRDefault="00FA480B">
      <w:pPr>
        <w:pStyle w:val="Titre4"/>
      </w:pPr>
      <w:bookmarkStart w:id="45" w:name="__RefHeading___Toc425344088"/>
      <w:bookmarkEnd w:id="45"/>
      <w:r>
        <w:t>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214"/>
      </w:tblGrid>
      <w:tr w:rsidR="009D0C0B" w14:paraId="187A5C81" w14:textId="77777777" w:rsidTr="00E67A8F">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7C345C4A" w14:textId="07D8F581" w:rsidR="00522509" w:rsidRPr="00635AFA" w:rsidRDefault="00127353" w:rsidP="00E67A8F">
            <w:pPr>
              <w:pStyle w:val="Paragraphedeliste"/>
              <w:numPr>
                <w:ilvl w:val="0"/>
                <w:numId w:val="17"/>
              </w:numPr>
              <w:snapToGrid w:val="0"/>
              <w:spacing w:line="260" w:lineRule="atLeast"/>
              <w:jc w:val="both"/>
              <w:rPr>
                <w:rFonts w:eastAsia="Calibri"/>
                <w:b/>
                <w:bCs/>
                <w:lang w:val="en-US" w:eastAsia="en-US"/>
              </w:rPr>
            </w:pPr>
            <w:r w:rsidRPr="00E67A8F">
              <w:rPr>
                <w:rFonts w:eastAsia="Calibri"/>
                <w:bCs/>
                <w:lang w:val="en-US" w:eastAsia="en-US"/>
              </w:rPr>
              <w:t>Shelf life:</w:t>
            </w:r>
            <w:r w:rsidRPr="00635AFA">
              <w:rPr>
                <w:rFonts w:eastAsia="Calibri"/>
                <w:b/>
                <w:bCs/>
                <w:lang w:val="en-US" w:eastAsia="en-US"/>
              </w:rPr>
              <w:t xml:space="preserve"> </w:t>
            </w:r>
            <w:r w:rsidR="00522509" w:rsidRPr="00CB69A8">
              <w:rPr>
                <w:rFonts w:eastAsia="Calibri"/>
                <w:bCs/>
                <w:lang w:val="en-US" w:eastAsia="en-US"/>
              </w:rPr>
              <w:t xml:space="preserve">1 </w:t>
            </w:r>
            <w:r w:rsidRPr="00CB69A8">
              <w:rPr>
                <w:rFonts w:eastAsia="Calibri"/>
                <w:bCs/>
                <w:lang w:val="en-US" w:eastAsia="en-US"/>
              </w:rPr>
              <w:t>month</w:t>
            </w:r>
            <w:r w:rsidR="00522509">
              <w:rPr>
                <w:rFonts w:eastAsia="Calibri"/>
                <w:bCs/>
                <w:lang w:val="en-US" w:eastAsia="en-US"/>
              </w:rPr>
              <w:t>.</w:t>
            </w:r>
          </w:p>
          <w:p w14:paraId="14791374" w14:textId="50D1B2AD" w:rsidR="00522509" w:rsidRPr="009169AD" w:rsidRDefault="00127353" w:rsidP="00E67A8F">
            <w:pPr>
              <w:pStyle w:val="Paragraphedeliste"/>
              <w:numPr>
                <w:ilvl w:val="0"/>
                <w:numId w:val="17"/>
              </w:numPr>
              <w:snapToGrid w:val="0"/>
              <w:spacing w:line="260" w:lineRule="atLeast"/>
              <w:jc w:val="both"/>
              <w:rPr>
                <w:rFonts w:eastAsia="Calibri"/>
                <w:lang w:val="en-US" w:eastAsia="en-US"/>
              </w:rPr>
            </w:pPr>
            <w:r w:rsidRPr="009169AD">
              <w:rPr>
                <w:rFonts w:eastAsia="Calibri"/>
                <w:lang w:val="en-US" w:eastAsia="en-US"/>
              </w:rPr>
              <w:t>Protect from frost</w:t>
            </w:r>
            <w:r w:rsidR="00522509">
              <w:rPr>
                <w:rFonts w:eastAsia="Calibri"/>
                <w:lang w:val="en-US" w:eastAsia="en-US"/>
              </w:rPr>
              <w:t>.</w:t>
            </w:r>
          </w:p>
          <w:p w14:paraId="6D5EB441" w14:textId="030545FA" w:rsidR="003D43FA" w:rsidRPr="00193C32" w:rsidRDefault="00127353" w:rsidP="00E42372">
            <w:pPr>
              <w:pStyle w:val="Paragraphedeliste"/>
              <w:numPr>
                <w:ilvl w:val="0"/>
                <w:numId w:val="17"/>
              </w:numPr>
              <w:snapToGrid w:val="0"/>
              <w:spacing w:line="260" w:lineRule="atLeast"/>
              <w:jc w:val="both"/>
            </w:pPr>
            <w:r w:rsidRPr="00635AFA">
              <w:rPr>
                <w:rFonts w:eastAsia="Calibri"/>
                <w:bCs/>
                <w:lang w:val="en-US" w:eastAsia="en-US"/>
              </w:rPr>
              <w:t>Do not store at a temperature higher than 30°C.</w:t>
            </w:r>
          </w:p>
          <w:p w14:paraId="187A5C80" w14:textId="2DD9DBFD" w:rsidR="00E25EFF" w:rsidRDefault="00127353" w:rsidP="009B6515">
            <w:pPr>
              <w:pStyle w:val="Paragraphedeliste"/>
              <w:numPr>
                <w:ilvl w:val="0"/>
                <w:numId w:val="17"/>
              </w:numPr>
              <w:snapToGrid w:val="0"/>
              <w:spacing w:line="260" w:lineRule="atLeast"/>
              <w:jc w:val="both"/>
            </w:pPr>
            <w:r w:rsidRPr="009169AD">
              <w:rPr>
                <w:rFonts w:eastAsia="Calibri"/>
                <w:lang w:val="en-US" w:eastAsia="en-US"/>
              </w:rPr>
              <w:t>Keep away from acids.</w:t>
            </w:r>
          </w:p>
        </w:tc>
      </w:tr>
    </w:tbl>
    <w:p w14:paraId="187A5C82" w14:textId="77777777" w:rsidR="009D0C0B" w:rsidRDefault="009D0C0B">
      <w:pPr>
        <w:pStyle w:val="Absatz"/>
        <w:rPr>
          <w:lang w:eastAsia="en-US"/>
        </w:rPr>
      </w:pPr>
    </w:p>
    <w:p w14:paraId="187A5C83" w14:textId="77777777" w:rsidR="009D0C0B" w:rsidRDefault="009D0C0B">
      <w:pPr>
        <w:pStyle w:val="Absatz"/>
        <w:rPr>
          <w:lang w:eastAsia="en-US"/>
        </w:rPr>
      </w:pPr>
    </w:p>
    <w:p w14:paraId="187A5C84" w14:textId="77777777" w:rsidR="009D0C0B" w:rsidRDefault="00FA480B">
      <w:pPr>
        <w:pStyle w:val="Titre3"/>
      </w:pPr>
      <w:bookmarkStart w:id="46" w:name="__RefHeading___Toc425344089"/>
      <w:bookmarkEnd w:id="46"/>
      <w:r>
        <w:t>Other information</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87A5C8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87A5C85" w14:textId="7CCF7AEF" w:rsidR="009D0C0B" w:rsidRDefault="00522509">
            <w:r>
              <w:t>-</w:t>
            </w:r>
          </w:p>
        </w:tc>
      </w:tr>
    </w:tbl>
    <w:p w14:paraId="187A5C87" w14:textId="77777777" w:rsidR="009D0C0B" w:rsidRDefault="009D0C0B">
      <w:pPr>
        <w:pStyle w:val="Absatz"/>
        <w:rPr>
          <w:lang w:eastAsia="en-US"/>
        </w:rPr>
      </w:pPr>
    </w:p>
    <w:bookmarkEnd w:id="34"/>
    <w:p w14:paraId="187A5C88" w14:textId="77777777" w:rsidR="009D0C0B" w:rsidRDefault="009D0C0B">
      <w:pPr>
        <w:tabs>
          <w:tab w:val="left" w:pos="500"/>
        </w:tabs>
        <w:ind w:left="500" w:hanging="500"/>
        <w:rPr>
          <w:lang w:eastAsia="en-US"/>
        </w:rPr>
      </w:pPr>
    </w:p>
    <w:p w14:paraId="187A5C89" w14:textId="77777777" w:rsidR="009D0C0B" w:rsidRDefault="00FA480B">
      <w:pPr>
        <w:pStyle w:val="Titre3"/>
        <w:rPr>
          <w:rFonts w:eastAsia="Calibri"/>
          <w:sz w:val="18"/>
          <w:lang w:eastAsia="en-US"/>
        </w:rPr>
      </w:pPr>
      <w:bookmarkStart w:id="47" w:name="__RefHeading___Toc425344090"/>
      <w:bookmarkEnd w:id="47"/>
      <w:r>
        <w:t>Packaging of the biocidal product</w:t>
      </w:r>
    </w:p>
    <w:tbl>
      <w:tblPr>
        <w:tblW w:w="0" w:type="auto"/>
        <w:tblInd w:w="-5" w:type="dxa"/>
        <w:tblLayout w:type="fixed"/>
        <w:tblLook w:val="0000" w:firstRow="0" w:lastRow="0" w:firstColumn="0" w:lastColumn="0" w:noHBand="0" w:noVBand="0"/>
      </w:tblPr>
      <w:tblGrid>
        <w:gridCol w:w="1403"/>
        <w:gridCol w:w="1640"/>
        <w:gridCol w:w="1402"/>
        <w:gridCol w:w="1382"/>
        <w:gridCol w:w="1706"/>
        <w:gridCol w:w="1719"/>
      </w:tblGrid>
      <w:tr w:rsidR="009D0C0B" w14:paraId="187A5C90" w14:textId="77777777">
        <w:tc>
          <w:tcPr>
            <w:tcW w:w="1403" w:type="dxa"/>
            <w:tcBorders>
              <w:top w:val="single" w:sz="4" w:space="0" w:color="000000"/>
              <w:left w:val="single" w:sz="4" w:space="0" w:color="000000"/>
              <w:bottom w:val="single" w:sz="4" w:space="0" w:color="000000"/>
            </w:tcBorders>
            <w:shd w:val="clear" w:color="auto" w:fill="FFFFCC"/>
          </w:tcPr>
          <w:p w14:paraId="187A5C8A" w14:textId="77777777"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14:paraId="187A5C8B" w14:textId="77777777"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14:paraId="187A5C8C" w14:textId="77777777"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1382" w:type="dxa"/>
            <w:tcBorders>
              <w:top w:val="single" w:sz="4" w:space="0" w:color="000000"/>
              <w:left w:val="single" w:sz="4" w:space="0" w:color="000000"/>
              <w:bottom w:val="single" w:sz="4" w:space="0" w:color="000000"/>
            </w:tcBorders>
            <w:shd w:val="clear" w:color="auto" w:fill="FFFFCC"/>
          </w:tcPr>
          <w:p w14:paraId="187A5C8D" w14:textId="77777777"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14:paraId="187A5C8E" w14:textId="77777777" w:rsidR="009D0C0B" w:rsidRDefault="00FA480B">
            <w:pPr>
              <w:spacing w:line="260" w:lineRule="atLeast"/>
              <w:rPr>
                <w:rFonts w:eastAsia="Calibri"/>
                <w:b/>
                <w:sz w:val="18"/>
                <w:lang w:eastAsia="en-US"/>
              </w:rPr>
            </w:pPr>
            <w:r>
              <w:rPr>
                <w:rFonts w:eastAsia="Calibri"/>
                <w:b/>
                <w:sz w:val="18"/>
                <w:lang w:val="fr-BE" w:eastAsia="en-US"/>
              </w:rPr>
              <w:t>Intended user (e.g. 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187A5C8F" w14:textId="77777777" w:rsidR="009D0C0B" w:rsidRDefault="00FA480B">
            <w:pPr>
              <w:spacing w:line="260" w:lineRule="atLeast"/>
            </w:pPr>
            <w:r>
              <w:rPr>
                <w:rFonts w:eastAsia="Calibri"/>
                <w:b/>
                <w:sz w:val="18"/>
                <w:lang w:eastAsia="en-US"/>
              </w:rPr>
              <w:t>Compatibility of the product with the proposed packaging materials (Yes/No)</w:t>
            </w:r>
          </w:p>
        </w:tc>
      </w:tr>
      <w:tr w:rsidR="00127353" w14:paraId="187A5C97" w14:textId="77777777">
        <w:tc>
          <w:tcPr>
            <w:tcW w:w="1403" w:type="dxa"/>
            <w:tcBorders>
              <w:top w:val="single" w:sz="4" w:space="0" w:color="000000"/>
              <w:left w:val="single" w:sz="4" w:space="0" w:color="000000"/>
              <w:bottom w:val="single" w:sz="4" w:space="0" w:color="000000"/>
            </w:tcBorders>
            <w:shd w:val="clear" w:color="auto" w:fill="auto"/>
          </w:tcPr>
          <w:p w14:paraId="187A5C91" w14:textId="48230D3D" w:rsidR="00127353" w:rsidRDefault="00127353" w:rsidP="00127353">
            <w:pPr>
              <w:snapToGrid w:val="0"/>
              <w:spacing w:line="260" w:lineRule="atLeast"/>
              <w:rPr>
                <w:rFonts w:eastAsia="Calibri"/>
                <w:b/>
                <w:sz w:val="18"/>
                <w:lang w:eastAsia="en-US"/>
              </w:rPr>
            </w:pPr>
            <w:r>
              <w:rPr>
                <w:rFonts w:eastAsia="Calibri"/>
                <w:lang w:eastAsia="en-US"/>
              </w:rPr>
              <w:t>IBC tanker</w:t>
            </w:r>
            <w:r w:rsidR="00E25EFF">
              <w:t xml:space="preserve"> equipped with </w:t>
            </w:r>
            <w:r w:rsidR="00E25EFF" w:rsidRPr="00EE215C">
              <w:t>a</w:t>
            </w:r>
            <w:r w:rsidR="00E25EFF">
              <w:t>n</w:t>
            </w:r>
            <w:r w:rsidR="00E25EFF" w:rsidRPr="00EE215C">
              <w:t xml:space="preserve"> </w:t>
            </w:r>
            <w:r w:rsidR="00E25EFF">
              <w:t xml:space="preserve">electrical </w:t>
            </w:r>
            <w:r w:rsidR="00E25EFF" w:rsidRPr="00EE215C">
              <w:t>stirrer or with a recirculating pump</w:t>
            </w:r>
            <w:r w:rsidR="00E25EFF">
              <w:t>.</w:t>
            </w:r>
          </w:p>
        </w:tc>
        <w:tc>
          <w:tcPr>
            <w:tcW w:w="1640" w:type="dxa"/>
            <w:tcBorders>
              <w:top w:val="single" w:sz="4" w:space="0" w:color="000000"/>
              <w:left w:val="single" w:sz="4" w:space="0" w:color="000000"/>
              <w:bottom w:val="single" w:sz="4" w:space="0" w:color="000000"/>
            </w:tcBorders>
            <w:shd w:val="clear" w:color="auto" w:fill="auto"/>
          </w:tcPr>
          <w:p w14:paraId="187A5C92" w14:textId="45087929" w:rsidR="00127353" w:rsidRDefault="00127353" w:rsidP="00127353">
            <w:pPr>
              <w:snapToGrid w:val="0"/>
              <w:spacing w:line="260" w:lineRule="atLeast"/>
              <w:rPr>
                <w:rFonts w:eastAsia="Calibri"/>
                <w:lang w:eastAsia="en-US"/>
              </w:rPr>
            </w:pPr>
            <w:r>
              <w:rPr>
                <w:rFonts w:eastAsia="Calibri"/>
                <w:lang w:eastAsia="en-US"/>
              </w:rPr>
              <w:t>1</w:t>
            </w:r>
            <w:r w:rsidR="004620FE">
              <w:rPr>
                <w:rFonts w:eastAsia="Calibri"/>
                <w:lang w:eastAsia="en-US"/>
              </w:rPr>
              <w:t xml:space="preserve"> </w:t>
            </w:r>
            <w:r>
              <w:rPr>
                <w:rFonts w:eastAsia="Calibri"/>
                <w:lang w:eastAsia="en-US"/>
              </w:rPr>
              <w:t>m</w:t>
            </w:r>
            <w:r w:rsidRPr="004620FE">
              <w:rPr>
                <w:rFonts w:eastAsia="Calibri"/>
                <w:vertAlign w:val="superscript"/>
                <w:lang w:eastAsia="en-US"/>
              </w:rPr>
              <w:t>3</w:t>
            </w:r>
          </w:p>
        </w:tc>
        <w:tc>
          <w:tcPr>
            <w:tcW w:w="1402" w:type="dxa"/>
            <w:tcBorders>
              <w:top w:val="single" w:sz="4" w:space="0" w:color="000000"/>
              <w:left w:val="single" w:sz="4" w:space="0" w:color="000000"/>
              <w:bottom w:val="single" w:sz="4" w:space="0" w:color="000000"/>
            </w:tcBorders>
            <w:shd w:val="clear" w:color="auto" w:fill="auto"/>
          </w:tcPr>
          <w:p w14:paraId="187A5C93" w14:textId="00830228" w:rsidR="00127353" w:rsidRDefault="00127353" w:rsidP="00E35825">
            <w:pPr>
              <w:snapToGrid w:val="0"/>
              <w:spacing w:line="260" w:lineRule="atLeast"/>
              <w:rPr>
                <w:rFonts w:eastAsia="Calibri"/>
                <w:lang w:eastAsia="en-US"/>
              </w:rPr>
            </w:pPr>
            <w:r>
              <w:rPr>
                <w:rFonts w:eastAsia="Calibri"/>
                <w:lang w:eastAsia="en-US"/>
              </w:rPr>
              <w:t>HDPE</w:t>
            </w:r>
          </w:p>
        </w:tc>
        <w:tc>
          <w:tcPr>
            <w:tcW w:w="1382" w:type="dxa"/>
            <w:tcBorders>
              <w:top w:val="single" w:sz="4" w:space="0" w:color="000000"/>
              <w:left w:val="single" w:sz="4" w:space="0" w:color="000000"/>
              <w:bottom w:val="single" w:sz="4" w:space="0" w:color="000000"/>
            </w:tcBorders>
            <w:shd w:val="clear" w:color="auto" w:fill="auto"/>
          </w:tcPr>
          <w:p w14:paraId="187A5C94" w14:textId="5DD25F46" w:rsidR="00127353" w:rsidRDefault="00E25EFF" w:rsidP="00127353">
            <w:pPr>
              <w:snapToGrid w:val="0"/>
              <w:spacing w:line="260" w:lineRule="atLeast"/>
              <w:rPr>
                <w:rFonts w:eastAsia="Calibri"/>
                <w:lang w:eastAsia="en-US"/>
              </w:rPr>
            </w:pPr>
            <w:r>
              <w:rPr>
                <w:rFonts w:eastAsia="Calibri"/>
                <w:lang w:eastAsia="en-US"/>
              </w:rPr>
              <w:t>C</w:t>
            </w:r>
            <w:r w:rsidR="00127353">
              <w:rPr>
                <w:rFonts w:eastAsia="Calibri"/>
                <w:lang w:eastAsia="en-US"/>
              </w:rPr>
              <w:t>losed</w:t>
            </w:r>
          </w:p>
        </w:tc>
        <w:tc>
          <w:tcPr>
            <w:tcW w:w="1706" w:type="dxa"/>
            <w:tcBorders>
              <w:top w:val="single" w:sz="4" w:space="0" w:color="000000"/>
              <w:left w:val="single" w:sz="4" w:space="0" w:color="000000"/>
              <w:bottom w:val="single" w:sz="4" w:space="0" w:color="000000"/>
            </w:tcBorders>
            <w:shd w:val="clear" w:color="auto" w:fill="auto"/>
          </w:tcPr>
          <w:p w14:paraId="187A5C95" w14:textId="39CFF8C4" w:rsidR="00127353" w:rsidRDefault="006B24F4" w:rsidP="00127353">
            <w:pPr>
              <w:snapToGrid w:val="0"/>
              <w:spacing w:line="260" w:lineRule="atLeast"/>
              <w:rPr>
                <w:rFonts w:eastAsia="Calibri"/>
                <w:lang w:eastAsia="en-US"/>
              </w:rPr>
            </w:pPr>
            <w:r>
              <w:rPr>
                <w:rFonts w:eastAsia="Calibri"/>
                <w:lang w:eastAsia="en-US"/>
              </w:rPr>
              <w:t>P</w:t>
            </w:r>
            <w:r w:rsidR="00127353">
              <w:rPr>
                <w:rFonts w:eastAsia="Calibri"/>
                <w:lang w:eastAsia="en-US"/>
              </w:rPr>
              <w:t>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187A5C96" w14:textId="601A8DBF" w:rsidR="00127353" w:rsidRDefault="00127353" w:rsidP="00127353">
            <w:pPr>
              <w:snapToGrid w:val="0"/>
              <w:spacing w:line="260" w:lineRule="atLeast"/>
              <w:rPr>
                <w:rFonts w:eastAsia="Calibri"/>
                <w:lang w:eastAsia="en-US"/>
              </w:rPr>
            </w:pPr>
            <w:r>
              <w:rPr>
                <w:rFonts w:eastAsia="Calibri"/>
                <w:lang w:eastAsia="en-US"/>
              </w:rPr>
              <w:t>Y</w:t>
            </w:r>
          </w:p>
        </w:tc>
      </w:tr>
      <w:tr w:rsidR="00127353" w14:paraId="187A5C9E" w14:textId="77777777">
        <w:tc>
          <w:tcPr>
            <w:tcW w:w="1403" w:type="dxa"/>
            <w:tcBorders>
              <w:top w:val="single" w:sz="4" w:space="0" w:color="000000"/>
              <w:left w:val="single" w:sz="4" w:space="0" w:color="000000"/>
              <w:bottom w:val="single" w:sz="4" w:space="0" w:color="000000"/>
            </w:tcBorders>
            <w:shd w:val="clear" w:color="auto" w:fill="auto"/>
          </w:tcPr>
          <w:p w14:paraId="187A5C98" w14:textId="106C6A76" w:rsidR="00127353" w:rsidRDefault="00127353" w:rsidP="00127353">
            <w:pPr>
              <w:snapToGrid w:val="0"/>
              <w:spacing w:line="260" w:lineRule="atLeast"/>
              <w:rPr>
                <w:rFonts w:eastAsia="Calibri"/>
                <w:lang w:eastAsia="en-US"/>
              </w:rPr>
            </w:pPr>
            <w:r>
              <w:rPr>
                <w:rFonts w:eastAsia="Calibri"/>
                <w:lang w:eastAsia="en-US"/>
              </w:rPr>
              <w:t xml:space="preserve">Container </w:t>
            </w:r>
            <w:r w:rsidR="00E25EFF">
              <w:t xml:space="preserve">equipped with </w:t>
            </w:r>
            <w:r w:rsidR="00E25EFF" w:rsidRPr="00EE215C">
              <w:t>a</w:t>
            </w:r>
            <w:r w:rsidR="00E25EFF">
              <w:t>n</w:t>
            </w:r>
            <w:r w:rsidR="00E25EFF" w:rsidRPr="00EE215C">
              <w:t xml:space="preserve"> </w:t>
            </w:r>
            <w:r w:rsidR="00E25EFF">
              <w:t xml:space="preserve">electrical </w:t>
            </w:r>
            <w:r w:rsidR="00E25EFF" w:rsidRPr="00EE215C">
              <w:t>stirrer</w:t>
            </w:r>
            <w:r w:rsidR="00E25EFF">
              <w:t xml:space="preserve"> </w:t>
            </w:r>
            <w:r w:rsidR="00E25EFF">
              <w:rPr>
                <w:rFonts w:eastAsia="Calibri"/>
                <w:lang w:eastAsia="en-US"/>
              </w:rPr>
              <w:t>(IDRA container)</w:t>
            </w:r>
            <w:r w:rsidR="00E25EFF">
              <w:t>.</w:t>
            </w:r>
          </w:p>
        </w:tc>
        <w:tc>
          <w:tcPr>
            <w:tcW w:w="1640" w:type="dxa"/>
            <w:tcBorders>
              <w:top w:val="single" w:sz="4" w:space="0" w:color="000000"/>
              <w:left w:val="single" w:sz="4" w:space="0" w:color="000000"/>
              <w:bottom w:val="single" w:sz="4" w:space="0" w:color="000000"/>
            </w:tcBorders>
            <w:shd w:val="clear" w:color="auto" w:fill="auto"/>
          </w:tcPr>
          <w:p w14:paraId="187A5C99" w14:textId="18DF4F40" w:rsidR="00127353" w:rsidRDefault="00127353" w:rsidP="00127353">
            <w:pPr>
              <w:snapToGrid w:val="0"/>
              <w:spacing w:line="260" w:lineRule="atLeast"/>
              <w:rPr>
                <w:rFonts w:eastAsia="Calibri"/>
                <w:lang w:eastAsia="en-US"/>
              </w:rPr>
            </w:pPr>
            <w:r>
              <w:rPr>
                <w:rFonts w:eastAsia="Calibri"/>
                <w:lang w:eastAsia="en-US"/>
              </w:rPr>
              <w:t>Up to 25</w:t>
            </w:r>
            <w:r w:rsidR="00E25EFF">
              <w:rPr>
                <w:rFonts w:eastAsia="Calibri"/>
                <w:lang w:eastAsia="en-US"/>
              </w:rPr>
              <w:t xml:space="preserve"> </w:t>
            </w:r>
            <w:r>
              <w:rPr>
                <w:rFonts w:eastAsia="Calibri"/>
                <w:lang w:eastAsia="en-US"/>
              </w:rPr>
              <w:t>t</w:t>
            </w:r>
          </w:p>
        </w:tc>
        <w:tc>
          <w:tcPr>
            <w:tcW w:w="1402" w:type="dxa"/>
            <w:tcBorders>
              <w:top w:val="single" w:sz="4" w:space="0" w:color="000000"/>
              <w:left w:val="single" w:sz="4" w:space="0" w:color="000000"/>
              <w:bottom w:val="single" w:sz="4" w:space="0" w:color="000000"/>
            </w:tcBorders>
            <w:shd w:val="clear" w:color="auto" w:fill="auto"/>
          </w:tcPr>
          <w:p w14:paraId="187A5C9A" w14:textId="43338D34" w:rsidR="00127353" w:rsidRDefault="00127353" w:rsidP="00127353">
            <w:pPr>
              <w:snapToGrid w:val="0"/>
              <w:spacing w:line="260" w:lineRule="atLeast"/>
              <w:rPr>
                <w:rFonts w:eastAsia="Calibri"/>
                <w:lang w:eastAsia="en-US"/>
              </w:rPr>
            </w:pPr>
            <w:r>
              <w:rPr>
                <w:rFonts w:eastAsia="Calibri"/>
                <w:lang w:eastAsia="en-US"/>
              </w:rPr>
              <w:t>Stainless steel</w:t>
            </w:r>
          </w:p>
        </w:tc>
        <w:tc>
          <w:tcPr>
            <w:tcW w:w="1382" w:type="dxa"/>
            <w:tcBorders>
              <w:top w:val="single" w:sz="4" w:space="0" w:color="000000"/>
              <w:left w:val="single" w:sz="4" w:space="0" w:color="000000"/>
              <w:bottom w:val="single" w:sz="4" w:space="0" w:color="000000"/>
            </w:tcBorders>
            <w:shd w:val="clear" w:color="auto" w:fill="auto"/>
          </w:tcPr>
          <w:p w14:paraId="187A5C9B" w14:textId="362572D7" w:rsidR="00127353" w:rsidRDefault="00E25EFF" w:rsidP="00127353">
            <w:pPr>
              <w:snapToGrid w:val="0"/>
              <w:spacing w:line="260" w:lineRule="atLeast"/>
              <w:rPr>
                <w:rFonts w:eastAsia="Calibri"/>
                <w:lang w:eastAsia="en-US"/>
              </w:rPr>
            </w:pPr>
            <w:r>
              <w:rPr>
                <w:rFonts w:eastAsia="Calibri"/>
                <w:lang w:eastAsia="en-US"/>
              </w:rPr>
              <w:t>C</w:t>
            </w:r>
            <w:r w:rsidR="00127353">
              <w:rPr>
                <w:rFonts w:eastAsia="Calibri"/>
                <w:lang w:eastAsia="en-US"/>
              </w:rPr>
              <w:t>losed</w:t>
            </w:r>
          </w:p>
        </w:tc>
        <w:tc>
          <w:tcPr>
            <w:tcW w:w="1706" w:type="dxa"/>
            <w:tcBorders>
              <w:top w:val="single" w:sz="4" w:space="0" w:color="000000"/>
              <w:left w:val="single" w:sz="4" w:space="0" w:color="000000"/>
              <w:bottom w:val="single" w:sz="4" w:space="0" w:color="000000"/>
            </w:tcBorders>
            <w:shd w:val="clear" w:color="auto" w:fill="auto"/>
          </w:tcPr>
          <w:p w14:paraId="187A5C9C" w14:textId="5186C5C2" w:rsidR="00127353" w:rsidRDefault="006B24F4" w:rsidP="00127353">
            <w:pPr>
              <w:snapToGrid w:val="0"/>
              <w:spacing w:line="260" w:lineRule="atLeast"/>
              <w:rPr>
                <w:rFonts w:eastAsia="Calibri"/>
                <w:lang w:eastAsia="en-US"/>
              </w:rPr>
            </w:pPr>
            <w:r>
              <w:rPr>
                <w:rFonts w:eastAsia="Calibri"/>
                <w:lang w:eastAsia="en-US"/>
              </w:rPr>
              <w:t>P</w:t>
            </w:r>
            <w:r w:rsidR="00127353">
              <w:rPr>
                <w:rFonts w:eastAsia="Calibri"/>
                <w:lang w:eastAsia="en-US"/>
              </w:rPr>
              <w:t>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187A5C9D" w14:textId="2ADA408D" w:rsidR="00127353" w:rsidRDefault="00127353" w:rsidP="00127353">
            <w:pPr>
              <w:snapToGrid w:val="0"/>
              <w:spacing w:line="260" w:lineRule="atLeast"/>
              <w:rPr>
                <w:rFonts w:eastAsia="Calibri"/>
                <w:lang w:eastAsia="en-US"/>
              </w:rPr>
            </w:pPr>
            <w:r>
              <w:rPr>
                <w:rFonts w:eastAsia="Calibri"/>
                <w:lang w:eastAsia="en-US"/>
              </w:rPr>
              <w:t>Y</w:t>
            </w:r>
          </w:p>
        </w:tc>
      </w:tr>
    </w:tbl>
    <w:p w14:paraId="187A5CA6" w14:textId="77777777" w:rsidR="009D0C0B" w:rsidRDefault="009D0C0B">
      <w:pPr>
        <w:spacing w:line="260" w:lineRule="atLeast"/>
        <w:rPr>
          <w:rFonts w:eastAsia="Calibri"/>
          <w:lang w:eastAsia="en-US"/>
        </w:rPr>
      </w:pPr>
    </w:p>
    <w:p w14:paraId="187A5CA7" w14:textId="77777777" w:rsidR="009D0C0B" w:rsidRDefault="009D0C0B">
      <w:pPr>
        <w:rPr>
          <w:rFonts w:eastAsia="Calibri"/>
          <w:lang w:eastAsia="en-US"/>
        </w:rPr>
      </w:pPr>
    </w:p>
    <w:p w14:paraId="187A5CA8" w14:textId="77777777" w:rsidR="009D0C0B" w:rsidRDefault="00FA480B">
      <w:pPr>
        <w:pStyle w:val="Titre3"/>
      </w:pPr>
      <w:bookmarkStart w:id="48" w:name="__RefHeading___Toc425344097"/>
      <w:bookmarkStart w:id="49" w:name="d0e2119"/>
      <w:bookmarkEnd w:id="48"/>
      <w:r>
        <w:rPr>
          <w:lang w:eastAsia="en-US"/>
        </w:rPr>
        <w:t>Documentation</w:t>
      </w:r>
    </w:p>
    <w:p w14:paraId="187A5CA9" w14:textId="77777777" w:rsidR="009D0C0B" w:rsidRDefault="00FA480B">
      <w:pPr>
        <w:pStyle w:val="Titre4"/>
        <w:rPr>
          <w:rFonts w:ascii="Times New Roman" w:hAnsi="Times New Roman" w:cs="Times New Roman"/>
          <w:i/>
          <w:iCs/>
          <w:lang w:eastAsia="en-US"/>
        </w:rPr>
      </w:pPr>
      <w:bookmarkStart w:id="50" w:name="__RefHeading___Toc425344098"/>
      <w:bookmarkEnd w:id="50"/>
      <w:r>
        <w:t>Data submitted in relation to product application</w:t>
      </w:r>
    </w:p>
    <w:p w14:paraId="1CB9C42D" w14:textId="77777777" w:rsidR="00AD2633" w:rsidRPr="00E67A8F" w:rsidRDefault="00AD2633" w:rsidP="00AD2633">
      <w:pPr>
        <w:spacing w:line="260" w:lineRule="atLeast"/>
        <w:rPr>
          <w:rFonts w:eastAsia="Calibri"/>
          <w:iCs/>
          <w:szCs w:val="22"/>
          <w:lang w:eastAsia="en-US"/>
        </w:rPr>
      </w:pPr>
      <w:bookmarkStart w:id="51" w:name="__RefHeading___Toc425344099"/>
      <w:bookmarkEnd w:id="51"/>
      <w:r w:rsidRPr="00E67A8F">
        <w:rPr>
          <w:rFonts w:eastAsia="Calibri"/>
          <w:iCs/>
          <w:szCs w:val="22"/>
          <w:lang w:eastAsia="en-US"/>
        </w:rPr>
        <w:t>See Annex 3.1</w:t>
      </w:r>
    </w:p>
    <w:p w14:paraId="187A5CAB" w14:textId="77777777" w:rsidR="009D0C0B" w:rsidRDefault="00FA480B">
      <w:pPr>
        <w:pStyle w:val="Titre4"/>
        <w:rPr>
          <w:rFonts w:ascii="Times New Roman" w:hAnsi="Times New Roman" w:cs="Times New Roman"/>
          <w:i/>
          <w:iCs/>
          <w:lang w:eastAsia="en-US"/>
        </w:rPr>
      </w:pPr>
      <w:r>
        <w:t>Access to documentation</w:t>
      </w:r>
    </w:p>
    <w:p w14:paraId="7D8182F1" w14:textId="6497BF23" w:rsidR="00AD2633" w:rsidRPr="002223D4" w:rsidRDefault="00AD2633" w:rsidP="00F754FC">
      <w:pPr>
        <w:spacing w:line="260" w:lineRule="atLeast"/>
        <w:jc w:val="both"/>
        <w:rPr>
          <w:rFonts w:eastAsia="Calibri"/>
          <w:lang w:eastAsia="en-US"/>
        </w:rPr>
      </w:pPr>
      <w:r w:rsidRPr="002223D4">
        <w:rPr>
          <w:rFonts w:eastAsia="Calibri"/>
          <w:lang w:eastAsia="en-US"/>
        </w:rPr>
        <w:t>EuLA</w:t>
      </w:r>
      <w:r w:rsidR="00F13749">
        <w:rPr>
          <w:rFonts w:eastAsia="Calibri"/>
          <w:lang w:eastAsia="en-US"/>
        </w:rPr>
        <w:t xml:space="preserve"> </w:t>
      </w:r>
      <w:r w:rsidR="00F13749" w:rsidRPr="002223D4">
        <w:rPr>
          <w:rFonts w:eastAsia="Calibri"/>
          <w:lang w:eastAsia="en-US"/>
        </w:rPr>
        <w:t>consortium</w:t>
      </w:r>
      <w:r w:rsidRPr="002223D4">
        <w:rPr>
          <w:rFonts w:eastAsia="Calibri"/>
          <w:lang w:eastAsia="en-US"/>
        </w:rPr>
        <w:t xml:space="preserve"> is the applicant supporting the </w:t>
      </w:r>
      <w:r w:rsidR="00F13749">
        <w:rPr>
          <w:rFonts w:eastAsia="Calibri"/>
          <w:lang w:eastAsia="en-US"/>
        </w:rPr>
        <w:t xml:space="preserve">approval of the </w:t>
      </w:r>
      <w:r w:rsidRPr="002223D4">
        <w:rPr>
          <w:rFonts w:eastAsia="Calibri"/>
          <w:lang w:eastAsia="en-US"/>
        </w:rPr>
        <w:t>active substance</w:t>
      </w:r>
      <w:r w:rsidR="00F13749">
        <w:rPr>
          <w:rFonts w:eastAsia="Calibri"/>
          <w:lang w:eastAsia="en-US"/>
        </w:rPr>
        <w:t xml:space="preserve"> c</w:t>
      </w:r>
      <w:r w:rsidR="00F13749" w:rsidRPr="00176F14">
        <w:rPr>
          <w:lang w:val="pl-PL"/>
        </w:rPr>
        <w:t>alcium dihydroxide</w:t>
      </w:r>
      <w:r w:rsidR="00F13749">
        <w:rPr>
          <w:lang w:val="pl-PL"/>
        </w:rPr>
        <w:t xml:space="preserve"> at European level</w:t>
      </w:r>
      <w:r w:rsidRPr="002223D4">
        <w:rPr>
          <w:rFonts w:eastAsia="Calibri"/>
          <w:lang w:eastAsia="en-US"/>
        </w:rPr>
        <w:t xml:space="preserve">. A letter of access to the active substance dossier is not </w:t>
      </w:r>
      <w:r w:rsidR="00F13749">
        <w:rPr>
          <w:rFonts w:eastAsia="Calibri"/>
          <w:lang w:eastAsia="en-US"/>
        </w:rPr>
        <w:t>necessary</w:t>
      </w:r>
      <w:r w:rsidR="00F13749" w:rsidRPr="002223D4">
        <w:rPr>
          <w:rFonts w:eastAsia="Calibri"/>
          <w:lang w:eastAsia="en-US"/>
        </w:rPr>
        <w:t xml:space="preserve"> </w:t>
      </w:r>
      <w:r w:rsidRPr="002223D4">
        <w:rPr>
          <w:rFonts w:eastAsia="Calibri"/>
          <w:lang w:eastAsia="en-US"/>
        </w:rPr>
        <w:t xml:space="preserve">as Chaux de </w:t>
      </w:r>
      <w:r w:rsidR="00154DF5">
        <w:rPr>
          <w:rFonts w:eastAsia="Calibri"/>
          <w:lang w:eastAsia="en-US"/>
        </w:rPr>
        <w:t>Boran</w:t>
      </w:r>
      <w:r w:rsidRPr="002223D4">
        <w:rPr>
          <w:rFonts w:eastAsia="Calibri"/>
          <w:lang w:eastAsia="en-US"/>
        </w:rPr>
        <w:t xml:space="preserve"> is </w:t>
      </w:r>
      <w:r w:rsidR="00F13749">
        <w:rPr>
          <w:rFonts w:eastAsia="Calibri"/>
          <w:lang w:eastAsia="en-US"/>
        </w:rPr>
        <w:t xml:space="preserve">part of </w:t>
      </w:r>
      <w:r w:rsidRPr="002223D4">
        <w:rPr>
          <w:rFonts w:eastAsia="Calibri"/>
          <w:lang w:eastAsia="en-US"/>
        </w:rPr>
        <w:t>EuLA consortium.</w:t>
      </w:r>
    </w:p>
    <w:p w14:paraId="187A5CAD" w14:textId="77777777" w:rsidR="009D0C0B" w:rsidRDefault="009D0C0B">
      <w:pPr>
        <w:rPr>
          <w:rFonts w:ascii="Times New Roman" w:eastAsia="Calibri" w:hAnsi="Times New Roman" w:cs="Times New Roman"/>
          <w:i/>
          <w:iCs/>
          <w:lang w:eastAsia="en-US"/>
        </w:rPr>
      </w:pPr>
    </w:p>
    <w:p w14:paraId="187A5CAE" w14:textId="77777777" w:rsidR="009D0C0B" w:rsidRDefault="009D0C0B"/>
    <w:bookmarkEnd w:id="49"/>
    <w:p w14:paraId="187A5CAF" w14:textId="77777777" w:rsidR="009D0C0B" w:rsidRDefault="009D0C0B"/>
    <w:p w14:paraId="187A5CB0" w14:textId="77777777" w:rsidR="009D0C0B" w:rsidRDefault="009D0C0B">
      <w:pPr>
        <w:spacing w:line="260" w:lineRule="atLeast"/>
        <w:rPr>
          <w:rFonts w:eastAsia="Calibri"/>
          <w:lang w:val="de-DE" w:eastAsia="en-US"/>
        </w:rPr>
      </w:pPr>
    </w:p>
    <w:p w14:paraId="187A5CB1" w14:textId="77777777" w:rsidR="009D0C0B" w:rsidRDefault="009D0C0B">
      <w:pPr>
        <w:pageBreakBefore/>
        <w:rPr>
          <w:rFonts w:eastAsia="Calibri"/>
          <w:sz w:val="24"/>
          <w:szCs w:val="24"/>
          <w:u w:val="single"/>
          <w:lang w:val="de-DE" w:eastAsia="en-US"/>
        </w:rPr>
      </w:pPr>
    </w:p>
    <w:p w14:paraId="187A5CB2" w14:textId="77777777" w:rsidR="009D0C0B" w:rsidRDefault="00FA480B">
      <w:pPr>
        <w:pStyle w:val="Titre2"/>
      </w:pPr>
      <w:bookmarkStart w:id="52" w:name="__RefHeading___Toc425344100"/>
      <w:bookmarkEnd w:id="52"/>
      <w:r>
        <w:t xml:space="preserve">Assessment of the biocidal product </w:t>
      </w:r>
    </w:p>
    <w:p w14:paraId="187A5CB3" w14:textId="77777777" w:rsidR="009D0C0B" w:rsidRDefault="00FA480B">
      <w:pPr>
        <w:pStyle w:val="Titre3"/>
      </w:pPr>
      <w:bookmarkStart w:id="53" w:name="__RefHeading___Toc425344101"/>
      <w:bookmarkEnd w:id="53"/>
      <w:r>
        <w:t xml:space="preserve">Intended uses as applied for by the applicant </w:t>
      </w:r>
    </w:p>
    <w:p w14:paraId="187A5CB4" w14:textId="3A0C4595" w:rsidR="00D36F0C" w:rsidRDefault="00D36F0C" w:rsidP="00D36F0C">
      <w:pPr>
        <w:pStyle w:val="Lgende"/>
        <w:spacing w:after="120"/>
        <w:ind w:left="0" w:firstLine="0"/>
        <w:rPr>
          <w:rFonts w:cs="Arial"/>
          <w:bCs/>
        </w:rPr>
      </w:pPr>
      <w:r>
        <w:rPr>
          <w:rFonts w:ascii="Verdana" w:hAnsi="Verdana" w:cs="Verdana"/>
        </w:rPr>
        <w:t xml:space="preserve">Table </w:t>
      </w:r>
      <w:r>
        <w:rPr>
          <w:rFonts w:cs="Verdana"/>
        </w:rPr>
        <w:fldChar w:fldCharType="begin"/>
      </w:r>
      <w:r>
        <w:rPr>
          <w:rFonts w:cs="Verdana"/>
        </w:rPr>
        <w:instrText xml:space="preserve"> SEQ "Tableau" \* ARABIC </w:instrText>
      </w:r>
      <w:r>
        <w:rPr>
          <w:rFonts w:cs="Verdana"/>
        </w:rPr>
        <w:fldChar w:fldCharType="separate"/>
      </w:r>
      <w:r>
        <w:rPr>
          <w:rFonts w:cs="Verdana"/>
        </w:rPr>
        <w:t>2</w:t>
      </w:r>
      <w:r>
        <w:rPr>
          <w:rFonts w:cs="Verdana"/>
        </w:rPr>
        <w:fldChar w:fldCharType="end"/>
      </w:r>
      <w:r>
        <w:rPr>
          <w:rFonts w:ascii="Verdana" w:hAnsi="Verdana" w:cs="Verdana"/>
        </w:rPr>
        <w:t xml:space="preserve">. Intended use # 1 – </w:t>
      </w:r>
      <w:r w:rsidR="000538B2">
        <w:rPr>
          <w:rFonts w:ascii="Verdana" w:hAnsi="Verdana" w:cs="Verdana"/>
        </w:rPr>
        <w:t>Desinfection of sewage sludge</w:t>
      </w:r>
    </w:p>
    <w:tbl>
      <w:tblPr>
        <w:tblW w:w="0" w:type="auto"/>
        <w:tblInd w:w="5" w:type="dxa"/>
        <w:tblLayout w:type="fixed"/>
        <w:tblCellMar>
          <w:left w:w="0" w:type="dxa"/>
          <w:right w:w="0" w:type="dxa"/>
        </w:tblCellMar>
        <w:tblLook w:val="0000" w:firstRow="0" w:lastRow="0" w:firstColumn="0" w:lastColumn="0" w:noHBand="0" w:noVBand="0"/>
      </w:tblPr>
      <w:tblGrid>
        <w:gridCol w:w="2684"/>
        <w:gridCol w:w="6351"/>
      </w:tblGrid>
      <w:tr w:rsidR="00D36F0C" w14:paraId="187A5CB7" w14:textId="77777777" w:rsidTr="009B6515">
        <w:tc>
          <w:tcPr>
            <w:tcW w:w="2684" w:type="dxa"/>
            <w:tcBorders>
              <w:top w:val="single" w:sz="4" w:space="0" w:color="000000"/>
              <w:left w:val="single" w:sz="4" w:space="0" w:color="000000"/>
              <w:bottom w:val="single" w:sz="4" w:space="0" w:color="000000"/>
            </w:tcBorders>
            <w:shd w:val="clear" w:color="auto" w:fill="auto"/>
          </w:tcPr>
          <w:p w14:paraId="187A5CB5" w14:textId="77777777" w:rsidR="00D36F0C" w:rsidRDefault="00D36F0C" w:rsidP="00D72B0A">
            <w:pPr>
              <w:rPr>
                <w:rFonts w:cs="Arial"/>
                <w:bCs/>
                <w:lang w:val="de-DE"/>
              </w:rPr>
            </w:pPr>
            <w:r>
              <w:rPr>
                <w:rFonts w:cs="Arial"/>
                <w:bCs/>
              </w:rPr>
              <w:t>Product Type(s)</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14:paraId="187A5CB6" w14:textId="169E5C3B" w:rsidR="00D36F0C" w:rsidRDefault="000538B2" w:rsidP="00D72B0A">
            <w:pPr>
              <w:snapToGrid w:val="0"/>
              <w:rPr>
                <w:rFonts w:cs="Arial"/>
                <w:bCs/>
                <w:lang w:val="de-DE"/>
              </w:rPr>
            </w:pPr>
            <w:r>
              <w:rPr>
                <w:rFonts w:cs="Arial"/>
                <w:bCs/>
                <w:lang w:val="de-DE"/>
              </w:rPr>
              <w:t>2</w:t>
            </w:r>
          </w:p>
        </w:tc>
      </w:tr>
      <w:tr w:rsidR="00D36F0C" w14:paraId="187A5CBA" w14:textId="77777777" w:rsidTr="009B6515">
        <w:tc>
          <w:tcPr>
            <w:tcW w:w="2684" w:type="dxa"/>
            <w:tcBorders>
              <w:left w:val="single" w:sz="4" w:space="0" w:color="000000"/>
              <w:bottom w:val="single" w:sz="4" w:space="0" w:color="000000"/>
            </w:tcBorders>
            <w:shd w:val="clear" w:color="auto" w:fill="auto"/>
          </w:tcPr>
          <w:p w14:paraId="187A5CB8" w14:textId="77777777" w:rsidR="00D36F0C" w:rsidRDefault="00D36F0C" w:rsidP="00D72B0A">
            <w:pPr>
              <w:rPr>
                <w:rFonts w:cs="Arial"/>
                <w:bCs/>
                <w:lang w:val="en-US"/>
              </w:rPr>
            </w:pPr>
            <w:r>
              <w:rPr>
                <w:rFonts w:cs="Arial"/>
                <w:bCs/>
              </w:rPr>
              <w:t>Where relevant, an exact description of the authorised use</w:t>
            </w:r>
          </w:p>
        </w:tc>
        <w:tc>
          <w:tcPr>
            <w:tcW w:w="6351" w:type="dxa"/>
            <w:tcBorders>
              <w:left w:val="single" w:sz="4" w:space="0" w:color="000000"/>
              <w:bottom w:val="single" w:sz="4" w:space="0" w:color="000000"/>
              <w:right w:val="single" w:sz="4" w:space="0" w:color="000000"/>
            </w:tcBorders>
            <w:shd w:val="clear" w:color="auto" w:fill="auto"/>
          </w:tcPr>
          <w:p w14:paraId="187A5CB9" w14:textId="6B435137" w:rsidR="00D36F0C" w:rsidRDefault="000538B2" w:rsidP="00D72B0A">
            <w:pPr>
              <w:snapToGrid w:val="0"/>
              <w:rPr>
                <w:rFonts w:cs="Arial"/>
                <w:bCs/>
                <w:lang w:val="en-US"/>
              </w:rPr>
            </w:pPr>
            <w:r w:rsidRPr="000538B2">
              <w:rPr>
                <w:rFonts w:cs="Arial"/>
                <w:bCs/>
                <w:lang w:val="en-US"/>
              </w:rPr>
              <w:t>The product is dosed into the sewage sludge and mixed by means of a blender.  The treated sludge may have three destinations - agricultural use, incineration or landfill.</w:t>
            </w:r>
          </w:p>
        </w:tc>
      </w:tr>
      <w:tr w:rsidR="00D36F0C" w14:paraId="187A5CBD" w14:textId="77777777" w:rsidTr="009B6515">
        <w:tc>
          <w:tcPr>
            <w:tcW w:w="2684" w:type="dxa"/>
            <w:tcBorders>
              <w:left w:val="single" w:sz="4" w:space="0" w:color="000000"/>
              <w:bottom w:val="single" w:sz="4" w:space="0" w:color="000000"/>
            </w:tcBorders>
            <w:shd w:val="clear" w:color="auto" w:fill="auto"/>
          </w:tcPr>
          <w:p w14:paraId="187A5CBB" w14:textId="77777777" w:rsidR="00D36F0C" w:rsidRDefault="00D36F0C" w:rsidP="00D72B0A">
            <w:pPr>
              <w:rPr>
                <w:rFonts w:cs="Arial"/>
                <w:bCs/>
                <w:lang w:val="en-US"/>
              </w:rPr>
            </w:pPr>
            <w:r>
              <w:rPr>
                <w:rFonts w:cs="Arial"/>
                <w:bCs/>
              </w:rPr>
              <w:t>Target organism (including development stage)</w:t>
            </w:r>
          </w:p>
        </w:tc>
        <w:tc>
          <w:tcPr>
            <w:tcW w:w="6351" w:type="dxa"/>
            <w:tcBorders>
              <w:left w:val="single" w:sz="4" w:space="0" w:color="000000"/>
              <w:bottom w:val="single" w:sz="4" w:space="0" w:color="000000"/>
              <w:right w:val="single" w:sz="4" w:space="0" w:color="000000"/>
            </w:tcBorders>
            <w:shd w:val="clear" w:color="auto" w:fill="auto"/>
          </w:tcPr>
          <w:p w14:paraId="187A5CBC" w14:textId="512C43CA" w:rsidR="000538B2" w:rsidRDefault="000538B2" w:rsidP="00D72B0A">
            <w:pPr>
              <w:snapToGrid w:val="0"/>
              <w:rPr>
                <w:rFonts w:cs="Arial"/>
                <w:bCs/>
                <w:lang w:val="en-US"/>
              </w:rPr>
            </w:pPr>
          </w:p>
          <w:p w14:paraId="2A316C2F" w14:textId="1065A4BC" w:rsidR="00D36F0C" w:rsidRPr="000538B2" w:rsidRDefault="000538B2" w:rsidP="000F0EA8">
            <w:pPr>
              <w:rPr>
                <w:rFonts w:cs="Arial"/>
                <w:lang w:val="en-US"/>
              </w:rPr>
            </w:pPr>
            <w:r w:rsidRPr="000538B2">
              <w:rPr>
                <w:rFonts w:cs="Arial"/>
                <w:lang w:val="en-US"/>
              </w:rPr>
              <w:t>Bacteria, yeast</w:t>
            </w:r>
            <w:r w:rsidR="00B37061">
              <w:rPr>
                <w:rFonts w:cs="Arial"/>
                <w:lang w:val="en-US"/>
              </w:rPr>
              <w:t>s</w:t>
            </w:r>
            <w:r w:rsidRPr="000538B2">
              <w:rPr>
                <w:rFonts w:cs="Arial"/>
                <w:lang w:val="en-US"/>
              </w:rPr>
              <w:t>, fungi, viruses, nematode eggs</w:t>
            </w:r>
          </w:p>
        </w:tc>
      </w:tr>
      <w:tr w:rsidR="00D36F0C" w14:paraId="187A5CC0" w14:textId="77777777" w:rsidTr="009B6515">
        <w:tc>
          <w:tcPr>
            <w:tcW w:w="2684" w:type="dxa"/>
            <w:tcBorders>
              <w:left w:val="single" w:sz="4" w:space="0" w:color="000000"/>
              <w:bottom w:val="single" w:sz="4" w:space="0" w:color="000000"/>
            </w:tcBorders>
            <w:shd w:val="clear" w:color="auto" w:fill="auto"/>
          </w:tcPr>
          <w:p w14:paraId="187A5CBE" w14:textId="77777777" w:rsidR="00D36F0C" w:rsidRDefault="00D36F0C" w:rsidP="00D72B0A">
            <w:pPr>
              <w:rPr>
                <w:rFonts w:cs="Arial"/>
                <w:bCs/>
                <w:lang w:val="de-DE"/>
              </w:rPr>
            </w:pPr>
            <w:r>
              <w:rPr>
                <w:rFonts w:cs="Arial"/>
                <w:bCs/>
              </w:rPr>
              <w:t>Field of use</w:t>
            </w:r>
          </w:p>
        </w:tc>
        <w:tc>
          <w:tcPr>
            <w:tcW w:w="6351" w:type="dxa"/>
            <w:tcBorders>
              <w:left w:val="single" w:sz="4" w:space="0" w:color="000000"/>
              <w:bottom w:val="single" w:sz="4" w:space="0" w:color="000000"/>
              <w:right w:val="single" w:sz="4" w:space="0" w:color="000000"/>
            </w:tcBorders>
            <w:shd w:val="clear" w:color="auto" w:fill="auto"/>
          </w:tcPr>
          <w:p w14:paraId="187A5CBF" w14:textId="2F00D4E0" w:rsidR="00D36F0C" w:rsidRDefault="000538B2" w:rsidP="00D72B0A">
            <w:pPr>
              <w:snapToGrid w:val="0"/>
              <w:rPr>
                <w:rFonts w:cs="Arial"/>
                <w:bCs/>
                <w:lang w:val="de-DE"/>
              </w:rPr>
            </w:pPr>
            <w:r w:rsidRPr="000538B2">
              <w:rPr>
                <w:rFonts w:cs="Arial"/>
                <w:bCs/>
                <w:lang w:val="de-DE"/>
              </w:rPr>
              <w:t>Indoor, outdoor</w:t>
            </w:r>
          </w:p>
        </w:tc>
      </w:tr>
      <w:tr w:rsidR="00D36F0C" w14:paraId="187A5CC3" w14:textId="77777777" w:rsidTr="009B6515">
        <w:tc>
          <w:tcPr>
            <w:tcW w:w="2684" w:type="dxa"/>
            <w:tcBorders>
              <w:left w:val="single" w:sz="4" w:space="0" w:color="000000"/>
              <w:bottom w:val="single" w:sz="4" w:space="0" w:color="000000"/>
            </w:tcBorders>
            <w:shd w:val="clear" w:color="auto" w:fill="auto"/>
          </w:tcPr>
          <w:p w14:paraId="187A5CC1" w14:textId="77777777" w:rsidR="00D36F0C" w:rsidRDefault="00D36F0C" w:rsidP="00D72B0A">
            <w:pPr>
              <w:rPr>
                <w:rFonts w:cs="Arial"/>
                <w:bCs/>
                <w:lang w:val="de-DE"/>
              </w:rPr>
            </w:pPr>
            <w:r>
              <w:rPr>
                <w:rFonts w:cs="Arial"/>
                <w:bCs/>
              </w:rPr>
              <w:t>Application method(s)</w:t>
            </w:r>
          </w:p>
        </w:tc>
        <w:tc>
          <w:tcPr>
            <w:tcW w:w="6351" w:type="dxa"/>
            <w:tcBorders>
              <w:left w:val="single" w:sz="4" w:space="0" w:color="000000"/>
              <w:bottom w:val="single" w:sz="4" w:space="0" w:color="000000"/>
              <w:right w:val="single" w:sz="4" w:space="0" w:color="000000"/>
            </w:tcBorders>
            <w:shd w:val="clear" w:color="auto" w:fill="auto"/>
          </w:tcPr>
          <w:p w14:paraId="187A5CC2" w14:textId="615A0C6C" w:rsidR="00D36F0C" w:rsidRDefault="000538B2" w:rsidP="00D72B0A">
            <w:pPr>
              <w:snapToGrid w:val="0"/>
              <w:rPr>
                <w:rFonts w:cs="Arial"/>
                <w:bCs/>
                <w:lang w:val="de-DE"/>
              </w:rPr>
            </w:pPr>
            <w:r>
              <w:rPr>
                <w:rFonts w:cs="Arial"/>
                <w:bCs/>
                <w:lang w:val="de-DE"/>
              </w:rPr>
              <w:t>Direct application</w:t>
            </w:r>
          </w:p>
        </w:tc>
      </w:tr>
      <w:tr w:rsidR="00D36F0C" w14:paraId="187A5CC6" w14:textId="77777777" w:rsidTr="009B6515">
        <w:tc>
          <w:tcPr>
            <w:tcW w:w="2684" w:type="dxa"/>
            <w:tcBorders>
              <w:left w:val="single" w:sz="4" w:space="0" w:color="000000"/>
              <w:bottom w:val="single" w:sz="4" w:space="0" w:color="000000"/>
            </w:tcBorders>
            <w:shd w:val="clear" w:color="auto" w:fill="auto"/>
          </w:tcPr>
          <w:p w14:paraId="187A5CC4" w14:textId="77777777" w:rsidR="00D36F0C" w:rsidRDefault="00D36F0C" w:rsidP="00D72B0A">
            <w:pPr>
              <w:rPr>
                <w:rFonts w:cs="Arial"/>
                <w:bCs/>
                <w:lang w:val="en-US"/>
              </w:rPr>
            </w:pPr>
            <w:r>
              <w:rPr>
                <w:rFonts w:cs="Arial"/>
                <w:bCs/>
              </w:rPr>
              <w:t>Application rate(s) and frequency</w:t>
            </w:r>
          </w:p>
        </w:tc>
        <w:tc>
          <w:tcPr>
            <w:tcW w:w="6351" w:type="dxa"/>
            <w:tcBorders>
              <w:left w:val="single" w:sz="4" w:space="0" w:color="000000"/>
              <w:bottom w:val="single" w:sz="4" w:space="0" w:color="000000"/>
              <w:right w:val="single" w:sz="4" w:space="0" w:color="000000"/>
            </w:tcBorders>
            <w:shd w:val="clear" w:color="auto" w:fill="auto"/>
          </w:tcPr>
          <w:p w14:paraId="280F888E" w14:textId="77777777" w:rsidR="000538B2" w:rsidRPr="000538B2" w:rsidRDefault="000538B2" w:rsidP="000538B2">
            <w:pPr>
              <w:snapToGrid w:val="0"/>
              <w:rPr>
                <w:rFonts w:cs="Arial"/>
                <w:bCs/>
                <w:lang w:val="en-US"/>
              </w:rPr>
            </w:pPr>
            <w:r w:rsidRPr="000538B2">
              <w:rPr>
                <w:rFonts w:cs="Arial"/>
                <w:bCs/>
                <w:lang w:val="en-US"/>
              </w:rPr>
              <w:t xml:space="preserve">The dry product is mixed with the sewage sludge in a open  </w:t>
            </w:r>
          </w:p>
          <w:p w14:paraId="76F67544" w14:textId="77777777" w:rsidR="000538B2" w:rsidRPr="000538B2" w:rsidRDefault="000538B2" w:rsidP="000538B2">
            <w:pPr>
              <w:snapToGrid w:val="0"/>
              <w:rPr>
                <w:rFonts w:cs="Arial"/>
                <w:bCs/>
                <w:lang w:val="en-US"/>
              </w:rPr>
            </w:pPr>
            <w:r w:rsidRPr="000538B2">
              <w:rPr>
                <w:rFonts w:cs="Arial"/>
                <w:bCs/>
                <w:lang w:val="en-US"/>
              </w:rPr>
              <w:t>mixer. The product can be loaded manually or using semi- or fully automated processes.</w:t>
            </w:r>
          </w:p>
          <w:p w14:paraId="22088058" w14:textId="24026A86" w:rsidR="00FB2A06" w:rsidRDefault="00FB2A06" w:rsidP="0077002C">
            <w:pPr>
              <w:snapToGrid w:val="0"/>
            </w:pPr>
            <w:r>
              <w:t xml:space="preserve">Apply at </w:t>
            </w:r>
            <w:r w:rsidRPr="00FB2A06">
              <w:t xml:space="preserve">0.6 litres – 5.6 litres of product containing </w:t>
            </w:r>
            <w:r w:rsidR="00A4495D">
              <w:t>30</w:t>
            </w:r>
            <w:r>
              <w:t xml:space="preserve">% w/w Ca(OH)2 per </w:t>
            </w:r>
            <w:r w:rsidR="009C7CA0">
              <w:t>m</w:t>
            </w:r>
            <w:r w:rsidR="009C7CA0" w:rsidRPr="009B6515">
              <w:rPr>
                <w:vertAlign w:val="superscript"/>
              </w:rPr>
              <w:t>3</w:t>
            </w:r>
            <w:r>
              <w:t xml:space="preserve"> of sludge (</w:t>
            </w:r>
            <w:r w:rsidR="00486B63" w:rsidRPr="009B6515">
              <w:t xml:space="preserve">0.7 kg – 6.7 kg </w:t>
            </w:r>
            <w:r>
              <w:t xml:space="preserve">of </w:t>
            </w:r>
            <w:r w:rsidR="00486B63" w:rsidRPr="009B6515">
              <w:t>product</w:t>
            </w:r>
            <w:r>
              <w:t xml:space="preserve"> </w:t>
            </w:r>
            <w:r w:rsidRPr="00FB2A06">
              <w:t xml:space="preserve">containing </w:t>
            </w:r>
            <w:r>
              <w:t>25% w/w Ca(OH)2</w:t>
            </w:r>
            <w:r w:rsidR="00486B63" w:rsidRPr="009B6515">
              <w:t xml:space="preserve"> per </w:t>
            </w:r>
            <w:r w:rsidR="0077002C">
              <w:t xml:space="preserve">kg of dry weight of </w:t>
            </w:r>
            <w:r w:rsidR="00486B63" w:rsidRPr="009B6515">
              <w:t xml:space="preserve"> sludge</w:t>
            </w:r>
            <w:r>
              <w:t>)</w:t>
            </w:r>
            <w:r w:rsidR="00486B63" w:rsidRPr="009B6515">
              <w:t xml:space="preserve">. </w:t>
            </w:r>
          </w:p>
          <w:p w14:paraId="187A5CC5" w14:textId="181605F5" w:rsidR="00D36F0C" w:rsidRDefault="00486B63" w:rsidP="0077002C">
            <w:pPr>
              <w:snapToGrid w:val="0"/>
              <w:rPr>
                <w:rFonts w:cs="Arial"/>
                <w:bCs/>
                <w:lang w:val="en-US"/>
              </w:rPr>
            </w:pPr>
            <w:r w:rsidRPr="009B6515">
              <w:t>The application dose should be set to achieve a rate of 20 - 50% of the dry solids weight of sludge. The rate may vary between applications.</w:t>
            </w:r>
          </w:p>
        </w:tc>
      </w:tr>
      <w:tr w:rsidR="00D36F0C" w14:paraId="187A5CC9" w14:textId="77777777" w:rsidTr="009B6515">
        <w:tc>
          <w:tcPr>
            <w:tcW w:w="2684" w:type="dxa"/>
            <w:tcBorders>
              <w:left w:val="single" w:sz="4" w:space="0" w:color="000000"/>
              <w:bottom w:val="single" w:sz="4" w:space="0" w:color="000000"/>
            </w:tcBorders>
            <w:shd w:val="clear" w:color="auto" w:fill="auto"/>
          </w:tcPr>
          <w:p w14:paraId="187A5CC7" w14:textId="77777777" w:rsidR="00D36F0C" w:rsidRDefault="00D36F0C" w:rsidP="00D72B0A">
            <w:pPr>
              <w:rPr>
                <w:rFonts w:cs="Arial"/>
                <w:bCs/>
              </w:rPr>
            </w:pPr>
            <w:r>
              <w:rPr>
                <w:rFonts w:cs="Arial"/>
                <w:bCs/>
              </w:rPr>
              <w:t>Category(ies) of user(s)</w:t>
            </w:r>
          </w:p>
        </w:tc>
        <w:tc>
          <w:tcPr>
            <w:tcW w:w="6351" w:type="dxa"/>
            <w:tcBorders>
              <w:left w:val="single" w:sz="4" w:space="0" w:color="000000"/>
              <w:bottom w:val="single" w:sz="4" w:space="0" w:color="000000"/>
              <w:right w:val="single" w:sz="4" w:space="0" w:color="000000"/>
            </w:tcBorders>
            <w:shd w:val="clear" w:color="auto" w:fill="auto"/>
          </w:tcPr>
          <w:p w14:paraId="187A5CC8" w14:textId="6C9B783A" w:rsidR="00D36F0C" w:rsidRDefault="000538B2" w:rsidP="00D72B0A">
            <w:pPr>
              <w:snapToGrid w:val="0"/>
              <w:rPr>
                <w:rFonts w:cs="Arial"/>
                <w:bCs/>
              </w:rPr>
            </w:pPr>
            <w:r w:rsidRPr="000538B2">
              <w:rPr>
                <w:rFonts w:cs="Arial"/>
                <w:bCs/>
              </w:rPr>
              <w:t>Professional</w:t>
            </w:r>
          </w:p>
        </w:tc>
      </w:tr>
      <w:tr w:rsidR="00D36F0C" w14:paraId="187A5CCC" w14:textId="77777777" w:rsidTr="009B6515">
        <w:tc>
          <w:tcPr>
            <w:tcW w:w="2684" w:type="dxa"/>
            <w:tcBorders>
              <w:left w:val="single" w:sz="4" w:space="0" w:color="000000"/>
              <w:bottom w:val="single" w:sz="4" w:space="0" w:color="000000"/>
            </w:tcBorders>
            <w:shd w:val="clear" w:color="auto" w:fill="auto"/>
          </w:tcPr>
          <w:p w14:paraId="187A5CCA" w14:textId="77777777" w:rsidR="00D36F0C" w:rsidRDefault="00D36F0C" w:rsidP="00D72B0A">
            <w:pPr>
              <w:rPr>
                <w:rFonts w:cs="Arial"/>
                <w:bCs/>
                <w:lang w:val="en-US"/>
              </w:rPr>
            </w:pPr>
            <w:r>
              <w:rPr>
                <w:rFonts w:cs="Arial"/>
                <w:bCs/>
              </w:rPr>
              <w:t>Pack sizes and packaging material</w:t>
            </w:r>
          </w:p>
        </w:tc>
        <w:tc>
          <w:tcPr>
            <w:tcW w:w="6351" w:type="dxa"/>
            <w:tcBorders>
              <w:left w:val="single" w:sz="4" w:space="0" w:color="000000"/>
              <w:bottom w:val="single" w:sz="4" w:space="0" w:color="000000"/>
              <w:right w:val="single" w:sz="4" w:space="0" w:color="000000"/>
            </w:tcBorders>
            <w:shd w:val="clear" w:color="auto" w:fill="auto"/>
          </w:tcPr>
          <w:p w14:paraId="74B67ADB" w14:textId="77777777" w:rsidR="00E25EFF" w:rsidRPr="008518E5" w:rsidRDefault="00E25EFF" w:rsidP="00E25EFF">
            <w:pPr>
              <w:ind w:right="284"/>
              <w:jc w:val="both"/>
            </w:pPr>
            <w:r>
              <w:t>IBC made of HDPE (1 m</w:t>
            </w:r>
            <w:r w:rsidRPr="0080400F">
              <w:rPr>
                <w:vertAlign w:val="superscript"/>
              </w:rPr>
              <w:t>3</w:t>
            </w:r>
            <w:r>
              <w:t xml:space="preserve">) equipped with </w:t>
            </w:r>
            <w:r w:rsidRPr="00EE215C">
              <w:t>a</w:t>
            </w:r>
            <w:r>
              <w:t>n</w:t>
            </w:r>
            <w:r w:rsidRPr="00EE215C">
              <w:t xml:space="preserve"> </w:t>
            </w:r>
            <w:r>
              <w:t xml:space="preserve">electrical </w:t>
            </w:r>
            <w:r w:rsidRPr="00EE215C">
              <w:t>stirrer or with a recirculating pump.</w:t>
            </w:r>
          </w:p>
          <w:p w14:paraId="187A5CCB" w14:textId="7172FE2F" w:rsidR="00D36F0C" w:rsidRPr="00344C0F" w:rsidRDefault="00E25EFF" w:rsidP="00D72B0A">
            <w:pPr>
              <w:snapToGrid w:val="0"/>
              <w:rPr>
                <w:rFonts w:cs="Arial"/>
                <w:bCs/>
              </w:rPr>
            </w:pPr>
            <w:r>
              <w:t xml:space="preserve">Container made of stainless steel up to 25 t equipped with </w:t>
            </w:r>
            <w:r w:rsidRPr="00EE215C">
              <w:t>a</w:t>
            </w:r>
            <w:r>
              <w:t>n</w:t>
            </w:r>
            <w:r w:rsidRPr="00EE215C">
              <w:t xml:space="preserve"> </w:t>
            </w:r>
            <w:r>
              <w:t xml:space="preserve">electrical </w:t>
            </w:r>
            <w:r w:rsidRPr="00EE215C">
              <w:t xml:space="preserve">stirrer </w:t>
            </w:r>
            <w:r>
              <w:t>(IDRA container).</w:t>
            </w:r>
          </w:p>
        </w:tc>
      </w:tr>
    </w:tbl>
    <w:p w14:paraId="187A5CCD" w14:textId="77777777" w:rsidR="009D0C0B" w:rsidRDefault="009D0C0B">
      <w:pPr>
        <w:pStyle w:val="Absatz"/>
      </w:pPr>
    </w:p>
    <w:p w14:paraId="187A5CCE" w14:textId="77777777" w:rsidR="009D0C0B" w:rsidRDefault="009D0C0B">
      <w:pPr>
        <w:pStyle w:val="Absatz"/>
        <w:rPr>
          <w:lang w:val="de-DE"/>
        </w:rPr>
      </w:pPr>
    </w:p>
    <w:p w14:paraId="29534770" w14:textId="77777777" w:rsidR="00344C0F" w:rsidRDefault="00344C0F" w:rsidP="00344C0F">
      <w:pPr>
        <w:pStyle w:val="Titre3"/>
        <w:numPr>
          <w:ilvl w:val="0"/>
          <w:numId w:val="0"/>
        </w:numPr>
        <w:ind w:left="720"/>
        <w:sectPr w:rsidR="00344C0F">
          <w:headerReference w:type="even" r:id="rId14"/>
          <w:headerReference w:type="default" r:id="rId15"/>
          <w:footerReference w:type="even" r:id="rId16"/>
          <w:footerReference w:type="default" r:id="rId17"/>
          <w:headerReference w:type="first" r:id="rId18"/>
          <w:footerReference w:type="first" r:id="rId19"/>
          <w:pgSz w:w="11906" w:h="16838"/>
          <w:pgMar w:top="1474" w:right="1247" w:bottom="2013" w:left="1446" w:header="850" w:footer="850" w:gutter="0"/>
          <w:cols w:space="720"/>
          <w:docGrid w:linePitch="272"/>
        </w:sectPr>
      </w:pPr>
      <w:bookmarkStart w:id="54" w:name="__RefHeading___Toc425344102"/>
      <w:bookmarkEnd w:id="54"/>
    </w:p>
    <w:p w14:paraId="187A5CCF" w14:textId="390253BD" w:rsidR="009D0C0B" w:rsidRDefault="00FA480B">
      <w:pPr>
        <w:pStyle w:val="Titre3"/>
        <w:rPr>
          <w:rFonts w:eastAsia="Calibri"/>
          <w:lang w:eastAsia="sv-SE"/>
        </w:rPr>
      </w:pPr>
      <w:r>
        <w:t xml:space="preserve">Physical, chemical and technical properties </w:t>
      </w:r>
    </w:p>
    <w:p w14:paraId="726122B2" w14:textId="384154FF" w:rsidR="00344C0F" w:rsidRPr="006E5D01" w:rsidRDefault="00344C0F" w:rsidP="00344C0F">
      <w:pPr>
        <w:pStyle w:val="Absatz"/>
        <w:ind w:left="0"/>
        <w:jc w:val="both"/>
        <w:rPr>
          <w:rFonts w:ascii="Verdana" w:eastAsia="Calibri" w:hAnsi="Verdana"/>
          <w:lang w:val="de-DE"/>
        </w:rPr>
      </w:pPr>
      <w:r>
        <w:rPr>
          <w:rFonts w:ascii="Verdana" w:eastAsia="Calibri" w:hAnsi="Verdana"/>
          <w:lang w:val="de-DE"/>
        </w:rPr>
        <w:t xml:space="preserve">The product </w:t>
      </w:r>
      <w:r w:rsidR="00BC6DF3">
        <w:rPr>
          <w:rFonts w:ascii="Verdana" w:eastAsia="Calibri" w:hAnsi="Verdana"/>
          <w:lang w:val="de-DE"/>
        </w:rPr>
        <w:t xml:space="preserve">is </w:t>
      </w:r>
      <w:r>
        <w:rPr>
          <w:rFonts w:ascii="Verdana" w:eastAsia="Calibri" w:hAnsi="Verdana"/>
          <w:lang w:val="de-DE"/>
        </w:rPr>
        <w:t xml:space="preserve">ready to use. </w:t>
      </w:r>
      <w:r w:rsidR="00BC6DF3">
        <w:rPr>
          <w:rFonts w:ascii="Verdana" w:eastAsia="Calibri" w:hAnsi="Verdana"/>
          <w:lang w:val="de-DE"/>
        </w:rPr>
        <w:t>It is</w:t>
      </w:r>
      <w:r w:rsidR="00D63019">
        <w:rPr>
          <w:rFonts w:ascii="Verdana" w:eastAsia="Calibri" w:hAnsi="Verdana"/>
          <w:lang w:val="de-DE"/>
        </w:rPr>
        <w:t xml:space="preserve"> an</w:t>
      </w:r>
      <w:r>
        <w:rPr>
          <w:rFonts w:ascii="Verdana" w:eastAsia="Calibri" w:hAnsi="Verdana"/>
          <w:lang w:val="de-DE"/>
        </w:rPr>
        <w:t xml:space="preserve"> aqueous suspension of </w:t>
      </w:r>
      <w:r w:rsidR="00BB0204">
        <w:rPr>
          <w:rFonts w:ascii="Verdana" w:eastAsia="Calibri" w:hAnsi="Verdana"/>
          <w:lang w:val="de-DE"/>
        </w:rPr>
        <w:t>calcium dihydroxide</w:t>
      </w:r>
      <w:r>
        <w:rPr>
          <w:rFonts w:ascii="Verdana" w:eastAsia="Calibri" w:hAnsi="Verdana"/>
          <w:lang w:val="de-DE"/>
        </w:rPr>
        <w:t xml:space="preserve"> </w:t>
      </w:r>
      <w:r w:rsidR="0063651C">
        <w:rPr>
          <w:rFonts w:ascii="Verdana" w:eastAsia="Calibri" w:hAnsi="Verdana"/>
          <w:lang w:val="de-DE"/>
        </w:rPr>
        <w:t xml:space="preserve">and </w:t>
      </w:r>
      <w:r w:rsidR="00D63019">
        <w:rPr>
          <w:rFonts w:ascii="Verdana" w:eastAsia="Calibri" w:hAnsi="Verdana"/>
          <w:lang w:val="de-DE"/>
        </w:rPr>
        <w:t xml:space="preserve">it </w:t>
      </w:r>
      <w:r w:rsidR="00BC6DF3">
        <w:rPr>
          <w:rFonts w:ascii="Verdana" w:eastAsia="Calibri" w:hAnsi="Verdana"/>
          <w:lang w:val="de-DE"/>
        </w:rPr>
        <w:t xml:space="preserve">is </w:t>
      </w:r>
      <w:r w:rsidR="0063651C">
        <w:rPr>
          <w:rFonts w:ascii="Verdana" w:eastAsia="Calibri" w:hAnsi="Verdana"/>
          <w:lang w:val="de-DE"/>
        </w:rPr>
        <w:t>applied semi-automatically</w:t>
      </w:r>
      <w:r>
        <w:rPr>
          <w:rFonts w:ascii="Verdana" w:eastAsia="Calibri" w:hAnsi="Verdana"/>
          <w:lang w:val="de-DE"/>
        </w:rPr>
        <w:t xml:space="preserve">. </w:t>
      </w:r>
      <w:r w:rsidR="00021A4A">
        <w:rPr>
          <w:rFonts w:ascii="Verdana" w:eastAsia="Calibri" w:hAnsi="Verdana"/>
        </w:rPr>
        <w:t xml:space="preserve">Some data have been provided for </w:t>
      </w:r>
      <w:r w:rsidR="0077002C" w:rsidRPr="0076569D">
        <w:rPr>
          <w:rFonts w:ascii="Verdana" w:hAnsi="Verdana" w:cs="Arial"/>
          <w:iCs/>
          <w:lang w:eastAsia="en-US"/>
        </w:rPr>
        <w:t>NEUTRALAC®</w:t>
      </w:r>
      <w:r w:rsidR="00021A4A">
        <w:rPr>
          <w:rFonts w:ascii="Verdana" w:eastAsia="Calibri" w:hAnsi="Verdana"/>
        </w:rPr>
        <w:t xml:space="preserve"> SL 30 which is similar to </w:t>
      </w:r>
      <w:r w:rsidR="0077002C" w:rsidRPr="0076569D">
        <w:rPr>
          <w:rFonts w:ascii="Verdana" w:hAnsi="Verdana" w:cs="Arial"/>
          <w:iCs/>
          <w:lang w:eastAsia="en-US"/>
        </w:rPr>
        <w:t>NEUTRALAC®</w:t>
      </w:r>
      <w:r w:rsidR="00021A4A">
        <w:rPr>
          <w:rFonts w:ascii="Verdana" w:eastAsia="Calibri" w:hAnsi="Verdana"/>
        </w:rPr>
        <w:t xml:space="preserve"> SL 25 (only active substance content in the biocidal products is changing, from 25 to 30% w/w). Extrapolation is acceptable.</w:t>
      </w:r>
    </w:p>
    <w:p w14:paraId="137D0154" w14:textId="77777777" w:rsidR="00344C0F" w:rsidRPr="00990574" w:rsidRDefault="00344C0F" w:rsidP="00344C0F">
      <w:pPr>
        <w:pStyle w:val="Absatz"/>
        <w:ind w:left="0"/>
        <w:rPr>
          <w:rFonts w:eastAsia="Calibri"/>
          <w:lang w:val="de-DE"/>
        </w:rPr>
      </w:pPr>
    </w:p>
    <w:tbl>
      <w:tblPr>
        <w:tblW w:w="13400" w:type="dxa"/>
        <w:tblInd w:w="-5" w:type="dxa"/>
        <w:tblLayout w:type="fixed"/>
        <w:tblCellMar>
          <w:left w:w="70" w:type="dxa"/>
          <w:right w:w="70" w:type="dxa"/>
        </w:tblCellMar>
        <w:tblLook w:val="0000" w:firstRow="0" w:lastRow="0" w:firstColumn="0" w:lastColumn="0" w:noHBand="0" w:noVBand="0"/>
      </w:tblPr>
      <w:tblGrid>
        <w:gridCol w:w="2270"/>
        <w:gridCol w:w="1430"/>
        <w:gridCol w:w="2090"/>
        <w:gridCol w:w="3357"/>
        <w:gridCol w:w="1418"/>
        <w:gridCol w:w="709"/>
        <w:gridCol w:w="2126"/>
      </w:tblGrid>
      <w:tr w:rsidR="00344C0F" w14:paraId="59DDC249" w14:textId="77777777" w:rsidTr="00CE7241">
        <w:trPr>
          <w:tblHeader/>
        </w:trPr>
        <w:tc>
          <w:tcPr>
            <w:tcW w:w="2270" w:type="dxa"/>
            <w:tcBorders>
              <w:top w:val="single" w:sz="4" w:space="0" w:color="000000"/>
              <w:left w:val="single" w:sz="4" w:space="0" w:color="000000"/>
              <w:bottom w:val="single" w:sz="4" w:space="0" w:color="000000"/>
            </w:tcBorders>
            <w:shd w:val="clear" w:color="auto" w:fill="E0E0E0"/>
            <w:vAlign w:val="center"/>
          </w:tcPr>
          <w:p w14:paraId="3DA8A4E5" w14:textId="77777777" w:rsidR="00344C0F" w:rsidRDefault="00344C0F" w:rsidP="00C37E22">
            <w:pPr>
              <w:spacing w:line="260" w:lineRule="atLeast"/>
              <w:rPr>
                <w:rFonts w:eastAsia="Calibri"/>
                <w:b/>
                <w:lang w:eastAsia="en-US"/>
              </w:rPr>
            </w:pPr>
            <w:r>
              <w:rPr>
                <w:rFonts w:eastAsia="Calibri"/>
                <w:b/>
                <w:lang w:eastAsia="en-US"/>
              </w:rPr>
              <w:t>Property</w:t>
            </w:r>
          </w:p>
        </w:tc>
        <w:tc>
          <w:tcPr>
            <w:tcW w:w="1430" w:type="dxa"/>
            <w:tcBorders>
              <w:top w:val="single" w:sz="4" w:space="0" w:color="000000"/>
              <w:left w:val="single" w:sz="4" w:space="0" w:color="000000"/>
              <w:bottom w:val="single" w:sz="4" w:space="0" w:color="000000"/>
            </w:tcBorders>
            <w:shd w:val="clear" w:color="auto" w:fill="E0E0E0"/>
            <w:vAlign w:val="center"/>
          </w:tcPr>
          <w:p w14:paraId="09CAB392" w14:textId="77777777" w:rsidR="00344C0F" w:rsidRDefault="00344C0F" w:rsidP="00C37E22">
            <w:pPr>
              <w:spacing w:line="260" w:lineRule="atLeast"/>
              <w:rPr>
                <w:rFonts w:eastAsia="Calibri"/>
                <w:b/>
                <w:lang w:eastAsia="en-US"/>
              </w:rPr>
            </w:pPr>
            <w:r>
              <w:rPr>
                <w:rFonts w:eastAsia="Calibri"/>
                <w:b/>
                <w:lang w:eastAsia="en-US"/>
              </w:rPr>
              <w:t>Guideline  and Method</w:t>
            </w:r>
          </w:p>
        </w:tc>
        <w:tc>
          <w:tcPr>
            <w:tcW w:w="2090" w:type="dxa"/>
            <w:tcBorders>
              <w:top w:val="single" w:sz="4" w:space="0" w:color="000000"/>
              <w:left w:val="single" w:sz="4" w:space="0" w:color="000000"/>
              <w:bottom w:val="single" w:sz="4" w:space="0" w:color="000000"/>
            </w:tcBorders>
            <w:shd w:val="clear" w:color="auto" w:fill="E0E0E0"/>
            <w:vAlign w:val="center"/>
          </w:tcPr>
          <w:p w14:paraId="40579B5E" w14:textId="77777777" w:rsidR="00344C0F" w:rsidRDefault="00344C0F" w:rsidP="00C37E22">
            <w:pPr>
              <w:spacing w:line="260" w:lineRule="atLeast"/>
              <w:rPr>
                <w:rFonts w:eastAsia="Calibri"/>
                <w:b/>
                <w:lang w:eastAsia="en-US"/>
              </w:rPr>
            </w:pPr>
            <w:r>
              <w:rPr>
                <w:rFonts w:eastAsia="Calibri"/>
                <w:b/>
                <w:lang w:eastAsia="en-US"/>
              </w:rPr>
              <w:t>Purity of the test substance (% (w/w)</w:t>
            </w:r>
          </w:p>
        </w:tc>
        <w:tc>
          <w:tcPr>
            <w:tcW w:w="3357" w:type="dxa"/>
            <w:tcBorders>
              <w:top w:val="single" w:sz="4" w:space="0" w:color="000000"/>
              <w:left w:val="single" w:sz="4" w:space="0" w:color="000000"/>
              <w:bottom w:val="single" w:sz="4" w:space="0" w:color="000000"/>
            </w:tcBorders>
            <w:shd w:val="clear" w:color="auto" w:fill="E0E0E0"/>
            <w:vAlign w:val="center"/>
          </w:tcPr>
          <w:p w14:paraId="7BF028E1" w14:textId="77777777" w:rsidR="00344C0F" w:rsidRDefault="00344C0F" w:rsidP="00C37E22">
            <w:pPr>
              <w:spacing w:line="260" w:lineRule="atLeast"/>
              <w:rPr>
                <w:rFonts w:eastAsia="Calibri"/>
                <w:b/>
                <w:lang w:eastAsia="en-US"/>
              </w:rPr>
            </w:pPr>
            <w:r>
              <w:rPr>
                <w:rFonts w:eastAsia="Calibri"/>
                <w:b/>
                <w:lang w:eastAsia="en-US"/>
              </w:rPr>
              <w:t>Results</w:t>
            </w:r>
          </w:p>
        </w:tc>
        <w:tc>
          <w:tcPr>
            <w:tcW w:w="141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75D47BC" w14:textId="77777777" w:rsidR="00344C0F" w:rsidRDefault="00344C0F" w:rsidP="00C37E22">
            <w:pPr>
              <w:spacing w:line="260" w:lineRule="atLeast"/>
            </w:pPr>
            <w:r>
              <w:rPr>
                <w:rFonts w:eastAsia="Calibri"/>
                <w:b/>
                <w:lang w:eastAsia="en-US"/>
              </w:rPr>
              <w:t>Reference</w:t>
            </w:r>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095C4D9" w14:textId="77777777" w:rsidR="00344C0F" w:rsidRDefault="00344C0F" w:rsidP="00C37E22">
            <w:pPr>
              <w:spacing w:line="260" w:lineRule="atLeast"/>
              <w:jc w:val="center"/>
              <w:rPr>
                <w:rFonts w:eastAsia="Calibri"/>
                <w:b/>
                <w:lang w:eastAsia="en-US"/>
              </w:rPr>
            </w:pPr>
            <w:r>
              <w:rPr>
                <w:rFonts w:eastAsia="Calibri"/>
                <w:b/>
                <w:lang w:eastAsia="en-US"/>
              </w:rPr>
              <w:t>GLP</w:t>
            </w:r>
          </w:p>
        </w:tc>
        <w:tc>
          <w:tcPr>
            <w:tcW w:w="21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CAD9298" w14:textId="60DAAC50" w:rsidR="00344C0F" w:rsidRDefault="004C56BA" w:rsidP="00AD2B69">
            <w:pPr>
              <w:spacing w:line="260" w:lineRule="atLeast"/>
              <w:jc w:val="center"/>
              <w:rPr>
                <w:rFonts w:eastAsia="Calibri"/>
                <w:b/>
                <w:lang w:eastAsia="en-US"/>
              </w:rPr>
            </w:pPr>
            <w:r>
              <w:rPr>
                <w:rFonts w:eastAsia="Calibri"/>
                <w:b/>
                <w:lang w:eastAsia="en-US"/>
              </w:rPr>
              <w:t xml:space="preserve">FR </w:t>
            </w:r>
            <w:r w:rsidR="00344C0F">
              <w:rPr>
                <w:rFonts w:eastAsia="Calibri"/>
                <w:b/>
                <w:lang w:eastAsia="en-US"/>
              </w:rPr>
              <w:t>C</w:t>
            </w:r>
            <w:r w:rsidR="00AD2B69">
              <w:rPr>
                <w:rFonts w:eastAsia="Calibri"/>
                <w:b/>
                <w:lang w:eastAsia="en-US"/>
              </w:rPr>
              <w:t>A</w:t>
            </w:r>
            <w:r w:rsidR="00344C0F">
              <w:rPr>
                <w:rFonts w:eastAsia="Calibri"/>
                <w:b/>
                <w:lang w:eastAsia="en-US"/>
              </w:rPr>
              <w:t xml:space="preserve"> assessment</w:t>
            </w:r>
          </w:p>
        </w:tc>
      </w:tr>
      <w:tr w:rsidR="00344C0F" w14:paraId="0828E223" w14:textId="77777777" w:rsidTr="00CE7241">
        <w:tc>
          <w:tcPr>
            <w:tcW w:w="2270" w:type="dxa"/>
            <w:tcBorders>
              <w:top w:val="single" w:sz="4" w:space="0" w:color="000000"/>
              <w:left w:val="single" w:sz="4" w:space="0" w:color="000000"/>
              <w:bottom w:val="single" w:sz="4" w:space="0" w:color="000000"/>
            </w:tcBorders>
            <w:shd w:val="clear" w:color="auto" w:fill="auto"/>
          </w:tcPr>
          <w:p w14:paraId="2B73481B" w14:textId="77777777" w:rsidR="00344C0F" w:rsidRDefault="00344C0F" w:rsidP="00C37E22">
            <w:pPr>
              <w:rPr>
                <w:rFonts w:eastAsia="Calibri"/>
              </w:rPr>
            </w:pPr>
            <w:r>
              <w:rPr>
                <w:rFonts w:eastAsia="Calibri"/>
              </w:rPr>
              <w:t>Physical state at 20 °C and 101.3 kPa</w:t>
            </w:r>
          </w:p>
        </w:tc>
        <w:tc>
          <w:tcPr>
            <w:tcW w:w="1430" w:type="dxa"/>
            <w:tcBorders>
              <w:top w:val="single" w:sz="4" w:space="0" w:color="000000"/>
              <w:left w:val="single" w:sz="4" w:space="0" w:color="000000"/>
              <w:bottom w:val="single" w:sz="4" w:space="0" w:color="000000"/>
            </w:tcBorders>
            <w:shd w:val="clear" w:color="auto" w:fill="auto"/>
          </w:tcPr>
          <w:p w14:paraId="00A208A2" w14:textId="77777777" w:rsidR="00344C0F" w:rsidRDefault="00344C0F" w:rsidP="00C37E22">
            <w:pPr>
              <w:snapToGrid w:val="0"/>
              <w:rPr>
                <w:rFonts w:eastAsia="Calibri"/>
              </w:rPr>
            </w:pPr>
            <w:r>
              <w:rPr>
                <w:rFonts w:eastAsia="Calibri"/>
              </w:rPr>
              <w:t>/</w:t>
            </w:r>
          </w:p>
        </w:tc>
        <w:tc>
          <w:tcPr>
            <w:tcW w:w="2090" w:type="dxa"/>
            <w:tcBorders>
              <w:top w:val="single" w:sz="4" w:space="0" w:color="000000"/>
              <w:left w:val="single" w:sz="4" w:space="0" w:color="000000"/>
              <w:bottom w:val="single" w:sz="4" w:space="0" w:color="000000"/>
            </w:tcBorders>
            <w:shd w:val="clear" w:color="auto" w:fill="auto"/>
          </w:tcPr>
          <w:p w14:paraId="6331D3A4" w14:textId="77777777" w:rsidR="00344C0F" w:rsidRDefault="00344C0F" w:rsidP="00C37E22">
            <w:pPr>
              <w:snapToGrid w:val="0"/>
              <w:rPr>
                <w:rFonts w:eastAsia="Calibri"/>
              </w:rPr>
            </w:pPr>
            <w:r>
              <w:rPr>
                <w:rFonts w:eastAsia="Calibri"/>
              </w:rPr>
              <w:t>Not available</w:t>
            </w:r>
          </w:p>
        </w:tc>
        <w:tc>
          <w:tcPr>
            <w:tcW w:w="3357" w:type="dxa"/>
            <w:tcBorders>
              <w:top w:val="single" w:sz="4" w:space="0" w:color="000000"/>
              <w:left w:val="single" w:sz="4" w:space="0" w:color="000000"/>
              <w:bottom w:val="single" w:sz="4" w:space="0" w:color="000000"/>
            </w:tcBorders>
            <w:shd w:val="clear" w:color="auto" w:fill="auto"/>
          </w:tcPr>
          <w:p w14:paraId="09911B8A" w14:textId="6F91A191" w:rsidR="00344C0F" w:rsidRDefault="00344C0F" w:rsidP="00C37E22">
            <w:pPr>
              <w:snapToGrid w:val="0"/>
              <w:rPr>
                <w:rFonts w:eastAsia="Calibri"/>
              </w:rPr>
            </w:pPr>
            <w:r>
              <w:rPr>
                <w:rFonts w:eastAsia="Calibri"/>
              </w:rPr>
              <w:t xml:space="preserve">Liquid, suspension of </w:t>
            </w:r>
            <w:r w:rsidR="00BB0204">
              <w:rPr>
                <w:rFonts w:eastAsia="Calibri"/>
              </w:rPr>
              <w:t>calcium dihydroxide</w:t>
            </w:r>
            <w:r>
              <w:rPr>
                <w:rFonts w:eastAsia="Calibri"/>
              </w:rPr>
              <w:t xml:space="preserve"> in water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DA3DB9" w14:textId="39C41DA0" w:rsidR="00344C0F" w:rsidRDefault="00344C0F" w:rsidP="00C37E22">
            <w:pPr>
              <w:snapToGrid w:val="0"/>
              <w:rPr>
                <w:rFonts w:eastAsia="Calibri"/>
              </w:rPr>
            </w:pPr>
            <w:r>
              <w:rPr>
                <w:rFonts w:eastAsia="Calibri"/>
              </w:rPr>
              <w:t>SDS “Mixture of calcium dihydroxide with water”</w:t>
            </w:r>
          </w:p>
        </w:tc>
        <w:tc>
          <w:tcPr>
            <w:tcW w:w="709" w:type="dxa"/>
            <w:tcBorders>
              <w:top w:val="single" w:sz="4" w:space="0" w:color="000000"/>
              <w:left w:val="single" w:sz="4" w:space="0" w:color="000000"/>
              <w:bottom w:val="single" w:sz="4" w:space="0" w:color="000000"/>
              <w:right w:val="single" w:sz="4" w:space="0" w:color="000000"/>
            </w:tcBorders>
          </w:tcPr>
          <w:p w14:paraId="357EABB6" w14:textId="77777777" w:rsidR="00344C0F" w:rsidRDefault="00344C0F" w:rsidP="00C37E22">
            <w:pPr>
              <w:snapToGrid w:val="0"/>
              <w:rPr>
                <w:rFonts w:eastAsia="Calibri"/>
              </w:rPr>
            </w:pPr>
            <w:r>
              <w:rPr>
                <w:rFonts w:eastAsia="Calibri"/>
              </w:rPr>
              <w:t>/</w:t>
            </w:r>
          </w:p>
        </w:tc>
        <w:tc>
          <w:tcPr>
            <w:tcW w:w="2126" w:type="dxa"/>
            <w:tcBorders>
              <w:top w:val="single" w:sz="4" w:space="0" w:color="000000"/>
              <w:left w:val="single" w:sz="4" w:space="0" w:color="000000"/>
              <w:bottom w:val="single" w:sz="4" w:space="0" w:color="000000"/>
              <w:right w:val="single" w:sz="4" w:space="0" w:color="000000"/>
            </w:tcBorders>
          </w:tcPr>
          <w:p w14:paraId="578E4639" w14:textId="77777777" w:rsidR="00344C0F" w:rsidRDefault="00344C0F" w:rsidP="00C37E22">
            <w:pPr>
              <w:snapToGrid w:val="0"/>
              <w:rPr>
                <w:rFonts w:eastAsia="Calibri"/>
              </w:rPr>
            </w:pPr>
            <w:r>
              <w:rPr>
                <w:rFonts w:eastAsia="Calibri"/>
              </w:rPr>
              <w:t xml:space="preserve">Acceptable </w:t>
            </w:r>
          </w:p>
        </w:tc>
      </w:tr>
      <w:tr w:rsidR="00344C0F" w14:paraId="7384046B" w14:textId="77777777" w:rsidTr="00CE7241">
        <w:tc>
          <w:tcPr>
            <w:tcW w:w="2270" w:type="dxa"/>
            <w:tcBorders>
              <w:top w:val="single" w:sz="4" w:space="0" w:color="000000"/>
              <w:left w:val="single" w:sz="4" w:space="0" w:color="000000"/>
              <w:bottom w:val="single" w:sz="4" w:space="0" w:color="000000"/>
            </w:tcBorders>
            <w:shd w:val="clear" w:color="auto" w:fill="auto"/>
          </w:tcPr>
          <w:p w14:paraId="2377FBA2" w14:textId="77777777" w:rsidR="00344C0F" w:rsidRDefault="00344C0F" w:rsidP="00C37E22">
            <w:pPr>
              <w:rPr>
                <w:rFonts w:eastAsia="Calibri"/>
              </w:rPr>
            </w:pPr>
            <w:r>
              <w:rPr>
                <w:rFonts w:eastAsia="Calibri"/>
              </w:rPr>
              <w:t>Colour at 20 °C and 101.3 kPa</w:t>
            </w:r>
          </w:p>
        </w:tc>
        <w:tc>
          <w:tcPr>
            <w:tcW w:w="1430" w:type="dxa"/>
            <w:tcBorders>
              <w:top w:val="single" w:sz="4" w:space="0" w:color="000000"/>
              <w:left w:val="single" w:sz="4" w:space="0" w:color="000000"/>
              <w:bottom w:val="single" w:sz="4" w:space="0" w:color="000000"/>
            </w:tcBorders>
            <w:shd w:val="clear" w:color="auto" w:fill="auto"/>
          </w:tcPr>
          <w:p w14:paraId="4CFD420E" w14:textId="77777777" w:rsidR="00344C0F" w:rsidRDefault="00344C0F" w:rsidP="00C37E22">
            <w:pPr>
              <w:snapToGrid w:val="0"/>
              <w:rPr>
                <w:rFonts w:eastAsia="Calibri"/>
              </w:rPr>
            </w:pPr>
            <w:r>
              <w:rPr>
                <w:rFonts w:eastAsia="Calibri"/>
              </w:rPr>
              <w:t>/</w:t>
            </w:r>
          </w:p>
        </w:tc>
        <w:tc>
          <w:tcPr>
            <w:tcW w:w="2090" w:type="dxa"/>
            <w:tcBorders>
              <w:top w:val="single" w:sz="4" w:space="0" w:color="000000"/>
              <w:left w:val="single" w:sz="4" w:space="0" w:color="000000"/>
              <w:bottom w:val="single" w:sz="4" w:space="0" w:color="000000"/>
            </w:tcBorders>
            <w:shd w:val="clear" w:color="auto" w:fill="auto"/>
          </w:tcPr>
          <w:p w14:paraId="2ADBE283" w14:textId="77777777" w:rsidR="00344C0F" w:rsidRDefault="00344C0F" w:rsidP="00C37E22">
            <w:pPr>
              <w:snapToGrid w:val="0"/>
              <w:rPr>
                <w:rFonts w:eastAsia="Calibri"/>
              </w:rPr>
            </w:pPr>
            <w:r w:rsidRPr="000A70FC">
              <w:rPr>
                <w:rFonts w:eastAsia="Calibri"/>
              </w:rPr>
              <w:t>Not available</w:t>
            </w:r>
          </w:p>
        </w:tc>
        <w:tc>
          <w:tcPr>
            <w:tcW w:w="3357" w:type="dxa"/>
            <w:tcBorders>
              <w:top w:val="single" w:sz="4" w:space="0" w:color="000000"/>
              <w:left w:val="single" w:sz="4" w:space="0" w:color="000000"/>
              <w:bottom w:val="single" w:sz="4" w:space="0" w:color="000000"/>
            </w:tcBorders>
            <w:shd w:val="clear" w:color="auto" w:fill="auto"/>
          </w:tcPr>
          <w:p w14:paraId="508D83BF" w14:textId="77777777" w:rsidR="00344C0F" w:rsidRDefault="00344C0F" w:rsidP="00C37E22">
            <w:pPr>
              <w:snapToGrid w:val="0"/>
              <w:rPr>
                <w:rFonts w:eastAsia="Calibri"/>
              </w:rPr>
            </w:pPr>
            <w:r>
              <w:rPr>
                <w:rFonts w:eastAsia="Calibri"/>
              </w:rPr>
              <w:t>White to beige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040D27" w14:textId="77777777" w:rsidR="00344C0F" w:rsidRDefault="00344C0F" w:rsidP="00C37E22">
            <w:pPr>
              <w:snapToGrid w:val="0"/>
              <w:rPr>
                <w:rFonts w:eastAsia="Calibri"/>
              </w:rPr>
            </w:pPr>
            <w:r>
              <w:rPr>
                <w:rFonts w:eastAsia="Calibri"/>
              </w:rPr>
              <w:t>SDS “Mixture of calcium dihydroxide with water”</w:t>
            </w:r>
          </w:p>
        </w:tc>
        <w:tc>
          <w:tcPr>
            <w:tcW w:w="709" w:type="dxa"/>
            <w:tcBorders>
              <w:top w:val="single" w:sz="4" w:space="0" w:color="000000"/>
              <w:left w:val="single" w:sz="4" w:space="0" w:color="000000"/>
              <w:bottom w:val="single" w:sz="4" w:space="0" w:color="000000"/>
              <w:right w:val="single" w:sz="4" w:space="0" w:color="000000"/>
            </w:tcBorders>
          </w:tcPr>
          <w:p w14:paraId="1679780C" w14:textId="77777777" w:rsidR="00344C0F" w:rsidRDefault="00344C0F" w:rsidP="00C37E22">
            <w:pPr>
              <w:snapToGrid w:val="0"/>
              <w:rPr>
                <w:rFonts w:eastAsia="Calibri"/>
              </w:rPr>
            </w:pPr>
            <w:r>
              <w:rPr>
                <w:rFonts w:eastAsia="Calibri"/>
              </w:rPr>
              <w:t>/</w:t>
            </w:r>
          </w:p>
        </w:tc>
        <w:tc>
          <w:tcPr>
            <w:tcW w:w="2126" w:type="dxa"/>
            <w:tcBorders>
              <w:top w:val="single" w:sz="4" w:space="0" w:color="000000"/>
              <w:left w:val="single" w:sz="4" w:space="0" w:color="000000"/>
              <w:bottom w:val="single" w:sz="4" w:space="0" w:color="000000"/>
              <w:right w:val="single" w:sz="4" w:space="0" w:color="000000"/>
            </w:tcBorders>
          </w:tcPr>
          <w:p w14:paraId="4CFF26E5" w14:textId="77777777" w:rsidR="00344C0F" w:rsidRDefault="00344C0F" w:rsidP="00C37E22">
            <w:pPr>
              <w:snapToGrid w:val="0"/>
              <w:rPr>
                <w:rFonts w:eastAsia="Calibri"/>
              </w:rPr>
            </w:pPr>
            <w:r>
              <w:rPr>
                <w:rFonts w:eastAsia="Calibri"/>
              </w:rPr>
              <w:t>Acceptable</w:t>
            </w:r>
          </w:p>
        </w:tc>
      </w:tr>
      <w:tr w:rsidR="00344C0F" w14:paraId="67431408" w14:textId="77777777" w:rsidTr="00CE7241">
        <w:tc>
          <w:tcPr>
            <w:tcW w:w="2270" w:type="dxa"/>
            <w:tcBorders>
              <w:top w:val="single" w:sz="4" w:space="0" w:color="000000"/>
              <w:left w:val="single" w:sz="4" w:space="0" w:color="000000"/>
              <w:bottom w:val="single" w:sz="4" w:space="0" w:color="000000"/>
            </w:tcBorders>
            <w:shd w:val="clear" w:color="auto" w:fill="auto"/>
          </w:tcPr>
          <w:p w14:paraId="2AAA65EC" w14:textId="77777777" w:rsidR="00344C0F" w:rsidRDefault="00344C0F" w:rsidP="00C37E22">
            <w:pPr>
              <w:rPr>
                <w:rFonts w:eastAsia="Calibri"/>
              </w:rPr>
            </w:pPr>
            <w:r>
              <w:rPr>
                <w:rFonts w:eastAsia="Calibri"/>
              </w:rPr>
              <w:t>Odour at 20 °C and 101.3 kPa</w:t>
            </w:r>
          </w:p>
        </w:tc>
        <w:tc>
          <w:tcPr>
            <w:tcW w:w="1430" w:type="dxa"/>
            <w:tcBorders>
              <w:top w:val="single" w:sz="4" w:space="0" w:color="000000"/>
              <w:left w:val="single" w:sz="4" w:space="0" w:color="000000"/>
              <w:bottom w:val="single" w:sz="4" w:space="0" w:color="000000"/>
            </w:tcBorders>
            <w:shd w:val="clear" w:color="auto" w:fill="auto"/>
          </w:tcPr>
          <w:p w14:paraId="6614DBAF" w14:textId="77777777" w:rsidR="00344C0F" w:rsidRDefault="00344C0F" w:rsidP="00C37E22">
            <w:pPr>
              <w:snapToGrid w:val="0"/>
              <w:rPr>
                <w:rFonts w:eastAsia="Calibri"/>
              </w:rPr>
            </w:pPr>
            <w:r>
              <w:rPr>
                <w:rFonts w:eastAsia="Calibri"/>
              </w:rPr>
              <w:t>/</w:t>
            </w:r>
          </w:p>
        </w:tc>
        <w:tc>
          <w:tcPr>
            <w:tcW w:w="2090" w:type="dxa"/>
            <w:tcBorders>
              <w:top w:val="single" w:sz="4" w:space="0" w:color="000000"/>
              <w:left w:val="single" w:sz="4" w:space="0" w:color="000000"/>
              <w:bottom w:val="single" w:sz="4" w:space="0" w:color="000000"/>
            </w:tcBorders>
            <w:shd w:val="clear" w:color="auto" w:fill="auto"/>
          </w:tcPr>
          <w:p w14:paraId="493CB751" w14:textId="77777777" w:rsidR="00344C0F" w:rsidRDefault="00344C0F" w:rsidP="00C37E22">
            <w:pPr>
              <w:snapToGrid w:val="0"/>
              <w:rPr>
                <w:rFonts w:eastAsia="Calibri"/>
              </w:rPr>
            </w:pPr>
            <w:r w:rsidRPr="000A70FC">
              <w:rPr>
                <w:rFonts w:eastAsia="Calibri"/>
              </w:rPr>
              <w:t>Not available</w:t>
            </w:r>
          </w:p>
        </w:tc>
        <w:tc>
          <w:tcPr>
            <w:tcW w:w="3357" w:type="dxa"/>
            <w:tcBorders>
              <w:top w:val="single" w:sz="4" w:space="0" w:color="000000"/>
              <w:left w:val="single" w:sz="4" w:space="0" w:color="000000"/>
              <w:bottom w:val="single" w:sz="4" w:space="0" w:color="000000"/>
            </w:tcBorders>
            <w:shd w:val="clear" w:color="auto" w:fill="auto"/>
          </w:tcPr>
          <w:p w14:paraId="39518A19" w14:textId="77777777" w:rsidR="00344C0F" w:rsidRDefault="00344C0F" w:rsidP="00C37E22">
            <w:pPr>
              <w:snapToGrid w:val="0"/>
              <w:rPr>
                <w:rFonts w:eastAsia="Calibri"/>
              </w:rPr>
            </w:pPr>
            <w:r>
              <w:rPr>
                <w:rFonts w:eastAsia="Calibri"/>
              </w:rPr>
              <w:t>No odour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82BBB99" w14:textId="77777777" w:rsidR="00344C0F" w:rsidRDefault="00344C0F" w:rsidP="00C37E22">
            <w:pPr>
              <w:snapToGrid w:val="0"/>
              <w:rPr>
                <w:rFonts w:eastAsia="Calibri"/>
              </w:rPr>
            </w:pPr>
            <w:r>
              <w:rPr>
                <w:rFonts w:eastAsia="Calibri"/>
              </w:rPr>
              <w:t>SDS “Mixture of calcium dihydroxide with water”</w:t>
            </w:r>
          </w:p>
        </w:tc>
        <w:tc>
          <w:tcPr>
            <w:tcW w:w="709" w:type="dxa"/>
            <w:tcBorders>
              <w:top w:val="single" w:sz="4" w:space="0" w:color="000000"/>
              <w:left w:val="single" w:sz="4" w:space="0" w:color="000000"/>
              <w:bottom w:val="single" w:sz="4" w:space="0" w:color="000000"/>
              <w:right w:val="single" w:sz="4" w:space="0" w:color="000000"/>
            </w:tcBorders>
          </w:tcPr>
          <w:p w14:paraId="10C8A03F" w14:textId="77777777" w:rsidR="00344C0F" w:rsidRDefault="00344C0F" w:rsidP="00C37E22">
            <w:pPr>
              <w:snapToGrid w:val="0"/>
              <w:rPr>
                <w:rFonts w:eastAsia="Calibri"/>
              </w:rPr>
            </w:pPr>
            <w:r>
              <w:rPr>
                <w:rFonts w:eastAsia="Calibri"/>
              </w:rPr>
              <w:t>/</w:t>
            </w:r>
          </w:p>
        </w:tc>
        <w:tc>
          <w:tcPr>
            <w:tcW w:w="2126" w:type="dxa"/>
            <w:tcBorders>
              <w:top w:val="single" w:sz="4" w:space="0" w:color="000000"/>
              <w:left w:val="single" w:sz="4" w:space="0" w:color="000000"/>
              <w:bottom w:val="single" w:sz="4" w:space="0" w:color="000000"/>
              <w:right w:val="single" w:sz="4" w:space="0" w:color="000000"/>
            </w:tcBorders>
          </w:tcPr>
          <w:p w14:paraId="7BB8452F" w14:textId="77777777" w:rsidR="00344C0F" w:rsidRDefault="00344C0F" w:rsidP="00C37E22">
            <w:pPr>
              <w:snapToGrid w:val="0"/>
              <w:rPr>
                <w:rFonts w:eastAsia="Calibri"/>
              </w:rPr>
            </w:pPr>
            <w:r>
              <w:rPr>
                <w:rFonts w:eastAsia="Calibri"/>
              </w:rPr>
              <w:t>Acceptable</w:t>
            </w:r>
          </w:p>
        </w:tc>
      </w:tr>
      <w:tr w:rsidR="00344C0F" w14:paraId="14AAF6D5" w14:textId="77777777" w:rsidTr="00CE7241">
        <w:trPr>
          <w:trHeight w:val="1030"/>
        </w:trPr>
        <w:tc>
          <w:tcPr>
            <w:tcW w:w="2270" w:type="dxa"/>
            <w:tcBorders>
              <w:top w:val="single" w:sz="4" w:space="0" w:color="000000"/>
              <w:left w:val="single" w:sz="4" w:space="0" w:color="000000"/>
              <w:bottom w:val="single" w:sz="4" w:space="0" w:color="000000"/>
            </w:tcBorders>
            <w:shd w:val="clear" w:color="auto" w:fill="auto"/>
          </w:tcPr>
          <w:p w14:paraId="13646FC5" w14:textId="77777777" w:rsidR="00344C0F" w:rsidRDefault="00344C0F" w:rsidP="00C37E22">
            <w:pPr>
              <w:rPr>
                <w:rFonts w:eastAsia="Calibri"/>
              </w:rPr>
            </w:pPr>
            <w:r>
              <w:rPr>
                <w:rFonts w:eastAsia="Calibri"/>
              </w:rPr>
              <w:t>Acidity / alkalinity</w:t>
            </w:r>
          </w:p>
        </w:tc>
        <w:tc>
          <w:tcPr>
            <w:tcW w:w="1430" w:type="dxa"/>
            <w:tcBorders>
              <w:top w:val="single" w:sz="4" w:space="0" w:color="000000"/>
              <w:left w:val="single" w:sz="4" w:space="0" w:color="000000"/>
              <w:bottom w:val="single" w:sz="4" w:space="0" w:color="000000"/>
            </w:tcBorders>
            <w:shd w:val="clear" w:color="auto" w:fill="auto"/>
          </w:tcPr>
          <w:p w14:paraId="0F208B85" w14:textId="77777777" w:rsidR="00344C0F" w:rsidRDefault="00344C0F" w:rsidP="00C37E22">
            <w:pPr>
              <w:snapToGrid w:val="0"/>
              <w:rPr>
                <w:rFonts w:eastAsia="Calibri"/>
              </w:rPr>
            </w:pPr>
            <w:r>
              <w:rPr>
                <w:rFonts w:eastAsia="Calibri"/>
              </w:rPr>
              <w:t>CIPAC MT31</w:t>
            </w:r>
          </w:p>
        </w:tc>
        <w:tc>
          <w:tcPr>
            <w:tcW w:w="2090" w:type="dxa"/>
            <w:tcBorders>
              <w:top w:val="single" w:sz="4" w:space="0" w:color="000000"/>
              <w:left w:val="single" w:sz="4" w:space="0" w:color="000000"/>
              <w:bottom w:val="single" w:sz="4" w:space="0" w:color="000000"/>
            </w:tcBorders>
            <w:shd w:val="clear" w:color="auto" w:fill="auto"/>
          </w:tcPr>
          <w:p w14:paraId="6E953492" w14:textId="77777777" w:rsidR="00344C0F" w:rsidRDefault="00344C0F" w:rsidP="00C37E22">
            <w:pPr>
              <w:rPr>
                <w:rFonts w:eastAsia="Calibri"/>
              </w:rPr>
            </w:pPr>
            <w:r w:rsidRPr="000A70FC">
              <w:rPr>
                <w:rFonts w:eastAsia="Calibri"/>
              </w:rPr>
              <w:t>Not available</w:t>
            </w:r>
          </w:p>
          <w:p w14:paraId="6D0EBB46" w14:textId="77777777" w:rsidR="00344C0F" w:rsidRDefault="00344C0F" w:rsidP="00C37E22">
            <w:pPr>
              <w:rPr>
                <w:rFonts w:eastAsia="Calibri"/>
              </w:rPr>
            </w:pPr>
          </w:p>
          <w:p w14:paraId="69335E8B" w14:textId="77777777" w:rsidR="00344C0F" w:rsidRDefault="00344C0F" w:rsidP="00C37E22">
            <w:pPr>
              <w:rPr>
                <w:rFonts w:eastAsia="Calibri"/>
              </w:rPr>
            </w:pPr>
          </w:p>
          <w:p w14:paraId="72BEECE9" w14:textId="77777777" w:rsidR="00344C0F" w:rsidRDefault="00344C0F" w:rsidP="00C37E22">
            <w:pPr>
              <w:rPr>
                <w:rFonts w:eastAsia="Calibri"/>
              </w:rPr>
            </w:pPr>
          </w:p>
          <w:p w14:paraId="21938E7F" w14:textId="77777777" w:rsidR="00344C0F" w:rsidRDefault="00344C0F" w:rsidP="00C37E22">
            <w:pPr>
              <w:rPr>
                <w:rFonts w:eastAsia="Calibri"/>
              </w:rPr>
            </w:pPr>
          </w:p>
          <w:p w14:paraId="34CE6EB0" w14:textId="77777777" w:rsidR="00344C0F" w:rsidRDefault="00344C0F" w:rsidP="00C37E22">
            <w:pPr>
              <w:rPr>
                <w:rFonts w:eastAsia="Calibri"/>
              </w:rPr>
            </w:pPr>
          </w:p>
          <w:p w14:paraId="6E791387" w14:textId="77777777" w:rsidR="00344C0F" w:rsidRDefault="00344C0F" w:rsidP="00C37E22">
            <w:pPr>
              <w:rPr>
                <w:rFonts w:eastAsia="Calibri"/>
              </w:rPr>
            </w:pPr>
          </w:p>
          <w:p w14:paraId="2E080A6B" w14:textId="77777777" w:rsidR="00344C0F" w:rsidRDefault="00344C0F" w:rsidP="00C37E22">
            <w:pPr>
              <w:rPr>
                <w:rFonts w:eastAsia="Calibri"/>
              </w:rPr>
            </w:pPr>
          </w:p>
          <w:p w14:paraId="058465EB" w14:textId="77777777" w:rsidR="00344C0F" w:rsidRDefault="00344C0F" w:rsidP="00C37E22">
            <w:pPr>
              <w:rPr>
                <w:rFonts w:eastAsia="Calibri"/>
              </w:rPr>
            </w:pPr>
            <w:r>
              <w:rPr>
                <w:rFonts w:eastAsia="Calibri"/>
              </w:rPr>
              <w:t>Ca. 98% w/w</w:t>
            </w:r>
          </w:p>
          <w:p w14:paraId="4346A0F1" w14:textId="5CAF358B" w:rsidR="00344C0F" w:rsidRDefault="00344C0F" w:rsidP="00C37E22">
            <w:pPr>
              <w:rPr>
                <w:rFonts w:eastAsia="Calibri"/>
                <w:lang w:val="pl-PL"/>
              </w:rPr>
            </w:pPr>
          </w:p>
          <w:p w14:paraId="278A454A" w14:textId="7DD94B24" w:rsidR="00F647E0" w:rsidRDefault="00F647E0" w:rsidP="00C37E22">
            <w:pPr>
              <w:rPr>
                <w:rFonts w:eastAsia="Calibri"/>
                <w:lang w:val="pl-PL"/>
              </w:rPr>
            </w:pPr>
          </w:p>
          <w:p w14:paraId="2B667745" w14:textId="615921F1" w:rsidR="00F647E0" w:rsidRPr="0064199A" w:rsidRDefault="0077002C" w:rsidP="00F647E0">
            <w:pPr>
              <w:rPr>
                <w:rFonts w:eastAsia="Calibri"/>
                <w:lang w:val="pl-PL"/>
              </w:rPr>
            </w:pPr>
            <w:r>
              <w:rPr>
                <w:rFonts w:cs="Arial"/>
                <w:iCs/>
                <w:lang w:eastAsia="en-US"/>
              </w:rPr>
              <w:t>NEUTRALAC®</w:t>
            </w:r>
            <w:r w:rsidR="00F647E0" w:rsidRPr="0064199A">
              <w:rPr>
                <w:rFonts w:eastAsia="Calibri"/>
                <w:lang w:val="pl-PL"/>
              </w:rPr>
              <w:t xml:space="preserve"> SL</w:t>
            </w:r>
            <w:r w:rsidR="00FB5BA7">
              <w:rPr>
                <w:rFonts w:eastAsia="Calibri"/>
                <w:lang w:val="pl-PL"/>
              </w:rPr>
              <w:t xml:space="preserve"> </w:t>
            </w:r>
            <w:r w:rsidR="00F647E0" w:rsidRPr="0064199A">
              <w:rPr>
                <w:rFonts w:eastAsia="Calibri"/>
                <w:lang w:val="pl-PL"/>
              </w:rPr>
              <w:t>30</w:t>
            </w:r>
            <w:r w:rsidR="00F647E0">
              <w:rPr>
                <w:rFonts w:eastAsia="Calibri"/>
                <w:lang w:val="pl-PL"/>
              </w:rPr>
              <w:t xml:space="preserve"> </w:t>
            </w:r>
          </w:p>
          <w:p w14:paraId="150FBC7D" w14:textId="77777777" w:rsidR="00F647E0" w:rsidRDefault="00F647E0" w:rsidP="00C37E22">
            <w:pPr>
              <w:rPr>
                <w:rFonts w:eastAsia="Calibri"/>
                <w:lang w:val="pl-PL"/>
              </w:rPr>
            </w:pPr>
          </w:p>
          <w:p w14:paraId="07991CB7" w14:textId="77777777" w:rsidR="00344C0F" w:rsidRDefault="00344C0F" w:rsidP="00C37E22">
            <w:pPr>
              <w:rPr>
                <w:rFonts w:eastAsia="Calibri"/>
                <w:lang w:val="pl-PL"/>
              </w:rPr>
            </w:pPr>
          </w:p>
          <w:p w14:paraId="17EF3FD2" w14:textId="77777777" w:rsidR="00344C0F" w:rsidRDefault="00344C0F" w:rsidP="00C37E22">
            <w:pPr>
              <w:rPr>
                <w:rFonts w:eastAsia="Calibri"/>
                <w:lang w:val="pl-PL"/>
              </w:rPr>
            </w:pPr>
          </w:p>
          <w:p w14:paraId="50701CA0" w14:textId="77777777" w:rsidR="00344C0F" w:rsidRPr="0064199A" w:rsidRDefault="00344C0F" w:rsidP="00C37E22">
            <w:pPr>
              <w:rPr>
                <w:rFonts w:eastAsia="Calibri"/>
                <w:lang w:val="pl-PL"/>
              </w:rPr>
            </w:pPr>
          </w:p>
          <w:p w14:paraId="78070EF2" w14:textId="77777777" w:rsidR="00344C0F" w:rsidRPr="00A411E7" w:rsidRDefault="00344C0F" w:rsidP="00C37E22">
            <w:pPr>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31989B17" w14:textId="16CE497E" w:rsidR="00344C0F" w:rsidRDefault="00344C0F" w:rsidP="00C37E22">
            <w:pPr>
              <w:snapToGrid w:val="0"/>
              <w:rPr>
                <w:rFonts w:eastAsia="Calibri"/>
              </w:rPr>
            </w:pPr>
            <w:r>
              <w:rPr>
                <w:rFonts w:eastAsia="Calibri"/>
              </w:rPr>
              <w:t>The pH of the product in suspension is the pH of a saturated solution of calcium dihydroxide: 12.4.</w:t>
            </w:r>
          </w:p>
          <w:p w14:paraId="46829BB8" w14:textId="77777777" w:rsidR="00344C0F" w:rsidRDefault="00344C0F" w:rsidP="00C37E22">
            <w:pPr>
              <w:snapToGrid w:val="0"/>
              <w:rPr>
                <w:rFonts w:eastAsia="Calibri"/>
              </w:rPr>
            </w:pPr>
            <w:r>
              <w:rPr>
                <w:rFonts w:eastAsia="Calibri"/>
              </w:rPr>
              <w:t>pH of aqueous solution saturated at 25°C: 12.4</w:t>
            </w:r>
          </w:p>
          <w:p w14:paraId="1B9CBDEF" w14:textId="77777777" w:rsidR="00344C0F" w:rsidRDefault="00344C0F" w:rsidP="00C37E22">
            <w:pPr>
              <w:rPr>
                <w:rFonts w:eastAsia="Calibri"/>
              </w:rPr>
            </w:pPr>
          </w:p>
          <w:p w14:paraId="672F365D" w14:textId="77777777" w:rsidR="00344C0F" w:rsidRDefault="00344C0F" w:rsidP="00C37E22">
            <w:pPr>
              <w:rPr>
                <w:rFonts w:eastAsia="Calibri"/>
              </w:rPr>
            </w:pPr>
          </w:p>
          <w:p w14:paraId="19458500" w14:textId="605A859B" w:rsidR="00344C0F" w:rsidRDefault="00862FB8" w:rsidP="00C37E22">
            <w:pPr>
              <w:rPr>
                <w:rFonts w:eastAsia="Calibri"/>
              </w:rPr>
            </w:pPr>
            <w:r>
              <w:rPr>
                <w:rFonts w:eastAsia="Calibri"/>
              </w:rPr>
              <w:t>0.24 – 0.26 % w/w</w:t>
            </w:r>
            <w:r w:rsidR="00344C0F">
              <w:rPr>
                <w:rFonts w:eastAsia="Calibri"/>
              </w:rPr>
              <w:t xml:space="preserve"> as NaOH</w:t>
            </w:r>
          </w:p>
          <w:p w14:paraId="37062EA4" w14:textId="5BA7A01C" w:rsidR="00344C0F" w:rsidRPr="00DE3030" w:rsidRDefault="00344C0F" w:rsidP="00C37E22">
            <w:pPr>
              <w:rPr>
                <w:rFonts w:eastAsia="Calibri"/>
                <w:lang w:val="en-US"/>
              </w:rPr>
            </w:pPr>
          </w:p>
          <w:p w14:paraId="03381137" w14:textId="77777777" w:rsidR="00344C0F" w:rsidRPr="00DE3030" w:rsidRDefault="00344C0F" w:rsidP="00C37E22">
            <w:pPr>
              <w:rPr>
                <w:rFonts w:eastAsia="Calibri"/>
                <w:lang w:val="en-US"/>
              </w:rPr>
            </w:pPr>
          </w:p>
          <w:p w14:paraId="7D5BF07E" w14:textId="77777777" w:rsidR="00F647E0" w:rsidRPr="00DE3030" w:rsidRDefault="00F647E0" w:rsidP="00F647E0">
            <w:pPr>
              <w:rPr>
                <w:rFonts w:eastAsia="Calibri"/>
                <w:lang w:val="en-US"/>
              </w:rPr>
            </w:pPr>
            <w:r w:rsidRPr="00DE3030">
              <w:rPr>
                <w:rFonts w:eastAsia="Calibri"/>
                <w:lang w:val="en-US"/>
              </w:rPr>
              <w:t>pH = 12.4</w:t>
            </w:r>
          </w:p>
          <w:p w14:paraId="0D44C450" w14:textId="0E5A0BFF" w:rsidR="00F647E0" w:rsidRPr="001E65CD" w:rsidRDefault="00BF38F9" w:rsidP="00F647E0">
            <w:pPr>
              <w:rPr>
                <w:rFonts w:eastAsia="Calibri"/>
                <w:lang w:val="fr-FR"/>
              </w:rPr>
            </w:pPr>
            <w:r>
              <w:rPr>
                <w:rFonts w:eastAsia="Calibri"/>
                <w:lang w:val="fr-FR"/>
              </w:rPr>
              <w:t xml:space="preserve">0.08 </w:t>
            </w:r>
            <w:r w:rsidR="00F647E0" w:rsidRPr="001E65CD">
              <w:rPr>
                <w:rFonts w:eastAsia="Calibri"/>
                <w:lang w:val="fr-FR"/>
              </w:rPr>
              <w:t>%</w:t>
            </w:r>
            <w:r>
              <w:rPr>
                <w:rFonts w:eastAsia="Calibri"/>
                <w:lang w:val="fr-FR"/>
              </w:rPr>
              <w:t xml:space="preserve"> w/w</w:t>
            </w:r>
            <w:r w:rsidR="00F647E0" w:rsidRPr="001E65CD">
              <w:rPr>
                <w:rFonts w:eastAsia="Calibri"/>
                <w:lang w:val="fr-FR"/>
              </w:rPr>
              <w:t xml:space="preserve"> as NaOH</w:t>
            </w:r>
          </w:p>
          <w:p w14:paraId="18F910F9" w14:textId="77777777" w:rsidR="00344C0F" w:rsidRPr="00F647E0" w:rsidRDefault="00344C0F" w:rsidP="00C37E22">
            <w:pPr>
              <w:rPr>
                <w:rFonts w:eastAsia="Calibri"/>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0CD775" w14:textId="3BE84791" w:rsidR="00344C0F" w:rsidRDefault="00344C0F" w:rsidP="00C37E22">
            <w:pPr>
              <w:snapToGrid w:val="0"/>
              <w:rPr>
                <w:rFonts w:eastAsia="Calibri"/>
              </w:rPr>
            </w:pPr>
            <w:r>
              <w:rPr>
                <w:rFonts w:eastAsia="Calibri"/>
              </w:rPr>
              <w:t xml:space="preserve">SDS </w:t>
            </w:r>
            <w:r w:rsidR="0077002C">
              <w:rPr>
                <w:rFonts w:cs="Arial"/>
                <w:iCs/>
                <w:lang w:eastAsia="en-US"/>
              </w:rPr>
              <w:t>NEUTRALAC®</w:t>
            </w:r>
            <w:r w:rsidR="00522509">
              <w:rPr>
                <w:rFonts w:eastAsia="Calibri"/>
              </w:rPr>
              <w:t xml:space="preserve"> </w:t>
            </w:r>
            <w:r w:rsidR="009F1C5E">
              <w:rPr>
                <w:rFonts w:eastAsia="Calibri"/>
              </w:rPr>
              <w:t>3O</w:t>
            </w:r>
          </w:p>
          <w:p w14:paraId="55B27A6B" w14:textId="77777777" w:rsidR="00344C0F" w:rsidRDefault="00344C0F" w:rsidP="00C37E22">
            <w:pPr>
              <w:snapToGrid w:val="0"/>
              <w:rPr>
                <w:rFonts w:eastAsia="Calibri"/>
              </w:rPr>
            </w:pPr>
          </w:p>
          <w:p w14:paraId="637E3669" w14:textId="3FDD27C1" w:rsidR="00344C0F" w:rsidRDefault="00344C0F" w:rsidP="00C37E22">
            <w:pPr>
              <w:snapToGrid w:val="0"/>
              <w:rPr>
                <w:rFonts w:eastAsia="Calibri"/>
              </w:rPr>
            </w:pPr>
          </w:p>
          <w:p w14:paraId="224AE7E3" w14:textId="272D7F09" w:rsidR="00A649F2" w:rsidRDefault="00A649F2" w:rsidP="00C37E22">
            <w:pPr>
              <w:snapToGrid w:val="0"/>
              <w:rPr>
                <w:rFonts w:eastAsia="Calibri"/>
              </w:rPr>
            </w:pPr>
          </w:p>
          <w:p w14:paraId="176F313F" w14:textId="2F3D0EAD" w:rsidR="00A649F2" w:rsidRDefault="00A649F2" w:rsidP="00C37E22">
            <w:pPr>
              <w:snapToGrid w:val="0"/>
              <w:rPr>
                <w:rFonts w:eastAsia="Calibri"/>
              </w:rPr>
            </w:pPr>
          </w:p>
          <w:p w14:paraId="5468D172" w14:textId="77777777" w:rsidR="00A649F2" w:rsidRDefault="00A649F2" w:rsidP="00C37E22">
            <w:pPr>
              <w:snapToGrid w:val="0"/>
              <w:rPr>
                <w:rFonts w:eastAsia="Calibri"/>
              </w:rPr>
            </w:pPr>
          </w:p>
          <w:p w14:paraId="7BFA3C26" w14:textId="77777777" w:rsidR="00344C0F" w:rsidRDefault="00344C0F" w:rsidP="00C37E22">
            <w:pPr>
              <w:rPr>
                <w:rFonts w:eastAsia="Calibri"/>
              </w:rPr>
            </w:pPr>
            <w:r>
              <w:rPr>
                <w:rFonts w:eastAsia="Calibri"/>
              </w:rPr>
              <w:t>Merck Index</w:t>
            </w:r>
          </w:p>
          <w:p w14:paraId="49E26E1F" w14:textId="77777777" w:rsidR="00344C0F" w:rsidRDefault="00344C0F" w:rsidP="00C37E22">
            <w:pPr>
              <w:rPr>
                <w:rFonts w:eastAsia="Calibri"/>
              </w:rPr>
            </w:pPr>
          </w:p>
          <w:p w14:paraId="0EA77FE5" w14:textId="77777777" w:rsidR="00344C0F" w:rsidRDefault="00344C0F" w:rsidP="00C37E22">
            <w:pPr>
              <w:rPr>
                <w:rFonts w:eastAsia="Calibri"/>
              </w:rPr>
            </w:pPr>
          </w:p>
          <w:p w14:paraId="51C4E3D5" w14:textId="77777777" w:rsidR="00F647E0" w:rsidRDefault="00344C0F" w:rsidP="00C37E22">
            <w:pPr>
              <w:rPr>
                <w:rFonts w:eastAsia="Calibri"/>
              </w:rPr>
            </w:pPr>
            <w:r>
              <w:rPr>
                <w:rFonts w:eastAsia="Calibri"/>
              </w:rPr>
              <w:t xml:space="preserve">CAR </w:t>
            </w:r>
          </w:p>
          <w:p w14:paraId="6EC56BA3" w14:textId="77777777" w:rsidR="00F647E0" w:rsidRDefault="00F647E0" w:rsidP="00C37E22">
            <w:pPr>
              <w:rPr>
                <w:rFonts w:eastAsia="Calibri"/>
              </w:rPr>
            </w:pPr>
          </w:p>
          <w:p w14:paraId="65AFE6FB" w14:textId="77777777" w:rsidR="00F647E0" w:rsidRDefault="00F647E0" w:rsidP="00C37E22">
            <w:pPr>
              <w:rPr>
                <w:rFonts w:eastAsia="Calibri"/>
              </w:rPr>
            </w:pPr>
          </w:p>
          <w:p w14:paraId="4AE2257E" w14:textId="65D46F80" w:rsidR="00344C0F" w:rsidRDefault="00F647E0" w:rsidP="00C37E22">
            <w:pPr>
              <w:rPr>
                <w:rFonts w:eastAsia="Calibri"/>
              </w:rPr>
            </w:pPr>
            <w:r>
              <w:rPr>
                <w:rFonts w:eastAsia="Calibri"/>
              </w:rPr>
              <w:t>No reference</w:t>
            </w:r>
          </w:p>
          <w:p w14:paraId="60C5408B" w14:textId="77777777" w:rsidR="00344C0F" w:rsidRDefault="00344C0F" w:rsidP="00C37E22">
            <w:pPr>
              <w:rPr>
                <w:rFonts w:eastAsia="Calibri"/>
              </w:rPr>
            </w:pPr>
          </w:p>
          <w:p w14:paraId="0A49F24F" w14:textId="77777777" w:rsidR="00344C0F" w:rsidRDefault="00344C0F" w:rsidP="00C37E22">
            <w:pPr>
              <w:rPr>
                <w:rFonts w:eastAsia="Calibri"/>
              </w:rPr>
            </w:pPr>
          </w:p>
          <w:p w14:paraId="51E1840F" w14:textId="77777777" w:rsidR="00344C0F" w:rsidRPr="00A411E7" w:rsidRDefault="00344C0F" w:rsidP="00C37E22">
            <w:pPr>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5394189A" w14:textId="77777777" w:rsidR="00344C0F" w:rsidRDefault="00344C0F" w:rsidP="00C37E22">
            <w:pPr>
              <w:snapToGrid w:val="0"/>
              <w:rPr>
                <w:rFonts w:eastAsia="Calibri"/>
              </w:rPr>
            </w:pPr>
            <w:r>
              <w:rPr>
                <w:rFonts w:eastAsia="Calibri"/>
              </w:rPr>
              <w:t>N</w:t>
            </w:r>
          </w:p>
          <w:p w14:paraId="7380AE06" w14:textId="77777777" w:rsidR="00344C0F" w:rsidRDefault="00344C0F" w:rsidP="00C37E22">
            <w:pPr>
              <w:snapToGrid w:val="0"/>
              <w:rPr>
                <w:rFonts w:eastAsia="Calibri"/>
              </w:rPr>
            </w:pPr>
          </w:p>
          <w:p w14:paraId="2AA11378" w14:textId="77777777" w:rsidR="00344C0F" w:rsidRDefault="00344C0F" w:rsidP="00C37E22">
            <w:pPr>
              <w:snapToGrid w:val="0"/>
              <w:rPr>
                <w:rFonts w:eastAsia="Calibri"/>
              </w:rPr>
            </w:pPr>
            <w:r>
              <w:rPr>
                <w:rFonts w:eastAsia="Calibri"/>
              </w:rPr>
              <w:t>/</w:t>
            </w:r>
          </w:p>
        </w:tc>
        <w:tc>
          <w:tcPr>
            <w:tcW w:w="2126" w:type="dxa"/>
            <w:tcBorders>
              <w:top w:val="single" w:sz="4" w:space="0" w:color="000000"/>
              <w:left w:val="single" w:sz="4" w:space="0" w:color="000000"/>
              <w:bottom w:val="single" w:sz="4" w:space="0" w:color="000000"/>
              <w:right w:val="single" w:sz="4" w:space="0" w:color="000000"/>
            </w:tcBorders>
          </w:tcPr>
          <w:p w14:paraId="00749CAB" w14:textId="0C0D167A" w:rsidR="00344C0F" w:rsidRDefault="00344C0F" w:rsidP="003570D0">
            <w:pPr>
              <w:snapToGrid w:val="0"/>
              <w:rPr>
                <w:rFonts w:eastAsia="Calibri"/>
              </w:rPr>
            </w:pPr>
            <w:r>
              <w:rPr>
                <w:rFonts w:eastAsia="Calibri"/>
              </w:rPr>
              <w:t xml:space="preserve">No test </w:t>
            </w:r>
            <w:r w:rsidR="003570D0">
              <w:rPr>
                <w:rFonts w:eastAsia="Calibri"/>
              </w:rPr>
              <w:t xml:space="preserve">has </w:t>
            </w:r>
            <w:r>
              <w:rPr>
                <w:rFonts w:eastAsia="Calibri"/>
              </w:rPr>
              <w:t>been provided for pH and alkalinity. Only data based on the SDS/label are available. In the CAR, there are no products similar to milk of lime, so no extrapolation is possible. Data from SDS and literature have been considered sufficient.</w:t>
            </w:r>
          </w:p>
        </w:tc>
      </w:tr>
      <w:tr w:rsidR="00344C0F" w14:paraId="08D0A675" w14:textId="77777777" w:rsidTr="00CE7241">
        <w:tc>
          <w:tcPr>
            <w:tcW w:w="2270" w:type="dxa"/>
            <w:tcBorders>
              <w:top w:val="single" w:sz="4" w:space="0" w:color="000000"/>
              <w:left w:val="single" w:sz="4" w:space="0" w:color="000000"/>
              <w:bottom w:val="single" w:sz="4" w:space="0" w:color="000000"/>
            </w:tcBorders>
            <w:shd w:val="clear" w:color="auto" w:fill="auto"/>
          </w:tcPr>
          <w:p w14:paraId="7DCC1162" w14:textId="77777777" w:rsidR="00344C0F" w:rsidRDefault="00344C0F" w:rsidP="00C37E22">
            <w:pPr>
              <w:rPr>
                <w:rFonts w:eastAsia="Calibri"/>
              </w:rPr>
            </w:pPr>
            <w:r>
              <w:rPr>
                <w:rFonts w:eastAsia="Calibri"/>
              </w:rPr>
              <w:t>Relative density / bulk density</w:t>
            </w:r>
          </w:p>
        </w:tc>
        <w:tc>
          <w:tcPr>
            <w:tcW w:w="1430" w:type="dxa"/>
            <w:tcBorders>
              <w:top w:val="single" w:sz="4" w:space="0" w:color="000000"/>
              <w:left w:val="single" w:sz="4" w:space="0" w:color="000000"/>
              <w:bottom w:val="single" w:sz="4" w:space="0" w:color="000000"/>
            </w:tcBorders>
            <w:shd w:val="clear" w:color="auto" w:fill="auto"/>
          </w:tcPr>
          <w:p w14:paraId="18C3D74D" w14:textId="77777777" w:rsidR="00344C0F" w:rsidRDefault="00344C0F" w:rsidP="00C37E22">
            <w:pPr>
              <w:snapToGrid w:val="0"/>
              <w:rPr>
                <w:rFonts w:eastAsia="Calibri"/>
              </w:rPr>
            </w:pPr>
            <w:r>
              <w:rPr>
                <w:rFonts w:eastAsia="Calibri"/>
              </w:rPr>
              <w:t>/</w:t>
            </w:r>
          </w:p>
        </w:tc>
        <w:tc>
          <w:tcPr>
            <w:tcW w:w="2090" w:type="dxa"/>
            <w:tcBorders>
              <w:top w:val="single" w:sz="4" w:space="0" w:color="000000"/>
              <w:left w:val="single" w:sz="4" w:space="0" w:color="000000"/>
              <w:bottom w:val="single" w:sz="4" w:space="0" w:color="000000"/>
            </w:tcBorders>
            <w:shd w:val="clear" w:color="auto" w:fill="auto"/>
          </w:tcPr>
          <w:p w14:paraId="2C27560D" w14:textId="77777777" w:rsidR="00344C0F" w:rsidRDefault="00344C0F" w:rsidP="00C37E22">
            <w:pPr>
              <w:rPr>
                <w:rFonts w:eastAsia="Calibri"/>
              </w:rPr>
            </w:pPr>
            <w:r w:rsidRPr="000A70FC">
              <w:rPr>
                <w:rFonts w:eastAsia="Calibri"/>
              </w:rPr>
              <w:t>Not available</w:t>
            </w:r>
          </w:p>
          <w:p w14:paraId="7C1D0996" w14:textId="77777777" w:rsidR="00344C0F" w:rsidRDefault="00344C0F" w:rsidP="00C37E22">
            <w:pPr>
              <w:rPr>
                <w:rFonts w:eastAsia="Calibri"/>
              </w:rPr>
            </w:pPr>
          </w:p>
          <w:p w14:paraId="0105A9AB" w14:textId="2EE900B9" w:rsidR="00344C0F" w:rsidRDefault="00344C0F" w:rsidP="00C37E22">
            <w:pPr>
              <w:rPr>
                <w:rFonts w:eastAsia="Calibri"/>
              </w:rPr>
            </w:pPr>
          </w:p>
          <w:p w14:paraId="3BCD779F" w14:textId="5D1F78E1" w:rsidR="001D5B28" w:rsidRDefault="001D5B28" w:rsidP="00C37E22">
            <w:pPr>
              <w:rPr>
                <w:rFonts w:eastAsia="Calibri"/>
              </w:rPr>
            </w:pPr>
          </w:p>
          <w:p w14:paraId="4DC5B53A" w14:textId="529C392A" w:rsidR="00344C0F" w:rsidRPr="00A411E7" w:rsidRDefault="0077002C" w:rsidP="00C37E22">
            <w:pPr>
              <w:rPr>
                <w:rFonts w:eastAsia="Calibri"/>
              </w:rPr>
            </w:pPr>
            <w:r>
              <w:rPr>
                <w:rFonts w:cs="Arial"/>
                <w:iCs/>
                <w:lang w:eastAsia="en-US"/>
              </w:rPr>
              <w:t>NEUTRALAC®</w:t>
            </w:r>
            <w:r w:rsidR="00FB5BA7">
              <w:rPr>
                <w:rFonts w:eastAsia="Calibri"/>
              </w:rPr>
              <w:t xml:space="preserve"> </w:t>
            </w:r>
            <w:r w:rsidR="001D5B28">
              <w:rPr>
                <w:rFonts w:eastAsia="Calibri"/>
              </w:rPr>
              <w:t>SL</w:t>
            </w:r>
            <w:r w:rsidR="00FB5BA7">
              <w:rPr>
                <w:rFonts w:eastAsia="Calibri"/>
              </w:rPr>
              <w:t xml:space="preserve"> </w:t>
            </w:r>
            <w:r w:rsidR="008E68A4">
              <w:rPr>
                <w:rFonts w:eastAsia="Calibri"/>
              </w:rPr>
              <w:t>30</w:t>
            </w:r>
          </w:p>
        </w:tc>
        <w:tc>
          <w:tcPr>
            <w:tcW w:w="3357" w:type="dxa"/>
            <w:tcBorders>
              <w:top w:val="single" w:sz="4" w:space="0" w:color="000000"/>
              <w:left w:val="single" w:sz="4" w:space="0" w:color="000000"/>
              <w:bottom w:val="single" w:sz="4" w:space="0" w:color="000000"/>
            </w:tcBorders>
            <w:shd w:val="clear" w:color="auto" w:fill="auto"/>
          </w:tcPr>
          <w:p w14:paraId="34C6446B" w14:textId="28023159" w:rsidR="00344C0F" w:rsidRDefault="00344C0F" w:rsidP="00C37E22">
            <w:pPr>
              <w:rPr>
                <w:rFonts w:eastAsia="Calibri"/>
              </w:rPr>
            </w:pPr>
            <w:r>
              <w:rPr>
                <w:rFonts w:eastAsia="Calibri"/>
              </w:rPr>
              <w:t>Density: 1.06-1.38</w:t>
            </w:r>
            <w:r w:rsidR="00EC145D">
              <w:rPr>
                <w:rFonts w:eastAsia="Calibri"/>
              </w:rPr>
              <w:t xml:space="preserve"> </w:t>
            </w:r>
            <w:r>
              <w:rPr>
                <w:rFonts w:eastAsia="Calibri"/>
              </w:rPr>
              <w:t>g/cm</w:t>
            </w:r>
            <w:r w:rsidRPr="00EC145D">
              <w:rPr>
                <w:rFonts w:eastAsia="Calibri"/>
                <w:vertAlign w:val="superscript"/>
              </w:rPr>
              <w:t>3</w:t>
            </w:r>
            <w:r>
              <w:rPr>
                <w:rFonts w:eastAsia="Calibri"/>
              </w:rPr>
              <w:t xml:space="preserve"> at 20°C</w:t>
            </w:r>
          </w:p>
          <w:p w14:paraId="353B8840" w14:textId="77777777" w:rsidR="00344C0F" w:rsidRDefault="00344C0F" w:rsidP="00C37E22">
            <w:pPr>
              <w:rPr>
                <w:rFonts w:eastAsia="Calibri"/>
              </w:rPr>
            </w:pPr>
          </w:p>
          <w:p w14:paraId="47E6CEC0" w14:textId="77777777" w:rsidR="00344C0F" w:rsidRDefault="00344C0F" w:rsidP="00C37E22">
            <w:pPr>
              <w:rPr>
                <w:rFonts w:eastAsia="Calibri"/>
              </w:rPr>
            </w:pPr>
          </w:p>
          <w:p w14:paraId="7C966ADF" w14:textId="2A658BE1" w:rsidR="00344C0F" w:rsidRPr="00A411E7" w:rsidRDefault="001D5B28" w:rsidP="00C37E22">
            <w:pPr>
              <w:rPr>
                <w:rFonts w:eastAsia="Calibri"/>
              </w:rPr>
            </w:pPr>
            <w:r>
              <w:rPr>
                <w:rFonts w:eastAsia="Calibri"/>
              </w:rPr>
              <w:t>Suspension at 30%: 1.20 kg/dm</w:t>
            </w:r>
            <w:r w:rsidRPr="00EC145D">
              <w:rPr>
                <w:rFonts w:eastAsia="Calibri"/>
                <w:vertAlign w:val="superscript"/>
              </w:rPr>
              <w:t>3</w:t>
            </w:r>
            <w:r>
              <w:rPr>
                <w:rFonts w:eastAsia="Calibri"/>
              </w:rPr>
              <w:t xml:space="preserve"> at 15°C and 20°C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B96138" w14:textId="3CBBACCC" w:rsidR="00344C0F" w:rsidRDefault="004B4CEF" w:rsidP="00913FD0">
            <w:pPr>
              <w:rPr>
                <w:rFonts w:eastAsia="Calibri"/>
              </w:rPr>
            </w:pPr>
            <w:r>
              <w:rPr>
                <w:rFonts w:eastAsia="Calibri"/>
              </w:rPr>
              <w:t xml:space="preserve">SDS </w:t>
            </w:r>
            <w:r w:rsidR="0077002C">
              <w:rPr>
                <w:rFonts w:cs="Arial"/>
                <w:iCs/>
                <w:lang w:eastAsia="en-US"/>
              </w:rPr>
              <w:t>NEUTRALAC®</w:t>
            </w:r>
            <w:r w:rsidR="00FB5BA7">
              <w:rPr>
                <w:rFonts w:eastAsia="Calibri"/>
              </w:rPr>
              <w:t xml:space="preserve"> </w:t>
            </w:r>
            <w:r w:rsidR="00C111B9">
              <w:rPr>
                <w:rFonts w:eastAsia="Calibri"/>
              </w:rPr>
              <w:t>SL 30</w:t>
            </w:r>
          </w:p>
          <w:p w14:paraId="53534666" w14:textId="77777777" w:rsidR="00913FD0" w:rsidRDefault="00913FD0" w:rsidP="00913FD0">
            <w:pPr>
              <w:rPr>
                <w:rFonts w:eastAsia="Calibri"/>
              </w:rPr>
            </w:pPr>
          </w:p>
          <w:p w14:paraId="318EE606" w14:textId="1D629C0B" w:rsidR="00913FD0" w:rsidRPr="00A411E7" w:rsidRDefault="00913FD0" w:rsidP="00913FD0">
            <w:pPr>
              <w:rPr>
                <w:rFonts w:eastAsia="Calibri"/>
              </w:rPr>
            </w:pPr>
            <w:r>
              <w:rPr>
                <w:rFonts w:eastAsia="Calibri"/>
              </w:rPr>
              <w:t>No reference</w:t>
            </w:r>
          </w:p>
        </w:tc>
        <w:tc>
          <w:tcPr>
            <w:tcW w:w="709" w:type="dxa"/>
            <w:tcBorders>
              <w:top w:val="single" w:sz="4" w:space="0" w:color="000000"/>
              <w:left w:val="single" w:sz="4" w:space="0" w:color="000000"/>
              <w:bottom w:val="single" w:sz="4" w:space="0" w:color="000000"/>
              <w:right w:val="single" w:sz="4" w:space="0" w:color="000000"/>
            </w:tcBorders>
          </w:tcPr>
          <w:p w14:paraId="521B3524" w14:textId="77777777" w:rsidR="00344C0F" w:rsidRDefault="00344C0F" w:rsidP="00C37E22">
            <w:pPr>
              <w:snapToGrid w:val="0"/>
              <w:rPr>
                <w:rFonts w:eastAsia="Calibri"/>
              </w:rPr>
            </w:pPr>
            <w:r>
              <w:rPr>
                <w:rFonts w:eastAsia="Calibri"/>
              </w:rPr>
              <w:t>/</w:t>
            </w:r>
          </w:p>
        </w:tc>
        <w:tc>
          <w:tcPr>
            <w:tcW w:w="2126" w:type="dxa"/>
            <w:tcBorders>
              <w:top w:val="single" w:sz="4" w:space="0" w:color="000000"/>
              <w:left w:val="single" w:sz="4" w:space="0" w:color="000000"/>
              <w:bottom w:val="single" w:sz="4" w:space="0" w:color="000000"/>
              <w:right w:val="single" w:sz="4" w:space="0" w:color="000000"/>
            </w:tcBorders>
          </w:tcPr>
          <w:p w14:paraId="41482C1A" w14:textId="3BF7C044" w:rsidR="00344C0F" w:rsidRDefault="00344C0F" w:rsidP="004C56BA">
            <w:pPr>
              <w:snapToGrid w:val="0"/>
              <w:rPr>
                <w:rFonts w:eastAsia="Calibri"/>
              </w:rPr>
            </w:pPr>
            <w:r>
              <w:rPr>
                <w:rFonts w:eastAsia="Calibri"/>
              </w:rPr>
              <w:t xml:space="preserve">Results provided by the applicant are only based on SDS/label or statement. Even if a test according to standard method should have been provided, </w:t>
            </w:r>
            <w:r w:rsidR="004C56BA">
              <w:rPr>
                <w:rFonts w:eastAsia="Calibri"/>
              </w:rPr>
              <w:t xml:space="preserve">FR CA </w:t>
            </w:r>
            <w:r>
              <w:rPr>
                <w:rFonts w:eastAsia="Calibri"/>
              </w:rPr>
              <w:t>cons</w:t>
            </w:r>
            <w:r w:rsidR="008E68A4">
              <w:rPr>
                <w:rFonts w:eastAsia="Calibri"/>
              </w:rPr>
              <w:t>iders that data are sufficient</w:t>
            </w:r>
            <w:r w:rsidR="00E35825">
              <w:rPr>
                <w:rFonts w:eastAsia="Calibri"/>
              </w:rPr>
              <w:t xml:space="preserve"> considering the kind of active substance and the composition of the product</w:t>
            </w:r>
            <w:r w:rsidR="008E68A4">
              <w:rPr>
                <w:rFonts w:eastAsia="Calibri"/>
              </w:rPr>
              <w:t>.</w:t>
            </w:r>
          </w:p>
        </w:tc>
      </w:tr>
      <w:tr w:rsidR="00344C0F" w14:paraId="65D93077" w14:textId="77777777" w:rsidTr="00CE7241">
        <w:tc>
          <w:tcPr>
            <w:tcW w:w="2270" w:type="dxa"/>
            <w:tcBorders>
              <w:top w:val="single" w:sz="4" w:space="0" w:color="000000"/>
              <w:left w:val="single" w:sz="4" w:space="0" w:color="000000"/>
              <w:bottom w:val="single" w:sz="4" w:space="0" w:color="000000"/>
            </w:tcBorders>
            <w:shd w:val="clear" w:color="auto" w:fill="auto"/>
          </w:tcPr>
          <w:p w14:paraId="478E9525" w14:textId="77777777" w:rsidR="00344C0F" w:rsidRDefault="00344C0F" w:rsidP="00C37E22">
            <w:pPr>
              <w:rPr>
                <w:rFonts w:eastAsia="Calibri"/>
              </w:rPr>
            </w:pPr>
            <w:r>
              <w:rPr>
                <w:rFonts w:eastAsia="Calibri"/>
              </w:rPr>
              <w:t xml:space="preserve">Storage stability test – </w:t>
            </w:r>
            <w:r>
              <w:rPr>
                <w:rFonts w:eastAsia="Calibri"/>
                <w:b/>
              </w:rPr>
              <w:t>accelerated storage</w:t>
            </w:r>
          </w:p>
        </w:tc>
        <w:tc>
          <w:tcPr>
            <w:tcW w:w="1430" w:type="dxa"/>
            <w:tcBorders>
              <w:top w:val="single" w:sz="4" w:space="0" w:color="000000"/>
              <w:left w:val="single" w:sz="4" w:space="0" w:color="000000"/>
              <w:bottom w:val="single" w:sz="4" w:space="0" w:color="000000"/>
            </w:tcBorders>
            <w:shd w:val="clear" w:color="auto" w:fill="auto"/>
          </w:tcPr>
          <w:p w14:paraId="43FC8096" w14:textId="283821B7" w:rsidR="00344C0F" w:rsidRDefault="00BE226B" w:rsidP="00C37E22">
            <w:pPr>
              <w:snapToGrid w:val="0"/>
              <w:rPr>
                <w:rFonts w:eastAsia="Calibri"/>
              </w:rPr>
            </w:pPr>
            <w:r>
              <w:rPr>
                <w:rFonts w:eastAsia="Calibri"/>
              </w:rPr>
              <w:t>W</w:t>
            </w:r>
            <w:r w:rsidR="00344C0F">
              <w:rPr>
                <w:rFonts w:eastAsia="Calibri"/>
              </w:rPr>
              <w:t>aiver</w:t>
            </w:r>
          </w:p>
        </w:tc>
        <w:tc>
          <w:tcPr>
            <w:tcW w:w="2090" w:type="dxa"/>
            <w:tcBorders>
              <w:top w:val="single" w:sz="4" w:space="0" w:color="000000"/>
              <w:left w:val="single" w:sz="4" w:space="0" w:color="000000"/>
              <w:bottom w:val="single" w:sz="4" w:space="0" w:color="000000"/>
            </w:tcBorders>
            <w:shd w:val="clear" w:color="auto" w:fill="auto"/>
          </w:tcPr>
          <w:p w14:paraId="48DDD3A8" w14:textId="77777777" w:rsidR="00344C0F" w:rsidRDefault="00344C0F" w:rsidP="00C37E22">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010DB3B8" w14:textId="6599582F" w:rsidR="00344C0F" w:rsidRPr="00410FB7" w:rsidRDefault="00344C0F" w:rsidP="00C37E22">
            <w:pPr>
              <w:suppressAutoHyphens w:val="0"/>
              <w:autoSpaceDE w:val="0"/>
              <w:autoSpaceDN w:val="0"/>
              <w:adjustRightInd w:val="0"/>
              <w:jc w:val="both"/>
              <w:rPr>
                <w:rFonts w:eastAsia="Calibri"/>
              </w:rPr>
            </w:pPr>
            <w:r w:rsidRPr="00410FB7">
              <w:rPr>
                <w:rFonts w:eastAsia="Calibri"/>
              </w:rPr>
              <w:t>Su</w:t>
            </w:r>
            <w:r w:rsidR="001A193A">
              <w:rPr>
                <w:rFonts w:eastAsia="Calibri"/>
              </w:rPr>
              <w:t>s</w:t>
            </w:r>
            <w:r w:rsidRPr="00410FB7">
              <w:rPr>
                <w:rFonts w:eastAsia="Calibri"/>
              </w:rPr>
              <w:t>pension of calcium dihydroxide are settling and must be stirred before use.</w:t>
            </w:r>
          </w:p>
          <w:p w14:paraId="05B44B9A" w14:textId="77777777" w:rsidR="00344C0F" w:rsidRPr="00410FB7" w:rsidRDefault="00344C0F" w:rsidP="00C37E22">
            <w:pPr>
              <w:suppressAutoHyphens w:val="0"/>
              <w:autoSpaceDE w:val="0"/>
              <w:autoSpaceDN w:val="0"/>
              <w:adjustRightInd w:val="0"/>
              <w:jc w:val="both"/>
              <w:rPr>
                <w:rFonts w:eastAsia="Calibri"/>
              </w:rPr>
            </w:pPr>
            <w:r w:rsidRPr="00410FB7">
              <w:rPr>
                <w:rFonts w:eastAsia="Calibri"/>
              </w:rPr>
              <w:t>After 3 months in an IBC, or a tank, it is difficult to empty the product.</w:t>
            </w:r>
          </w:p>
          <w:p w14:paraId="70C4F76F" w14:textId="77777777" w:rsidR="00344C0F" w:rsidRDefault="00344C0F" w:rsidP="00C37E22">
            <w:pPr>
              <w:suppressAutoHyphens w:val="0"/>
              <w:autoSpaceDE w:val="0"/>
              <w:autoSpaceDN w:val="0"/>
              <w:adjustRightInd w:val="0"/>
              <w:jc w:val="both"/>
              <w:rPr>
                <w:rFonts w:eastAsia="Calibri"/>
              </w:rPr>
            </w:pPr>
            <w:r w:rsidRPr="00410FB7">
              <w:rPr>
                <w:rFonts w:eastAsia="Calibri"/>
              </w:rPr>
              <w:t>If the product is stored, for more than two days, under stirring in contact with air; the calcium dihydroxide can react with the CO</w:t>
            </w:r>
            <w:r w:rsidRPr="002E689C">
              <w:rPr>
                <w:rFonts w:eastAsia="Calibri"/>
                <w:vertAlign w:val="subscript"/>
              </w:rPr>
              <w:t>2</w:t>
            </w:r>
            <w:r w:rsidRPr="00410FB7">
              <w:rPr>
                <w:rFonts w:eastAsia="Calibri"/>
              </w:rPr>
              <w:t xml:space="preserve"> of the air and form calcium carbonate, so the purity of the active substance will decrease.</w:t>
            </w:r>
          </w:p>
          <w:p w14:paraId="4F555445" w14:textId="77777777" w:rsidR="00344C0F" w:rsidRDefault="00344C0F" w:rsidP="00C37E22">
            <w:pPr>
              <w:suppressAutoHyphens w:val="0"/>
              <w:autoSpaceDE w:val="0"/>
              <w:autoSpaceDN w:val="0"/>
              <w:adjustRightInd w:val="0"/>
              <w:jc w:val="both"/>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8EA7B9" w14:textId="77777777" w:rsidR="00344C0F" w:rsidRDefault="00344C0F" w:rsidP="00C37E22">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56C510B7" w14:textId="77777777" w:rsidR="00344C0F" w:rsidRDefault="00344C0F" w:rsidP="00C37E22">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611F1246" w14:textId="4F40B38D" w:rsidR="00344C0F" w:rsidRPr="005770C6" w:rsidRDefault="00344C0F" w:rsidP="00C37E22">
            <w:pPr>
              <w:snapToGrid w:val="0"/>
              <w:rPr>
                <w:rFonts w:eastAsia="Calibri"/>
              </w:rPr>
            </w:pPr>
            <w:r w:rsidRPr="005770C6">
              <w:rPr>
                <w:rFonts w:eastAsia="Calibri"/>
              </w:rPr>
              <w:t xml:space="preserve">Data from the CAR are not suitable for </w:t>
            </w:r>
            <w:r w:rsidR="004B61B8">
              <w:rPr>
                <w:rFonts w:eastAsia="Calibri"/>
              </w:rPr>
              <w:t>M</w:t>
            </w:r>
            <w:r w:rsidRPr="005770C6">
              <w:rPr>
                <w:rFonts w:eastAsia="Calibri"/>
              </w:rPr>
              <w:t xml:space="preserve">ilk of </w:t>
            </w:r>
            <w:r w:rsidR="004B61B8">
              <w:rPr>
                <w:rFonts w:eastAsia="Calibri"/>
              </w:rPr>
              <w:t>L</w:t>
            </w:r>
            <w:r w:rsidRPr="005770C6">
              <w:rPr>
                <w:rFonts w:eastAsia="Calibri"/>
              </w:rPr>
              <w:t>ime. Only a statement from the applicant has been provided</w:t>
            </w:r>
            <w:r>
              <w:rPr>
                <w:rFonts w:eastAsia="Calibri"/>
              </w:rPr>
              <w:t>.</w:t>
            </w:r>
          </w:p>
          <w:p w14:paraId="000CE073" w14:textId="77777777" w:rsidR="00344C0F" w:rsidRPr="005770C6" w:rsidRDefault="00344C0F" w:rsidP="00C37E22">
            <w:pPr>
              <w:snapToGrid w:val="0"/>
              <w:rPr>
                <w:rFonts w:eastAsia="Calibri"/>
              </w:rPr>
            </w:pPr>
          </w:p>
          <w:p w14:paraId="090B472A" w14:textId="77777777" w:rsidR="00344C0F" w:rsidRDefault="00344C0F" w:rsidP="00C37E22">
            <w:pPr>
              <w:snapToGrid w:val="0"/>
              <w:rPr>
                <w:rFonts w:eastAsia="Calibri"/>
              </w:rPr>
            </w:pPr>
            <w:r w:rsidRPr="005770C6">
              <w:rPr>
                <w:rFonts w:eastAsia="Calibri"/>
              </w:rPr>
              <w:t xml:space="preserve">A storage stability study including appearance, technical properties (pH, alkalinity, wet sieve test, pourability), stability of packaging (including physical compatibility with stainless and HDPE) is </w:t>
            </w:r>
            <w:r>
              <w:rPr>
                <w:rFonts w:eastAsia="Calibri"/>
              </w:rPr>
              <w:t>missing</w:t>
            </w:r>
            <w:r w:rsidRPr="005770C6">
              <w:rPr>
                <w:rFonts w:eastAsia="Calibri"/>
              </w:rPr>
              <w:t xml:space="preserve">. </w:t>
            </w:r>
          </w:p>
          <w:p w14:paraId="10B5D042" w14:textId="77777777" w:rsidR="00344C0F" w:rsidRPr="005770C6" w:rsidRDefault="00344C0F" w:rsidP="00C37E22">
            <w:pPr>
              <w:snapToGrid w:val="0"/>
              <w:rPr>
                <w:rFonts w:eastAsia="Calibri"/>
              </w:rPr>
            </w:pPr>
          </w:p>
          <w:p w14:paraId="55BD9A66" w14:textId="7B3A484B" w:rsidR="00344C0F" w:rsidRDefault="00344C0F" w:rsidP="00C37E22">
            <w:pPr>
              <w:snapToGrid w:val="0"/>
              <w:rPr>
                <w:rFonts w:eastAsia="Calibri"/>
              </w:rPr>
            </w:pPr>
            <w:r w:rsidRPr="005770C6">
              <w:rPr>
                <w:rFonts w:eastAsia="Calibri"/>
              </w:rPr>
              <w:t xml:space="preserve">Since no study is available, </w:t>
            </w:r>
            <w:r w:rsidR="004C56BA">
              <w:rPr>
                <w:rFonts w:eastAsia="Calibri"/>
              </w:rPr>
              <w:t xml:space="preserve">FR CA </w:t>
            </w:r>
            <w:r w:rsidRPr="005770C6">
              <w:rPr>
                <w:rFonts w:eastAsia="Calibri"/>
              </w:rPr>
              <w:t>recommends to store the product below 30°C.</w:t>
            </w:r>
          </w:p>
        </w:tc>
      </w:tr>
      <w:tr w:rsidR="00344C0F" w14:paraId="48FDF49A" w14:textId="77777777" w:rsidTr="00CE7241">
        <w:tc>
          <w:tcPr>
            <w:tcW w:w="2270" w:type="dxa"/>
            <w:tcBorders>
              <w:top w:val="single" w:sz="4" w:space="0" w:color="000000"/>
              <w:left w:val="single" w:sz="4" w:space="0" w:color="000000"/>
              <w:bottom w:val="single" w:sz="4" w:space="0" w:color="000000"/>
            </w:tcBorders>
            <w:shd w:val="clear" w:color="auto" w:fill="auto"/>
          </w:tcPr>
          <w:p w14:paraId="58253745" w14:textId="77777777" w:rsidR="00344C0F" w:rsidRDefault="00344C0F" w:rsidP="00C37E22">
            <w:pPr>
              <w:rPr>
                <w:rFonts w:eastAsia="Calibri"/>
              </w:rPr>
            </w:pPr>
            <w:r>
              <w:rPr>
                <w:rFonts w:eastAsia="Calibri"/>
              </w:rPr>
              <w:t xml:space="preserve">Storage stability test – </w:t>
            </w:r>
            <w:r>
              <w:rPr>
                <w:rFonts w:eastAsia="Calibri"/>
                <w:b/>
              </w:rPr>
              <w:t>long term storage at ambient temperature</w:t>
            </w:r>
          </w:p>
        </w:tc>
        <w:tc>
          <w:tcPr>
            <w:tcW w:w="1430" w:type="dxa"/>
            <w:tcBorders>
              <w:top w:val="single" w:sz="4" w:space="0" w:color="000000"/>
              <w:left w:val="single" w:sz="4" w:space="0" w:color="000000"/>
              <w:bottom w:val="single" w:sz="4" w:space="0" w:color="000000"/>
            </w:tcBorders>
            <w:shd w:val="clear" w:color="auto" w:fill="auto"/>
          </w:tcPr>
          <w:p w14:paraId="26C63D71" w14:textId="6BC5A20E" w:rsidR="00344C0F" w:rsidRDefault="00BE226B" w:rsidP="00C37E22">
            <w:pPr>
              <w:snapToGrid w:val="0"/>
              <w:rPr>
                <w:rFonts w:eastAsia="Calibri"/>
              </w:rPr>
            </w:pPr>
            <w:r>
              <w:rPr>
                <w:rFonts w:eastAsia="Calibri"/>
              </w:rPr>
              <w:t>N</w:t>
            </w:r>
            <w:r w:rsidR="00344C0F">
              <w:rPr>
                <w:rFonts w:eastAsia="Calibri"/>
              </w:rPr>
              <w:t xml:space="preserve">ot reported </w:t>
            </w:r>
          </w:p>
          <w:p w14:paraId="1E2FD6B1" w14:textId="77777777" w:rsidR="00344C0F" w:rsidRDefault="00344C0F" w:rsidP="00C37E22">
            <w:pPr>
              <w:snapToGrid w:val="0"/>
              <w:rPr>
                <w:rFonts w:eastAsia="Calibri"/>
              </w:rPr>
            </w:pPr>
          </w:p>
        </w:tc>
        <w:tc>
          <w:tcPr>
            <w:tcW w:w="2090" w:type="dxa"/>
            <w:tcBorders>
              <w:top w:val="single" w:sz="4" w:space="0" w:color="000000"/>
              <w:left w:val="single" w:sz="4" w:space="0" w:color="000000"/>
              <w:bottom w:val="single" w:sz="4" w:space="0" w:color="000000"/>
            </w:tcBorders>
            <w:shd w:val="clear" w:color="auto" w:fill="auto"/>
          </w:tcPr>
          <w:p w14:paraId="2C4C1872" w14:textId="2BD10204" w:rsidR="00344C0F" w:rsidRDefault="0077002C" w:rsidP="00C37E22">
            <w:pPr>
              <w:snapToGrid w:val="0"/>
              <w:rPr>
                <w:rFonts w:eastAsia="Calibri"/>
              </w:rPr>
            </w:pPr>
            <w:r>
              <w:rPr>
                <w:rFonts w:cs="Arial"/>
                <w:iCs/>
                <w:lang w:eastAsia="en-US"/>
              </w:rPr>
              <w:t>NEUTRALAC®</w:t>
            </w:r>
            <w:r w:rsidR="00BB0204">
              <w:rPr>
                <w:rFonts w:cs="Arial"/>
                <w:iCs/>
                <w:lang w:eastAsia="en-US"/>
              </w:rPr>
              <w:t xml:space="preserve"> SL30</w:t>
            </w:r>
          </w:p>
        </w:tc>
        <w:tc>
          <w:tcPr>
            <w:tcW w:w="3357" w:type="dxa"/>
            <w:tcBorders>
              <w:top w:val="single" w:sz="4" w:space="0" w:color="000000"/>
              <w:left w:val="single" w:sz="4" w:space="0" w:color="000000"/>
              <w:bottom w:val="single" w:sz="4" w:space="0" w:color="000000"/>
            </w:tcBorders>
            <w:shd w:val="clear" w:color="auto" w:fill="auto"/>
          </w:tcPr>
          <w:p w14:paraId="7E52A693" w14:textId="77777777" w:rsidR="00344C0F" w:rsidRPr="00410FB7" w:rsidRDefault="00344C0F" w:rsidP="00C37E22">
            <w:pPr>
              <w:suppressAutoHyphens w:val="0"/>
              <w:autoSpaceDE w:val="0"/>
              <w:autoSpaceDN w:val="0"/>
              <w:adjustRightInd w:val="0"/>
              <w:jc w:val="both"/>
              <w:rPr>
                <w:rFonts w:eastAsia="Calibri"/>
              </w:rPr>
            </w:pPr>
            <w:r w:rsidRPr="00410FB7">
              <w:rPr>
                <w:rFonts w:eastAsia="Calibri"/>
              </w:rPr>
              <w:t>Supsension of calcium dihydroxide are settling and must be stirred before use.</w:t>
            </w:r>
          </w:p>
          <w:p w14:paraId="43CD5B73" w14:textId="77777777" w:rsidR="00344C0F" w:rsidRPr="00410FB7" w:rsidRDefault="00344C0F" w:rsidP="00C37E22">
            <w:pPr>
              <w:suppressAutoHyphens w:val="0"/>
              <w:autoSpaceDE w:val="0"/>
              <w:autoSpaceDN w:val="0"/>
              <w:adjustRightInd w:val="0"/>
              <w:jc w:val="both"/>
              <w:rPr>
                <w:rFonts w:eastAsia="Calibri"/>
              </w:rPr>
            </w:pPr>
            <w:r w:rsidRPr="00410FB7">
              <w:rPr>
                <w:rFonts w:eastAsia="Calibri"/>
              </w:rPr>
              <w:t>After 3 months in an IBC, or a tank, it is difficult to empty the product.</w:t>
            </w:r>
          </w:p>
          <w:p w14:paraId="383A22F8" w14:textId="77777777" w:rsidR="00344C0F" w:rsidRDefault="00344C0F" w:rsidP="00C37E22">
            <w:pPr>
              <w:suppressAutoHyphens w:val="0"/>
              <w:autoSpaceDE w:val="0"/>
              <w:autoSpaceDN w:val="0"/>
              <w:adjustRightInd w:val="0"/>
              <w:jc w:val="both"/>
              <w:rPr>
                <w:rFonts w:eastAsia="Calibri"/>
              </w:rPr>
            </w:pPr>
            <w:r w:rsidRPr="00410FB7">
              <w:rPr>
                <w:rFonts w:eastAsia="Calibri"/>
              </w:rPr>
              <w:t>If the product is stored, for more than two days, under stirring in contact with air; the calcium dihydroxide can react with the CO</w:t>
            </w:r>
            <w:r w:rsidRPr="002E689C">
              <w:rPr>
                <w:rFonts w:eastAsia="Calibri"/>
                <w:vertAlign w:val="subscript"/>
              </w:rPr>
              <w:t>2</w:t>
            </w:r>
            <w:r w:rsidRPr="00410FB7">
              <w:rPr>
                <w:rFonts w:eastAsia="Calibri"/>
              </w:rPr>
              <w:t xml:space="preserve"> of the air and form calcium carbonate, so the purity of the active substance will decrease.</w:t>
            </w:r>
          </w:p>
          <w:p w14:paraId="295C55EB" w14:textId="77777777" w:rsidR="00344C0F" w:rsidRDefault="00344C0F" w:rsidP="00C37E22">
            <w:pPr>
              <w:suppressAutoHyphens w:val="0"/>
              <w:autoSpaceDE w:val="0"/>
              <w:autoSpaceDN w:val="0"/>
              <w:adjustRightInd w:val="0"/>
              <w:jc w:val="both"/>
              <w:rPr>
                <w:rFonts w:eastAsia="Calibri"/>
              </w:rPr>
            </w:pPr>
          </w:p>
          <w:p w14:paraId="5658D955" w14:textId="77777777" w:rsidR="00344C0F" w:rsidRDefault="00344C0F" w:rsidP="00C37E22">
            <w:pPr>
              <w:suppressAutoHyphens w:val="0"/>
              <w:autoSpaceDE w:val="0"/>
              <w:autoSpaceDN w:val="0"/>
              <w:adjustRightInd w:val="0"/>
              <w:jc w:val="both"/>
              <w:rPr>
                <w:rFonts w:eastAsia="Calibri"/>
              </w:rPr>
            </w:pPr>
          </w:p>
          <w:p w14:paraId="29967E3A" w14:textId="76823E77" w:rsidR="00344C0F" w:rsidRDefault="00344C0F" w:rsidP="00C37E22">
            <w:pPr>
              <w:snapToGrid w:val="0"/>
              <w:rPr>
                <w:rFonts w:eastAsia="Calibri"/>
              </w:rPr>
            </w:pPr>
            <w:r>
              <w:rPr>
                <w:rFonts w:eastAsia="Calibri"/>
              </w:rPr>
              <w:t>An assessment of th</w:t>
            </w:r>
            <w:r w:rsidR="00E661C8">
              <w:rPr>
                <w:rFonts w:eastAsia="Calibri"/>
              </w:rPr>
              <w:t xml:space="preserve">e stability of </w:t>
            </w:r>
            <w:r w:rsidR="0077002C">
              <w:rPr>
                <w:rFonts w:cs="Arial"/>
                <w:iCs/>
                <w:lang w:eastAsia="en-US"/>
              </w:rPr>
              <w:t>NEUTRALAC®</w:t>
            </w:r>
            <w:r w:rsidR="00FB5BA7">
              <w:rPr>
                <w:rFonts w:eastAsia="Calibri"/>
              </w:rPr>
              <w:t xml:space="preserve"> </w:t>
            </w:r>
            <w:r w:rsidR="00E661C8">
              <w:rPr>
                <w:rFonts w:eastAsia="Calibri"/>
              </w:rPr>
              <w:t xml:space="preserve">SL 30 </w:t>
            </w:r>
            <w:r>
              <w:rPr>
                <w:rFonts w:eastAsia="Calibri"/>
              </w:rPr>
              <w:t>following 1 month in PET bottle at 20°C has been performed.</w:t>
            </w:r>
          </w:p>
          <w:p w14:paraId="0D754393" w14:textId="77777777" w:rsidR="00344C0F" w:rsidRDefault="00344C0F" w:rsidP="00C37E22">
            <w:pPr>
              <w:snapToGrid w:val="0"/>
              <w:rPr>
                <w:rFonts w:eastAsia="Calibri"/>
              </w:rPr>
            </w:pPr>
          </w:p>
          <w:p w14:paraId="66AE2356" w14:textId="607FBE74" w:rsidR="00344C0F" w:rsidRDefault="00344C0F" w:rsidP="00C37E22">
            <w:pPr>
              <w:suppressAutoHyphens w:val="0"/>
              <w:autoSpaceDE w:val="0"/>
              <w:autoSpaceDN w:val="0"/>
              <w:adjustRightInd w:val="0"/>
              <w:jc w:val="both"/>
              <w:rPr>
                <w:rFonts w:eastAsia="Calibri"/>
              </w:rPr>
            </w:pPr>
            <w:r>
              <w:rPr>
                <w:rFonts w:eastAsia="Calibri"/>
              </w:rPr>
              <w:t>After 5 inversi</w:t>
            </w:r>
            <w:r w:rsidR="004B61B8">
              <w:rPr>
                <w:rFonts w:eastAsia="Calibri"/>
              </w:rPr>
              <w:t xml:space="preserve">ons, the product flows easily. </w:t>
            </w:r>
            <w:r>
              <w:rPr>
                <w:rFonts w:eastAsia="Calibri"/>
              </w:rPr>
              <w:t>A slight deposit is generally observed but resuspension is found acceptable. In one case, a deposit of 20% is noticed.</w:t>
            </w:r>
          </w:p>
          <w:p w14:paraId="418E7847" w14:textId="77777777" w:rsidR="00344C0F" w:rsidRDefault="00344C0F" w:rsidP="00C37E22">
            <w:pPr>
              <w:suppressAutoHyphens w:val="0"/>
              <w:autoSpaceDE w:val="0"/>
              <w:autoSpaceDN w:val="0"/>
              <w:adjustRightInd w:val="0"/>
              <w:jc w:val="both"/>
              <w:rPr>
                <w:rFonts w:eastAsia="Calibri"/>
              </w:rPr>
            </w:pPr>
          </w:p>
          <w:p w14:paraId="11A91410" w14:textId="77777777" w:rsidR="00344C0F" w:rsidRDefault="00344C0F" w:rsidP="00C37E22">
            <w:pPr>
              <w:suppressAutoHyphens w:val="0"/>
              <w:autoSpaceDE w:val="0"/>
              <w:autoSpaceDN w:val="0"/>
              <w:adjustRightInd w:val="0"/>
              <w:jc w:val="both"/>
              <w:rPr>
                <w:rFonts w:eastAsia="Calibri"/>
              </w:rPr>
            </w:pPr>
            <w:r>
              <w:rPr>
                <w:rFonts w:eastAsia="Calibri"/>
              </w:rPr>
              <w:t>Wet sieve test before and after 28 day: 1.3-1.5% on a 90µm sieve and no residue on a 600µm sieve.</w:t>
            </w:r>
          </w:p>
          <w:p w14:paraId="1E735C3E" w14:textId="77777777" w:rsidR="00344C0F" w:rsidRDefault="00344C0F" w:rsidP="00C37E22">
            <w:pPr>
              <w:suppressAutoHyphens w:val="0"/>
              <w:autoSpaceDE w:val="0"/>
              <w:autoSpaceDN w:val="0"/>
              <w:adjustRightInd w:val="0"/>
              <w:jc w:val="both"/>
              <w:rPr>
                <w:rFonts w:eastAsia="Calibri"/>
              </w:rPr>
            </w:pPr>
          </w:p>
          <w:p w14:paraId="4AA6735D" w14:textId="77777777" w:rsidR="00344C0F" w:rsidRDefault="00344C0F" w:rsidP="00C37E22">
            <w:pPr>
              <w:suppressAutoHyphens w:val="0"/>
              <w:autoSpaceDE w:val="0"/>
              <w:autoSpaceDN w:val="0"/>
              <w:adjustRightInd w:val="0"/>
              <w:jc w:val="both"/>
              <w:rPr>
                <w:rFonts w:eastAsia="Calibri"/>
              </w:rPr>
            </w:pPr>
            <w:r>
              <w:rPr>
                <w:rFonts w:eastAsia="Calibri"/>
              </w:rPr>
              <w:t xml:space="preserve">A graph of settling vs. time has also been submitted and shows that a deposit up to 25% can reached. </w:t>
            </w:r>
          </w:p>
          <w:p w14:paraId="6EA4A381" w14:textId="77777777" w:rsidR="00344C0F" w:rsidRDefault="00344C0F" w:rsidP="00C37E22">
            <w:pPr>
              <w:suppressAutoHyphens w:val="0"/>
              <w:autoSpaceDE w:val="0"/>
              <w:autoSpaceDN w:val="0"/>
              <w:adjustRightInd w:val="0"/>
              <w:jc w:val="both"/>
              <w:rPr>
                <w:rFonts w:eastAsia="Calibri"/>
              </w:rPr>
            </w:pPr>
          </w:p>
          <w:p w14:paraId="3D217B35" w14:textId="77777777" w:rsidR="00344C0F" w:rsidRDefault="00344C0F" w:rsidP="00C37E22">
            <w:pPr>
              <w:suppressAutoHyphens w:val="0"/>
              <w:autoSpaceDE w:val="0"/>
              <w:autoSpaceDN w:val="0"/>
              <w:adjustRightInd w:val="0"/>
              <w:jc w:val="both"/>
              <w:rPr>
                <w:rFonts w:eastAsia="Calibri"/>
              </w:rPr>
            </w:pPr>
            <w:r>
              <w:rPr>
                <w:rFonts w:eastAsia="Calibri"/>
              </w:rPr>
              <w:t>A graph of the viscosity of the product with time has been provided. Viscosity remains stable upon storage.</w:t>
            </w:r>
          </w:p>
          <w:p w14:paraId="48807718" w14:textId="77777777" w:rsidR="00344C0F" w:rsidRDefault="00344C0F" w:rsidP="00C37E22">
            <w:pPr>
              <w:suppressAutoHyphens w:val="0"/>
              <w:autoSpaceDE w:val="0"/>
              <w:autoSpaceDN w:val="0"/>
              <w:adjustRightInd w:val="0"/>
              <w:jc w:val="both"/>
              <w:rPr>
                <w:rFonts w:eastAsia="Calibri"/>
              </w:rPr>
            </w:pPr>
          </w:p>
          <w:p w14:paraId="0365C191" w14:textId="1F9416DA" w:rsidR="00344C0F" w:rsidRDefault="00344C0F" w:rsidP="00C37E22">
            <w:pPr>
              <w:autoSpaceDE w:val="0"/>
              <w:autoSpaceDN w:val="0"/>
              <w:adjustRightInd w:val="0"/>
              <w:jc w:val="both"/>
              <w:rPr>
                <w:rFonts w:eastAsia="Calibri"/>
              </w:rPr>
            </w:pPr>
            <w:r w:rsidRPr="00CE0A0E">
              <w:rPr>
                <w:rFonts w:eastAsia="Calibri"/>
              </w:rPr>
              <w:t>Based on tests and knowledge,</w:t>
            </w:r>
            <w:r>
              <w:rPr>
                <w:rFonts w:eastAsia="Calibri"/>
              </w:rPr>
              <w:t xml:space="preserve"> suspensions of calcium dihydroxide can be </w:t>
            </w:r>
            <w:r w:rsidRPr="00CE0A0E">
              <w:rPr>
                <w:rFonts w:eastAsia="Calibri"/>
              </w:rPr>
              <w:t>stored for one month, and re</w:t>
            </w:r>
            <w:r w:rsidR="003570D0">
              <w:rPr>
                <w:rFonts w:eastAsia="Calibri"/>
              </w:rPr>
              <w:t>-</w:t>
            </w:r>
            <w:r w:rsidRPr="00CE0A0E">
              <w:rPr>
                <w:rFonts w:eastAsia="Calibri"/>
              </w:rPr>
              <w:t>suspended for use.</w:t>
            </w:r>
          </w:p>
          <w:p w14:paraId="71BF9617" w14:textId="77777777" w:rsidR="00344C0F" w:rsidRDefault="00344C0F" w:rsidP="00C37E22">
            <w:pPr>
              <w:suppressAutoHyphens w:val="0"/>
              <w:autoSpaceDE w:val="0"/>
              <w:autoSpaceDN w:val="0"/>
              <w:adjustRightInd w:val="0"/>
              <w:jc w:val="both"/>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DEDD5F5" w14:textId="77777777" w:rsidR="00344C0F" w:rsidRDefault="00344C0F" w:rsidP="00C37E22">
            <w:pPr>
              <w:rPr>
                <w:rFonts w:eastAsia="Calibri"/>
                <w:lang w:val="pt-BR"/>
              </w:rPr>
            </w:pPr>
            <w:r w:rsidRPr="0064199A">
              <w:rPr>
                <w:rFonts w:eastAsia="Calibri"/>
                <w:lang w:val="pt-BR"/>
              </w:rPr>
              <w:t>AS dossier: Doc. No.: 245-001; CB3.7/01</w:t>
            </w:r>
          </w:p>
          <w:p w14:paraId="0835FD89" w14:textId="77777777" w:rsidR="00344C0F" w:rsidRDefault="00344C0F" w:rsidP="00C37E22">
            <w:pPr>
              <w:rPr>
                <w:rFonts w:eastAsia="Calibri"/>
                <w:lang w:val="pt-BR"/>
              </w:rPr>
            </w:pPr>
          </w:p>
          <w:p w14:paraId="1A4C28F8" w14:textId="77777777" w:rsidR="00344C0F" w:rsidRDefault="00344C0F" w:rsidP="00C37E22">
            <w:pPr>
              <w:snapToGrid w:val="0"/>
              <w:rPr>
                <w:rFonts w:eastAsia="Calibri"/>
                <w:lang w:val="fr-BE"/>
              </w:rPr>
            </w:pPr>
          </w:p>
          <w:p w14:paraId="76CC6E68" w14:textId="77777777" w:rsidR="00344C0F" w:rsidRDefault="00344C0F" w:rsidP="00C37E22">
            <w:pPr>
              <w:snapToGrid w:val="0"/>
              <w:rPr>
                <w:rFonts w:eastAsia="Calibri"/>
                <w:lang w:val="fr-BE"/>
              </w:rPr>
            </w:pPr>
          </w:p>
          <w:p w14:paraId="1BB49474" w14:textId="77777777" w:rsidR="00344C0F" w:rsidRDefault="00344C0F" w:rsidP="00C37E22">
            <w:pPr>
              <w:snapToGrid w:val="0"/>
              <w:rPr>
                <w:rFonts w:eastAsia="Calibri"/>
                <w:lang w:val="fr-BE"/>
              </w:rPr>
            </w:pPr>
          </w:p>
          <w:p w14:paraId="79AFE59A" w14:textId="77777777" w:rsidR="00344C0F" w:rsidRDefault="00344C0F" w:rsidP="00C37E22">
            <w:pPr>
              <w:snapToGrid w:val="0"/>
              <w:rPr>
                <w:rFonts w:eastAsia="Calibri"/>
                <w:lang w:val="fr-BE"/>
              </w:rPr>
            </w:pPr>
          </w:p>
          <w:p w14:paraId="6C083F60" w14:textId="77777777" w:rsidR="00344C0F" w:rsidRDefault="00344C0F" w:rsidP="00C37E22">
            <w:pPr>
              <w:snapToGrid w:val="0"/>
              <w:rPr>
                <w:rFonts w:eastAsia="Calibri"/>
                <w:lang w:val="fr-BE"/>
              </w:rPr>
            </w:pPr>
          </w:p>
          <w:p w14:paraId="13743E96" w14:textId="77777777" w:rsidR="00344C0F" w:rsidRDefault="00344C0F" w:rsidP="00C37E22">
            <w:pPr>
              <w:snapToGrid w:val="0"/>
              <w:rPr>
                <w:rFonts w:eastAsia="Calibri"/>
                <w:lang w:val="fr-BE"/>
              </w:rPr>
            </w:pPr>
          </w:p>
          <w:p w14:paraId="6D91CBF1" w14:textId="77777777" w:rsidR="00344C0F" w:rsidRDefault="00344C0F" w:rsidP="00C37E22">
            <w:pPr>
              <w:snapToGrid w:val="0"/>
              <w:rPr>
                <w:rFonts w:eastAsia="Calibri"/>
                <w:lang w:val="fr-BE"/>
              </w:rPr>
            </w:pPr>
          </w:p>
          <w:p w14:paraId="0D49D962" w14:textId="77777777" w:rsidR="00344C0F" w:rsidRDefault="00344C0F" w:rsidP="00C37E22">
            <w:pPr>
              <w:snapToGrid w:val="0"/>
              <w:rPr>
                <w:rFonts w:eastAsia="Calibri"/>
                <w:lang w:val="fr-BE"/>
              </w:rPr>
            </w:pPr>
          </w:p>
          <w:p w14:paraId="65254FC1" w14:textId="77777777" w:rsidR="00344C0F" w:rsidRDefault="00344C0F" w:rsidP="00C37E22">
            <w:pPr>
              <w:snapToGrid w:val="0"/>
              <w:rPr>
                <w:rFonts w:eastAsia="Calibri"/>
                <w:lang w:val="fr-BE"/>
              </w:rPr>
            </w:pPr>
          </w:p>
          <w:p w14:paraId="63718012" w14:textId="77777777" w:rsidR="00344C0F" w:rsidRDefault="00344C0F" w:rsidP="00C37E22">
            <w:pPr>
              <w:snapToGrid w:val="0"/>
              <w:rPr>
                <w:rFonts w:eastAsia="Calibri"/>
                <w:lang w:val="fr-BE"/>
              </w:rPr>
            </w:pPr>
          </w:p>
          <w:p w14:paraId="144B0E08" w14:textId="77777777" w:rsidR="00344C0F" w:rsidRDefault="00344C0F" w:rsidP="00C37E22">
            <w:pPr>
              <w:snapToGrid w:val="0"/>
              <w:rPr>
                <w:rFonts w:eastAsia="Calibri"/>
                <w:lang w:val="fr-BE"/>
              </w:rPr>
            </w:pPr>
          </w:p>
          <w:p w14:paraId="1E65F411" w14:textId="21FF4758" w:rsidR="00344C0F" w:rsidRPr="005E3118" w:rsidRDefault="00344C0F" w:rsidP="00C37E22">
            <w:pPr>
              <w:snapToGrid w:val="0"/>
              <w:rPr>
                <w:rFonts w:eastAsia="Calibri"/>
                <w:lang w:val="fr-FR"/>
              </w:rPr>
            </w:pPr>
            <w:r w:rsidRPr="00CE0A0E">
              <w:rPr>
                <w:rFonts w:eastAsia="Calibri"/>
                <w:lang w:val="fr-BE"/>
              </w:rPr>
              <w:t xml:space="preserve">Suivi stabilité: </w:t>
            </w:r>
            <w:r>
              <w:rPr>
                <w:rFonts w:eastAsia="Calibri"/>
                <w:lang w:val="fr-BE"/>
              </w:rPr>
              <w:t xml:space="preserve">UUID : </w:t>
            </w:r>
            <w:r w:rsidR="008E68A4" w:rsidRPr="008E68A4">
              <w:rPr>
                <w:rFonts w:eastAsia="Calibri"/>
                <w:lang w:val="fr-BE"/>
              </w:rPr>
              <w:t>f57e5efe-b44c-49ae-a698-eda8cb927fcb</w:t>
            </w:r>
          </w:p>
        </w:tc>
        <w:tc>
          <w:tcPr>
            <w:tcW w:w="709" w:type="dxa"/>
            <w:tcBorders>
              <w:top w:val="single" w:sz="4" w:space="0" w:color="000000"/>
              <w:left w:val="single" w:sz="4" w:space="0" w:color="000000"/>
              <w:bottom w:val="single" w:sz="4" w:space="0" w:color="000000"/>
              <w:right w:val="single" w:sz="4" w:space="0" w:color="000000"/>
            </w:tcBorders>
          </w:tcPr>
          <w:p w14:paraId="4850FBA1" w14:textId="77777777" w:rsidR="00344C0F" w:rsidRDefault="00344C0F" w:rsidP="00C37E22">
            <w:pPr>
              <w:snapToGrid w:val="0"/>
              <w:rPr>
                <w:rFonts w:eastAsia="Calibri"/>
                <w:lang w:val="fr-FR"/>
              </w:rPr>
            </w:pPr>
          </w:p>
          <w:p w14:paraId="65D225F4" w14:textId="77777777" w:rsidR="00344C0F" w:rsidRDefault="00344C0F" w:rsidP="00C37E22">
            <w:pPr>
              <w:snapToGrid w:val="0"/>
              <w:rPr>
                <w:rFonts w:eastAsia="Calibri"/>
                <w:lang w:val="fr-FR"/>
              </w:rPr>
            </w:pPr>
          </w:p>
          <w:p w14:paraId="4A06F302" w14:textId="77777777" w:rsidR="00344C0F" w:rsidRDefault="00344C0F" w:rsidP="00C37E22">
            <w:pPr>
              <w:snapToGrid w:val="0"/>
              <w:rPr>
                <w:rFonts w:eastAsia="Calibri"/>
                <w:lang w:val="fr-FR"/>
              </w:rPr>
            </w:pPr>
          </w:p>
          <w:p w14:paraId="07A566C0" w14:textId="77777777" w:rsidR="00344C0F" w:rsidRDefault="00344C0F" w:rsidP="00C37E22">
            <w:pPr>
              <w:snapToGrid w:val="0"/>
              <w:rPr>
                <w:rFonts w:eastAsia="Calibri"/>
                <w:lang w:val="fr-FR"/>
              </w:rPr>
            </w:pPr>
          </w:p>
          <w:p w14:paraId="6F63911D" w14:textId="77777777" w:rsidR="00344C0F" w:rsidRDefault="00344C0F" w:rsidP="00C37E22">
            <w:pPr>
              <w:snapToGrid w:val="0"/>
              <w:rPr>
                <w:rFonts w:eastAsia="Calibri"/>
                <w:lang w:val="fr-FR"/>
              </w:rPr>
            </w:pPr>
          </w:p>
          <w:p w14:paraId="59C2FCAB" w14:textId="77777777" w:rsidR="00344C0F" w:rsidRDefault="00344C0F" w:rsidP="00C37E22">
            <w:pPr>
              <w:snapToGrid w:val="0"/>
              <w:rPr>
                <w:rFonts w:eastAsia="Calibri"/>
                <w:lang w:val="fr-FR"/>
              </w:rPr>
            </w:pPr>
          </w:p>
          <w:p w14:paraId="28642522" w14:textId="77777777" w:rsidR="00344C0F" w:rsidRDefault="00344C0F" w:rsidP="00C37E22">
            <w:pPr>
              <w:snapToGrid w:val="0"/>
              <w:rPr>
                <w:rFonts w:eastAsia="Calibri"/>
                <w:lang w:val="fr-FR"/>
              </w:rPr>
            </w:pPr>
          </w:p>
          <w:p w14:paraId="24F14A3E" w14:textId="77777777" w:rsidR="00344C0F" w:rsidRDefault="00344C0F" w:rsidP="00C37E22">
            <w:pPr>
              <w:snapToGrid w:val="0"/>
              <w:rPr>
                <w:rFonts w:eastAsia="Calibri"/>
                <w:lang w:val="fr-FR"/>
              </w:rPr>
            </w:pPr>
          </w:p>
          <w:p w14:paraId="57B9EB89" w14:textId="77777777" w:rsidR="00344C0F" w:rsidRDefault="00344C0F" w:rsidP="00C37E22">
            <w:pPr>
              <w:snapToGrid w:val="0"/>
              <w:rPr>
                <w:rFonts w:eastAsia="Calibri"/>
                <w:lang w:val="fr-FR"/>
              </w:rPr>
            </w:pPr>
          </w:p>
          <w:p w14:paraId="128DDDC2" w14:textId="77777777" w:rsidR="00344C0F" w:rsidRDefault="00344C0F" w:rsidP="00C37E22">
            <w:pPr>
              <w:snapToGrid w:val="0"/>
              <w:rPr>
                <w:rFonts w:eastAsia="Calibri"/>
                <w:lang w:val="fr-FR"/>
              </w:rPr>
            </w:pPr>
          </w:p>
          <w:p w14:paraId="67812009" w14:textId="77777777" w:rsidR="00344C0F" w:rsidRDefault="00344C0F" w:rsidP="00C37E22">
            <w:pPr>
              <w:snapToGrid w:val="0"/>
              <w:rPr>
                <w:rFonts w:eastAsia="Calibri"/>
                <w:lang w:val="fr-FR"/>
              </w:rPr>
            </w:pPr>
          </w:p>
          <w:p w14:paraId="5FB6DAD3" w14:textId="77777777" w:rsidR="00344C0F" w:rsidRDefault="00344C0F" w:rsidP="00C37E22">
            <w:pPr>
              <w:snapToGrid w:val="0"/>
              <w:rPr>
                <w:rFonts w:eastAsia="Calibri"/>
                <w:lang w:val="fr-FR"/>
              </w:rPr>
            </w:pPr>
          </w:p>
          <w:p w14:paraId="04F5BD87" w14:textId="77777777" w:rsidR="00344C0F" w:rsidRDefault="00344C0F" w:rsidP="00C37E22">
            <w:pPr>
              <w:snapToGrid w:val="0"/>
              <w:rPr>
                <w:rFonts w:eastAsia="Calibri"/>
                <w:lang w:val="fr-FR"/>
              </w:rPr>
            </w:pPr>
          </w:p>
          <w:p w14:paraId="62749498" w14:textId="77777777" w:rsidR="00344C0F" w:rsidRDefault="00344C0F" w:rsidP="00C37E22">
            <w:pPr>
              <w:snapToGrid w:val="0"/>
              <w:rPr>
                <w:rFonts w:eastAsia="Calibri"/>
                <w:lang w:val="fr-FR"/>
              </w:rPr>
            </w:pPr>
          </w:p>
          <w:p w14:paraId="2D758009" w14:textId="77777777" w:rsidR="00344C0F" w:rsidRDefault="00344C0F" w:rsidP="00C37E22">
            <w:pPr>
              <w:snapToGrid w:val="0"/>
              <w:rPr>
                <w:rFonts w:eastAsia="Calibri"/>
                <w:lang w:val="fr-FR"/>
              </w:rPr>
            </w:pPr>
          </w:p>
          <w:p w14:paraId="0FBD9391" w14:textId="77777777" w:rsidR="00344C0F" w:rsidRPr="005E3118" w:rsidRDefault="00344C0F" w:rsidP="00C37E22">
            <w:pPr>
              <w:snapToGrid w:val="0"/>
              <w:rPr>
                <w:rFonts w:eastAsia="Calibri"/>
                <w:lang w:val="fr-FR"/>
              </w:rPr>
            </w:pPr>
          </w:p>
        </w:tc>
        <w:tc>
          <w:tcPr>
            <w:tcW w:w="2126" w:type="dxa"/>
            <w:tcBorders>
              <w:top w:val="single" w:sz="4" w:space="0" w:color="000000"/>
              <w:left w:val="single" w:sz="4" w:space="0" w:color="000000"/>
              <w:bottom w:val="single" w:sz="4" w:space="0" w:color="000000"/>
              <w:right w:val="single" w:sz="4" w:space="0" w:color="000000"/>
            </w:tcBorders>
          </w:tcPr>
          <w:p w14:paraId="76D2E149" w14:textId="03726295" w:rsidR="00344C0F" w:rsidRDefault="00344C0F" w:rsidP="00C37E22">
            <w:pPr>
              <w:snapToGrid w:val="0"/>
              <w:rPr>
                <w:rFonts w:eastAsia="Calibri"/>
              </w:rPr>
            </w:pPr>
            <w:r w:rsidRPr="00DC184B">
              <w:rPr>
                <w:rFonts w:eastAsia="Calibri"/>
              </w:rPr>
              <w:t>Data fro</w:t>
            </w:r>
            <w:r w:rsidR="000F2024">
              <w:rPr>
                <w:rFonts w:eastAsia="Calibri"/>
              </w:rPr>
              <w:t>m the CAR are not suitable for Milk of L</w:t>
            </w:r>
            <w:r w:rsidRPr="00DC184B">
              <w:rPr>
                <w:rFonts w:eastAsia="Calibri"/>
              </w:rPr>
              <w:t xml:space="preserve">ime. </w:t>
            </w:r>
          </w:p>
          <w:p w14:paraId="1319B5E4" w14:textId="77777777" w:rsidR="00344C0F" w:rsidRDefault="00344C0F" w:rsidP="00C37E22">
            <w:pPr>
              <w:snapToGrid w:val="0"/>
              <w:rPr>
                <w:rFonts w:eastAsia="Calibri"/>
              </w:rPr>
            </w:pPr>
          </w:p>
          <w:p w14:paraId="5C63B5C8" w14:textId="4A937F38" w:rsidR="00344C0F" w:rsidRDefault="00344C0F" w:rsidP="00C37E22">
            <w:pPr>
              <w:snapToGrid w:val="0"/>
              <w:rPr>
                <w:rFonts w:eastAsia="Calibri"/>
              </w:rPr>
            </w:pPr>
            <w:r>
              <w:rPr>
                <w:rFonts w:eastAsia="Calibri"/>
              </w:rPr>
              <w:t xml:space="preserve">Qualitative data on </w:t>
            </w:r>
            <w:r w:rsidR="003570D0">
              <w:rPr>
                <w:rFonts w:eastAsia="Calibri"/>
              </w:rPr>
              <w:t xml:space="preserve">product </w:t>
            </w:r>
            <w:r>
              <w:rPr>
                <w:rFonts w:eastAsia="Calibri"/>
              </w:rPr>
              <w:t xml:space="preserve">similar </w:t>
            </w:r>
            <w:r w:rsidR="003570D0">
              <w:rPr>
                <w:rFonts w:eastAsia="Calibri"/>
              </w:rPr>
              <w:t xml:space="preserve">to </w:t>
            </w:r>
            <w:r w:rsidR="0077002C">
              <w:rPr>
                <w:rFonts w:cs="Arial"/>
                <w:iCs/>
                <w:lang w:eastAsia="en-US"/>
              </w:rPr>
              <w:t>NEUTRALAC®</w:t>
            </w:r>
            <w:r w:rsidR="00522509">
              <w:rPr>
                <w:rFonts w:eastAsia="Calibri"/>
              </w:rPr>
              <w:t xml:space="preserve"> </w:t>
            </w:r>
            <w:r>
              <w:rPr>
                <w:rFonts w:eastAsia="Calibri"/>
              </w:rPr>
              <w:t xml:space="preserve">SL 30 has been submitted (viscosity, settling, appearance, resuspension, flowability, wet sieve test). Even if the </w:t>
            </w:r>
            <w:r w:rsidR="00E35825">
              <w:rPr>
                <w:rFonts w:eastAsia="Calibri"/>
              </w:rPr>
              <w:t xml:space="preserve">study </w:t>
            </w:r>
            <w:r>
              <w:rPr>
                <w:rFonts w:eastAsia="Calibri"/>
              </w:rPr>
              <w:t xml:space="preserve">report is </w:t>
            </w:r>
            <w:r w:rsidR="00E35825">
              <w:rPr>
                <w:rFonts w:eastAsia="Calibri"/>
              </w:rPr>
              <w:t xml:space="preserve">not performed under </w:t>
            </w:r>
            <w:r>
              <w:rPr>
                <w:rFonts w:eastAsia="Calibri"/>
              </w:rPr>
              <w:t xml:space="preserve"> GLP and </w:t>
            </w:r>
            <w:r w:rsidR="003570D0">
              <w:rPr>
                <w:rFonts w:eastAsia="Calibri"/>
              </w:rPr>
              <w:t xml:space="preserve">the </w:t>
            </w:r>
            <w:r>
              <w:rPr>
                <w:rFonts w:eastAsia="Calibri"/>
              </w:rPr>
              <w:t xml:space="preserve">methods used are not clearly reported, </w:t>
            </w:r>
            <w:r w:rsidR="003570D0">
              <w:rPr>
                <w:rFonts w:eastAsia="Calibri"/>
              </w:rPr>
              <w:t xml:space="preserve">the </w:t>
            </w:r>
            <w:r>
              <w:rPr>
                <w:rFonts w:eastAsia="Calibri"/>
              </w:rPr>
              <w:t>results show that a deposit is generally observed following storage.</w:t>
            </w:r>
          </w:p>
          <w:p w14:paraId="78419E35" w14:textId="22BB6676" w:rsidR="00344C0F" w:rsidRDefault="00344C0F" w:rsidP="00C37E22">
            <w:pPr>
              <w:snapToGrid w:val="0"/>
              <w:rPr>
                <w:rFonts w:eastAsia="Calibri"/>
              </w:rPr>
            </w:pPr>
            <w:r>
              <w:rPr>
                <w:rFonts w:eastAsia="Calibri"/>
              </w:rPr>
              <w:t>The results confirm that the product shou</w:t>
            </w:r>
            <w:r w:rsidR="000F2024">
              <w:rPr>
                <w:rFonts w:eastAsia="Calibri"/>
              </w:rPr>
              <w:t xml:space="preserve">ld </w:t>
            </w:r>
            <w:r w:rsidR="00095AAA">
              <w:rPr>
                <w:rFonts w:eastAsia="Calibri"/>
              </w:rPr>
              <w:t xml:space="preserve">be shake </w:t>
            </w:r>
            <w:r w:rsidR="00095AAA" w:rsidRPr="00095AAA">
              <w:rPr>
                <w:rFonts w:eastAsia="Calibri"/>
              </w:rPr>
              <w:t xml:space="preserve">before application and </w:t>
            </w:r>
            <w:r w:rsidR="00095AAA">
              <w:rPr>
                <w:rFonts w:eastAsia="Calibri"/>
              </w:rPr>
              <w:t xml:space="preserve">should </w:t>
            </w:r>
            <w:r w:rsidR="000F2024">
              <w:rPr>
                <w:rFonts w:eastAsia="Calibri"/>
              </w:rPr>
              <w:t>be kept under continuous agit</w:t>
            </w:r>
            <w:r>
              <w:rPr>
                <w:rFonts w:eastAsia="Calibri"/>
              </w:rPr>
              <w:t xml:space="preserve">ation during the application, in order to avoid deposit in the bottom. </w:t>
            </w:r>
          </w:p>
          <w:p w14:paraId="085F4E52" w14:textId="77777777" w:rsidR="00344C0F" w:rsidRDefault="00344C0F" w:rsidP="00C37E22">
            <w:pPr>
              <w:snapToGrid w:val="0"/>
              <w:rPr>
                <w:rFonts w:eastAsia="Calibri"/>
              </w:rPr>
            </w:pPr>
            <w:r>
              <w:rPr>
                <w:rFonts w:eastAsia="Calibri"/>
              </w:rPr>
              <w:t>Only pH is missing after storage. However, due to the type of product, it can be assumed that pH will remain around 12 even after one month.</w:t>
            </w:r>
          </w:p>
          <w:p w14:paraId="69B48A09" w14:textId="48E52162" w:rsidR="00344C0F" w:rsidRDefault="00344C0F" w:rsidP="00C37E22">
            <w:pPr>
              <w:snapToGrid w:val="0"/>
              <w:rPr>
                <w:rFonts w:eastAsia="Calibri"/>
              </w:rPr>
            </w:pPr>
          </w:p>
          <w:p w14:paraId="193E968E" w14:textId="6F3496FC" w:rsidR="00C65412" w:rsidRDefault="00C65412" w:rsidP="00C37E22">
            <w:pPr>
              <w:snapToGrid w:val="0"/>
              <w:rPr>
                <w:rFonts w:eastAsia="Calibri"/>
              </w:rPr>
            </w:pPr>
            <w:r w:rsidRPr="0024315E">
              <w:rPr>
                <w:rFonts w:eastAsia="Calibri"/>
              </w:rPr>
              <w:t>Concerns related to pourability of the products can be raised due to the significant volume of</w:t>
            </w:r>
            <w:r w:rsidR="00205339">
              <w:rPr>
                <w:rFonts w:eastAsia="Calibri"/>
              </w:rPr>
              <w:t xml:space="preserve"> deposit and low solubility of L</w:t>
            </w:r>
            <w:r w:rsidRPr="0024315E">
              <w:rPr>
                <w:rFonts w:eastAsia="Calibri"/>
              </w:rPr>
              <w:t>ime in aqueous solution. The applicant states that it can be difficult to empty the product</w:t>
            </w:r>
            <w:r>
              <w:rPr>
                <w:rFonts w:eastAsia="Calibri"/>
              </w:rPr>
              <w:t xml:space="preserve"> packaging after use. According to this statement, FR-CA recommends to rinse the commercial packaging several time after use to remove the deposit. Moreover, FR-CA recommends to use these packagings only with Milk of Lime or related Lime products.</w:t>
            </w:r>
          </w:p>
          <w:p w14:paraId="4C3CF868" w14:textId="319986DF" w:rsidR="00C65412" w:rsidRDefault="00C65412" w:rsidP="00C37E22">
            <w:pPr>
              <w:snapToGrid w:val="0"/>
              <w:rPr>
                <w:rFonts w:eastAsia="Calibri"/>
              </w:rPr>
            </w:pPr>
          </w:p>
          <w:p w14:paraId="6542A698" w14:textId="14212318" w:rsidR="00344C0F" w:rsidRPr="004C56BA" w:rsidRDefault="00344C0F" w:rsidP="00C37E22">
            <w:pPr>
              <w:snapToGrid w:val="0"/>
              <w:rPr>
                <w:rFonts w:eastAsia="Calibri"/>
                <w:highlight w:val="yellow"/>
              </w:rPr>
            </w:pPr>
            <w:r>
              <w:rPr>
                <w:rFonts w:eastAsia="Calibri"/>
              </w:rPr>
              <w:t xml:space="preserve">With the available data, </w:t>
            </w:r>
            <w:r w:rsidR="004C56BA">
              <w:rPr>
                <w:rFonts w:eastAsia="Calibri"/>
              </w:rPr>
              <w:t xml:space="preserve">FR CA </w:t>
            </w:r>
            <w:r>
              <w:rPr>
                <w:rFonts w:eastAsia="Calibri"/>
              </w:rPr>
              <w:t xml:space="preserve">considers that the product </w:t>
            </w:r>
            <w:r w:rsidR="003570D0">
              <w:rPr>
                <w:rFonts w:eastAsia="Calibri"/>
              </w:rPr>
              <w:t xml:space="preserve">is </w:t>
            </w:r>
            <w:r>
              <w:rPr>
                <w:rFonts w:eastAsia="Calibri"/>
              </w:rPr>
              <w:t xml:space="preserve">stable up to 1 month at ambient temperature. </w:t>
            </w:r>
          </w:p>
        </w:tc>
      </w:tr>
      <w:tr w:rsidR="00344C0F" w14:paraId="0F8431E7" w14:textId="77777777" w:rsidTr="00CE7241">
        <w:tc>
          <w:tcPr>
            <w:tcW w:w="2270" w:type="dxa"/>
            <w:tcBorders>
              <w:top w:val="single" w:sz="4" w:space="0" w:color="000000"/>
              <w:left w:val="single" w:sz="4" w:space="0" w:color="000000"/>
              <w:bottom w:val="single" w:sz="4" w:space="0" w:color="000000"/>
            </w:tcBorders>
            <w:shd w:val="clear" w:color="auto" w:fill="auto"/>
          </w:tcPr>
          <w:p w14:paraId="519D9A8D" w14:textId="77777777" w:rsidR="00344C0F" w:rsidRDefault="00344C0F" w:rsidP="00C37E22">
            <w:pPr>
              <w:rPr>
                <w:rFonts w:eastAsia="Calibri"/>
              </w:rPr>
            </w:pPr>
            <w:r>
              <w:rPr>
                <w:rFonts w:eastAsia="Calibri"/>
              </w:rPr>
              <w:t xml:space="preserve">Storage stability test – </w:t>
            </w:r>
            <w:r>
              <w:rPr>
                <w:rFonts w:eastAsia="Calibri"/>
                <w:b/>
              </w:rPr>
              <w:t>low temperature stability test for liquids</w:t>
            </w:r>
          </w:p>
        </w:tc>
        <w:tc>
          <w:tcPr>
            <w:tcW w:w="1430" w:type="dxa"/>
            <w:tcBorders>
              <w:top w:val="single" w:sz="4" w:space="0" w:color="000000"/>
              <w:left w:val="single" w:sz="4" w:space="0" w:color="000000"/>
              <w:bottom w:val="single" w:sz="4" w:space="0" w:color="000000"/>
            </w:tcBorders>
            <w:shd w:val="clear" w:color="auto" w:fill="auto"/>
          </w:tcPr>
          <w:p w14:paraId="263EEE90" w14:textId="77777777" w:rsidR="00344C0F" w:rsidRDefault="00344C0F" w:rsidP="00C37E22">
            <w:pPr>
              <w:snapToGrid w:val="0"/>
              <w:rPr>
                <w:rFonts w:eastAsia="Calibri"/>
              </w:rPr>
            </w:pPr>
          </w:p>
        </w:tc>
        <w:tc>
          <w:tcPr>
            <w:tcW w:w="2090" w:type="dxa"/>
            <w:tcBorders>
              <w:top w:val="single" w:sz="4" w:space="0" w:color="000000"/>
              <w:left w:val="single" w:sz="4" w:space="0" w:color="000000"/>
              <w:bottom w:val="single" w:sz="4" w:space="0" w:color="000000"/>
            </w:tcBorders>
            <w:shd w:val="clear" w:color="auto" w:fill="auto"/>
          </w:tcPr>
          <w:p w14:paraId="5752CDE6" w14:textId="77777777" w:rsidR="00344C0F" w:rsidRDefault="00344C0F" w:rsidP="00C37E22">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1EB1C440" w14:textId="77777777" w:rsidR="00344C0F" w:rsidRDefault="00344C0F" w:rsidP="00C37E22">
            <w:pPr>
              <w:snapToGrid w:val="0"/>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C2A0F8" w14:textId="77777777" w:rsidR="00344C0F" w:rsidRDefault="00344C0F" w:rsidP="00C37E22">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59A61C24" w14:textId="77777777" w:rsidR="00344C0F" w:rsidRDefault="00344C0F" w:rsidP="00C37E22">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549266F2" w14:textId="77777777" w:rsidR="00344C0F" w:rsidRPr="00FA153D" w:rsidRDefault="00344C0F" w:rsidP="00C37E22">
            <w:pPr>
              <w:snapToGrid w:val="0"/>
              <w:rPr>
                <w:rFonts w:eastAsia="Calibri"/>
              </w:rPr>
            </w:pPr>
            <w:r w:rsidRPr="00FA153D">
              <w:rPr>
                <w:rFonts w:eastAsia="Calibri"/>
                <w:lang w:eastAsia="en-US"/>
              </w:rPr>
              <w:t xml:space="preserve">As the product is </w:t>
            </w:r>
            <w:r>
              <w:rPr>
                <w:rFonts w:eastAsia="Calibri"/>
                <w:lang w:eastAsia="en-US"/>
              </w:rPr>
              <w:t xml:space="preserve">a </w:t>
            </w:r>
            <w:r w:rsidRPr="00FA153D">
              <w:rPr>
                <w:rFonts w:eastAsia="Calibri"/>
                <w:lang w:eastAsia="en-US"/>
              </w:rPr>
              <w:t>liquid, it should be protect</w:t>
            </w:r>
            <w:r>
              <w:rPr>
                <w:rFonts w:eastAsia="Calibri"/>
                <w:lang w:eastAsia="en-US"/>
              </w:rPr>
              <w:t>ed</w:t>
            </w:r>
            <w:r w:rsidRPr="00FA153D">
              <w:rPr>
                <w:rFonts w:eastAsia="Calibri"/>
                <w:lang w:eastAsia="en-US"/>
              </w:rPr>
              <w:t xml:space="preserve"> from frost.</w:t>
            </w:r>
          </w:p>
        </w:tc>
      </w:tr>
      <w:tr w:rsidR="00344C0F" w14:paraId="38F22FEB" w14:textId="77777777" w:rsidTr="00CE7241">
        <w:tc>
          <w:tcPr>
            <w:tcW w:w="2270" w:type="dxa"/>
            <w:tcBorders>
              <w:top w:val="single" w:sz="4" w:space="0" w:color="000000"/>
              <w:left w:val="single" w:sz="4" w:space="0" w:color="000000"/>
              <w:bottom w:val="single" w:sz="4" w:space="0" w:color="000000"/>
            </w:tcBorders>
            <w:shd w:val="clear" w:color="auto" w:fill="auto"/>
          </w:tcPr>
          <w:p w14:paraId="5D7B122E" w14:textId="77777777" w:rsidR="00344C0F" w:rsidRDefault="00344C0F" w:rsidP="00C37E22">
            <w:pPr>
              <w:rPr>
                <w:rFonts w:eastAsia="Calibri"/>
                <w:lang w:eastAsia="en-US"/>
              </w:rPr>
            </w:pPr>
            <w:r>
              <w:rPr>
                <w:rFonts w:eastAsia="Calibri"/>
                <w:lang w:eastAsia="en-US"/>
              </w:rPr>
              <w:t xml:space="preserve">Effects on content of the active substance and technical characteristics of the biocidal product - </w:t>
            </w:r>
            <w:r>
              <w:rPr>
                <w:rFonts w:eastAsia="Calibri"/>
                <w:b/>
                <w:lang w:eastAsia="en-US"/>
              </w:rPr>
              <w:t>light</w:t>
            </w:r>
          </w:p>
        </w:tc>
        <w:tc>
          <w:tcPr>
            <w:tcW w:w="1430" w:type="dxa"/>
            <w:tcBorders>
              <w:top w:val="single" w:sz="4" w:space="0" w:color="000000"/>
              <w:left w:val="single" w:sz="4" w:space="0" w:color="000000"/>
              <w:bottom w:val="single" w:sz="4" w:space="0" w:color="000000"/>
            </w:tcBorders>
            <w:shd w:val="clear" w:color="auto" w:fill="auto"/>
          </w:tcPr>
          <w:p w14:paraId="55754F71" w14:textId="77777777" w:rsidR="00344C0F" w:rsidRDefault="00344C0F" w:rsidP="00C37E22">
            <w:pPr>
              <w:snapToGrid w:val="0"/>
              <w:spacing w:line="260" w:lineRule="atLeast"/>
              <w:rPr>
                <w:rFonts w:eastAsia="Calibri"/>
                <w:lang w:eastAsia="en-US"/>
              </w:rPr>
            </w:pPr>
          </w:p>
        </w:tc>
        <w:tc>
          <w:tcPr>
            <w:tcW w:w="2090" w:type="dxa"/>
            <w:tcBorders>
              <w:top w:val="single" w:sz="4" w:space="0" w:color="000000"/>
              <w:left w:val="single" w:sz="4" w:space="0" w:color="000000"/>
              <w:bottom w:val="single" w:sz="4" w:space="0" w:color="000000"/>
            </w:tcBorders>
            <w:shd w:val="clear" w:color="auto" w:fill="auto"/>
          </w:tcPr>
          <w:p w14:paraId="10758F00" w14:textId="77777777" w:rsidR="00344C0F" w:rsidRDefault="00344C0F" w:rsidP="00C37E22">
            <w:pPr>
              <w:snapToGrid w:val="0"/>
              <w:spacing w:line="260" w:lineRule="atLeast"/>
              <w:rPr>
                <w:rFonts w:eastAsia="Calibri"/>
                <w:lang w:eastAsia="en-US"/>
              </w:rPr>
            </w:pPr>
          </w:p>
        </w:tc>
        <w:tc>
          <w:tcPr>
            <w:tcW w:w="3357" w:type="dxa"/>
            <w:tcBorders>
              <w:top w:val="single" w:sz="4" w:space="0" w:color="000000"/>
              <w:left w:val="single" w:sz="4" w:space="0" w:color="000000"/>
              <w:bottom w:val="single" w:sz="4" w:space="0" w:color="000000"/>
            </w:tcBorders>
            <w:shd w:val="clear" w:color="auto" w:fill="auto"/>
          </w:tcPr>
          <w:p w14:paraId="08FBAA87" w14:textId="77777777" w:rsidR="00344C0F" w:rsidRPr="00410FB7" w:rsidRDefault="00344C0F" w:rsidP="00C37E22">
            <w:pPr>
              <w:snapToGrid w:val="0"/>
              <w:spacing w:line="260" w:lineRule="atLeast"/>
              <w:rPr>
                <w:rFonts w:eastAsia="Calibri"/>
                <w:lang w:eastAsia="en-US"/>
              </w:rPr>
            </w:pPr>
            <w:r w:rsidRPr="00410FB7">
              <w:rPr>
                <w:rFonts w:eastAsia="Calibri"/>
                <w:lang w:eastAsia="en-US"/>
              </w:rPr>
              <w:t>No reaction of light on the product.</w:t>
            </w:r>
          </w:p>
          <w:p w14:paraId="39C9A102" w14:textId="77777777" w:rsidR="00344C0F" w:rsidRPr="00410FB7" w:rsidRDefault="00344C0F" w:rsidP="00C37E22">
            <w:pPr>
              <w:snapToGrid w:val="0"/>
              <w:spacing w:line="260" w:lineRule="atLeast"/>
              <w:rPr>
                <w:rFonts w:eastAsia="Calibri"/>
                <w:lang w:eastAsia="en-US"/>
              </w:rPr>
            </w:pPr>
            <w:r w:rsidRPr="00410FB7">
              <w:rPr>
                <w:rFonts w:eastAsia="Calibri"/>
                <w:lang w:eastAsia="en-US"/>
              </w:rPr>
              <w:t>Storage temperature over 30°C, can evaporate the water and concentrate the suspended calcium dihydroxide.</w:t>
            </w:r>
          </w:p>
          <w:p w14:paraId="0732AAC3" w14:textId="77777777" w:rsidR="00344C0F" w:rsidRPr="00410FB7" w:rsidRDefault="00344C0F" w:rsidP="00C37E22">
            <w:pPr>
              <w:snapToGrid w:val="0"/>
              <w:spacing w:line="260" w:lineRule="atLeast"/>
              <w:rPr>
                <w:rFonts w:eastAsia="Calibri"/>
                <w:lang w:eastAsia="en-US"/>
              </w:rPr>
            </w:pPr>
            <w:r w:rsidRPr="00410FB7">
              <w:rPr>
                <w:rFonts w:eastAsia="Calibri"/>
                <w:lang w:eastAsia="en-US"/>
              </w:rPr>
              <w:t>After 3 months in an IBC, or a tank, it is difficult to empty the product.</w:t>
            </w:r>
          </w:p>
          <w:p w14:paraId="3DCDB6EF" w14:textId="77777777" w:rsidR="00344C0F" w:rsidRPr="00410FB7" w:rsidRDefault="00344C0F" w:rsidP="00C37E22">
            <w:pPr>
              <w:snapToGrid w:val="0"/>
              <w:spacing w:line="260" w:lineRule="atLeast"/>
              <w:rPr>
                <w:rFonts w:eastAsia="Calibri"/>
                <w:lang w:eastAsia="en-US"/>
              </w:rPr>
            </w:pPr>
            <w:r w:rsidRPr="00410FB7">
              <w:rPr>
                <w:rFonts w:eastAsia="Calibri"/>
                <w:lang w:eastAsia="en-US"/>
              </w:rPr>
              <w:t>If the product is stored, for more than two days, under stirring in contact with air; the calcium dihydroxide can react with the CO</w:t>
            </w:r>
            <w:r w:rsidRPr="00AD2B69">
              <w:rPr>
                <w:rFonts w:eastAsia="Calibri"/>
                <w:vertAlign w:val="subscript"/>
                <w:lang w:eastAsia="en-US"/>
              </w:rPr>
              <w:t>2</w:t>
            </w:r>
            <w:r w:rsidRPr="00410FB7">
              <w:rPr>
                <w:rFonts w:eastAsia="Calibri"/>
                <w:lang w:eastAsia="en-US"/>
              </w:rPr>
              <w:t xml:space="preserve"> of the air and form calcium carbonate, so the purity of the active substance will decrease.</w:t>
            </w:r>
          </w:p>
          <w:p w14:paraId="6314C8E5" w14:textId="35C8486A" w:rsidR="00344C0F" w:rsidRDefault="00344C0F" w:rsidP="00C37E22">
            <w:pPr>
              <w:snapToGrid w:val="0"/>
              <w:spacing w:line="260" w:lineRule="atLeast"/>
              <w:rPr>
                <w:rFonts w:eastAsia="Calibri"/>
                <w:lang w:eastAsia="en-US"/>
              </w:rPr>
            </w:pPr>
            <w:r w:rsidRPr="00410FB7">
              <w:rPr>
                <w:rFonts w:eastAsia="Calibri"/>
                <w:lang w:eastAsia="en-US"/>
              </w:rPr>
              <w:t>No corrosiv</w:t>
            </w:r>
            <w:r>
              <w:rPr>
                <w:rFonts w:eastAsia="Calibri"/>
                <w:lang w:eastAsia="en-US"/>
              </w:rPr>
              <w:t>ity to</w:t>
            </w:r>
            <w:r w:rsidR="00FE6AE9">
              <w:rPr>
                <w:rFonts w:eastAsia="Calibri"/>
                <w:lang w:eastAsia="en-US"/>
              </w:rPr>
              <w:t xml:space="preserve"> steel has been observed.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F6BF280" w14:textId="77777777" w:rsidR="00344C0F" w:rsidRDefault="00344C0F" w:rsidP="00C37E22">
            <w:pPr>
              <w:snapToGrid w:val="0"/>
              <w:spacing w:line="260" w:lineRule="atLeast"/>
              <w:rPr>
                <w:rFonts w:eastAsia="Calibri"/>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5B42F543" w14:textId="77777777" w:rsidR="00344C0F" w:rsidRDefault="00344C0F" w:rsidP="00C37E22">
            <w:pPr>
              <w:snapToGrid w:val="0"/>
              <w:spacing w:line="260" w:lineRule="atLeast"/>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32C7E03C" w14:textId="77777777" w:rsidR="00344C0F" w:rsidRDefault="00344C0F" w:rsidP="00C37E22">
            <w:pPr>
              <w:snapToGrid w:val="0"/>
              <w:spacing w:line="260" w:lineRule="atLeast"/>
              <w:rPr>
                <w:rFonts w:eastAsia="Calibri"/>
                <w:lang w:eastAsia="en-US"/>
              </w:rPr>
            </w:pPr>
            <w:r w:rsidRPr="004A5BEA">
              <w:rPr>
                <w:rFonts w:eastAsia="Calibri"/>
                <w:lang w:eastAsia="en-US"/>
              </w:rPr>
              <w:t>Active substance is not light sensitive</w:t>
            </w:r>
            <w:r>
              <w:rPr>
                <w:rFonts w:eastAsia="Calibri"/>
                <w:lang w:eastAsia="en-US"/>
              </w:rPr>
              <w:t>.</w:t>
            </w:r>
          </w:p>
        </w:tc>
      </w:tr>
      <w:tr w:rsidR="00344C0F" w14:paraId="0C00FC08" w14:textId="77777777" w:rsidTr="00CE7241">
        <w:tc>
          <w:tcPr>
            <w:tcW w:w="2270" w:type="dxa"/>
            <w:tcBorders>
              <w:top w:val="single" w:sz="4" w:space="0" w:color="000000"/>
              <w:left w:val="single" w:sz="4" w:space="0" w:color="000000"/>
              <w:bottom w:val="single" w:sz="4" w:space="0" w:color="000000"/>
            </w:tcBorders>
            <w:shd w:val="clear" w:color="auto" w:fill="auto"/>
          </w:tcPr>
          <w:p w14:paraId="3E252735" w14:textId="77777777" w:rsidR="00344C0F" w:rsidRDefault="00344C0F" w:rsidP="00C37E22">
            <w:pPr>
              <w:rPr>
                <w:rFonts w:eastAsia="Calibri"/>
              </w:rPr>
            </w:pPr>
            <w:r>
              <w:rPr>
                <w:rFonts w:eastAsia="Calibri"/>
              </w:rPr>
              <w:t xml:space="preserve">Effects on content of the active substance and technical characteristics of the biocidal product – </w:t>
            </w:r>
            <w:r>
              <w:rPr>
                <w:rFonts w:eastAsia="Calibri"/>
                <w:b/>
              </w:rPr>
              <w:t>temperature and humidity</w:t>
            </w:r>
          </w:p>
        </w:tc>
        <w:tc>
          <w:tcPr>
            <w:tcW w:w="1430" w:type="dxa"/>
            <w:tcBorders>
              <w:top w:val="single" w:sz="4" w:space="0" w:color="000000"/>
              <w:left w:val="single" w:sz="4" w:space="0" w:color="000000"/>
              <w:bottom w:val="single" w:sz="4" w:space="0" w:color="000000"/>
            </w:tcBorders>
            <w:shd w:val="clear" w:color="auto" w:fill="auto"/>
          </w:tcPr>
          <w:p w14:paraId="325DF81E" w14:textId="77777777" w:rsidR="00344C0F" w:rsidRDefault="00344C0F" w:rsidP="00C37E22">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5A0464E6" w14:textId="4C83F97C" w:rsidR="00344C0F" w:rsidRDefault="0077002C" w:rsidP="00C37E22">
            <w:pPr>
              <w:snapToGrid w:val="0"/>
              <w:rPr>
                <w:rFonts w:eastAsia="Calibri"/>
              </w:rPr>
            </w:pPr>
            <w:r>
              <w:rPr>
                <w:rFonts w:cs="Arial"/>
                <w:iCs/>
                <w:lang w:eastAsia="en-US"/>
              </w:rPr>
              <w:t>NEUTRALAC®</w:t>
            </w:r>
            <w:r w:rsidR="00BB0204">
              <w:rPr>
                <w:rFonts w:cs="Arial"/>
                <w:iCs/>
                <w:lang w:eastAsia="en-US"/>
              </w:rPr>
              <w:t xml:space="preserve"> SL30</w:t>
            </w:r>
          </w:p>
        </w:tc>
        <w:tc>
          <w:tcPr>
            <w:tcW w:w="3357" w:type="dxa"/>
            <w:tcBorders>
              <w:top w:val="single" w:sz="4" w:space="0" w:color="000000"/>
              <w:left w:val="single" w:sz="4" w:space="0" w:color="000000"/>
              <w:bottom w:val="single" w:sz="4" w:space="0" w:color="000000"/>
            </w:tcBorders>
            <w:shd w:val="clear" w:color="auto" w:fill="auto"/>
          </w:tcPr>
          <w:p w14:paraId="759FA8C3" w14:textId="77777777" w:rsidR="00344C0F" w:rsidRPr="00410FB7" w:rsidRDefault="00344C0F" w:rsidP="00C37E22">
            <w:pPr>
              <w:suppressAutoHyphens w:val="0"/>
              <w:autoSpaceDE w:val="0"/>
              <w:autoSpaceDN w:val="0"/>
              <w:adjustRightInd w:val="0"/>
              <w:jc w:val="both"/>
              <w:rPr>
                <w:rFonts w:eastAsia="Calibri"/>
              </w:rPr>
            </w:pPr>
            <w:r>
              <w:rPr>
                <w:rFonts w:eastAsia="Calibri"/>
              </w:rPr>
              <w:t>Su</w:t>
            </w:r>
            <w:r w:rsidRPr="00410FB7">
              <w:rPr>
                <w:rFonts w:eastAsia="Calibri"/>
              </w:rPr>
              <w:t>s</w:t>
            </w:r>
            <w:r>
              <w:rPr>
                <w:rFonts w:eastAsia="Calibri"/>
              </w:rPr>
              <w:t>p</w:t>
            </w:r>
            <w:r w:rsidRPr="00410FB7">
              <w:rPr>
                <w:rFonts w:eastAsia="Calibri"/>
              </w:rPr>
              <w:t>ension of calcium dihydroxide are settling and must be stirred before use.</w:t>
            </w:r>
          </w:p>
          <w:p w14:paraId="091A3F8C" w14:textId="77777777" w:rsidR="00344C0F" w:rsidRPr="00410FB7" w:rsidRDefault="00344C0F" w:rsidP="00C37E22">
            <w:pPr>
              <w:suppressAutoHyphens w:val="0"/>
              <w:autoSpaceDE w:val="0"/>
              <w:autoSpaceDN w:val="0"/>
              <w:adjustRightInd w:val="0"/>
              <w:jc w:val="both"/>
              <w:rPr>
                <w:rFonts w:eastAsia="Calibri"/>
              </w:rPr>
            </w:pPr>
            <w:r w:rsidRPr="00410FB7">
              <w:rPr>
                <w:rFonts w:eastAsia="Calibri"/>
              </w:rPr>
              <w:t>After 3 months in an IBC, or a tank, it is difficult to empty the product.</w:t>
            </w:r>
          </w:p>
          <w:p w14:paraId="7E2E5791" w14:textId="40B296F9" w:rsidR="00344C0F" w:rsidRDefault="00344C0F" w:rsidP="00FE6AE9">
            <w:pPr>
              <w:suppressAutoHyphens w:val="0"/>
              <w:autoSpaceDE w:val="0"/>
              <w:autoSpaceDN w:val="0"/>
              <w:adjustRightInd w:val="0"/>
              <w:jc w:val="both"/>
              <w:rPr>
                <w:rFonts w:eastAsia="Calibri"/>
              </w:rPr>
            </w:pPr>
            <w:r w:rsidRPr="00410FB7">
              <w:rPr>
                <w:rFonts w:eastAsia="Calibri"/>
              </w:rPr>
              <w:t>If the product is stored, for more than two days, under stirring in contact with air; the calcium dihydroxide can react with the CO</w:t>
            </w:r>
            <w:r w:rsidRPr="00BE226B">
              <w:rPr>
                <w:rFonts w:eastAsia="Calibri"/>
                <w:vertAlign w:val="subscript"/>
              </w:rPr>
              <w:t>2</w:t>
            </w:r>
            <w:r w:rsidRPr="00410FB7">
              <w:rPr>
                <w:rFonts w:eastAsia="Calibri"/>
              </w:rPr>
              <w:t xml:space="preserve"> of the air and form calcium carbonate, so the purity of the active substance will decrease.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2E23EA6" w14:textId="77777777" w:rsidR="00344C0F" w:rsidRDefault="00344C0F" w:rsidP="00C37E22">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4C8A5293" w14:textId="77777777" w:rsidR="00344C0F" w:rsidRDefault="00344C0F" w:rsidP="00C37E22">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4180259F" w14:textId="771E8CFD" w:rsidR="00344C0F" w:rsidRDefault="00344C0F" w:rsidP="00C65412">
            <w:pPr>
              <w:snapToGrid w:val="0"/>
              <w:rPr>
                <w:rFonts w:eastAsia="Calibri"/>
              </w:rPr>
            </w:pPr>
            <w:r>
              <w:rPr>
                <w:rFonts w:eastAsia="Calibri"/>
              </w:rPr>
              <w:t xml:space="preserve">The product should be protected from frost and kept under 30°C. </w:t>
            </w:r>
          </w:p>
          <w:p w14:paraId="718EBD4C" w14:textId="36DE6AFB" w:rsidR="00C65412" w:rsidRDefault="00C65412" w:rsidP="00E35825">
            <w:pPr>
              <w:snapToGrid w:val="0"/>
              <w:rPr>
                <w:rFonts w:eastAsia="Calibri"/>
              </w:rPr>
            </w:pPr>
            <w:r>
              <w:t>Considering the low solubility and suspenbility of Lime in water, FR CA recommends an agitation before application and a continuous agitation during application.</w:t>
            </w:r>
          </w:p>
        </w:tc>
      </w:tr>
      <w:tr w:rsidR="00344C0F" w14:paraId="44D91EFC" w14:textId="77777777" w:rsidTr="00CE7241">
        <w:tc>
          <w:tcPr>
            <w:tcW w:w="2270" w:type="dxa"/>
            <w:tcBorders>
              <w:top w:val="single" w:sz="4" w:space="0" w:color="000000"/>
              <w:left w:val="single" w:sz="4" w:space="0" w:color="000000"/>
              <w:bottom w:val="single" w:sz="4" w:space="0" w:color="000000"/>
            </w:tcBorders>
            <w:shd w:val="clear" w:color="auto" w:fill="auto"/>
          </w:tcPr>
          <w:p w14:paraId="1CD17648" w14:textId="77777777" w:rsidR="00344C0F" w:rsidRDefault="00344C0F" w:rsidP="00C37E22">
            <w:pPr>
              <w:rPr>
                <w:rFonts w:eastAsia="Calibri"/>
              </w:rPr>
            </w:pPr>
            <w:r>
              <w:rPr>
                <w:rFonts w:eastAsia="Calibri"/>
              </w:rPr>
              <w:t xml:space="preserve">Effects on content of the active substance and technical characteristics of the biocidal product - </w:t>
            </w:r>
            <w:r>
              <w:rPr>
                <w:rFonts w:eastAsia="Calibri"/>
                <w:b/>
              </w:rPr>
              <w:t>reactivity towards container material</w:t>
            </w:r>
          </w:p>
        </w:tc>
        <w:tc>
          <w:tcPr>
            <w:tcW w:w="1430" w:type="dxa"/>
            <w:tcBorders>
              <w:top w:val="single" w:sz="4" w:space="0" w:color="000000"/>
              <w:left w:val="single" w:sz="4" w:space="0" w:color="000000"/>
              <w:bottom w:val="single" w:sz="4" w:space="0" w:color="000000"/>
            </w:tcBorders>
            <w:shd w:val="clear" w:color="auto" w:fill="auto"/>
          </w:tcPr>
          <w:p w14:paraId="2AB3648D" w14:textId="77777777" w:rsidR="00344C0F" w:rsidRDefault="00344C0F" w:rsidP="00C37E22">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3F253822" w14:textId="77777777" w:rsidR="00344C0F" w:rsidRDefault="00344C0F" w:rsidP="00C37E22">
            <w:pPr>
              <w:snapToGrid w:val="0"/>
              <w:rPr>
                <w:rFonts w:eastAsia="Calibri"/>
              </w:rPr>
            </w:pPr>
            <w:r>
              <w:rPr>
                <w:rFonts w:eastAsia="Calibri"/>
              </w:rPr>
              <w:t>Not reported</w:t>
            </w:r>
          </w:p>
        </w:tc>
        <w:tc>
          <w:tcPr>
            <w:tcW w:w="3357" w:type="dxa"/>
            <w:tcBorders>
              <w:top w:val="single" w:sz="4" w:space="0" w:color="000000"/>
              <w:left w:val="single" w:sz="4" w:space="0" w:color="000000"/>
              <w:bottom w:val="single" w:sz="4" w:space="0" w:color="000000"/>
            </w:tcBorders>
            <w:shd w:val="clear" w:color="auto" w:fill="auto"/>
          </w:tcPr>
          <w:p w14:paraId="11E75210" w14:textId="77777777" w:rsidR="00344C0F" w:rsidRPr="009C5B81" w:rsidRDefault="00344C0F" w:rsidP="00C37E22">
            <w:pPr>
              <w:suppressAutoHyphens w:val="0"/>
              <w:autoSpaceDE w:val="0"/>
              <w:autoSpaceDN w:val="0"/>
              <w:adjustRightInd w:val="0"/>
              <w:jc w:val="both"/>
              <w:rPr>
                <w:lang w:val="en-US" w:eastAsia="fr-FR"/>
              </w:rPr>
            </w:pPr>
            <w:r w:rsidRPr="009C5B81">
              <w:rPr>
                <w:lang w:val="en-US" w:eastAsia="fr-FR"/>
              </w:rPr>
              <w:t>Experience</w:t>
            </w:r>
            <w:r>
              <w:rPr>
                <w:lang w:val="en-US" w:eastAsia="fr-FR"/>
              </w:rPr>
              <w:t xml:space="preserve"> </w:t>
            </w:r>
            <w:r w:rsidRPr="009C5B81">
              <w:rPr>
                <w:lang w:val="en-US" w:eastAsia="fr-FR"/>
              </w:rPr>
              <w:t>indicates that</w:t>
            </w:r>
            <w:r>
              <w:rPr>
                <w:lang w:val="en-US" w:eastAsia="fr-FR"/>
              </w:rPr>
              <w:t xml:space="preserve"> </w:t>
            </w:r>
            <w:r w:rsidRPr="009C5B81">
              <w:rPr>
                <w:lang w:val="en-US" w:eastAsia="fr-FR"/>
              </w:rPr>
              <w:t>paper bags lined with</w:t>
            </w:r>
            <w:r>
              <w:rPr>
                <w:lang w:val="en-US" w:eastAsia="fr-FR"/>
              </w:rPr>
              <w:t xml:space="preserve"> </w:t>
            </w:r>
            <w:r w:rsidRPr="009C5B81">
              <w:rPr>
                <w:lang w:val="en-US" w:eastAsia="fr-FR"/>
              </w:rPr>
              <w:t>plastic (to</w:t>
            </w:r>
            <w:r>
              <w:rPr>
                <w:lang w:val="en-US" w:eastAsia="fr-FR"/>
              </w:rPr>
              <w:t xml:space="preserve"> </w:t>
            </w:r>
            <w:r w:rsidRPr="009C5B81">
              <w:rPr>
                <w:lang w:val="en-US" w:eastAsia="fr-FR"/>
              </w:rPr>
              <w:t>prevent contact</w:t>
            </w:r>
            <w:r>
              <w:rPr>
                <w:lang w:val="en-US" w:eastAsia="fr-FR"/>
              </w:rPr>
              <w:t xml:space="preserve"> </w:t>
            </w:r>
            <w:r w:rsidRPr="009C5B81">
              <w:rPr>
                <w:lang w:val="en-US" w:eastAsia="fr-FR"/>
              </w:rPr>
              <w:t>with moisture),</w:t>
            </w:r>
            <w:r>
              <w:rPr>
                <w:lang w:val="en-US" w:eastAsia="fr-FR"/>
              </w:rPr>
              <w:t xml:space="preserve"> </w:t>
            </w:r>
            <w:r w:rsidRPr="009C5B81">
              <w:rPr>
                <w:lang w:val="en-US" w:eastAsia="fr-FR"/>
              </w:rPr>
              <w:t>plastic bags,</w:t>
            </w:r>
            <w:r>
              <w:rPr>
                <w:lang w:val="en-US" w:eastAsia="fr-FR"/>
              </w:rPr>
              <w:t xml:space="preserve"> </w:t>
            </w:r>
            <w:r w:rsidRPr="009C5B81">
              <w:rPr>
                <w:lang w:val="en-US" w:eastAsia="fr-FR"/>
              </w:rPr>
              <w:t>steel, stainless</w:t>
            </w:r>
            <w:r>
              <w:rPr>
                <w:lang w:val="en-US" w:eastAsia="fr-FR"/>
              </w:rPr>
              <w:t xml:space="preserve"> </w:t>
            </w:r>
            <w:r w:rsidRPr="009C5B81">
              <w:rPr>
                <w:lang w:val="en-US" w:eastAsia="fr-FR"/>
              </w:rPr>
              <w:t>steel and</w:t>
            </w:r>
            <w:r>
              <w:rPr>
                <w:lang w:val="en-US" w:eastAsia="fr-FR"/>
              </w:rPr>
              <w:t xml:space="preserve"> </w:t>
            </w:r>
            <w:r w:rsidRPr="009C5B81">
              <w:rPr>
                <w:lang w:val="en-US" w:eastAsia="fr-FR"/>
              </w:rPr>
              <w:t>Aluminium do</w:t>
            </w:r>
            <w:r>
              <w:rPr>
                <w:lang w:val="en-US" w:eastAsia="fr-FR"/>
              </w:rPr>
              <w:t xml:space="preserve"> </w:t>
            </w:r>
            <w:r w:rsidRPr="009C5B81">
              <w:rPr>
                <w:lang w:val="en-US" w:eastAsia="fr-FR"/>
              </w:rPr>
              <w:t>not react</w:t>
            </w:r>
            <w:r>
              <w:rPr>
                <w:lang w:val="en-US" w:eastAsia="fr-FR"/>
              </w:rPr>
              <w:t xml:space="preserve"> </w:t>
            </w:r>
            <w:r w:rsidRPr="009C5B81">
              <w:rPr>
                <w:lang w:val="en-US" w:eastAsia="fr-FR"/>
              </w:rPr>
              <w:t>Significantly</w:t>
            </w:r>
            <w:r>
              <w:rPr>
                <w:lang w:val="en-US" w:eastAsia="fr-FR"/>
              </w:rPr>
              <w:t xml:space="preserve"> </w:t>
            </w:r>
            <w:r w:rsidRPr="009C5B81">
              <w:rPr>
                <w:lang w:val="en-US" w:eastAsia="fr-FR"/>
              </w:rPr>
              <w:t>with dry lime</w:t>
            </w:r>
          </w:p>
          <w:p w14:paraId="30A468DE" w14:textId="1EEF9B96" w:rsidR="00344C0F" w:rsidRDefault="00344C0F" w:rsidP="00FB69F6">
            <w:pPr>
              <w:suppressAutoHyphens w:val="0"/>
              <w:autoSpaceDE w:val="0"/>
              <w:autoSpaceDN w:val="0"/>
              <w:adjustRightInd w:val="0"/>
              <w:jc w:val="both"/>
              <w:rPr>
                <w:lang w:val="en-US" w:eastAsia="fr-FR"/>
              </w:rPr>
            </w:pPr>
            <w:r w:rsidRPr="009C5B81">
              <w:rPr>
                <w:lang w:val="en-US" w:eastAsia="fr-FR"/>
              </w:rPr>
              <w:t>and so can be</w:t>
            </w:r>
            <w:r>
              <w:rPr>
                <w:lang w:val="en-US" w:eastAsia="fr-FR"/>
              </w:rPr>
              <w:t xml:space="preserve"> </w:t>
            </w:r>
            <w:r w:rsidRPr="009C5B81">
              <w:rPr>
                <w:lang w:val="en-US" w:eastAsia="fr-FR"/>
              </w:rPr>
              <w:t>used as</w:t>
            </w:r>
            <w:r>
              <w:rPr>
                <w:lang w:val="en-US" w:eastAsia="fr-FR"/>
              </w:rPr>
              <w:t xml:space="preserve"> </w:t>
            </w:r>
            <w:r w:rsidRPr="009C5B81">
              <w:rPr>
                <w:lang w:val="en-US" w:eastAsia="fr-FR"/>
              </w:rPr>
              <w:t>container</w:t>
            </w:r>
            <w:r>
              <w:rPr>
                <w:lang w:val="en-US" w:eastAsia="fr-FR"/>
              </w:rPr>
              <w:t xml:space="preserve"> </w:t>
            </w:r>
            <w:r w:rsidRPr="009C5B81">
              <w:rPr>
                <w:lang w:val="en-US" w:eastAsia="fr-FR"/>
              </w:rPr>
              <w:t>material for this</w:t>
            </w:r>
            <w:r>
              <w:rPr>
                <w:lang w:val="en-US" w:eastAsia="fr-FR"/>
              </w:rPr>
              <w:t xml:space="preserve"> </w:t>
            </w:r>
            <w:r w:rsidRPr="009C5B81">
              <w:rPr>
                <w:lang w:val="en-US" w:eastAsia="fr-FR"/>
              </w:rPr>
              <w:t>product.</w:t>
            </w:r>
            <w:r>
              <w:rPr>
                <w:lang w:val="en-US" w:eastAsia="fr-FR"/>
              </w:rPr>
              <w:t xml:space="preserve"> </w:t>
            </w:r>
            <w:r w:rsidRPr="009C5B81">
              <w:rPr>
                <w:lang w:val="en-US" w:eastAsia="fr-FR"/>
              </w:rPr>
              <w:t>Aluminium and</w:t>
            </w:r>
            <w:r>
              <w:rPr>
                <w:lang w:val="en-US" w:eastAsia="fr-FR"/>
              </w:rPr>
              <w:t xml:space="preserve"> </w:t>
            </w:r>
            <w:r w:rsidRPr="009C5B81">
              <w:rPr>
                <w:lang w:val="en-US" w:eastAsia="fr-FR"/>
              </w:rPr>
              <w:t>other materials</w:t>
            </w:r>
            <w:r>
              <w:rPr>
                <w:lang w:val="en-US" w:eastAsia="fr-FR"/>
              </w:rPr>
              <w:t xml:space="preserve"> </w:t>
            </w:r>
            <w:r w:rsidRPr="009C5B81">
              <w:rPr>
                <w:lang w:val="en-US" w:eastAsia="fr-FR"/>
              </w:rPr>
              <w:t>sensitive to</w:t>
            </w:r>
            <w:r>
              <w:rPr>
                <w:lang w:val="en-US" w:eastAsia="fr-FR"/>
              </w:rPr>
              <w:t xml:space="preserve"> </w:t>
            </w:r>
            <w:r w:rsidRPr="009C5B81">
              <w:rPr>
                <w:lang w:val="en-US" w:eastAsia="fr-FR"/>
              </w:rPr>
              <w:t>high pH are not</w:t>
            </w:r>
            <w:r>
              <w:rPr>
                <w:lang w:val="en-US" w:eastAsia="fr-FR"/>
              </w:rPr>
              <w:t xml:space="preserve"> </w:t>
            </w:r>
            <w:r w:rsidRPr="009C5B81">
              <w:rPr>
                <w:lang w:val="en-US" w:eastAsia="fr-FR"/>
              </w:rPr>
              <w:t>suitable</w:t>
            </w:r>
            <w:r>
              <w:rPr>
                <w:lang w:val="en-US" w:eastAsia="fr-FR"/>
              </w:rPr>
              <w:t xml:space="preserve"> </w:t>
            </w:r>
            <w:r w:rsidRPr="009C5B81">
              <w:rPr>
                <w:lang w:val="en-US" w:eastAsia="fr-FR"/>
              </w:rPr>
              <w:t>container</w:t>
            </w:r>
            <w:r>
              <w:rPr>
                <w:lang w:val="en-US" w:eastAsia="fr-FR"/>
              </w:rPr>
              <w:t xml:space="preserve"> </w:t>
            </w:r>
            <w:r w:rsidRPr="009C5B81">
              <w:rPr>
                <w:lang w:val="en-US" w:eastAsia="fr-FR"/>
              </w:rPr>
              <w:t>materials for</w:t>
            </w:r>
            <w:r>
              <w:rPr>
                <w:lang w:val="en-US" w:eastAsia="fr-FR"/>
              </w:rPr>
              <w:t xml:space="preserve"> </w:t>
            </w:r>
            <w:r w:rsidRPr="009C5B81">
              <w:rPr>
                <w:lang w:val="en-US" w:eastAsia="fr-FR"/>
              </w:rPr>
              <w:t>wet lime based</w:t>
            </w:r>
            <w:r>
              <w:rPr>
                <w:lang w:val="en-US" w:eastAsia="fr-FR"/>
              </w:rPr>
              <w:t xml:space="preserve"> </w:t>
            </w:r>
            <w:r w:rsidRPr="009C5B81">
              <w:rPr>
                <w:lang w:val="en-US" w:eastAsia="fr-FR"/>
              </w:rPr>
              <w:t>products (e.g.</w:t>
            </w:r>
            <w:r>
              <w:rPr>
                <w:lang w:val="en-US" w:eastAsia="fr-FR"/>
              </w:rPr>
              <w:t xml:space="preserve"> </w:t>
            </w:r>
            <w:r w:rsidRPr="009C5B81">
              <w:rPr>
                <w:lang w:val="en-US" w:eastAsia="fr-FR"/>
              </w:rPr>
              <w:t>milk of lime)</w:t>
            </w:r>
            <w:r>
              <w:rPr>
                <w:lang w:val="en-US" w:eastAsia="fr-FR"/>
              </w:rPr>
              <w:t xml:space="preserve"> </w:t>
            </w:r>
            <w:r w:rsidRPr="009C5B81">
              <w:rPr>
                <w:lang w:val="en-US" w:eastAsia="fr-FR"/>
              </w:rPr>
              <w:t>For bulk</w:t>
            </w:r>
            <w:r>
              <w:rPr>
                <w:lang w:val="en-US" w:eastAsia="fr-FR"/>
              </w:rPr>
              <w:t xml:space="preserve"> </w:t>
            </w:r>
            <w:r w:rsidRPr="009C5B81">
              <w:rPr>
                <w:lang w:val="en-US" w:eastAsia="fr-FR"/>
              </w:rPr>
              <w:t>transport of dry</w:t>
            </w:r>
            <w:r>
              <w:rPr>
                <w:lang w:val="en-US" w:eastAsia="fr-FR"/>
              </w:rPr>
              <w:t xml:space="preserve"> </w:t>
            </w:r>
            <w:r w:rsidRPr="009C5B81">
              <w:rPr>
                <w:lang w:val="en-US" w:eastAsia="fr-FR"/>
              </w:rPr>
              <w:t>lime, steel,</w:t>
            </w:r>
            <w:r>
              <w:rPr>
                <w:lang w:val="en-US" w:eastAsia="fr-FR"/>
              </w:rPr>
              <w:t xml:space="preserve"> </w:t>
            </w:r>
            <w:r w:rsidRPr="009C5B81">
              <w:rPr>
                <w:lang w:val="en-US" w:eastAsia="fr-FR"/>
              </w:rPr>
              <w:t>stainless steel</w:t>
            </w:r>
            <w:r>
              <w:rPr>
                <w:lang w:val="en-US" w:eastAsia="fr-FR"/>
              </w:rPr>
              <w:t xml:space="preserve"> </w:t>
            </w:r>
            <w:r w:rsidRPr="009C5B81">
              <w:rPr>
                <w:lang w:val="en-US" w:eastAsia="fr-FR"/>
              </w:rPr>
              <w:t>and Aluminium</w:t>
            </w:r>
            <w:r>
              <w:rPr>
                <w:lang w:val="en-US" w:eastAsia="fr-FR"/>
              </w:rPr>
              <w:t xml:space="preserve"> </w:t>
            </w:r>
            <w:r w:rsidRPr="009C5B81">
              <w:rPr>
                <w:lang w:val="en-US" w:eastAsia="fr-FR"/>
              </w:rPr>
              <w:t>can be used.</w:t>
            </w:r>
            <w:r>
              <w:rPr>
                <w:lang w:val="en-US" w:eastAsia="fr-FR"/>
              </w:rPr>
              <w:t xml:space="preserve"> </w:t>
            </w:r>
            <w:r w:rsidRPr="009C5B81">
              <w:rPr>
                <w:lang w:val="en-US" w:eastAsia="fr-FR"/>
              </w:rPr>
              <w:t>Stainless steel</w:t>
            </w:r>
            <w:r>
              <w:rPr>
                <w:lang w:val="en-US" w:eastAsia="fr-FR"/>
              </w:rPr>
              <w:t xml:space="preserve"> </w:t>
            </w:r>
            <w:r w:rsidRPr="009C5B81">
              <w:rPr>
                <w:lang w:val="en-US" w:eastAsia="fr-FR"/>
              </w:rPr>
              <w:t>is</w:t>
            </w:r>
            <w:r>
              <w:rPr>
                <w:lang w:val="en-US" w:eastAsia="fr-FR"/>
              </w:rPr>
              <w:t xml:space="preserve"> </w:t>
            </w:r>
            <w:r w:rsidRPr="009C5B81">
              <w:rPr>
                <w:lang w:val="en-US" w:eastAsia="fr-FR"/>
              </w:rPr>
              <w:t>recommended,</w:t>
            </w:r>
            <w:r>
              <w:rPr>
                <w:lang w:val="en-US" w:eastAsia="fr-FR"/>
              </w:rPr>
              <w:t xml:space="preserve"> </w:t>
            </w:r>
            <w:r w:rsidRPr="009C5B81">
              <w:rPr>
                <w:lang w:val="en-US" w:eastAsia="fr-FR"/>
              </w:rPr>
              <w:t>whereas</w:t>
            </w:r>
            <w:r>
              <w:rPr>
                <w:lang w:val="en-US" w:eastAsia="fr-FR"/>
              </w:rPr>
              <w:t xml:space="preserve"> </w:t>
            </w:r>
            <w:r w:rsidRPr="009C5B81">
              <w:rPr>
                <w:lang w:val="en-US" w:eastAsia="fr-FR"/>
              </w:rPr>
              <w:t>Aluminium is</w:t>
            </w:r>
            <w:r>
              <w:rPr>
                <w:lang w:val="en-US" w:eastAsia="fr-FR"/>
              </w:rPr>
              <w:t xml:space="preserve"> </w:t>
            </w:r>
            <w:r w:rsidRPr="009C5B81">
              <w:rPr>
                <w:lang w:val="en-US" w:eastAsia="fr-FR"/>
              </w:rPr>
              <w:t>unsuitable as</w:t>
            </w:r>
            <w:r>
              <w:rPr>
                <w:lang w:val="en-US" w:eastAsia="fr-FR"/>
              </w:rPr>
              <w:t xml:space="preserve"> </w:t>
            </w:r>
            <w:r w:rsidRPr="009C5B81">
              <w:rPr>
                <w:lang w:val="en-US" w:eastAsia="fr-FR"/>
              </w:rPr>
              <w:t>container</w:t>
            </w:r>
            <w:r>
              <w:rPr>
                <w:lang w:val="en-US" w:eastAsia="fr-FR"/>
              </w:rPr>
              <w:t xml:space="preserve"> </w:t>
            </w:r>
            <w:r w:rsidRPr="009C5B81">
              <w:rPr>
                <w:lang w:val="en-US" w:eastAsia="fr-FR"/>
              </w:rPr>
              <w:t>materials for</w:t>
            </w:r>
            <w:r w:rsidR="00FB69F6">
              <w:rPr>
                <w:lang w:val="en-US" w:eastAsia="fr-FR"/>
              </w:rPr>
              <w:t xml:space="preserve"> </w:t>
            </w:r>
            <w:r w:rsidRPr="009C5B81">
              <w:rPr>
                <w:lang w:val="en-US" w:eastAsia="fr-FR"/>
              </w:rPr>
              <w:t>bulk</w:t>
            </w:r>
            <w:r>
              <w:rPr>
                <w:lang w:val="en-US" w:eastAsia="fr-FR"/>
              </w:rPr>
              <w:t xml:space="preserve"> </w:t>
            </w:r>
            <w:r w:rsidRPr="009C5B81">
              <w:rPr>
                <w:lang w:val="en-US" w:eastAsia="fr-FR"/>
              </w:rPr>
              <w:t>transportation</w:t>
            </w:r>
            <w:r>
              <w:rPr>
                <w:lang w:val="en-US" w:eastAsia="fr-FR"/>
              </w:rPr>
              <w:t xml:space="preserve"> </w:t>
            </w:r>
            <w:r w:rsidRPr="009C5B81">
              <w:rPr>
                <w:lang w:val="en-US" w:eastAsia="fr-FR"/>
              </w:rPr>
              <w:t>of wet lime</w:t>
            </w:r>
            <w:r>
              <w:rPr>
                <w:lang w:val="en-US" w:eastAsia="fr-FR"/>
              </w:rPr>
              <w:t xml:space="preserve"> </w:t>
            </w:r>
            <w:r w:rsidRPr="002C47F3">
              <w:rPr>
                <w:lang w:val="en-US" w:eastAsia="fr-FR"/>
              </w:rPr>
              <w:t xml:space="preserve">products. </w:t>
            </w:r>
          </w:p>
          <w:p w14:paraId="2E57DC00" w14:textId="77777777" w:rsidR="00344C0F" w:rsidRDefault="00344C0F" w:rsidP="00C37E22">
            <w:pPr>
              <w:suppressAutoHyphens w:val="0"/>
              <w:autoSpaceDE w:val="0"/>
              <w:autoSpaceDN w:val="0"/>
              <w:adjustRightInd w:val="0"/>
              <w:rPr>
                <w:lang w:val="en-US" w:eastAsia="fr-FR"/>
              </w:rPr>
            </w:pPr>
          </w:p>
          <w:p w14:paraId="7B9FAD2F" w14:textId="77777777" w:rsidR="00344C0F" w:rsidRDefault="00344C0F" w:rsidP="00C37E22">
            <w:pPr>
              <w:suppressAutoHyphens w:val="0"/>
              <w:autoSpaceDE w:val="0"/>
              <w:autoSpaceDN w:val="0"/>
              <w:adjustRightInd w:val="0"/>
              <w:rPr>
                <w:rFonts w:eastAsia="Calibri"/>
              </w:rPr>
            </w:pPr>
            <w:r>
              <w:rPr>
                <w:rFonts w:eastAsia="Calibri"/>
              </w:rPr>
              <w:t>A test on corrosion has also been performed to demonstrate that hydrated lime is not classified according to CLP regulation:</w:t>
            </w:r>
          </w:p>
          <w:p w14:paraId="37C3E554" w14:textId="29822D06" w:rsidR="00344C0F" w:rsidRDefault="00344C0F" w:rsidP="00C37E22">
            <w:pPr>
              <w:suppressAutoHyphens w:val="0"/>
              <w:autoSpaceDE w:val="0"/>
              <w:autoSpaceDN w:val="0"/>
              <w:adjustRightInd w:val="0"/>
              <w:rPr>
                <w:rFonts w:eastAsia="Calibri"/>
              </w:rPr>
            </w:pPr>
            <w:r>
              <w:rPr>
                <w:rFonts w:eastAsia="Calibri"/>
              </w:rPr>
              <w:t>Test specimens (1020 carbon steel, 7075 aluminium) were accurately weighed and then exposed to a 30% aqueous solution of hydrated lime. Different conditions were tested for each material: one specimen in the vapour space, one at the liquid/vapour interface (partial immersion), one in the solution near the top of the liquid phase and one in the settled suspension near the bottom of the liquid phase. Each specimen was exposed in a separate test vessel using 1200</w:t>
            </w:r>
            <w:r w:rsidR="00516B24">
              <w:rPr>
                <w:rFonts w:eastAsia="Calibri"/>
              </w:rPr>
              <w:t xml:space="preserve"> </w:t>
            </w:r>
            <w:r>
              <w:rPr>
                <w:rFonts w:eastAsia="Calibri"/>
              </w:rPr>
              <w:t>mL of test solution. The assembled test vessels were placed in a heated bath and the solution temperature was maintained for 7 days at 55°C. After 7 days, the specimens were removed, cleaned, rinsed and warm air-dried. The procedure complies with the one described in UN Manual of tests and criteria Section 37.</w:t>
            </w:r>
          </w:p>
          <w:p w14:paraId="714187BA" w14:textId="77777777" w:rsidR="00344C0F" w:rsidRDefault="00344C0F" w:rsidP="00C37E22">
            <w:pPr>
              <w:suppressAutoHyphens w:val="0"/>
              <w:autoSpaceDE w:val="0"/>
              <w:autoSpaceDN w:val="0"/>
              <w:adjustRightInd w:val="0"/>
              <w:rPr>
                <w:rFonts w:eastAsia="Calibri"/>
              </w:rPr>
            </w:pPr>
          </w:p>
          <w:p w14:paraId="7A00DDF5" w14:textId="77777777" w:rsidR="00344C0F" w:rsidRDefault="00344C0F" w:rsidP="00C37E22">
            <w:pPr>
              <w:suppressAutoHyphens w:val="0"/>
              <w:autoSpaceDE w:val="0"/>
              <w:autoSpaceDN w:val="0"/>
              <w:adjustRightInd w:val="0"/>
              <w:rPr>
                <w:rFonts w:eastAsia="Calibri"/>
              </w:rPr>
            </w:pPr>
            <w:r>
              <w:rPr>
                <w:rFonts w:eastAsia="Calibri"/>
              </w:rPr>
              <w:t>Results:</w:t>
            </w:r>
          </w:p>
          <w:p w14:paraId="0E4FF5B8" w14:textId="61F9CB51" w:rsidR="00344C0F" w:rsidRDefault="00344C0F" w:rsidP="00C37E22">
            <w:pPr>
              <w:suppressAutoHyphens w:val="0"/>
              <w:autoSpaceDE w:val="0"/>
              <w:autoSpaceDN w:val="0"/>
              <w:adjustRightInd w:val="0"/>
              <w:rPr>
                <w:rFonts w:eastAsia="Calibri"/>
              </w:rPr>
            </w:pPr>
            <w:r>
              <w:rPr>
                <w:rFonts w:eastAsia="Calibri"/>
              </w:rPr>
              <w:t>The corrosion rates of the exposed specimens were calculated based on mass loss measurements. In all case and for both material (stainless and aluminium), the corrosion rates were below 1mm/year (maximum noticed: 0.72mm/year for aluminium half immersed). Consequently, the corrosion rates are below the threshold limit of 6.25mm/year, meaning that the aqueous solution of hydrate</w:t>
            </w:r>
            <w:r w:rsidR="00FE6AE9">
              <w:rPr>
                <w:rFonts w:eastAsia="Calibri"/>
              </w:rPr>
              <w:t>d lime (30%) is not corrosive.</w:t>
            </w:r>
          </w:p>
          <w:p w14:paraId="2C92551C" w14:textId="77777777" w:rsidR="00344C0F" w:rsidRDefault="00344C0F" w:rsidP="00C37E22">
            <w:pPr>
              <w:suppressAutoHyphens w:val="0"/>
              <w:autoSpaceDE w:val="0"/>
              <w:autoSpaceDN w:val="0"/>
              <w:adjustRightInd w:val="0"/>
              <w:rPr>
                <w:rFonts w:eastAsia="Calibri"/>
              </w:rPr>
            </w:pPr>
          </w:p>
          <w:p w14:paraId="654D5289" w14:textId="5353F09E" w:rsidR="00344C0F" w:rsidRDefault="00344C0F" w:rsidP="00FE6AE9">
            <w:pPr>
              <w:snapToGrid w:val="0"/>
              <w:rPr>
                <w:rFonts w:eastAsia="Calibri"/>
              </w:rPr>
            </w:pPr>
            <w:r>
              <w:rPr>
                <w:rFonts w:eastAsia="Calibri"/>
              </w:rPr>
              <w:t>An additional report has been provided demonstrating that solutions at 40% are not corrosive to metals (steel and aluminium) following 60 days at 55°C (c</w:t>
            </w:r>
            <w:r w:rsidR="00FE6AE9">
              <w:rPr>
                <w:rFonts w:eastAsia="Calibri"/>
              </w:rPr>
              <w:t xml:space="preserve">orrosion rate below 6.25mm/y).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2644AC7" w14:textId="77777777" w:rsidR="00344C0F" w:rsidRDefault="00344C0F" w:rsidP="00C37E22">
            <w:pPr>
              <w:snapToGrid w:val="0"/>
              <w:rPr>
                <w:rFonts w:eastAsia="Calibri"/>
              </w:rPr>
            </w:pPr>
            <w:r>
              <w:rPr>
                <w:rFonts w:eastAsia="Calibri"/>
              </w:rPr>
              <w:t>Statement</w:t>
            </w:r>
          </w:p>
          <w:p w14:paraId="3C959B8B" w14:textId="77777777" w:rsidR="00344C0F" w:rsidRDefault="00344C0F" w:rsidP="00C37E22">
            <w:pPr>
              <w:snapToGrid w:val="0"/>
              <w:rPr>
                <w:rFonts w:eastAsia="Calibri"/>
              </w:rPr>
            </w:pPr>
          </w:p>
          <w:p w14:paraId="527D08E0" w14:textId="77777777" w:rsidR="00344C0F" w:rsidRDefault="00344C0F" w:rsidP="00C37E22">
            <w:pPr>
              <w:snapToGrid w:val="0"/>
              <w:rPr>
                <w:rFonts w:eastAsia="Calibri"/>
              </w:rPr>
            </w:pPr>
          </w:p>
          <w:p w14:paraId="21CA4A00" w14:textId="77777777" w:rsidR="00344C0F" w:rsidRDefault="00344C0F" w:rsidP="00C37E22">
            <w:pPr>
              <w:snapToGrid w:val="0"/>
              <w:rPr>
                <w:rFonts w:eastAsia="Calibri"/>
              </w:rPr>
            </w:pPr>
          </w:p>
          <w:p w14:paraId="6885A68F" w14:textId="77777777" w:rsidR="00344C0F" w:rsidRDefault="00344C0F" w:rsidP="00C37E22">
            <w:pPr>
              <w:snapToGrid w:val="0"/>
              <w:rPr>
                <w:rFonts w:eastAsia="Calibri"/>
              </w:rPr>
            </w:pPr>
          </w:p>
          <w:p w14:paraId="6A539D81" w14:textId="77777777" w:rsidR="00344C0F" w:rsidRDefault="00344C0F" w:rsidP="00C37E22">
            <w:pPr>
              <w:snapToGrid w:val="0"/>
              <w:rPr>
                <w:rFonts w:eastAsia="Calibri"/>
              </w:rPr>
            </w:pPr>
          </w:p>
          <w:p w14:paraId="24CE4ABC" w14:textId="77777777" w:rsidR="00344C0F" w:rsidRDefault="00344C0F" w:rsidP="00C37E22">
            <w:pPr>
              <w:snapToGrid w:val="0"/>
              <w:rPr>
                <w:rFonts w:eastAsia="Calibri"/>
              </w:rPr>
            </w:pPr>
          </w:p>
          <w:p w14:paraId="1915E537" w14:textId="77777777" w:rsidR="00344C0F" w:rsidRDefault="00344C0F" w:rsidP="00C37E22">
            <w:pPr>
              <w:snapToGrid w:val="0"/>
              <w:rPr>
                <w:rFonts w:eastAsia="Calibri"/>
              </w:rPr>
            </w:pPr>
          </w:p>
          <w:p w14:paraId="78073D6D" w14:textId="77777777" w:rsidR="00344C0F" w:rsidRDefault="00344C0F" w:rsidP="00C37E22">
            <w:pPr>
              <w:snapToGrid w:val="0"/>
              <w:rPr>
                <w:rFonts w:eastAsia="Calibri"/>
              </w:rPr>
            </w:pPr>
          </w:p>
          <w:p w14:paraId="48CC859E" w14:textId="77777777" w:rsidR="00344C0F" w:rsidRDefault="00344C0F" w:rsidP="00C37E22">
            <w:pPr>
              <w:snapToGrid w:val="0"/>
              <w:rPr>
                <w:rFonts w:eastAsia="Calibri"/>
              </w:rPr>
            </w:pPr>
          </w:p>
          <w:p w14:paraId="692EE486" w14:textId="77777777" w:rsidR="00344C0F" w:rsidRDefault="00344C0F" w:rsidP="00C37E22">
            <w:pPr>
              <w:snapToGrid w:val="0"/>
              <w:rPr>
                <w:rFonts w:eastAsia="Calibri"/>
              </w:rPr>
            </w:pPr>
          </w:p>
          <w:p w14:paraId="4701D89F" w14:textId="77777777" w:rsidR="00344C0F" w:rsidRDefault="00344C0F" w:rsidP="00C37E22">
            <w:pPr>
              <w:snapToGrid w:val="0"/>
              <w:rPr>
                <w:rFonts w:eastAsia="Calibri"/>
              </w:rPr>
            </w:pPr>
          </w:p>
          <w:p w14:paraId="2CE033D7" w14:textId="77777777" w:rsidR="00344C0F" w:rsidRDefault="00344C0F" w:rsidP="00C37E22">
            <w:pPr>
              <w:snapToGrid w:val="0"/>
              <w:rPr>
                <w:rFonts w:eastAsia="Calibri"/>
              </w:rPr>
            </w:pPr>
          </w:p>
          <w:p w14:paraId="30317E0C" w14:textId="77777777" w:rsidR="00344C0F" w:rsidRDefault="00344C0F" w:rsidP="00C37E22">
            <w:pPr>
              <w:snapToGrid w:val="0"/>
              <w:rPr>
                <w:rFonts w:eastAsia="Calibri"/>
              </w:rPr>
            </w:pPr>
          </w:p>
          <w:p w14:paraId="75BD5C03" w14:textId="77777777" w:rsidR="00344C0F" w:rsidRDefault="00344C0F" w:rsidP="00C37E22">
            <w:pPr>
              <w:snapToGrid w:val="0"/>
              <w:rPr>
                <w:rFonts w:eastAsia="Calibri"/>
              </w:rPr>
            </w:pPr>
          </w:p>
          <w:p w14:paraId="7C7FCE21" w14:textId="77777777" w:rsidR="00344C0F" w:rsidRDefault="00344C0F" w:rsidP="00C37E22">
            <w:pPr>
              <w:snapToGrid w:val="0"/>
              <w:rPr>
                <w:rFonts w:eastAsia="Calibri"/>
              </w:rPr>
            </w:pPr>
          </w:p>
          <w:p w14:paraId="4E13CFAF" w14:textId="77777777" w:rsidR="00344C0F" w:rsidRDefault="00344C0F" w:rsidP="00C37E22">
            <w:pPr>
              <w:snapToGrid w:val="0"/>
              <w:rPr>
                <w:rFonts w:eastAsia="Calibri"/>
              </w:rPr>
            </w:pPr>
          </w:p>
          <w:p w14:paraId="6913449D" w14:textId="77777777" w:rsidR="00344C0F" w:rsidRDefault="00344C0F" w:rsidP="00C37E22">
            <w:pPr>
              <w:snapToGrid w:val="0"/>
              <w:rPr>
                <w:rFonts w:eastAsia="Calibri"/>
              </w:rPr>
            </w:pPr>
          </w:p>
          <w:p w14:paraId="233C2549" w14:textId="77777777" w:rsidR="00344C0F" w:rsidRDefault="00344C0F" w:rsidP="00C37E22">
            <w:pPr>
              <w:snapToGrid w:val="0"/>
              <w:rPr>
                <w:rFonts w:eastAsia="Calibri"/>
              </w:rPr>
            </w:pPr>
          </w:p>
          <w:p w14:paraId="556F2AB9" w14:textId="77777777" w:rsidR="00344C0F" w:rsidRDefault="00344C0F" w:rsidP="00C37E22">
            <w:pPr>
              <w:snapToGrid w:val="0"/>
              <w:rPr>
                <w:rFonts w:eastAsia="Calibri"/>
              </w:rPr>
            </w:pPr>
          </w:p>
          <w:p w14:paraId="24C6E6CE" w14:textId="77777777" w:rsidR="00344C0F" w:rsidRDefault="00344C0F" w:rsidP="00C37E22">
            <w:pPr>
              <w:snapToGrid w:val="0"/>
              <w:rPr>
                <w:rFonts w:eastAsia="Calibri"/>
              </w:rPr>
            </w:pPr>
          </w:p>
          <w:p w14:paraId="7D914061" w14:textId="77777777" w:rsidR="00344C0F" w:rsidRDefault="00344C0F" w:rsidP="00C37E22">
            <w:pPr>
              <w:snapToGrid w:val="0"/>
              <w:rPr>
                <w:rFonts w:eastAsia="Calibri"/>
              </w:rPr>
            </w:pPr>
          </w:p>
          <w:p w14:paraId="485FB762" w14:textId="77777777" w:rsidR="00344C0F" w:rsidRDefault="00344C0F" w:rsidP="00C37E22">
            <w:pPr>
              <w:snapToGrid w:val="0"/>
              <w:rPr>
                <w:rFonts w:eastAsia="Calibri"/>
              </w:rPr>
            </w:pPr>
          </w:p>
          <w:p w14:paraId="1B0B050B" w14:textId="77777777" w:rsidR="00344C0F" w:rsidRPr="00522509" w:rsidRDefault="00344C0F" w:rsidP="00C37E22">
            <w:pPr>
              <w:snapToGrid w:val="0"/>
              <w:rPr>
                <w:rFonts w:eastAsia="Calibri"/>
              </w:rPr>
            </w:pPr>
            <w:r w:rsidRPr="00522509">
              <w:rPr>
                <w:rFonts w:eastAsia="Calibri"/>
              </w:rPr>
              <w:t>CTL REF 29392-1R, 2012</w:t>
            </w:r>
          </w:p>
          <w:p w14:paraId="10CD33B1" w14:textId="30FE335B" w:rsidR="00344C0F" w:rsidRDefault="00344C0F" w:rsidP="000F2024">
            <w:pPr>
              <w:snapToGrid w:val="0"/>
              <w:rPr>
                <w:rFonts w:eastAsia="Calibri"/>
              </w:rPr>
            </w:pPr>
            <w:r w:rsidRPr="00522509">
              <w:t>&amp;</w:t>
            </w:r>
            <w:r w:rsidRPr="00522509">
              <w:br/>
            </w:r>
            <w:r w:rsidRPr="000F0EA8">
              <w:rPr>
                <w:rFonts w:cs="Helvetica"/>
                <w:shd w:val="clear" w:color="auto" w:fill="FFFFFF"/>
              </w:rPr>
              <w:t xml:space="preserve">BAM evaluation metal corrosivity of </w:t>
            </w:r>
            <w:r w:rsidR="000F2024">
              <w:rPr>
                <w:rFonts w:cs="Helvetica"/>
                <w:shd w:val="clear" w:color="auto" w:fill="FFFFFF"/>
              </w:rPr>
              <w:t>Milk of L</w:t>
            </w:r>
            <w:r w:rsidRPr="000F0EA8">
              <w:rPr>
                <w:rFonts w:cs="Helvetica"/>
                <w:shd w:val="clear" w:color="auto" w:fill="FFFFFF"/>
              </w:rPr>
              <w:t>ime 11 Jan 2000</w:t>
            </w:r>
          </w:p>
        </w:tc>
        <w:tc>
          <w:tcPr>
            <w:tcW w:w="709" w:type="dxa"/>
            <w:tcBorders>
              <w:top w:val="single" w:sz="4" w:space="0" w:color="000000"/>
              <w:left w:val="single" w:sz="4" w:space="0" w:color="000000"/>
              <w:bottom w:val="single" w:sz="4" w:space="0" w:color="000000"/>
              <w:right w:val="single" w:sz="4" w:space="0" w:color="000000"/>
            </w:tcBorders>
          </w:tcPr>
          <w:p w14:paraId="2B44C5B9" w14:textId="77777777" w:rsidR="00344C0F" w:rsidRDefault="00344C0F" w:rsidP="00C37E22">
            <w:pPr>
              <w:snapToGrid w:val="0"/>
              <w:rPr>
                <w:rFonts w:eastAsia="Calibri"/>
              </w:rPr>
            </w:pPr>
            <w:r>
              <w:rPr>
                <w:rFonts w:eastAsia="Calibri"/>
              </w:rPr>
              <w:t>/</w:t>
            </w:r>
          </w:p>
          <w:p w14:paraId="08621B6F" w14:textId="77777777" w:rsidR="00344C0F" w:rsidRDefault="00344C0F" w:rsidP="00C37E22">
            <w:pPr>
              <w:snapToGrid w:val="0"/>
              <w:rPr>
                <w:rFonts w:eastAsia="Calibri"/>
              </w:rPr>
            </w:pPr>
          </w:p>
          <w:p w14:paraId="36C320E8" w14:textId="77777777" w:rsidR="00344C0F" w:rsidRDefault="00344C0F" w:rsidP="00C37E22">
            <w:pPr>
              <w:snapToGrid w:val="0"/>
              <w:rPr>
                <w:rFonts w:eastAsia="Calibri"/>
              </w:rPr>
            </w:pPr>
          </w:p>
          <w:p w14:paraId="76D224DE" w14:textId="77777777" w:rsidR="00344C0F" w:rsidRDefault="00344C0F" w:rsidP="00C37E22">
            <w:pPr>
              <w:snapToGrid w:val="0"/>
              <w:rPr>
                <w:rFonts w:eastAsia="Calibri"/>
              </w:rPr>
            </w:pPr>
          </w:p>
          <w:p w14:paraId="76DD4883" w14:textId="77777777" w:rsidR="00344C0F" w:rsidRDefault="00344C0F" w:rsidP="00C37E22">
            <w:pPr>
              <w:snapToGrid w:val="0"/>
              <w:rPr>
                <w:rFonts w:eastAsia="Calibri"/>
              </w:rPr>
            </w:pPr>
          </w:p>
          <w:p w14:paraId="2233D123" w14:textId="77777777" w:rsidR="00344C0F" w:rsidRDefault="00344C0F" w:rsidP="00C37E22">
            <w:pPr>
              <w:snapToGrid w:val="0"/>
              <w:rPr>
                <w:rFonts w:eastAsia="Calibri"/>
              </w:rPr>
            </w:pPr>
          </w:p>
          <w:p w14:paraId="38EAF5D2" w14:textId="77777777" w:rsidR="00344C0F" w:rsidRDefault="00344C0F" w:rsidP="00C37E22">
            <w:pPr>
              <w:snapToGrid w:val="0"/>
              <w:rPr>
                <w:rFonts w:eastAsia="Calibri"/>
              </w:rPr>
            </w:pPr>
          </w:p>
          <w:p w14:paraId="28E5456B" w14:textId="77777777" w:rsidR="00344C0F" w:rsidRDefault="00344C0F" w:rsidP="00C37E22">
            <w:pPr>
              <w:snapToGrid w:val="0"/>
              <w:rPr>
                <w:rFonts w:eastAsia="Calibri"/>
              </w:rPr>
            </w:pPr>
          </w:p>
          <w:p w14:paraId="7EA4E253" w14:textId="77777777" w:rsidR="00344C0F" w:rsidRDefault="00344C0F" w:rsidP="00C37E22">
            <w:pPr>
              <w:snapToGrid w:val="0"/>
              <w:rPr>
                <w:rFonts w:eastAsia="Calibri"/>
              </w:rPr>
            </w:pPr>
          </w:p>
          <w:p w14:paraId="168B7CCC" w14:textId="77777777" w:rsidR="00344C0F" w:rsidRDefault="00344C0F" w:rsidP="00C37E22">
            <w:pPr>
              <w:snapToGrid w:val="0"/>
              <w:rPr>
                <w:rFonts w:eastAsia="Calibri"/>
              </w:rPr>
            </w:pPr>
          </w:p>
          <w:p w14:paraId="003F4E4B" w14:textId="77777777" w:rsidR="00344C0F" w:rsidRDefault="00344C0F" w:rsidP="00C37E22">
            <w:pPr>
              <w:snapToGrid w:val="0"/>
              <w:rPr>
                <w:rFonts w:eastAsia="Calibri"/>
              </w:rPr>
            </w:pPr>
          </w:p>
          <w:p w14:paraId="17AB3EDB" w14:textId="77777777" w:rsidR="00344C0F" w:rsidRDefault="00344C0F" w:rsidP="00C37E22">
            <w:pPr>
              <w:snapToGrid w:val="0"/>
              <w:rPr>
                <w:rFonts w:eastAsia="Calibri"/>
              </w:rPr>
            </w:pPr>
          </w:p>
          <w:p w14:paraId="1F972676" w14:textId="77777777" w:rsidR="00344C0F" w:rsidRDefault="00344C0F" w:rsidP="00C37E22">
            <w:pPr>
              <w:snapToGrid w:val="0"/>
              <w:rPr>
                <w:rFonts w:eastAsia="Calibri"/>
              </w:rPr>
            </w:pPr>
          </w:p>
          <w:p w14:paraId="04AB48FB" w14:textId="77777777" w:rsidR="00344C0F" w:rsidRDefault="00344C0F" w:rsidP="00C37E22">
            <w:pPr>
              <w:snapToGrid w:val="0"/>
              <w:rPr>
                <w:rFonts w:eastAsia="Calibri"/>
              </w:rPr>
            </w:pPr>
          </w:p>
          <w:p w14:paraId="3A1B6F25" w14:textId="77777777" w:rsidR="00344C0F" w:rsidRDefault="00344C0F" w:rsidP="00C37E22">
            <w:pPr>
              <w:snapToGrid w:val="0"/>
              <w:rPr>
                <w:rFonts w:eastAsia="Calibri"/>
              </w:rPr>
            </w:pPr>
          </w:p>
          <w:p w14:paraId="4983AD7E" w14:textId="77777777" w:rsidR="00344C0F" w:rsidRDefault="00344C0F" w:rsidP="00C37E22">
            <w:pPr>
              <w:snapToGrid w:val="0"/>
              <w:rPr>
                <w:rFonts w:eastAsia="Calibri"/>
              </w:rPr>
            </w:pPr>
          </w:p>
          <w:p w14:paraId="5BA38673" w14:textId="77777777" w:rsidR="00344C0F" w:rsidRDefault="00344C0F" w:rsidP="00C37E22">
            <w:pPr>
              <w:snapToGrid w:val="0"/>
              <w:rPr>
                <w:rFonts w:eastAsia="Calibri"/>
              </w:rPr>
            </w:pPr>
          </w:p>
          <w:p w14:paraId="2B69D527" w14:textId="77777777" w:rsidR="00344C0F" w:rsidRDefault="00344C0F" w:rsidP="00C37E22">
            <w:pPr>
              <w:snapToGrid w:val="0"/>
              <w:rPr>
                <w:rFonts w:eastAsia="Calibri"/>
              </w:rPr>
            </w:pPr>
          </w:p>
          <w:p w14:paraId="1622F7D0" w14:textId="77777777" w:rsidR="00344C0F" w:rsidRDefault="00344C0F" w:rsidP="00C37E22">
            <w:pPr>
              <w:snapToGrid w:val="0"/>
              <w:rPr>
                <w:rFonts w:eastAsia="Calibri"/>
              </w:rPr>
            </w:pPr>
          </w:p>
          <w:p w14:paraId="56899458" w14:textId="77777777" w:rsidR="00344C0F" w:rsidRDefault="00344C0F" w:rsidP="00C37E22">
            <w:pPr>
              <w:snapToGrid w:val="0"/>
              <w:rPr>
                <w:rFonts w:eastAsia="Calibri"/>
              </w:rPr>
            </w:pPr>
          </w:p>
          <w:p w14:paraId="770CCD21" w14:textId="77777777" w:rsidR="00344C0F" w:rsidRDefault="00344C0F" w:rsidP="00C37E22">
            <w:pPr>
              <w:snapToGrid w:val="0"/>
              <w:rPr>
                <w:rFonts w:eastAsia="Calibri"/>
              </w:rPr>
            </w:pPr>
          </w:p>
          <w:p w14:paraId="41267109" w14:textId="77777777" w:rsidR="00344C0F" w:rsidRDefault="00344C0F" w:rsidP="00C37E22">
            <w:pPr>
              <w:snapToGrid w:val="0"/>
              <w:rPr>
                <w:rFonts w:eastAsia="Calibri"/>
              </w:rPr>
            </w:pPr>
          </w:p>
          <w:p w14:paraId="7ACB3E75" w14:textId="77777777" w:rsidR="00344C0F" w:rsidRDefault="00344C0F" w:rsidP="00C37E22">
            <w:pPr>
              <w:snapToGrid w:val="0"/>
              <w:rPr>
                <w:rFonts w:eastAsia="Calibri"/>
              </w:rPr>
            </w:pPr>
          </w:p>
          <w:p w14:paraId="622806B0" w14:textId="77777777" w:rsidR="00344C0F" w:rsidRDefault="00344C0F" w:rsidP="00C37E22">
            <w:pPr>
              <w:snapToGrid w:val="0"/>
              <w:rPr>
                <w:rFonts w:eastAsia="Calibri"/>
              </w:rPr>
            </w:pPr>
            <w:r>
              <w:rPr>
                <w:rFonts w:eastAsia="Calibri"/>
              </w:rPr>
              <w:t>Not precised</w:t>
            </w:r>
          </w:p>
        </w:tc>
        <w:tc>
          <w:tcPr>
            <w:tcW w:w="2126" w:type="dxa"/>
            <w:tcBorders>
              <w:top w:val="single" w:sz="4" w:space="0" w:color="000000"/>
              <w:left w:val="single" w:sz="4" w:space="0" w:color="000000"/>
              <w:bottom w:val="single" w:sz="4" w:space="0" w:color="000000"/>
              <w:right w:val="single" w:sz="4" w:space="0" w:color="000000"/>
            </w:tcBorders>
          </w:tcPr>
          <w:p w14:paraId="46BC6770" w14:textId="61DD2647" w:rsidR="00344C0F" w:rsidRDefault="00344C0F" w:rsidP="00FB69F6">
            <w:pPr>
              <w:snapToGrid w:val="0"/>
              <w:rPr>
                <w:rFonts w:eastAsia="Calibri"/>
              </w:rPr>
            </w:pPr>
            <w:r>
              <w:rPr>
                <w:rFonts w:eastAsia="Calibri"/>
              </w:rPr>
              <w:t>For metal packaging, the applicant has submitted a corrosion study. The results demonstrate that an aqueous solution of 30% and 40%</w:t>
            </w:r>
            <w:r w:rsidR="004C56BA">
              <w:rPr>
                <w:rFonts w:eastAsia="Calibri"/>
              </w:rPr>
              <w:t xml:space="preserve"> </w:t>
            </w:r>
            <w:r>
              <w:rPr>
                <w:rFonts w:eastAsia="Calibri"/>
              </w:rPr>
              <w:t xml:space="preserve">w/w hydrated lime is not corrosive to stainless and aluminium. </w:t>
            </w:r>
            <w:r w:rsidR="004C56BA">
              <w:rPr>
                <w:rFonts w:eastAsia="Calibri"/>
              </w:rPr>
              <w:t>FR CA</w:t>
            </w:r>
            <w:r w:rsidR="003570D0">
              <w:rPr>
                <w:rFonts w:eastAsia="Calibri"/>
              </w:rPr>
              <w:t xml:space="preserve"> </w:t>
            </w:r>
            <w:r>
              <w:rPr>
                <w:rFonts w:eastAsia="Calibri"/>
              </w:rPr>
              <w:t xml:space="preserve">considers that the method is identical to the one described in Manuel RTDG (test C1). Consequently, as the biocidal product </w:t>
            </w:r>
            <w:r w:rsidR="003570D0">
              <w:rPr>
                <w:rFonts w:eastAsia="Calibri"/>
              </w:rPr>
              <w:t xml:space="preserve">is </w:t>
            </w:r>
            <w:r>
              <w:rPr>
                <w:rFonts w:eastAsia="Calibri"/>
              </w:rPr>
              <w:t>not classified</w:t>
            </w:r>
            <w:r w:rsidR="00B97652">
              <w:rPr>
                <w:rFonts w:eastAsia="Calibri"/>
              </w:rPr>
              <w:t xml:space="preserve"> as corrosive</w:t>
            </w:r>
            <w:r w:rsidR="00516B24">
              <w:rPr>
                <w:rFonts w:eastAsia="Calibri"/>
              </w:rPr>
              <w:t xml:space="preserve"> to stainless</w:t>
            </w:r>
            <w:r w:rsidR="00FB69F6">
              <w:rPr>
                <w:rFonts w:eastAsia="Calibri"/>
              </w:rPr>
              <w:t xml:space="preserve"> steel</w:t>
            </w:r>
            <w:r w:rsidR="00B97652">
              <w:rPr>
                <w:rFonts w:eastAsia="Calibri"/>
              </w:rPr>
              <w:t xml:space="preserve">, FR CA considers that the product is </w:t>
            </w:r>
            <w:r>
              <w:rPr>
                <w:rFonts w:eastAsia="Calibri"/>
              </w:rPr>
              <w:t>compatible with stainless steel packaging.</w:t>
            </w:r>
          </w:p>
        </w:tc>
      </w:tr>
      <w:tr w:rsidR="00344C0F" w14:paraId="17725539" w14:textId="77777777" w:rsidTr="00CE7241">
        <w:tc>
          <w:tcPr>
            <w:tcW w:w="2270" w:type="dxa"/>
            <w:tcBorders>
              <w:top w:val="single" w:sz="4" w:space="0" w:color="000000"/>
              <w:left w:val="single" w:sz="4" w:space="0" w:color="000000"/>
              <w:bottom w:val="single" w:sz="4" w:space="0" w:color="000000"/>
            </w:tcBorders>
            <w:shd w:val="clear" w:color="auto" w:fill="auto"/>
          </w:tcPr>
          <w:p w14:paraId="58868795" w14:textId="77777777" w:rsidR="00344C0F" w:rsidRDefault="00344C0F" w:rsidP="00C37E22">
            <w:pPr>
              <w:rPr>
                <w:rFonts w:eastAsia="Calibri"/>
              </w:rPr>
            </w:pPr>
            <w:r>
              <w:rPr>
                <w:rFonts w:eastAsia="Calibri"/>
              </w:rPr>
              <w:t>Wettability</w:t>
            </w:r>
          </w:p>
        </w:tc>
        <w:tc>
          <w:tcPr>
            <w:tcW w:w="1430" w:type="dxa"/>
            <w:tcBorders>
              <w:top w:val="single" w:sz="4" w:space="0" w:color="000000"/>
              <w:left w:val="single" w:sz="4" w:space="0" w:color="000000"/>
              <w:bottom w:val="single" w:sz="4" w:space="0" w:color="000000"/>
            </w:tcBorders>
            <w:shd w:val="clear" w:color="auto" w:fill="auto"/>
          </w:tcPr>
          <w:p w14:paraId="3C0C3765" w14:textId="77777777" w:rsidR="00344C0F" w:rsidRDefault="00344C0F" w:rsidP="00C37E22">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3BB5F67B" w14:textId="77777777" w:rsidR="00344C0F" w:rsidRDefault="00344C0F" w:rsidP="00C37E22">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4EBDAFE3" w14:textId="77777777" w:rsidR="00344C0F" w:rsidRDefault="00344C0F" w:rsidP="00C37E22">
            <w:pPr>
              <w:suppressAutoHyphens w:val="0"/>
              <w:autoSpaceDE w:val="0"/>
              <w:autoSpaceDN w:val="0"/>
              <w:adjustRightInd w:val="0"/>
              <w:rPr>
                <w:rFonts w:eastAsia="Calibri"/>
              </w:rPr>
            </w:pPr>
            <w:r w:rsidRPr="00392392">
              <w:rPr>
                <w:rFonts w:eastAsia="Calibri"/>
              </w:rPr>
              <w:t>The test is not a</w:t>
            </w:r>
            <w:r>
              <w:rPr>
                <w:rFonts w:eastAsia="Calibri"/>
              </w:rPr>
              <w:t>ppropriate</w:t>
            </w:r>
            <w:r w:rsidRPr="00392392">
              <w:rPr>
                <w:rFonts w:eastAsia="Calibri"/>
              </w:rPr>
              <w:t xml:space="preserve"> for the use of lime products</w:t>
            </w:r>
            <w:r>
              <w:rPr>
                <w:rFonts w:eastAsia="Calibri"/>
              </w:rPr>
              <w:t xml:space="preserve"> diluted in water for </w:t>
            </w:r>
            <w:r w:rsidRPr="00392392">
              <w:rPr>
                <w:rFonts w:eastAsia="Calibri"/>
              </w:rPr>
              <w:t>paints for walls.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11842F" w14:textId="77777777" w:rsidR="00344C0F" w:rsidRDefault="00344C0F" w:rsidP="00C37E22">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6108EE6A" w14:textId="77777777" w:rsidR="00344C0F" w:rsidRDefault="00344C0F" w:rsidP="00C37E22">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2EAF5591" w14:textId="77777777" w:rsidR="00344C0F" w:rsidRDefault="00344C0F" w:rsidP="00C37E22">
            <w:pPr>
              <w:snapToGrid w:val="0"/>
              <w:rPr>
                <w:rFonts w:eastAsia="Calibri"/>
              </w:rPr>
            </w:pPr>
            <w:r>
              <w:rPr>
                <w:rFonts w:eastAsia="Calibri"/>
              </w:rPr>
              <w:t xml:space="preserve">Not relevant </w:t>
            </w:r>
          </w:p>
        </w:tc>
      </w:tr>
      <w:tr w:rsidR="00CE7241" w:rsidRPr="001D3A77" w14:paraId="4EB8E52C" w14:textId="77777777" w:rsidTr="00CE7241">
        <w:tc>
          <w:tcPr>
            <w:tcW w:w="2270" w:type="dxa"/>
            <w:tcBorders>
              <w:top w:val="single" w:sz="4" w:space="0" w:color="000000"/>
              <w:left w:val="single" w:sz="4" w:space="0" w:color="000000"/>
              <w:bottom w:val="single" w:sz="4" w:space="0" w:color="000000"/>
            </w:tcBorders>
            <w:shd w:val="clear" w:color="auto" w:fill="auto"/>
          </w:tcPr>
          <w:p w14:paraId="183C325E" w14:textId="77777777" w:rsidR="00CE7241" w:rsidRDefault="00CE7241" w:rsidP="00CE7241">
            <w:pPr>
              <w:rPr>
                <w:rFonts w:eastAsia="Calibri"/>
              </w:rPr>
            </w:pPr>
            <w:r>
              <w:rPr>
                <w:rFonts w:eastAsia="Calibri"/>
              </w:rPr>
              <w:t>Suspensibility, spontaneity and dispersion stability</w:t>
            </w:r>
          </w:p>
        </w:tc>
        <w:tc>
          <w:tcPr>
            <w:tcW w:w="1430" w:type="dxa"/>
            <w:tcBorders>
              <w:top w:val="single" w:sz="4" w:space="0" w:color="000000"/>
              <w:left w:val="single" w:sz="4" w:space="0" w:color="000000"/>
              <w:bottom w:val="single" w:sz="4" w:space="0" w:color="000000"/>
            </w:tcBorders>
            <w:shd w:val="clear" w:color="auto" w:fill="auto"/>
          </w:tcPr>
          <w:p w14:paraId="5864FEA3" w14:textId="77777777" w:rsidR="00CE7241" w:rsidRDefault="00CE7241" w:rsidP="00CE7241">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35899FC9" w14:textId="77777777" w:rsidR="00CE7241" w:rsidRDefault="00CE7241" w:rsidP="00CE7241">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7BC3C36C" w14:textId="0E1BF912" w:rsidR="00CE7241" w:rsidRPr="002C47F3" w:rsidRDefault="00CE7241" w:rsidP="00CE7241">
            <w:pPr>
              <w:suppressAutoHyphens w:val="0"/>
              <w:autoSpaceDE w:val="0"/>
              <w:autoSpaceDN w:val="0"/>
              <w:adjustRightInd w:val="0"/>
              <w:rPr>
                <w:rFonts w:eastAsia="Calibri"/>
                <w:lang w:val="en-US"/>
              </w:rPr>
            </w:pPr>
            <w:r w:rsidRPr="00D242D2">
              <w:rPr>
                <w:rFonts w:eastAsia="Calibri"/>
              </w:rPr>
              <w:t>The test is not appropriate for suspension of calcium dihydroxide in water.</w:t>
            </w:r>
            <w:r>
              <w:rPr>
                <w:rFonts w:eastAsia="Calibri"/>
              </w:rPr>
              <w:t xml:space="preserve"> Milk of L</w:t>
            </w:r>
            <w:r w:rsidRPr="00184C6B">
              <w:rPr>
                <w:rFonts w:eastAsia="Calibri"/>
              </w:rPr>
              <w:t>ime can also be diluted to a defined concentration in a holding tank</w:t>
            </w:r>
            <w:r>
              <w:rPr>
                <w:rFonts w:eastAsia="Calibri"/>
              </w:rPr>
              <w:t>, if necessary for application.</w:t>
            </w:r>
            <w:r w:rsidRPr="00184C6B">
              <w:rPr>
                <w:rFonts w:eastAsia="Calibri"/>
              </w:rPr>
              <w:t xml:space="preserve"> In pH controlled systems, </w:t>
            </w:r>
            <w:r>
              <w:rPr>
                <w:rFonts w:eastAsia="Calibri"/>
              </w:rPr>
              <w:t>Milk of L</w:t>
            </w:r>
            <w:r w:rsidRPr="00184C6B">
              <w:rPr>
                <w:rFonts w:eastAsia="Calibri"/>
              </w:rPr>
              <w:t>ime can be dosed directly from the mixing vessel. The mixing vessel is equipped with a plastic coated agitator. For use, the application solution is pumped from the bottom of the mixing vessel (ca. 20 cm above gr</w:t>
            </w:r>
            <w:r>
              <w:rPr>
                <w:rFonts w:eastAsia="Calibri"/>
              </w:rPr>
              <w:t xml:space="preserve">ound) to the dosing equipment. </w:t>
            </w:r>
            <w:r w:rsidRPr="00184C6B">
              <w:rPr>
                <w:rFonts w:eastAsia="Calibri"/>
              </w:rPr>
              <w:t xml:space="preserve">The described equipment has been designed taking into account the specific properties of the Hydrated lime products. The product does not dissolve in water and will require agitation to remain in suspension. The </w:t>
            </w:r>
            <w:r>
              <w:rPr>
                <w:rFonts w:eastAsia="Calibri"/>
              </w:rPr>
              <w:t>standard tests for wettability/</w:t>
            </w:r>
            <w:r w:rsidRPr="00184C6B">
              <w:rPr>
                <w:rFonts w:eastAsia="Calibri"/>
              </w:rPr>
              <w:t>suspensibility are theref</w:t>
            </w:r>
            <w:r>
              <w:rPr>
                <w:rFonts w:eastAsia="Calibri"/>
              </w:rPr>
              <w:t>ore scientifically unnecessary.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2D0B89" w14:textId="77777777" w:rsidR="00CE7241" w:rsidRDefault="00CE7241" w:rsidP="00CE7241">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7B203FA3" w14:textId="77777777" w:rsidR="00CE7241" w:rsidRDefault="00CE7241" w:rsidP="00CE7241">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08BC11F6" w14:textId="77777777" w:rsidR="00CE7241" w:rsidRDefault="00CE7241" w:rsidP="00CE7241">
            <w:pPr>
              <w:snapToGrid w:val="0"/>
              <w:rPr>
                <w:rFonts w:eastAsia="Calibri"/>
              </w:rPr>
            </w:pPr>
            <w:r>
              <w:t>Considering the low solubility and suspensibility of Lime in aqueous solution, FR CA recommends an agitation before application and a continuous agitation during application.</w:t>
            </w:r>
          </w:p>
          <w:p w14:paraId="3209C2CA" w14:textId="77777777" w:rsidR="00CE7241" w:rsidRDefault="00CE7241" w:rsidP="00CE7241">
            <w:pPr>
              <w:snapToGrid w:val="0"/>
              <w:rPr>
                <w:rFonts w:eastAsia="Calibri"/>
              </w:rPr>
            </w:pPr>
          </w:p>
          <w:p w14:paraId="00F1939F" w14:textId="3B82909B" w:rsidR="00CE7241" w:rsidRPr="001D3A77" w:rsidRDefault="00CE7241" w:rsidP="00CE7241">
            <w:pPr>
              <w:snapToGrid w:val="0"/>
              <w:rPr>
                <w:rFonts w:eastAsia="Calibri"/>
                <w:highlight w:val="yellow"/>
              </w:rPr>
            </w:pPr>
            <w:r>
              <w:rPr>
                <w:rFonts w:eastAsia="Calibri"/>
              </w:rPr>
              <w:t>Suspensibility is not relevant for this kind of product since the active part is related to pH.</w:t>
            </w:r>
          </w:p>
        </w:tc>
      </w:tr>
      <w:tr w:rsidR="00CE7241" w:rsidRPr="001D3A77" w14:paraId="6FE514E3" w14:textId="77777777" w:rsidTr="00CE7241">
        <w:tc>
          <w:tcPr>
            <w:tcW w:w="2270" w:type="dxa"/>
            <w:tcBorders>
              <w:top w:val="single" w:sz="4" w:space="0" w:color="000000"/>
              <w:left w:val="single" w:sz="4" w:space="0" w:color="000000"/>
              <w:bottom w:val="single" w:sz="4" w:space="0" w:color="000000"/>
            </w:tcBorders>
            <w:shd w:val="clear" w:color="auto" w:fill="auto"/>
          </w:tcPr>
          <w:p w14:paraId="263C9B7C" w14:textId="77777777" w:rsidR="00CE7241" w:rsidRDefault="00CE7241" w:rsidP="00CE7241">
            <w:pPr>
              <w:rPr>
                <w:rFonts w:eastAsia="Calibri"/>
              </w:rPr>
            </w:pPr>
            <w:r>
              <w:rPr>
                <w:rFonts w:eastAsia="Calibri"/>
              </w:rPr>
              <w:t>Wet sieve analysis and dry sieve test</w:t>
            </w:r>
          </w:p>
        </w:tc>
        <w:tc>
          <w:tcPr>
            <w:tcW w:w="1430" w:type="dxa"/>
            <w:tcBorders>
              <w:top w:val="single" w:sz="4" w:space="0" w:color="000000"/>
              <w:left w:val="single" w:sz="4" w:space="0" w:color="000000"/>
              <w:bottom w:val="single" w:sz="4" w:space="0" w:color="000000"/>
            </w:tcBorders>
            <w:shd w:val="clear" w:color="auto" w:fill="auto"/>
          </w:tcPr>
          <w:p w14:paraId="38419ED2" w14:textId="4B80C752" w:rsidR="00CE7241" w:rsidRPr="00FE6AE9" w:rsidRDefault="00CE7241" w:rsidP="00CE7241">
            <w:pPr>
              <w:snapToGrid w:val="0"/>
              <w:rPr>
                <w:lang w:val="en-US" w:eastAsia="fr-FR"/>
              </w:rPr>
            </w:pPr>
            <w:r>
              <w:rPr>
                <w:lang w:val="en-US" w:eastAsia="fr-FR"/>
              </w:rPr>
              <w:t>EN 12518 (Wet sieving)</w:t>
            </w:r>
          </w:p>
        </w:tc>
        <w:tc>
          <w:tcPr>
            <w:tcW w:w="2090" w:type="dxa"/>
            <w:tcBorders>
              <w:top w:val="single" w:sz="4" w:space="0" w:color="000000"/>
              <w:left w:val="single" w:sz="4" w:space="0" w:color="000000"/>
              <w:bottom w:val="single" w:sz="4" w:space="0" w:color="000000"/>
            </w:tcBorders>
            <w:shd w:val="clear" w:color="auto" w:fill="auto"/>
          </w:tcPr>
          <w:p w14:paraId="0ED5CC67" w14:textId="15F2E56D" w:rsidR="00CE7241" w:rsidRPr="00E868FE" w:rsidRDefault="0077002C" w:rsidP="00CE7241">
            <w:pPr>
              <w:snapToGrid w:val="0"/>
              <w:rPr>
                <w:rFonts w:eastAsia="Calibri"/>
              </w:rPr>
            </w:pPr>
            <w:r>
              <w:rPr>
                <w:rFonts w:cs="Arial"/>
                <w:iCs/>
                <w:lang w:eastAsia="en-US"/>
              </w:rPr>
              <w:t>NEUTRALAC®</w:t>
            </w:r>
            <w:r w:rsidR="00BB0204">
              <w:rPr>
                <w:rFonts w:cs="Arial"/>
                <w:iCs/>
                <w:lang w:eastAsia="en-US"/>
              </w:rPr>
              <w:t xml:space="preserve"> SL30</w:t>
            </w:r>
          </w:p>
        </w:tc>
        <w:tc>
          <w:tcPr>
            <w:tcW w:w="3357" w:type="dxa"/>
            <w:tcBorders>
              <w:top w:val="single" w:sz="4" w:space="0" w:color="000000"/>
              <w:left w:val="single" w:sz="4" w:space="0" w:color="000000"/>
              <w:bottom w:val="single" w:sz="4" w:space="0" w:color="000000"/>
            </w:tcBorders>
            <w:shd w:val="clear" w:color="auto" w:fill="auto"/>
          </w:tcPr>
          <w:p w14:paraId="48192E2E" w14:textId="103295DC" w:rsidR="00CE7241" w:rsidRDefault="00CE7241" w:rsidP="00CE7241">
            <w:pPr>
              <w:rPr>
                <w:rFonts w:eastAsia="Calibri"/>
              </w:rPr>
            </w:pPr>
            <w:r w:rsidRPr="00CE0A0E">
              <w:rPr>
                <w:rFonts w:eastAsia="Calibri"/>
              </w:rPr>
              <w:t>Milk of Lime meet</w:t>
            </w:r>
            <w:r>
              <w:rPr>
                <w:rFonts w:eastAsia="Calibri"/>
              </w:rPr>
              <w:t>s</w:t>
            </w:r>
            <w:r w:rsidRPr="00CE0A0E">
              <w:rPr>
                <w:rFonts w:eastAsia="Calibri"/>
              </w:rPr>
              <w:t xml:space="preserve"> the criteria of the wet sieving described in the standard EN 12518: w</w:t>
            </w:r>
            <w:r>
              <w:rPr>
                <w:rFonts w:eastAsia="Calibri"/>
              </w:rPr>
              <w:t>%</w:t>
            </w:r>
            <w:r w:rsidRPr="00CE0A0E">
              <w:rPr>
                <w:rFonts w:eastAsia="Calibri"/>
              </w:rPr>
              <w:t xml:space="preserve"> refusal at 90</w:t>
            </w:r>
            <w:r>
              <w:rPr>
                <w:rFonts w:eastAsia="Calibri"/>
              </w:rPr>
              <w:t xml:space="preserve"> </w:t>
            </w:r>
            <w:r w:rsidRPr="00CE0A0E">
              <w:rPr>
                <w:rFonts w:eastAsia="Calibri"/>
              </w:rPr>
              <w:t>µm &lt; 5.5, and at 600</w:t>
            </w:r>
            <w:r>
              <w:rPr>
                <w:rFonts w:eastAsia="Calibri"/>
              </w:rPr>
              <w:t xml:space="preserve"> </w:t>
            </w:r>
            <w:r w:rsidRPr="00CE0A0E">
              <w:rPr>
                <w:rFonts w:eastAsia="Calibri"/>
              </w:rPr>
              <w:t>µm &lt; 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0D7E85" w14:textId="77777777" w:rsidR="00CE7241" w:rsidRPr="001E65CD" w:rsidRDefault="00CE7241" w:rsidP="00CE7241">
            <w:pPr>
              <w:rPr>
                <w:rFonts w:eastAsia="Calibri"/>
                <w:lang w:val="en-US"/>
              </w:rPr>
            </w:pPr>
            <w:r>
              <w:rPr>
                <w:rFonts w:eastAsia="Calibri"/>
                <w:lang w:val="en-US"/>
              </w:rPr>
              <w:t>We</w:t>
            </w:r>
            <w:r w:rsidRPr="001E65CD">
              <w:rPr>
                <w:rFonts w:eastAsia="Calibri"/>
                <w:lang w:val="en-US"/>
              </w:rPr>
              <w:t>t sieving : UUID :</w:t>
            </w:r>
          </w:p>
          <w:p w14:paraId="65BB65B1" w14:textId="74F2A9CA" w:rsidR="00CE7241" w:rsidRDefault="00CE7241" w:rsidP="00CE7241">
            <w:pPr>
              <w:snapToGrid w:val="0"/>
              <w:rPr>
                <w:rFonts w:eastAsia="Calibri"/>
              </w:rPr>
            </w:pPr>
            <w:r w:rsidRPr="008E68A4">
              <w:rPr>
                <w:rFonts w:eastAsia="Calibri"/>
                <w:lang w:val="pt-BR"/>
              </w:rPr>
              <w:t>f57e5efe-b44c-49ae-a698-eda8cb927fcb</w:t>
            </w:r>
          </w:p>
        </w:tc>
        <w:tc>
          <w:tcPr>
            <w:tcW w:w="709" w:type="dxa"/>
            <w:tcBorders>
              <w:top w:val="single" w:sz="4" w:space="0" w:color="000000"/>
              <w:left w:val="single" w:sz="4" w:space="0" w:color="000000"/>
              <w:bottom w:val="single" w:sz="4" w:space="0" w:color="000000"/>
              <w:right w:val="single" w:sz="4" w:space="0" w:color="000000"/>
            </w:tcBorders>
          </w:tcPr>
          <w:p w14:paraId="61392C0A" w14:textId="77777777" w:rsidR="00CE7241" w:rsidRDefault="00CE7241" w:rsidP="00CE7241">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695B5552" w14:textId="77777777" w:rsidR="00CE7241" w:rsidRPr="001D3A77" w:rsidRDefault="00CE7241" w:rsidP="00CE7241">
            <w:pPr>
              <w:snapToGrid w:val="0"/>
              <w:rPr>
                <w:rFonts w:eastAsia="Calibri"/>
                <w:highlight w:val="yellow"/>
              </w:rPr>
            </w:pPr>
            <w:r w:rsidRPr="00E84698">
              <w:rPr>
                <w:rFonts w:eastAsia="Calibri"/>
              </w:rPr>
              <w:t>Acceptable.</w:t>
            </w:r>
          </w:p>
        </w:tc>
      </w:tr>
      <w:tr w:rsidR="00CE7241" w14:paraId="45C70FF6" w14:textId="77777777" w:rsidTr="00CE7241">
        <w:tc>
          <w:tcPr>
            <w:tcW w:w="2270" w:type="dxa"/>
            <w:tcBorders>
              <w:top w:val="single" w:sz="4" w:space="0" w:color="000000"/>
              <w:left w:val="single" w:sz="4" w:space="0" w:color="000000"/>
              <w:bottom w:val="single" w:sz="4" w:space="0" w:color="000000"/>
            </w:tcBorders>
            <w:shd w:val="clear" w:color="auto" w:fill="auto"/>
          </w:tcPr>
          <w:p w14:paraId="425F2A19" w14:textId="77777777" w:rsidR="00CE7241" w:rsidRDefault="00CE7241" w:rsidP="00CE7241">
            <w:pPr>
              <w:rPr>
                <w:rFonts w:eastAsia="Calibri"/>
              </w:rPr>
            </w:pPr>
            <w:r>
              <w:rPr>
                <w:rFonts w:eastAsia="Calibri"/>
              </w:rPr>
              <w:t>Emulsifiability, re-emulsifiability and emulsion stability</w:t>
            </w:r>
          </w:p>
        </w:tc>
        <w:tc>
          <w:tcPr>
            <w:tcW w:w="1430" w:type="dxa"/>
            <w:tcBorders>
              <w:top w:val="single" w:sz="4" w:space="0" w:color="000000"/>
              <w:left w:val="single" w:sz="4" w:space="0" w:color="000000"/>
              <w:bottom w:val="single" w:sz="4" w:space="0" w:color="000000"/>
            </w:tcBorders>
            <w:shd w:val="clear" w:color="auto" w:fill="auto"/>
          </w:tcPr>
          <w:p w14:paraId="57DECEA2" w14:textId="77777777" w:rsidR="00CE7241" w:rsidRDefault="00CE7241" w:rsidP="00CE7241">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19A9F69E" w14:textId="77777777" w:rsidR="00CE7241" w:rsidRDefault="00CE7241" w:rsidP="00CE7241">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2866D61B" w14:textId="77777777" w:rsidR="00CE7241" w:rsidRPr="002C47F3" w:rsidRDefault="00CE7241" w:rsidP="00CE7241">
            <w:pPr>
              <w:suppressAutoHyphens w:val="0"/>
              <w:autoSpaceDE w:val="0"/>
              <w:autoSpaceDN w:val="0"/>
              <w:adjustRightInd w:val="0"/>
              <w:rPr>
                <w:rFonts w:eastAsia="Calibri"/>
                <w:lang w:val="en-US"/>
              </w:rPr>
            </w:pPr>
            <w:r w:rsidRPr="00392392">
              <w:rPr>
                <w:rFonts w:eastAsia="Calibri"/>
              </w:rPr>
              <w:t>The test is not a</w:t>
            </w:r>
            <w:r>
              <w:rPr>
                <w:rFonts w:eastAsia="Calibri"/>
              </w:rPr>
              <w:t>ppropriate</w:t>
            </w:r>
            <w:r w:rsidRPr="00392392">
              <w:rPr>
                <w:rFonts w:eastAsia="Calibri"/>
              </w:rPr>
              <w:t xml:space="preserve"> for the use of lime products</w:t>
            </w:r>
            <w:r>
              <w:rPr>
                <w:rFonts w:eastAsia="Calibri"/>
              </w:rPr>
              <w:t xml:space="preserve"> diluted in water for </w:t>
            </w:r>
            <w:r w:rsidRPr="00392392">
              <w:rPr>
                <w:rFonts w:eastAsia="Calibri"/>
              </w:rPr>
              <w:t>paints for walls.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3080F6" w14:textId="77777777" w:rsidR="00CE7241" w:rsidRDefault="00CE7241" w:rsidP="00CE7241">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3BD004DB" w14:textId="77777777" w:rsidR="00CE7241" w:rsidRDefault="00CE7241" w:rsidP="00CE7241">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365714D5" w14:textId="77777777" w:rsidR="00CE7241" w:rsidRDefault="00CE7241" w:rsidP="00CE7241">
            <w:pPr>
              <w:snapToGrid w:val="0"/>
              <w:rPr>
                <w:rFonts w:eastAsia="Calibri"/>
              </w:rPr>
            </w:pPr>
            <w:r>
              <w:rPr>
                <w:rFonts w:eastAsia="Calibri"/>
              </w:rPr>
              <w:t xml:space="preserve">Not relevant </w:t>
            </w:r>
          </w:p>
        </w:tc>
      </w:tr>
      <w:tr w:rsidR="00CE7241" w14:paraId="434051E7" w14:textId="77777777" w:rsidTr="00CE7241">
        <w:tc>
          <w:tcPr>
            <w:tcW w:w="2270" w:type="dxa"/>
            <w:tcBorders>
              <w:top w:val="single" w:sz="4" w:space="0" w:color="000000"/>
              <w:left w:val="single" w:sz="4" w:space="0" w:color="000000"/>
              <w:bottom w:val="single" w:sz="4" w:space="0" w:color="000000"/>
            </w:tcBorders>
            <w:shd w:val="clear" w:color="auto" w:fill="auto"/>
          </w:tcPr>
          <w:p w14:paraId="00BC2F61" w14:textId="77777777" w:rsidR="00CE7241" w:rsidRDefault="00CE7241" w:rsidP="00CE7241">
            <w:pPr>
              <w:rPr>
                <w:rFonts w:eastAsia="Calibri"/>
              </w:rPr>
            </w:pPr>
            <w:r>
              <w:rPr>
                <w:rFonts w:eastAsia="Calibri"/>
              </w:rPr>
              <w:t>Disintegration time</w:t>
            </w:r>
          </w:p>
        </w:tc>
        <w:tc>
          <w:tcPr>
            <w:tcW w:w="1430" w:type="dxa"/>
            <w:tcBorders>
              <w:top w:val="single" w:sz="4" w:space="0" w:color="000000"/>
              <w:left w:val="single" w:sz="4" w:space="0" w:color="000000"/>
              <w:bottom w:val="single" w:sz="4" w:space="0" w:color="000000"/>
            </w:tcBorders>
            <w:shd w:val="clear" w:color="auto" w:fill="auto"/>
          </w:tcPr>
          <w:p w14:paraId="4E725C00" w14:textId="77777777" w:rsidR="00CE7241" w:rsidRDefault="00CE7241" w:rsidP="00CE7241">
            <w:pPr>
              <w:snapToGrid w:val="0"/>
              <w:rPr>
                <w:rFonts w:eastAsia="Calibri"/>
              </w:rPr>
            </w:pPr>
          </w:p>
        </w:tc>
        <w:tc>
          <w:tcPr>
            <w:tcW w:w="2090" w:type="dxa"/>
            <w:tcBorders>
              <w:top w:val="single" w:sz="4" w:space="0" w:color="000000"/>
              <w:left w:val="single" w:sz="4" w:space="0" w:color="000000"/>
              <w:bottom w:val="single" w:sz="4" w:space="0" w:color="000000"/>
            </w:tcBorders>
            <w:shd w:val="clear" w:color="auto" w:fill="auto"/>
          </w:tcPr>
          <w:p w14:paraId="14405BF2" w14:textId="77777777" w:rsidR="00CE7241" w:rsidRDefault="00CE7241" w:rsidP="00CE7241">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04142018" w14:textId="77777777" w:rsidR="00CE7241" w:rsidRDefault="00CE7241" w:rsidP="00CE7241">
            <w:pPr>
              <w:snapToGrid w:val="0"/>
              <w:rPr>
                <w:rFonts w:eastAsia="Calibri"/>
              </w:rPr>
            </w:pPr>
            <w:r>
              <w:rPr>
                <w:rFonts w:eastAsia="Calibri"/>
              </w:rPr>
              <w:t>Not applicable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1FEFA5" w14:textId="77777777" w:rsidR="00CE7241" w:rsidRDefault="00CE7241" w:rsidP="00CE7241">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4B3945E3" w14:textId="77777777" w:rsidR="00CE7241" w:rsidRDefault="00CE7241" w:rsidP="00CE7241">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6F3AF119" w14:textId="77777777" w:rsidR="00CE7241" w:rsidRDefault="00CE7241" w:rsidP="00CE7241">
            <w:pPr>
              <w:snapToGrid w:val="0"/>
              <w:rPr>
                <w:rFonts w:eastAsia="Calibri"/>
              </w:rPr>
            </w:pPr>
            <w:r>
              <w:rPr>
                <w:rFonts w:eastAsia="Calibri"/>
              </w:rPr>
              <w:t xml:space="preserve">Not relevant </w:t>
            </w:r>
          </w:p>
        </w:tc>
      </w:tr>
      <w:tr w:rsidR="00CE7241" w14:paraId="744DA1FD" w14:textId="77777777" w:rsidTr="00CE7241">
        <w:tc>
          <w:tcPr>
            <w:tcW w:w="2270" w:type="dxa"/>
            <w:tcBorders>
              <w:top w:val="single" w:sz="4" w:space="0" w:color="000000"/>
              <w:left w:val="single" w:sz="4" w:space="0" w:color="000000"/>
              <w:bottom w:val="single" w:sz="4" w:space="0" w:color="000000"/>
            </w:tcBorders>
            <w:shd w:val="clear" w:color="auto" w:fill="auto"/>
          </w:tcPr>
          <w:p w14:paraId="1592F4A5" w14:textId="77777777" w:rsidR="00CE7241" w:rsidRDefault="00CE7241" w:rsidP="00CE7241">
            <w:pPr>
              <w:rPr>
                <w:rFonts w:eastAsia="Calibri"/>
              </w:rPr>
            </w:pPr>
            <w:r>
              <w:rPr>
                <w:rFonts w:eastAsia="Calibri"/>
              </w:rPr>
              <w:t>Particle size distribution, content of dust/fines, attrition, friability</w:t>
            </w:r>
          </w:p>
        </w:tc>
        <w:tc>
          <w:tcPr>
            <w:tcW w:w="1430" w:type="dxa"/>
            <w:tcBorders>
              <w:top w:val="single" w:sz="4" w:space="0" w:color="000000"/>
              <w:left w:val="single" w:sz="4" w:space="0" w:color="000000"/>
              <w:bottom w:val="single" w:sz="4" w:space="0" w:color="000000"/>
            </w:tcBorders>
            <w:shd w:val="clear" w:color="auto" w:fill="auto"/>
          </w:tcPr>
          <w:p w14:paraId="41C01CBB" w14:textId="2ACB84DF" w:rsidR="00CE7241" w:rsidRDefault="00CE7241" w:rsidP="00CE7241">
            <w:pPr>
              <w:snapToGrid w:val="0"/>
              <w:rPr>
                <w:rFonts w:eastAsia="Calibri"/>
              </w:rPr>
            </w:pPr>
            <w:r>
              <w:rPr>
                <w:lang w:val="en-US" w:eastAsia="fr-FR"/>
              </w:rPr>
              <w:t>EN 12485 (Laser diffraction)</w:t>
            </w:r>
          </w:p>
        </w:tc>
        <w:tc>
          <w:tcPr>
            <w:tcW w:w="2090" w:type="dxa"/>
            <w:tcBorders>
              <w:top w:val="single" w:sz="4" w:space="0" w:color="000000"/>
              <w:left w:val="single" w:sz="4" w:space="0" w:color="000000"/>
              <w:bottom w:val="single" w:sz="4" w:space="0" w:color="000000"/>
            </w:tcBorders>
            <w:shd w:val="clear" w:color="auto" w:fill="auto"/>
          </w:tcPr>
          <w:p w14:paraId="021B1405" w14:textId="3BAED871" w:rsidR="00CE7241" w:rsidRDefault="0077002C" w:rsidP="00CE7241">
            <w:pPr>
              <w:snapToGrid w:val="0"/>
              <w:rPr>
                <w:rFonts w:eastAsia="Calibri"/>
              </w:rPr>
            </w:pPr>
            <w:r>
              <w:rPr>
                <w:rFonts w:cs="Arial"/>
                <w:iCs/>
                <w:lang w:eastAsia="en-US"/>
              </w:rPr>
              <w:t>NEUTRALAC®</w:t>
            </w:r>
            <w:r w:rsidR="00BB0204">
              <w:rPr>
                <w:rFonts w:cs="Arial"/>
                <w:iCs/>
                <w:lang w:eastAsia="en-US"/>
              </w:rPr>
              <w:t xml:space="preserve"> SL30</w:t>
            </w:r>
          </w:p>
        </w:tc>
        <w:tc>
          <w:tcPr>
            <w:tcW w:w="3357" w:type="dxa"/>
            <w:tcBorders>
              <w:top w:val="single" w:sz="4" w:space="0" w:color="000000"/>
              <w:left w:val="single" w:sz="4" w:space="0" w:color="000000"/>
              <w:bottom w:val="single" w:sz="4" w:space="0" w:color="000000"/>
            </w:tcBorders>
            <w:shd w:val="clear" w:color="auto" w:fill="auto"/>
          </w:tcPr>
          <w:p w14:paraId="63DBAE60" w14:textId="77777777" w:rsidR="00CE7241" w:rsidRPr="00D242D2" w:rsidRDefault="00CE7241" w:rsidP="00CE7241">
            <w:pPr>
              <w:rPr>
                <w:rFonts w:eastAsia="Calibri"/>
                <w:lang w:val="fr-FR"/>
              </w:rPr>
            </w:pPr>
            <w:r w:rsidRPr="00D242D2">
              <w:rPr>
                <w:rFonts w:eastAsia="Calibri"/>
                <w:lang w:val="fr-FR"/>
              </w:rPr>
              <w:t>Laser diffraction</w:t>
            </w:r>
          </w:p>
          <w:p w14:paraId="7DBD794E" w14:textId="77777777" w:rsidR="00CE7241" w:rsidRPr="00D242D2" w:rsidRDefault="00CE7241" w:rsidP="00CE7241">
            <w:pPr>
              <w:rPr>
                <w:rFonts w:eastAsia="Calibri"/>
                <w:lang w:val="fr-FR"/>
              </w:rPr>
            </w:pPr>
          </w:p>
          <w:tbl>
            <w:tblPr>
              <w:tblStyle w:val="Grilledutableau"/>
              <w:tblW w:w="0" w:type="auto"/>
              <w:tblLayout w:type="fixed"/>
              <w:tblLook w:val="04A0" w:firstRow="1" w:lastRow="0" w:firstColumn="1" w:lastColumn="0" w:noHBand="0" w:noVBand="1"/>
            </w:tblPr>
            <w:tblGrid>
              <w:gridCol w:w="1601"/>
              <w:gridCol w:w="1601"/>
            </w:tblGrid>
            <w:tr w:rsidR="00CE7241" w:rsidRPr="00D242D2" w14:paraId="4E03DF52" w14:textId="77777777" w:rsidTr="00C37E22">
              <w:tc>
                <w:tcPr>
                  <w:tcW w:w="1601" w:type="dxa"/>
                </w:tcPr>
                <w:p w14:paraId="68E3B3C6" w14:textId="77777777" w:rsidR="00CE7241" w:rsidRPr="00D242D2" w:rsidRDefault="00CE7241" w:rsidP="00CE7241">
                  <w:pPr>
                    <w:rPr>
                      <w:rFonts w:eastAsia="Calibri"/>
                      <w:lang w:val="fr-FR"/>
                    </w:rPr>
                  </w:pPr>
                  <w:r w:rsidRPr="00D242D2">
                    <w:rPr>
                      <w:rFonts w:eastAsia="Calibri"/>
                      <w:lang w:val="fr-FR"/>
                    </w:rPr>
                    <w:t>Particle diameter (µm)</w:t>
                  </w:r>
                </w:p>
              </w:tc>
              <w:tc>
                <w:tcPr>
                  <w:tcW w:w="1601" w:type="dxa"/>
                </w:tcPr>
                <w:p w14:paraId="02749850" w14:textId="77777777" w:rsidR="00CE7241" w:rsidRPr="00D242D2" w:rsidRDefault="00CE7241" w:rsidP="00CE7241">
                  <w:pPr>
                    <w:rPr>
                      <w:rFonts w:eastAsia="Calibri"/>
                      <w:lang w:val="fr-FR"/>
                    </w:rPr>
                  </w:pPr>
                  <w:r w:rsidRPr="00D242D2">
                    <w:rPr>
                      <w:rFonts w:eastAsia="Calibri"/>
                      <w:lang w:val="fr-FR"/>
                    </w:rPr>
                    <w:t>Cumulative % passing</w:t>
                  </w:r>
                </w:p>
              </w:tc>
            </w:tr>
            <w:tr w:rsidR="00CE7241" w:rsidRPr="00D242D2" w14:paraId="797285A6" w14:textId="77777777" w:rsidTr="00C37E22">
              <w:tc>
                <w:tcPr>
                  <w:tcW w:w="1601" w:type="dxa"/>
                </w:tcPr>
                <w:p w14:paraId="059B37B8" w14:textId="77777777" w:rsidR="00CE7241" w:rsidRPr="00D242D2" w:rsidRDefault="00CE7241" w:rsidP="00CE7241">
                  <w:pPr>
                    <w:rPr>
                      <w:rFonts w:eastAsia="Calibri"/>
                      <w:lang w:val="fr-FR"/>
                    </w:rPr>
                  </w:pPr>
                  <w:r w:rsidRPr="00D242D2">
                    <w:rPr>
                      <w:rFonts w:eastAsia="Calibri"/>
                      <w:lang w:val="fr-FR"/>
                    </w:rPr>
                    <w:t>1</w:t>
                  </w:r>
                </w:p>
              </w:tc>
              <w:tc>
                <w:tcPr>
                  <w:tcW w:w="1601" w:type="dxa"/>
                </w:tcPr>
                <w:p w14:paraId="2EB539AE" w14:textId="77777777" w:rsidR="00CE7241" w:rsidRPr="00D242D2" w:rsidRDefault="00CE7241" w:rsidP="00CE7241">
                  <w:pPr>
                    <w:rPr>
                      <w:rFonts w:eastAsia="Calibri"/>
                      <w:lang w:val="fr-FR"/>
                    </w:rPr>
                  </w:pPr>
                  <w:r w:rsidRPr="00D242D2">
                    <w:rPr>
                      <w:rFonts w:eastAsia="Calibri"/>
                      <w:lang w:val="fr-FR"/>
                    </w:rPr>
                    <w:t>16.0</w:t>
                  </w:r>
                </w:p>
              </w:tc>
            </w:tr>
            <w:tr w:rsidR="00CE7241" w:rsidRPr="00D242D2" w14:paraId="0EC3B0E1" w14:textId="77777777" w:rsidTr="00C37E22">
              <w:tc>
                <w:tcPr>
                  <w:tcW w:w="1601" w:type="dxa"/>
                </w:tcPr>
                <w:p w14:paraId="397E2F69" w14:textId="77777777" w:rsidR="00CE7241" w:rsidRPr="00D242D2" w:rsidRDefault="00CE7241" w:rsidP="00CE7241">
                  <w:pPr>
                    <w:rPr>
                      <w:rFonts w:eastAsia="Calibri"/>
                      <w:lang w:val="fr-FR"/>
                    </w:rPr>
                  </w:pPr>
                  <w:r w:rsidRPr="00D242D2">
                    <w:rPr>
                      <w:rFonts w:eastAsia="Calibri"/>
                      <w:lang w:val="fr-FR"/>
                    </w:rPr>
                    <w:t>2</w:t>
                  </w:r>
                </w:p>
              </w:tc>
              <w:tc>
                <w:tcPr>
                  <w:tcW w:w="1601" w:type="dxa"/>
                </w:tcPr>
                <w:p w14:paraId="38ED9D98" w14:textId="77777777" w:rsidR="00CE7241" w:rsidRPr="00D242D2" w:rsidRDefault="00CE7241" w:rsidP="00CE7241">
                  <w:pPr>
                    <w:rPr>
                      <w:rFonts w:eastAsia="Calibri"/>
                      <w:lang w:val="fr-FR"/>
                    </w:rPr>
                  </w:pPr>
                  <w:r w:rsidRPr="00D242D2">
                    <w:rPr>
                      <w:rFonts w:eastAsia="Calibri"/>
                      <w:lang w:val="fr-FR"/>
                    </w:rPr>
                    <w:t>31.1</w:t>
                  </w:r>
                </w:p>
              </w:tc>
            </w:tr>
            <w:tr w:rsidR="00CE7241" w:rsidRPr="00D242D2" w14:paraId="0758C859" w14:textId="77777777" w:rsidTr="00C37E22">
              <w:tc>
                <w:tcPr>
                  <w:tcW w:w="1601" w:type="dxa"/>
                </w:tcPr>
                <w:p w14:paraId="0465675B" w14:textId="77777777" w:rsidR="00CE7241" w:rsidRPr="00D242D2" w:rsidRDefault="00CE7241" w:rsidP="00CE7241">
                  <w:pPr>
                    <w:rPr>
                      <w:rFonts w:eastAsia="Calibri"/>
                      <w:lang w:val="fr-FR"/>
                    </w:rPr>
                  </w:pPr>
                  <w:r w:rsidRPr="00D242D2">
                    <w:rPr>
                      <w:rFonts w:eastAsia="Calibri"/>
                      <w:lang w:val="fr-FR"/>
                    </w:rPr>
                    <w:t>5</w:t>
                  </w:r>
                </w:p>
              </w:tc>
              <w:tc>
                <w:tcPr>
                  <w:tcW w:w="1601" w:type="dxa"/>
                </w:tcPr>
                <w:p w14:paraId="413AC9B4" w14:textId="77777777" w:rsidR="00CE7241" w:rsidRPr="00D242D2" w:rsidRDefault="00CE7241" w:rsidP="00CE7241">
                  <w:pPr>
                    <w:rPr>
                      <w:rFonts w:eastAsia="Calibri"/>
                      <w:lang w:val="fr-FR"/>
                    </w:rPr>
                  </w:pPr>
                  <w:r w:rsidRPr="00D242D2">
                    <w:rPr>
                      <w:rFonts w:eastAsia="Calibri"/>
                      <w:lang w:val="fr-FR"/>
                    </w:rPr>
                    <w:t>52.1</w:t>
                  </w:r>
                </w:p>
              </w:tc>
            </w:tr>
            <w:tr w:rsidR="00CE7241" w:rsidRPr="00D242D2" w14:paraId="254621D8" w14:textId="77777777" w:rsidTr="00C37E22">
              <w:tc>
                <w:tcPr>
                  <w:tcW w:w="1601" w:type="dxa"/>
                </w:tcPr>
                <w:p w14:paraId="740ABC85" w14:textId="77777777" w:rsidR="00CE7241" w:rsidRPr="00D242D2" w:rsidRDefault="00CE7241" w:rsidP="00CE7241">
                  <w:pPr>
                    <w:rPr>
                      <w:rFonts w:eastAsia="Calibri"/>
                      <w:lang w:val="fr-FR"/>
                    </w:rPr>
                  </w:pPr>
                  <w:r w:rsidRPr="00D242D2">
                    <w:rPr>
                      <w:rFonts w:eastAsia="Calibri"/>
                      <w:lang w:val="fr-FR"/>
                    </w:rPr>
                    <w:t>10</w:t>
                  </w:r>
                </w:p>
              </w:tc>
              <w:tc>
                <w:tcPr>
                  <w:tcW w:w="1601" w:type="dxa"/>
                </w:tcPr>
                <w:p w14:paraId="5AEF3160" w14:textId="77777777" w:rsidR="00CE7241" w:rsidRPr="00D242D2" w:rsidRDefault="00CE7241" w:rsidP="00CE7241">
                  <w:pPr>
                    <w:rPr>
                      <w:rFonts w:eastAsia="Calibri"/>
                      <w:lang w:val="fr-FR"/>
                    </w:rPr>
                  </w:pPr>
                  <w:r w:rsidRPr="00D242D2">
                    <w:rPr>
                      <w:rFonts w:eastAsia="Calibri"/>
                      <w:lang w:val="fr-FR"/>
                    </w:rPr>
                    <w:t>66.9</w:t>
                  </w:r>
                </w:p>
              </w:tc>
            </w:tr>
            <w:tr w:rsidR="00CE7241" w:rsidRPr="00D242D2" w14:paraId="03F44578" w14:textId="77777777" w:rsidTr="00C37E22">
              <w:tc>
                <w:tcPr>
                  <w:tcW w:w="1601" w:type="dxa"/>
                </w:tcPr>
                <w:p w14:paraId="0E8D1983" w14:textId="77777777" w:rsidR="00CE7241" w:rsidRPr="00D242D2" w:rsidRDefault="00CE7241" w:rsidP="00CE7241">
                  <w:pPr>
                    <w:rPr>
                      <w:rFonts w:eastAsia="Calibri"/>
                      <w:lang w:val="fr-FR"/>
                    </w:rPr>
                  </w:pPr>
                  <w:r w:rsidRPr="00D242D2">
                    <w:rPr>
                      <w:rFonts w:eastAsia="Calibri"/>
                      <w:lang w:val="fr-FR"/>
                    </w:rPr>
                    <w:t>20</w:t>
                  </w:r>
                </w:p>
              </w:tc>
              <w:tc>
                <w:tcPr>
                  <w:tcW w:w="1601" w:type="dxa"/>
                </w:tcPr>
                <w:p w14:paraId="5618795A" w14:textId="77777777" w:rsidR="00CE7241" w:rsidRPr="00D242D2" w:rsidRDefault="00CE7241" w:rsidP="00CE7241">
                  <w:pPr>
                    <w:rPr>
                      <w:rFonts w:eastAsia="Calibri"/>
                      <w:lang w:val="fr-FR"/>
                    </w:rPr>
                  </w:pPr>
                  <w:r w:rsidRPr="00D242D2">
                    <w:rPr>
                      <w:rFonts w:eastAsia="Calibri"/>
                      <w:lang w:val="fr-FR"/>
                    </w:rPr>
                    <w:t>78.3</w:t>
                  </w:r>
                </w:p>
              </w:tc>
            </w:tr>
            <w:tr w:rsidR="00CE7241" w:rsidRPr="00D242D2" w14:paraId="67BB5CDA" w14:textId="77777777" w:rsidTr="00C37E22">
              <w:tc>
                <w:tcPr>
                  <w:tcW w:w="1601" w:type="dxa"/>
                </w:tcPr>
                <w:p w14:paraId="4D19C2EB" w14:textId="77777777" w:rsidR="00CE7241" w:rsidRPr="00D242D2" w:rsidRDefault="00CE7241" w:rsidP="00CE7241">
                  <w:pPr>
                    <w:rPr>
                      <w:rFonts w:eastAsia="Calibri"/>
                      <w:lang w:val="fr-FR"/>
                    </w:rPr>
                  </w:pPr>
                  <w:r w:rsidRPr="00D242D2">
                    <w:rPr>
                      <w:rFonts w:eastAsia="Calibri"/>
                      <w:lang w:val="fr-FR"/>
                    </w:rPr>
                    <w:t>32</w:t>
                  </w:r>
                </w:p>
              </w:tc>
              <w:tc>
                <w:tcPr>
                  <w:tcW w:w="1601" w:type="dxa"/>
                </w:tcPr>
                <w:p w14:paraId="70577F4B" w14:textId="77777777" w:rsidR="00CE7241" w:rsidRPr="00D242D2" w:rsidRDefault="00CE7241" w:rsidP="00CE7241">
                  <w:pPr>
                    <w:rPr>
                      <w:rFonts w:eastAsia="Calibri"/>
                      <w:lang w:val="fr-FR"/>
                    </w:rPr>
                  </w:pPr>
                  <w:r w:rsidRPr="00D242D2">
                    <w:rPr>
                      <w:rFonts w:eastAsia="Calibri"/>
                      <w:lang w:val="fr-FR"/>
                    </w:rPr>
                    <w:t>84.0</w:t>
                  </w:r>
                </w:p>
              </w:tc>
            </w:tr>
            <w:tr w:rsidR="00CE7241" w:rsidRPr="00D242D2" w14:paraId="72F05600" w14:textId="77777777" w:rsidTr="00C37E22">
              <w:tc>
                <w:tcPr>
                  <w:tcW w:w="1601" w:type="dxa"/>
                </w:tcPr>
                <w:p w14:paraId="19E5F3BC" w14:textId="77777777" w:rsidR="00CE7241" w:rsidRPr="00D242D2" w:rsidRDefault="00CE7241" w:rsidP="00CE7241">
                  <w:pPr>
                    <w:rPr>
                      <w:rFonts w:eastAsia="Calibri"/>
                      <w:lang w:val="fr-FR"/>
                    </w:rPr>
                  </w:pPr>
                  <w:r w:rsidRPr="00D242D2">
                    <w:rPr>
                      <w:rFonts w:eastAsia="Calibri"/>
                      <w:lang w:val="fr-FR"/>
                    </w:rPr>
                    <w:t>40</w:t>
                  </w:r>
                </w:p>
              </w:tc>
              <w:tc>
                <w:tcPr>
                  <w:tcW w:w="1601" w:type="dxa"/>
                </w:tcPr>
                <w:p w14:paraId="25C4334A" w14:textId="77777777" w:rsidR="00CE7241" w:rsidRPr="00D242D2" w:rsidRDefault="00CE7241" w:rsidP="00CE7241">
                  <w:pPr>
                    <w:rPr>
                      <w:rFonts w:eastAsia="Calibri"/>
                      <w:lang w:val="fr-FR"/>
                    </w:rPr>
                  </w:pPr>
                  <w:r w:rsidRPr="00D242D2">
                    <w:rPr>
                      <w:rFonts w:eastAsia="Calibri"/>
                      <w:lang w:val="fr-FR"/>
                    </w:rPr>
                    <w:t>87.3</w:t>
                  </w:r>
                </w:p>
              </w:tc>
            </w:tr>
            <w:tr w:rsidR="00CE7241" w:rsidRPr="00D242D2" w14:paraId="7FBE1EF7" w14:textId="77777777" w:rsidTr="00C37E22">
              <w:tc>
                <w:tcPr>
                  <w:tcW w:w="1601" w:type="dxa"/>
                </w:tcPr>
                <w:p w14:paraId="09204014" w14:textId="77777777" w:rsidR="00CE7241" w:rsidRPr="00D242D2" w:rsidRDefault="00CE7241" w:rsidP="00CE7241">
                  <w:pPr>
                    <w:rPr>
                      <w:rFonts w:eastAsia="Calibri"/>
                      <w:lang w:val="fr-FR"/>
                    </w:rPr>
                  </w:pPr>
                  <w:r w:rsidRPr="00D242D2">
                    <w:rPr>
                      <w:rFonts w:eastAsia="Calibri"/>
                      <w:lang w:val="fr-FR"/>
                    </w:rPr>
                    <w:t>45</w:t>
                  </w:r>
                </w:p>
              </w:tc>
              <w:tc>
                <w:tcPr>
                  <w:tcW w:w="1601" w:type="dxa"/>
                </w:tcPr>
                <w:p w14:paraId="3546FF55" w14:textId="77777777" w:rsidR="00CE7241" w:rsidRPr="00D242D2" w:rsidRDefault="00CE7241" w:rsidP="00CE7241">
                  <w:pPr>
                    <w:rPr>
                      <w:rFonts w:eastAsia="Calibri"/>
                      <w:lang w:val="fr-FR"/>
                    </w:rPr>
                  </w:pPr>
                  <w:r w:rsidRPr="00D242D2">
                    <w:rPr>
                      <w:rFonts w:eastAsia="Calibri"/>
                      <w:lang w:val="fr-FR"/>
                    </w:rPr>
                    <w:t>89.0</w:t>
                  </w:r>
                </w:p>
              </w:tc>
            </w:tr>
            <w:tr w:rsidR="00CE7241" w:rsidRPr="00D242D2" w14:paraId="0B3B23AE" w14:textId="77777777" w:rsidTr="00C37E22">
              <w:tc>
                <w:tcPr>
                  <w:tcW w:w="1601" w:type="dxa"/>
                </w:tcPr>
                <w:p w14:paraId="3BB6E7AF" w14:textId="77777777" w:rsidR="00CE7241" w:rsidRPr="00D242D2" w:rsidRDefault="00CE7241" w:rsidP="00CE7241">
                  <w:pPr>
                    <w:rPr>
                      <w:rFonts w:eastAsia="Calibri"/>
                      <w:lang w:val="fr-FR"/>
                    </w:rPr>
                  </w:pPr>
                  <w:r w:rsidRPr="00D242D2">
                    <w:rPr>
                      <w:rFonts w:eastAsia="Calibri"/>
                      <w:lang w:val="fr-FR"/>
                    </w:rPr>
                    <w:t>50</w:t>
                  </w:r>
                </w:p>
              </w:tc>
              <w:tc>
                <w:tcPr>
                  <w:tcW w:w="1601" w:type="dxa"/>
                </w:tcPr>
                <w:p w14:paraId="72E30B73" w14:textId="77777777" w:rsidR="00CE7241" w:rsidRPr="00D242D2" w:rsidRDefault="00CE7241" w:rsidP="00CE7241">
                  <w:pPr>
                    <w:rPr>
                      <w:rFonts w:eastAsia="Calibri"/>
                      <w:lang w:val="fr-FR"/>
                    </w:rPr>
                  </w:pPr>
                  <w:r w:rsidRPr="00D242D2">
                    <w:rPr>
                      <w:rFonts w:eastAsia="Calibri"/>
                      <w:lang w:val="fr-FR"/>
                    </w:rPr>
                    <w:t>90.6</w:t>
                  </w:r>
                </w:p>
              </w:tc>
            </w:tr>
            <w:tr w:rsidR="00CE7241" w:rsidRPr="00D242D2" w14:paraId="33950B98" w14:textId="77777777" w:rsidTr="00C37E22">
              <w:tc>
                <w:tcPr>
                  <w:tcW w:w="1601" w:type="dxa"/>
                </w:tcPr>
                <w:p w14:paraId="76D48913" w14:textId="77777777" w:rsidR="00CE7241" w:rsidRPr="00D242D2" w:rsidRDefault="00CE7241" w:rsidP="00CE7241">
                  <w:pPr>
                    <w:rPr>
                      <w:rFonts w:eastAsia="Calibri"/>
                      <w:lang w:val="fr-FR"/>
                    </w:rPr>
                  </w:pPr>
                  <w:r w:rsidRPr="00D242D2">
                    <w:rPr>
                      <w:rFonts w:eastAsia="Calibri"/>
                      <w:lang w:val="fr-FR"/>
                    </w:rPr>
                    <w:t>63</w:t>
                  </w:r>
                </w:p>
              </w:tc>
              <w:tc>
                <w:tcPr>
                  <w:tcW w:w="1601" w:type="dxa"/>
                </w:tcPr>
                <w:p w14:paraId="529B86F3" w14:textId="77777777" w:rsidR="00CE7241" w:rsidRPr="00D242D2" w:rsidRDefault="00CE7241" w:rsidP="00CE7241">
                  <w:pPr>
                    <w:rPr>
                      <w:rFonts w:eastAsia="Calibri"/>
                      <w:lang w:val="fr-FR"/>
                    </w:rPr>
                  </w:pPr>
                  <w:r w:rsidRPr="00D242D2">
                    <w:rPr>
                      <w:rFonts w:eastAsia="Calibri"/>
                      <w:lang w:val="fr-FR"/>
                    </w:rPr>
                    <w:t>94.3</w:t>
                  </w:r>
                </w:p>
              </w:tc>
            </w:tr>
            <w:tr w:rsidR="00CE7241" w:rsidRPr="00D242D2" w14:paraId="0D51EB34" w14:textId="77777777" w:rsidTr="00C37E22">
              <w:tc>
                <w:tcPr>
                  <w:tcW w:w="1601" w:type="dxa"/>
                </w:tcPr>
                <w:p w14:paraId="77EA8E99" w14:textId="77777777" w:rsidR="00CE7241" w:rsidRPr="00D242D2" w:rsidRDefault="00CE7241" w:rsidP="00CE7241">
                  <w:pPr>
                    <w:rPr>
                      <w:rFonts w:eastAsia="Calibri"/>
                      <w:lang w:val="fr-FR"/>
                    </w:rPr>
                  </w:pPr>
                  <w:r w:rsidRPr="00D242D2">
                    <w:rPr>
                      <w:rFonts w:eastAsia="Calibri"/>
                      <w:lang w:val="fr-FR"/>
                    </w:rPr>
                    <w:t>80</w:t>
                  </w:r>
                </w:p>
              </w:tc>
              <w:tc>
                <w:tcPr>
                  <w:tcW w:w="1601" w:type="dxa"/>
                </w:tcPr>
                <w:p w14:paraId="7C6D6F40" w14:textId="77777777" w:rsidR="00CE7241" w:rsidRPr="00D242D2" w:rsidRDefault="00CE7241" w:rsidP="00CE7241">
                  <w:pPr>
                    <w:rPr>
                      <w:rFonts w:eastAsia="Calibri"/>
                      <w:lang w:val="fr-FR"/>
                    </w:rPr>
                  </w:pPr>
                  <w:r w:rsidRPr="00D242D2">
                    <w:rPr>
                      <w:rFonts w:eastAsia="Calibri"/>
                      <w:lang w:val="fr-FR"/>
                    </w:rPr>
                    <w:t>97.4</w:t>
                  </w:r>
                </w:p>
              </w:tc>
            </w:tr>
            <w:tr w:rsidR="00CE7241" w:rsidRPr="00D242D2" w14:paraId="54CEFBC8" w14:textId="77777777" w:rsidTr="00C37E22">
              <w:tc>
                <w:tcPr>
                  <w:tcW w:w="1601" w:type="dxa"/>
                </w:tcPr>
                <w:p w14:paraId="1AB8F499" w14:textId="77777777" w:rsidR="00CE7241" w:rsidRPr="00D242D2" w:rsidRDefault="00CE7241" w:rsidP="00CE7241">
                  <w:pPr>
                    <w:rPr>
                      <w:rFonts w:eastAsia="Calibri"/>
                      <w:lang w:val="fr-FR"/>
                    </w:rPr>
                  </w:pPr>
                  <w:r w:rsidRPr="00D242D2">
                    <w:rPr>
                      <w:rFonts w:eastAsia="Calibri"/>
                      <w:lang w:val="fr-FR"/>
                    </w:rPr>
                    <w:t>90</w:t>
                  </w:r>
                </w:p>
              </w:tc>
              <w:tc>
                <w:tcPr>
                  <w:tcW w:w="1601" w:type="dxa"/>
                </w:tcPr>
                <w:p w14:paraId="448C48BB" w14:textId="77777777" w:rsidR="00CE7241" w:rsidRPr="00D242D2" w:rsidRDefault="00CE7241" w:rsidP="00CE7241">
                  <w:pPr>
                    <w:rPr>
                      <w:rFonts w:eastAsia="Calibri"/>
                      <w:lang w:val="fr-FR"/>
                    </w:rPr>
                  </w:pPr>
                  <w:r w:rsidRPr="00D242D2">
                    <w:rPr>
                      <w:rFonts w:eastAsia="Calibri"/>
                      <w:lang w:val="fr-FR"/>
                    </w:rPr>
                    <w:t>98.4</w:t>
                  </w:r>
                </w:p>
              </w:tc>
            </w:tr>
            <w:tr w:rsidR="00CE7241" w:rsidRPr="00D242D2" w14:paraId="5CCAF206" w14:textId="77777777" w:rsidTr="00C37E22">
              <w:tc>
                <w:tcPr>
                  <w:tcW w:w="1601" w:type="dxa"/>
                </w:tcPr>
                <w:p w14:paraId="239E1D4C" w14:textId="77777777" w:rsidR="00CE7241" w:rsidRPr="00D242D2" w:rsidRDefault="00CE7241" w:rsidP="00CE7241">
                  <w:pPr>
                    <w:rPr>
                      <w:rFonts w:eastAsia="Calibri"/>
                      <w:lang w:val="fr-FR"/>
                    </w:rPr>
                  </w:pPr>
                  <w:r w:rsidRPr="00D242D2">
                    <w:rPr>
                      <w:rFonts w:eastAsia="Calibri"/>
                      <w:lang w:val="fr-FR"/>
                    </w:rPr>
                    <w:t>125</w:t>
                  </w:r>
                </w:p>
              </w:tc>
              <w:tc>
                <w:tcPr>
                  <w:tcW w:w="1601" w:type="dxa"/>
                </w:tcPr>
                <w:p w14:paraId="03D6A6D5" w14:textId="77777777" w:rsidR="00CE7241" w:rsidRPr="00D242D2" w:rsidRDefault="00CE7241" w:rsidP="00CE7241">
                  <w:pPr>
                    <w:rPr>
                      <w:rFonts w:eastAsia="Calibri"/>
                      <w:lang w:val="fr-FR"/>
                    </w:rPr>
                  </w:pPr>
                  <w:r w:rsidRPr="00D242D2">
                    <w:rPr>
                      <w:rFonts w:eastAsia="Calibri"/>
                      <w:lang w:val="fr-FR"/>
                    </w:rPr>
                    <w:t>99.8</w:t>
                  </w:r>
                </w:p>
              </w:tc>
            </w:tr>
            <w:tr w:rsidR="00CE7241" w:rsidRPr="00D242D2" w14:paraId="0F419206" w14:textId="77777777" w:rsidTr="00C37E22">
              <w:tc>
                <w:tcPr>
                  <w:tcW w:w="1601" w:type="dxa"/>
                </w:tcPr>
                <w:p w14:paraId="70B3B64E" w14:textId="77777777" w:rsidR="00CE7241" w:rsidRPr="00D242D2" w:rsidRDefault="00CE7241" w:rsidP="00CE7241">
                  <w:pPr>
                    <w:rPr>
                      <w:rFonts w:eastAsia="Calibri"/>
                      <w:lang w:val="fr-FR"/>
                    </w:rPr>
                  </w:pPr>
                  <w:r w:rsidRPr="00D242D2">
                    <w:rPr>
                      <w:rFonts w:eastAsia="Calibri"/>
                      <w:lang w:val="fr-FR"/>
                    </w:rPr>
                    <w:t>160</w:t>
                  </w:r>
                </w:p>
              </w:tc>
              <w:tc>
                <w:tcPr>
                  <w:tcW w:w="1601" w:type="dxa"/>
                </w:tcPr>
                <w:p w14:paraId="3965BE48" w14:textId="77777777" w:rsidR="00CE7241" w:rsidRPr="00D242D2" w:rsidRDefault="00CE7241" w:rsidP="00CE7241">
                  <w:pPr>
                    <w:rPr>
                      <w:rFonts w:eastAsia="Calibri"/>
                      <w:lang w:val="fr-FR"/>
                    </w:rPr>
                  </w:pPr>
                  <w:r w:rsidRPr="00D242D2">
                    <w:rPr>
                      <w:rFonts w:eastAsia="Calibri"/>
                      <w:lang w:val="fr-FR"/>
                    </w:rPr>
                    <w:t>100.0</w:t>
                  </w:r>
                </w:p>
              </w:tc>
            </w:tr>
            <w:tr w:rsidR="00CE7241" w:rsidRPr="00D242D2" w14:paraId="610D84B2" w14:textId="77777777" w:rsidTr="00C37E22">
              <w:tc>
                <w:tcPr>
                  <w:tcW w:w="1601" w:type="dxa"/>
                </w:tcPr>
                <w:p w14:paraId="618B96B1" w14:textId="77777777" w:rsidR="00CE7241" w:rsidRPr="00D242D2" w:rsidRDefault="00CE7241" w:rsidP="00CE7241">
                  <w:pPr>
                    <w:rPr>
                      <w:rFonts w:eastAsia="Calibri"/>
                      <w:lang w:val="fr-FR"/>
                    </w:rPr>
                  </w:pPr>
                  <w:r w:rsidRPr="00D242D2">
                    <w:rPr>
                      <w:rFonts w:eastAsia="Calibri"/>
                      <w:lang w:val="fr-FR"/>
                    </w:rPr>
                    <w:t>200</w:t>
                  </w:r>
                </w:p>
              </w:tc>
              <w:tc>
                <w:tcPr>
                  <w:tcW w:w="1601" w:type="dxa"/>
                </w:tcPr>
                <w:p w14:paraId="4320EC14" w14:textId="77777777" w:rsidR="00CE7241" w:rsidRPr="00D242D2" w:rsidRDefault="00CE7241" w:rsidP="00CE7241">
                  <w:pPr>
                    <w:rPr>
                      <w:rFonts w:eastAsia="Calibri"/>
                      <w:lang w:val="fr-FR"/>
                    </w:rPr>
                  </w:pPr>
                  <w:r w:rsidRPr="00D242D2">
                    <w:rPr>
                      <w:rFonts w:eastAsia="Calibri"/>
                      <w:lang w:val="fr-FR"/>
                    </w:rPr>
                    <w:t>100.0</w:t>
                  </w:r>
                </w:p>
              </w:tc>
            </w:tr>
          </w:tbl>
          <w:p w14:paraId="5EA87ACD" w14:textId="77777777" w:rsidR="00CE7241" w:rsidRPr="00D242D2" w:rsidRDefault="00CE7241" w:rsidP="00CE7241">
            <w:pPr>
              <w:suppressAutoHyphens w:val="0"/>
              <w:autoSpaceDE w:val="0"/>
              <w:autoSpaceDN w:val="0"/>
              <w:adjustRightInd w:val="0"/>
              <w:rPr>
                <w:rFonts w:eastAsia="Calibri"/>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7BF806" w14:textId="53320A31" w:rsidR="00CE7241" w:rsidRPr="001B1B6F" w:rsidRDefault="00CE7241" w:rsidP="00CE7241">
            <w:pPr>
              <w:snapToGrid w:val="0"/>
              <w:rPr>
                <w:rFonts w:eastAsia="Calibri"/>
                <w:lang w:val="fr-FR"/>
              </w:rPr>
            </w:pPr>
            <w:r w:rsidRPr="001B1B6F">
              <w:rPr>
                <w:rFonts w:eastAsia="Calibri"/>
                <w:lang w:val="fr-FR"/>
              </w:rPr>
              <w:t xml:space="preserve">Suivi stabilité: UUID : </w:t>
            </w:r>
            <w:r w:rsidRPr="008E68A4">
              <w:rPr>
                <w:rFonts w:eastAsia="Calibri"/>
                <w:lang w:val="fr-FR"/>
              </w:rPr>
              <w:t>f57e5efe-b44c-49ae-a698-eda8cb927fcb</w:t>
            </w:r>
          </w:p>
        </w:tc>
        <w:tc>
          <w:tcPr>
            <w:tcW w:w="709" w:type="dxa"/>
            <w:tcBorders>
              <w:top w:val="single" w:sz="4" w:space="0" w:color="000000"/>
              <w:left w:val="single" w:sz="4" w:space="0" w:color="000000"/>
              <w:bottom w:val="single" w:sz="4" w:space="0" w:color="000000"/>
              <w:right w:val="single" w:sz="4" w:space="0" w:color="000000"/>
            </w:tcBorders>
          </w:tcPr>
          <w:p w14:paraId="2EE6A0B9" w14:textId="77777777" w:rsidR="00CE7241" w:rsidRPr="001B1B6F" w:rsidRDefault="00CE7241" w:rsidP="00CE7241">
            <w:pPr>
              <w:snapToGrid w:val="0"/>
              <w:rPr>
                <w:rFonts w:eastAsia="Calibri"/>
                <w:lang w:val="fr-FR"/>
              </w:rPr>
            </w:pPr>
          </w:p>
        </w:tc>
        <w:tc>
          <w:tcPr>
            <w:tcW w:w="2126" w:type="dxa"/>
            <w:tcBorders>
              <w:top w:val="single" w:sz="4" w:space="0" w:color="000000"/>
              <w:left w:val="single" w:sz="4" w:space="0" w:color="000000"/>
              <w:bottom w:val="single" w:sz="4" w:space="0" w:color="000000"/>
              <w:right w:val="single" w:sz="4" w:space="0" w:color="000000"/>
            </w:tcBorders>
          </w:tcPr>
          <w:p w14:paraId="60B0A8EE" w14:textId="77777777" w:rsidR="00CE7241" w:rsidRDefault="00CE7241" w:rsidP="00CE7241">
            <w:pPr>
              <w:snapToGrid w:val="0"/>
              <w:rPr>
                <w:rFonts w:eastAsia="Calibri"/>
              </w:rPr>
            </w:pPr>
            <w:r>
              <w:rPr>
                <w:rFonts w:eastAsia="Calibri"/>
              </w:rPr>
              <w:t xml:space="preserve">Acceptable. </w:t>
            </w:r>
          </w:p>
        </w:tc>
      </w:tr>
      <w:tr w:rsidR="00CE7241" w14:paraId="03B52E19" w14:textId="77777777" w:rsidTr="00CE7241">
        <w:tc>
          <w:tcPr>
            <w:tcW w:w="2270" w:type="dxa"/>
            <w:tcBorders>
              <w:top w:val="single" w:sz="4" w:space="0" w:color="000000"/>
              <w:left w:val="single" w:sz="4" w:space="0" w:color="000000"/>
              <w:bottom w:val="single" w:sz="4" w:space="0" w:color="000000"/>
            </w:tcBorders>
            <w:shd w:val="clear" w:color="auto" w:fill="auto"/>
          </w:tcPr>
          <w:p w14:paraId="614C623E" w14:textId="77777777" w:rsidR="00CE7241" w:rsidRDefault="00CE7241" w:rsidP="00CE7241">
            <w:pPr>
              <w:rPr>
                <w:rFonts w:eastAsia="Calibri"/>
              </w:rPr>
            </w:pPr>
            <w:r>
              <w:rPr>
                <w:rFonts w:eastAsia="Calibri"/>
              </w:rPr>
              <w:t>Persistent foaming</w:t>
            </w:r>
          </w:p>
        </w:tc>
        <w:tc>
          <w:tcPr>
            <w:tcW w:w="1430" w:type="dxa"/>
            <w:tcBorders>
              <w:top w:val="single" w:sz="4" w:space="0" w:color="000000"/>
              <w:left w:val="single" w:sz="4" w:space="0" w:color="000000"/>
              <w:bottom w:val="single" w:sz="4" w:space="0" w:color="000000"/>
            </w:tcBorders>
            <w:shd w:val="clear" w:color="auto" w:fill="auto"/>
          </w:tcPr>
          <w:p w14:paraId="4A61BDC3" w14:textId="77777777" w:rsidR="00CE7241" w:rsidRDefault="00CE7241" w:rsidP="00CE7241">
            <w:pPr>
              <w:snapToGrid w:val="0"/>
              <w:rPr>
                <w:rFonts w:eastAsia="Calibri"/>
              </w:rPr>
            </w:pPr>
            <w:r w:rsidRPr="00850CEA">
              <w:rPr>
                <w:lang w:val="en-US" w:eastAsia="fr-FR"/>
              </w:rPr>
              <w:t>Waiver</w:t>
            </w:r>
          </w:p>
        </w:tc>
        <w:tc>
          <w:tcPr>
            <w:tcW w:w="2090" w:type="dxa"/>
            <w:tcBorders>
              <w:top w:val="single" w:sz="4" w:space="0" w:color="000000"/>
              <w:left w:val="single" w:sz="4" w:space="0" w:color="000000"/>
              <w:bottom w:val="single" w:sz="4" w:space="0" w:color="000000"/>
            </w:tcBorders>
            <w:shd w:val="clear" w:color="auto" w:fill="auto"/>
          </w:tcPr>
          <w:p w14:paraId="22B9C87E" w14:textId="77777777" w:rsidR="00CE7241" w:rsidRDefault="00CE7241" w:rsidP="00CE7241">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4C4D5DC5" w14:textId="77777777" w:rsidR="00CE7241" w:rsidRDefault="00CE7241" w:rsidP="00CE7241">
            <w:pPr>
              <w:snapToGrid w:val="0"/>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1319CB" w14:textId="77777777" w:rsidR="00CE7241" w:rsidRDefault="00CE7241" w:rsidP="00CE7241">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2AD168AC" w14:textId="77777777" w:rsidR="00CE7241" w:rsidRDefault="00CE7241" w:rsidP="00CE7241">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3EA965DA" w14:textId="66FA8B20" w:rsidR="00CE7241" w:rsidRDefault="00CE7241" w:rsidP="00CE7241">
            <w:pPr>
              <w:snapToGrid w:val="0"/>
              <w:rPr>
                <w:rFonts w:eastAsia="Calibri"/>
              </w:rPr>
            </w:pPr>
            <w:r>
              <w:rPr>
                <w:rFonts w:eastAsia="Calibri"/>
              </w:rPr>
              <w:t>Not relevant as the product is a ready to use formulation. Additionally, there is no surfactant in the biocidal product. No foam is expected to be formed.</w:t>
            </w:r>
          </w:p>
        </w:tc>
      </w:tr>
      <w:tr w:rsidR="00CE7241" w14:paraId="2D5904D3" w14:textId="77777777" w:rsidTr="00CE7241">
        <w:tc>
          <w:tcPr>
            <w:tcW w:w="2270" w:type="dxa"/>
            <w:tcBorders>
              <w:top w:val="single" w:sz="4" w:space="0" w:color="000000"/>
              <w:left w:val="single" w:sz="4" w:space="0" w:color="000000"/>
              <w:bottom w:val="single" w:sz="4" w:space="0" w:color="000000"/>
            </w:tcBorders>
            <w:shd w:val="clear" w:color="auto" w:fill="auto"/>
          </w:tcPr>
          <w:p w14:paraId="58B616A6" w14:textId="77777777" w:rsidR="00CE7241" w:rsidRDefault="00CE7241" w:rsidP="00CE7241">
            <w:pPr>
              <w:rPr>
                <w:rFonts w:eastAsia="Calibri"/>
              </w:rPr>
            </w:pPr>
            <w:r>
              <w:rPr>
                <w:rFonts w:eastAsia="Calibri"/>
              </w:rPr>
              <w:t>Flowability/Pourability/Dustability</w:t>
            </w:r>
          </w:p>
        </w:tc>
        <w:tc>
          <w:tcPr>
            <w:tcW w:w="1430" w:type="dxa"/>
            <w:tcBorders>
              <w:top w:val="single" w:sz="4" w:space="0" w:color="000000"/>
              <w:left w:val="single" w:sz="4" w:space="0" w:color="000000"/>
              <w:bottom w:val="single" w:sz="4" w:space="0" w:color="000000"/>
            </w:tcBorders>
            <w:shd w:val="clear" w:color="auto" w:fill="auto"/>
          </w:tcPr>
          <w:p w14:paraId="5C8FC687" w14:textId="2CBFBC33" w:rsidR="00CE7241" w:rsidRDefault="00CE7241" w:rsidP="00CE7241">
            <w:pPr>
              <w:snapToGrid w:val="0"/>
              <w:rPr>
                <w:rFonts w:eastAsia="Calibri"/>
              </w:rPr>
            </w:pPr>
            <w:r>
              <w:rPr>
                <w:lang w:val="fr-FR" w:eastAsia="fr-FR"/>
              </w:rPr>
              <w:t>Not reported</w:t>
            </w:r>
          </w:p>
        </w:tc>
        <w:tc>
          <w:tcPr>
            <w:tcW w:w="2090" w:type="dxa"/>
            <w:tcBorders>
              <w:top w:val="single" w:sz="4" w:space="0" w:color="000000"/>
              <w:left w:val="single" w:sz="4" w:space="0" w:color="000000"/>
              <w:bottom w:val="single" w:sz="4" w:space="0" w:color="000000"/>
            </w:tcBorders>
            <w:shd w:val="clear" w:color="auto" w:fill="auto"/>
          </w:tcPr>
          <w:p w14:paraId="12C01C49" w14:textId="12F7D04B" w:rsidR="00CE7241" w:rsidRDefault="0077002C" w:rsidP="00CE7241">
            <w:pPr>
              <w:snapToGrid w:val="0"/>
              <w:rPr>
                <w:rFonts w:eastAsia="Calibri"/>
              </w:rPr>
            </w:pPr>
            <w:r>
              <w:rPr>
                <w:rFonts w:cs="Arial"/>
                <w:iCs/>
                <w:lang w:eastAsia="en-US"/>
              </w:rPr>
              <w:t>NEUTRALAC®</w:t>
            </w:r>
            <w:r w:rsidR="00BB0204">
              <w:rPr>
                <w:rFonts w:cs="Arial"/>
                <w:iCs/>
                <w:lang w:eastAsia="en-US"/>
              </w:rPr>
              <w:t xml:space="preserve"> SL30</w:t>
            </w:r>
          </w:p>
        </w:tc>
        <w:tc>
          <w:tcPr>
            <w:tcW w:w="3357" w:type="dxa"/>
            <w:tcBorders>
              <w:top w:val="single" w:sz="4" w:space="0" w:color="000000"/>
              <w:left w:val="single" w:sz="4" w:space="0" w:color="000000"/>
              <w:bottom w:val="single" w:sz="4" w:space="0" w:color="000000"/>
            </w:tcBorders>
            <w:shd w:val="clear" w:color="auto" w:fill="auto"/>
          </w:tcPr>
          <w:p w14:paraId="6F09DDEE" w14:textId="0E4D3565" w:rsidR="00CE7241" w:rsidRDefault="00CE7241" w:rsidP="00CE7241">
            <w:pPr>
              <w:snapToGrid w:val="0"/>
              <w:rPr>
                <w:rFonts w:eastAsia="Calibri"/>
              </w:rPr>
            </w:pPr>
            <w:r>
              <w:rPr>
                <w:rFonts w:eastAsia="Calibri"/>
              </w:rPr>
              <w:t xml:space="preserve">An assessment of the stability of the product </w:t>
            </w:r>
            <w:r w:rsidR="0077002C">
              <w:rPr>
                <w:rFonts w:cs="Arial"/>
                <w:iCs/>
                <w:lang w:eastAsia="en-US"/>
              </w:rPr>
              <w:t>NEUTRALAC®</w:t>
            </w:r>
            <w:r>
              <w:rPr>
                <w:rFonts w:eastAsia="Calibri"/>
              </w:rPr>
              <w:t xml:space="preserve"> SL 30 following 1 month in PET bottle at 20°C has been performed.</w:t>
            </w:r>
          </w:p>
          <w:p w14:paraId="6893E340" w14:textId="019D797B" w:rsidR="00CE7241" w:rsidRPr="002C47F3" w:rsidRDefault="00CE7241" w:rsidP="00CE7241">
            <w:pPr>
              <w:snapToGrid w:val="0"/>
              <w:rPr>
                <w:rFonts w:eastAsia="Calibri"/>
                <w:lang w:val="en-US"/>
              </w:rPr>
            </w:pPr>
            <w:r>
              <w:rPr>
                <w:rFonts w:eastAsia="Calibri"/>
              </w:rPr>
              <w:t>After 5 inversions, the product flows easily. A slight deposit is generally observed but suspensibility is found acceptable. In one case, a deposit of 20% is noticed.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820EC1" w14:textId="0F8A88E3" w:rsidR="00CE7241" w:rsidRPr="00850CEA" w:rsidRDefault="00CE7241" w:rsidP="00CE7241">
            <w:pPr>
              <w:snapToGrid w:val="0"/>
              <w:rPr>
                <w:rFonts w:eastAsia="Calibri"/>
                <w:lang w:val="fr-FR"/>
              </w:rPr>
            </w:pPr>
            <w:r w:rsidRPr="00850CEA">
              <w:rPr>
                <w:rFonts w:eastAsia="Calibri"/>
                <w:lang w:val="fr-FR"/>
              </w:rPr>
              <w:t xml:space="preserve">Suivi stabilité: UUID : </w:t>
            </w:r>
            <w:r w:rsidRPr="008E68A4">
              <w:rPr>
                <w:rFonts w:eastAsia="Calibri"/>
                <w:lang w:val="fr-FR"/>
              </w:rPr>
              <w:t>f57e5efe-b44c-49ae-a698-eda8cb927fcb</w:t>
            </w:r>
          </w:p>
        </w:tc>
        <w:tc>
          <w:tcPr>
            <w:tcW w:w="709" w:type="dxa"/>
            <w:tcBorders>
              <w:top w:val="single" w:sz="4" w:space="0" w:color="000000"/>
              <w:left w:val="single" w:sz="4" w:space="0" w:color="000000"/>
              <w:bottom w:val="single" w:sz="4" w:space="0" w:color="000000"/>
              <w:right w:val="single" w:sz="4" w:space="0" w:color="000000"/>
            </w:tcBorders>
          </w:tcPr>
          <w:p w14:paraId="747CC94B" w14:textId="77777777" w:rsidR="00CE7241" w:rsidRPr="00850CEA" w:rsidRDefault="00CE7241" w:rsidP="00CE7241">
            <w:pPr>
              <w:snapToGrid w:val="0"/>
              <w:rPr>
                <w:rFonts w:eastAsia="Calibri"/>
                <w:lang w:val="fr-FR"/>
              </w:rPr>
            </w:pPr>
          </w:p>
        </w:tc>
        <w:tc>
          <w:tcPr>
            <w:tcW w:w="2126" w:type="dxa"/>
            <w:tcBorders>
              <w:top w:val="single" w:sz="4" w:space="0" w:color="000000"/>
              <w:left w:val="single" w:sz="4" w:space="0" w:color="000000"/>
              <w:bottom w:val="single" w:sz="4" w:space="0" w:color="000000"/>
              <w:right w:val="single" w:sz="4" w:space="0" w:color="000000"/>
            </w:tcBorders>
          </w:tcPr>
          <w:p w14:paraId="72433183" w14:textId="7A6CE709" w:rsidR="00CE7241" w:rsidRDefault="00CE7241" w:rsidP="00CE7241">
            <w:pPr>
              <w:snapToGrid w:val="0"/>
              <w:rPr>
                <w:rFonts w:eastAsia="Calibri"/>
              </w:rPr>
            </w:pPr>
            <w:r>
              <w:rPr>
                <w:rFonts w:eastAsia="Calibri"/>
              </w:rPr>
              <w:t>A qualitative assessment has been provided. Even if the test has not been performed according to a standard method, data are considered sufficient.</w:t>
            </w:r>
          </w:p>
          <w:p w14:paraId="4FF994CA" w14:textId="7DBB6EDD" w:rsidR="00CE7241" w:rsidRDefault="00CE7241" w:rsidP="00CE7241">
            <w:pPr>
              <w:snapToGrid w:val="0"/>
              <w:rPr>
                <w:rFonts w:eastAsia="Calibri"/>
              </w:rPr>
            </w:pPr>
          </w:p>
          <w:p w14:paraId="16CF64C1" w14:textId="5CE738BF" w:rsidR="00CE7241" w:rsidRPr="00205339" w:rsidRDefault="00CE7241" w:rsidP="00CE7241">
            <w:pPr>
              <w:pStyle w:val="Commentaire"/>
              <w:rPr>
                <w:rFonts w:eastAsia="Calibri"/>
              </w:rPr>
            </w:pPr>
            <w:r>
              <w:rPr>
                <w:rFonts w:eastAsia="Calibri"/>
              </w:rPr>
              <w:t xml:space="preserve">The results confirm that the product should be shacked before the application and should be kept under continuous agitation during the application, in order to avoid deposit in the bottom. Additionally, concern related to pourability of the products can be raised due to the significant volume of deposit and low solubility and suspensibility of Lime in aqueous solution. </w:t>
            </w:r>
            <w:r w:rsidR="006B1679">
              <w:rPr>
                <w:rFonts w:eastAsia="Calibri"/>
              </w:rPr>
              <w:t xml:space="preserve">According to this statement, FR </w:t>
            </w:r>
            <w:r>
              <w:rPr>
                <w:rFonts w:eastAsia="Calibri"/>
              </w:rPr>
              <w:t xml:space="preserve">CA recommends to rinsed the commercial packaging several time after use to remove the deposit. </w:t>
            </w:r>
            <w:r w:rsidR="006B1679">
              <w:rPr>
                <w:rFonts w:eastAsia="Calibri"/>
              </w:rPr>
              <w:t xml:space="preserve">Moreover, FR </w:t>
            </w:r>
            <w:r>
              <w:rPr>
                <w:rFonts w:eastAsia="Calibri"/>
              </w:rPr>
              <w:t>CA recommends to use these packagings only with Milk of Lime or related Lime products.</w:t>
            </w:r>
          </w:p>
        </w:tc>
      </w:tr>
      <w:tr w:rsidR="00CE7241" w14:paraId="5C78D3E3" w14:textId="77777777" w:rsidTr="00CE7241">
        <w:tc>
          <w:tcPr>
            <w:tcW w:w="2270" w:type="dxa"/>
            <w:tcBorders>
              <w:top w:val="single" w:sz="4" w:space="0" w:color="000000"/>
              <w:left w:val="single" w:sz="4" w:space="0" w:color="000000"/>
              <w:bottom w:val="single" w:sz="4" w:space="0" w:color="000000"/>
            </w:tcBorders>
            <w:shd w:val="clear" w:color="auto" w:fill="auto"/>
          </w:tcPr>
          <w:p w14:paraId="4B1ADBC8" w14:textId="77777777" w:rsidR="00CE7241" w:rsidRDefault="00CE7241" w:rsidP="00CE7241">
            <w:pPr>
              <w:rPr>
                <w:rFonts w:eastAsia="Calibri"/>
              </w:rPr>
            </w:pPr>
            <w:r>
              <w:rPr>
                <w:rFonts w:eastAsia="Calibri"/>
              </w:rPr>
              <w:t>Burning rate — smoke generators</w:t>
            </w:r>
          </w:p>
        </w:tc>
        <w:tc>
          <w:tcPr>
            <w:tcW w:w="1430" w:type="dxa"/>
            <w:tcBorders>
              <w:top w:val="single" w:sz="4" w:space="0" w:color="000000"/>
              <w:left w:val="single" w:sz="4" w:space="0" w:color="000000"/>
              <w:bottom w:val="single" w:sz="4" w:space="0" w:color="000000"/>
            </w:tcBorders>
            <w:shd w:val="clear" w:color="auto" w:fill="auto"/>
          </w:tcPr>
          <w:p w14:paraId="606E6C49" w14:textId="77777777" w:rsidR="00CE7241" w:rsidRDefault="00CE7241" w:rsidP="00CE7241">
            <w:pPr>
              <w:snapToGrid w:val="0"/>
              <w:rPr>
                <w:rFonts w:eastAsia="Calibri"/>
              </w:rPr>
            </w:pPr>
            <w:r w:rsidRPr="00401DC5">
              <w:rPr>
                <w:lang w:val="en-US" w:eastAsia="fr-FR"/>
              </w:rPr>
              <w:t>Waiver</w:t>
            </w:r>
          </w:p>
        </w:tc>
        <w:tc>
          <w:tcPr>
            <w:tcW w:w="2090" w:type="dxa"/>
            <w:tcBorders>
              <w:top w:val="single" w:sz="4" w:space="0" w:color="000000"/>
              <w:left w:val="single" w:sz="4" w:space="0" w:color="000000"/>
              <w:bottom w:val="single" w:sz="4" w:space="0" w:color="000000"/>
            </w:tcBorders>
            <w:shd w:val="clear" w:color="auto" w:fill="auto"/>
          </w:tcPr>
          <w:p w14:paraId="073D0430" w14:textId="77777777" w:rsidR="00CE7241" w:rsidRDefault="00CE7241" w:rsidP="00CE7241">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4AD66CD8" w14:textId="77777777" w:rsidR="00CE7241" w:rsidRDefault="00CE7241" w:rsidP="00CE7241">
            <w:pPr>
              <w:snapToGrid w:val="0"/>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1A7848" w14:textId="77777777" w:rsidR="00CE7241" w:rsidRDefault="00CE7241" w:rsidP="00CE7241">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55852584" w14:textId="77777777" w:rsidR="00CE7241" w:rsidRDefault="00CE7241" w:rsidP="00CE7241">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6FFD1E1B" w14:textId="77777777" w:rsidR="00CE7241" w:rsidRDefault="00CE7241" w:rsidP="00CE7241">
            <w:pPr>
              <w:snapToGrid w:val="0"/>
              <w:rPr>
                <w:rFonts w:eastAsia="Calibri"/>
              </w:rPr>
            </w:pPr>
            <w:r>
              <w:rPr>
                <w:rFonts w:eastAsia="Calibri"/>
              </w:rPr>
              <w:t xml:space="preserve">Not relevant </w:t>
            </w:r>
          </w:p>
        </w:tc>
      </w:tr>
      <w:tr w:rsidR="00CE7241" w14:paraId="20665CCE" w14:textId="77777777" w:rsidTr="00CE7241">
        <w:tc>
          <w:tcPr>
            <w:tcW w:w="2270" w:type="dxa"/>
            <w:tcBorders>
              <w:top w:val="single" w:sz="4" w:space="0" w:color="000000"/>
              <w:left w:val="single" w:sz="4" w:space="0" w:color="000000"/>
              <w:bottom w:val="single" w:sz="4" w:space="0" w:color="000000"/>
            </w:tcBorders>
            <w:shd w:val="clear" w:color="auto" w:fill="auto"/>
          </w:tcPr>
          <w:p w14:paraId="2265A2D4" w14:textId="77777777" w:rsidR="00CE7241" w:rsidRDefault="00CE7241" w:rsidP="00CE7241">
            <w:pPr>
              <w:rPr>
                <w:rFonts w:eastAsia="Calibri"/>
              </w:rPr>
            </w:pPr>
            <w:r>
              <w:rPr>
                <w:rFonts w:eastAsia="Calibri"/>
              </w:rPr>
              <w:t>Burning completeness — smoke generators</w:t>
            </w:r>
          </w:p>
        </w:tc>
        <w:tc>
          <w:tcPr>
            <w:tcW w:w="1430" w:type="dxa"/>
            <w:tcBorders>
              <w:top w:val="single" w:sz="4" w:space="0" w:color="000000"/>
              <w:left w:val="single" w:sz="4" w:space="0" w:color="000000"/>
              <w:bottom w:val="single" w:sz="4" w:space="0" w:color="000000"/>
            </w:tcBorders>
            <w:shd w:val="clear" w:color="auto" w:fill="auto"/>
          </w:tcPr>
          <w:p w14:paraId="3024600E" w14:textId="77777777" w:rsidR="00CE7241" w:rsidRDefault="00CE7241" w:rsidP="00CE7241">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7E85C609" w14:textId="77777777" w:rsidR="00CE7241" w:rsidRDefault="00CE7241" w:rsidP="00CE7241">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6D0B3603" w14:textId="77777777" w:rsidR="00CE7241" w:rsidRDefault="00CE7241" w:rsidP="00CE7241">
            <w:pPr>
              <w:snapToGrid w:val="0"/>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223FCE9" w14:textId="77777777" w:rsidR="00CE7241" w:rsidRDefault="00CE7241" w:rsidP="00CE7241">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19AA5F2C" w14:textId="77777777" w:rsidR="00CE7241" w:rsidRDefault="00CE7241" w:rsidP="00CE7241">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3811DD5F" w14:textId="77777777" w:rsidR="00CE7241" w:rsidRDefault="00CE7241" w:rsidP="00CE7241">
            <w:pPr>
              <w:snapToGrid w:val="0"/>
              <w:rPr>
                <w:rFonts w:eastAsia="Calibri"/>
              </w:rPr>
            </w:pPr>
            <w:r>
              <w:rPr>
                <w:rFonts w:eastAsia="Calibri"/>
              </w:rPr>
              <w:t xml:space="preserve">Not relevant </w:t>
            </w:r>
          </w:p>
        </w:tc>
      </w:tr>
      <w:tr w:rsidR="00CE7241" w14:paraId="7ED4270C" w14:textId="77777777" w:rsidTr="00CE7241">
        <w:tc>
          <w:tcPr>
            <w:tcW w:w="2270" w:type="dxa"/>
            <w:tcBorders>
              <w:top w:val="single" w:sz="4" w:space="0" w:color="000000"/>
              <w:left w:val="single" w:sz="4" w:space="0" w:color="000000"/>
              <w:bottom w:val="single" w:sz="4" w:space="0" w:color="000000"/>
            </w:tcBorders>
            <w:shd w:val="clear" w:color="auto" w:fill="auto"/>
          </w:tcPr>
          <w:p w14:paraId="120315C4" w14:textId="77777777" w:rsidR="00CE7241" w:rsidRDefault="00CE7241" w:rsidP="00CE7241">
            <w:pPr>
              <w:rPr>
                <w:rFonts w:eastAsia="Calibri"/>
              </w:rPr>
            </w:pPr>
            <w:r>
              <w:rPr>
                <w:rFonts w:eastAsia="Calibri"/>
              </w:rPr>
              <w:t>Composition of smoke — smoke generators</w:t>
            </w:r>
          </w:p>
        </w:tc>
        <w:tc>
          <w:tcPr>
            <w:tcW w:w="1430" w:type="dxa"/>
            <w:tcBorders>
              <w:top w:val="single" w:sz="4" w:space="0" w:color="000000"/>
              <w:left w:val="single" w:sz="4" w:space="0" w:color="000000"/>
              <w:bottom w:val="single" w:sz="4" w:space="0" w:color="000000"/>
            </w:tcBorders>
            <w:shd w:val="clear" w:color="auto" w:fill="auto"/>
          </w:tcPr>
          <w:p w14:paraId="1B66CC42" w14:textId="77777777" w:rsidR="00CE7241" w:rsidRDefault="00CE7241" w:rsidP="00CE7241">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51B6C177" w14:textId="77777777" w:rsidR="00CE7241" w:rsidRDefault="00CE7241" w:rsidP="00CE7241">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6B28C2A0" w14:textId="77777777" w:rsidR="00CE7241" w:rsidRDefault="00CE7241" w:rsidP="00CE7241">
            <w:pPr>
              <w:snapToGrid w:val="0"/>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5BF7082" w14:textId="77777777" w:rsidR="00CE7241" w:rsidRDefault="00CE7241" w:rsidP="00CE7241">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6C4BF2C8" w14:textId="77777777" w:rsidR="00CE7241" w:rsidRDefault="00CE7241" w:rsidP="00CE7241">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38ADCE67" w14:textId="77777777" w:rsidR="00CE7241" w:rsidRDefault="00CE7241" w:rsidP="00CE7241">
            <w:pPr>
              <w:snapToGrid w:val="0"/>
              <w:rPr>
                <w:rFonts w:eastAsia="Calibri"/>
              </w:rPr>
            </w:pPr>
            <w:r>
              <w:rPr>
                <w:rFonts w:eastAsia="Calibri"/>
              </w:rPr>
              <w:t xml:space="preserve">Not relevant </w:t>
            </w:r>
          </w:p>
        </w:tc>
      </w:tr>
      <w:tr w:rsidR="00CE7241" w14:paraId="70EF86D2" w14:textId="77777777" w:rsidTr="00CE7241">
        <w:tc>
          <w:tcPr>
            <w:tcW w:w="2270" w:type="dxa"/>
            <w:tcBorders>
              <w:top w:val="single" w:sz="4" w:space="0" w:color="000000"/>
              <w:left w:val="single" w:sz="4" w:space="0" w:color="000000"/>
              <w:bottom w:val="single" w:sz="4" w:space="0" w:color="000000"/>
            </w:tcBorders>
            <w:shd w:val="clear" w:color="auto" w:fill="auto"/>
          </w:tcPr>
          <w:p w14:paraId="2BEAEB33" w14:textId="77777777" w:rsidR="00CE7241" w:rsidRDefault="00CE7241" w:rsidP="00CE7241">
            <w:pPr>
              <w:rPr>
                <w:rFonts w:eastAsia="Calibri"/>
              </w:rPr>
            </w:pPr>
            <w:r>
              <w:rPr>
                <w:rFonts w:eastAsia="Calibri"/>
              </w:rPr>
              <w:t>Spraying pattern — aerosols</w:t>
            </w:r>
          </w:p>
        </w:tc>
        <w:tc>
          <w:tcPr>
            <w:tcW w:w="1430" w:type="dxa"/>
            <w:tcBorders>
              <w:top w:val="single" w:sz="4" w:space="0" w:color="000000"/>
              <w:left w:val="single" w:sz="4" w:space="0" w:color="000000"/>
              <w:bottom w:val="single" w:sz="4" w:space="0" w:color="000000"/>
            </w:tcBorders>
            <w:shd w:val="clear" w:color="auto" w:fill="auto"/>
          </w:tcPr>
          <w:p w14:paraId="6E4DD678" w14:textId="77777777" w:rsidR="00CE7241" w:rsidRDefault="00CE7241" w:rsidP="00CE7241">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3B29BCB8" w14:textId="77777777" w:rsidR="00CE7241" w:rsidRDefault="00CE7241" w:rsidP="00CE7241">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4B39B3E3" w14:textId="77777777" w:rsidR="00CE7241" w:rsidRDefault="00CE7241" w:rsidP="00CE7241">
            <w:pPr>
              <w:snapToGrid w:val="0"/>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B6EB85" w14:textId="77777777" w:rsidR="00CE7241" w:rsidRDefault="00CE7241" w:rsidP="00CE7241">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27764847" w14:textId="77777777" w:rsidR="00CE7241" w:rsidRDefault="00CE7241" w:rsidP="00CE7241">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7FBF821D" w14:textId="77777777" w:rsidR="00CE7241" w:rsidRDefault="00CE7241" w:rsidP="00CE7241">
            <w:pPr>
              <w:snapToGrid w:val="0"/>
              <w:rPr>
                <w:rFonts w:eastAsia="Calibri"/>
              </w:rPr>
            </w:pPr>
            <w:r>
              <w:rPr>
                <w:rFonts w:eastAsia="Calibri"/>
              </w:rPr>
              <w:t>Not relevant</w:t>
            </w:r>
          </w:p>
        </w:tc>
      </w:tr>
      <w:tr w:rsidR="00CE7241" w14:paraId="4A2F45AE" w14:textId="77777777" w:rsidTr="00CE7241">
        <w:tc>
          <w:tcPr>
            <w:tcW w:w="2270" w:type="dxa"/>
            <w:tcBorders>
              <w:top w:val="single" w:sz="4" w:space="0" w:color="000000"/>
              <w:left w:val="single" w:sz="4" w:space="0" w:color="000000"/>
              <w:bottom w:val="single" w:sz="4" w:space="0" w:color="000000"/>
            </w:tcBorders>
            <w:shd w:val="clear" w:color="auto" w:fill="auto"/>
          </w:tcPr>
          <w:p w14:paraId="301422E5" w14:textId="77777777" w:rsidR="00CE7241" w:rsidRDefault="00CE7241" w:rsidP="00CE7241">
            <w:pPr>
              <w:rPr>
                <w:rFonts w:eastAsia="Calibri"/>
              </w:rPr>
            </w:pPr>
            <w:r>
              <w:rPr>
                <w:rFonts w:eastAsia="Calibri"/>
              </w:rPr>
              <w:t>Physical compatibility</w:t>
            </w:r>
          </w:p>
        </w:tc>
        <w:tc>
          <w:tcPr>
            <w:tcW w:w="1430" w:type="dxa"/>
            <w:tcBorders>
              <w:top w:val="single" w:sz="4" w:space="0" w:color="000000"/>
              <w:left w:val="single" w:sz="4" w:space="0" w:color="000000"/>
              <w:bottom w:val="single" w:sz="4" w:space="0" w:color="000000"/>
            </w:tcBorders>
            <w:shd w:val="clear" w:color="auto" w:fill="auto"/>
          </w:tcPr>
          <w:p w14:paraId="0F8B87BB" w14:textId="77777777" w:rsidR="00CE7241" w:rsidRDefault="00CE7241" w:rsidP="00CE7241">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76E2D0EB" w14:textId="77777777" w:rsidR="00CE7241" w:rsidRDefault="00CE7241" w:rsidP="00CE7241">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7675CC37" w14:textId="77777777" w:rsidR="00CE7241" w:rsidRPr="002331B5" w:rsidRDefault="00CE7241" w:rsidP="00CE7241">
            <w:pPr>
              <w:suppressAutoHyphens w:val="0"/>
              <w:autoSpaceDE w:val="0"/>
              <w:autoSpaceDN w:val="0"/>
              <w:adjustRightInd w:val="0"/>
              <w:rPr>
                <w:rFonts w:eastAsia="Calibri"/>
              </w:rPr>
            </w:pPr>
            <w:r w:rsidRPr="0064199A">
              <w:rPr>
                <w:rFonts w:eastAsia="Calibri"/>
              </w:rPr>
              <w:t xml:space="preserve">According to long-time experience, </w:t>
            </w:r>
            <w:r w:rsidRPr="00551E95">
              <w:rPr>
                <w:rFonts w:eastAsia="Calibri"/>
              </w:rPr>
              <w:t>suspension of calcium dihydroxide</w:t>
            </w:r>
            <w:r w:rsidRPr="0064199A">
              <w:rPr>
                <w:rFonts w:eastAsia="Calibri"/>
              </w:rPr>
              <w:t xml:space="preserve"> can be stored without any problems in </w:t>
            </w:r>
            <w:r w:rsidRPr="00551E95">
              <w:rPr>
                <w:rFonts w:eastAsia="Calibri"/>
              </w:rPr>
              <w:t>tanks, IBC made of steel, PE and</w:t>
            </w:r>
            <w:r>
              <w:rPr>
                <w:rFonts w:eastAsia="Calibri"/>
              </w:rPr>
              <w:t xml:space="preserve"> </w:t>
            </w:r>
            <w:r w:rsidRPr="00551E95">
              <w:rPr>
                <w:rFonts w:eastAsia="Calibri"/>
              </w:rPr>
              <w:t>or HDPE containers.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285C22" w14:textId="77777777" w:rsidR="00CE7241" w:rsidRDefault="00CE7241" w:rsidP="00CE7241">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47634B75" w14:textId="77777777" w:rsidR="00CE7241" w:rsidRDefault="00CE7241" w:rsidP="00CE7241">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4752AFCE" w14:textId="77777777" w:rsidR="00CE7241" w:rsidRDefault="00CE7241" w:rsidP="00CE7241">
            <w:pPr>
              <w:snapToGrid w:val="0"/>
              <w:rPr>
                <w:rFonts w:eastAsia="Calibri"/>
              </w:rPr>
            </w:pPr>
            <w:r>
              <w:rPr>
                <w:rFonts w:eastAsia="Calibri"/>
              </w:rPr>
              <w:t xml:space="preserve">Compatibility with stainless and PET </w:t>
            </w:r>
            <w:r w:rsidRPr="00402446">
              <w:rPr>
                <w:rFonts w:eastAsia="Calibri"/>
              </w:rPr>
              <w:t xml:space="preserve">has been demonstrated. </w:t>
            </w:r>
            <w:r w:rsidRPr="004E2C19">
              <w:rPr>
                <w:rFonts w:eastAsia="Calibri"/>
              </w:rPr>
              <w:t>Since the products are water based formulation, compatibility with HDPE is acceptable.</w:t>
            </w:r>
          </w:p>
        </w:tc>
      </w:tr>
      <w:tr w:rsidR="00CE7241" w14:paraId="4D4060F9" w14:textId="77777777" w:rsidTr="00CE7241">
        <w:tc>
          <w:tcPr>
            <w:tcW w:w="2270" w:type="dxa"/>
            <w:tcBorders>
              <w:top w:val="single" w:sz="4" w:space="0" w:color="000000"/>
              <w:left w:val="single" w:sz="4" w:space="0" w:color="000000"/>
              <w:bottom w:val="single" w:sz="4" w:space="0" w:color="000000"/>
            </w:tcBorders>
            <w:shd w:val="clear" w:color="auto" w:fill="auto"/>
          </w:tcPr>
          <w:p w14:paraId="129107DE" w14:textId="77777777" w:rsidR="00CE7241" w:rsidRDefault="00CE7241" w:rsidP="00CE7241">
            <w:pPr>
              <w:rPr>
                <w:rFonts w:eastAsia="Calibri"/>
              </w:rPr>
            </w:pPr>
            <w:r>
              <w:rPr>
                <w:rFonts w:eastAsia="Calibri"/>
              </w:rPr>
              <w:t>Chemical compatibility</w:t>
            </w:r>
          </w:p>
        </w:tc>
        <w:tc>
          <w:tcPr>
            <w:tcW w:w="1430" w:type="dxa"/>
            <w:tcBorders>
              <w:top w:val="single" w:sz="4" w:space="0" w:color="000000"/>
              <w:left w:val="single" w:sz="4" w:space="0" w:color="000000"/>
              <w:bottom w:val="single" w:sz="4" w:space="0" w:color="000000"/>
            </w:tcBorders>
            <w:shd w:val="clear" w:color="auto" w:fill="auto"/>
          </w:tcPr>
          <w:p w14:paraId="60E79973" w14:textId="77777777" w:rsidR="00CE7241" w:rsidRDefault="00CE7241" w:rsidP="00CE7241">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2FF6CDC2" w14:textId="77777777" w:rsidR="00CE7241" w:rsidRDefault="00CE7241" w:rsidP="00CE7241">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2A40646B" w14:textId="77777777" w:rsidR="00CE7241" w:rsidRDefault="00CE7241" w:rsidP="00CE7241">
            <w:pPr>
              <w:rPr>
                <w:rFonts w:eastAsia="Calibri"/>
              </w:rPr>
            </w:pPr>
            <w:r>
              <w:rPr>
                <w:rFonts w:eastAsia="Calibri"/>
              </w:rPr>
              <w:t>Keep away from acids and nitro compounds.</w:t>
            </w:r>
          </w:p>
          <w:p w14:paraId="035927A7" w14:textId="77777777" w:rsidR="00CE7241" w:rsidRDefault="00CE7241" w:rsidP="00CE7241">
            <w:pPr>
              <w:suppressAutoHyphens w:val="0"/>
              <w:autoSpaceDE w:val="0"/>
              <w:autoSpaceDN w:val="0"/>
              <w:adjustRightInd w:val="0"/>
              <w:rPr>
                <w:rFonts w:eastAsia="Calibri"/>
              </w:rPr>
            </w:pPr>
            <w:r>
              <w:rPr>
                <w:rFonts w:eastAsia="Calibri"/>
              </w:rPr>
              <w:t>Aluminium should not be used for transport and storage.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E52EFC9" w14:textId="77777777" w:rsidR="00CE7241" w:rsidRDefault="00CE7241" w:rsidP="00CE7241">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1EC5BBC0" w14:textId="77777777" w:rsidR="00CE7241" w:rsidRDefault="00CE7241" w:rsidP="00CE7241">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22C08467" w14:textId="10DE8F8B" w:rsidR="00CE7241" w:rsidRDefault="00CE7241" w:rsidP="00CE7241">
            <w:pPr>
              <w:snapToGrid w:val="0"/>
              <w:rPr>
                <w:rFonts w:eastAsia="Calibri"/>
              </w:rPr>
            </w:pPr>
            <w:r>
              <w:rPr>
                <w:rFonts w:eastAsia="Calibri"/>
              </w:rPr>
              <w:t xml:space="preserve">Acceptable due to the type of active substance. Reaction with acid may be exothermic. Reaction of calcium dihydroxide with water is not exothermic (in contradiction of CaO with water). </w:t>
            </w:r>
          </w:p>
          <w:p w14:paraId="4EA41A1D" w14:textId="77777777" w:rsidR="00CE7241" w:rsidRDefault="00CE7241" w:rsidP="00CE7241">
            <w:pPr>
              <w:snapToGrid w:val="0"/>
              <w:rPr>
                <w:rFonts w:eastAsia="Calibri"/>
              </w:rPr>
            </w:pPr>
          </w:p>
          <w:p w14:paraId="088ABB4E" w14:textId="06988F61" w:rsidR="00CE7241" w:rsidRDefault="00CE7241" w:rsidP="00CE7241">
            <w:pPr>
              <w:snapToGrid w:val="0"/>
              <w:rPr>
                <w:rFonts w:eastAsia="Calibri"/>
              </w:rPr>
            </w:pPr>
            <w:r>
              <w:rPr>
                <w:rFonts w:eastAsia="Calibri"/>
              </w:rPr>
              <w:t>According to the SDS, aluminium should be avoided, due to the formation of Ca(Al(OH)</w:t>
            </w:r>
            <w:r w:rsidRPr="00402446">
              <w:rPr>
                <w:rFonts w:eastAsia="Calibri"/>
                <w:vertAlign w:val="subscript"/>
              </w:rPr>
              <w:t>4</w:t>
            </w:r>
            <w:r>
              <w:rPr>
                <w:rFonts w:eastAsia="Calibri"/>
              </w:rPr>
              <w:t>)</w:t>
            </w:r>
            <w:r w:rsidRPr="00402446">
              <w:rPr>
                <w:rFonts w:eastAsia="Calibri"/>
                <w:vertAlign w:val="subscript"/>
              </w:rPr>
              <w:t>2</w:t>
            </w:r>
            <w:r>
              <w:rPr>
                <w:rFonts w:eastAsia="Calibri"/>
              </w:rPr>
              <w:t xml:space="preserve"> and dihydrogen, when mixed with water and calcium dihydroxide. However, this is not confirmed with the corrosion test, since aluminium has been regarded as stable. Such recommendation is therefore from the responsibility of the applicant.</w:t>
            </w:r>
          </w:p>
        </w:tc>
      </w:tr>
      <w:tr w:rsidR="00CE7241" w14:paraId="40440107" w14:textId="77777777" w:rsidTr="00CE7241">
        <w:tc>
          <w:tcPr>
            <w:tcW w:w="2270" w:type="dxa"/>
            <w:tcBorders>
              <w:top w:val="single" w:sz="4" w:space="0" w:color="000000"/>
              <w:left w:val="single" w:sz="4" w:space="0" w:color="000000"/>
              <w:bottom w:val="single" w:sz="4" w:space="0" w:color="000000"/>
            </w:tcBorders>
            <w:shd w:val="clear" w:color="auto" w:fill="auto"/>
          </w:tcPr>
          <w:p w14:paraId="39D50ECB" w14:textId="77777777" w:rsidR="00CE7241" w:rsidRDefault="00CE7241" w:rsidP="00CE7241">
            <w:pPr>
              <w:rPr>
                <w:rFonts w:eastAsia="Calibri"/>
              </w:rPr>
            </w:pPr>
            <w:r>
              <w:rPr>
                <w:rFonts w:eastAsia="Calibri"/>
              </w:rPr>
              <w:t>Degree of dissolution and dilution stability</w:t>
            </w:r>
          </w:p>
        </w:tc>
        <w:tc>
          <w:tcPr>
            <w:tcW w:w="1430" w:type="dxa"/>
            <w:tcBorders>
              <w:top w:val="single" w:sz="4" w:space="0" w:color="000000"/>
              <w:left w:val="single" w:sz="4" w:space="0" w:color="000000"/>
              <w:bottom w:val="single" w:sz="4" w:space="0" w:color="000000"/>
            </w:tcBorders>
            <w:shd w:val="clear" w:color="auto" w:fill="auto"/>
          </w:tcPr>
          <w:p w14:paraId="3DA54F86" w14:textId="77777777" w:rsidR="00CE7241" w:rsidRDefault="00CE7241" w:rsidP="00CE7241">
            <w:pPr>
              <w:snapToGrid w:val="0"/>
              <w:rPr>
                <w:rFonts w:eastAsia="Calibri"/>
              </w:rPr>
            </w:pPr>
            <w:r w:rsidRPr="0057458E">
              <w:rPr>
                <w:lang w:val="en-US" w:eastAsia="fr-FR"/>
              </w:rPr>
              <w:t>Waiver</w:t>
            </w:r>
          </w:p>
        </w:tc>
        <w:tc>
          <w:tcPr>
            <w:tcW w:w="2090" w:type="dxa"/>
            <w:tcBorders>
              <w:top w:val="single" w:sz="4" w:space="0" w:color="000000"/>
              <w:left w:val="single" w:sz="4" w:space="0" w:color="000000"/>
              <w:bottom w:val="single" w:sz="4" w:space="0" w:color="000000"/>
            </w:tcBorders>
            <w:shd w:val="clear" w:color="auto" w:fill="auto"/>
          </w:tcPr>
          <w:p w14:paraId="09E88FFD" w14:textId="77777777" w:rsidR="00CE7241" w:rsidRDefault="00CE7241" w:rsidP="00CE7241">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39E89B40" w14:textId="2CA15DAF" w:rsidR="00CE7241" w:rsidRPr="002331B5" w:rsidRDefault="00CE7241" w:rsidP="00CE7241">
            <w:pPr>
              <w:snapToGrid w:val="0"/>
              <w:rPr>
                <w:rFonts w:eastAsia="Calibri"/>
              </w:rPr>
            </w:pPr>
            <w:r w:rsidRPr="009B7104">
              <w:rPr>
                <w:rFonts w:eastAsia="Calibri"/>
              </w:rPr>
              <w:t>As the product does not dissolve</w:t>
            </w:r>
            <w:r>
              <w:rPr>
                <w:rFonts w:eastAsia="Calibri"/>
              </w:rPr>
              <w:t>,</w:t>
            </w:r>
            <w:r w:rsidRPr="009B7104">
              <w:rPr>
                <w:rFonts w:eastAsia="Calibri"/>
              </w:rPr>
              <w:t xml:space="preserve"> the powder will eventually settle out</w:t>
            </w:r>
            <w:r>
              <w:rPr>
                <w:rFonts w:eastAsia="Calibri"/>
              </w:rPr>
              <w:t xml:space="preserve"> </w:t>
            </w:r>
            <w:r w:rsidRPr="009B7104">
              <w:rPr>
                <w:rFonts w:eastAsia="Calibri"/>
              </w:rPr>
              <w:t>of solution. To retain the slurry, the mixture must be agitated. It is therefore scientifically u</w:t>
            </w:r>
            <w:r>
              <w:rPr>
                <w:rFonts w:eastAsia="Calibri"/>
              </w:rPr>
              <w:t>n</w:t>
            </w:r>
            <w:r w:rsidRPr="009B7104">
              <w:rPr>
                <w:rFonts w:eastAsia="Calibri"/>
              </w:rPr>
              <w:t>necessary to perform the study as the product will not dissolve in the water</w:t>
            </w:r>
            <w:r>
              <w:rPr>
                <w:rFonts w:eastAsia="Calibri"/>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98C4E3" w14:textId="77777777" w:rsidR="00CE7241" w:rsidRDefault="00CE7241" w:rsidP="00CE7241">
            <w:pPr>
              <w:snapToGrid w:val="0"/>
              <w:rPr>
                <w:rFonts w:eastAsia="Calibri"/>
              </w:rPr>
            </w:pPr>
          </w:p>
        </w:tc>
        <w:tc>
          <w:tcPr>
            <w:tcW w:w="709" w:type="dxa"/>
            <w:tcBorders>
              <w:top w:val="single" w:sz="4" w:space="0" w:color="000000"/>
              <w:left w:val="single" w:sz="4" w:space="0" w:color="000000"/>
              <w:bottom w:val="single" w:sz="4" w:space="0" w:color="000000"/>
              <w:right w:val="single" w:sz="4" w:space="0" w:color="000000"/>
            </w:tcBorders>
          </w:tcPr>
          <w:p w14:paraId="1EC5FBC1" w14:textId="77777777" w:rsidR="00CE7241" w:rsidRDefault="00CE7241" w:rsidP="00CE7241">
            <w:pPr>
              <w:snapToGrid w:val="0"/>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14:paraId="2C57D2F0" w14:textId="70E1981D" w:rsidR="00CE7241" w:rsidRDefault="00CE7241" w:rsidP="00CE7241">
            <w:pPr>
              <w:snapToGrid w:val="0"/>
              <w:rPr>
                <w:rFonts w:eastAsia="Calibri"/>
              </w:rPr>
            </w:pPr>
            <w:r w:rsidRPr="00516B24">
              <w:t xml:space="preserve">As a deposit can be observed </w:t>
            </w:r>
            <w:r>
              <w:t>after storage and due to low solubility of L</w:t>
            </w:r>
            <w:r w:rsidRPr="00516B24">
              <w:t>ime</w:t>
            </w:r>
            <w:r>
              <w:t xml:space="preserve"> in aqueous solution</w:t>
            </w:r>
            <w:r w:rsidRPr="00516B24">
              <w:t xml:space="preserve">, </w:t>
            </w:r>
            <w:r>
              <w:t>FR CA recommends an agitation before application and the product should be kept under continuous agitation during the application.</w:t>
            </w:r>
          </w:p>
        </w:tc>
      </w:tr>
      <w:tr w:rsidR="00CE7241" w14:paraId="620A8620" w14:textId="77777777" w:rsidTr="00CE7241">
        <w:tc>
          <w:tcPr>
            <w:tcW w:w="2270" w:type="dxa"/>
            <w:tcBorders>
              <w:top w:val="single" w:sz="4" w:space="0" w:color="000000"/>
              <w:left w:val="single" w:sz="4" w:space="0" w:color="000000"/>
              <w:bottom w:val="single" w:sz="4" w:space="0" w:color="000000"/>
            </w:tcBorders>
            <w:shd w:val="clear" w:color="auto" w:fill="auto"/>
          </w:tcPr>
          <w:p w14:paraId="0BE83A18" w14:textId="77777777" w:rsidR="00CE7241" w:rsidRDefault="00CE7241" w:rsidP="00CE7241">
            <w:pPr>
              <w:rPr>
                <w:rFonts w:eastAsia="Calibri"/>
              </w:rPr>
            </w:pPr>
            <w:r>
              <w:rPr>
                <w:rFonts w:eastAsia="Calibri"/>
              </w:rPr>
              <w:t>Surface tension</w:t>
            </w:r>
          </w:p>
        </w:tc>
        <w:tc>
          <w:tcPr>
            <w:tcW w:w="1430" w:type="dxa"/>
            <w:tcBorders>
              <w:top w:val="single" w:sz="4" w:space="0" w:color="000000"/>
              <w:left w:val="single" w:sz="4" w:space="0" w:color="000000"/>
              <w:bottom w:val="single" w:sz="4" w:space="0" w:color="000000"/>
            </w:tcBorders>
            <w:shd w:val="clear" w:color="auto" w:fill="auto"/>
          </w:tcPr>
          <w:p w14:paraId="6709684F" w14:textId="77777777" w:rsidR="00CE7241" w:rsidRDefault="00CE7241" w:rsidP="00CE7241">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6EF38460" w14:textId="77777777" w:rsidR="00CE7241" w:rsidRDefault="00CE7241" w:rsidP="00CE7241">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0F2A4360" w14:textId="78E73562" w:rsidR="00CE7241" w:rsidRPr="002331B5" w:rsidRDefault="00CE7241" w:rsidP="00CE7241">
            <w:pPr>
              <w:suppressAutoHyphens w:val="0"/>
              <w:autoSpaceDE w:val="0"/>
              <w:autoSpaceDN w:val="0"/>
              <w:adjustRightInd w:val="0"/>
              <w:rPr>
                <w:rFonts w:eastAsia="Calibri"/>
                <w:strike/>
              </w:rPr>
            </w:pPr>
            <w:r>
              <w:rPr>
                <w:rFonts w:eastAsia="Calibri"/>
              </w:rPr>
              <w:t>Surface tension: 72.5 mN/m for a 90% saturated solution of Ca(OH)</w:t>
            </w:r>
            <w:r w:rsidRPr="00A14EBD">
              <w:rPr>
                <w:rFonts w:eastAsia="Calibri"/>
                <w:vertAlign w:val="subscript"/>
              </w:rPr>
              <w:t>2</w:t>
            </w:r>
            <w:r>
              <w:rPr>
                <w:rFonts w:eastAsia="Calibri"/>
              </w:rPr>
              <w:t xml:space="preserve"> (98.2%w/w)</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3676DF3" w14:textId="77777777" w:rsidR="00CE7241" w:rsidRDefault="00CE7241" w:rsidP="00CE7241">
            <w:pPr>
              <w:snapToGrid w:val="0"/>
              <w:rPr>
                <w:rFonts w:eastAsia="Calibri"/>
              </w:rPr>
            </w:pPr>
            <w:r>
              <w:rPr>
                <w:rFonts w:eastAsia="Calibri"/>
              </w:rPr>
              <w:t>CAR</w:t>
            </w:r>
          </w:p>
        </w:tc>
        <w:tc>
          <w:tcPr>
            <w:tcW w:w="709" w:type="dxa"/>
            <w:tcBorders>
              <w:top w:val="single" w:sz="4" w:space="0" w:color="000000"/>
              <w:left w:val="single" w:sz="4" w:space="0" w:color="000000"/>
              <w:bottom w:val="single" w:sz="4" w:space="0" w:color="000000"/>
              <w:right w:val="single" w:sz="4" w:space="0" w:color="000000"/>
            </w:tcBorders>
          </w:tcPr>
          <w:p w14:paraId="11F1E656" w14:textId="77777777" w:rsidR="00CE7241" w:rsidRDefault="00CE7241" w:rsidP="00CE7241">
            <w:pPr>
              <w:snapToGrid w:val="0"/>
              <w:rPr>
                <w:rFonts w:eastAsia="Calibri"/>
              </w:rPr>
            </w:pPr>
            <w:r>
              <w:rPr>
                <w:rFonts w:eastAsia="Calibri"/>
              </w:rPr>
              <w:t>Y (CAR)</w:t>
            </w:r>
          </w:p>
        </w:tc>
        <w:tc>
          <w:tcPr>
            <w:tcW w:w="2126" w:type="dxa"/>
            <w:tcBorders>
              <w:top w:val="single" w:sz="4" w:space="0" w:color="000000"/>
              <w:left w:val="single" w:sz="4" w:space="0" w:color="000000"/>
              <w:bottom w:val="single" w:sz="4" w:space="0" w:color="000000"/>
              <w:right w:val="single" w:sz="4" w:space="0" w:color="000000"/>
            </w:tcBorders>
          </w:tcPr>
          <w:p w14:paraId="081E29AB" w14:textId="77777777" w:rsidR="00CE7241" w:rsidRDefault="00CE7241" w:rsidP="00CE7241">
            <w:pPr>
              <w:snapToGrid w:val="0"/>
              <w:rPr>
                <w:rFonts w:eastAsia="Calibri"/>
              </w:rPr>
            </w:pPr>
            <w:r>
              <w:rPr>
                <w:rFonts w:eastAsia="Calibri"/>
              </w:rPr>
              <w:t>Acceptable.</w:t>
            </w:r>
          </w:p>
          <w:p w14:paraId="08312FFC" w14:textId="77777777" w:rsidR="00CE7241" w:rsidRDefault="00CE7241" w:rsidP="00CE7241">
            <w:pPr>
              <w:snapToGrid w:val="0"/>
              <w:rPr>
                <w:rFonts w:eastAsia="Calibri"/>
              </w:rPr>
            </w:pPr>
            <w:r>
              <w:rPr>
                <w:rFonts w:eastAsia="Calibri"/>
              </w:rPr>
              <w:t xml:space="preserve">The test from the CAR is reliable and covers this point. </w:t>
            </w:r>
          </w:p>
        </w:tc>
      </w:tr>
      <w:tr w:rsidR="00CE7241" w14:paraId="506A2B17" w14:textId="77777777" w:rsidTr="00CE7241">
        <w:tc>
          <w:tcPr>
            <w:tcW w:w="2270" w:type="dxa"/>
            <w:tcBorders>
              <w:top w:val="single" w:sz="4" w:space="0" w:color="000000"/>
              <w:left w:val="single" w:sz="4" w:space="0" w:color="000000"/>
              <w:bottom w:val="single" w:sz="4" w:space="0" w:color="000000"/>
            </w:tcBorders>
            <w:shd w:val="clear" w:color="auto" w:fill="auto"/>
          </w:tcPr>
          <w:p w14:paraId="48C86094" w14:textId="77777777" w:rsidR="00CE7241" w:rsidRDefault="00CE7241" w:rsidP="00CE7241">
            <w:pPr>
              <w:rPr>
                <w:rFonts w:eastAsia="Calibri"/>
              </w:rPr>
            </w:pPr>
            <w:r>
              <w:rPr>
                <w:rFonts w:eastAsia="Calibri"/>
              </w:rPr>
              <w:t>Viscosity</w:t>
            </w:r>
          </w:p>
        </w:tc>
        <w:tc>
          <w:tcPr>
            <w:tcW w:w="1430" w:type="dxa"/>
            <w:tcBorders>
              <w:top w:val="single" w:sz="4" w:space="0" w:color="000000"/>
              <w:left w:val="single" w:sz="4" w:space="0" w:color="000000"/>
              <w:bottom w:val="single" w:sz="4" w:space="0" w:color="000000"/>
            </w:tcBorders>
            <w:shd w:val="clear" w:color="auto" w:fill="auto"/>
          </w:tcPr>
          <w:p w14:paraId="4A2DD745" w14:textId="77777777" w:rsidR="00CE7241" w:rsidRDefault="00CE7241" w:rsidP="00CE7241">
            <w:pPr>
              <w:snapToGrid w:val="0"/>
              <w:rPr>
                <w:rFonts w:eastAsia="Calibri"/>
              </w:rPr>
            </w:pPr>
            <w:r>
              <w:rPr>
                <w:lang w:val="fr-FR" w:eastAsia="fr-FR"/>
              </w:rPr>
              <w:t>Waiver</w:t>
            </w:r>
          </w:p>
        </w:tc>
        <w:tc>
          <w:tcPr>
            <w:tcW w:w="2090" w:type="dxa"/>
            <w:tcBorders>
              <w:top w:val="single" w:sz="4" w:space="0" w:color="000000"/>
              <w:left w:val="single" w:sz="4" w:space="0" w:color="000000"/>
              <w:bottom w:val="single" w:sz="4" w:space="0" w:color="000000"/>
            </w:tcBorders>
            <w:shd w:val="clear" w:color="auto" w:fill="auto"/>
          </w:tcPr>
          <w:p w14:paraId="5BA8532C" w14:textId="77777777" w:rsidR="00CE7241" w:rsidRDefault="00CE7241" w:rsidP="00CE7241">
            <w:pPr>
              <w:snapToGrid w:val="0"/>
              <w:rPr>
                <w:rFonts w:eastAsia="Calibri"/>
              </w:rPr>
            </w:pPr>
          </w:p>
        </w:tc>
        <w:tc>
          <w:tcPr>
            <w:tcW w:w="3357" w:type="dxa"/>
            <w:tcBorders>
              <w:top w:val="single" w:sz="4" w:space="0" w:color="000000"/>
              <w:left w:val="single" w:sz="4" w:space="0" w:color="000000"/>
              <w:bottom w:val="single" w:sz="4" w:space="0" w:color="000000"/>
            </w:tcBorders>
            <w:shd w:val="clear" w:color="auto" w:fill="auto"/>
          </w:tcPr>
          <w:p w14:paraId="4BE65ACD" w14:textId="51EF12A4" w:rsidR="00CE7241" w:rsidRPr="000834E9" w:rsidRDefault="00CE7241" w:rsidP="00CE7241">
            <w:pPr>
              <w:suppressAutoHyphens w:val="0"/>
              <w:autoSpaceDE w:val="0"/>
              <w:autoSpaceDN w:val="0"/>
              <w:adjustRightInd w:val="0"/>
              <w:rPr>
                <w:rFonts w:eastAsia="Calibri"/>
              </w:rPr>
            </w:pPr>
            <w:r w:rsidRPr="00410FB7">
              <w:rPr>
                <w:rFonts w:eastAsia="Calibri"/>
              </w:rPr>
              <w:t xml:space="preserve">Below </w:t>
            </w:r>
            <w:r>
              <w:rPr>
                <w:rFonts w:eastAsia="Calibri"/>
              </w:rPr>
              <w:t>500</w:t>
            </w:r>
            <w:r w:rsidRPr="00410FB7">
              <w:rPr>
                <w:rFonts w:eastAsia="Calibri"/>
              </w:rPr>
              <w:t xml:space="preserve"> mP</w:t>
            </w:r>
            <w:r>
              <w:rPr>
                <w:rFonts w:eastAsia="Calibri"/>
              </w:rPr>
              <w:t>a.s for the 30% concentration.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F3639F8" w14:textId="32B6B897" w:rsidR="00CE7241" w:rsidRPr="000F2024" w:rsidRDefault="00CE7241" w:rsidP="00CE7241">
            <w:pPr>
              <w:snapToGrid w:val="0"/>
              <w:rPr>
                <w:rFonts w:eastAsia="Calibri"/>
                <w:lang w:val="fr-FR"/>
              </w:rPr>
            </w:pPr>
            <w:r>
              <w:rPr>
                <w:rFonts w:eastAsia="Calibri"/>
              </w:rPr>
              <w:t>S</w:t>
            </w:r>
            <w:r w:rsidRPr="000F2024">
              <w:rPr>
                <w:rFonts w:eastAsia="Calibri"/>
                <w:lang w:val="fr-FR"/>
              </w:rPr>
              <w:t xml:space="preserve">tatement and </w:t>
            </w:r>
          </w:p>
          <w:p w14:paraId="3E5AD495" w14:textId="6B3A71B6" w:rsidR="00CE7241" w:rsidRPr="000F2024" w:rsidRDefault="00CE7241" w:rsidP="00CE7241">
            <w:pPr>
              <w:snapToGrid w:val="0"/>
              <w:rPr>
                <w:rFonts w:eastAsia="Calibri"/>
                <w:lang w:val="fr-FR"/>
              </w:rPr>
            </w:pPr>
            <w:r w:rsidRPr="000F2024">
              <w:rPr>
                <w:rFonts w:eastAsia="Calibri"/>
                <w:lang w:val="fr-FR"/>
              </w:rPr>
              <w:t xml:space="preserve">Suivi stabilité: UUID : </w:t>
            </w:r>
            <w:r w:rsidRPr="008E68A4">
              <w:rPr>
                <w:rFonts w:eastAsia="Calibri"/>
                <w:lang w:val="fr-FR"/>
              </w:rPr>
              <w:t>f57e5efe-b44c-49ae-a698-eda8cb927fcb</w:t>
            </w:r>
          </w:p>
        </w:tc>
        <w:tc>
          <w:tcPr>
            <w:tcW w:w="709" w:type="dxa"/>
            <w:tcBorders>
              <w:top w:val="single" w:sz="4" w:space="0" w:color="000000"/>
              <w:left w:val="single" w:sz="4" w:space="0" w:color="000000"/>
              <w:bottom w:val="single" w:sz="4" w:space="0" w:color="000000"/>
              <w:right w:val="single" w:sz="4" w:space="0" w:color="000000"/>
            </w:tcBorders>
          </w:tcPr>
          <w:p w14:paraId="3D9A2AC6" w14:textId="77777777" w:rsidR="00CE7241" w:rsidRDefault="00CE7241" w:rsidP="00CE7241">
            <w:pPr>
              <w:snapToGrid w:val="0"/>
              <w:rPr>
                <w:rFonts w:eastAsia="Calibri"/>
              </w:rPr>
            </w:pPr>
            <w:r>
              <w:rPr>
                <w:rFonts w:eastAsia="Calibri"/>
              </w:rPr>
              <w:t>/</w:t>
            </w:r>
          </w:p>
        </w:tc>
        <w:tc>
          <w:tcPr>
            <w:tcW w:w="2126" w:type="dxa"/>
            <w:tcBorders>
              <w:top w:val="single" w:sz="4" w:space="0" w:color="000000"/>
              <w:left w:val="single" w:sz="4" w:space="0" w:color="000000"/>
              <w:bottom w:val="single" w:sz="4" w:space="0" w:color="000000"/>
              <w:right w:val="single" w:sz="4" w:space="0" w:color="000000"/>
            </w:tcBorders>
          </w:tcPr>
          <w:p w14:paraId="5E67D52E" w14:textId="2E5ADD5E" w:rsidR="00CE7241" w:rsidRDefault="00CE7241" w:rsidP="00CE7241">
            <w:pPr>
              <w:snapToGrid w:val="0"/>
              <w:rPr>
                <w:rFonts w:eastAsia="Calibri"/>
              </w:rPr>
            </w:pPr>
            <w:r>
              <w:rPr>
                <w:rFonts w:eastAsia="Calibri"/>
              </w:rPr>
              <w:t>Values on viscosity have been provided by the applicant. Even if a test according to standard method should have been provided, data are considered sufficient and acceptable.</w:t>
            </w:r>
          </w:p>
        </w:tc>
      </w:tr>
    </w:tbl>
    <w:p w14:paraId="1403E1FB" w14:textId="77777777" w:rsidR="00344C0F" w:rsidRDefault="00344C0F" w:rsidP="00344C0F">
      <w:pPr>
        <w:spacing w:line="260" w:lineRule="atLeast"/>
        <w:ind w:left="360"/>
        <w:contextualSpacing/>
        <w:rPr>
          <w:rFonts w:eastAsia="Calibri"/>
          <w:lang w:eastAsia="sv-SE"/>
        </w:rPr>
      </w:pPr>
    </w:p>
    <w:tbl>
      <w:tblPr>
        <w:tblW w:w="0" w:type="auto"/>
        <w:tblInd w:w="-5" w:type="dxa"/>
        <w:tblLayout w:type="fixed"/>
        <w:tblLook w:val="0000" w:firstRow="0" w:lastRow="0" w:firstColumn="0" w:lastColumn="0" w:noHBand="0" w:noVBand="0"/>
      </w:tblPr>
      <w:tblGrid>
        <w:gridCol w:w="13430"/>
      </w:tblGrid>
      <w:tr w:rsidR="00344C0F" w14:paraId="6A054094" w14:textId="77777777" w:rsidTr="00C37E22">
        <w:trPr>
          <w:trHeight w:val="288"/>
        </w:trPr>
        <w:tc>
          <w:tcPr>
            <w:tcW w:w="13430" w:type="dxa"/>
            <w:tcBorders>
              <w:top w:val="single" w:sz="4" w:space="0" w:color="000000"/>
              <w:left w:val="single" w:sz="4" w:space="0" w:color="000000"/>
              <w:bottom w:val="single" w:sz="6" w:space="0" w:color="000000"/>
              <w:right w:val="single" w:sz="6" w:space="0" w:color="000000"/>
            </w:tcBorders>
            <w:shd w:val="clear" w:color="auto" w:fill="CCFFCC"/>
          </w:tcPr>
          <w:p w14:paraId="74011EBD" w14:textId="77777777" w:rsidR="00344C0F" w:rsidRDefault="00344C0F" w:rsidP="00C37E22">
            <w:pPr>
              <w:spacing w:line="260" w:lineRule="atLeast"/>
            </w:pPr>
            <w:r>
              <w:rPr>
                <w:rFonts w:eastAsia="Calibri"/>
                <w:b/>
                <w:bCs/>
                <w:lang w:eastAsia="en-US"/>
              </w:rPr>
              <w:t>Conclusion on the p</w:t>
            </w:r>
            <w:r>
              <w:rPr>
                <w:rFonts w:eastAsia="Calibri"/>
                <w:b/>
              </w:rPr>
              <w:t>hysical, chemical and technical properties</w:t>
            </w:r>
            <w:r>
              <w:rPr>
                <w:rFonts w:eastAsia="Calibri"/>
                <w:b/>
                <w:bCs/>
                <w:lang w:eastAsia="en-US"/>
              </w:rPr>
              <w:t xml:space="preserve"> of the product</w:t>
            </w:r>
          </w:p>
        </w:tc>
      </w:tr>
      <w:tr w:rsidR="00344C0F" w:rsidRPr="009C5B81" w14:paraId="44599A15" w14:textId="77777777" w:rsidTr="00C37E22">
        <w:trPr>
          <w:trHeight w:val="337"/>
        </w:trPr>
        <w:tc>
          <w:tcPr>
            <w:tcW w:w="13430" w:type="dxa"/>
            <w:tcBorders>
              <w:top w:val="single" w:sz="6" w:space="0" w:color="000000"/>
              <w:left w:val="single" w:sz="4" w:space="0" w:color="000000"/>
              <w:bottom w:val="single" w:sz="6" w:space="0" w:color="000000"/>
              <w:right w:val="single" w:sz="6" w:space="0" w:color="000000"/>
            </w:tcBorders>
            <w:shd w:val="clear" w:color="auto" w:fill="auto"/>
          </w:tcPr>
          <w:p w14:paraId="46204201" w14:textId="3DB18001" w:rsidR="0063651C" w:rsidRDefault="00344C0F" w:rsidP="00F754FC">
            <w:pPr>
              <w:snapToGrid w:val="0"/>
              <w:spacing w:line="260" w:lineRule="atLeast"/>
              <w:ind w:right="284"/>
              <w:jc w:val="both"/>
              <w:rPr>
                <w:rFonts w:eastAsia="Calibri"/>
                <w:bCs/>
                <w:lang w:val="en-US" w:eastAsia="en-US"/>
              </w:rPr>
            </w:pPr>
            <w:r w:rsidRPr="007F450E">
              <w:rPr>
                <w:rFonts w:eastAsia="Calibri"/>
                <w:bCs/>
                <w:lang w:val="en-US" w:eastAsia="en-US"/>
              </w:rPr>
              <w:t xml:space="preserve">The biocidal product </w:t>
            </w:r>
            <w:r w:rsidR="00BC6DF3">
              <w:rPr>
                <w:rFonts w:eastAsia="Calibri"/>
                <w:bCs/>
                <w:lang w:val="en-US" w:eastAsia="en-US"/>
              </w:rPr>
              <w:t>is</w:t>
            </w:r>
            <w:r w:rsidR="00BC6DF3" w:rsidRPr="007F450E">
              <w:rPr>
                <w:rFonts w:eastAsia="Calibri"/>
                <w:bCs/>
                <w:lang w:val="en-US" w:eastAsia="en-US"/>
              </w:rPr>
              <w:t xml:space="preserve"> </w:t>
            </w:r>
            <w:r w:rsidR="00BC6DF3">
              <w:rPr>
                <w:rFonts w:eastAsia="Calibri"/>
                <w:bCs/>
                <w:lang w:val="en-US" w:eastAsia="en-US"/>
              </w:rPr>
              <w:t xml:space="preserve">a </w:t>
            </w:r>
            <w:r w:rsidRPr="007F450E">
              <w:rPr>
                <w:rFonts w:eastAsia="Calibri"/>
                <w:bCs/>
                <w:lang w:val="en-US" w:eastAsia="en-US"/>
              </w:rPr>
              <w:t xml:space="preserve">ready to use aqueous suspension of </w:t>
            </w:r>
            <w:r w:rsidR="00BB0204">
              <w:rPr>
                <w:rFonts w:eastAsia="Calibri"/>
                <w:bCs/>
                <w:lang w:val="en-US" w:eastAsia="en-US"/>
              </w:rPr>
              <w:t>calcium dihydroxide</w:t>
            </w:r>
            <w:r w:rsidRPr="007F450E">
              <w:rPr>
                <w:rFonts w:eastAsia="Calibri"/>
                <w:bCs/>
                <w:lang w:val="en-US" w:eastAsia="en-US"/>
              </w:rPr>
              <w:t>. The appearance is an off white to beige suspension. The pH of the product is 12.4.</w:t>
            </w:r>
            <w:r>
              <w:rPr>
                <w:rFonts w:eastAsia="Calibri"/>
                <w:bCs/>
                <w:lang w:val="en-US" w:eastAsia="en-US"/>
              </w:rPr>
              <w:t xml:space="preserve"> Non GLP data (viscosity, appearance, flowability, wet sieve test) following one month storage in PET packaging has been provided</w:t>
            </w:r>
            <w:r w:rsidR="0063651C">
              <w:rPr>
                <w:rFonts w:eastAsia="Calibri"/>
                <w:bCs/>
                <w:lang w:val="en-US" w:eastAsia="en-US"/>
              </w:rPr>
              <w:t>, therefore the shelf life of the product is set to 1 month.</w:t>
            </w:r>
            <w:r>
              <w:rPr>
                <w:rFonts w:eastAsia="Calibri"/>
                <w:bCs/>
                <w:lang w:val="en-US" w:eastAsia="en-US"/>
              </w:rPr>
              <w:t xml:space="preserve"> </w:t>
            </w:r>
          </w:p>
          <w:p w14:paraId="226AB525" w14:textId="77777777" w:rsidR="00193C32" w:rsidRDefault="00193C32" w:rsidP="00F754FC">
            <w:pPr>
              <w:pStyle w:val="Commentaire"/>
              <w:ind w:right="284"/>
              <w:jc w:val="both"/>
            </w:pPr>
            <w:r w:rsidRPr="00E46B1B">
              <w:t xml:space="preserve">A deposit </w:t>
            </w:r>
            <w:r>
              <w:t>can be observed before and after storage due to the low solubility and suspensibility of L</w:t>
            </w:r>
            <w:r w:rsidRPr="00516B24">
              <w:t>ime</w:t>
            </w:r>
            <w:r>
              <w:t xml:space="preserve"> in aqueous solution</w:t>
            </w:r>
            <w:r w:rsidRPr="00516B24">
              <w:t>,</w:t>
            </w:r>
            <w:r>
              <w:t xml:space="preserve"> c</w:t>
            </w:r>
            <w:r w:rsidRPr="00E46B1B">
              <w:t xml:space="preserve">onsequently, </w:t>
            </w:r>
            <w:r>
              <w:t>FR CA recommends an agitation before application and the product should be kept under continuous agitation during the application.</w:t>
            </w:r>
          </w:p>
          <w:p w14:paraId="72048B87" w14:textId="6FB0F602" w:rsidR="001F290A" w:rsidRDefault="00193C32" w:rsidP="00F754FC">
            <w:pPr>
              <w:snapToGrid w:val="0"/>
              <w:spacing w:line="260" w:lineRule="atLeast"/>
              <w:ind w:right="284"/>
              <w:jc w:val="both"/>
              <w:rPr>
                <w:rFonts w:eastAsia="Calibri"/>
              </w:rPr>
            </w:pPr>
            <w:r>
              <w:rPr>
                <w:rFonts w:eastAsia="Calibri"/>
              </w:rPr>
              <w:t>Additionally, concern related to pourability of the products can be raised due to the significant volume of deposit and low solubility of Lime in aqueous solution. According to this state</w:t>
            </w:r>
            <w:r w:rsidR="00205339">
              <w:rPr>
                <w:rFonts w:eastAsia="Calibri"/>
              </w:rPr>
              <w:t>ment, FR-CA recommends to rinse</w:t>
            </w:r>
            <w:r>
              <w:rPr>
                <w:rFonts w:eastAsia="Calibri"/>
              </w:rPr>
              <w:t xml:space="preserve"> the commercial packaging several time after use to remove the deposit. Moreover, FR-CA recommends to use these packagings only with Milk of Lime or related Lime products.</w:t>
            </w:r>
          </w:p>
          <w:p w14:paraId="72DA981E" w14:textId="77777777" w:rsidR="00205339" w:rsidRDefault="00205339" w:rsidP="00F754FC">
            <w:pPr>
              <w:snapToGrid w:val="0"/>
              <w:spacing w:line="260" w:lineRule="atLeast"/>
              <w:ind w:right="284"/>
              <w:jc w:val="both"/>
              <w:rPr>
                <w:rFonts w:eastAsia="Calibri"/>
              </w:rPr>
            </w:pPr>
          </w:p>
          <w:p w14:paraId="4CBECAC9" w14:textId="77777777" w:rsidR="001F290A" w:rsidRDefault="001F290A" w:rsidP="00F754FC">
            <w:pPr>
              <w:snapToGrid w:val="0"/>
              <w:spacing w:line="260" w:lineRule="atLeast"/>
              <w:ind w:right="284"/>
              <w:jc w:val="both"/>
              <w:rPr>
                <w:rFonts w:eastAsia="Calibri"/>
                <w:b/>
                <w:bCs/>
                <w:lang w:val="en-US" w:eastAsia="en-US"/>
              </w:rPr>
            </w:pPr>
            <w:r>
              <w:rPr>
                <w:rFonts w:eastAsia="Calibri"/>
                <w:b/>
                <w:bCs/>
                <w:lang w:val="en-US" w:eastAsia="en-US"/>
              </w:rPr>
              <w:t xml:space="preserve">Shelf life: </w:t>
            </w:r>
            <w:r w:rsidRPr="00896D86">
              <w:rPr>
                <w:rFonts w:eastAsia="Calibri"/>
                <w:bCs/>
                <w:lang w:val="en-US" w:eastAsia="en-US"/>
              </w:rPr>
              <w:t>one month</w:t>
            </w:r>
          </w:p>
          <w:p w14:paraId="4E765503" w14:textId="77777777" w:rsidR="001F290A" w:rsidRDefault="001F290A" w:rsidP="00F754FC">
            <w:pPr>
              <w:snapToGrid w:val="0"/>
              <w:spacing w:line="260" w:lineRule="atLeast"/>
              <w:ind w:right="284"/>
              <w:jc w:val="both"/>
              <w:rPr>
                <w:rFonts w:eastAsia="Calibri"/>
                <w:b/>
                <w:bCs/>
                <w:lang w:val="en-US" w:eastAsia="en-US"/>
              </w:rPr>
            </w:pPr>
          </w:p>
          <w:p w14:paraId="2CA845AF" w14:textId="77777777" w:rsidR="001F290A" w:rsidRDefault="001F290A" w:rsidP="00F754FC">
            <w:pPr>
              <w:snapToGrid w:val="0"/>
              <w:spacing w:line="260" w:lineRule="atLeast"/>
              <w:ind w:right="284"/>
              <w:jc w:val="both"/>
              <w:rPr>
                <w:rFonts w:eastAsia="Calibri"/>
                <w:b/>
                <w:bCs/>
                <w:lang w:val="en-US" w:eastAsia="en-US"/>
              </w:rPr>
            </w:pPr>
            <w:r>
              <w:rPr>
                <w:rFonts w:eastAsia="Calibri"/>
                <w:b/>
                <w:bCs/>
                <w:lang w:val="en-US" w:eastAsia="en-US"/>
              </w:rPr>
              <w:t>Labelling:</w:t>
            </w:r>
          </w:p>
          <w:p w14:paraId="4E860C23" w14:textId="6899CB05" w:rsidR="001F290A" w:rsidRPr="009169AD" w:rsidRDefault="001F290A" w:rsidP="00F754FC">
            <w:pPr>
              <w:snapToGrid w:val="0"/>
              <w:spacing w:line="260" w:lineRule="atLeast"/>
              <w:ind w:right="284"/>
              <w:jc w:val="both"/>
              <w:rPr>
                <w:rFonts w:eastAsia="Calibri"/>
                <w:bCs/>
                <w:lang w:val="en-US" w:eastAsia="en-US"/>
              </w:rPr>
            </w:pPr>
            <w:r w:rsidRPr="009169AD">
              <w:rPr>
                <w:rFonts w:eastAsia="Calibri"/>
                <w:bCs/>
                <w:lang w:val="en-US" w:eastAsia="en-US"/>
              </w:rPr>
              <w:t>Protect from frost</w:t>
            </w:r>
            <w:r w:rsidR="00156389">
              <w:rPr>
                <w:rFonts w:eastAsia="Calibri"/>
                <w:bCs/>
                <w:lang w:val="en-US" w:eastAsia="en-US"/>
              </w:rPr>
              <w:t>.</w:t>
            </w:r>
          </w:p>
          <w:p w14:paraId="078C7216" w14:textId="77777777" w:rsidR="001F290A" w:rsidRPr="009169AD" w:rsidRDefault="001F290A" w:rsidP="00F754FC">
            <w:pPr>
              <w:snapToGrid w:val="0"/>
              <w:spacing w:line="260" w:lineRule="atLeast"/>
              <w:ind w:right="284"/>
              <w:jc w:val="both"/>
              <w:rPr>
                <w:rFonts w:eastAsia="Calibri"/>
                <w:bCs/>
                <w:lang w:val="en-US" w:eastAsia="en-US"/>
              </w:rPr>
            </w:pPr>
            <w:r w:rsidRPr="009169AD">
              <w:rPr>
                <w:rFonts w:eastAsia="Calibri"/>
                <w:bCs/>
                <w:lang w:val="en-US" w:eastAsia="en-US"/>
              </w:rPr>
              <w:t>Do not store at a temperature higher than 30°C.</w:t>
            </w:r>
          </w:p>
          <w:p w14:paraId="32016187" w14:textId="2CE4D16E" w:rsidR="001F290A" w:rsidRDefault="001F290A" w:rsidP="00F754FC">
            <w:pPr>
              <w:snapToGrid w:val="0"/>
              <w:spacing w:line="260" w:lineRule="atLeast"/>
              <w:ind w:right="284"/>
              <w:jc w:val="both"/>
              <w:rPr>
                <w:rFonts w:eastAsia="Calibri"/>
                <w:bCs/>
                <w:lang w:val="en-US" w:eastAsia="en-US"/>
              </w:rPr>
            </w:pPr>
            <w:r w:rsidRPr="009169AD">
              <w:rPr>
                <w:rFonts w:eastAsia="Calibri"/>
                <w:bCs/>
                <w:lang w:val="en-US" w:eastAsia="en-US"/>
              </w:rPr>
              <w:t>Keep away from acids.</w:t>
            </w:r>
          </w:p>
          <w:p w14:paraId="42F7F607" w14:textId="66A02AEB" w:rsidR="00193C32" w:rsidRDefault="001F290A" w:rsidP="00F754FC">
            <w:pPr>
              <w:snapToGrid w:val="0"/>
              <w:ind w:right="284"/>
              <w:jc w:val="both"/>
              <w:rPr>
                <w:rFonts w:eastAsia="Calibri"/>
              </w:rPr>
            </w:pPr>
            <w:r>
              <w:rPr>
                <w:rFonts w:eastAsia="Calibri"/>
              </w:rPr>
              <w:t>Dispose the</w:t>
            </w:r>
            <w:r w:rsidRPr="008508D8">
              <w:rPr>
                <w:rFonts w:eastAsia="Calibri"/>
              </w:rPr>
              <w:t xml:space="preserve"> packaging and any other waste in an appropriate collection circuit.</w:t>
            </w:r>
          </w:p>
          <w:p w14:paraId="299B77C7" w14:textId="10FB0BBB" w:rsidR="00193C32" w:rsidRDefault="00193C32" w:rsidP="00F754FC">
            <w:pPr>
              <w:snapToGrid w:val="0"/>
              <w:ind w:right="284"/>
              <w:jc w:val="both"/>
              <w:rPr>
                <w:rFonts w:eastAsia="Calibri"/>
              </w:rPr>
            </w:pPr>
            <w:r>
              <w:t>Rinsed several times commercial packaging with water after use</w:t>
            </w:r>
            <w:r w:rsidR="00156389">
              <w:t>.</w:t>
            </w:r>
          </w:p>
          <w:p w14:paraId="4CEFA233" w14:textId="62918647" w:rsidR="00193C32" w:rsidRDefault="00193C32" w:rsidP="00E25EFF">
            <w:pPr>
              <w:pStyle w:val="Commentaire"/>
              <w:ind w:right="284"/>
              <w:jc w:val="both"/>
              <w:rPr>
                <w:rFonts w:eastAsia="Calibri"/>
                <w:bCs/>
                <w:lang w:val="en-US" w:eastAsia="en-US"/>
              </w:rPr>
            </w:pPr>
            <w:r>
              <w:t>Used commercial packaging for Milk of Lime or related Lime product only</w:t>
            </w:r>
            <w:r w:rsidR="00156389">
              <w:t>.</w:t>
            </w:r>
          </w:p>
          <w:p w14:paraId="1B130954" w14:textId="0AB10016" w:rsidR="00193C32" w:rsidRPr="00193C32" w:rsidRDefault="00193C32" w:rsidP="00AD2B69">
            <w:pPr>
              <w:snapToGrid w:val="0"/>
              <w:spacing w:line="260" w:lineRule="atLeast"/>
              <w:jc w:val="both"/>
              <w:rPr>
                <w:rFonts w:eastAsia="Calibri"/>
                <w:bCs/>
                <w:lang w:val="en-US" w:eastAsia="en-US"/>
              </w:rPr>
            </w:pPr>
            <w:r w:rsidRPr="00193C32">
              <w:rPr>
                <w:rFonts w:eastAsia="Calibri"/>
                <w:bCs/>
                <w:lang w:val="en-US" w:eastAsia="en-US"/>
              </w:rPr>
              <w:t>The product should be agitated before application and should be kept under continuous agitation during the application</w:t>
            </w:r>
            <w:r w:rsidR="00156389">
              <w:rPr>
                <w:rFonts w:eastAsia="Calibri"/>
                <w:bCs/>
                <w:lang w:val="en-US" w:eastAsia="en-US"/>
              </w:rPr>
              <w:t>.</w:t>
            </w:r>
          </w:p>
        </w:tc>
      </w:tr>
    </w:tbl>
    <w:p w14:paraId="595A2206" w14:textId="77777777" w:rsidR="00FE6AE9" w:rsidRDefault="00FE6AE9">
      <w:pPr>
        <w:suppressAutoHyphens w:val="0"/>
        <w:rPr>
          <w:b/>
          <w:sz w:val="22"/>
          <w:lang w:val="de-DE"/>
        </w:rPr>
      </w:pPr>
      <w:bookmarkStart w:id="55" w:name="__RefHeading___Toc425344103"/>
      <w:bookmarkEnd w:id="55"/>
      <w:r>
        <w:br w:type="page"/>
      </w:r>
    </w:p>
    <w:p w14:paraId="187A5D86" w14:textId="0805960D" w:rsidR="009D0C0B" w:rsidRDefault="00FA480B">
      <w:pPr>
        <w:pStyle w:val="Titre3"/>
        <w:rPr>
          <w:rFonts w:eastAsia="Calibri"/>
          <w:lang w:eastAsia="en-US"/>
        </w:rPr>
      </w:pPr>
      <w:r>
        <w:t>Physical hazards and respective characteristics</w:t>
      </w:r>
    </w:p>
    <w:p w14:paraId="187A5D87" w14:textId="77777777" w:rsidR="009D0C0B" w:rsidRDefault="009D0C0B" w:rsidP="00403FA6">
      <w:pPr>
        <w:pStyle w:val="Absatz"/>
        <w:ind w:left="0"/>
        <w:rPr>
          <w:rFonts w:eastAsia="Calibri"/>
          <w:lang w:val="de-DE" w:eastAsia="en-US"/>
        </w:rPr>
      </w:pPr>
    </w:p>
    <w:tbl>
      <w:tblPr>
        <w:tblW w:w="13258" w:type="dxa"/>
        <w:tblInd w:w="-5" w:type="dxa"/>
        <w:tblLayout w:type="fixed"/>
        <w:tblCellMar>
          <w:left w:w="70" w:type="dxa"/>
          <w:right w:w="70" w:type="dxa"/>
        </w:tblCellMar>
        <w:tblLook w:val="0000" w:firstRow="0" w:lastRow="0" w:firstColumn="0" w:lastColumn="0" w:noHBand="0" w:noVBand="0"/>
      </w:tblPr>
      <w:tblGrid>
        <w:gridCol w:w="2201"/>
        <w:gridCol w:w="1387"/>
        <w:gridCol w:w="2026"/>
        <w:gridCol w:w="3255"/>
        <w:gridCol w:w="1513"/>
        <w:gridCol w:w="824"/>
        <w:gridCol w:w="2052"/>
      </w:tblGrid>
      <w:tr w:rsidR="00344C0F" w14:paraId="0B267A09" w14:textId="77777777" w:rsidTr="00AD2B69">
        <w:trPr>
          <w:trHeight w:val="146"/>
          <w:tblHeader/>
        </w:trPr>
        <w:tc>
          <w:tcPr>
            <w:tcW w:w="2201" w:type="dxa"/>
            <w:tcBorders>
              <w:top w:val="single" w:sz="4" w:space="0" w:color="000000"/>
              <w:left w:val="single" w:sz="4" w:space="0" w:color="000000"/>
              <w:bottom w:val="single" w:sz="4" w:space="0" w:color="000000"/>
            </w:tcBorders>
            <w:shd w:val="clear" w:color="auto" w:fill="E0E0E0"/>
            <w:vAlign w:val="center"/>
          </w:tcPr>
          <w:p w14:paraId="5E72F486" w14:textId="77777777" w:rsidR="00344C0F" w:rsidRDefault="00344C0F" w:rsidP="00AD2B69">
            <w:pPr>
              <w:rPr>
                <w:rFonts w:eastAsia="Calibri"/>
                <w:b/>
              </w:rPr>
            </w:pPr>
            <w:r>
              <w:rPr>
                <w:rFonts w:eastAsia="Calibri"/>
                <w:b/>
              </w:rPr>
              <w:t>Property</w:t>
            </w:r>
          </w:p>
        </w:tc>
        <w:tc>
          <w:tcPr>
            <w:tcW w:w="1387" w:type="dxa"/>
            <w:tcBorders>
              <w:top w:val="single" w:sz="4" w:space="0" w:color="000000"/>
              <w:left w:val="single" w:sz="4" w:space="0" w:color="000000"/>
              <w:bottom w:val="single" w:sz="4" w:space="0" w:color="000000"/>
            </w:tcBorders>
            <w:shd w:val="clear" w:color="auto" w:fill="E0E0E0"/>
            <w:vAlign w:val="center"/>
          </w:tcPr>
          <w:p w14:paraId="7B1BB236" w14:textId="77777777" w:rsidR="00344C0F" w:rsidRDefault="00344C0F" w:rsidP="00AD2B69">
            <w:pPr>
              <w:rPr>
                <w:rFonts w:eastAsia="Calibri"/>
                <w:b/>
              </w:rPr>
            </w:pPr>
            <w:r>
              <w:rPr>
                <w:rFonts w:eastAsia="Calibri"/>
                <w:b/>
              </w:rPr>
              <w:t>Guideline  and Method</w:t>
            </w:r>
          </w:p>
        </w:tc>
        <w:tc>
          <w:tcPr>
            <w:tcW w:w="2026" w:type="dxa"/>
            <w:tcBorders>
              <w:top w:val="single" w:sz="4" w:space="0" w:color="000000"/>
              <w:left w:val="single" w:sz="4" w:space="0" w:color="000000"/>
              <w:bottom w:val="single" w:sz="4" w:space="0" w:color="000000"/>
            </w:tcBorders>
            <w:shd w:val="clear" w:color="auto" w:fill="E0E0E0"/>
            <w:vAlign w:val="center"/>
          </w:tcPr>
          <w:p w14:paraId="7090B348" w14:textId="77777777" w:rsidR="00344C0F" w:rsidRDefault="00344C0F" w:rsidP="00AD2B69">
            <w:pPr>
              <w:rPr>
                <w:rFonts w:eastAsia="Calibri"/>
                <w:b/>
              </w:rPr>
            </w:pPr>
            <w:r>
              <w:rPr>
                <w:rFonts w:eastAsia="Calibri"/>
                <w:b/>
              </w:rPr>
              <w:t>Purity of the test substance (% (w/w)</w:t>
            </w:r>
          </w:p>
        </w:tc>
        <w:tc>
          <w:tcPr>
            <w:tcW w:w="3255" w:type="dxa"/>
            <w:tcBorders>
              <w:top w:val="single" w:sz="4" w:space="0" w:color="000000"/>
              <w:left w:val="single" w:sz="4" w:space="0" w:color="000000"/>
              <w:bottom w:val="single" w:sz="4" w:space="0" w:color="000000"/>
            </w:tcBorders>
            <w:shd w:val="clear" w:color="auto" w:fill="E0E0E0"/>
            <w:vAlign w:val="center"/>
          </w:tcPr>
          <w:p w14:paraId="7A3AC01F" w14:textId="77777777" w:rsidR="00344C0F" w:rsidRDefault="00344C0F" w:rsidP="00AD2B69">
            <w:pPr>
              <w:rPr>
                <w:rFonts w:eastAsia="Calibri"/>
                <w:b/>
              </w:rPr>
            </w:pPr>
            <w:r>
              <w:rPr>
                <w:rFonts w:eastAsia="Calibri"/>
                <w:b/>
              </w:rPr>
              <w:t>Results</w:t>
            </w:r>
          </w:p>
        </w:tc>
        <w:tc>
          <w:tcPr>
            <w:tcW w:w="151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AE965EA" w14:textId="77777777" w:rsidR="00344C0F" w:rsidRDefault="00344C0F" w:rsidP="00AD2B69">
            <w:r>
              <w:rPr>
                <w:rFonts w:eastAsia="Calibri"/>
                <w:b/>
              </w:rPr>
              <w:t>Reference</w:t>
            </w:r>
          </w:p>
        </w:tc>
        <w:tc>
          <w:tcPr>
            <w:tcW w:w="82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6F79734" w14:textId="77777777" w:rsidR="00344C0F" w:rsidRDefault="00344C0F" w:rsidP="00AD2B69">
            <w:pPr>
              <w:rPr>
                <w:rFonts w:eastAsia="Calibri"/>
                <w:b/>
              </w:rPr>
            </w:pPr>
            <w:r>
              <w:rPr>
                <w:rFonts w:eastAsia="Calibri"/>
                <w:b/>
              </w:rPr>
              <w:t>GLP</w:t>
            </w:r>
          </w:p>
        </w:tc>
        <w:tc>
          <w:tcPr>
            <w:tcW w:w="205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3706D87" w14:textId="32DF1385" w:rsidR="00344C0F" w:rsidRDefault="00344C0F" w:rsidP="00AD2B69">
            <w:pPr>
              <w:rPr>
                <w:rFonts w:eastAsia="Calibri"/>
                <w:b/>
              </w:rPr>
            </w:pPr>
            <w:r>
              <w:rPr>
                <w:rFonts w:eastAsia="Calibri"/>
                <w:b/>
              </w:rPr>
              <w:t>eC</w:t>
            </w:r>
            <w:r w:rsidR="00AD2B69">
              <w:rPr>
                <w:rFonts w:eastAsia="Calibri"/>
                <w:b/>
              </w:rPr>
              <w:t>A</w:t>
            </w:r>
            <w:r>
              <w:rPr>
                <w:rFonts w:eastAsia="Calibri"/>
                <w:b/>
              </w:rPr>
              <w:t xml:space="preserve"> assessment</w:t>
            </w:r>
          </w:p>
        </w:tc>
      </w:tr>
      <w:tr w:rsidR="00344C0F" w14:paraId="0A8C8355" w14:textId="77777777" w:rsidTr="00C37E22">
        <w:trPr>
          <w:trHeight w:val="146"/>
        </w:trPr>
        <w:tc>
          <w:tcPr>
            <w:tcW w:w="2201" w:type="dxa"/>
            <w:tcBorders>
              <w:top w:val="single" w:sz="4" w:space="0" w:color="000000"/>
              <w:left w:val="single" w:sz="4" w:space="0" w:color="000000"/>
              <w:bottom w:val="single" w:sz="4" w:space="0" w:color="000000"/>
            </w:tcBorders>
            <w:shd w:val="clear" w:color="auto" w:fill="auto"/>
          </w:tcPr>
          <w:p w14:paraId="5E246244" w14:textId="77777777" w:rsidR="00344C0F" w:rsidRDefault="00344C0F" w:rsidP="00C37E22">
            <w:pPr>
              <w:rPr>
                <w:rFonts w:eastAsia="Calibri"/>
              </w:rPr>
            </w:pPr>
            <w:r>
              <w:rPr>
                <w:rFonts w:eastAsia="Calibri"/>
              </w:rPr>
              <w:t>Explosives</w:t>
            </w:r>
          </w:p>
        </w:tc>
        <w:tc>
          <w:tcPr>
            <w:tcW w:w="1387" w:type="dxa"/>
            <w:tcBorders>
              <w:top w:val="single" w:sz="4" w:space="0" w:color="000000"/>
              <w:left w:val="single" w:sz="4" w:space="0" w:color="000000"/>
              <w:bottom w:val="single" w:sz="4" w:space="0" w:color="000000"/>
            </w:tcBorders>
            <w:shd w:val="clear" w:color="auto" w:fill="auto"/>
          </w:tcPr>
          <w:p w14:paraId="34DAB0FB" w14:textId="77777777" w:rsidR="00344C0F" w:rsidRDefault="00344C0F" w:rsidP="00C37E22">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44C464B3" w14:textId="77777777" w:rsidR="00344C0F" w:rsidRDefault="00344C0F" w:rsidP="00C37E22">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3D5806DC" w14:textId="77777777" w:rsidR="00344C0F" w:rsidRDefault="00344C0F" w:rsidP="00C37E22">
            <w:pPr>
              <w:snapToGrid w:val="0"/>
              <w:rPr>
                <w:rFonts w:eastAsia="Calibri"/>
              </w:rPr>
            </w:pPr>
            <w:r>
              <w:rPr>
                <w:lang w:val="fr-FR" w:eastAsia="fr-FR"/>
              </w:rPr>
              <w:t>Not explosive</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750C0BF9" w14:textId="77777777" w:rsidR="00344C0F" w:rsidRDefault="00344C0F" w:rsidP="00C37E22">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6A34386E" w14:textId="77777777" w:rsidR="00344C0F" w:rsidRDefault="00344C0F" w:rsidP="00C37E22">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7065C03B" w14:textId="77777777" w:rsidR="00344C0F" w:rsidRDefault="00344C0F" w:rsidP="00C37E22">
            <w:pPr>
              <w:snapToGrid w:val="0"/>
              <w:rPr>
                <w:rFonts w:eastAsia="Calibri"/>
              </w:rPr>
            </w:pPr>
            <w:r>
              <w:rPr>
                <w:rFonts w:eastAsia="Calibri"/>
              </w:rPr>
              <w:t>The active substance is not classified, neither the formulants. The product is not explosive.</w:t>
            </w:r>
          </w:p>
        </w:tc>
      </w:tr>
      <w:tr w:rsidR="00344C0F" w14:paraId="1FCD3A88" w14:textId="77777777" w:rsidTr="00C37E22">
        <w:trPr>
          <w:trHeight w:val="146"/>
        </w:trPr>
        <w:tc>
          <w:tcPr>
            <w:tcW w:w="2201" w:type="dxa"/>
            <w:tcBorders>
              <w:top w:val="single" w:sz="4" w:space="0" w:color="000000"/>
              <w:left w:val="single" w:sz="4" w:space="0" w:color="000000"/>
              <w:bottom w:val="single" w:sz="4" w:space="0" w:color="000000"/>
            </w:tcBorders>
            <w:shd w:val="clear" w:color="auto" w:fill="auto"/>
          </w:tcPr>
          <w:p w14:paraId="4B971CEF" w14:textId="77777777" w:rsidR="00344C0F" w:rsidRDefault="00344C0F" w:rsidP="00C37E22">
            <w:pPr>
              <w:rPr>
                <w:rFonts w:eastAsia="Calibri"/>
              </w:rPr>
            </w:pPr>
            <w:r>
              <w:rPr>
                <w:rFonts w:eastAsia="Calibri"/>
              </w:rPr>
              <w:t>Flammable gases</w:t>
            </w:r>
          </w:p>
        </w:tc>
        <w:tc>
          <w:tcPr>
            <w:tcW w:w="1387" w:type="dxa"/>
            <w:tcBorders>
              <w:top w:val="single" w:sz="4" w:space="0" w:color="000000"/>
              <w:left w:val="single" w:sz="4" w:space="0" w:color="000000"/>
              <w:bottom w:val="single" w:sz="4" w:space="0" w:color="000000"/>
            </w:tcBorders>
            <w:shd w:val="clear" w:color="auto" w:fill="auto"/>
          </w:tcPr>
          <w:p w14:paraId="7F3DDA7B" w14:textId="77777777" w:rsidR="00344C0F" w:rsidRDefault="00344C0F" w:rsidP="00C37E22">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02F3A2D7" w14:textId="77777777" w:rsidR="00344C0F" w:rsidRDefault="00344C0F" w:rsidP="00C37E22">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57BAB2D9" w14:textId="77777777" w:rsidR="00344C0F" w:rsidRDefault="00344C0F" w:rsidP="00C37E22">
            <w:pPr>
              <w:snapToGrid w:val="0"/>
              <w:rPr>
                <w:rFonts w:eastAsia="Calibr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306C1723" w14:textId="77777777" w:rsidR="00344C0F" w:rsidRDefault="00344C0F" w:rsidP="00C37E22">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3DC05E33" w14:textId="77777777" w:rsidR="00344C0F" w:rsidRDefault="00344C0F" w:rsidP="00C37E22">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17EAA51E" w14:textId="77777777" w:rsidR="00344C0F" w:rsidRDefault="00344C0F" w:rsidP="00C37E22">
            <w:pPr>
              <w:snapToGrid w:val="0"/>
              <w:rPr>
                <w:rFonts w:eastAsia="Calibri"/>
              </w:rPr>
            </w:pPr>
            <w:r>
              <w:rPr>
                <w:rFonts w:eastAsia="Calibri"/>
              </w:rPr>
              <w:t>Not applicable.</w:t>
            </w:r>
          </w:p>
        </w:tc>
      </w:tr>
      <w:tr w:rsidR="00344C0F" w14:paraId="58686354" w14:textId="77777777" w:rsidTr="00C37E22">
        <w:trPr>
          <w:trHeight w:val="146"/>
        </w:trPr>
        <w:tc>
          <w:tcPr>
            <w:tcW w:w="2201" w:type="dxa"/>
            <w:tcBorders>
              <w:top w:val="single" w:sz="4" w:space="0" w:color="000000"/>
              <w:left w:val="single" w:sz="4" w:space="0" w:color="000000"/>
              <w:bottom w:val="single" w:sz="4" w:space="0" w:color="000000"/>
            </w:tcBorders>
            <w:shd w:val="clear" w:color="auto" w:fill="auto"/>
          </w:tcPr>
          <w:p w14:paraId="1F4B2396" w14:textId="77777777" w:rsidR="00344C0F" w:rsidRDefault="00344C0F" w:rsidP="00C37E22">
            <w:pPr>
              <w:rPr>
                <w:rFonts w:eastAsia="Calibri"/>
              </w:rPr>
            </w:pPr>
            <w:r>
              <w:rPr>
                <w:rFonts w:eastAsia="Calibri"/>
              </w:rPr>
              <w:t>Flammable aerosols</w:t>
            </w:r>
          </w:p>
        </w:tc>
        <w:tc>
          <w:tcPr>
            <w:tcW w:w="1387" w:type="dxa"/>
            <w:tcBorders>
              <w:top w:val="single" w:sz="4" w:space="0" w:color="000000"/>
              <w:left w:val="single" w:sz="4" w:space="0" w:color="000000"/>
              <w:bottom w:val="single" w:sz="4" w:space="0" w:color="000000"/>
            </w:tcBorders>
            <w:shd w:val="clear" w:color="auto" w:fill="auto"/>
          </w:tcPr>
          <w:p w14:paraId="20A10377" w14:textId="77777777" w:rsidR="00344C0F" w:rsidRDefault="00344C0F" w:rsidP="00C37E22">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5C0EBB21" w14:textId="77777777" w:rsidR="00344C0F" w:rsidRDefault="00344C0F" w:rsidP="00C37E22">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3C2DC518" w14:textId="77777777" w:rsidR="00344C0F" w:rsidRDefault="00344C0F" w:rsidP="00C37E22">
            <w:pPr>
              <w:snapToGrid w:val="0"/>
              <w:rPr>
                <w:rFonts w:eastAsia="Calibr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42EEF6F8" w14:textId="77777777" w:rsidR="00344C0F" w:rsidRDefault="00344C0F" w:rsidP="00C37E22">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64856C59" w14:textId="77777777" w:rsidR="00344C0F" w:rsidRDefault="00344C0F" w:rsidP="00C37E22">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6D9A6D84" w14:textId="77777777" w:rsidR="00344C0F" w:rsidRDefault="00344C0F" w:rsidP="00C37E22">
            <w:pPr>
              <w:snapToGrid w:val="0"/>
              <w:rPr>
                <w:rFonts w:eastAsia="Calibri"/>
              </w:rPr>
            </w:pPr>
            <w:r>
              <w:rPr>
                <w:rFonts w:eastAsia="Calibri"/>
              </w:rPr>
              <w:t>Not applicable.</w:t>
            </w:r>
          </w:p>
        </w:tc>
      </w:tr>
      <w:tr w:rsidR="00344C0F" w14:paraId="7B17A6B7" w14:textId="77777777" w:rsidTr="00C37E22">
        <w:trPr>
          <w:trHeight w:val="146"/>
        </w:trPr>
        <w:tc>
          <w:tcPr>
            <w:tcW w:w="2201" w:type="dxa"/>
            <w:tcBorders>
              <w:top w:val="single" w:sz="4" w:space="0" w:color="000000"/>
              <w:left w:val="single" w:sz="4" w:space="0" w:color="000000"/>
              <w:bottom w:val="single" w:sz="4" w:space="0" w:color="000000"/>
            </w:tcBorders>
            <w:shd w:val="clear" w:color="auto" w:fill="auto"/>
          </w:tcPr>
          <w:p w14:paraId="37B76974" w14:textId="77777777" w:rsidR="00344C0F" w:rsidRDefault="00344C0F" w:rsidP="00C37E22">
            <w:pPr>
              <w:rPr>
                <w:rFonts w:eastAsia="Calibri"/>
              </w:rPr>
            </w:pPr>
            <w:r>
              <w:rPr>
                <w:rFonts w:eastAsia="Calibri"/>
              </w:rPr>
              <w:t>Oxidising gases</w:t>
            </w:r>
          </w:p>
        </w:tc>
        <w:tc>
          <w:tcPr>
            <w:tcW w:w="1387" w:type="dxa"/>
            <w:tcBorders>
              <w:top w:val="single" w:sz="4" w:space="0" w:color="000000"/>
              <w:left w:val="single" w:sz="4" w:space="0" w:color="000000"/>
              <w:bottom w:val="single" w:sz="4" w:space="0" w:color="000000"/>
            </w:tcBorders>
            <w:shd w:val="clear" w:color="auto" w:fill="auto"/>
          </w:tcPr>
          <w:p w14:paraId="12555C1D" w14:textId="77777777" w:rsidR="00344C0F" w:rsidRDefault="00344C0F" w:rsidP="00C37E22">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6FBB7742" w14:textId="77777777" w:rsidR="00344C0F" w:rsidRDefault="00344C0F" w:rsidP="00C37E22">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05DB1E0F" w14:textId="77777777" w:rsidR="00344C0F" w:rsidRDefault="00344C0F" w:rsidP="00C37E22">
            <w:pPr>
              <w:snapToGrid w:val="0"/>
              <w:rPr>
                <w:rFonts w:eastAsia="Calibr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421CDB53" w14:textId="77777777" w:rsidR="00344C0F" w:rsidRDefault="00344C0F" w:rsidP="00C37E22">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6816C9A1" w14:textId="77777777" w:rsidR="00344C0F" w:rsidRDefault="00344C0F" w:rsidP="00C37E22">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4D421475" w14:textId="77777777" w:rsidR="00344C0F" w:rsidRDefault="00344C0F" w:rsidP="00C37E22">
            <w:pPr>
              <w:snapToGrid w:val="0"/>
              <w:rPr>
                <w:rFonts w:eastAsia="Calibri"/>
              </w:rPr>
            </w:pPr>
            <w:r>
              <w:rPr>
                <w:rFonts w:eastAsia="Calibri"/>
              </w:rPr>
              <w:t>Not applicable.</w:t>
            </w:r>
          </w:p>
        </w:tc>
      </w:tr>
      <w:tr w:rsidR="00344C0F" w14:paraId="09748A16" w14:textId="77777777" w:rsidTr="00C37E22">
        <w:trPr>
          <w:trHeight w:val="146"/>
        </w:trPr>
        <w:tc>
          <w:tcPr>
            <w:tcW w:w="2201" w:type="dxa"/>
            <w:tcBorders>
              <w:top w:val="single" w:sz="4" w:space="0" w:color="000000"/>
              <w:left w:val="single" w:sz="4" w:space="0" w:color="000000"/>
              <w:bottom w:val="single" w:sz="4" w:space="0" w:color="000000"/>
            </w:tcBorders>
            <w:shd w:val="clear" w:color="auto" w:fill="auto"/>
          </w:tcPr>
          <w:p w14:paraId="5563AEFE" w14:textId="77777777" w:rsidR="00344C0F" w:rsidRDefault="00344C0F" w:rsidP="00C37E22">
            <w:pPr>
              <w:rPr>
                <w:rFonts w:eastAsia="Calibri"/>
              </w:rPr>
            </w:pPr>
            <w:r>
              <w:rPr>
                <w:rFonts w:eastAsia="Calibri"/>
              </w:rPr>
              <w:t>Gases under pressure</w:t>
            </w:r>
          </w:p>
        </w:tc>
        <w:tc>
          <w:tcPr>
            <w:tcW w:w="1387" w:type="dxa"/>
            <w:tcBorders>
              <w:top w:val="single" w:sz="4" w:space="0" w:color="000000"/>
              <w:left w:val="single" w:sz="4" w:space="0" w:color="000000"/>
              <w:bottom w:val="single" w:sz="4" w:space="0" w:color="000000"/>
            </w:tcBorders>
            <w:shd w:val="clear" w:color="auto" w:fill="auto"/>
          </w:tcPr>
          <w:p w14:paraId="6C3D317E" w14:textId="77777777" w:rsidR="00344C0F" w:rsidRDefault="00344C0F" w:rsidP="00C37E22">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02A0AC35" w14:textId="77777777" w:rsidR="00344C0F" w:rsidRDefault="00344C0F" w:rsidP="00C37E22">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68FB236D" w14:textId="77777777" w:rsidR="00344C0F" w:rsidRDefault="00344C0F" w:rsidP="00C37E22">
            <w:pPr>
              <w:snapToGrid w:val="0"/>
              <w:rPr>
                <w:rFonts w:eastAsia="Calibr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58AF2F5" w14:textId="77777777" w:rsidR="00344C0F" w:rsidRDefault="00344C0F" w:rsidP="00C37E22">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3E9749C4" w14:textId="77777777" w:rsidR="00344C0F" w:rsidRDefault="00344C0F" w:rsidP="00C37E22">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4CF5B6D9" w14:textId="77777777" w:rsidR="00344C0F" w:rsidRDefault="00344C0F" w:rsidP="00C37E22">
            <w:pPr>
              <w:snapToGrid w:val="0"/>
              <w:rPr>
                <w:rFonts w:eastAsia="Calibri"/>
              </w:rPr>
            </w:pPr>
            <w:r>
              <w:rPr>
                <w:rFonts w:eastAsia="Calibri"/>
              </w:rPr>
              <w:t>Not applicable.</w:t>
            </w:r>
          </w:p>
        </w:tc>
      </w:tr>
      <w:tr w:rsidR="00344C0F" w14:paraId="31194DE9" w14:textId="77777777" w:rsidTr="00C37E22">
        <w:trPr>
          <w:trHeight w:val="146"/>
        </w:trPr>
        <w:tc>
          <w:tcPr>
            <w:tcW w:w="2201" w:type="dxa"/>
            <w:tcBorders>
              <w:top w:val="single" w:sz="4" w:space="0" w:color="000000"/>
              <w:left w:val="single" w:sz="4" w:space="0" w:color="000000"/>
              <w:bottom w:val="single" w:sz="4" w:space="0" w:color="000000"/>
            </w:tcBorders>
            <w:shd w:val="clear" w:color="auto" w:fill="auto"/>
          </w:tcPr>
          <w:p w14:paraId="56E22D01" w14:textId="77777777" w:rsidR="00344C0F" w:rsidRDefault="00344C0F" w:rsidP="00C37E22">
            <w:pPr>
              <w:rPr>
                <w:rFonts w:eastAsia="Calibri"/>
              </w:rPr>
            </w:pPr>
            <w:r>
              <w:rPr>
                <w:rFonts w:eastAsia="Calibri"/>
              </w:rPr>
              <w:t>Flammable liquids</w:t>
            </w:r>
          </w:p>
        </w:tc>
        <w:tc>
          <w:tcPr>
            <w:tcW w:w="1387" w:type="dxa"/>
            <w:tcBorders>
              <w:top w:val="single" w:sz="4" w:space="0" w:color="000000"/>
              <w:left w:val="single" w:sz="4" w:space="0" w:color="000000"/>
              <w:bottom w:val="single" w:sz="4" w:space="0" w:color="000000"/>
            </w:tcBorders>
            <w:shd w:val="clear" w:color="auto" w:fill="auto"/>
          </w:tcPr>
          <w:p w14:paraId="3DE5765A" w14:textId="77777777" w:rsidR="00344C0F" w:rsidRDefault="00344C0F" w:rsidP="00C37E22">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26FA1F42" w14:textId="77777777" w:rsidR="00344C0F" w:rsidRDefault="00344C0F" w:rsidP="00C37E22">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648DE22B" w14:textId="77777777" w:rsidR="00344C0F" w:rsidRDefault="00344C0F" w:rsidP="00C37E22">
            <w:pPr>
              <w:snapToGrid w:val="0"/>
              <w:rPr>
                <w:rFonts w:eastAsia="Calibri"/>
              </w:rPr>
            </w:pPr>
            <w:r>
              <w:t>In Ca(OH)</w:t>
            </w:r>
            <w:r>
              <w:rPr>
                <w:vertAlign w:val="subscript"/>
              </w:rPr>
              <w:t>2</w:t>
            </w:r>
            <w:r>
              <w:t>, Calcium and Oxygen are in their respective preferred oxidation state. Consequently, flammability can be excluded.</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322A787E" w14:textId="77777777" w:rsidR="00344C0F" w:rsidRDefault="00344C0F" w:rsidP="00C37E22">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225D50B1" w14:textId="77777777" w:rsidR="00344C0F" w:rsidRDefault="00344C0F" w:rsidP="00C37E22">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70ED64BF" w14:textId="77777777" w:rsidR="00344C0F" w:rsidRDefault="00344C0F" w:rsidP="00C37E22">
            <w:pPr>
              <w:snapToGrid w:val="0"/>
              <w:rPr>
                <w:rFonts w:eastAsia="Calibri"/>
              </w:rPr>
            </w:pPr>
            <w:r>
              <w:rPr>
                <w:rFonts w:eastAsia="Calibri"/>
              </w:rPr>
              <w:t>The active substance is not classified flammable, neither the formulants. The product is not flammable.</w:t>
            </w:r>
          </w:p>
          <w:p w14:paraId="5E3EFA68" w14:textId="77777777" w:rsidR="00344C0F" w:rsidRDefault="00344C0F" w:rsidP="00C37E22">
            <w:pPr>
              <w:snapToGrid w:val="0"/>
              <w:rPr>
                <w:rFonts w:eastAsia="Calibri"/>
              </w:rPr>
            </w:pPr>
            <w:r>
              <w:rPr>
                <w:rFonts w:eastAsia="Calibri"/>
              </w:rPr>
              <w:t>According to the SDS, products are also not classified flammable according to EU A10 test.</w:t>
            </w:r>
          </w:p>
        </w:tc>
      </w:tr>
      <w:tr w:rsidR="00344C0F" w14:paraId="4B156844" w14:textId="77777777" w:rsidTr="00C37E22">
        <w:trPr>
          <w:trHeight w:val="146"/>
        </w:trPr>
        <w:tc>
          <w:tcPr>
            <w:tcW w:w="2201" w:type="dxa"/>
            <w:tcBorders>
              <w:top w:val="single" w:sz="4" w:space="0" w:color="000000"/>
              <w:left w:val="single" w:sz="4" w:space="0" w:color="000000"/>
              <w:bottom w:val="single" w:sz="4" w:space="0" w:color="000000"/>
            </w:tcBorders>
            <w:shd w:val="clear" w:color="auto" w:fill="auto"/>
          </w:tcPr>
          <w:p w14:paraId="32CEAD3A" w14:textId="77777777" w:rsidR="00344C0F" w:rsidRDefault="00344C0F" w:rsidP="00C37E22">
            <w:pPr>
              <w:rPr>
                <w:rFonts w:eastAsia="Calibri"/>
              </w:rPr>
            </w:pPr>
            <w:r>
              <w:rPr>
                <w:rFonts w:eastAsia="Calibri"/>
              </w:rPr>
              <w:t>Flammable solids</w:t>
            </w:r>
          </w:p>
        </w:tc>
        <w:tc>
          <w:tcPr>
            <w:tcW w:w="1387" w:type="dxa"/>
            <w:tcBorders>
              <w:top w:val="single" w:sz="4" w:space="0" w:color="000000"/>
              <w:left w:val="single" w:sz="4" w:space="0" w:color="000000"/>
              <w:bottom w:val="single" w:sz="4" w:space="0" w:color="000000"/>
            </w:tcBorders>
            <w:shd w:val="clear" w:color="auto" w:fill="auto"/>
          </w:tcPr>
          <w:p w14:paraId="3DD84BC8" w14:textId="77777777" w:rsidR="00344C0F" w:rsidRDefault="00344C0F" w:rsidP="00C37E22">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2DE01CF6" w14:textId="77777777" w:rsidR="00344C0F" w:rsidRDefault="00344C0F" w:rsidP="00C37E22">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09C3D306" w14:textId="77777777" w:rsidR="00344C0F" w:rsidRPr="00091002" w:rsidRDefault="00344C0F" w:rsidP="00C37E22">
            <w:pPr>
              <w:snapToGrid w:val="0"/>
              <w:rPr>
                <w:rFonts w:eastAsia="Calibri"/>
                <w:lang w:val="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388355DC" w14:textId="77777777" w:rsidR="00344C0F" w:rsidRDefault="00344C0F" w:rsidP="00C37E22">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2181BA1B" w14:textId="77777777" w:rsidR="00344C0F" w:rsidRDefault="00344C0F" w:rsidP="00C37E22">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08CD67D7" w14:textId="77777777" w:rsidR="00344C0F" w:rsidRDefault="00344C0F" w:rsidP="00C37E22">
            <w:pPr>
              <w:snapToGrid w:val="0"/>
              <w:rPr>
                <w:rFonts w:eastAsia="Calibri"/>
              </w:rPr>
            </w:pPr>
            <w:r>
              <w:rPr>
                <w:rFonts w:eastAsia="Calibri"/>
              </w:rPr>
              <w:t xml:space="preserve">Not relevant </w:t>
            </w:r>
          </w:p>
        </w:tc>
      </w:tr>
      <w:tr w:rsidR="00344C0F" w14:paraId="54FFFD84" w14:textId="77777777" w:rsidTr="00C37E22">
        <w:trPr>
          <w:trHeight w:val="146"/>
        </w:trPr>
        <w:tc>
          <w:tcPr>
            <w:tcW w:w="2201" w:type="dxa"/>
            <w:tcBorders>
              <w:top w:val="single" w:sz="4" w:space="0" w:color="000000"/>
              <w:left w:val="single" w:sz="4" w:space="0" w:color="000000"/>
              <w:bottom w:val="single" w:sz="4" w:space="0" w:color="000000"/>
            </w:tcBorders>
            <w:shd w:val="clear" w:color="auto" w:fill="auto"/>
          </w:tcPr>
          <w:p w14:paraId="0F4DC548" w14:textId="77777777" w:rsidR="00344C0F" w:rsidRDefault="00344C0F" w:rsidP="00C37E22">
            <w:pPr>
              <w:rPr>
                <w:rFonts w:eastAsia="Calibri"/>
              </w:rPr>
            </w:pPr>
            <w:r>
              <w:rPr>
                <w:rFonts w:eastAsia="Calibri"/>
              </w:rPr>
              <w:t>Self-reactive substances and mixtures</w:t>
            </w:r>
          </w:p>
        </w:tc>
        <w:tc>
          <w:tcPr>
            <w:tcW w:w="1387" w:type="dxa"/>
            <w:tcBorders>
              <w:top w:val="single" w:sz="4" w:space="0" w:color="000000"/>
              <w:left w:val="single" w:sz="4" w:space="0" w:color="000000"/>
              <w:bottom w:val="single" w:sz="4" w:space="0" w:color="000000"/>
            </w:tcBorders>
            <w:shd w:val="clear" w:color="auto" w:fill="auto"/>
          </w:tcPr>
          <w:p w14:paraId="3596270F" w14:textId="77777777" w:rsidR="00344C0F" w:rsidRDefault="00344C0F" w:rsidP="00C37E22">
            <w:pPr>
              <w:snapToGrid w:val="0"/>
              <w:rPr>
                <w:rFonts w:eastAsia="Calibri"/>
              </w:rPr>
            </w:pPr>
            <w:r w:rsidRPr="00EF7C8C">
              <w:rPr>
                <w:lang w:val="en-US" w:eastAsia="fr-FR"/>
              </w:rPr>
              <w:t>Waiver</w:t>
            </w:r>
          </w:p>
        </w:tc>
        <w:tc>
          <w:tcPr>
            <w:tcW w:w="2026" w:type="dxa"/>
            <w:tcBorders>
              <w:top w:val="single" w:sz="4" w:space="0" w:color="000000"/>
              <w:left w:val="single" w:sz="4" w:space="0" w:color="000000"/>
              <w:bottom w:val="single" w:sz="4" w:space="0" w:color="000000"/>
            </w:tcBorders>
            <w:shd w:val="clear" w:color="auto" w:fill="auto"/>
          </w:tcPr>
          <w:p w14:paraId="5C65445D" w14:textId="77777777" w:rsidR="00344C0F" w:rsidRDefault="00344C0F" w:rsidP="00C37E22">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33FC7C6D" w14:textId="77777777" w:rsidR="00344C0F" w:rsidRDefault="00344C0F" w:rsidP="00C37E22">
            <w:r>
              <w:t>In Ca(OH)</w:t>
            </w:r>
            <w:r>
              <w:rPr>
                <w:vertAlign w:val="subscript"/>
              </w:rPr>
              <w:t>2</w:t>
            </w:r>
            <w:r>
              <w:t>, Calcium and Oxygen are in their respective preferred oxidation state.</w:t>
            </w:r>
          </w:p>
          <w:p w14:paraId="783E36DD" w14:textId="77777777" w:rsidR="00344C0F" w:rsidRDefault="00344C0F" w:rsidP="00C37E22">
            <w:pPr>
              <w:suppressAutoHyphens w:val="0"/>
              <w:autoSpaceDE w:val="0"/>
              <w:autoSpaceDN w:val="0"/>
              <w:adjustRightInd w:val="0"/>
              <w:rPr>
                <w:rFonts w:eastAsia="Calibri"/>
              </w:rPr>
            </w:pPr>
            <w:r>
              <w:t>The active substance and hence the products are not self-reactive</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5CBB141" w14:textId="77777777" w:rsidR="00344C0F" w:rsidRDefault="00344C0F" w:rsidP="00C37E22">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725BAC8E" w14:textId="77777777" w:rsidR="00344C0F" w:rsidRDefault="00344C0F" w:rsidP="00C37E22">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41F7A84A" w14:textId="77777777" w:rsidR="00344C0F" w:rsidRDefault="00344C0F" w:rsidP="00C37E22">
            <w:pPr>
              <w:snapToGrid w:val="0"/>
              <w:rPr>
                <w:rFonts w:eastAsia="Calibri"/>
              </w:rPr>
            </w:pPr>
            <w:r>
              <w:rPr>
                <w:rFonts w:eastAsia="Calibri"/>
              </w:rPr>
              <w:t>Acceptable. The active substance is not classified, neither the formulants. The product is not self reactive</w:t>
            </w:r>
          </w:p>
        </w:tc>
      </w:tr>
      <w:tr w:rsidR="00344C0F" w14:paraId="0BCFCDCB" w14:textId="77777777" w:rsidTr="00C37E22">
        <w:trPr>
          <w:trHeight w:val="146"/>
        </w:trPr>
        <w:tc>
          <w:tcPr>
            <w:tcW w:w="2201" w:type="dxa"/>
            <w:tcBorders>
              <w:top w:val="single" w:sz="4" w:space="0" w:color="000000"/>
              <w:left w:val="single" w:sz="4" w:space="0" w:color="000000"/>
              <w:bottom w:val="single" w:sz="4" w:space="0" w:color="000000"/>
            </w:tcBorders>
            <w:shd w:val="clear" w:color="auto" w:fill="auto"/>
          </w:tcPr>
          <w:p w14:paraId="7BAD9A99" w14:textId="77777777" w:rsidR="00344C0F" w:rsidRDefault="00344C0F" w:rsidP="00C37E22">
            <w:pPr>
              <w:rPr>
                <w:rFonts w:eastAsia="Calibri"/>
              </w:rPr>
            </w:pPr>
            <w:r>
              <w:rPr>
                <w:rFonts w:eastAsia="Calibri"/>
              </w:rPr>
              <w:t>Pyrophoric liquids</w:t>
            </w:r>
          </w:p>
        </w:tc>
        <w:tc>
          <w:tcPr>
            <w:tcW w:w="1387" w:type="dxa"/>
            <w:tcBorders>
              <w:top w:val="single" w:sz="4" w:space="0" w:color="000000"/>
              <w:left w:val="single" w:sz="4" w:space="0" w:color="000000"/>
              <w:bottom w:val="single" w:sz="4" w:space="0" w:color="000000"/>
            </w:tcBorders>
            <w:shd w:val="clear" w:color="auto" w:fill="auto"/>
          </w:tcPr>
          <w:p w14:paraId="4E10E421" w14:textId="77777777" w:rsidR="00344C0F" w:rsidRDefault="00344C0F" w:rsidP="00C37E22">
            <w:pPr>
              <w:snapToGrid w:val="0"/>
              <w:rPr>
                <w:rFonts w:eastAsia="Calibri"/>
              </w:rPr>
            </w:pPr>
            <w:r w:rsidRPr="00695780">
              <w:rPr>
                <w:lang w:val="en-US" w:eastAsia="fr-FR"/>
              </w:rPr>
              <w:t>Waiver</w:t>
            </w:r>
          </w:p>
        </w:tc>
        <w:tc>
          <w:tcPr>
            <w:tcW w:w="2026" w:type="dxa"/>
            <w:tcBorders>
              <w:top w:val="single" w:sz="4" w:space="0" w:color="000000"/>
              <w:left w:val="single" w:sz="4" w:space="0" w:color="000000"/>
              <w:bottom w:val="single" w:sz="4" w:space="0" w:color="000000"/>
            </w:tcBorders>
            <w:shd w:val="clear" w:color="auto" w:fill="auto"/>
          </w:tcPr>
          <w:p w14:paraId="790CAC43" w14:textId="77777777" w:rsidR="00344C0F" w:rsidRDefault="00344C0F" w:rsidP="00C37E22">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76398437" w14:textId="77777777" w:rsidR="00344C0F" w:rsidRDefault="00344C0F" w:rsidP="00C37E22">
            <w:r>
              <w:t>In Ca(OH)</w:t>
            </w:r>
            <w:r>
              <w:rPr>
                <w:vertAlign w:val="subscript"/>
              </w:rPr>
              <w:t>2</w:t>
            </w:r>
            <w:r>
              <w:t>, Calcium and Oxygen are in their respective preferred oxidation state.</w:t>
            </w:r>
          </w:p>
          <w:p w14:paraId="1792382E" w14:textId="77777777" w:rsidR="00344C0F" w:rsidRDefault="00344C0F" w:rsidP="00C37E22">
            <w:pPr>
              <w:suppressAutoHyphens w:val="0"/>
              <w:autoSpaceDE w:val="0"/>
              <w:autoSpaceDN w:val="0"/>
              <w:adjustRightInd w:val="0"/>
              <w:rPr>
                <w:rFonts w:eastAsia="Calibri"/>
              </w:rPr>
            </w:pPr>
            <w:r>
              <w:t>The active substance and hence the products are not pyrophoric.</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5F81FC79" w14:textId="77777777" w:rsidR="00344C0F" w:rsidRDefault="00344C0F" w:rsidP="00C37E22">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18BF9DE7" w14:textId="77777777" w:rsidR="00344C0F" w:rsidRDefault="00344C0F" w:rsidP="00C37E22">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0A1968A2" w14:textId="77777777" w:rsidR="00344C0F" w:rsidRDefault="00344C0F" w:rsidP="00C37E22">
            <w:pPr>
              <w:snapToGrid w:val="0"/>
              <w:rPr>
                <w:rFonts w:eastAsia="Calibri"/>
              </w:rPr>
            </w:pPr>
            <w:r>
              <w:rPr>
                <w:rFonts w:eastAsia="Calibri"/>
              </w:rPr>
              <w:t xml:space="preserve">Acceptable. The active substance is not classified, neither the formulants.  .  </w:t>
            </w:r>
          </w:p>
        </w:tc>
      </w:tr>
      <w:tr w:rsidR="00344C0F" w14:paraId="72643251" w14:textId="77777777" w:rsidTr="00C37E22">
        <w:trPr>
          <w:trHeight w:val="146"/>
        </w:trPr>
        <w:tc>
          <w:tcPr>
            <w:tcW w:w="2201" w:type="dxa"/>
            <w:tcBorders>
              <w:top w:val="single" w:sz="4" w:space="0" w:color="000000"/>
              <w:left w:val="single" w:sz="4" w:space="0" w:color="000000"/>
              <w:bottom w:val="single" w:sz="4" w:space="0" w:color="000000"/>
            </w:tcBorders>
            <w:shd w:val="clear" w:color="auto" w:fill="auto"/>
          </w:tcPr>
          <w:p w14:paraId="3E16AE67" w14:textId="77777777" w:rsidR="00344C0F" w:rsidRDefault="00344C0F" w:rsidP="00C37E22">
            <w:pPr>
              <w:rPr>
                <w:rFonts w:eastAsia="Calibri"/>
              </w:rPr>
            </w:pPr>
            <w:r>
              <w:rPr>
                <w:rFonts w:eastAsia="Calibri"/>
              </w:rPr>
              <w:t>Pyrophoric solids</w:t>
            </w:r>
          </w:p>
        </w:tc>
        <w:tc>
          <w:tcPr>
            <w:tcW w:w="1387" w:type="dxa"/>
            <w:tcBorders>
              <w:top w:val="single" w:sz="4" w:space="0" w:color="000000"/>
              <w:left w:val="single" w:sz="4" w:space="0" w:color="000000"/>
              <w:bottom w:val="single" w:sz="4" w:space="0" w:color="000000"/>
            </w:tcBorders>
            <w:shd w:val="clear" w:color="auto" w:fill="auto"/>
          </w:tcPr>
          <w:p w14:paraId="072D6E1A" w14:textId="77777777" w:rsidR="00344C0F" w:rsidRDefault="00344C0F" w:rsidP="00C37E22">
            <w:pPr>
              <w:snapToGrid w:val="0"/>
              <w:rPr>
                <w:rFonts w:eastAsia="Calibri"/>
              </w:rPr>
            </w:pPr>
            <w:r w:rsidRPr="00695780">
              <w:rPr>
                <w:lang w:val="en-US" w:eastAsia="fr-FR"/>
              </w:rPr>
              <w:t>Waiver</w:t>
            </w:r>
          </w:p>
        </w:tc>
        <w:tc>
          <w:tcPr>
            <w:tcW w:w="2026" w:type="dxa"/>
            <w:tcBorders>
              <w:top w:val="single" w:sz="4" w:space="0" w:color="000000"/>
              <w:left w:val="single" w:sz="4" w:space="0" w:color="000000"/>
              <w:bottom w:val="single" w:sz="4" w:space="0" w:color="000000"/>
            </w:tcBorders>
            <w:shd w:val="clear" w:color="auto" w:fill="auto"/>
          </w:tcPr>
          <w:p w14:paraId="74E59643" w14:textId="77777777" w:rsidR="00344C0F" w:rsidRDefault="00344C0F" w:rsidP="00C37E22">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26C278BC" w14:textId="77777777" w:rsidR="00344C0F" w:rsidRDefault="00344C0F" w:rsidP="00C37E22">
            <w:pPr>
              <w:suppressAutoHyphens w:val="0"/>
              <w:autoSpaceDE w:val="0"/>
              <w:autoSpaceDN w:val="0"/>
              <w:adjustRightInd w:val="0"/>
              <w:rPr>
                <w:rFonts w:eastAsia="Calibr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D9E8976" w14:textId="77777777" w:rsidR="00344C0F" w:rsidRDefault="00344C0F" w:rsidP="00C37E22">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160C1A15" w14:textId="77777777" w:rsidR="00344C0F" w:rsidRDefault="00344C0F" w:rsidP="00C37E22">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69516387" w14:textId="77777777" w:rsidR="00344C0F" w:rsidRDefault="00344C0F" w:rsidP="00C37E22">
            <w:pPr>
              <w:snapToGrid w:val="0"/>
              <w:rPr>
                <w:rFonts w:eastAsia="Calibri"/>
              </w:rPr>
            </w:pPr>
            <w:r>
              <w:rPr>
                <w:rFonts w:eastAsia="Calibri"/>
              </w:rPr>
              <w:t xml:space="preserve">Not relevant  </w:t>
            </w:r>
          </w:p>
        </w:tc>
      </w:tr>
      <w:tr w:rsidR="00344C0F" w14:paraId="15CC2C00" w14:textId="77777777" w:rsidTr="00C37E22">
        <w:trPr>
          <w:trHeight w:val="146"/>
        </w:trPr>
        <w:tc>
          <w:tcPr>
            <w:tcW w:w="2201" w:type="dxa"/>
            <w:tcBorders>
              <w:top w:val="single" w:sz="4" w:space="0" w:color="000000"/>
              <w:left w:val="single" w:sz="4" w:space="0" w:color="000000"/>
              <w:bottom w:val="single" w:sz="4" w:space="0" w:color="000000"/>
            </w:tcBorders>
            <w:shd w:val="clear" w:color="auto" w:fill="auto"/>
          </w:tcPr>
          <w:p w14:paraId="08EB4C6F" w14:textId="77777777" w:rsidR="00344C0F" w:rsidRDefault="00344C0F" w:rsidP="00C37E22">
            <w:pPr>
              <w:rPr>
                <w:rFonts w:eastAsia="Calibri"/>
              </w:rPr>
            </w:pPr>
            <w:r>
              <w:rPr>
                <w:rFonts w:eastAsia="Calibri"/>
              </w:rPr>
              <w:t>Self-heating substances and mixtures</w:t>
            </w:r>
          </w:p>
        </w:tc>
        <w:tc>
          <w:tcPr>
            <w:tcW w:w="1387" w:type="dxa"/>
            <w:tcBorders>
              <w:top w:val="single" w:sz="4" w:space="0" w:color="000000"/>
              <w:left w:val="single" w:sz="4" w:space="0" w:color="000000"/>
              <w:bottom w:val="single" w:sz="4" w:space="0" w:color="000000"/>
            </w:tcBorders>
            <w:shd w:val="clear" w:color="auto" w:fill="auto"/>
          </w:tcPr>
          <w:p w14:paraId="45DFED4E" w14:textId="77777777" w:rsidR="00344C0F" w:rsidRDefault="00344C0F" w:rsidP="00C37E22">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3A9F9EE8" w14:textId="77777777" w:rsidR="00344C0F" w:rsidRDefault="00344C0F" w:rsidP="00C37E22">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189FEE65" w14:textId="77777777" w:rsidR="00344C0F" w:rsidRDefault="00344C0F" w:rsidP="00C37E22">
            <w:pPr>
              <w:suppressAutoHyphens w:val="0"/>
              <w:autoSpaceDE w:val="0"/>
              <w:autoSpaceDN w:val="0"/>
              <w:adjustRightInd w:val="0"/>
              <w:rPr>
                <w:rFonts w:eastAsia="Calibri"/>
              </w:rPr>
            </w:pPr>
            <w:r>
              <w:t>The active substance and hence the products will react exothermically with water.</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4A895070" w14:textId="77777777" w:rsidR="00344C0F" w:rsidRDefault="00344C0F" w:rsidP="00C37E22">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10DFB7ED" w14:textId="77777777" w:rsidR="00344C0F" w:rsidRDefault="00344C0F" w:rsidP="00C37E22">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719FAD67" w14:textId="77777777" w:rsidR="00344C0F" w:rsidRDefault="00344C0F" w:rsidP="00C37E22">
            <w:pPr>
              <w:snapToGrid w:val="0"/>
              <w:rPr>
                <w:rFonts w:eastAsia="Calibri"/>
              </w:rPr>
            </w:pPr>
            <w:r>
              <w:rPr>
                <w:rFonts w:eastAsia="Calibri"/>
              </w:rPr>
              <w:t xml:space="preserve">Acceptable. The active substance is not known to be self heating, neither the formulants.  </w:t>
            </w:r>
          </w:p>
        </w:tc>
      </w:tr>
      <w:tr w:rsidR="00344C0F" w14:paraId="2BC305C4" w14:textId="77777777" w:rsidTr="00C37E22">
        <w:trPr>
          <w:trHeight w:val="146"/>
        </w:trPr>
        <w:tc>
          <w:tcPr>
            <w:tcW w:w="2201" w:type="dxa"/>
            <w:tcBorders>
              <w:top w:val="single" w:sz="4" w:space="0" w:color="000000"/>
              <w:left w:val="single" w:sz="4" w:space="0" w:color="000000"/>
              <w:bottom w:val="single" w:sz="4" w:space="0" w:color="000000"/>
            </w:tcBorders>
            <w:shd w:val="clear" w:color="auto" w:fill="auto"/>
          </w:tcPr>
          <w:p w14:paraId="54C0BEE9" w14:textId="77777777" w:rsidR="00344C0F" w:rsidRDefault="00344C0F" w:rsidP="00C37E22">
            <w:pPr>
              <w:rPr>
                <w:rFonts w:eastAsia="Calibri"/>
              </w:rPr>
            </w:pPr>
            <w:r>
              <w:rPr>
                <w:rFonts w:eastAsia="Calibri"/>
              </w:rPr>
              <w:t>Substances and mixtures which in contact with water emit flammable gases</w:t>
            </w:r>
          </w:p>
        </w:tc>
        <w:tc>
          <w:tcPr>
            <w:tcW w:w="1387" w:type="dxa"/>
            <w:tcBorders>
              <w:top w:val="single" w:sz="4" w:space="0" w:color="000000"/>
              <w:left w:val="single" w:sz="4" w:space="0" w:color="000000"/>
              <w:bottom w:val="single" w:sz="4" w:space="0" w:color="000000"/>
            </w:tcBorders>
            <w:shd w:val="clear" w:color="auto" w:fill="auto"/>
          </w:tcPr>
          <w:p w14:paraId="0168D25B" w14:textId="77777777" w:rsidR="00344C0F" w:rsidRDefault="00344C0F" w:rsidP="00C37E22">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2D5A9B24" w14:textId="77777777" w:rsidR="00344C0F" w:rsidRDefault="00344C0F" w:rsidP="00C37E22">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07FE82C2" w14:textId="77777777" w:rsidR="00344C0F" w:rsidRDefault="00344C0F" w:rsidP="00C37E22">
            <w:pPr>
              <w:suppressAutoHyphens w:val="0"/>
              <w:autoSpaceDE w:val="0"/>
              <w:autoSpaceDN w:val="0"/>
              <w:adjustRightInd w:val="0"/>
              <w:rPr>
                <w:rFonts w:eastAsia="Calibri"/>
              </w:rPr>
            </w:pPr>
            <w:r>
              <w:rPr>
                <w:rFonts w:eastAsia="Calibri"/>
              </w:rPr>
              <w:t>In contact with water, t</w:t>
            </w:r>
            <w:r>
              <w:t>he active substance and hence the products will not emit flammable gases</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49EB00D0" w14:textId="77777777" w:rsidR="00344C0F" w:rsidRDefault="00344C0F" w:rsidP="00C37E22">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578B13D3" w14:textId="77777777" w:rsidR="00344C0F" w:rsidRDefault="00344C0F" w:rsidP="00C37E22">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0D846929" w14:textId="77777777" w:rsidR="00344C0F" w:rsidRDefault="00344C0F" w:rsidP="00C37E22">
            <w:pPr>
              <w:snapToGrid w:val="0"/>
              <w:rPr>
                <w:rFonts w:eastAsia="Calibri"/>
              </w:rPr>
            </w:pPr>
            <w:r>
              <w:rPr>
                <w:rFonts w:eastAsia="Calibri"/>
              </w:rPr>
              <w:t>The product is already an aqueous formulation. Calcium oxide reacts with water to form calcium hydroxide. This reaction is exothermic. However calcium hydroxide in water will only increase alkalinity of the solution, since Ca</w:t>
            </w:r>
            <w:r w:rsidRPr="005A3C9E">
              <w:rPr>
                <w:rFonts w:eastAsia="Calibri"/>
                <w:vertAlign w:val="superscript"/>
              </w:rPr>
              <w:t>2+</w:t>
            </w:r>
            <w:r>
              <w:rPr>
                <w:rFonts w:eastAsia="Calibri"/>
              </w:rPr>
              <w:t xml:space="preserve"> and OH</w:t>
            </w:r>
            <w:r w:rsidRPr="005A3C9E">
              <w:rPr>
                <w:rFonts w:eastAsia="Calibri"/>
                <w:vertAlign w:val="superscript"/>
              </w:rPr>
              <w:t>-</w:t>
            </w:r>
            <w:r>
              <w:rPr>
                <w:rFonts w:eastAsia="Calibri"/>
              </w:rPr>
              <w:t xml:space="preserve"> are formed. Consequently, for calcium hydroxide, data are not relevant.  </w:t>
            </w:r>
          </w:p>
        </w:tc>
      </w:tr>
      <w:tr w:rsidR="00344C0F" w14:paraId="6FCC7B52" w14:textId="77777777" w:rsidTr="00C37E22">
        <w:trPr>
          <w:trHeight w:val="146"/>
        </w:trPr>
        <w:tc>
          <w:tcPr>
            <w:tcW w:w="2201" w:type="dxa"/>
            <w:tcBorders>
              <w:top w:val="single" w:sz="4" w:space="0" w:color="000000"/>
              <w:left w:val="single" w:sz="4" w:space="0" w:color="000000"/>
              <w:bottom w:val="single" w:sz="4" w:space="0" w:color="000000"/>
            </w:tcBorders>
            <w:shd w:val="clear" w:color="auto" w:fill="auto"/>
          </w:tcPr>
          <w:p w14:paraId="73C0E8B2" w14:textId="77777777" w:rsidR="00344C0F" w:rsidRDefault="00344C0F" w:rsidP="00C37E22">
            <w:pPr>
              <w:rPr>
                <w:rFonts w:eastAsia="Calibri"/>
              </w:rPr>
            </w:pPr>
            <w:r>
              <w:rPr>
                <w:rFonts w:eastAsia="Calibri"/>
              </w:rPr>
              <w:t>Oxidising liquids</w:t>
            </w:r>
          </w:p>
        </w:tc>
        <w:tc>
          <w:tcPr>
            <w:tcW w:w="1387" w:type="dxa"/>
            <w:tcBorders>
              <w:top w:val="single" w:sz="4" w:space="0" w:color="000000"/>
              <w:left w:val="single" w:sz="4" w:space="0" w:color="000000"/>
              <w:bottom w:val="single" w:sz="4" w:space="0" w:color="000000"/>
            </w:tcBorders>
            <w:shd w:val="clear" w:color="auto" w:fill="auto"/>
          </w:tcPr>
          <w:p w14:paraId="4AABF338" w14:textId="77777777" w:rsidR="00344C0F" w:rsidRDefault="00344C0F" w:rsidP="00C37E22">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419E7D3E" w14:textId="77777777" w:rsidR="00344C0F" w:rsidRDefault="00344C0F" w:rsidP="00C37E22">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78377B74" w14:textId="77777777" w:rsidR="00344C0F" w:rsidRDefault="00344C0F" w:rsidP="00C37E22">
            <w:pPr>
              <w:snapToGrid w:val="0"/>
              <w:rPr>
                <w:rFonts w:eastAsia="Calibri"/>
              </w:rPr>
            </w:pPr>
            <w:r>
              <w:rPr>
                <w:lang w:val="fr-FR" w:eastAsia="fr-FR"/>
              </w:rPr>
              <w:t>Not oxidising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387F95F" w14:textId="77777777" w:rsidR="00344C0F" w:rsidRDefault="00344C0F" w:rsidP="00C37E22">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1276581A" w14:textId="77777777" w:rsidR="00344C0F" w:rsidRDefault="00344C0F" w:rsidP="00C37E22">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611EA5D3" w14:textId="77777777" w:rsidR="00344C0F" w:rsidRDefault="00344C0F" w:rsidP="00C37E22">
            <w:pPr>
              <w:snapToGrid w:val="0"/>
              <w:rPr>
                <w:rFonts w:eastAsia="Calibri"/>
              </w:rPr>
            </w:pPr>
            <w:r>
              <w:rPr>
                <w:rFonts w:eastAsia="Calibri"/>
              </w:rPr>
              <w:t xml:space="preserve">Acceptable. The active substance is not classified, neither the formulant.  </w:t>
            </w:r>
          </w:p>
        </w:tc>
      </w:tr>
      <w:tr w:rsidR="00344C0F" w14:paraId="4BC9F06C" w14:textId="77777777" w:rsidTr="00C37E22">
        <w:trPr>
          <w:trHeight w:val="146"/>
        </w:trPr>
        <w:tc>
          <w:tcPr>
            <w:tcW w:w="2201" w:type="dxa"/>
            <w:tcBorders>
              <w:top w:val="single" w:sz="4" w:space="0" w:color="000000"/>
              <w:left w:val="single" w:sz="4" w:space="0" w:color="000000"/>
              <w:bottom w:val="single" w:sz="4" w:space="0" w:color="000000"/>
            </w:tcBorders>
            <w:shd w:val="clear" w:color="auto" w:fill="auto"/>
          </w:tcPr>
          <w:p w14:paraId="12A3F9AB" w14:textId="77777777" w:rsidR="00344C0F" w:rsidRDefault="00344C0F" w:rsidP="00C37E22">
            <w:pPr>
              <w:rPr>
                <w:rFonts w:eastAsia="Calibri"/>
              </w:rPr>
            </w:pPr>
            <w:r>
              <w:rPr>
                <w:rFonts w:eastAsia="Calibri"/>
              </w:rPr>
              <w:t>Oxidising solids</w:t>
            </w:r>
          </w:p>
        </w:tc>
        <w:tc>
          <w:tcPr>
            <w:tcW w:w="1387" w:type="dxa"/>
            <w:tcBorders>
              <w:top w:val="single" w:sz="4" w:space="0" w:color="000000"/>
              <w:left w:val="single" w:sz="4" w:space="0" w:color="000000"/>
              <w:bottom w:val="single" w:sz="4" w:space="0" w:color="000000"/>
            </w:tcBorders>
            <w:shd w:val="clear" w:color="auto" w:fill="auto"/>
          </w:tcPr>
          <w:p w14:paraId="37ADD8C8" w14:textId="77777777" w:rsidR="00344C0F" w:rsidRDefault="00344C0F" w:rsidP="00C37E22">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23624B52" w14:textId="77777777" w:rsidR="00344C0F" w:rsidRDefault="00344C0F" w:rsidP="00C37E22">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0CF05A64" w14:textId="77777777" w:rsidR="00344C0F" w:rsidRDefault="00344C0F" w:rsidP="00C37E22">
            <w:pPr>
              <w:snapToGrid w:val="0"/>
              <w:rPr>
                <w:rFonts w:eastAsia="Calibri"/>
              </w:rPr>
            </w:pPr>
            <w:r>
              <w:rPr>
                <w:lang w:val="fr-FR" w:eastAsia="fr-FR"/>
              </w:rPr>
              <w:t>Not applicable</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7BC85A62" w14:textId="77777777" w:rsidR="00344C0F" w:rsidRDefault="00344C0F" w:rsidP="00C37E22">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50405A4F" w14:textId="77777777" w:rsidR="00344C0F" w:rsidRDefault="00344C0F" w:rsidP="00C37E22">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4FD57A84" w14:textId="77777777" w:rsidR="00344C0F" w:rsidRDefault="00344C0F" w:rsidP="00C37E22">
            <w:pPr>
              <w:snapToGrid w:val="0"/>
              <w:rPr>
                <w:rFonts w:eastAsia="Calibri"/>
              </w:rPr>
            </w:pPr>
            <w:r>
              <w:rPr>
                <w:rFonts w:eastAsia="Calibri"/>
              </w:rPr>
              <w:t xml:space="preserve">Not relevant  </w:t>
            </w:r>
          </w:p>
        </w:tc>
      </w:tr>
      <w:tr w:rsidR="00344C0F" w14:paraId="00DE04A4" w14:textId="77777777" w:rsidTr="00C37E22">
        <w:trPr>
          <w:trHeight w:val="146"/>
        </w:trPr>
        <w:tc>
          <w:tcPr>
            <w:tcW w:w="2201" w:type="dxa"/>
            <w:tcBorders>
              <w:top w:val="single" w:sz="4" w:space="0" w:color="000000"/>
              <w:left w:val="single" w:sz="4" w:space="0" w:color="000000"/>
              <w:bottom w:val="single" w:sz="4" w:space="0" w:color="000000"/>
            </w:tcBorders>
            <w:shd w:val="clear" w:color="auto" w:fill="auto"/>
          </w:tcPr>
          <w:p w14:paraId="1D192A3D" w14:textId="77777777" w:rsidR="00344C0F" w:rsidRDefault="00344C0F" w:rsidP="00C37E22">
            <w:pPr>
              <w:rPr>
                <w:rFonts w:eastAsia="Calibri"/>
              </w:rPr>
            </w:pPr>
            <w:r>
              <w:rPr>
                <w:rFonts w:eastAsia="Calibri"/>
              </w:rPr>
              <w:t>Organic peroxides</w:t>
            </w:r>
          </w:p>
        </w:tc>
        <w:tc>
          <w:tcPr>
            <w:tcW w:w="1387" w:type="dxa"/>
            <w:tcBorders>
              <w:top w:val="single" w:sz="4" w:space="0" w:color="000000"/>
              <w:left w:val="single" w:sz="4" w:space="0" w:color="000000"/>
              <w:bottom w:val="single" w:sz="4" w:space="0" w:color="000000"/>
            </w:tcBorders>
            <w:shd w:val="clear" w:color="auto" w:fill="auto"/>
          </w:tcPr>
          <w:p w14:paraId="6976392E" w14:textId="77777777" w:rsidR="00344C0F" w:rsidRDefault="00344C0F" w:rsidP="00C37E22">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777C7D70" w14:textId="77777777" w:rsidR="00344C0F" w:rsidRDefault="00344C0F" w:rsidP="00C37E22">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7DE528D2" w14:textId="77777777" w:rsidR="00344C0F" w:rsidRDefault="00344C0F" w:rsidP="00C37E22">
            <w:pPr>
              <w:snapToGrid w:val="0"/>
              <w:rPr>
                <w:rFonts w:eastAsia="Calibri"/>
              </w:rPr>
            </w:pPr>
            <w:r>
              <w:rPr>
                <w:lang w:val="fr-FR" w:eastAsia="fr-FR"/>
              </w:rPr>
              <w:t>Not applicable</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5B5BF94C" w14:textId="77777777" w:rsidR="00344C0F" w:rsidRDefault="00344C0F" w:rsidP="00C37E22">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7277BFEF" w14:textId="77777777" w:rsidR="00344C0F" w:rsidRDefault="00344C0F" w:rsidP="00C37E22">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770B202B" w14:textId="77777777" w:rsidR="00344C0F" w:rsidRDefault="00344C0F" w:rsidP="00C37E22">
            <w:pPr>
              <w:snapToGrid w:val="0"/>
              <w:rPr>
                <w:rFonts w:eastAsia="Calibri"/>
              </w:rPr>
            </w:pPr>
            <w:r>
              <w:rPr>
                <w:rFonts w:eastAsia="Calibri"/>
              </w:rPr>
              <w:t>Not relevant.</w:t>
            </w:r>
          </w:p>
        </w:tc>
      </w:tr>
      <w:tr w:rsidR="00344C0F" w14:paraId="6454A421" w14:textId="77777777" w:rsidTr="00C37E22">
        <w:trPr>
          <w:trHeight w:val="146"/>
        </w:trPr>
        <w:tc>
          <w:tcPr>
            <w:tcW w:w="2201" w:type="dxa"/>
            <w:tcBorders>
              <w:top w:val="single" w:sz="4" w:space="0" w:color="000000"/>
              <w:left w:val="single" w:sz="4" w:space="0" w:color="000000"/>
              <w:bottom w:val="single" w:sz="4" w:space="0" w:color="000000"/>
            </w:tcBorders>
            <w:shd w:val="clear" w:color="auto" w:fill="auto"/>
          </w:tcPr>
          <w:p w14:paraId="6064B429" w14:textId="77777777" w:rsidR="00344C0F" w:rsidRDefault="00344C0F" w:rsidP="00C37E22">
            <w:pPr>
              <w:rPr>
                <w:rFonts w:eastAsia="Calibri"/>
              </w:rPr>
            </w:pPr>
            <w:r>
              <w:rPr>
                <w:rFonts w:eastAsia="Calibri"/>
              </w:rPr>
              <w:t>Corrosive to metals</w:t>
            </w:r>
          </w:p>
        </w:tc>
        <w:tc>
          <w:tcPr>
            <w:tcW w:w="1387" w:type="dxa"/>
            <w:tcBorders>
              <w:top w:val="single" w:sz="4" w:space="0" w:color="000000"/>
              <w:left w:val="single" w:sz="4" w:space="0" w:color="000000"/>
              <w:bottom w:val="single" w:sz="4" w:space="0" w:color="000000"/>
            </w:tcBorders>
            <w:shd w:val="clear" w:color="auto" w:fill="auto"/>
          </w:tcPr>
          <w:p w14:paraId="126065A9" w14:textId="77777777" w:rsidR="00344C0F" w:rsidRDefault="00344C0F" w:rsidP="00C37E22">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1728BE64" w14:textId="77777777" w:rsidR="00344C0F" w:rsidRPr="00091002" w:rsidRDefault="00344C0F" w:rsidP="00C37E22">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715E5926" w14:textId="5CEB1EBB" w:rsidR="00344C0F" w:rsidRDefault="00344C0F" w:rsidP="006B24F4">
            <w:pPr>
              <w:suppressAutoHyphens w:val="0"/>
              <w:autoSpaceDE w:val="0"/>
              <w:autoSpaceDN w:val="0"/>
              <w:adjustRightInd w:val="0"/>
              <w:rPr>
                <w:lang w:val="en-US" w:eastAsia="fr-FR"/>
              </w:rPr>
            </w:pPr>
            <w:r w:rsidRPr="00091002">
              <w:rPr>
                <w:lang w:val="en-US" w:eastAsia="fr-FR"/>
              </w:rPr>
              <w:t>Experience</w:t>
            </w:r>
            <w:r>
              <w:rPr>
                <w:lang w:val="en-US" w:eastAsia="fr-FR"/>
              </w:rPr>
              <w:t xml:space="preserve"> </w:t>
            </w:r>
            <w:r w:rsidRPr="00091002">
              <w:rPr>
                <w:lang w:val="en-US" w:eastAsia="fr-FR"/>
              </w:rPr>
              <w:t>indicates that</w:t>
            </w:r>
            <w:r w:rsidR="006B24F4">
              <w:rPr>
                <w:lang w:val="en-US" w:eastAsia="fr-FR"/>
              </w:rPr>
              <w:t xml:space="preserve"> </w:t>
            </w:r>
            <w:r w:rsidRPr="00091002">
              <w:rPr>
                <w:lang w:val="en-US" w:eastAsia="fr-FR"/>
              </w:rPr>
              <w:t>paper bags lined</w:t>
            </w:r>
            <w:r>
              <w:rPr>
                <w:lang w:val="en-US" w:eastAsia="fr-FR"/>
              </w:rPr>
              <w:t xml:space="preserve"> </w:t>
            </w:r>
            <w:r w:rsidRPr="00091002">
              <w:rPr>
                <w:lang w:val="en-US" w:eastAsia="fr-FR"/>
              </w:rPr>
              <w:t>with plastic (to</w:t>
            </w:r>
            <w:r>
              <w:rPr>
                <w:lang w:val="en-US" w:eastAsia="fr-FR"/>
              </w:rPr>
              <w:t xml:space="preserve"> </w:t>
            </w:r>
            <w:r w:rsidRPr="00091002">
              <w:rPr>
                <w:lang w:val="en-US" w:eastAsia="fr-FR"/>
              </w:rPr>
              <w:t>prevent contact</w:t>
            </w:r>
            <w:r>
              <w:rPr>
                <w:lang w:val="en-US" w:eastAsia="fr-FR"/>
              </w:rPr>
              <w:t xml:space="preserve"> </w:t>
            </w:r>
            <w:r w:rsidRPr="00091002">
              <w:rPr>
                <w:lang w:val="en-US" w:eastAsia="fr-FR"/>
              </w:rPr>
              <w:t>with moisture),</w:t>
            </w:r>
            <w:r>
              <w:rPr>
                <w:lang w:val="en-US" w:eastAsia="fr-FR"/>
              </w:rPr>
              <w:t xml:space="preserve"> </w:t>
            </w:r>
            <w:r w:rsidRPr="00091002">
              <w:rPr>
                <w:lang w:val="en-US" w:eastAsia="fr-FR"/>
              </w:rPr>
              <w:t>plastic bags,</w:t>
            </w:r>
            <w:r w:rsidR="006B24F4">
              <w:rPr>
                <w:lang w:val="en-US" w:eastAsia="fr-FR"/>
              </w:rPr>
              <w:t xml:space="preserve"> </w:t>
            </w:r>
            <w:r w:rsidRPr="00091002">
              <w:rPr>
                <w:lang w:val="en-US" w:eastAsia="fr-FR"/>
              </w:rPr>
              <w:t>steel, stainless</w:t>
            </w:r>
            <w:r>
              <w:rPr>
                <w:lang w:val="en-US" w:eastAsia="fr-FR"/>
              </w:rPr>
              <w:t xml:space="preserve"> </w:t>
            </w:r>
            <w:r w:rsidRPr="00091002">
              <w:rPr>
                <w:lang w:val="en-US" w:eastAsia="fr-FR"/>
              </w:rPr>
              <w:t>steel and</w:t>
            </w:r>
            <w:r w:rsidR="006B24F4">
              <w:rPr>
                <w:lang w:val="en-US" w:eastAsia="fr-FR"/>
              </w:rPr>
              <w:t xml:space="preserve"> </w:t>
            </w:r>
            <w:r w:rsidRPr="00091002">
              <w:rPr>
                <w:lang w:val="en-US" w:eastAsia="fr-FR"/>
              </w:rPr>
              <w:t>Aluminium do</w:t>
            </w:r>
            <w:r>
              <w:rPr>
                <w:lang w:val="en-US" w:eastAsia="fr-FR"/>
              </w:rPr>
              <w:t xml:space="preserve"> </w:t>
            </w:r>
            <w:r w:rsidRPr="00091002">
              <w:rPr>
                <w:lang w:val="en-US" w:eastAsia="fr-FR"/>
              </w:rPr>
              <w:t>not react</w:t>
            </w:r>
            <w:r w:rsidR="006B24F4">
              <w:rPr>
                <w:lang w:val="en-US" w:eastAsia="fr-FR"/>
              </w:rPr>
              <w:t xml:space="preserve"> </w:t>
            </w:r>
            <w:r w:rsidRPr="00091002">
              <w:rPr>
                <w:lang w:val="en-US" w:eastAsia="fr-FR"/>
              </w:rPr>
              <w:t>significantly with</w:t>
            </w:r>
            <w:r>
              <w:rPr>
                <w:lang w:val="en-US" w:eastAsia="fr-FR"/>
              </w:rPr>
              <w:t xml:space="preserve"> </w:t>
            </w:r>
            <w:r w:rsidRPr="00091002">
              <w:rPr>
                <w:lang w:val="en-US" w:eastAsia="fr-FR"/>
              </w:rPr>
              <w:t>dry lime and so</w:t>
            </w:r>
            <w:r>
              <w:rPr>
                <w:lang w:val="en-US" w:eastAsia="fr-FR"/>
              </w:rPr>
              <w:t xml:space="preserve"> </w:t>
            </w:r>
            <w:r w:rsidRPr="00091002">
              <w:rPr>
                <w:lang w:val="en-US" w:eastAsia="fr-FR"/>
              </w:rPr>
              <w:t>can be used as</w:t>
            </w:r>
            <w:r>
              <w:rPr>
                <w:lang w:val="en-US" w:eastAsia="fr-FR"/>
              </w:rPr>
              <w:t xml:space="preserve"> </w:t>
            </w:r>
            <w:r w:rsidRPr="00091002">
              <w:rPr>
                <w:lang w:val="en-US" w:eastAsia="fr-FR"/>
              </w:rPr>
              <w:t>container</w:t>
            </w:r>
            <w:r>
              <w:rPr>
                <w:lang w:val="en-US" w:eastAsia="fr-FR"/>
              </w:rPr>
              <w:t xml:space="preserve"> </w:t>
            </w:r>
            <w:r w:rsidRPr="00091002">
              <w:rPr>
                <w:lang w:val="en-US" w:eastAsia="fr-FR"/>
              </w:rPr>
              <w:t>material for this</w:t>
            </w:r>
            <w:r>
              <w:rPr>
                <w:lang w:val="en-US" w:eastAsia="fr-FR"/>
              </w:rPr>
              <w:t xml:space="preserve"> </w:t>
            </w:r>
            <w:r w:rsidRPr="00091002">
              <w:rPr>
                <w:lang w:val="en-US" w:eastAsia="fr-FR"/>
              </w:rPr>
              <w:t>product.</w:t>
            </w:r>
            <w:r>
              <w:rPr>
                <w:lang w:val="en-US" w:eastAsia="fr-FR"/>
              </w:rPr>
              <w:t xml:space="preserve"> </w:t>
            </w:r>
            <w:r w:rsidRPr="00091002">
              <w:rPr>
                <w:lang w:val="en-US" w:eastAsia="fr-FR"/>
              </w:rPr>
              <w:t>Aluminium and</w:t>
            </w:r>
            <w:r>
              <w:rPr>
                <w:lang w:val="en-US" w:eastAsia="fr-FR"/>
              </w:rPr>
              <w:t xml:space="preserve"> </w:t>
            </w:r>
            <w:r w:rsidRPr="00091002">
              <w:rPr>
                <w:lang w:val="en-US" w:eastAsia="fr-FR"/>
              </w:rPr>
              <w:t>other materials</w:t>
            </w:r>
            <w:r>
              <w:rPr>
                <w:lang w:val="en-US" w:eastAsia="fr-FR"/>
              </w:rPr>
              <w:t xml:space="preserve"> </w:t>
            </w:r>
            <w:r w:rsidRPr="00091002">
              <w:rPr>
                <w:lang w:val="en-US" w:eastAsia="fr-FR"/>
              </w:rPr>
              <w:t>sensitive to high</w:t>
            </w:r>
            <w:r>
              <w:rPr>
                <w:lang w:val="en-US" w:eastAsia="fr-FR"/>
              </w:rPr>
              <w:t xml:space="preserve"> </w:t>
            </w:r>
            <w:r w:rsidRPr="00091002">
              <w:rPr>
                <w:lang w:val="en-US" w:eastAsia="fr-FR"/>
              </w:rPr>
              <w:t>pH are not</w:t>
            </w:r>
            <w:r>
              <w:rPr>
                <w:lang w:val="en-US" w:eastAsia="fr-FR"/>
              </w:rPr>
              <w:t xml:space="preserve"> </w:t>
            </w:r>
            <w:r w:rsidRPr="00091002">
              <w:rPr>
                <w:lang w:val="en-US" w:eastAsia="fr-FR"/>
              </w:rPr>
              <w:t>suitable</w:t>
            </w:r>
            <w:r>
              <w:rPr>
                <w:lang w:val="en-US" w:eastAsia="fr-FR"/>
              </w:rPr>
              <w:t xml:space="preserve"> </w:t>
            </w:r>
            <w:r w:rsidRPr="00091002">
              <w:rPr>
                <w:lang w:val="en-US" w:eastAsia="fr-FR"/>
              </w:rPr>
              <w:t>container</w:t>
            </w:r>
            <w:r>
              <w:rPr>
                <w:lang w:val="en-US" w:eastAsia="fr-FR"/>
              </w:rPr>
              <w:t xml:space="preserve"> </w:t>
            </w:r>
            <w:r w:rsidRPr="00091002">
              <w:rPr>
                <w:lang w:val="en-US" w:eastAsia="fr-FR"/>
              </w:rPr>
              <w:t>materials for wet</w:t>
            </w:r>
            <w:r>
              <w:rPr>
                <w:lang w:val="en-US" w:eastAsia="fr-FR"/>
              </w:rPr>
              <w:t xml:space="preserve"> </w:t>
            </w:r>
            <w:r w:rsidRPr="00091002">
              <w:rPr>
                <w:lang w:val="en-US" w:eastAsia="fr-FR"/>
              </w:rPr>
              <w:t>lime based</w:t>
            </w:r>
            <w:r>
              <w:rPr>
                <w:lang w:val="en-US" w:eastAsia="fr-FR"/>
              </w:rPr>
              <w:t xml:space="preserve"> </w:t>
            </w:r>
            <w:r w:rsidRPr="00091002">
              <w:rPr>
                <w:lang w:val="en-US" w:eastAsia="fr-FR"/>
              </w:rPr>
              <w:t>products (e.g.</w:t>
            </w:r>
            <w:r w:rsidR="006B24F4">
              <w:rPr>
                <w:lang w:val="en-US" w:eastAsia="fr-FR"/>
              </w:rPr>
              <w:t xml:space="preserve"> </w:t>
            </w:r>
            <w:r w:rsidRPr="00091002">
              <w:rPr>
                <w:lang w:val="en-US" w:eastAsia="fr-FR"/>
              </w:rPr>
              <w:t>milk of lime)</w:t>
            </w:r>
            <w:r>
              <w:rPr>
                <w:lang w:val="en-US" w:eastAsia="fr-FR"/>
              </w:rPr>
              <w:t xml:space="preserve"> </w:t>
            </w:r>
            <w:r w:rsidRPr="00091002">
              <w:rPr>
                <w:lang w:val="en-US" w:eastAsia="fr-FR"/>
              </w:rPr>
              <w:t>For bulk</w:t>
            </w:r>
            <w:r>
              <w:rPr>
                <w:lang w:val="en-US" w:eastAsia="fr-FR"/>
              </w:rPr>
              <w:t xml:space="preserve"> </w:t>
            </w:r>
            <w:r w:rsidRPr="00091002">
              <w:rPr>
                <w:lang w:val="en-US" w:eastAsia="fr-FR"/>
              </w:rPr>
              <w:t>transport of dry</w:t>
            </w:r>
            <w:r>
              <w:rPr>
                <w:lang w:val="en-US" w:eastAsia="fr-FR"/>
              </w:rPr>
              <w:t xml:space="preserve"> </w:t>
            </w:r>
            <w:r w:rsidRPr="00091002">
              <w:rPr>
                <w:lang w:val="en-US" w:eastAsia="fr-FR"/>
              </w:rPr>
              <w:t>lime, steel,</w:t>
            </w:r>
            <w:r>
              <w:rPr>
                <w:lang w:val="en-US" w:eastAsia="fr-FR"/>
              </w:rPr>
              <w:t xml:space="preserve"> </w:t>
            </w:r>
            <w:r w:rsidRPr="00091002">
              <w:rPr>
                <w:lang w:val="en-US" w:eastAsia="fr-FR"/>
              </w:rPr>
              <w:t>stainless steel</w:t>
            </w:r>
            <w:r>
              <w:rPr>
                <w:lang w:val="en-US" w:eastAsia="fr-FR"/>
              </w:rPr>
              <w:t xml:space="preserve"> </w:t>
            </w:r>
            <w:r w:rsidRPr="00091002">
              <w:rPr>
                <w:lang w:val="en-US" w:eastAsia="fr-FR"/>
              </w:rPr>
              <w:t>and Aluminium</w:t>
            </w:r>
            <w:r>
              <w:rPr>
                <w:lang w:val="en-US" w:eastAsia="fr-FR"/>
              </w:rPr>
              <w:t xml:space="preserve"> </w:t>
            </w:r>
            <w:r w:rsidRPr="00091002">
              <w:rPr>
                <w:lang w:val="en-US" w:eastAsia="fr-FR"/>
              </w:rPr>
              <w:t>can be used.</w:t>
            </w:r>
            <w:r>
              <w:rPr>
                <w:lang w:val="en-US" w:eastAsia="fr-FR"/>
              </w:rPr>
              <w:t xml:space="preserve"> </w:t>
            </w:r>
            <w:r w:rsidRPr="00091002">
              <w:rPr>
                <w:lang w:val="en-US" w:eastAsia="fr-FR"/>
              </w:rPr>
              <w:t>Stainless steel is</w:t>
            </w:r>
            <w:r>
              <w:rPr>
                <w:lang w:val="en-US" w:eastAsia="fr-FR"/>
              </w:rPr>
              <w:t xml:space="preserve"> </w:t>
            </w:r>
            <w:r w:rsidRPr="00091002">
              <w:rPr>
                <w:lang w:val="en-US" w:eastAsia="fr-FR"/>
              </w:rPr>
              <w:t>recommended,</w:t>
            </w:r>
            <w:r>
              <w:rPr>
                <w:lang w:val="en-US" w:eastAsia="fr-FR"/>
              </w:rPr>
              <w:t xml:space="preserve"> </w:t>
            </w:r>
            <w:r w:rsidRPr="00091002">
              <w:rPr>
                <w:lang w:val="en-US" w:eastAsia="fr-FR"/>
              </w:rPr>
              <w:t>whereas</w:t>
            </w:r>
            <w:r w:rsidR="006B24F4">
              <w:rPr>
                <w:lang w:val="en-US" w:eastAsia="fr-FR"/>
              </w:rPr>
              <w:t xml:space="preserve"> </w:t>
            </w:r>
            <w:r w:rsidRPr="00091002">
              <w:rPr>
                <w:lang w:val="en-US" w:eastAsia="fr-FR"/>
              </w:rPr>
              <w:t>Aluminium is</w:t>
            </w:r>
            <w:r>
              <w:rPr>
                <w:lang w:val="en-US" w:eastAsia="fr-FR"/>
              </w:rPr>
              <w:t xml:space="preserve"> </w:t>
            </w:r>
            <w:r w:rsidRPr="00091002">
              <w:rPr>
                <w:lang w:val="en-US" w:eastAsia="fr-FR"/>
              </w:rPr>
              <w:t>unsuitable as</w:t>
            </w:r>
            <w:r w:rsidR="006B24F4">
              <w:rPr>
                <w:lang w:val="en-US" w:eastAsia="fr-FR"/>
              </w:rPr>
              <w:t xml:space="preserve"> </w:t>
            </w:r>
            <w:r w:rsidRPr="00091002">
              <w:rPr>
                <w:lang w:val="en-US" w:eastAsia="fr-FR"/>
              </w:rPr>
              <w:t>container materials for</w:t>
            </w:r>
            <w:r>
              <w:rPr>
                <w:lang w:val="en-US" w:eastAsia="fr-FR"/>
              </w:rPr>
              <w:t xml:space="preserve"> </w:t>
            </w:r>
            <w:r w:rsidRPr="00091002">
              <w:rPr>
                <w:lang w:val="en-US" w:eastAsia="fr-FR"/>
              </w:rPr>
              <w:t>bulk</w:t>
            </w:r>
            <w:r w:rsidR="006B24F4">
              <w:rPr>
                <w:lang w:val="en-US" w:eastAsia="fr-FR"/>
              </w:rPr>
              <w:t xml:space="preserve"> </w:t>
            </w:r>
            <w:r w:rsidRPr="00091002">
              <w:rPr>
                <w:lang w:val="en-US" w:eastAsia="fr-FR"/>
              </w:rPr>
              <w:t>transportation of</w:t>
            </w:r>
            <w:r>
              <w:rPr>
                <w:lang w:val="en-US" w:eastAsia="fr-FR"/>
              </w:rPr>
              <w:t xml:space="preserve"> </w:t>
            </w:r>
            <w:r w:rsidRPr="00091002">
              <w:rPr>
                <w:lang w:val="en-US" w:eastAsia="fr-FR"/>
              </w:rPr>
              <w:t>wet lime</w:t>
            </w:r>
            <w:r w:rsidR="006B24F4">
              <w:rPr>
                <w:lang w:val="en-US" w:eastAsia="fr-FR"/>
              </w:rPr>
              <w:t xml:space="preserve"> </w:t>
            </w:r>
            <w:r w:rsidRPr="00091002">
              <w:rPr>
                <w:lang w:val="en-US" w:eastAsia="fr-FR"/>
              </w:rPr>
              <w:t>products.</w:t>
            </w:r>
          </w:p>
          <w:p w14:paraId="4B8EF2DA" w14:textId="77777777" w:rsidR="00344C0F" w:rsidRDefault="00344C0F" w:rsidP="00C37E22">
            <w:pPr>
              <w:snapToGrid w:val="0"/>
              <w:rPr>
                <w:lang w:val="en-US" w:eastAsia="fr-FR"/>
              </w:rPr>
            </w:pPr>
          </w:p>
          <w:p w14:paraId="46076C56" w14:textId="77777777" w:rsidR="00344C0F" w:rsidRDefault="00344C0F" w:rsidP="00C37E22">
            <w:pPr>
              <w:suppressAutoHyphens w:val="0"/>
              <w:autoSpaceDE w:val="0"/>
              <w:autoSpaceDN w:val="0"/>
              <w:adjustRightInd w:val="0"/>
              <w:rPr>
                <w:rFonts w:eastAsia="Calibri"/>
              </w:rPr>
            </w:pPr>
            <w:r>
              <w:rPr>
                <w:rFonts w:eastAsia="Calibri"/>
              </w:rPr>
              <w:t>A test on corrosion has also been performed to demonstrate that hydrated lime is not classified according to CLP regulation:</w:t>
            </w:r>
          </w:p>
          <w:p w14:paraId="25D40299" w14:textId="77777777" w:rsidR="00344C0F" w:rsidRDefault="00344C0F" w:rsidP="00C37E22">
            <w:pPr>
              <w:suppressAutoHyphens w:val="0"/>
              <w:autoSpaceDE w:val="0"/>
              <w:autoSpaceDN w:val="0"/>
              <w:adjustRightInd w:val="0"/>
              <w:rPr>
                <w:rFonts w:eastAsia="Calibri"/>
              </w:rPr>
            </w:pPr>
            <w:r>
              <w:rPr>
                <w:rFonts w:eastAsia="Calibri"/>
              </w:rPr>
              <w:t>Test specimens (1020 carbon steel, 7075 aluminium) were accurately weighed and then exposed to a 30% aqueous solution of hydrated lime. Different conditions were tested for each material: one specimen in the vapour space, one at the liquid/vapour interface (partial immersion), one in the solution near the top of the liquid phase and one in the settled suspension near the bottom of the liquid phase. Each specimen was exposed in a separate test vessel using 1200mL of test solution. The assembled test vessels were placed in a heated bath and the solution temperature was maintained for 7 days at 55°C. After 7 days, the specimens were removed, cleaned, rinsed and warm air-dried. The procedure complies with the one described in UN Manual of tests and criteria Section 37.</w:t>
            </w:r>
          </w:p>
          <w:p w14:paraId="51747BE0" w14:textId="77777777" w:rsidR="00344C0F" w:rsidRDefault="00344C0F" w:rsidP="00C37E22">
            <w:pPr>
              <w:suppressAutoHyphens w:val="0"/>
              <w:autoSpaceDE w:val="0"/>
              <w:autoSpaceDN w:val="0"/>
              <w:adjustRightInd w:val="0"/>
              <w:rPr>
                <w:rFonts w:eastAsia="Calibri"/>
              </w:rPr>
            </w:pPr>
          </w:p>
          <w:p w14:paraId="7CC12779" w14:textId="77777777" w:rsidR="00344C0F" w:rsidRDefault="00344C0F" w:rsidP="00C37E22">
            <w:pPr>
              <w:suppressAutoHyphens w:val="0"/>
              <w:autoSpaceDE w:val="0"/>
              <w:autoSpaceDN w:val="0"/>
              <w:adjustRightInd w:val="0"/>
              <w:rPr>
                <w:rFonts w:eastAsia="Calibri"/>
              </w:rPr>
            </w:pPr>
            <w:r>
              <w:rPr>
                <w:rFonts w:eastAsia="Calibri"/>
              </w:rPr>
              <w:t>Results:</w:t>
            </w:r>
          </w:p>
          <w:p w14:paraId="19144AC4" w14:textId="27E5B17C" w:rsidR="00344C0F" w:rsidRDefault="00344C0F" w:rsidP="00C37E22">
            <w:pPr>
              <w:suppressAutoHyphens w:val="0"/>
              <w:autoSpaceDE w:val="0"/>
              <w:autoSpaceDN w:val="0"/>
              <w:adjustRightInd w:val="0"/>
              <w:rPr>
                <w:rFonts w:eastAsia="Calibri"/>
              </w:rPr>
            </w:pPr>
            <w:r>
              <w:rPr>
                <w:rFonts w:eastAsia="Calibri"/>
              </w:rPr>
              <w:t>The corrosion rates of the exposed specimens were calculated based on mass loss measurements. In all case and for both material (stainless and aluminium), the corrosion rates were below 1</w:t>
            </w:r>
            <w:r w:rsidR="00403FA6">
              <w:rPr>
                <w:rFonts w:eastAsia="Calibri"/>
              </w:rPr>
              <w:t xml:space="preserve"> </w:t>
            </w:r>
            <w:r>
              <w:rPr>
                <w:rFonts w:eastAsia="Calibri"/>
              </w:rPr>
              <w:t>mm/year (maximum noticed: 0.72</w:t>
            </w:r>
            <w:r w:rsidR="00403FA6">
              <w:rPr>
                <w:rFonts w:eastAsia="Calibri"/>
              </w:rPr>
              <w:t xml:space="preserve"> </w:t>
            </w:r>
            <w:r>
              <w:rPr>
                <w:rFonts w:eastAsia="Calibri"/>
              </w:rPr>
              <w:t>mm/year for aluminium half immersed). Consequently, the corrosion rates are below the threshold limit of 6.25</w:t>
            </w:r>
            <w:r w:rsidR="00403FA6">
              <w:rPr>
                <w:rFonts w:eastAsia="Calibri"/>
              </w:rPr>
              <w:t xml:space="preserve"> </w:t>
            </w:r>
            <w:r>
              <w:rPr>
                <w:rFonts w:eastAsia="Calibri"/>
              </w:rPr>
              <w:t>mm/year, meaning that the aqueous solution of hydrate</w:t>
            </w:r>
            <w:r w:rsidR="00403FA6">
              <w:rPr>
                <w:rFonts w:eastAsia="Calibri"/>
              </w:rPr>
              <w:t>d lime (30%) is not corrosive.</w:t>
            </w:r>
          </w:p>
          <w:p w14:paraId="3A84F3C8" w14:textId="77777777" w:rsidR="00344C0F" w:rsidRDefault="00344C0F" w:rsidP="00C37E22">
            <w:pPr>
              <w:snapToGrid w:val="0"/>
              <w:rPr>
                <w:rFonts w:eastAsia="Calibri"/>
              </w:rPr>
            </w:pPr>
          </w:p>
          <w:p w14:paraId="396228CE" w14:textId="2A74C83C" w:rsidR="00344C0F" w:rsidRPr="00091002" w:rsidRDefault="00344C0F" w:rsidP="00C37E22">
            <w:pPr>
              <w:snapToGrid w:val="0"/>
              <w:rPr>
                <w:rFonts w:eastAsia="Calibri"/>
              </w:rPr>
            </w:pPr>
            <w:r>
              <w:rPr>
                <w:rFonts w:eastAsia="Calibri"/>
              </w:rPr>
              <w:t>An additional report has been provided demonstrating that solutions at 40% are not corrosive to metals (steel and aluminium) following 60 days at 55</w:t>
            </w:r>
            <w:r w:rsidR="00403FA6">
              <w:rPr>
                <w:rFonts w:eastAsia="Calibri"/>
              </w:rPr>
              <w:t xml:space="preserve"> </w:t>
            </w:r>
            <w:r>
              <w:rPr>
                <w:rFonts w:eastAsia="Calibri"/>
              </w:rPr>
              <w:t>°C (corrosion rate below 6.25</w:t>
            </w:r>
            <w:r w:rsidR="00403FA6">
              <w:rPr>
                <w:rFonts w:eastAsia="Calibri"/>
              </w:rPr>
              <w:t xml:space="preserve"> mm/y).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5C43092" w14:textId="77777777" w:rsidR="00344C0F" w:rsidRDefault="00344C0F" w:rsidP="00C37E22">
            <w:pPr>
              <w:snapToGrid w:val="0"/>
              <w:rPr>
                <w:rFonts w:eastAsia="Calibri"/>
              </w:rPr>
            </w:pPr>
            <w:r>
              <w:rPr>
                <w:rFonts w:eastAsia="Calibri"/>
              </w:rPr>
              <w:t>CTL REF 29392-1R, 2012</w:t>
            </w:r>
          </w:p>
          <w:p w14:paraId="5287FA53" w14:textId="77777777" w:rsidR="00344C0F" w:rsidRDefault="00344C0F" w:rsidP="00C37E22">
            <w:pPr>
              <w:snapToGrid w:val="0"/>
              <w:rPr>
                <w:rFonts w:eastAsia="Calibri"/>
              </w:rPr>
            </w:pPr>
            <w:r>
              <w:t>&amp;</w:t>
            </w:r>
            <w:r w:rsidRPr="00896D86">
              <w:br/>
            </w:r>
            <w:r w:rsidRPr="00896D86">
              <w:rPr>
                <w:rFonts w:ascii="Helvetica" w:hAnsi="Helvetica" w:cs="Helvetica"/>
                <w:sz w:val="23"/>
                <w:szCs w:val="23"/>
                <w:shd w:val="clear" w:color="auto" w:fill="FFFFFF"/>
              </w:rPr>
              <w:t>BAM evaluation metal corrosivity of milk of lime 11 Jan 2000</w:t>
            </w:r>
          </w:p>
        </w:tc>
        <w:tc>
          <w:tcPr>
            <w:tcW w:w="824" w:type="dxa"/>
            <w:tcBorders>
              <w:top w:val="single" w:sz="4" w:space="0" w:color="000000"/>
              <w:left w:val="single" w:sz="4" w:space="0" w:color="000000"/>
              <w:bottom w:val="single" w:sz="4" w:space="0" w:color="000000"/>
              <w:right w:val="single" w:sz="4" w:space="0" w:color="000000"/>
            </w:tcBorders>
          </w:tcPr>
          <w:p w14:paraId="459B1F37" w14:textId="77777777" w:rsidR="00344C0F" w:rsidRDefault="00344C0F" w:rsidP="00C37E22">
            <w:pPr>
              <w:snapToGrid w:val="0"/>
              <w:rPr>
                <w:rFonts w:eastAsia="Calibri"/>
              </w:rPr>
            </w:pPr>
            <w:r>
              <w:rPr>
                <w:rFonts w:eastAsia="Calibri"/>
              </w:rPr>
              <w:t>Not precised</w:t>
            </w:r>
          </w:p>
        </w:tc>
        <w:tc>
          <w:tcPr>
            <w:tcW w:w="2052" w:type="dxa"/>
            <w:tcBorders>
              <w:top w:val="single" w:sz="4" w:space="0" w:color="000000"/>
              <w:left w:val="single" w:sz="4" w:space="0" w:color="000000"/>
              <w:bottom w:val="single" w:sz="4" w:space="0" w:color="000000"/>
              <w:right w:val="single" w:sz="4" w:space="0" w:color="000000"/>
            </w:tcBorders>
          </w:tcPr>
          <w:p w14:paraId="6B094B62" w14:textId="77777777" w:rsidR="00344C0F" w:rsidRDefault="00344C0F" w:rsidP="00C37E22">
            <w:pPr>
              <w:snapToGrid w:val="0"/>
              <w:rPr>
                <w:rFonts w:eastAsia="Calibri"/>
              </w:rPr>
            </w:pPr>
            <w:r>
              <w:rPr>
                <w:rFonts w:eastAsia="Calibri"/>
              </w:rPr>
              <w:t>Acceptable.</w:t>
            </w:r>
          </w:p>
          <w:p w14:paraId="5E9DD69A" w14:textId="0FBC48F3" w:rsidR="00344C0F" w:rsidRDefault="00344C0F" w:rsidP="00C37E22">
            <w:pPr>
              <w:snapToGrid w:val="0"/>
              <w:rPr>
                <w:rFonts w:eastAsia="Calibri"/>
              </w:rPr>
            </w:pPr>
            <w:r>
              <w:rPr>
                <w:rFonts w:eastAsia="Calibri"/>
              </w:rPr>
              <w:t>For metal packaging, the applicant has submitted a corrosion study. The results demonstrate that an aqueous solution of 30% w/w hydrated lime is not corrosive to stainless and aluminium. RMS considers that the method is identical to the one described in Manuel RTDG (test C1). Consequently, as the biocidal product</w:t>
            </w:r>
            <w:r w:rsidR="00BB0204">
              <w:rPr>
                <w:rFonts w:eastAsia="Calibri"/>
              </w:rPr>
              <w:t xml:space="preserve"> is an aqueous suspension with 30% w/w Ca(OH)</w:t>
            </w:r>
            <w:r w:rsidR="00BB0204" w:rsidRPr="00BB0204">
              <w:rPr>
                <w:rFonts w:eastAsia="Calibri"/>
                <w:vertAlign w:val="subscript"/>
              </w:rPr>
              <w:t>2</w:t>
            </w:r>
            <w:r w:rsidR="00BB0204">
              <w:rPr>
                <w:rFonts w:eastAsia="Calibri"/>
              </w:rPr>
              <w:t>, it can be considered as not corrosive</w:t>
            </w:r>
          </w:p>
          <w:p w14:paraId="683EB047" w14:textId="77777777" w:rsidR="00344C0F" w:rsidRDefault="00344C0F" w:rsidP="00C37E22">
            <w:pPr>
              <w:snapToGrid w:val="0"/>
              <w:rPr>
                <w:rFonts w:eastAsia="Calibri"/>
              </w:rPr>
            </w:pPr>
          </w:p>
          <w:p w14:paraId="47FD87EF" w14:textId="77777777" w:rsidR="00344C0F" w:rsidRDefault="00344C0F" w:rsidP="00C37E22">
            <w:pPr>
              <w:snapToGrid w:val="0"/>
              <w:rPr>
                <w:rFonts w:eastAsia="Calibri"/>
              </w:rPr>
            </w:pPr>
          </w:p>
        </w:tc>
      </w:tr>
      <w:tr w:rsidR="00344C0F" w14:paraId="412924CB" w14:textId="77777777" w:rsidTr="00C37E22">
        <w:trPr>
          <w:trHeight w:val="146"/>
        </w:trPr>
        <w:tc>
          <w:tcPr>
            <w:tcW w:w="2201" w:type="dxa"/>
            <w:tcBorders>
              <w:top w:val="single" w:sz="4" w:space="0" w:color="000000"/>
              <w:left w:val="single" w:sz="4" w:space="0" w:color="000000"/>
              <w:bottom w:val="single" w:sz="4" w:space="0" w:color="000000"/>
            </w:tcBorders>
            <w:shd w:val="clear" w:color="auto" w:fill="auto"/>
          </w:tcPr>
          <w:p w14:paraId="1E296AB2" w14:textId="77777777" w:rsidR="00344C0F" w:rsidRDefault="00344C0F" w:rsidP="00C37E22">
            <w:pPr>
              <w:rPr>
                <w:rFonts w:eastAsia="Calibri"/>
              </w:rPr>
            </w:pPr>
            <w:r>
              <w:rPr>
                <w:rFonts w:eastAsia="Calibri"/>
              </w:rPr>
              <w:t>Auto-ignition temperatures of products (liquids and gases)</w:t>
            </w:r>
          </w:p>
        </w:tc>
        <w:tc>
          <w:tcPr>
            <w:tcW w:w="1387" w:type="dxa"/>
            <w:tcBorders>
              <w:top w:val="single" w:sz="4" w:space="0" w:color="000000"/>
              <w:left w:val="single" w:sz="4" w:space="0" w:color="000000"/>
              <w:bottom w:val="single" w:sz="4" w:space="0" w:color="000000"/>
            </w:tcBorders>
            <w:shd w:val="clear" w:color="auto" w:fill="auto"/>
          </w:tcPr>
          <w:p w14:paraId="35EEE6F0" w14:textId="77777777" w:rsidR="00344C0F" w:rsidRDefault="00344C0F" w:rsidP="00C37E22">
            <w:pPr>
              <w:snapToGrid w:val="0"/>
              <w:rPr>
                <w:rFonts w:eastAsia="Calibri"/>
              </w:rPr>
            </w:pPr>
            <w:r>
              <w:rPr>
                <w:lang w:val="fr-FR" w:eastAsia="fr-FR"/>
              </w:rPr>
              <w:t>Waiver</w:t>
            </w:r>
          </w:p>
        </w:tc>
        <w:tc>
          <w:tcPr>
            <w:tcW w:w="2026" w:type="dxa"/>
            <w:tcBorders>
              <w:top w:val="single" w:sz="4" w:space="0" w:color="000000"/>
              <w:left w:val="single" w:sz="4" w:space="0" w:color="000000"/>
              <w:bottom w:val="single" w:sz="4" w:space="0" w:color="000000"/>
            </w:tcBorders>
            <w:shd w:val="clear" w:color="auto" w:fill="auto"/>
          </w:tcPr>
          <w:p w14:paraId="291E487A" w14:textId="77777777" w:rsidR="00344C0F" w:rsidRDefault="00344C0F" w:rsidP="00C37E22">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09CF2825" w14:textId="77777777" w:rsidR="00344C0F" w:rsidRPr="009C5B81" w:rsidRDefault="00344C0F" w:rsidP="00C37E22">
            <w:pPr>
              <w:suppressAutoHyphens w:val="0"/>
              <w:autoSpaceDE w:val="0"/>
              <w:autoSpaceDN w:val="0"/>
              <w:adjustRightInd w:val="0"/>
              <w:rPr>
                <w:lang w:val="en-US" w:eastAsia="fr-FR"/>
              </w:rPr>
            </w:pPr>
            <w:r w:rsidRPr="009C5B81">
              <w:rPr>
                <w:lang w:val="en-US" w:eastAsia="fr-FR"/>
              </w:rPr>
              <w:t>In Ca(OH)</w:t>
            </w:r>
            <w:r w:rsidRPr="009C5B81">
              <w:rPr>
                <w:sz w:val="13"/>
                <w:szCs w:val="13"/>
                <w:lang w:val="en-US" w:eastAsia="fr-FR"/>
              </w:rPr>
              <w:t>2</w:t>
            </w:r>
            <w:r w:rsidRPr="009C5B81">
              <w:rPr>
                <w:lang w:val="en-US" w:eastAsia="fr-FR"/>
              </w:rPr>
              <w:t>,</w:t>
            </w:r>
            <w:r>
              <w:rPr>
                <w:lang w:val="en-US" w:eastAsia="fr-FR"/>
              </w:rPr>
              <w:t xml:space="preserve"> </w:t>
            </w:r>
            <w:r w:rsidRPr="009C5B81">
              <w:rPr>
                <w:lang w:val="en-US" w:eastAsia="fr-FR"/>
              </w:rPr>
              <w:t>Calcium and</w:t>
            </w:r>
          </w:p>
          <w:p w14:paraId="6B43D347" w14:textId="77777777" w:rsidR="00344C0F" w:rsidRPr="009C5B81" w:rsidRDefault="00344C0F" w:rsidP="00C37E22">
            <w:pPr>
              <w:suppressAutoHyphens w:val="0"/>
              <w:autoSpaceDE w:val="0"/>
              <w:autoSpaceDN w:val="0"/>
              <w:adjustRightInd w:val="0"/>
              <w:rPr>
                <w:lang w:val="en-US" w:eastAsia="fr-FR"/>
              </w:rPr>
            </w:pPr>
            <w:r w:rsidRPr="009C5B81">
              <w:rPr>
                <w:lang w:val="en-US" w:eastAsia="fr-FR"/>
              </w:rPr>
              <w:t>Oxygen are in</w:t>
            </w:r>
            <w:r>
              <w:rPr>
                <w:lang w:val="en-US" w:eastAsia="fr-FR"/>
              </w:rPr>
              <w:t xml:space="preserve"> </w:t>
            </w:r>
            <w:r w:rsidRPr="009C5B81">
              <w:rPr>
                <w:lang w:val="en-US" w:eastAsia="fr-FR"/>
              </w:rPr>
              <w:t>their respective</w:t>
            </w:r>
            <w:r>
              <w:rPr>
                <w:lang w:val="en-US" w:eastAsia="fr-FR"/>
              </w:rPr>
              <w:t xml:space="preserve"> p</w:t>
            </w:r>
            <w:r w:rsidRPr="009C5B81">
              <w:rPr>
                <w:lang w:val="en-US" w:eastAsia="fr-FR"/>
              </w:rPr>
              <w:t>referred oxidation</w:t>
            </w:r>
            <w:r>
              <w:rPr>
                <w:lang w:val="en-US" w:eastAsia="fr-FR"/>
              </w:rPr>
              <w:t xml:space="preserve"> </w:t>
            </w:r>
            <w:r w:rsidRPr="009C5B81">
              <w:rPr>
                <w:lang w:val="en-US" w:eastAsia="fr-FR"/>
              </w:rPr>
              <w:t>state.</w:t>
            </w:r>
          </w:p>
          <w:p w14:paraId="240D41B5" w14:textId="77777777" w:rsidR="00344C0F" w:rsidRPr="00091002" w:rsidRDefault="00344C0F" w:rsidP="00C37E22">
            <w:pPr>
              <w:suppressAutoHyphens w:val="0"/>
              <w:autoSpaceDE w:val="0"/>
              <w:autoSpaceDN w:val="0"/>
              <w:adjustRightInd w:val="0"/>
              <w:rPr>
                <w:rFonts w:eastAsia="Calibri"/>
                <w:lang w:val="en-US"/>
              </w:rPr>
            </w:pPr>
            <w:r w:rsidRPr="00091002">
              <w:rPr>
                <w:lang w:val="en-US" w:eastAsia="fr-FR"/>
              </w:rPr>
              <w:t>Consequently, flammability can</w:t>
            </w:r>
            <w:r>
              <w:rPr>
                <w:lang w:val="en-US" w:eastAsia="fr-FR"/>
              </w:rPr>
              <w:t xml:space="preserve"> </w:t>
            </w:r>
            <w:r w:rsidRPr="00091002">
              <w:rPr>
                <w:lang w:val="en-US" w:eastAsia="fr-FR"/>
              </w:rPr>
              <w:t>be excluded.</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2B9E7A6C" w14:textId="77777777" w:rsidR="00344C0F" w:rsidRDefault="00344C0F" w:rsidP="00C37E22">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79CB4784" w14:textId="77777777" w:rsidR="00344C0F" w:rsidRDefault="00344C0F" w:rsidP="00C37E22">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06837B55" w14:textId="77777777" w:rsidR="00344C0F" w:rsidRDefault="00344C0F" w:rsidP="00C37E22">
            <w:pPr>
              <w:snapToGrid w:val="0"/>
              <w:rPr>
                <w:rFonts w:eastAsia="Calibri"/>
              </w:rPr>
            </w:pPr>
            <w:r>
              <w:rPr>
                <w:rFonts w:eastAsia="Calibri"/>
              </w:rPr>
              <w:t>Acceptable.</w:t>
            </w:r>
          </w:p>
          <w:p w14:paraId="7D1F2066" w14:textId="3CA4A902" w:rsidR="00344C0F" w:rsidRDefault="00344C0F" w:rsidP="00C37E22">
            <w:pPr>
              <w:snapToGrid w:val="0"/>
              <w:rPr>
                <w:rFonts w:eastAsia="Calibri"/>
              </w:rPr>
            </w:pPr>
            <w:r>
              <w:rPr>
                <w:rFonts w:eastAsia="Calibri"/>
              </w:rPr>
              <w:t>According to the assessment report, the substance will decompose at a temperature higher than 450°C, and will lead to the formation of CaO and H</w:t>
            </w:r>
            <w:r w:rsidRPr="00403FA6">
              <w:rPr>
                <w:rFonts w:eastAsia="Calibri"/>
                <w:vertAlign w:val="subscript"/>
              </w:rPr>
              <w:t>2</w:t>
            </w:r>
            <w:r>
              <w:rPr>
                <w:rFonts w:eastAsia="Calibri"/>
              </w:rPr>
              <w:t>O. CaO will then decompose at a temper</w:t>
            </w:r>
            <w:r w:rsidR="00403FA6">
              <w:rPr>
                <w:rFonts w:eastAsia="Calibri"/>
              </w:rPr>
              <w:t xml:space="preserve">ature higher than 2500°C. </w:t>
            </w:r>
            <w:r>
              <w:rPr>
                <w:rFonts w:eastAsia="Calibri"/>
              </w:rPr>
              <w:t>According to SDS, no self ignition is noticed below 400°C (SDS, method UE A.16).</w:t>
            </w:r>
          </w:p>
          <w:p w14:paraId="2E2AF5EC" w14:textId="0B12DE3E" w:rsidR="00344C0F" w:rsidRDefault="00344C0F" w:rsidP="00C37E22">
            <w:pPr>
              <w:snapToGrid w:val="0"/>
              <w:rPr>
                <w:rFonts w:eastAsia="Calibri"/>
              </w:rPr>
            </w:pPr>
            <w:r>
              <w:rPr>
                <w:rFonts w:eastAsia="Calibri"/>
              </w:rPr>
              <w:t>Formulant</w:t>
            </w:r>
            <w:r w:rsidR="006B24F4">
              <w:rPr>
                <w:rFonts w:eastAsia="Calibri"/>
              </w:rPr>
              <w:t>s</w:t>
            </w:r>
            <w:r>
              <w:rPr>
                <w:rFonts w:eastAsia="Calibri"/>
              </w:rPr>
              <w:t xml:space="preserve"> are also not expected for self-ignited in the conditions of use.</w:t>
            </w:r>
          </w:p>
        </w:tc>
      </w:tr>
      <w:tr w:rsidR="00344C0F" w14:paraId="498E4DF9" w14:textId="77777777" w:rsidTr="00C37E22">
        <w:trPr>
          <w:trHeight w:val="146"/>
        </w:trPr>
        <w:tc>
          <w:tcPr>
            <w:tcW w:w="2201" w:type="dxa"/>
            <w:tcBorders>
              <w:top w:val="single" w:sz="4" w:space="0" w:color="000000"/>
              <w:left w:val="single" w:sz="4" w:space="0" w:color="000000"/>
              <w:bottom w:val="single" w:sz="4" w:space="0" w:color="000000"/>
            </w:tcBorders>
            <w:shd w:val="clear" w:color="auto" w:fill="auto"/>
          </w:tcPr>
          <w:p w14:paraId="62755337" w14:textId="77777777" w:rsidR="00344C0F" w:rsidRDefault="00344C0F" w:rsidP="00C37E22">
            <w:pPr>
              <w:rPr>
                <w:rFonts w:eastAsia="Calibri"/>
              </w:rPr>
            </w:pPr>
            <w:r>
              <w:rPr>
                <w:rFonts w:eastAsia="Calibri"/>
              </w:rPr>
              <w:t>Relative self-ignition temperature for solids</w:t>
            </w:r>
          </w:p>
        </w:tc>
        <w:tc>
          <w:tcPr>
            <w:tcW w:w="1387" w:type="dxa"/>
            <w:tcBorders>
              <w:top w:val="single" w:sz="4" w:space="0" w:color="000000"/>
              <w:left w:val="single" w:sz="4" w:space="0" w:color="000000"/>
              <w:bottom w:val="single" w:sz="4" w:space="0" w:color="000000"/>
            </w:tcBorders>
            <w:shd w:val="clear" w:color="auto" w:fill="auto"/>
          </w:tcPr>
          <w:p w14:paraId="4A064C28" w14:textId="77777777" w:rsidR="00344C0F" w:rsidRDefault="00344C0F" w:rsidP="00C37E22">
            <w:pPr>
              <w:snapToGrid w:val="0"/>
              <w:rPr>
                <w:rFonts w:eastAsia="Calibri"/>
              </w:rPr>
            </w:pPr>
            <w:r w:rsidRPr="00D83A2A">
              <w:rPr>
                <w:lang w:val="en-US" w:eastAsia="fr-FR"/>
              </w:rPr>
              <w:t>Waiver</w:t>
            </w:r>
          </w:p>
        </w:tc>
        <w:tc>
          <w:tcPr>
            <w:tcW w:w="2026" w:type="dxa"/>
            <w:tcBorders>
              <w:top w:val="single" w:sz="4" w:space="0" w:color="000000"/>
              <w:left w:val="single" w:sz="4" w:space="0" w:color="000000"/>
              <w:bottom w:val="single" w:sz="4" w:space="0" w:color="000000"/>
            </w:tcBorders>
            <w:shd w:val="clear" w:color="auto" w:fill="auto"/>
          </w:tcPr>
          <w:p w14:paraId="6EA478F0" w14:textId="77777777" w:rsidR="00344C0F" w:rsidRDefault="00344C0F" w:rsidP="00C37E22">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36C08A4C" w14:textId="77777777" w:rsidR="00344C0F" w:rsidRPr="009C5B81" w:rsidRDefault="00344C0F" w:rsidP="00C37E22">
            <w:pPr>
              <w:suppressAutoHyphens w:val="0"/>
              <w:autoSpaceDE w:val="0"/>
              <w:autoSpaceDN w:val="0"/>
              <w:adjustRightInd w:val="0"/>
              <w:rPr>
                <w:lang w:val="en-US" w:eastAsia="fr-FR"/>
              </w:rPr>
            </w:pPr>
            <w:r w:rsidRPr="009C5B81">
              <w:rPr>
                <w:lang w:val="en-US" w:eastAsia="fr-FR"/>
              </w:rPr>
              <w:t>In Ca(OH)</w:t>
            </w:r>
            <w:r w:rsidRPr="009C5B81">
              <w:rPr>
                <w:sz w:val="13"/>
                <w:szCs w:val="13"/>
                <w:lang w:val="en-US" w:eastAsia="fr-FR"/>
              </w:rPr>
              <w:t>2</w:t>
            </w:r>
            <w:r w:rsidRPr="009C5B81">
              <w:rPr>
                <w:lang w:val="en-US" w:eastAsia="fr-FR"/>
              </w:rPr>
              <w:t>,</w:t>
            </w:r>
            <w:r>
              <w:rPr>
                <w:lang w:val="en-US" w:eastAsia="fr-FR"/>
              </w:rPr>
              <w:t xml:space="preserve"> </w:t>
            </w:r>
            <w:r w:rsidRPr="009C5B81">
              <w:rPr>
                <w:lang w:val="en-US" w:eastAsia="fr-FR"/>
              </w:rPr>
              <w:t>Calcium and</w:t>
            </w:r>
          </w:p>
          <w:p w14:paraId="138649DF" w14:textId="77777777" w:rsidR="00344C0F" w:rsidRPr="009C5B81" w:rsidRDefault="00344C0F" w:rsidP="00C37E22">
            <w:pPr>
              <w:suppressAutoHyphens w:val="0"/>
              <w:autoSpaceDE w:val="0"/>
              <w:autoSpaceDN w:val="0"/>
              <w:adjustRightInd w:val="0"/>
              <w:rPr>
                <w:lang w:val="en-US" w:eastAsia="fr-FR"/>
              </w:rPr>
            </w:pPr>
            <w:r w:rsidRPr="009C5B81">
              <w:rPr>
                <w:lang w:val="en-US" w:eastAsia="fr-FR"/>
              </w:rPr>
              <w:t>Oxygen are in</w:t>
            </w:r>
            <w:r>
              <w:rPr>
                <w:lang w:val="en-US" w:eastAsia="fr-FR"/>
              </w:rPr>
              <w:t xml:space="preserve"> </w:t>
            </w:r>
            <w:r w:rsidRPr="009C5B81">
              <w:rPr>
                <w:lang w:val="en-US" w:eastAsia="fr-FR"/>
              </w:rPr>
              <w:t>their respective</w:t>
            </w:r>
          </w:p>
          <w:p w14:paraId="21CCB5B2" w14:textId="77777777" w:rsidR="00344C0F" w:rsidRPr="009C5B81" w:rsidRDefault="00344C0F" w:rsidP="00C37E22">
            <w:pPr>
              <w:suppressAutoHyphens w:val="0"/>
              <w:autoSpaceDE w:val="0"/>
              <w:autoSpaceDN w:val="0"/>
              <w:adjustRightInd w:val="0"/>
              <w:rPr>
                <w:lang w:val="en-US" w:eastAsia="fr-FR"/>
              </w:rPr>
            </w:pPr>
            <w:r w:rsidRPr="009C5B81">
              <w:rPr>
                <w:lang w:val="en-US" w:eastAsia="fr-FR"/>
              </w:rPr>
              <w:t>preferred oxidation</w:t>
            </w:r>
            <w:r>
              <w:rPr>
                <w:lang w:val="en-US" w:eastAsia="fr-FR"/>
              </w:rPr>
              <w:t xml:space="preserve"> </w:t>
            </w:r>
            <w:r w:rsidRPr="009C5B81">
              <w:rPr>
                <w:lang w:val="en-US" w:eastAsia="fr-FR"/>
              </w:rPr>
              <w:t>state.</w:t>
            </w:r>
          </w:p>
          <w:p w14:paraId="456344A8" w14:textId="77777777" w:rsidR="00344C0F" w:rsidRPr="00091002" w:rsidRDefault="00344C0F" w:rsidP="00C37E22">
            <w:pPr>
              <w:suppressAutoHyphens w:val="0"/>
              <w:autoSpaceDE w:val="0"/>
              <w:autoSpaceDN w:val="0"/>
              <w:adjustRightInd w:val="0"/>
              <w:rPr>
                <w:rFonts w:eastAsia="Calibri"/>
                <w:lang w:val="en-US"/>
              </w:rPr>
            </w:pPr>
            <w:r w:rsidRPr="00091002">
              <w:rPr>
                <w:lang w:val="en-US" w:eastAsia="fr-FR"/>
              </w:rPr>
              <w:t>Consequently, flammability can</w:t>
            </w:r>
            <w:r>
              <w:rPr>
                <w:lang w:val="en-US" w:eastAsia="fr-FR"/>
              </w:rPr>
              <w:t xml:space="preserve"> </w:t>
            </w:r>
            <w:r w:rsidRPr="00091002">
              <w:rPr>
                <w:lang w:val="en-US" w:eastAsia="fr-FR"/>
              </w:rPr>
              <w:t>be excluded.</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C4DB674" w14:textId="77777777" w:rsidR="00344C0F" w:rsidRDefault="00344C0F" w:rsidP="00C37E22">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1C5D3651" w14:textId="77777777" w:rsidR="00344C0F" w:rsidRDefault="00344C0F" w:rsidP="00C37E22">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3EF9816A" w14:textId="77777777" w:rsidR="00344C0F" w:rsidRDefault="00344C0F" w:rsidP="00C37E22">
            <w:pPr>
              <w:snapToGrid w:val="0"/>
              <w:rPr>
                <w:rFonts w:eastAsia="Calibri"/>
              </w:rPr>
            </w:pPr>
            <w:r>
              <w:rPr>
                <w:rFonts w:eastAsia="Calibri"/>
              </w:rPr>
              <w:t xml:space="preserve">Not relevant for liquid formulation. </w:t>
            </w:r>
          </w:p>
          <w:p w14:paraId="04E69DFF" w14:textId="77777777" w:rsidR="00344C0F" w:rsidRDefault="00344C0F" w:rsidP="00C37E22">
            <w:pPr>
              <w:snapToGrid w:val="0"/>
              <w:rPr>
                <w:rFonts w:eastAsia="Calibri"/>
              </w:rPr>
            </w:pPr>
          </w:p>
          <w:p w14:paraId="1E47F4FD" w14:textId="77777777" w:rsidR="00344C0F" w:rsidRDefault="00344C0F" w:rsidP="00C37E22">
            <w:pPr>
              <w:snapToGrid w:val="0"/>
              <w:rPr>
                <w:rFonts w:eastAsia="Calibri"/>
              </w:rPr>
            </w:pPr>
          </w:p>
        </w:tc>
      </w:tr>
      <w:tr w:rsidR="00344C0F" w14:paraId="357B3C5F" w14:textId="77777777" w:rsidTr="00C37E22">
        <w:trPr>
          <w:trHeight w:val="3690"/>
        </w:trPr>
        <w:tc>
          <w:tcPr>
            <w:tcW w:w="2201" w:type="dxa"/>
            <w:tcBorders>
              <w:top w:val="single" w:sz="4" w:space="0" w:color="000000"/>
              <w:left w:val="single" w:sz="4" w:space="0" w:color="000000"/>
              <w:bottom w:val="single" w:sz="4" w:space="0" w:color="000000"/>
            </w:tcBorders>
            <w:shd w:val="clear" w:color="auto" w:fill="auto"/>
          </w:tcPr>
          <w:p w14:paraId="73522EE8" w14:textId="77777777" w:rsidR="00344C0F" w:rsidRDefault="00344C0F" w:rsidP="00C37E22">
            <w:pPr>
              <w:rPr>
                <w:rFonts w:eastAsia="Calibri"/>
              </w:rPr>
            </w:pPr>
            <w:r>
              <w:rPr>
                <w:rFonts w:eastAsia="Calibri"/>
              </w:rPr>
              <w:t>Dust explosion hazard</w:t>
            </w:r>
          </w:p>
        </w:tc>
        <w:tc>
          <w:tcPr>
            <w:tcW w:w="1387" w:type="dxa"/>
            <w:tcBorders>
              <w:top w:val="single" w:sz="4" w:space="0" w:color="000000"/>
              <w:left w:val="single" w:sz="4" w:space="0" w:color="000000"/>
              <w:bottom w:val="single" w:sz="4" w:space="0" w:color="000000"/>
            </w:tcBorders>
            <w:shd w:val="clear" w:color="auto" w:fill="auto"/>
          </w:tcPr>
          <w:p w14:paraId="32DE783D" w14:textId="77777777" w:rsidR="00344C0F" w:rsidRDefault="00344C0F" w:rsidP="00C37E22">
            <w:pPr>
              <w:snapToGrid w:val="0"/>
              <w:rPr>
                <w:rFonts w:eastAsia="Calibri"/>
              </w:rPr>
            </w:pPr>
          </w:p>
        </w:tc>
        <w:tc>
          <w:tcPr>
            <w:tcW w:w="2026" w:type="dxa"/>
            <w:tcBorders>
              <w:top w:val="single" w:sz="4" w:space="0" w:color="000000"/>
              <w:left w:val="single" w:sz="4" w:space="0" w:color="000000"/>
              <w:bottom w:val="single" w:sz="4" w:space="0" w:color="000000"/>
            </w:tcBorders>
            <w:shd w:val="clear" w:color="auto" w:fill="auto"/>
          </w:tcPr>
          <w:p w14:paraId="1BB77CAD" w14:textId="77777777" w:rsidR="00344C0F" w:rsidRDefault="00344C0F" w:rsidP="00C37E22">
            <w:pPr>
              <w:snapToGrid w:val="0"/>
              <w:rPr>
                <w:rFonts w:eastAsia="Calibri"/>
              </w:rPr>
            </w:pPr>
          </w:p>
        </w:tc>
        <w:tc>
          <w:tcPr>
            <w:tcW w:w="3255" w:type="dxa"/>
            <w:tcBorders>
              <w:top w:val="single" w:sz="4" w:space="0" w:color="000000"/>
              <w:left w:val="single" w:sz="4" w:space="0" w:color="000000"/>
              <w:bottom w:val="single" w:sz="4" w:space="0" w:color="000000"/>
            </w:tcBorders>
            <w:shd w:val="clear" w:color="auto" w:fill="auto"/>
          </w:tcPr>
          <w:p w14:paraId="6936BB62" w14:textId="77777777" w:rsidR="00344C0F" w:rsidRDefault="00344C0F" w:rsidP="00C37E22">
            <w:pPr>
              <w:suppressAutoHyphens w:val="0"/>
              <w:autoSpaceDE w:val="0"/>
              <w:autoSpaceDN w:val="0"/>
              <w:adjustRightInd w:val="0"/>
              <w:rPr>
                <w:rFonts w:eastAsia="Calibri"/>
              </w:rPr>
            </w:pPr>
            <w:r>
              <w:rPr>
                <w:rFonts w:eastAsia="Calibri"/>
              </w:rPr>
              <w:t>Not applicable.</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73BF83D4" w14:textId="77777777" w:rsidR="00344C0F" w:rsidRDefault="00344C0F" w:rsidP="00C37E22">
            <w:pPr>
              <w:snapToGrid w:val="0"/>
              <w:rPr>
                <w:rFonts w:eastAsia="Calibri"/>
              </w:rPr>
            </w:pPr>
          </w:p>
        </w:tc>
        <w:tc>
          <w:tcPr>
            <w:tcW w:w="824" w:type="dxa"/>
            <w:tcBorders>
              <w:top w:val="single" w:sz="4" w:space="0" w:color="000000"/>
              <w:left w:val="single" w:sz="4" w:space="0" w:color="000000"/>
              <w:bottom w:val="single" w:sz="4" w:space="0" w:color="000000"/>
              <w:right w:val="single" w:sz="4" w:space="0" w:color="000000"/>
            </w:tcBorders>
          </w:tcPr>
          <w:p w14:paraId="15314511" w14:textId="77777777" w:rsidR="00344C0F" w:rsidRDefault="00344C0F" w:rsidP="00C37E22">
            <w:pPr>
              <w:snapToGrid w:val="0"/>
              <w:rPr>
                <w:rFonts w:eastAsia="Calibri"/>
              </w:rPr>
            </w:pPr>
          </w:p>
        </w:tc>
        <w:tc>
          <w:tcPr>
            <w:tcW w:w="2052" w:type="dxa"/>
            <w:tcBorders>
              <w:top w:val="single" w:sz="4" w:space="0" w:color="000000"/>
              <w:left w:val="single" w:sz="4" w:space="0" w:color="000000"/>
              <w:bottom w:val="single" w:sz="4" w:space="0" w:color="000000"/>
              <w:right w:val="single" w:sz="4" w:space="0" w:color="000000"/>
            </w:tcBorders>
          </w:tcPr>
          <w:p w14:paraId="1E336A21" w14:textId="77777777" w:rsidR="00344C0F" w:rsidRDefault="00344C0F" w:rsidP="00C37E22">
            <w:pPr>
              <w:snapToGrid w:val="0"/>
              <w:rPr>
                <w:rFonts w:eastAsia="Calibri"/>
              </w:rPr>
            </w:pPr>
            <w:r>
              <w:rPr>
                <w:rFonts w:eastAsia="Calibri"/>
              </w:rPr>
              <w:t xml:space="preserve">Nor relevant for liquid formulation.   </w:t>
            </w:r>
          </w:p>
        </w:tc>
      </w:tr>
    </w:tbl>
    <w:p w14:paraId="53C7CDD2" w14:textId="77777777" w:rsidR="00344C0F" w:rsidRPr="00C734BB" w:rsidRDefault="00344C0F" w:rsidP="00344C0F">
      <w:pPr>
        <w:pStyle w:val="Absatz"/>
        <w:ind w:left="0"/>
        <w:rPr>
          <w:rFonts w:eastAsia="Calibri"/>
          <w:lang w:val="de-DE"/>
        </w:rPr>
      </w:pPr>
    </w:p>
    <w:tbl>
      <w:tblPr>
        <w:tblW w:w="0" w:type="auto"/>
        <w:tblInd w:w="-5" w:type="dxa"/>
        <w:tblLayout w:type="fixed"/>
        <w:tblLook w:val="0000" w:firstRow="0" w:lastRow="0" w:firstColumn="0" w:lastColumn="0" w:noHBand="0" w:noVBand="0"/>
      </w:tblPr>
      <w:tblGrid>
        <w:gridCol w:w="13445"/>
      </w:tblGrid>
      <w:tr w:rsidR="00344C0F" w14:paraId="4BAA617F" w14:textId="77777777" w:rsidTr="00C37E22">
        <w:trPr>
          <w:trHeight w:val="290"/>
        </w:trPr>
        <w:tc>
          <w:tcPr>
            <w:tcW w:w="13445" w:type="dxa"/>
            <w:tcBorders>
              <w:top w:val="single" w:sz="4" w:space="0" w:color="000000"/>
              <w:left w:val="single" w:sz="4" w:space="0" w:color="000000"/>
              <w:bottom w:val="single" w:sz="6" w:space="0" w:color="000000"/>
              <w:right w:val="single" w:sz="6" w:space="0" w:color="000000"/>
            </w:tcBorders>
            <w:shd w:val="clear" w:color="auto" w:fill="CCFFCC"/>
          </w:tcPr>
          <w:p w14:paraId="332FCBCE" w14:textId="77777777" w:rsidR="00344C0F" w:rsidRDefault="00344C0F" w:rsidP="00C37E22">
            <w:pPr>
              <w:spacing w:line="260" w:lineRule="atLeast"/>
            </w:pPr>
            <w:r>
              <w:rPr>
                <w:rFonts w:eastAsia="Calibri"/>
                <w:b/>
                <w:bCs/>
                <w:lang w:eastAsia="en-US"/>
              </w:rPr>
              <w:t>Conclusion on the physical hazards and respective characteristics of the product</w:t>
            </w:r>
          </w:p>
        </w:tc>
      </w:tr>
      <w:tr w:rsidR="00344C0F" w:rsidRPr="009C5B81" w14:paraId="42AFCD12" w14:textId="77777777" w:rsidTr="00C37E22">
        <w:trPr>
          <w:trHeight w:val="339"/>
        </w:trPr>
        <w:tc>
          <w:tcPr>
            <w:tcW w:w="13445" w:type="dxa"/>
            <w:tcBorders>
              <w:top w:val="single" w:sz="6" w:space="0" w:color="000000"/>
              <w:left w:val="single" w:sz="4" w:space="0" w:color="000000"/>
              <w:bottom w:val="single" w:sz="6" w:space="0" w:color="000000"/>
              <w:right w:val="single" w:sz="6" w:space="0" w:color="000000"/>
            </w:tcBorders>
            <w:shd w:val="clear" w:color="auto" w:fill="auto"/>
          </w:tcPr>
          <w:p w14:paraId="626B1FCC" w14:textId="7300CF5C" w:rsidR="00344C0F" w:rsidRPr="009C5B81" w:rsidRDefault="00344C0F" w:rsidP="00F754FC">
            <w:pPr>
              <w:ind w:right="284"/>
              <w:jc w:val="both"/>
              <w:rPr>
                <w:rFonts w:eastAsia="Calibri"/>
                <w:b/>
                <w:bCs/>
                <w:lang w:val="en-US" w:eastAsia="en-US"/>
              </w:rPr>
            </w:pPr>
            <w:r>
              <w:rPr>
                <w:lang w:eastAsia="en-US"/>
              </w:rPr>
              <w:t xml:space="preserve">The product </w:t>
            </w:r>
            <w:r w:rsidR="00BC6DF3">
              <w:rPr>
                <w:lang w:eastAsia="en-US"/>
              </w:rPr>
              <w:t xml:space="preserve">is </w:t>
            </w:r>
            <w:r w:rsidRPr="00E977B7">
              <w:rPr>
                <w:lang w:eastAsia="en-US"/>
              </w:rPr>
              <w:t>neither flammable nor</w:t>
            </w:r>
            <w:r>
              <w:rPr>
                <w:lang w:eastAsia="en-US"/>
              </w:rPr>
              <w:t xml:space="preserve"> auto-flammable. </w:t>
            </w:r>
            <w:r w:rsidR="00BC6DF3">
              <w:rPr>
                <w:lang w:eastAsia="en-US"/>
              </w:rPr>
              <w:t>It has</w:t>
            </w:r>
            <w:r w:rsidRPr="00E977B7">
              <w:rPr>
                <w:lang w:eastAsia="en-US"/>
              </w:rPr>
              <w:t xml:space="preserve"> no explosive and </w:t>
            </w:r>
            <w:r>
              <w:rPr>
                <w:lang w:eastAsia="en-US"/>
              </w:rPr>
              <w:t xml:space="preserve">oxidizing properties and </w:t>
            </w:r>
            <w:r w:rsidR="00BC6DF3">
              <w:rPr>
                <w:lang w:eastAsia="en-US"/>
              </w:rPr>
              <w:t>it is</w:t>
            </w:r>
            <w:r>
              <w:rPr>
                <w:lang w:eastAsia="en-US"/>
              </w:rPr>
              <w:t xml:space="preserve"> not classified corrosive to metals. </w:t>
            </w:r>
          </w:p>
        </w:tc>
      </w:tr>
    </w:tbl>
    <w:p w14:paraId="187A5E05" w14:textId="5ADEBED9" w:rsidR="00BE226B" w:rsidRDefault="00BE226B">
      <w:pPr>
        <w:suppressAutoHyphens w:val="0"/>
        <w:rPr>
          <w:rFonts w:ascii="Times New Roman" w:eastAsia="Calibri" w:hAnsi="Times New Roman" w:cs="Times New Roman"/>
          <w:lang w:eastAsia="en-US"/>
        </w:rPr>
      </w:pPr>
      <w:r>
        <w:rPr>
          <w:rFonts w:eastAsia="Calibri"/>
          <w:lang w:eastAsia="en-US"/>
        </w:rPr>
        <w:br w:type="page"/>
      </w:r>
    </w:p>
    <w:p w14:paraId="187A5E06" w14:textId="19305B98" w:rsidR="009D0C0B" w:rsidRDefault="00FA480B">
      <w:pPr>
        <w:pStyle w:val="Titre3"/>
      </w:pPr>
      <w:bookmarkStart w:id="56" w:name="__RefHeading___Toc425344104"/>
      <w:bookmarkEnd w:id="56"/>
      <w:r>
        <w:t>Methods for detection and identification</w:t>
      </w:r>
    </w:p>
    <w:p w14:paraId="6F368BB7" w14:textId="0AAFD36D" w:rsidR="00344C0F" w:rsidRDefault="00344C0F" w:rsidP="00344C0F">
      <w:pPr>
        <w:pStyle w:val="Absatz"/>
        <w:rPr>
          <w:lang w:val="de-DE"/>
        </w:rPr>
      </w:pPr>
    </w:p>
    <w:p w14:paraId="6C352208" w14:textId="77777777" w:rsidR="00344C0F" w:rsidRPr="00767DE2" w:rsidRDefault="00344C0F" w:rsidP="00344C0F">
      <w:pPr>
        <w:rPr>
          <w:color w:val="000000"/>
          <w:sz w:val="22"/>
          <w:szCs w:val="22"/>
        </w:rPr>
      </w:pPr>
      <w:r w:rsidRPr="00767DE2">
        <w:rPr>
          <w:color w:val="000000"/>
          <w:sz w:val="22"/>
          <w:szCs w:val="22"/>
        </w:rPr>
        <w:t>The products are the same as the active substance. Analytical methods employed for the active substance are applicable.</w:t>
      </w:r>
      <w:r>
        <w:rPr>
          <w:color w:val="000000"/>
          <w:sz w:val="22"/>
          <w:szCs w:val="22"/>
        </w:rPr>
        <w:t xml:space="preserve"> Justifications for non-submission of data for the active substance are appropriate for products.</w:t>
      </w:r>
    </w:p>
    <w:p w14:paraId="4D6774D5" w14:textId="77777777" w:rsidR="00344C0F" w:rsidRPr="00AE5824" w:rsidRDefault="00344C0F" w:rsidP="00344C0F">
      <w:pPr>
        <w:spacing w:line="260" w:lineRule="atLeast"/>
        <w:jc w:val="both"/>
        <w:rPr>
          <w:rFonts w:ascii="Times New Roman" w:eastAsia="Calibri" w:hAnsi="Times New Roman"/>
          <w:i/>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98"/>
        <w:gridCol w:w="1549"/>
        <w:gridCol w:w="1642"/>
        <w:gridCol w:w="1206"/>
        <w:gridCol w:w="1560"/>
        <w:gridCol w:w="849"/>
        <w:gridCol w:w="774"/>
        <w:gridCol w:w="1014"/>
        <w:gridCol w:w="1546"/>
        <w:gridCol w:w="1403"/>
      </w:tblGrid>
      <w:tr w:rsidR="00344C0F" w:rsidRPr="00FD2055" w14:paraId="5218DF27" w14:textId="77777777" w:rsidTr="00C37E22">
        <w:trPr>
          <w:cantSplit/>
          <w:trHeight w:val="439"/>
        </w:trPr>
        <w:tc>
          <w:tcPr>
            <w:tcW w:w="5000" w:type="pct"/>
            <w:gridSpan w:val="10"/>
            <w:shd w:val="clear" w:color="auto" w:fill="FFFFCC"/>
            <w:vAlign w:val="center"/>
          </w:tcPr>
          <w:p w14:paraId="14F9E6D3" w14:textId="77777777" w:rsidR="00344C0F" w:rsidRPr="00FD2055" w:rsidRDefault="00344C0F" w:rsidP="00C37E22">
            <w:pPr>
              <w:keepNext/>
              <w:widowControl w:val="0"/>
              <w:autoSpaceDE w:val="0"/>
              <w:autoSpaceDN w:val="0"/>
              <w:adjustRightInd w:val="0"/>
              <w:spacing w:before="60" w:after="60"/>
              <w:jc w:val="center"/>
              <w:rPr>
                <w:b/>
                <w:bCs/>
                <w:sz w:val="18"/>
                <w:szCs w:val="18"/>
              </w:rPr>
            </w:pPr>
            <w:r w:rsidRPr="00FD2055">
              <w:rPr>
                <w:rFonts w:eastAsia="Calibri"/>
                <w:b/>
              </w:rPr>
              <w:t>Analytical methods for the analysis of the product as such including the active substance, impurities and residues</w:t>
            </w:r>
          </w:p>
        </w:tc>
      </w:tr>
      <w:tr w:rsidR="00344C0F" w:rsidRPr="00FD2055" w14:paraId="1CAC6517" w14:textId="77777777" w:rsidTr="00C37E22">
        <w:trPr>
          <w:cantSplit/>
          <w:trHeight w:val="352"/>
        </w:trPr>
        <w:tc>
          <w:tcPr>
            <w:tcW w:w="680" w:type="pct"/>
            <w:vMerge w:val="restart"/>
            <w:shd w:val="clear" w:color="auto" w:fill="FFFFFF"/>
          </w:tcPr>
          <w:p w14:paraId="1F35C558" w14:textId="77777777" w:rsidR="00344C0F" w:rsidRPr="00FD2055" w:rsidRDefault="00344C0F" w:rsidP="00C37E22">
            <w:pPr>
              <w:keepNext/>
              <w:widowControl w:val="0"/>
              <w:autoSpaceDE w:val="0"/>
              <w:autoSpaceDN w:val="0"/>
              <w:adjustRightInd w:val="0"/>
              <w:spacing w:before="60" w:after="60"/>
              <w:rPr>
                <w:b/>
                <w:bCs/>
                <w:sz w:val="18"/>
                <w:szCs w:val="18"/>
              </w:rPr>
            </w:pPr>
            <w:r w:rsidRPr="00FD2055">
              <w:rPr>
                <w:b/>
                <w:bCs/>
                <w:sz w:val="18"/>
                <w:szCs w:val="18"/>
              </w:rPr>
              <w:t>Analyte (type of analyte e.g. active substance)</w:t>
            </w:r>
          </w:p>
        </w:tc>
        <w:tc>
          <w:tcPr>
            <w:tcW w:w="574" w:type="pct"/>
            <w:vMerge w:val="restart"/>
            <w:shd w:val="clear" w:color="auto" w:fill="FFFFFF"/>
          </w:tcPr>
          <w:p w14:paraId="6CE08334" w14:textId="77777777" w:rsidR="00344C0F" w:rsidRPr="00FD2055" w:rsidRDefault="00344C0F" w:rsidP="00C37E22">
            <w:pPr>
              <w:keepNext/>
              <w:widowControl w:val="0"/>
              <w:autoSpaceDE w:val="0"/>
              <w:autoSpaceDN w:val="0"/>
              <w:adjustRightInd w:val="0"/>
              <w:spacing w:before="60" w:after="60"/>
              <w:rPr>
                <w:b/>
                <w:bCs/>
                <w:sz w:val="18"/>
                <w:szCs w:val="18"/>
              </w:rPr>
            </w:pPr>
            <w:r w:rsidRPr="00FD2055">
              <w:rPr>
                <w:b/>
                <w:bCs/>
                <w:sz w:val="18"/>
                <w:szCs w:val="18"/>
              </w:rPr>
              <w:t>Analytical method</w:t>
            </w:r>
          </w:p>
        </w:tc>
        <w:tc>
          <w:tcPr>
            <w:tcW w:w="608" w:type="pct"/>
            <w:vMerge w:val="restart"/>
            <w:shd w:val="clear" w:color="auto" w:fill="FFFFFF"/>
          </w:tcPr>
          <w:p w14:paraId="7C16519B" w14:textId="77777777" w:rsidR="00344C0F" w:rsidRPr="00FD2055" w:rsidRDefault="00344C0F" w:rsidP="00C37E22">
            <w:pPr>
              <w:keepNext/>
              <w:widowControl w:val="0"/>
              <w:autoSpaceDE w:val="0"/>
              <w:autoSpaceDN w:val="0"/>
              <w:adjustRightInd w:val="0"/>
              <w:spacing w:before="60" w:after="60"/>
              <w:rPr>
                <w:b/>
                <w:bCs/>
                <w:sz w:val="18"/>
                <w:szCs w:val="18"/>
              </w:rPr>
            </w:pPr>
            <w:r w:rsidRPr="00FD2055">
              <w:rPr>
                <w:b/>
                <w:bCs/>
                <w:sz w:val="18"/>
                <w:szCs w:val="18"/>
              </w:rPr>
              <w:t>Fortification range / Number of measurements</w:t>
            </w:r>
          </w:p>
        </w:tc>
        <w:tc>
          <w:tcPr>
            <w:tcW w:w="458" w:type="pct"/>
            <w:vMerge w:val="restart"/>
            <w:shd w:val="clear" w:color="auto" w:fill="FFFFFF"/>
          </w:tcPr>
          <w:p w14:paraId="7F45A0EA" w14:textId="77777777" w:rsidR="00344C0F" w:rsidRPr="00FD2055" w:rsidRDefault="00344C0F" w:rsidP="00C37E22">
            <w:pPr>
              <w:keepNext/>
              <w:widowControl w:val="0"/>
              <w:autoSpaceDE w:val="0"/>
              <w:autoSpaceDN w:val="0"/>
              <w:adjustRightInd w:val="0"/>
              <w:spacing w:before="60" w:after="60"/>
              <w:rPr>
                <w:b/>
                <w:bCs/>
                <w:sz w:val="18"/>
                <w:szCs w:val="18"/>
              </w:rPr>
            </w:pPr>
            <w:r w:rsidRPr="00FD2055">
              <w:rPr>
                <w:b/>
                <w:bCs/>
                <w:sz w:val="18"/>
                <w:szCs w:val="18"/>
              </w:rPr>
              <w:t>Linearity</w:t>
            </w:r>
          </w:p>
        </w:tc>
        <w:tc>
          <w:tcPr>
            <w:tcW w:w="578" w:type="pct"/>
            <w:vMerge w:val="restart"/>
            <w:shd w:val="clear" w:color="auto" w:fill="FFFFFF"/>
          </w:tcPr>
          <w:p w14:paraId="2D3B29B8" w14:textId="77777777" w:rsidR="00344C0F" w:rsidRPr="00FD2055" w:rsidRDefault="00344C0F" w:rsidP="00C37E22">
            <w:pPr>
              <w:keepNext/>
              <w:widowControl w:val="0"/>
              <w:autoSpaceDE w:val="0"/>
              <w:autoSpaceDN w:val="0"/>
              <w:adjustRightInd w:val="0"/>
              <w:spacing w:before="60" w:after="60"/>
              <w:rPr>
                <w:b/>
                <w:bCs/>
                <w:sz w:val="18"/>
                <w:szCs w:val="18"/>
              </w:rPr>
            </w:pPr>
            <w:r w:rsidRPr="00FD2055">
              <w:rPr>
                <w:b/>
                <w:bCs/>
                <w:sz w:val="18"/>
                <w:szCs w:val="18"/>
              </w:rPr>
              <w:t>Specificity</w:t>
            </w:r>
          </w:p>
        </w:tc>
        <w:tc>
          <w:tcPr>
            <w:tcW w:w="997" w:type="pct"/>
            <w:gridSpan w:val="3"/>
            <w:shd w:val="clear" w:color="auto" w:fill="FFFFFF"/>
          </w:tcPr>
          <w:p w14:paraId="51BC434C" w14:textId="77777777" w:rsidR="00344C0F" w:rsidRPr="00FD2055" w:rsidRDefault="00344C0F" w:rsidP="00C37E22">
            <w:pPr>
              <w:keepNext/>
              <w:widowControl w:val="0"/>
              <w:autoSpaceDE w:val="0"/>
              <w:autoSpaceDN w:val="0"/>
              <w:adjustRightInd w:val="0"/>
              <w:spacing w:before="60" w:after="60"/>
              <w:rPr>
                <w:b/>
                <w:bCs/>
                <w:sz w:val="18"/>
                <w:szCs w:val="18"/>
              </w:rPr>
            </w:pPr>
            <w:r w:rsidRPr="00FD2055">
              <w:rPr>
                <w:b/>
                <w:bCs/>
                <w:sz w:val="18"/>
                <w:szCs w:val="18"/>
              </w:rPr>
              <w:t>Recovery rate (%)</w:t>
            </w:r>
          </w:p>
        </w:tc>
        <w:tc>
          <w:tcPr>
            <w:tcW w:w="573" w:type="pct"/>
            <w:vMerge w:val="restart"/>
            <w:shd w:val="clear" w:color="auto" w:fill="FFFFFF"/>
          </w:tcPr>
          <w:p w14:paraId="3E6E9114" w14:textId="77777777" w:rsidR="00344C0F" w:rsidRPr="00FD2055" w:rsidRDefault="00344C0F" w:rsidP="00C37E22">
            <w:pPr>
              <w:keepNext/>
              <w:widowControl w:val="0"/>
              <w:autoSpaceDE w:val="0"/>
              <w:autoSpaceDN w:val="0"/>
              <w:adjustRightInd w:val="0"/>
              <w:spacing w:before="60" w:after="60"/>
              <w:rPr>
                <w:b/>
                <w:bCs/>
                <w:sz w:val="18"/>
                <w:szCs w:val="18"/>
              </w:rPr>
            </w:pPr>
            <w:r w:rsidRPr="00FD2055">
              <w:rPr>
                <w:b/>
                <w:bCs/>
                <w:sz w:val="18"/>
                <w:szCs w:val="18"/>
              </w:rPr>
              <w:t>Limit of quantification (LOQ) or other limits</w:t>
            </w:r>
          </w:p>
        </w:tc>
        <w:tc>
          <w:tcPr>
            <w:tcW w:w="532" w:type="pct"/>
            <w:vMerge w:val="restart"/>
            <w:shd w:val="clear" w:color="auto" w:fill="FFFFFF"/>
          </w:tcPr>
          <w:p w14:paraId="32C07745" w14:textId="77777777" w:rsidR="00344C0F" w:rsidRPr="00FD2055" w:rsidRDefault="00344C0F" w:rsidP="00C37E22">
            <w:pPr>
              <w:keepNext/>
              <w:widowControl w:val="0"/>
              <w:autoSpaceDE w:val="0"/>
              <w:autoSpaceDN w:val="0"/>
              <w:adjustRightInd w:val="0"/>
              <w:spacing w:before="60" w:after="60"/>
              <w:rPr>
                <w:b/>
                <w:bCs/>
                <w:sz w:val="18"/>
                <w:szCs w:val="18"/>
              </w:rPr>
            </w:pPr>
            <w:r w:rsidRPr="00FD2055">
              <w:rPr>
                <w:b/>
                <w:bCs/>
                <w:sz w:val="18"/>
                <w:szCs w:val="18"/>
              </w:rPr>
              <w:t>Reference</w:t>
            </w:r>
          </w:p>
        </w:tc>
      </w:tr>
      <w:tr w:rsidR="00344C0F" w:rsidRPr="00FD2055" w14:paraId="694728EE" w14:textId="77777777" w:rsidTr="00C37E22">
        <w:tc>
          <w:tcPr>
            <w:tcW w:w="680" w:type="pct"/>
            <w:vMerge/>
            <w:shd w:val="clear" w:color="auto" w:fill="auto"/>
          </w:tcPr>
          <w:p w14:paraId="1CAEE0B9" w14:textId="77777777" w:rsidR="00344C0F" w:rsidRPr="00FD2055" w:rsidRDefault="00344C0F" w:rsidP="00C37E22">
            <w:pPr>
              <w:spacing w:before="60" w:after="60"/>
              <w:rPr>
                <w:i/>
                <w:color w:val="000000"/>
                <w:sz w:val="18"/>
                <w:szCs w:val="18"/>
              </w:rPr>
            </w:pPr>
          </w:p>
        </w:tc>
        <w:tc>
          <w:tcPr>
            <w:tcW w:w="574" w:type="pct"/>
            <w:vMerge/>
          </w:tcPr>
          <w:p w14:paraId="7BEFE9FA" w14:textId="77777777" w:rsidR="00344C0F" w:rsidRPr="00FD2055" w:rsidRDefault="00344C0F" w:rsidP="00C37E22">
            <w:pPr>
              <w:spacing w:before="60" w:after="60"/>
              <w:rPr>
                <w:color w:val="000000"/>
                <w:sz w:val="18"/>
                <w:szCs w:val="18"/>
              </w:rPr>
            </w:pPr>
          </w:p>
        </w:tc>
        <w:tc>
          <w:tcPr>
            <w:tcW w:w="608" w:type="pct"/>
            <w:vMerge/>
          </w:tcPr>
          <w:p w14:paraId="3DF014AE" w14:textId="77777777" w:rsidR="00344C0F" w:rsidRPr="00FD2055" w:rsidRDefault="00344C0F" w:rsidP="00C37E22">
            <w:pPr>
              <w:spacing w:before="60" w:after="60"/>
              <w:rPr>
                <w:color w:val="000000"/>
                <w:sz w:val="18"/>
                <w:szCs w:val="18"/>
              </w:rPr>
            </w:pPr>
          </w:p>
        </w:tc>
        <w:tc>
          <w:tcPr>
            <w:tcW w:w="458" w:type="pct"/>
            <w:vMerge/>
          </w:tcPr>
          <w:p w14:paraId="3E56309A" w14:textId="77777777" w:rsidR="00344C0F" w:rsidRPr="00FD2055" w:rsidRDefault="00344C0F" w:rsidP="00C37E22">
            <w:pPr>
              <w:spacing w:before="60" w:after="60"/>
              <w:rPr>
                <w:color w:val="000000"/>
                <w:sz w:val="18"/>
                <w:szCs w:val="18"/>
              </w:rPr>
            </w:pPr>
          </w:p>
        </w:tc>
        <w:tc>
          <w:tcPr>
            <w:tcW w:w="578" w:type="pct"/>
            <w:vMerge/>
          </w:tcPr>
          <w:p w14:paraId="0B93522D" w14:textId="77777777" w:rsidR="00344C0F" w:rsidRPr="00FD2055" w:rsidRDefault="00344C0F" w:rsidP="00C37E22">
            <w:pPr>
              <w:spacing w:before="60" w:after="60"/>
              <w:rPr>
                <w:color w:val="000000"/>
                <w:sz w:val="18"/>
                <w:szCs w:val="18"/>
              </w:rPr>
            </w:pPr>
          </w:p>
        </w:tc>
        <w:tc>
          <w:tcPr>
            <w:tcW w:w="315" w:type="pct"/>
          </w:tcPr>
          <w:p w14:paraId="2DC42DBD" w14:textId="77777777" w:rsidR="00344C0F" w:rsidRPr="00FD2055" w:rsidRDefault="00344C0F" w:rsidP="00C37E22">
            <w:pPr>
              <w:spacing w:before="60" w:after="60"/>
              <w:rPr>
                <w:color w:val="000000"/>
                <w:sz w:val="18"/>
                <w:szCs w:val="18"/>
              </w:rPr>
            </w:pPr>
            <w:r w:rsidRPr="00FD2055">
              <w:rPr>
                <w:color w:val="000000"/>
                <w:sz w:val="18"/>
                <w:szCs w:val="18"/>
              </w:rPr>
              <w:t>Range</w:t>
            </w:r>
          </w:p>
        </w:tc>
        <w:tc>
          <w:tcPr>
            <w:tcW w:w="296" w:type="pct"/>
          </w:tcPr>
          <w:p w14:paraId="5A1B77A3" w14:textId="77777777" w:rsidR="00344C0F" w:rsidRPr="00FD2055" w:rsidRDefault="00344C0F" w:rsidP="00C37E22">
            <w:pPr>
              <w:spacing w:before="60" w:after="60"/>
              <w:rPr>
                <w:color w:val="000000"/>
                <w:sz w:val="18"/>
                <w:szCs w:val="18"/>
              </w:rPr>
            </w:pPr>
            <w:r w:rsidRPr="00FD2055">
              <w:rPr>
                <w:color w:val="000000"/>
                <w:sz w:val="18"/>
                <w:szCs w:val="18"/>
              </w:rPr>
              <w:t>Mean</w:t>
            </w:r>
          </w:p>
        </w:tc>
        <w:tc>
          <w:tcPr>
            <w:tcW w:w="386" w:type="pct"/>
          </w:tcPr>
          <w:p w14:paraId="6AC98918" w14:textId="77777777" w:rsidR="00344C0F" w:rsidRPr="00FD2055" w:rsidRDefault="00344C0F" w:rsidP="00C37E22">
            <w:pPr>
              <w:spacing w:before="60" w:after="60"/>
              <w:rPr>
                <w:color w:val="000000"/>
                <w:sz w:val="18"/>
                <w:szCs w:val="18"/>
              </w:rPr>
            </w:pPr>
            <w:r w:rsidRPr="00FD2055">
              <w:rPr>
                <w:color w:val="000000"/>
                <w:sz w:val="18"/>
                <w:szCs w:val="18"/>
              </w:rPr>
              <w:t>RSD</w:t>
            </w:r>
          </w:p>
        </w:tc>
        <w:tc>
          <w:tcPr>
            <w:tcW w:w="573" w:type="pct"/>
            <w:vMerge/>
          </w:tcPr>
          <w:p w14:paraId="509D589A" w14:textId="77777777" w:rsidR="00344C0F" w:rsidRPr="00FD2055" w:rsidRDefault="00344C0F" w:rsidP="00C37E22">
            <w:pPr>
              <w:spacing w:before="60" w:after="60"/>
              <w:rPr>
                <w:color w:val="000000"/>
                <w:sz w:val="18"/>
                <w:szCs w:val="18"/>
              </w:rPr>
            </w:pPr>
          </w:p>
        </w:tc>
        <w:tc>
          <w:tcPr>
            <w:tcW w:w="532" w:type="pct"/>
            <w:vMerge/>
          </w:tcPr>
          <w:p w14:paraId="3F5CE197" w14:textId="77777777" w:rsidR="00344C0F" w:rsidRPr="00FD2055" w:rsidRDefault="00344C0F" w:rsidP="00C37E22">
            <w:pPr>
              <w:spacing w:before="60" w:after="60"/>
              <w:rPr>
                <w:color w:val="000000"/>
                <w:sz w:val="18"/>
                <w:szCs w:val="18"/>
              </w:rPr>
            </w:pPr>
          </w:p>
        </w:tc>
      </w:tr>
      <w:tr w:rsidR="00344C0F" w:rsidRPr="00FD2055" w14:paraId="766E024C" w14:textId="77777777" w:rsidTr="00C37E22">
        <w:tc>
          <w:tcPr>
            <w:tcW w:w="680" w:type="pct"/>
            <w:shd w:val="clear" w:color="auto" w:fill="auto"/>
          </w:tcPr>
          <w:p w14:paraId="69FA32D0" w14:textId="77777777" w:rsidR="00344C0F" w:rsidRDefault="00344C0F" w:rsidP="00C37E22">
            <w:pPr>
              <w:spacing w:before="60" w:after="60"/>
              <w:rPr>
                <w:i/>
                <w:color w:val="000000"/>
                <w:sz w:val="18"/>
                <w:szCs w:val="18"/>
              </w:rPr>
            </w:pPr>
            <w:r>
              <w:rPr>
                <w:i/>
                <w:color w:val="000000"/>
                <w:sz w:val="18"/>
                <w:szCs w:val="18"/>
              </w:rPr>
              <w:t>Active substance (CaO, MgO)</w:t>
            </w:r>
          </w:p>
          <w:p w14:paraId="3E10AA22" w14:textId="0C72A8D8" w:rsidR="00344C0F" w:rsidRPr="00FD2055" w:rsidRDefault="00344C0F" w:rsidP="00C37E22">
            <w:pPr>
              <w:spacing w:before="60" w:after="60"/>
              <w:rPr>
                <w:i/>
                <w:color w:val="000000"/>
                <w:sz w:val="18"/>
                <w:szCs w:val="18"/>
              </w:rPr>
            </w:pPr>
          </w:p>
        </w:tc>
        <w:tc>
          <w:tcPr>
            <w:tcW w:w="574" w:type="pct"/>
          </w:tcPr>
          <w:p w14:paraId="205BA954" w14:textId="77777777" w:rsidR="00344C0F" w:rsidRDefault="00344C0F" w:rsidP="00C37E22">
            <w:pPr>
              <w:spacing w:before="60" w:after="60"/>
              <w:rPr>
                <w:color w:val="000000"/>
                <w:sz w:val="18"/>
                <w:szCs w:val="18"/>
              </w:rPr>
            </w:pPr>
            <w:r>
              <w:rPr>
                <w:color w:val="000000"/>
                <w:sz w:val="18"/>
                <w:szCs w:val="18"/>
              </w:rPr>
              <w:t>Gravimetric,</w:t>
            </w:r>
          </w:p>
          <w:p w14:paraId="777BC039" w14:textId="77777777" w:rsidR="00344C0F" w:rsidRDefault="00344C0F" w:rsidP="00C37E22">
            <w:pPr>
              <w:spacing w:before="60" w:after="60"/>
              <w:rPr>
                <w:color w:val="000000"/>
                <w:sz w:val="18"/>
                <w:szCs w:val="18"/>
              </w:rPr>
            </w:pPr>
            <w:r>
              <w:rPr>
                <w:color w:val="000000"/>
                <w:sz w:val="18"/>
                <w:szCs w:val="18"/>
              </w:rPr>
              <w:t>Volumetric,</w:t>
            </w:r>
          </w:p>
          <w:p w14:paraId="618A3A33" w14:textId="77777777" w:rsidR="00344C0F" w:rsidRDefault="00344C0F" w:rsidP="00C37E22">
            <w:pPr>
              <w:spacing w:before="60" w:after="60"/>
              <w:rPr>
                <w:color w:val="000000"/>
                <w:sz w:val="18"/>
                <w:szCs w:val="18"/>
              </w:rPr>
            </w:pPr>
            <w:r>
              <w:rPr>
                <w:color w:val="000000"/>
                <w:sz w:val="18"/>
                <w:szCs w:val="18"/>
              </w:rPr>
              <w:t>EDTA,</w:t>
            </w:r>
          </w:p>
          <w:p w14:paraId="0EE79B29" w14:textId="77777777" w:rsidR="00344C0F" w:rsidRDefault="00344C0F" w:rsidP="00C37E22">
            <w:pPr>
              <w:spacing w:before="60" w:after="60"/>
              <w:rPr>
                <w:color w:val="000000"/>
                <w:sz w:val="18"/>
                <w:szCs w:val="18"/>
              </w:rPr>
            </w:pPr>
            <w:r>
              <w:rPr>
                <w:color w:val="000000"/>
                <w:sz w:val="18"/>
                <w:szCs w:val="18"/>
              </w:rPr>
              <w:t>Pyrophosphate,</w:t>
            </w:r>
          </w:p>
          <w:p w14:paraId="66382532" w14:textId="77777777" w:rsidR="00344C0F" w:rsidRPr="00FD2055" w:rsidRDefault="00344C0F" w:rsidP="00C37E22">
            <w:pPr>
              <w:spacing w:before="60" w:after="60"/>
              <w:rPr>
                <w:color w:val="000000"/>
                <w:sz w:val="18"/>
                <w:szCs w:val="18"/>
              </w:rPr>
            </w:pPr>
            <w:r>
              <w:rPr>
                <w:color w:val="000000"/>
                <w:sz w:val="18"/>
                <w:szCs w:val="18"/>
              </w:rPr>
              <w:t>Insoluble matter</w:t>
            </w:r>
          </w:p>
        </w:tc>
        <w:tc>
          <w:tcPr>
            <w:tcW w:w="608" w:type="pct"/>
          </w:tcPr>
          <w:p w14:paraId="12F7DCF0" w14:textId="77777777" w:rsidR="00344C0F" w:rsidRPr="00FD2055" w:rsidRDefault="00344C0F" w:rsidP="00C37E22">
            <w:pPr>
              <w:spacing w:before="60" w:after="60"/>
              <w:rPr>
                <w:color w:val="000000"/>
                <w:sz w:val="18"/>
                <w:szCs w:val="18"/>
              </w:rPr>
            </w:pPr>
            <w:r>
              <w:rPr>
                <w:color w:val="000000"/>
                <w:sz w:val="18"/>
                <w:szCs w:val="18"/>
              </w:rPr>
              <w:t>N/A</w:t>
            </w:r>
          </w:p>
        </w:tc>
        <w:tc>
          <w:tcPr>
            <w:tcW w:w="458" w:type="pct"/>
          </w:tcPr>
          <w:p w14:paraId="49E39AA2" w14:textId="77777777" w:rsidR="00344C0F" w:rsidRPr="00FD2055" w:rsidRDefault="00344C0F" w:rsidP="00C37E22">
            <w:pPr>
              <w:spacing w:before="60" w:after="60"/>
              <w:rPr>
                <w:color w:val="000000"/>
                <w:sz w:val="18"/>
                <w:szCs w:val="18"/>
              </w:rPr>
            </w:pPr>
            <w:r>
              <w:rPr>
                <w:color w:val="000000"/>
                <w:sz w:val="18"/>
                <w:szCs w:val="18"/>
              </w:rPr>
              <w:t>N/A</w:t>
            </w:r>
          </w:p>
        </w:tc>
        <w:tc>
          <w:tcPr>
            <w:tcW w:w="578" w:type="pct"/>
          </w:tcPr>
          <w:p w14:paraId="3BB02293" w14:textId="77777777" w:rsidR="00344C0F" w:rsidRPr="00FD2055" w:rsidRDefault="00344C0F" w:rsidP="00C37E22">
            <w:pPr>
              <w:spacing w:before="60" w:after="60"/>
              <w:rPr>
                <w:color w:val="000000"/>
                <w:sz w:val="18"/>
                <w:szCs w:val="18"/>
              </w:rPr>
            </w:pPr>
            <w:r>
              <w:rPr>
                <w:color w:val="000000"/>
                <w:sz w:val="18"/>
                <w:szCs w:val="18"/>
              </w:rPr>
              <w:t>N/A</w:t>
            </w:r>
          </w:p>
        </w:tc>
        <w:tc>
          <w:tcPr>
            <w:tcW w:w="997" w:type="pct"/>
            <w:gridSpan w:val="3"/>
          </w:tcPr>
          <w:p w14:paraId="6F2B468E" w14:textId="77777777" w:rsidR="00344C0F" w:rsidRPr="00FD2055" w:rsidRDefault="00344C0F" w:rsidP="00C37E22">
            <w:pPr>
              <w:spacing w:before="60" w:after="60"/>
              <w:rPr>
                <w:color w:val="000000"/>
                <w:sz w:val="18"/>
                <w:szCs w:val="18"/>
              </w:rPr>
            </w:pPr>
            <w:r>
              <w:rPr>
                <w:color w:val="000000"/>
                <w:sz w:val="18"/>
                <w:szCs w:val="18"/>
              </w:rPr>
              <w:t>See Table below</w:t>
            </w:r>
          </w:p>
        </w:tc>
        <w:tc>
          <w:tcPr>
            <w:tcW w:w="573" w:type="pct"/>
          </w:tcPr>
          <w:p w14:paraId="6A3E97AA" w14:textId="77777777" w:rsidR="00344C0F" w:rsidRPr="00FD2055" w:rsidRDefault="00344C0F" w:rsidP="00C37E22">
            <w:pPr>
              <w:spacing w:before="60" w:after="60"/>
              <w:rPr>
                <w:color w:val="000000"/>
                <w:sz w:val="18"/>
                <w:szCs w:val="18"/>
              </w:rPr>
            </w:pPr>
            <w:r>
              <w:rPr>
                <w:color w:val="000000"/>
                <w:sz w:val="18"/>
                <w:szCs w:val="18"/>
              </w:rPr>
              <w:t>N/A</w:t>
            </w:r>
          </w:p>
        </w:tc>
        <w:tc>
          <w:tcPr>
            <w:tcW w:w="532" w:type="pct"/>
          </w:tcPr>
          <w:p w14:paraId="7E4D4C1D" w14:textId="77777777" w:rsidR="00344C0F" w:rsidRPr="00FD2055" w:rsidRDefault="00344C0F" w:rsidP="00C37E22">
            <w:pPr>
              <w:spacing w:before="60" w:after="60"/>
              <w:rPr>
                <w:color w:val="000000"/>
                <w:sz w:val="18"/>
                <w:szCs w:val="18"/>
              </w:rPr>
            </w:pPr>
            <w:r>
              <w:rPr>
                <w:color w:val="000000"/>
                <w:sz w:val="18"/>
                <w:szCs w:val="18"/>
              </w:rPr>
              <w:t>ASTM C25-99 (1999)</w:t>
            </w:r>
          </w:p>
        </w:tc>
      </w:tr>
      <w:tr w:rsidR="00344C0F" w:rsidRPr="00FD2055" w14:paraId="42DEC680" w14:textId="77777777" w:rsidTr="00C37E22">
        <w:trPr>
          <w:trHeight w:val="312"/>
        </w:trPr>
        <w:tc>
          <w:tcPr>
            <w:tcW w:w="680" w:type="pct"/>
            <w:shd w:val="clear" w:color="auto" w:fill="auto"/>
          </w:tcPr>
          <w:p w14:paraId="755B10EC" w14:textId="0D0BEA14" w:rsidR="00344C0F" w:rsidRPr="00FD2055" w:rsidRDefault="00344C0F" w:rsidP="00C93892">
            <w:pPr>
              <w:spacing w:before="60" w:after="60"/>
              <w:rPr>
                <w:i/>
                <w:color w:val="000000"/>
                <w:sz w:val="18"/>
                <w:szCs w:val="18"/>
              </w:rPr>
            </w:pPr>
            <w:r>
              <w:rPr>
                <w:i/>
                <w:color w:val="000000"/>
                <w:sz w:val="18"/>
                <w:szCs w:val="18"/>
              </w:rPr>
              <w:t>Active substance (</w:t>
            </w:r>
            <w:r w:rsidRPr="00EB53D6">
              <w:rPr>
                <w:i/>
                <w:color w:val="000000"/>
                <w:sz w:val="18"/>
                <w:szCs w:val="18"/>
              </w:rPr>
              <w:t>Na, Mg</w:t>
            </w:r>
            <w:r w:rsidR="00C93892">
              <w:rPr>
                <w:i/>
                <w:color w:val="000000"/>
                <w:sz w:val="18"/>
                <w:szCs w:val="18"/>
              </w:rPr>
              <w:t>)</w:t>
            </w:r>
          </w:p>
        </w:tc>
        <w:tc>
          <w:tcPr>
            <w:tcW w:w="574" w:type="pct"/>
          </w:tcPr>
          <w:p w14:paraId="41A51C8E" w14:textId="77777777" w:rsidR="00344C0F" w:rsidRDefault="00344C0F" w:rsidP="00C37E22">
            <w:pPr>
              <w:spacing w:before="60" w:after="60"/>
              <w:rPr>
                <w:color w:val="000000"/>
                <w:sz w:val="18"/>
                <w:szCs w:val="18"/>
              </w:rPr>
            </w:pPr>
            <w:r>
              <w:rPr>
                <w:color w:val="000000"/>
                <w:sz w:val="18"/>
                <w:szCs w:val="18"/>
              </w:rPr>
              <w:t>X-ray spectrometric analysis</w:t>
            </w:r>
          </w:p>
          <w:p w14:paraId="76453FEF" w14:textId="77777777" w:rsidR="00344C0F" w:rsidRDefault="00344C0F" w:rsidP="00C37E22">
            <w:pPr>
              <w:spacing w:before="60" w:after="60"/>
              <w:rPr>
                <w:color w:val="000000"/>
                <w:sz w:val="18"/>
                <w:szCs w:val="18"/>
              </w:rPr>
            </w:pPr>
          </w:p>
          <w:p w14:paraId="59B2B78C" w14:textId="77777777" w:rsidR="00344C0F" w:rsidRDefault="00344C0F" w:rsidP="00C37E22">
            <w:pPr>
              <w:pStyle w:val="Standard-italics"/>
              <w:spacing w:before="0" w:after="0"/>
              <w:rPr>
                <w:i w:val="0"/>
              </w:rPr>
            </w:pPr>
            <w:r>
              <w:rPr>
                <w:i w:val="0"/>
              </w:rPr>
              <w:t>Ca as % CaO</w:t>
            </w:r>
          </w:p>
          <w:p w14:paraId="38385C4A" w14:textId="77777777" w:rsidR="00344C0F" w:rsidRDefault="00344C0F" w:rsidP="00C37E22">
            <w:pPr>
              <w:pStyle w:val="Standard-italics"/>
              <w:spacing w:before="0" w:after="0"/>
              <w:rPr>
                <w:i w:val="0"/>
              </w:rPr>
            </w:pPr>
          </w:p>
          <w:p w14:paraId="653941F8" w14:textId="77777777" w:rsidR="00344C0F" w:rsidRDefault="00344C0F" w:rsidP="00C37E22">
            <w:pPr>
              <w:pStyle w:val="Standard-italics"/>
              <w:spacing w:before="0" w:after="0"/>
              <w:rPr>
                <w:i w:val="0"/>
              </w:rPr>
            </w:pPr>
          </w:p>
          <w:p w14:paraId="60A4C50C" w14:textId="77777777" w:rsidR="00344C0F" w:rsidRDefault="00344C0F" w:rsidP="00C37E22">
            <w:pPr>
              <w:pStyle w:val="Standard-italics"/>
              <w:spacing w:before="0" w:after="0"/>
              <w:rPr>
                <w:i w:val="0"/>
              </w:rPr>
            </w:pPr>
          </w:p>
          <w:p w14:paraId="2C28442A" w14:textId="77777777" w:rsidR="00344C0F" w:rsidRDefault="00344C0F" w:rsidP="00C37E22">
            <w:pPr>
              <w:pStyle w:val="Standard-italics"/>
              <w:spacing w:before="0" w:after="0"/>
              <w:rPr>
                <w:i w:val="0"/>
              </w:rPr>
            </w:pPr>
          </w:p>
          <w:p w14:paraId="1FCBBAD4" w14:textId="77777777" w:rsidR="00344C0F" w:rsidRDefault="00344C0F" w:rsidP="00C37E22">
            <w:pPr>
              <w:pStyle w:val="Standard-italics"/>
              <w:spacing w:before="0" w:after="0"/>
              <w:rPr>
                <w:i w:val="0"/>
              </w:rPr>
            </w:pPr>
          </w:p>
          <w:p w14:paraId="65CB1A00" w14:textId="77777777" w:rsidR="00344C0F" w:rsidRDefault="00344C0F" w:rsidP="00C37E22">
            <w:pPr>
              <w:pStyle w:val="Standard-italics"/>
              <w:spacing w:before="0" w:after="0"/>
              <w:rPr>
                <w:i w:val="0"/>
              </w:rPr>
            </w:pPr>
            <w:r>
              <w:rPr>
                <w:i w:val="0"/>
              </w:rPr>
              <w:t>Mg as % MgO</w:t>
            </w:r>
          </w:p>
          <w:p w14:paraId="3BB15AAD" w14:textId="77777777" w:rsidR="00344C0F" w:rsidRDefault="00344C0F" w:rsidP="00C37E22">
            <w:pPr>
              <w:pStyle w:val="Standard-italics"/>
              <w:spacing w:before="0" w:after="0"/>
              <w:rPr>
                <w:i w:val="0"/>
              </w:rPr>
            </w:pPr>
          </w:p>
          <w:p w14:paraId="1DF06F2C" w14:textId="77777777" w:rsidR="00344C0F" w:rsidRDefault="00344C0F" w:rsidP="00C37E22">
            <w:pPr>
              <w:pStyle w:val="Standard-italics"/>
              <w:spacing w:before="0" w:after="0"/>
              <w:rPr>
                <w:i w:val="0"/>
              </w:rPr>
            </w:pPr>
          </w:p>
          <w:p w14:paraId="2BE5BA09" w14:textId="77777777" w:rsidR="00344C0F" w:rsidRDefault="00344C0F" w:rsidP="00C37E22">
            <w:pPr>
              <w:pStyle w:val="Standard-italics"/>
              <w:spacing w:before="0" w:after="0"/>
              <w:rPr>
                <w:i w:val="0"/>
              </w:rPr>
            </w:pPr>
          </w:p>
          <w:p w14:paraId="271EB6F3" w14:textId="77777777" w:rsidR="00344C0F" w:rsidRDefault="00344C0F" w:rsidP="00C37E22">
            <w:pPr>
              <w:pStyle w:val="Standard-italics"/>
              <w:spacing w:before="0" w:after="0"/>
              <w:rPr>
                <w:i w:val="0"/>
              </w:rPr>
            </w:pPr>
          </w:p>
          <w:p w14:paraId="605D4D49" w14:textId="77777777" w:rsidR="00344C0F" w:rsidRDefault="00344C0F" w:rsidP="00C37E22">
            <w:pPr>
              <w:pStyle w:val="Standard-italics"/>
              <w:spacing w:before="0" w:after="0"/>
              <w:rPr>
                <w:i w:val="0"/>
              </w:rPr>
            </w:pPr>
          </w:p>
          <w:p w14:paraId="6C2257C5" w14:textId="77777777" w:rsidR="00344C0F" w:rsidRDefault="00344C0F" w:rsidP="00C37E22">
            <w:pPr>
              <w:pStyle w:val="Standard-italics"/>
              <w:spacing w:before="0" w:after="0"/>
              <w:rPr>
                <w:i w:val="0"/>
                <w:vertAlign w:val="subscript"/>
              </w:rPr>
            </w:pPr>
          </w:p>
          <w:p w14:paraId="7C8E044B" w14:textId="77777777" w:rsidR="00344C0F" w:rsidRDefault="00344C0F" w:rsidP="00C37E22">
            <w:pPr>
              <w:pStyle w:val="Standard-italics"/>
              <w:spacing w:before="0" w:after="0"/>
              <w:rPr>
                <w:i w:val="0"/>
                <w:vertAlign w:val="subscript"/>
              </w:rPr>
            </w:pPr>
          </w:p>
          <w:p w14:paraId="6F47A874" w14:textId="77777777" w:rsidR="00344C0F" w:rsidRDefault="00344C0F" w:rsidP="00C37E22">
            <w:pPr>
              <w:pStyle w:val="Standard-italics"/>
              <w:spacing w:before="0" w:after="0"/>
              <w:rPr>
                <w:i w:val="0"/>
                <w:vertAlign w:val="subscript"/>
              </w:rPr>
            </w:pPr>
          </w:p>
          <w:p w14:paraId="2B166A0B" w14:textId="77777777" w:rsidR="00344C0F" w:rsidRDefault="00344C0F" w:rsidP="00C37E22">
            <w:pPr>
              <w:pStyle w:val="Standard-italics"/>
              <w:spacing w:before="0" w:after="0"/>
              <w:rPr>
                <w:i w:val="0"/>
                <w:vertAlign w:val="subscript"/>
              </w:rPr>
            </w:pPr>
          </w:p>
          <w:p w14:paraId="15EF043C" w14:textId="77777777" w:rsidR="00344C0F" w:rsidRDefault="00344C0F" w:rsidP="00C37E22">
            <w:pPr>
              <w:pStyle w:val="Standard-italics"/>
              <w:spacing w:before="0" w:after="0"/>
              <w:rPr>
                <w:i w:val="0"/>
              </w:rPr>
            </w:pPr>
          </w:p>
          <w:p w14:paraId="69586563" w14:textId="4BEF7D5D" w:rsidR="00344C0F" w:rsidRPr="00FD2055" w:rsidRDefault="00344C0F" w:rsidP="00C37E22">
            <w:pPr>
              <w:spacing w:before="60" w:after="60"/>
              <w:rPr>
                <w:color w:val="000000"/>
                <w:sz w:val="18"/>
                <w:szCs w:val="18"/>
              </w:rPr>
            </w:pPr>
          </w:p>
        </w:tc>
        <w:tc>
          <w:tcPr>
            <w:tcW w:w="608" w:type="pct"/>
          </w:tcPr>
          <w:p w14:paraId="7F3685BD" w14:textId="77777777" w:rsidR="00344C0F" w:rsidRPr="00FD2055" w:rsidRDefault="00344C0F" w:rsidP="00C37E22">
            <w:pPr>
              <w:spacing w:before="60" w:after="60"/>
              <w:rPr>
                <w:color w:val="000000"/>
                <w:sz w:val="18"/>
                <w:szCs w:val="18"/>
              </w:rPr>
            </w:pPr>
            <w:r>
              <w:rPr>
                <w:color w:val="000000"/>
                <w:sz w:val="18"/>
                <w:szCs w:val="18"/>
              </w:rPr>
              <w:t>5</w:t>
            </w:r>
          </w:p>
        </w:tc>
        <w:tc>
          <w:tcPr>
            <w:tcW w:w="458" w:type="pct"/>
          </w:tcPr>
          <w:p w14:paraId="69B5B0BF" w14:textId="77777777" w:rsidR="00344C0F" w:rsidRPr="00FD2055" w:rsidRDefault="00344C0F" w:rsidP="00C37E22">
            <w:pPr>
              <w:spacing w:before="60" w:after="60"/>
              <w:rPr>
                <w:color w:val="000000"/>
                <w:sz w:val="18"/>
                <w:szCs w:val="18"/>
              </w:rPr>
            </w:pPr>
          </w:p>
        </w:tc>
        <w:tc>
          <w:tcPr>
            <w:tcW w:w="578" w:type="pct"/>
          </w:tcPr>
          <w:p w14:paraId="7A4A90C9" w14:textId="77777777" w:rsidR="00344C0F" w:rsidRPr="00FD2055" w:rsidRDefault="00344C0F" w:rsidP="00C37E22">
            <w:pPr>
              <w:spacing w:before="60" w:after="60"/>
              <w:rPr>
                <w:color w:val="000000"/>
                <w:sz w:val="18"/>
                <w:szCs w:val="18"/>
              </w:rPr>
            </w:pPr>
          </w:p>
        </w:tc>
        <w:tc>
          <w:tcPr>
            <w:tcW w:w="315" w:type="pct"/>
          </w:tcPr>
          <w:p w14:paraId="19A16376" w14:textId="77777777" w:rsidR="00344C0F" w:rsidRDefault="00344C0F" w:rsidP="00C37E22">
            <w:pPr>
              <w:pStyle w:val="Standard-italics"/>
              <w:spacing w:before="0" w:after="0"/>
              <w:rPr>
                <w:i w:val="0"/>
              </w:rPr>
            </w:pPr>
          </w:p>
          <w:p w14:paraId="5F7163D5" w14:textId="77777777" w:rsidR="00344C0F" w:rsidRDefault="00344C0F" w:rsidP="00C37E22">
            <w:pPr>
              <w:pStyle w:val="Standard-italics"/>
              <w:spacing w:before="0" w:after="0"/>
              <w:rPr>
                <w:i w:val="0"/>
              </w:rPr>
            </w:pPr>
          </w:p>
          <w:p w14:paraId="1C0FC48A" w14:textId="77777777" w:rsidR="00344C0F" w:rsidRDefault="00344C0F" w:rsidP="00C37E22">
            <w:pPr>
              <w:pStyle w:val="Standard-italics"/>
              <w:spacing w:before="0" w:after="0"/>
              <w:rPr>
                <w:i w:val="0"/>
              </w:rPr>
            </w:pPr>
          </w:p>
          <w:p w14:paraId="23F393AA" w14:textId="77777777" w:rsidR="00344C0F" w:rsidRDefault="00344C0F" w:rsidP="00C37E22">
            <w:pPr>
              <w:pStyle w:val="Standard-italics"/>
              <w:spacing w:before="0" w:after="0"/>
              <w:rPr>
                <w:i w:val="0"/>
              </w:rPr>
            </w:pPr>
          </w:p>
          <w:p w14:paraId="527496B5" w14:textId="77777777" w:rsidR="00344C0F" w:rsidRDefault="00344C0F" w:rsidP="00C37E22">
            <w:pPr>
              <w:pStyle w:val="Standard-italics"/>
              <w:spacing w:before="0" w:after="0"/>
              <w:rPr>
                <w:i w:val="0"/>
              </w:rPr>
            </w:pPr>
            <w:r>
              <w:rPr>
                <w:i w:val="0"/>
              </w:rPr>
              <w:t>53,347</w:t>
            </w:r>
          </w:p>
          <w:p w14:paraId="5DC66F33" w14:textId="77777777" w:rsidR="00344C0F" w:rsidRDefault="00344C0F" w:rsidP="00C37E22">
            <w:pPr>
              <w:pStyle w:val="Standard-italics"/>
              <w:spacing w:before="0" w:after="0"/>
              <w:rPr>
                <w:i w:val="0"/>
              </w:rPr>
            </w:pPr>
            <w:r>
              <w:rPr>
                <w:i w:val="0"/>
              </w:rPr>
              <w:t>53,683</w:t>
            </w:r>
          </w:p>
          <w:p w14:paraId="20A4E261" w14:textId="77777777" w:rsidR="00344C0F" w:rsidRDefault="00344C0F" w:rsidP="00C37E22">
            <w:pPr>
              <w:pStyle w:val="Standard-italics"/>
              <w:spacing w:before="0" w:after="0"/>
              <w:rPr>
                <w:i w:val="0"/>
              </w:rPr>
            </w:pPr>
            <w:r>
              <w:rPr>
                <w:i w:val="0"/>
              </w:rPr>
              <w:t>54,304</w:t>
            </w:r>
          </w:p>
          <w:p w14:paraId="708D5776" w14:textId="77777777" w:rsidR="00344C0F" w:rsidRDefault="00344C0F" w:rsidP="00C37E22">
            <w:pPr>
              <w:pStyle w:val="Standard-italics"/>
              <w:spacing w:before="0" w:after="0"/>
              <w:rPr>
                <w:i w:val="0"/>
              </w:rPr>
            </w:pPr>
            <w:r>
              <w:rPr>
                <w:i w:val="0"/>
              </w:rPr>
              <w:t>55,599</w:t>
            </w:r>
          </w:p>
          <w:p w14:paraId="79613ADB" w14:textId="77777777" w:rsidR="00344C0F" w:rsidRDefault="00344C0F" w:rsidP="00C37E22">
            <w:pPr>
              <w:pStyle w:val="Standard-italics"/>
              <w:spacing w:before="0" w:after="0"/>
              <w:rPr>
                <w:i w:val="0"/>
              </w:rPr>
            </w:pPr>
            <w:r>
              <w:rPr>
                <w:i w:val="0"/>
              </w:rPr>
              <w:t>55,837</w:t>
            </w:r>
          </w:p>
          <w:p w14:paraId="221BE077" w14:textId="77777777" w:rsidR="00344C0F" w:rsidRDefault="00344C0F" w:rsidP="00C37E22">
            <w:pPr>
              <w:pStyle w:val="Standard-italics"/>
              <w:spacing w:before="0" w:after="0"/>
              <w:rPr>
                <w:i w:val="0"/>
              </w:rPr>
            </w:pPr>
          </w:p>
          <w:p w14:paraId="227F0747" w14:textId="77777777" w:rsidR="00344C0F" w:rsidRDefault="00344C0F" w:rsidP="00C37E22">
            <w:pPr>
              <w:pStyle w:val="Standard-italics"/>
              <w:spacing w:before="0" w:after="0"/>
              <w:rPr>
                <w:i w:val="0"/>
              </w:rPr>
            </w:pPr>
            <w:r>
              <w:rPr>
                <w:i w:val="0"/>
              </w:rPr>
              <w:t>0,176</w:t>
            </w:r>
          </w:p>
          <w:p w14:paraId="7E4704A8" w14:textId="77777777" w:rsidR="00344C0F" w:rsidRDefault="00344C0F" w:rsidP="00C37E22">
            <w:pPr>
              <w:pStyle w:val="Standard-italics"/>
              <w:spacing w:before="0" w:after="0"/>
              <w:rPr>
                <w:i w:val="0"/>
              </w:rPr>
            </w:pPr>
            <w:r>
              <w:rPr>
                <w:i w:val="0"/>
              </w:rPr>
              <w:t>0,216</w:t>
            </w:r>
          </w:p>
          <w:p w14:paraId="058AA762" w14:textId="77777777" w:rsidR="00344C0F" w:rsidRDefault="00344C0F" w:rsidP="00C37E22">
            <w:pPr>
              <w:pStyle w:val="Standard-italics"/>
              <w:spacing w:before="0" w:after="0"/>
              <w:rPr>
                <w:i w:val="0"/>
              </w:rPr>
            </w:pPr>
            <w:r>
              <w:rPr>
                <w:i w:val="0"/>
              </w:rPr>
              <w:t>0,637</w:t>
            </w:r>
          </w:p>
          <w:p w14:paraId="334401F1" w14:textId="77777777" w:rsidR="00344C0F" w:rsidRDefault="00344C0F" w:rsidP="00C37E22">
            <w:pPr>
              <w:pStyle w:val="Standard-italics"/>
              <w:spacing w:before="0" w:after="0"/>
              <w:rPr>
                <w:i w:val="0"/>
              </w:rPr>
            </w:pPr>
            <w:r>
              <w:rPr>
                <w:i w:val="0"/>
              </w:rPr>
              <w:t>0,919</w:t>
            </w:r>
          </w:p>
          <w:p w14:paraId="530B3BE3" w14:textId="77777777" w:rsidR="00344C0F" w:rsidRDefault="00344C0F" w:rsidP="00C37E22">
            <w:pPr>
              <w:pStyle w:val="Standard-italics"/>
              <w:spacing w:before="0" w:after="0"/>
              <w:rPr>
                <w:i w:val="0"/>
              </w:rPr>
            </w:pPr>
            <w:r>
              <w:rPr>
                <w:i w:val="0"/>
              </w:rPr>
              <w:t>1,406</w:t>
            </w:r>
          </w:p>
          <w:p w14:paraId="71055C49" w14:textId="77777777" w:rsidR="00344C0F" w:rsidRDefault="00344C0F" w:rsidP="00C37E22">
            <w:pPr>
              <w:pStyle w:val="Standard-italics"/>
              <w:spacing w:before="0" w:after="0"/>
              <w:rPr>
                <w:i w:val="0"/>
              </w:rPr>
            </w:pPr>
          </w:p>
          <w:p w14:paraId="214D614C" w14:textId="77777777" w:rsidR="00344C0F" w:rsidRDefault="00344C0F" w:rsidP="00C37E22">
            <w:pPr>
              <w:pStyle w:val="Standard-italics"/>
              <w:spacing w:before="0" w:after="0"/>
              <w:rPr>
                <w:i w:val="0"/>
              </w:rPr>
            </w:pPr>
          </w:p>
          <w:p w14:paraId="4167A8CB" w14:textId="56C53436" w:rsidR="00344C0F" w:rsidRPr="00FD2055" w:rsidRDefault="00344C0F" w:rsidP="00C37E22">
            <w:pPr>
              <w:spacing w:before="60" w:after="60"/>
              <w:rPr>
                <w:color w:val="000000"/>
                <w:sz w:val="18"/>
                <w:szCs w:val="18"/>
              </w:rPr>
            </w:pPr>
          </w:p>
        </w:tc>
        <w:tc>
          <w:tcPr>
            <w:tcW w:w="296" w:type="pct"/>
          </w:tcPr>
          <w:p w14:paraId="40C34F62" w14:textId="77777777" w:rsidR="00344C0F" w:rsidRPr="00FD2055" w:rsidRDefault="00344C0F" w:rsidP="00C37E22">
            <w:pPr>
              <w:spacing w:before="60" w:after="60"/>
              <w:rPr>
                <w:color w:val="000000"/>
                <w:sz w:val="18"/>
                <w:szCs w:val="18"/>
              </w:rPr>
            </w:pPr>
          </w:p>
        </w:tc>
        <w:tc>
          <w:tcPr>
            <w:tcW w:w="386" w:type="pct"/>
          </w:tcPr>
          <w:p w14:paraId="1FC94210" w14:textId="77777777" w:rsidR="00344C0F" w:rsidRDefault="00344C0F" w:rsidP="00C37E22">
            <w:pPr>
              <w:pStyle w:val="Standard-italics"/>
              <w:spacing w:before="0" w:after="0"/>
              <w:rPr>
                <w:i w:val="0"/>
              </w:rPr>
            </w:pPr>
          </w:p>
          <w:p w14:paraId="06F82307" w14:textId="77777777" w:rsidR="00344C0F" w:rsidRDefault="00344C0F" w:rsidP="00C37E22">
            <w:pPr>
              <w:pStyle w:val="Standard-italics"/>
              <w:spacing w:before="0" w:after="0"/>
              <w:rPr>
                <w:i w:val="0"/>
              </w:rPr>
            </w:pPr>
          </w:p>
          <w:p w14:paraId="78647465" w14:textId="77777777" w:rsidR="00344C0F" w:rsidRDefault="00344C0F" w:rsidP="00C37E22">
            <w:pPr>
              <w:pStyle w:val="Standard-italics"/>
              <w:spacing w:before="0" w:after="0"/>
              <w:rPr>
                <w:i w:val="0"/>
              </w:rPr>
            </w:pPr>
          </w:p>
          <w:p w14:paraId="40D23104" w14:textId="77777777" w:rsidR="00344C0F" w:rsidRDefault="00344C0F" w:rsidP="00C37E22">
            <w:pPr>
              <w:pStyle w:val="Standard-italics"/>
              <w:spacing w:before="0" w:after="0"/>
              <w:rPr>
                <w:i w:val="0"/>
              </w:rPr>
            </w:pPr>
          </w:p>
          <w:p w14:paraId="5AAF36B3" w14:textId="77777777" w:rsidR="00344C0F" w:rsidRDefault="00344C0F" w:rsidP="00C37E22">
            <w:pPr>
              <w:pStyle w:val="Standard-italics"/>
              <w:spacing w:before="0" w:after="0"/>
              <w:rPr>
                <w:i w:val="0"/>
              </w:rPr>
            </w:pPr>
            <w:r>
              <w:rPr>
                <w:i w:val="0"/>
              </w:rPr>
              <w:t xml:space="preserve">0,28 % </w:t>
            </w:r>
          </w:p>
          <w:p w14:paraId="0ED25F7A" w14:textId="77777777" w:rsidR="00344C0F" w:rsidRDefault="00344C0F" w:rsidP="00C37E22">
            <w:pPr>
              <w:pStyle w:val="Standard-italics"/>
              <w:spacing w:before="0" w:after="0"/>
              <w:rPr>
                <w:i w:val="0"/>
              </w:rPr>
            </w:pPr>
            <w:r>
              <w:rPr>
                <w:i w:val="0"/>
              </w:rPr>
              <w:t xml:space="preserve">0,30 % </w:t>
            </w:r>
          </w:p>
          <w:p w14:paraId="37A574C2" w14:textId="77777777" w:rsidR="00344C0F" w:rsidRDefault="00344C0F" w:rsidP="00C37E22">
            <w:pPr>
              <w:pStyle w:val="Standard-italics"/>
              <w:spacing w:before="0" w:after="0"/>
              <w:rPr>
                <w:i w:val="0"/>
              </w:rPr>
            </w:pPr>
            <w:r>
              <w:rPr>
                <w:i w:val="0"/>
              </w:rPr>
              <w:t xml:space="preserve">0,23 % </w:t>
            </w:r>
          </w:p>
          <w:p w14:paraId="617CFB1C" w14:textId="77777777" w:rsidR="00344C0F" w:rsidRDefault="00344C0F" w:rsidP="00C37E22">
            <w:pPr>
              <w:pStyle w:val="Standard-italics"/>
              <w:spacing w:before="0" w:after="0"/>
              <w:rPr>
                <w:i w:val="0"/>
              </w:rPr>
            </w:pPr>
            <w:r>
              <w:rPr>
                <w:i w:val="0"/>
              </w:rPr>
              <w:t xml:space="preserve">0,20 % </w:t>
            </w:r>
          </w:p>
          <w:p w14:paraId="12BA49B3" w14:textId="77777777" w:rsidR="00344C0F" w:rsidRDefault="00344C0F" w:rsidP="00C37E22">
            <w:pPr>
              <w:pStyle w:val="Standard-italics"/>
              <w:spacing w:before="0" w:after="0"/>
              <w:rPr>
                <w:i w:val="0"/>
              </w:rPr>
            </w:pPr>
            <w:r>
              <w:rPr>
                <w:i w:val="0"/>
              </w:rPr>
              <w:t xml:space="preserve">0,26 % </w:t>
            </w:r>
          </w:p>
          <w:p w14:paraId="0FAA1A6B" w14:textId="77777777" w:rsidR="00344C0F" w:rsidRDefault="00344C0F" w:rsidP="00C37E22">
            <w:pPr>
              <w:pStyle w:val="Standard-italics"/>
              <w:spacing w:before="0" w:after="0"/>
              <w:rPr>
                <w:i w:val="0"/>
              </w:rPr>
            </w:pPr>
            <w:r>
              <w:rPr>
                <w:i w:val="0"/>
              </w:rPr>
              <w:t xml:space="preserve">  </w:t>
            </w:r>
          </w:p>
          <w:p w14:paraId="0BC42BCE" w14:textId="77777777" w:rsidR="00344C0F" w:rsidRDefault="00344C0F" w:rsidP="00C37E22">
            <w:pPr>
              <w:pStyle w:val="Standard-italics"/>
              <w:spacing w:before="0" w:after="0"/>
              <w:rPr>
                <w:i w:val="0"/>
              </w:rPr>
            </w:pPr>
            <w:r>
              <w:rPr>
                <w:i w:val="0"/>
              </w:rPr>
              <w:t xml:space="preserve">8,52 % </w:t>
            </w:r>
          </w:p>
          <w:p w14:paraId="7FD12266" w14:textId="77777777" w:rsidR="00344C0F" w:rsidRDefault="00344C0F" w:rsidP="00C37E22">
            <w:pPr>
              <w:pStyle w:val="Standard-italics"/>
              <w:spacing w:before="0" w:after="0"/>
              <w:rPr>
                <w:i w:val="0"/>
              </w:rPr>
            </w:pPr>
            <w:r>
              <w:rPr>
                <w:i w:val="0"/>
              </w:rPr>
              <w:t xml:space="preserve">2,78 % </w:t>
            </w:r>
          </w:p>
          <w:p w14:paraId="15219579" w14:textId="77777777" w:rsidR="00344C0F" w:rsidRDefault="00344C0F" w:rsidP="00C37E22">
            <w:pPr>
              <w:pStyle w:val="Standard-italics"/>
              <w:spacing w:before="0" w:after="0"/>
              <w:rPr>
                <w:i w:val="0"/>
              </w:rPr>
            </w:pPr>
            <w:r>
              <w:rPr>
                <w:i w:val="0"/>
              </w:rPr>
              <w:t xml:space="preserve">1,10 % </w:t>
            </w:r>
          </w:p>
          <w:p w14:paraId="44700485" w14:textId="77777777" w:rsidR="00344C0F" w:rsidRDefault="00344C0F" w:rsidP="00C37E22">
            <w:pPr>
              <w:pStyle w:val="Standard-italics"/>
              <w:spacing w:before="0" w:after="0"/>
              <w:rPr>
                <w:i w:val="0"/>
              </w:rPr>
            </w:pPr>
            <w:r>
              <w:rPr>
                <w:i w:val="0"/>
              </w:rPr>
              <w:t xml:space="preserve">1,09 % </w:t>
            </w:r>
          </w:p>
          <w:p w14:paraId="186A39AF" w14:textId="77777777" w:rsidR="00344C0F" w:rsidRDefault="00344C0F" w:rsidP="00C37E22">
            <w:pPr>
              <w:pStyle w:val="Standard-italics"/>
              <w:spacing w:before="0" w:after="0"/>
              <w:rPr>
                <w:i w:val="0"/>
              </w:rPr>
            </w:pPr>
            <w:r>
              <w:rPr>
                <w:i w:val="0"/>
              </w:rPr>
              <w:t xml:space="preserve">3,49 % </w:t>
            </w:r>
          </w:p>
          <w:p w14:paraId="3E33C079" w14:textId="77777777" w:rsidR="00344C0F" w:rsidRDefault="00344C0F" w:rsidP="00C37E22">
            <w:pPr>
              <w:pStyle w:val="Standard-italics"/>
              <w:spacing w:before="0" w:after="0"/>
              <w:rPr>
                <w:i w:val="0"/>
              </w:rPr>
            </w:pPr>
            <w:r>
              <w:rPr>
                <w:i w:val="0"/>
              </w:rPr>
              <w:t xml:space="preserve">  </w:t>
            </w:r>
          </w:p>
          <w:p w14:paraId="32823FB1" w14:textId="77777777" w:rsidR="00344C0F" w:rsidRDefault="00344C0F" w:rsidP="00C37E22">
            <w:pPr>
              <w:pStyle w:val="Standard-italics"/>
              <w:spacing w:before="0" w:after="0"/>
              <w:rPr>
                <w:i w:val="0"/>
              </w:rPr>
            </w:pPr>
            <w:r>
              <w:rPr>
                <w:i w:val="0"/>
              </w:rPr>
              <w:t xml:space="preserve">  </w:t>
            </w:r>
          </w:p>
          <w:p w14:paraId="283BF97E" w14:textId="177DED36" w:rsidR="00344C0F" w:rsidRPr="00FD2055" w:rsidRDefault="00344C0F" w:rsidP="00C37E22">
            <w:pPr>
              <w:pStyle w:val="Standard-italics"/>
              <w:spacing w:before="0" w:after="0"/>
              <w:rPr>
                <w:color w:val="000000"/>
                <w:sz w:val="18"/>
                <w:szCs w:val="18"/>
              </w:rPr>
            </w:pPr>
            <w:r>
              <w:rPr>
                <w:i w:val="0"/>
              </w:rPr>
              <w:t xml:space="preserve"> </w:t>
            </w:r>
          </w:p>
        </w:tc>
        <w:tc>
          <w:tcPr>
            <w:tcW w:w="573" w:type="pct"/>
          </w:tcPr>
          <w:p w14:paraId="1FDF0C0D" w14:textId="77777777" w:rsidR="00344C0F" w:rsidRPr="00FD2055" w:rsidRDefault="00344C0F" w:rsidP="00C37E22">
            <w:pPr>
              <w:spacing w:before="60" w:after="60"/>
              <w:rPr>
                <w:color w:val="000000"/>
                <w:sz w:val="18"/>
                <w:szCs w:val="18"/>
              </w:rPr>
            </w:pPr>
          </w:p>
        </w:tc>
        <w:tc>
          <w:tcPr>
            <w:tcW w:w="532" w:type="pct"/>
          </w:tcPr>
          <w:p w14:paraId="4ADE07D1" w14:textId="77777777" w:rsidR="00344C0F" w:rsidRPr="00FD2055" w:rsidRDefault="00344C0F" w:rsidP="00C37E22">
            <w:pPr>
              <w:spacing w:before="60" w:after="60"/>
              <w:rPr>
                <w:color w:val="000000"/>
                <w:sz w:val="18"/>
                <w:szCs w:val="18"/>
              </w:rPr>
            </w:pPr>
            <w:r>
              <w:rPr>
                <w:color w:val="000000"/>
                <w:sz w:val="18"/>
                <w:szCs w:val="18"/>
              </w:rPr>
              <w:t>ASTM C1271-99 (1999)</w:t>
            </w:r>
          </w:p>
        </w:tc>
      </w:tr>
      <w:tr w:rsidR="00344C0F" w:rsidRPr="00FD2055" w14:paraId="69B38CED" w14:textId="77777777" w:rsidTr="00C37E22">
        <w:tc>
          <w:tcPr>
            <w:tcW w:w="680" w:type="pct"/>
            <w:shd w:val="clear" w:color="auto" w:fill="auto"/>
          </w:tcPr>
          <w:p w14:paraId="7771F3B7" w14:textId="77777777" w:rsidR="00344C0F" w:rsidRDefault="00344C0F" w:rsidP="00C37E22">
            <w:pPr>
              <w:spacing w:before="60" w:after="60"/>
              <w:rPr>
                <w:i/>
                <w:color w:val="000000"/>
                <w:sz w:val="18"/>
                <w:szCs w:val="18"/>
              </w:rPr>
            </w:pPr>
            <w:r>
              <w:rPr>
                <w:i/>
                <w:color w:val="000000"/>
                <w:sz w:val="18"/>
                <w:szCs w:val="18"/>
              </w:rPr>
              <w:t>Active substance</w:t>
            </w:r>
          </w:p>
          <w:p w14:paraId="699F9DCD" w14:textId="77777777" w:rsidR="00344C0F" w:rsidRPr="00C610DD" w:rsidRDefault="00344C0F" w:rsidP="00C37E22">
            <w:pPr>
              <w:spacing w:before="60" w:after="60"/>
              <w:rPr>
                <w:i/>
                <w:color w:val="000000"/>
                <w:sz w:val="18"/>
                <w:szCs w:val="18"/>
              </w:rPr>
            </w:pPr>
            <w:r>
              <w:rPr>
                <w:i/>
                <w:color w:val="000000"/>
                <w:sz w:val="18"/>
                <w:szCs w:val="18"/>
              </w:rPr>
              <w:t>(</w:t>
            </w:r>
            <w:r w:rsidRPr="00C610DD">
              <w:rPr>
                <w:i/>
                <w:color w:val="000000"/>
                <w:sz w:val="18"/>
                <w:szCs w:val="18"/>
              </w:rPr>
              <w:t>calcium, magnesium, oxide and hydroxide.</w:t>
            </w:r>
          </w:p>
          <w:p w14:paraId="2B75B816" w14:textId="72E401E4" w:rsidR="00344C0F" w:rsidRPr="00FD2055" w:rsidRDefault="00344C0F" w:rsidP="00C37E22">
            <w:pPr>
              <w:spacing w:before="60" w:after="60"/>
              <w:rPr>
                <w:i/>
                <w:color w:val="000000"/>
                <w:sz w:val="18"/>
                <w:szCs w:val="18"/>
              </w:rPr>
            </w:pPr>
          </w:p>
        </w:tc>
        <w:tc>
          <w:tcPr>
            <w:tcW w:w="574" w:type="pct"/>
          </w:tcPr>
          <w:p w14:paraId="5E23EC12" w14:textId="77777777" w:rsidR="00344C0F" w:rsidRDefault="00344C0F" w:rsidP="00C37E22">
            <w:pPr>
              <w:spacing w:before="60" w:after="60"/>
              <w:rPr>
                <w:color w:val="000000"/>
                <w:sz w:val="18"/>
                <w:szCs w:val="18"/>
              </w:rPr>
            </w:pPr>
            <w:r>
              <w:rPr>
                <w:color w:val="000000"/>
                <w:sz w:val="18"/>
                <w:szCs w:val="18"/>
              </w:rPr>
              <w:t>ICP</w:t>
            </w:r>
          </w:p>
          <w:p w14:paraId="232464B4" w14:textId="77777777" w:rsidR="00344C0F" w:rsidRPr="00FD2055" w:rsidRDefault="00344C0F" w:rsidP="00C37E22">
            <w:pPr>
              <w:spacing w:before="60" w:after="60"/>
              <w:rPr>
                <w:color w:val="000000"/>
                <w:sz w:val="18"/>
                <w:szCs w:val="18"/>
              </w:rPr>
            </w:pPr>
            <w:r>
              <w:rPr>
                <w:color w:val="000000"/>
                <w:sz w:val="18"/>
                <w:szCs w:val="18"/>
              </w:rPr>
              <w:t>AA</w:t>
            </w:r>
          </w:p>
        </w:tc>
        <w:tc>
          <w:tcPr>
            <w:tcW w:w="608" w:type="pct"/>
          </w:tcPr>
          <w:p w14:paraId="46381206" w14:textId="77777777" w:rsidR="00344C0F" w:rsidRPr="00FD2055" w:rsidRDefault="00344C0F" w:rsidP="00C37E22">
            <w:pPr>
              <w:spacing w:before="60" w:after="60"/>
              <w:rPr>
                <w:color w:val="000000"/>
                <w:sz w:val="18"/>
                <w:szCs w:val="18"/>
              </w:rPr>
            </w:pPr>
            <w:r>
              <w:rPr>
                <w:color w:val="000000"/>
                <w:sz w:val="18"/>
                <w:szCs w:val="18"/>
              </w:rPr>
              <w:t>Duplicate</w:t>
            </w:r>
          </w:p>
        </w:tc>
        <w:tc>
          <w:tcPr>
            <w:tcW w:w="458" w:type="pct"/>
          </w:tcPr>
          <w:p w14:paraId="701858B4" w14:textId="77777777" w:rsidR="00344C0F" w:rsidRPr="00FD2055" w:rsidRDefault="00344C0F" w:rsidP="00C37E22">
            <w:pPr>
              <w:spacing w:before="60" w:after="60"/>
              <w:rPr>
                <w:color w:val="000000"/>
                <w:sz w:val="18"/>
                <w:szCs w:val="18"/>
              </w:rPr>
            </w:pPr>
          </w:p>
        </w:tc>
        <w:tc>
          <w:tcPr>
            <w:tcW w:w="578" w:type="pct"/>
          </w:tcPr>
          <w:p w14:paraId="710FDA23" w14:textId="77777777" w:rsidR="00344C0F" w:rsidRPr="00FD2055" w:rsidRDefault="00344C0F" w:rsidP="00C37E22">
            <w:pPr>
              <w:spacing w:before="60" w:after="60"/>
              <w:rPr>
                <w:color w:val="000000"/>
                <w:sz w:val="18"/>
                <w:szCs w:val="18"/>
              </w:rPr>
            </w:pPr>
          </w:p>
        </w:tc>
        <w:tc>
          <w:tcPr>
            <w:tcW w:w="315" w:type="pct"/>
          </w:tcPr>
          <w:p w14:paraId="08306E86" w14:textId="77777777" w:rsidR="00344C0F" w:rsidRPr="00FD2055" w:rsidRDefault="00344C0F" w:rsidP="00C37E22">
            <w:pPr>
              <w:spacing w:before="60" w:after="60"/>
              <w:rPr>
                <w:color w:val="000000"/>
                <w:sz w:val="18"/>
                <w:szCs w:val="18"/>
              </w:rPr>
            </w:pPr>
          </w:p>
        </w:tc>
        <w:tc>
          <w:tcPr>
            <w:tcW w:w="296" w:type="pct"/>
          </w:tcPr>
          <w:p w14:paraId="450CBD42" w14:textId="77777777" w:rsidR="00344C0F" w:rsidRPr="00FD2055" w:rsidRDefault="00344C0F" w:rsidP="00C37E22">
            <w:pPr>
              <w:spacing w:before="60" w:after="60"/>
              <w:rPr>
                <w:color w:val="000000"/>
                <w:sz w:val="18"/>
                <w:szCs w:val="18"/>
              </w:rPr>
            </w:pPr>
          </w:p>
        </w:tc>
        <w:tc>
          <w:tcPr>
            <w:tcW w:w="386" w:type="pct"/>
          </w:tcPr>
          <w:p w14:paraId="14C557C2" w14:textId="77777777" w:rsidR="00344C0F" w:rsidRPr="00FD2055" w:rsidRDefault="00344C0F" w:rsidP="00C37E22">
            <w:pPr>
              <w:spacing w:before="60" w:after="60"/>
              <w:rPr>
                <w:color w:val="000000"/>
                <w:sz w:val="18"/>
                <w:szCs w:val="18"/>
              </w:rPr>
            </w:pPr>
          </w:p>
        </w:tc>
        <w:tc>
          <w:tcPr>
            <w:tcW w:w="573" w:type="pct"/>
          </w:tcPr>
          <w:p w14:paraId="71C46B97" w14:textId="77777777" w:rsidR="00344C0F" w:rsidRPr="00FD2055" w:rsidRDefault="00344C0F" w:rsidP="00C37E22">
            <w:pPr>
              <w:spacing w:before="60" w:after="60"/>
              <w:rPr>
                <w:color w:val="000000"/>
                <w:sz w:val="18"/>
                <w:szCs w:val="18"/>
              </w:rPr>
            </w:pPr>
          </w:p>
        </w:tc>
        <w:tc>
          <w:tcPr>
            <w:tcW w:w="532" w:type="pct"/>
          </w:tcPr>
          <w:p w14:paraId="17606FF3" w14:textId="77777777" w:rsidR="00344C0F" w:rsidRPr="00FD2055" w:rsidRDefault="00344C0F" w:rsidP="00C37E22">
            <w:pPr>
              <w:spacing w:before="60" w:after="60"/>
              <w:rPr>
                <w:color w:val="000000"/>
                <w:sz w:val="18"/>
                <w:szCs w:val="18"/>
              </w:rPr>
            </w:pPr>
            <w:r>
              <w:rPr>
                <w:color w:val="000000"/>
                <w:sz w:val="18"/>
                <w:szCs w:val="18"/>
              </w:rPr>
              <w:t xml:space="preserve">ASTM CC 1301 – 95 (1995) (Reapproved 2001) </w:t>
            </w:r>
          </w:p>
        </w:tc>
      </w:tr>
      <w:tr w:rsidR="00344C0F" w:rsidRPr="00FD2055" w14:paraId="1B5BE8D1" w14:textId="77777777" w:rsidTr="00C37E22">
        <w:tc>
          <w:tcPr>
            <w:tcW w:w="680" w:type="pct"/>
            <w:shd w:val="clear" w:color="auto" w:fill="auto"/>
          </w:tcPr>
          <w:p w14:paraId="28323D29" w14:textId="77777777" w:rsidR="00344C0F" w:rsidRPr="00FD2055" w:rsidRDefault="00344C0F" w:rsidP="00C37E22">
            <w:pPr>
              <w:spacing w:before="60" w:after="60"/>
              <w:rPr>
                <w:i/>
                <w:color w:val="000000"/>
                <w:sz w:val="18"/>
                <w:szCs w:val="18"/>
              </w:rPr>
            </w:pPr>
            <w:r>
              <w:rPr>
                <w:i/>
                <w:color w:val="000000"/>
                <w:sz w:val="18"/>
                <w:szCs w:val="18"/>
              </w:rPr>
              <w:t>Active substance</w:t>
            </w:r>
          </w:p>
        </w:tc>
        <w:tc>
          <w:tcPr>
            <w:tcW w:w="574" w:type="pct"/>
          </w:tcPr>
          <w:p w14:paraId="2A61184D" w14:textId="77777777" w:rsidR="00344C0F" w:rsidRPr="00FD2055" w:rsidRDefault="00344C0F" w:rsidP="00C37E22">
            <w:pPr>
              <w:spacing w:before="60" w:after="60"/>
              <w:rPr>
                <w:color w:val="000000"/>
                <w:sz w:val="18"/>
                <w:szCs w:val="18"/>
              </w:rPr>
            </w:pPr>
            <w:r>
              <w:rPr>
                <w:color w:val="000000"/>
                <w:sz w:val="18"/>
                <w:szCs w:val="18"/>
              </w:rPr>
              <w:t>Titration</w:t>
            </w:r>
          </w:p>
        </w:tc>
        <w:tc>
          <w:tcPr>
            <w:tcW w:w="608" w:type="pct"/>
          </w:tcPr>
          <w:p w14:paraId="69EE039C" w14:textId="77777777" w:rsidR="00344C0F" w:rsidRPr="00FD2055" w:rsidRDefault="00344C0F" w:rsidP="00C37E22">
            <w:pPr>
              <w:spacing w:before="60" w:after="60"/>
              <w:rPr>
                <w:color w:val="000000"/>
                <w:sz w:val="18"/>
                <w:szCs w:val="18"/>
              </w:rPr>
            </w:pPr>
          </w:p>
        </w:tc>
        <w:tc>
          <w:tcPr>
            <w:tcW w:w="458" w:type="pct"/>
          </w:tcPr>
          <w:p w14:paraId="6B0D5601" w14:textId="77777777" w:rsidR="00344C0F" w:rsidRPr="00FD2055" w:rsidRDefault="00344C0F" w:rsidP="00C37E22">
            <w:pPr>
              <w:spacing w:before="60" w:after="60"/>
              <w:rPr>
                <w:color w:val="000000"/>
                <w:sz w:val="18"/>
                <w:szCs w:val="18"/>
              </w:rPr>
            </w:pPr>
            <w:r>
              <w:rPr>
                <w:color w:val="000000"/>
                <w:sz w:val="18"/>
                <w:szCs w:val="18"/>
              </w:rPr>
              <w:t>N/A</w:t>
            </w:r>
          </w:p>
        </w:tc>
        <w:tc>
          <w:tcPr>
            <w:tcW w:w="578" w:type="pct"/>
          </w:tcPr>
          <w:p w14:paraId="79A95880" w14:textId="77777777" w:rsidR="00344C0F" w:rsidRPr="00FD2055" w:rsidRDefault="00344C0F" w:rsidP="00C37E22">
            <w:pPr>
              <w:spacing w:before="60" w:after="60"/>
              <w:rPr>
                <w:color w:val="000000"/>
                <w:sz w:val="18"/>
                <w:szCs w:val="18"/>
              </w:rPr>
            </w:pPr>
            <w:r>
              <w:rPr>
                <w:color w:val="000000"/>
                <w:sz w:val="18"/>
                <w:szCs w:val="18"/>
              </w:rPr>
              <w:t>Reproducibility: 12.64%</w:t>
            </w:r>
          </w:p>
        </w:tc>
        <w:tc>
          <w:tcPr>
            <w:tcW w:w="315" w:type="pct"/>
          </w:tcPr>
          <w:p w14:paraId="70B51551" w14:textId="77777777" w:rsidR="00344C0F" w:rsidRPr="00FD2055" w:rsidRDefault="00344C0F" w:rsidP="00C37E22">
            <w:pPr>
              <w:spacing w:before="60" w:after="60"/>
              <w:rPr>
                <w:i/>
                <w:color w:val="000000"/>
                <w:sz w:val="18"/>
                <w:szCs w:val="18"/>
              </w:rPr>
            </w:pPr>
          </w:p>
        </w:tc>
        <w:tc>
          <w:tcPr>
            <w:tcW w:w="296" w:type="pct"/>
          </w:tcPr>
          <w:p w14:paraId="6DFFB723" w14:textId="77777777" w:rsidR="00344C0F" w:rsidRPr="00FD2055" w:rsidRDefault="00344C0F" w:rsidP="00C37E22">
            <w:pPr>
              <w:spacing w:before="60" w:after="60"/>
              <w:rPr>
                <w:i/>
                <w:color w:val="000000"/>
                <w:sz w:val="18"/>
                <w:szCs w:val="18"/>
              </w:rPr>
            </w:pPr>
          </w:p>
        </w:tc>
        <w:tc>
          <w:tcPr>
            <w:tcW w:w="386" w:type="pct"/>
          </w:tcPr>
          <w:p w14:paraId="0621BD84" w14:textId="77777777" w:rsidR="00344C0F" w:rsidRPr="00FD2055" w:rsidRDefault="00344C0F" w:rsidP="00C37E22">
            <w:pPr>
              <w:spacing w:before="60" w:after="60"/>
              <w:rPr>
                <w:i/>
                <w:color w:val="000000"/>
                <w:sz w:val="18"/>
                <w:szCs w:val="18"/>
              </w:rPr>
            </w:pPr>
            <w:r>
              <w:rPr>
                <w:i/>
                <w:color w:val="000000"/>
                <w:sz w:val="18"/>
                <w:szCs w:val="18"/>
              </w:rPr>
              <w:t>2.30</w:t>
            </w:r>
          </w:p>
        </w:tc>
        <w:tc>
          <w:tcPr>
            <w:tcW w:w="573" w:type="pct"/>
          </w:tcPr>
          <w:p w14:paraId="577037E9" w14:textId="77777777" w:rsidR="00344C0F" w:rsidRPr="00FD2055" w:rsidRDefault="00344C0F" w:rsidP="00C37E22">
            <w:pPr>
              <w:spacing w:before="60" w:after="60"/>
              <w:rPr>
                <w:i/>
                <w:color w:val="000000"/>
                <w:sz w:val="18"/>
                <w:szCs w:val="18"/>
              </w:rPr>
            </w:pPr>
          </w:p>
        </w:tc>
        <w:tc>
          <w:tcPr>
            <w:tcW w:w="532" w:type="pct"/>
          </w:tcPr>
          <w:p w14:paraId="071DC003" w14:textId="77777777" w:rsidR="00344C0F" w:rsidRPr="00C610DD" w:rsidRDefault="00344C0F" w:rsidP="00C37E22">
            <w:pPr>
              <w:spacing w:before="60" w:after="60"/>
              <w:rPr>
                <w:color w:val="000000"/>
                <w:sz w:val="18"/>
                <w:szCs w:val="18"/>
              </w:rPr>
            </w:pPr>
            <w:r w:rsidRPr="00C610DD">
              <w:rPr>
                <w:color w:val="000000"/>
                <w:sz w:val="18"/>
                <w:szCs w:val="18"/>
              </w:rPr>
              <w:t>EN12945</w:t>
            </w:r>
          </w:p>
        </w:tc>
      </w:tr>
      <w:tr w:rsidR="00344C0F" w:rsidRPr="00FD2055" w14:paraId="287E87D3" w14:textId="77777777" w:rsidTr="00C37E22">
        <w:tc>
          <w:tcPr>
            <w:tcW w:w="680" w:type="pct"/>
            <w:shd w:val="clear" w:color="auto" w:fill="auto"/>
          </w:tcPr>
          <w:p w14:paraId="2FFF5678" w14:textId="77777777" w:rsidR="00344C0F" w:rsidRPr="00FD2055" w:rsidRDefault="00344C0F" w:rsidP="00C37E22">
            <w:pPr>
              <w:spacing w:before="60" w:after="60"/>
              <w:rPr>
                <w:i/>
                <w:color w:val="000000"/>
                <w:sz w:val="18"/>
                <w:szCs w:val="18"/>
              </w:rPr>
            </w:pPr>
            <w:r>
              <w:rPr>
                <w:i/>
                <w:color w:val="000000"/>
                <w:sz w:val="18"/>
                <w:szCs w:val="18"/>
              </w:rPr>
              <w:t>Active substance</w:t>
            </w:r>
          </w:p>
        </w:tc>
        <w:tc>
          <w:tcPr>
            <w:tcW w:w="574" w:type="pct"/>
          </w:tcPr>
          <w:p w14:paraId="71A50A70" w14:textId="77777777" w:rsidR="00344C0F" w:rsidRPr="00FD2055" w:rsidRDefault="00344C0F" w:rsidP="00C37E22">
            <w:pPr>
              <w:spacing w:before="60" w:after="60"/>
              <w:rPr>
                <w:color w:val="000000"/>
                <w:sz w:val="18"/>
                <w:szCs w:val="18"/>
              </w:rPr>
            </w:pPr>
            <w:r>
              <w:rPr>
                <w:color w:val="000000"/>
                <w:sz w:val="18"/>
                <w:szCs w:val="18"/>
              </w:rPr>
              <w:t>AA (Mg)</w:t>
            </w:r>
          </w:p>
        </w:tc>
        <w:tc>
          <w:tcPr>
            <w:tcW w:w="608" w:type="pct"/>
          </w:tcPr>
          <w:p w14:paraId="638E6A83" w14:textId="77777777" w:rsidR="00344C0F" w:rsidRPr="00FD2055" w:rsidRDefault="00344C0F" w:rsidP="00C37E22">
            <w:pPr>
              <w:spacing w:before="60" w:after="60"/>
              <w:rPr>
                <w:color w:val="000000"/>
                <w:sz w:val="18"/>
                <w:szCs w:val="18"/>
              </w:rPr>
            </w:pPr>
          </w:p>
        </w:tc>
        <w:tc>
          <w:tcPr>
            <w:tcW w:w="458" w:type="pct"/>
          </w:tcPr>
          <w:p w14:paraId="69991F4B" w14:textId="77777777" w:rsidR="00344C0F" w:rsidRPr="00FD2055" w:rsidRDefault="00344C0F" w:rsidP="00C37E22">
            <w:pPr>
              <w:spacing w:before="60" w:after="60"/>
              <w:rPr>
                <w:color w:val="000000"/>
                <w:sz w:val="18"/>
                <w:szCs w:val="18"/>
              </w:rPr>
            </w:pPr>
          </w:p>
        </w:tc>
        <w:tc>
          <w:tcPr>
            <w:tcW w:w="578" w:type="pct"/>
          </w:tcPr>
          <w:p w14:paraId="32527C2E" w14:textId="77777777" w:rsidR="00344C0F" w:rsidRPr="00FD2055" w:rsidRDefault="00344C0F" w:rsidP="00C37E22">
            <w:pPr>
              <w:spacing w:before="60" w:after="60"/>
              <w:rPr>
                <w:color w:val="000000"/>
                <w:sz w:val="18"/>
                <w:szCs w:val="18"/>
              </w:rPr>
            </w:pPr>
            <w:r>
              <w:rPr>
                <w:color w:val="000000"/>
                <w:sz w:val="18"/>
                <w:szCs w:val="18"/>
              </w:rPr>
              <w:t>Reproducibility: 0.25%</w:t>
            </w:r>
          </w:p>
        </w:tc>
        <w:tc>
          <w:tcPr>
            <w:tcW w:w="315" w:type="pct"/>
          </w:tcPr>
          <w:p w14:paraId="2172B4D3" w14:textId="77777777" w:rsidR="00344C0F" w:rsidRPr="00FD2055" w:rsidRDefault="00344C0F" w:rsidP="00C37E22">
            <w:pPr>
              <w:spacing w:before="60" w:after="60"/>
              <w:rPr>
                <w:i/>
                <w:color w:val="000000"/>
                <w:sz w:val="18"/>
                <w:szCs w:val="18"/>
              </w:rPr>
            </w:pPr>
          </w:p>
        </w:tc>
        <w:tc>
          <w:tcPr>
            <w:tcW w:w="296" w:type="pct"/>
          </w:tcPr>
          <w:p w14:paraId="488FBA66" w14:textId="77777777" w:rsidR="00344C0F" w:rsidRPr="00FD2055" w:rsidRDefault="00344C0F" w:rsidP="00C37E22">
            <w:pPr>
              <w:spacing w:before="60" w:after="60"/>
              <w:rPr>
                <w:i/>
                <w:color w:val="000000"/>
                <w:sz w:val="18"/>
                <w:szCs w:val="18"/>
              </w:rPr>
            </w:pPr>
          </w:p>
        </w:tc>
        <w:tc>
          <w:tcPr>
            <w:tcW w:w="386" w:type="pct"/>
          </w:tcPr>
          <w:p w14:paraId="4CEEBA4A" w14:textId="77777777" w:rsidR="00344C0F" w:rsidRPr="00FD2055" w:rsidRDefault="00344C0F" w:rsidP="00C37E22">
            <w:pPr>
              <w:spacing w:before="60" w:after="60"/>
              <w:rPr>
                <w:i/>
                <w:color w:val="000000"/>
                <w:sz w:val="18"/>
                <w:szCs w:val="18"/>
              </w:rPr>
            </w:pPr>
            <w:r>
              <w:rPr>
                <w:i/>
                <w:color w:val="000000"/>
                <w:sz w:val="18"/>
                <w:szCs w:val="18"/>
              </w:rPr>
              <w:t>0.21</w:t>
            </w:r>
          </w:p>
        </w:tc>
        <w:tc>
          <w:tcPr>
            <w:tcW w:w="573" w:type="pct"/>
          </w:tcPr>
          <w:p w14:paraId="7D6D7D8C" w14:textId="77777777" w:rsidR="00344C0F" w:rsidRPr="00FD2055" w:rsidRDefault="00344C0F" w:rsidP="00C37E22">
            <w:pPr>
              <w:spacing w:before="60" w:after="60"/>
              <w:rPr>
                <w:i/>
                <w:color w:val="000000"/>
                <w:sz w:val="18"/>
                <w:szCs w:val="18"/>
              </w:rPr>
            </w:pPr>
          </w:p>
        </w:tc>
        <w:tc>
          <w:tcPr>
            <w:tcW w:w="532" w:type="pct"/>
          </w:tcPr>
          <w:p w14:paraId="6C766DCD" w14:textId="77777777" w:rsidR="00344C0F" w:rsidRPr="00526084" w:rsidRDefault="00344C0F" w:rsidP="00C37E22">
            <w:pPr>
              <w:spacing w:before="60" w:after="60"/>
              <w:rPr>
                <w:color w:val="000000"/>
                <w:sz w:val="18"/>
                <w:szCs w:val="18"/>
                <w:lang w:val="fr-BE"/>
              </w:rPr>
            </w:pPr>
            <w:r w:rsidRPr="00526084">
              <w:rPr>
                <w:color w:val="000000"/>
                <w:sz w:val="18"/>
                <w:szCs w:val="18"/>
                <w:lang w:val="fr-BE"/>
              </w:rPr>
              <w:t xml:space="preserve">DIN EN 12946 </w:t>
            </w:r>
          </w:p>
          <w:p w14:paraId="165F3AC0" w14:textId="77777777" w:rsidR="00344C0F" w:rsidRPr="00526084" w:rsidRDefault="00344C0F" w:rsidP="00C37E22">
            <w:pPr>
              <w:spacing w:before="60" w:after="60"/>
              <w:rPr>
                <w:color w:val="000000"/>
                <w:sz w:val="18"/>
                <w:szCs w:val="18"/>
                <w:lang w:val="fr-BE"/>
              </w:rPr>
            </w:pPr>
            <w:r w:rsidRPr="00526084">
              <w:rPr>
                <w:color w:val="000000"/>
                <w:sz w:val="18"/>
                <w:szCs w:val="18"/>
                <w:lang w:val="fr-BE"/>
              </w:rPr>
              <w:t xml:space="preserve">DIN EN 12947 </w:t>
            </w:r>
          </w:p>
          <w:p w14:paraId="5E5D932B" w14:textId="77777777" w:rsidR="00344C0F" w:rsidRPr="00526084" w:rsidRDefault="00344C0F" w:rsidP="00C37E22">
            <w:pPr>
              <w:spacing w:before="60" w:after="60"/>
              <w:rPr>
                <w:color w:val="000000"/>
                <w:sz w:val="18"/>
                <w:szCs w:val="18"/>
                <w:lang w:val="fr-BE"/>
              </w:rPr>
            </w:pPr>
            <w:r w:rsidRPr="00526084">
              <w:rPr>
                <w:color w:val="000000"/>
                <w:sz w:val="18"/>
                <w:szCs w:val="18"/>
                <w:lang w:val="fr-BE"/>
              </w:rPr>
              <w:t>DIN EN 12048</w:t>
            </w:r>
          </w:p>
          <w:p w14:paraId="46E3B409" w14:textId="77777777" w:rsidR="00344C0F" w:rsidRPr="00C610DD" w:rsidRDefault="00344C0F" w:rsidP="00C37E22">
            <w:pPr>
              <w:spacing w:before="60" w:after="60"/>
              <w:rPr>
                <w:color w:val="000000"/>
                <w:sz w:val="18"/>
                <w:szCs w:val="18"/>
              </w:rPr>
            </w:pPr>
            <w:r>
              <w:rPr>
                <w:color w:val="000000"/>
                <w:sz w:val="18"/>
                <w:szCs w:val="18"/>
              </w:rPr>
              <w:t>DIN EN 14397-2</w:t>
            </w:r>
          </w:p>
        </w:tc>
      </w:tr>
    </w:tbl>
    <w:p w14:paraId="67CE5148" w14:textId="77777777" w:rsidR="00344C0F" w:rsidRPr="00FD2055" w:rsidRDefault="00344C0F" w:rsidP="00344C0F">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41"/>
      </w:tblGrid>
      <w:tr w:rsidR="00344C0F" w:rsidRPr="00FD2055" w14:paraId="39B136AF" w14:textId="77777777" w:rsidTr="00C37E22">
        <w:trPr>
          <w:cantSplit/>
          <w:trHeight w:val="439"/>
        </w:trPr>
        <w:tc>
          <w:tcPr>
            <w:tcW w:w="5000" w:type="pct"/>
            <w:shd w:val="clear" w:color="auto" w:fill="FFFFCC"/>
            <w:vAlign w:val="center"/>
          </w:tcPr>
          <w:p w14:paraId="71112479" w14:textId="77777777" w:rsidR="00344C0F" w:rsidRPr="00FD2055" w:rsidRDefault="00344C0F" w:rsidP="00C37E22">
            <w:pPr>
              <w:keepNext/>
              <w:widowControl w:val="0"/>
              <w:autoSpaceDE w:val="0"/>
              <w:autoSpaceDN w:val="0"/>
              <w:adjustRightInd w:val="0"/>
              <w:spacing w:before="60" w:after="60"/>
              <w:jc w:val="center"/>
              <w:rPr>
                <w:b/>
                <w:bCs/>
                <w:sz w:val="18"/>
                <w:szCs w:val="18"/>
              </w:rPr>
            </w:pPr>
            <w:r w:rsidRPr="00FD2055">
              <w:rPr>
                <w:rFonts w:eastAsia="Calibri"/>
                <w:b/>
              </w:rPr>
              <w:t>Analytical methods for monitoring</w:t>
            </w:r>
          </w:p>
        </w:tc>
      </w:tr>
      <w:tr w:rsidR="00344C0F" w:rsidRPr="00FD2055" w14:paraId="307DFD0B" w14:textId="77777777" w:rsidTr="00C37E22">
        <w:tc>
          <w:tcPr>
            <w:tcW w:w="5000" w:type="pct"/>
            <w:shd w:val="clear" w:color="auto" w:fill="auto"/>
          </w:tcPr>
          <w:p w14:paraId="5E8BB3CF" w14:textId="4B2383AC" w:rsidR="00344C0F" w:rsidRPr="00FD2055" w:rsidRDefault="00344C0F" w:rsidP="00C37E22">
            <w:pPr>
              <w:rPr>
                <w:color w:val="000000"/>
                <w:sz w:val="18"/>
                <w:szCs w:val="18"/>
              </w:rPr>
            </w:pPr>
            <w:r>
              <w:t xml:space="preserve">Relevant residues of </w:t>
            </w:r>
            <w:r w:rsidR="00183E58">
              <w:t>l</w:t>
            </w:r>
            <w:r>
              <w:t>ime variants may be calcium, magnesium and hydroxide-ions. The determination of calcium and magnesium may be done e.g. with a complexometric method with EDTA or an Atomic Absorption method as described for the analysis of the active. Hydroxide-ions can be determined by acid-base titration or the measurement of pH-values.</w:t>
            </w:r>
          </w:p>
        </w:tc>
      </w:tr>
    </w:tbl>
    <w:p w14:paraId="6C615799" w14:textId="77777777" w:rsidR="00344C0F" w:rsidRPr="00FD2055" w:rsidRDefault="00344C0F" w:rsidP="00344C0F">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41"/>
      </w:tblGrid>
      <w:tr w:rsidR="00344C0F" w:rsidRPr="00FD2055" w14:paraId="2B1CB80C" w14:textId="77777777" w:rsidTr="00C37E22">
        <w:trPr>
          <w:cantSplit/>
          <w:trHeight w:val="439"/>
        </w:trPr>
        <w:tc>
          <w:tcPr>
            <w:tcW w:w="5000" w:type="pct"/>
            <w:shd w:val="clear" w:color="auto" w:fill="FFFFCC"/>
            <w:vAlign w:val="center"/>
          </w:tcPr>
          <w:p w14:paraId="6D6A8928" w14:textId="77777777" w:rsidR="00344C0F" w:rsidRPr="00FD2055" w:rsidRDefault="00344C0F" w:rsidP="00C37E22">
            <w:pPr>
              <w:keepNext/>
              <w:widowControl w:val="0"/>
              <w:autoSpaceDE w:val="0"/>
              <w:autoSpaceDN w:val="0"/>
              <w:adjustRightInd w:val="0"/>
              <w:spacing w:before="60" w:after="60"/>
              <w:jc w:val="center"/>
              <w:rPr>
                <w:b/>
                <w:bCs/>
                <w:sz w:val="18"/>
                <w:szCs w:val="18"/>
              </w:rPr>
            </w:pPr>
            <w:r w:rsidRPr="00FD2055">
              <w:rPr>
                <w:rFonts w:eastAsia="Calibri"/>
                <w:b/>
              </w:rPr>
              <w:t>Analytical methods for soil</w:t>
            </w:r>
          </w:p>
        </w:tc>
      </w:tr>
      <w:tr w:rsidR="00344C0F" w:rsidRPr="00FD2055" w14:paraId="0D110A46" w14:textId="77777777" w:rsidTr="00C37E22">
        <w:tc>
          <w:tcPr>
            <w:tcW w:w="5000" w:type="pct"/>
            <w:shd w:val="clear" w:color="auto" w:fill="auto"/>
          </w:tcPr>
          <w:p w14:paraId="07CD6939" w14:textId="14BBC22A" w:rsidR="00344C0F" w:rsidRDefault="00344C0F" w:rsidP="00C37E22">
            <w:r>
              <w:t xml:space="preserve">Relevant residues of </w:t>
            </w:r>
            <w:r w:rsidR="00183E58">
              <w:t>l</w:t>
            </w:r>
            <w:r>
              <w:t>ime variants may be calcium, magnesium and hydroxide-ions.  The determination of calcium and magnesium may be done e.g. with a complexometric method with EDTA or an Atomic Absorption method as described for the analysis of the active. Hydroxide-ions can be determined by acid-base titration or the measurement of pH-values.</w:t>
            </w:r>
          </w:p>
          <w:p w14:paraId="6E4A6068" w14:textId="77777777" w:rsidR="00344C0F" w:rsidRDefault="00344C0F" w:rsidP="00C37E22"/>
          <w:p w14:paraId="36617888" w14:textId="1A60D666" w:rsidR="00344C0F" w:rsidRDefault="00344C0F" w:rsidP="00C37E22">
            <w:r w:rsidRPr="00FD5B52">
              <w:rPr>
                <w:szCs w:val="24"/>
              </w:rPr>
              <w:t xml:space="preserve">The main influences of </w:t>
            </w:r>
            <w:r w:rsidR="00183E58">
              <w:rPr>
                <w:szCs w:val="24"/>
              </w:rPr>
              <w:t>l</w:t>
            </w:r>
            <w:r w:rsidRPr="00FD5B52">
              <w:rPr>
                <w:szCs w:val="24"/>
              </w:rPr>
              <w:t>ime variants on soil are the change of the pH-value and the change of Ca</w:t>
            </w:r>
            <w:r w:rsidRPr="00FD5B52">
              <w:rPr>
                <w:szCs w:val="24"/>
                <w:vertAlign w:val="superscript"/>
              </w:rPr>
              <w:t>2+</w:t>
            </w:r>
            <w:r w:rsidRPr="00FD5B52">
              <w:rPr>
                <w:szCs w:val="24"/>
              </w:rPr>
              <w:t xml:space="preserve"> and Mg</w:t>
            </w:r>
            <w:r w:rsidRPr="00FD5B52">
              <w:rPr>
                <w:szCs w:val="24"/>
                <w:vertAlign w:val="superscript"/>
              </w:rPr>
              <w:t>2+</w:t>
            </w:r>
            <w:r w:rsidRPr="00FD5B52">
              <w:rPr>
                <w:szCs w:val="24"/>
              </w:rPr>
              <w:t xml:space="preserve"> contents</w:t>
            </w:r>
            <w:r>
              <w:rPr>
                <w:szCs w:val="24"/>
              </w:rPr>
              <w:t xml:space="preserve">.  </w:t>
            </w:r>
            <w:r>
              <w:t>The applicant has provided details of the following standards to measure these changes;</w:t>
            </w:r>
          </w:p>
          <w:p w14:paraId="5459D1E5" w14:textId="77777777" w:rsidR="00344C0F" w:rsidRDefault="00344C0F" w:rsidP="00C37E22"/>
          <w:p w14:paraId="14D62BE4" w14:textId="77777777" w:rsidR="00344C0F" w:rsidRPr="00FD5B52" w:rsidRDefault="00344C0F" w:rsidP="00C37E22">
            <w:r w:rsidRPr="00FD5B52">
              <w:t>NF ISO 10390: “French standard: Soil quality – determination of pH”</w:t>
            </w:r>
            <w:r>
              <w:t xml:space="preserve">.  </w:t>
            </w:r>
            <w:r w:rsidRPr="00FD5B52">
              <w:t>Doc</w:t>
            </w:r>
            <w:r>
              <w:t xml:space="preserve">.  </w:t>
            </w:r>
            <w:r w:rsidRPr="00FD5B52">
              <w:t>No</w:t>
            </w:r>
            <w:r>
              <w:t xml:space="preserve">.  </w:t>
            </w:r>
            <w:r w:rsidRPr="00FD5B52">
              <w:t>492-020.</w:t>
            </w:r>
          </w:p>
          <w:p w14:paraId="775E7A4E" w14:textId="77777777" w:rsidR="00344C0F" w:rsidRPr="00FD5B52" w:rsidRDefault="00344C0F" w:rsidP="00C37E22"/>
          <w:p w14:paraId="7E86F02D" w14:textId="77777777" w:rsidR="00344C0F" w:rsidRDefault="00344C0F" w:rsidP="00C37E22">
            <w:pPr>
              <w:rPr>
                <w:color w:val="000000"/>
                <w:sz w:val="23"/>
                <w:szCs w:val="23"/>
              </w:rPr>
            </w:pPr>
            <w:r w:rsidRPr="00FD5B52">
              <w:t>NF X 31-108: “Soil quality – Determination of ammonium acetate extractable Ca++, Mg++, K+ and N</w:t>
            </w:r>
            <w:r>
              <w:t>a+ cations – Agitaion method””.</w:t>
            </w:r>
          </w:p>
          <w:p w14:paraId="19B8F9A4" w14:textId="77777777" w:rsidR="00344C0F" w:rsidRDefault="00344C0F" w:rsidP="00C37E22">
            <w:pPr>
              <w:rPr>
                <w:color w:val="000000"/>
                <w:sz w:val="23"/>
                <w:szCs w:val="23"/>
              </w:rPr>
            </w:pPr>
          </w:p>
          <w:p w14:paraId="684DD5D4" w14:textId="5B2319BA" w:rsidR="00344C0F" w:rsidRPr="00FD2055" w:rsidRDefault="00344C0F" w:rsidP="00C37E22">
            <w:pPr>
              <w:spacing w:before="60" w:after="60"/>
              <w:rPr>
                <w:i/>
                <w:color w:val="000000"/>
                <w:sz w:val="18"/>
                <w:szCs w:val="18"/>
              </w:rPr>
            </w:pPr>
            <w:r w:rsidRPr="00FD5B52">
              <w:rPr>
                <w:color w:val="000000"/>
                <w:szCs w:val="24"/>
              </w:rPr>
              <w:t>However</w:t>
            </w:r>
            <w:r>
              <w:rPr>
                <w:color w:val="000000"/>
                <w:szCs w:val="24"/>
              </w:rPr>
              <w:t>,</w:t>
            </w:r>
            <w:r w:rsidRPr="00FD5B52">
              <w:rPr>
                <w:color w:val="000000"/>
                <w:szCs w:val="24"/>
              </w:rPr>
              <w:t xml:space="preserve"> </w:t>
            </w:r>
            <w:r>
              <w:rPr>
                <w:color w:val="000000"/>
                <w:szCs w:val="24"/>
              </w:rPr>
              <w:t>given that these ions will occur naturally in soil and hydrated lime is commonly used for agricultural liming</w:t>
            </w:r>
            <w:r w:rsidR="00183E58">
              <w:rPr>
                <w:color w:val="000000"/>
                <w:szCs w:val="24"/>
              </w:rPr>
              <w:t>,</w:t>
            </w:r>
            <w:r>
              <w:rPr>
                <w:color w:val="000000"/>
                <w:szCs w:val="24"/>
              </w:rPr>
              <w:t xml:space="preserve"> it would not be possible to determine the source of these ions as being from biocidal use.  In addition, the biocidal use of hydrated lime allows for application of the treated sewage or manure to agricultural land (as a replacement for agricultural liming). Given this, the normal requirement for more detailed analysis of the active/residues in soil would seem unnecessary.</w:t>
            </w:r>
          </w:p>
        </w:tc>
      </w:tr>
    </w:tbl>
    <w:p w14:paraId="61C3D441" w14:textId="77777777" w:rsidR="00344C0F" w:rsidRPr="00FD2055" w:rsidRDefault="00344C0F" w:rsidP="00344C0F">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72"/>
        <w:gridCol w:w="1627"/>
        <w:gridCol w:w="1642"/>
        <w:gridCol w:w="1216"/>
        <w:gridCol w:w="1477"/>
        <w:gridCol w:w="825"/>
        <w:gridCol w:w="825"/>
        <w:gridCol w:w="827"/>
        <w:gridCol w:w="1546"/>
        <w:gridCol w:w="1484"/>
      </w:tblGrid>
      <w:tr w:rsidR="00344C0F" w:rsidRPr="00FD2055" w14:paraId="4F55DF10" w14:textId="77777777" w:rsidTr="00C37E22">
        <w:trPr>
          <w:cantSplit/>
          <w:trHeight w:val="439"/>
        </w:trPr>
        <w:tc>
          <w:tcPr>
            <w:tcW w:w="5000" w:type="pct"/>
            <w:gridSpan w:val="10"/>
            <w:shd w:val="clear" w:color="auto" w:fill="FFFFCC"/>
            <w:vAlign w:val="center"/>
          </w:tcPr>
          <w:p w14:paraId="30B29DA0" w14:textId="77777777" w:rsidR="00344C0F" w:rsidRPr="00FD2055" w:rsidRDefault="00344C0F" w:rsidP="00C37E22">
            <w:pPr>
              <w:keepNext/>
              <w:widowControl w:val="0"/>
              <w:autoSpaceDE w:val="0"/>
              <w:autoSpaceDN w:val="0"/>
              <w:adjustRightInd w:val="0"/>
              <w:spacing w:before="60" w:after="60"/>
              <w:jc w:val="center"/>
              <w:rPr>
                <w:b/>
                <w:bCs/>
                <w:sz w:val="18"/>
                <w:szCs w:val="18"/>
              </w:rPr>
            </w:pPr>
            <w:r w:rsidRPr="00FD2055">
              <w:rPr>
                <w:rFonts w:eastAsia="Calibri"/>
                <w:b/>
              </w:rPr>
              <w:t>Analytical methods for air</w:t>
            </w:r>
          </w:p>
        </w:tc>
      </w:tr>
      <w:tr w:rsidR="00344C0F" w:rsidRPr="00FD2055" w14:paraId="0FBDDF00" w14:textId="77777777" w:rsidTr="00C37E22">
        <w:trPr>
          <w:cantSplit/>
          <w:trHeight w:val="352"/>
        </w:trPr>
        <w:tc>
          <w:tcPr>
            <w:tcW w:w="729" w:type="pct"/>
            <w:vMerge w:val="restart"/>
            <w:shd w:val="clear" w:color="auto" w:fill="FFFFFF"/>
          </w:tcPr>
          <w:p w14:paraId="2C5B3DC8" w14:textId="77777777" w:rsidR="00344C0F" w:rsidRPr="00FD2055" w:rsidRDefault="00344C0F" w:rsidP="00C37E22">
            <w:pPr>
              <w:keepNext/>
              <w:widowControl w:val="0"/>
              <w:autoSpaceDE w:val="0"/>
              <w:autoSpaceDN w:val="0"/>
              <w:adjustRightInd w:val="0"/>
              <w:spacing w:before="60" w:after="60"/>
              <w:rPr>
                <w:b/>
                <w:bCs/>
                <w:sz w:val="18"/>
                <w:szCs w:val="18"/>
              </w:rPr>
            </w:pPr>
            <w:r w:rsidRPr="00FD2055">
              <w:rPr>
                <w:b/>
                <w:bCs/>
                <w:sz w:val="18"/>
                <w:szCs w:val="18"/>
              </w:rPr>
              <w:t>Analyte (type of analyte e.g. active substance)</w:t>
            </w:r>
          </w:p>
        </w:tc>
        <w:tc>
          <w:tcPr>
            <w:tcW w:w="434" w:type="pct"/>
            <w:vMerge w:val="restart"/>
            <w:shd w:val="clear" w:color="auto" w:fill="FFFFFF"/>
          </w:tcPr>
          <w:p w14:paraId="435DFABF" w14:textId="77777777" w:rsidR="00344C0F" w:rsidRPr="00FD2055" w:rsidRDefault="00344C0F" w:rsidP="00C37E22">
            <w:pPr>
              <w:keepNext/>
              <w:widowControl w:val="0"/>
              <w:autoSpaceDE w:val="0"/>
              <w:autoSpaceDN w:val="0"/>
              <w:adjustRightInd w:val="0"/>
              <w:spacing w:before="60" w:after="60"/>
              <w:rPr>
                <w:b/>
                <w:bCs/>
                <w:sz w:val="18"/>
                <w:szCs w:val="18"/>
              </w:rPr>
            </w:pPr>
            <w:r w:rsidRPr="00FD2055">
              <w:rPr>
                <w:b/>
                <w:bCs/>
                <w:sz w:val="18"/>
                <w:szCs w:val="18"/>
              </w:rPr>
              <w:t>Analytical method</w:t>
            </w:r>
          </w:p>
        </w:tc>
        <w:tc>
          <w:tcPr>
            <w:tcW w:w="608" w:type="pct"/>
            <w:vMerge w:val="restart"/>
            <w:shd w:val="clear" w:color="auto" w:fill="FFFFFF"/>
          </w:tcPr>
          <w:p w14:paraId="07694A1B" w14:textId="77777777" w:rsidR="00344C0F" w:rsidRPr="00FD2055" w:rsidRDefault="00344C0F" w:rsidP="00C37E22">
            <w:pPr>
              <w:keepNext/>
              <w:widowControl w:val="0"/>
              <w:autoSpaceDE w:val="0"/>
              <w:autoSpaceDN w:val="0"/>
              <w:adjustRightInd w:val="0"/>
              <w:spacing w:before="60" w:after="60"/>
              <w:rPr>
                <w:b/>
                <w:bCs/>
                <w:sz w:val="18"/>
                <w:szCs w:val="18"/>
              </w:rPr>
            </w:pPr>
            <w:r w:rsidRPr="00FD2055">
              <w:rPr>
                <w:b/>
                <w:bCs/>
                <w:sz w:val="18"/>
                <w:szCs w:val="18"/>
              </w:rPr>
              <w:t>Fortification range / Number of measurements</w:t>
            </w:r>
          </w:p>
        </w:tc>
        <w:tc>
          <w:tcPr>
            <w:tcW w:w="483" w:type="pct"/>
            <w:vMerge w:val="restart"/>
            <w:shd w:val="clear" w:color="auto" w:fill="FFFFFF"/>
          </w:tcPr>
          <w:p w14:paraId="6D4CA3AE" w14:textId="77777777" w:rsidR="00344C0F" w:rsidRPr="00FD2055" w:rsidRDefault="00344C0F" w:rsidP="00C37E22">
            <w:pPr>
              <w:keepNext/>
              <w:widowControl w:val="0"/>
              <w:autoSpaceDE w:val="0"/>
              <w:autoSpaceDN w:val="0"/>
              <w:adjustRightInd w:val="0"/>
              <w:spacing w:before="60" w:after="60"/>
              <w:rPr>
                <w:b/>
                <w:bCs/>
                <w:sz w:val="18"/>
                <w:szCs w:val="18"/>
              </w:rPr>
            </w:pPr>
            <w:r w:rsidRPr="00FD2055">
              <w:rPr>
                <w:b/>
                <w:bCs/>
                <w:sz w:val="18"/>
                <w:szCs w:val="18"/>
              </w:rPr>
              <w:t>Linearity</w:t>
            </w:r>
          </w:p>
        </w:tc>
        <w:tc>
          <w:tcPr>
            <w:tcW w:w="581" w:type="pct"/>
            <w:vMerge w:val="restart"/>
            <w:shd w:val="clear" w:color="auto" w:fill="FFFFFF"/>
          </w:tcPr>
          <w:p w14:paraId="30303B0E" w14:textId="77777777" w:rsidR="00344C0F" w:rsidRPr="00FD2055" w:rsidRDefault="00344C0F" w:rsidP="00C37E22">
            <w:pPr>
              <w:keepNext/>
              <w:widowControl w:val="0"/>
              <w:autoSpaceDE w:val="0"/>
              <w:autoSpaceDN w:val="0"/>
              <w:adjustRightInd w:val="0"/>
              <w:spacing w:before="60" w:after="60"/>
              <w:rPr>
                <w:b/>
                <w:bCs/>
                <w:sz w:val="18"/>
                <w:szCs w:val="18"/>
              </w:rPr>
            </w:pPr>
            <w:r w:rsidRPr="00FD2055">
              <w:rPr>
                <w:b/>
                <w:bCs/>
                <w:sz w:val="18"/>
                <w:szCs w:val="18"/>
              </w:rPr>
              <w:t>Specificity</w:t>
            </w:r>
          </w:p>
        </w:tc>
        <w:tc>
          <w:tcPr>
            <w:tcW w:w="1009" w:type="pct"/>
            <w:gridSpan w:val="3"/>
            <w:shd w:val="clear" w:color="auto" w:fill="FFFFFF"/>
          </w:tcPr>
          <w:p w14:paraId="455650D7" w14:textId="77777777" w:rsidR="00344C0F" w:rsidRPr="00FD2055" w:rsidRDefault="00344C0F" w:rsidP="00C37E22">
            <w:pPr>
              <w:keepNext/>
              <w:widowControl w:val="0"/>
              <w:autoSpaceDE w:val="0"/>
              <w:autoSpaceDN w:val="0"/>
              <w:adjustRightInd w:val="0"/>
              <w:spacing w:before="60" w:after="60"/>
              <w:rPr>
                <w:b/>
                <w:bCs/>
                <w:sz w:val="18"/>
                <w:szCs w:val="18"/>
              </w:rPr>
            </w:pPr>
            <w:r w:rsidRPr="00FD2055">
              <w:rPr>
                <w:b/>
                <w:bCs/>
                <w:sz w:val="18"/>
                <w:szCs w:val="18"/>
              </w:rPr>
              <w:t>Recovery rate (%)</w:t>
            </w:r>
          </w:p>
        </w:tc>
        <w:tc>
          <w:tcPr>
            <w:tcW w:w="573" w:type="pct"/>
            <w:vMerge w:val="restart"/>
            <w:shd w:val="clear" w:color="auto" w:fill="FFFFFF"/>
          </w:tcPr>
          <w:p w14:paraId="1B683042" w14:textId="77777777" w:rsidR="00344C0F" w:rsidRPr="00FD2055" w:rsidRDefault="00344C0F" w:rsidP="00C37E22">
            <w:pPr>
              <w:keepNext/>
              <w:widowControl w:val="0"/>
              <w:autoSpaceDE w:val="0"/>
              <w:autoSpaceDN w:val="0"/>
              <w:adjustRightInd w:val="0"/>
              <w:spacing w:before="60" w:after="60"/>
              <w:rPr>
                <w:b/>
                <w:bCs/>
                <w:sz w:val="18"/>
                <w:szCs w:val="18"/>
              </w:rPr>
            </w:pPr>
            <w:r w:rsidRPr="00FD2055">
              <w:rPr>
                <w:b/>
                <w:bCs/>
                <w:sz w:val="18"/>
                <w:szCs w:val="18"/>
              </w:rPr>
              <w:t>Limit of quantification (LOQ) or other limits</w:t>
            </w:r>
          </w:p>
        </w:tc>
        <w:tc>
          <w:tcPr>
            <w:tcW w:w="582" w:type="pct"/>
            <w:vMerge w:val="restart"/>
            <w:shd w:val="clear" w:color="auto" w:fill="FFFFFF"/>
          </w:tcPr>
          <w:p w14:paraId="071019E3" w14:textId="77777777" w:rsidR="00344C0F" w:rsidRPr="00FD2055" w:rsidRDefault="00344C0F" w:rsidP="00C37E22">
            <w:pPr>
              <w:keepNext/>
              <w:widowControl w:val="0"/>
              <w:autoSpaceDE w:val="0"/>
              <w:autoSpaceDN w:val="0"/>
              <w:adjustRightInd w:val="0"/>
              <w:spacing w:before="60" w:after="60"/>
              <w:rPr>
                <w:b/>
                <w:bCs/>
                <w:sz w:val="18"/>
                <w:szCs w:val="18"/>
              </w:rPr>
            </w:pPr>
            <w:r w:rsidRPr="00FD2055">
              <w:rPr>
                <w:b/>
                <w:bCs/>
                <w:sz w:val="18"/>
                <w:szCs w:val="18"/>
              </w:rPr>
              <w:t>Reference</w:t>
            </w:r>
          </w:p>
        </w:tc>
      </w:tr>
      <w:tr w:rsidR="00344C0F" w:rsidRPr="00FD2055" w14:paraId="7BE54967" w14:textId="77777777" w:rsidTr="00C37E22">
        <w:tc>
          <w:tcPr>
            <w:tcW w:w="729" w:type="pct"/>
            <w:vMerge/>
            <w:shd w:val="clear" w:color="auto" w:fill="auto"/>
          </w:tcPr>
          <w:p w14:paraId="0220CC0F" w14:textId="77777777" w:rsidR="00344C0F" w:rsidRPr="00FD2055" w:rsidRDefault="00344C0F" w:rsidP="00C37E22">
            <w:pPr>
              <w:spacing w:before="60" w:after="60"/>
              <w:rPr>
                <w:i/>
                <w:color w:val="000000"/>
                <w:sz w:val="18"/>
                <w:szCs w:val="18"/>
              </w:rPr>
            </w:pPr>
          </w:p>
        </w:tc>
        <w:tc>
          <w:tcPr>
            <w:tcW w:w="434" w:type="pct"/>
            <w:vMerge/>
          </w:tcPr>
          <w:p w14:paraId="3F4112BF" w14:textId="77777777" w:rsidR="00344C0F" w:rsidRPr="00FD2055" w:rsidRDefault="00344C0F" w:rsidP="00C37E22">
            <w:pPr>
              <w:spacing w:before="60" w:after="60"/>
              <w:rPr>
                <w:color w:val="000000"/>
                <w:sz w:val="18"/>
                <w:szCs w:val="18"/>
              </w:rPr>
            </w:pPr>
          </w:p>
        </w:tc>
        <w:tc>
          <w:tcPr>
            <w:tcW w:w="608" w:type="pct"/>
            <w:vMerge/>
          </w:tcPr>
          <w:p w14:paraId="3E79052D" w14:textId="77777777" w:rsidR="00344C0F" w:rsidRPr="00FD2055" w:rsidRDefault="00344C0F" w:rsidP="00C37E22">
            <w:pPr>
              <w:spacing w:before="60" w:after="60"/>
              <w:rPr>
                <w:color w:val="000000"/>
                <w:sz w:val="18"/>
                <w:szCs w:val="18"/>
              </w:rPr>
            </w:pPr>
          </w:p>
        </w:tc>
        <w:tc>
          <w:tcPr>
            <w:tcW w:w="483" w:type="pct"/>
            <w:vMerge/>
          </w:tcPr>
          <w:p w14:paraId="43C86D62" w14:textId="77777777" w:rsidR="00344C0F" w:rsidRPr="00FD2055" w:rsidRDefault="00344C0F" w:rsidP="00C37E22">
            <w:pPr>
              <w:spacing w:before="60" w:after="60"/>
              <w:rPr>
                <w:color w:val="000000"/>
                <w:sz w:val="18"/>
                <w:szCs w:val="18"/>
              </w:rPr>
            </w:pPr>
          </w:p>
        </w:tc>
        <w:tc>
          <w:tcPr>
            <w:tcW w:w="581" w:type="pct"/>
            <w:vMerge/>
          </w:tcPr>
          <w:p w14:paraId="7B1920DD" w14:textId="77777777" w:rsidR="00344C0F" w:rsidRPr="00FD2055" w:rsidRDefault="00344C0F" w:rsidP="00C37E22">
            <w:pPr>
              <w:spacing w:before="60" w:after="60"/>
              <w:rPr>
                <w:color w:val="000000"/>
                <w:sz w:val="18"/>
                <w:szCs w:val="18"/>
              </w:rPr>
            </w:pPr>
          </w:p>
        </w:tc>
        <w:tc>
          <w:tcPr>
            <w:tcW w:w="336" w:type="pct"/>
          </w:tcPr>
          <w:p w14:paraId="0E0EBD71" w14:textId="77777777" w:rsidR="00344C0F" w:rsidRPr="00FD2055" w:rsidRDefault="00344C0F" w:rsidP="00C37E22">
            <w:pPr>
              <w:spacing w:before="60" w:after="60"/>
              <w:rPr>
                <w:color w:val="000000"/>
                <w:sz w:val="18"/>
                <w:szCs w:val="18"/>
              </w:rPr>
            </w:pPr>
            <w:r w:rsidRPr="00FD2055">
              <w:rPr>
                <w:color w:val="000000"/>
                <w:sz w:val="18"/>
                <w:szCs w:val="18"/>
              </w:rPr>
              <w:t>Range</w:t>
            </w:r>
          </w:p>
        </w:tc>
        <w:tc>
          <w:tcPr>
            <w:tcW w:w="336" w:type="pct"/>
          </w:tcPr>
          <w:p w14:paraId="668654F7" w14:textId="77777777" w:rsidR="00344C0F" w:rsidRPr="00FD2055" w:rsidRDefault="00344C0F" w:rsidP="00C37E22">
            <w:pPr>
              <w:spacing w:before="60" w:after="60"/>
              <w:rPr>
                <w:color w:val="000000"/>
                <w:sz w:val="18"/>
                <w:szCs w:val="18"/>
              </w:rPr>
            </w:pPr>
            <w:r w:rsidRPr="00FD2055">
              <w:rPr>
                <w:color w:val="000000"/>
                <w:sz w:val="18"/>
                <w:szCs w:val="18"/>
              </w:rPr>
              <w:t>Mean</w:t>
            </w:r>
          </w:p>
        </w:tc>
        <w:tc>
          <w:tcPr>
            <w:tcW w:w="336" w:type="pct"/>
          </w:tcPr>
          <w:p w14:paraId="4A767B6B" w14:textId="77777777" w:rsidR="00344C0F" w:rsidRPr="00FD2055" w:rsidRDefault="00344C0F" w:rsidP="00C37E22">
            <w:pPr>
              <w:spacing w:before="60" w:after="60"/>
              <w:rPr>
                <w:color w:val="000000"/>
                <w:sz w:val="18"/>
                <w:szCs w:val="18"/>
              </w:rPr>
            </w:pPr>
            <w:r w:rsidRPr="00FD2055">
              <w:rPr>
                <w:color w:val="000000"/>
                <w:sz w:val="18"/>
                <w:szCs w:val="18"/>
              </w:rPr>
              <w:t>RSD</w:t>
            </w:r>
          </w:p>
        </w:tc>
        <w:tc>
          <w:tcPr>
            <w:tcW w:w="573" w:type="pct"/>
            <w:vMerge/>
          </w:tcPr>
          <w:p w14:paraId="3E69A318" w14:textId="77777777" w:rsidR="00344C0F" w:rsidRPr="00FD2055" w:rsidRDefault="00344C0F" w:rsidP="00C37E22">
            <w:pPr>
              <w:spacing w:before="60" w:after="60"/>
              <w:rPr>
                <w:color w:val="000000"/>
                <w:sz w:val="18"/>
                <w:szCs w:val="18"/>
              </w:rPr>
            </w:pPr>
          </w:p>
        </w:tc>
        <w:tc>
          <w:tcPr>
            <w:tcW w:w="582" w:type="pct"/>
            <w:vMerge/>
          </w:tcPr>
          <w:p w14:paraId="75A2A6C8" w14:textId="77777777" w:rsidR="00344C0F" w:rsidRPr="00FD2055" w:rsidRDefault="00344C0F" w:rsidP="00C37E22">
            <w:pPr>
              <w:spacing w:before="60" w:after="60"/>
              <w:rPr>
                <w:color w:val="000000"/>
                <w:sz w:val="18"/>
                <w:szCs w:val="18"/>
              </w:rPr>
            </w:pPr>
          </w:p>
        </w:tc>
      </w:tr>
      <w:tr w:rsidR="00344C0F" w:rsidRPr="00FD2055" w14:paraId="1FFBD793" w14:textId="77777777" w:rsidTr="00C37E22">
        <w:tc>
          <w:tcPr>
            <w:tcW w:w="729" w:type="pct"/>
            <w:shd w:val="clear" w:color="auto" w:fill="auto"/>
          </w:tcPr>
          <w:p w14:paraId="263DF346" w14:textId="77777777" w:rsidR="00344C0F" w:rsidRPr="00FD2055" w:rsidRDefault="00344C0F" w:rsidP="00C37E22">
            <w:pPr>
              <w:spacing w:before="60" w:after="60"/>
              <w:rPr>
                <w:i/>
                <w:color w:val="000000"/>
                <w:sz w:val="18"/>
                <w:szCs w:val="18"/>
              </w:rPr>
            </w:pPr>
            <w:r>
              <w:rPr>
                <w:i/>
                <w:color w:val="000000"/>
                <w:sz w:val="18"/>
                <w:szCs w:val="18"/>
              </w:rPr>
              <w:t>Active substance</w:t>
            </w:r>
          </w:p>
        </w:tc>
        <w:tc>
          <w:tcPr>
            <w:tcW w:w="434" w:type="pct"/>
          </w:tcPr>
          <w:p w14:paraId="31AA8BD6" w14:textId="77777777" w:rsidR="00344C0F" w:rsidRPr="00FD2055" w:rsidRDefault="00344C0F" w:rsidP="00C37E22">
            <w:pPr>
              <w:spacing w:before="60" w:after="60"/>
              <w:rPr>
                <w:color w:val="000000"/>
                <w:sz w:val="18"/>
                <w:szCs w:val="18"/>
              </w:rPr>
            </w:pPr>
            <w:r>
              <w:rPr>
                <w:color w:val="000000"/>
                <w:sz w:val="18"/>
                <w:szCs w:val="18"/>
              </w:rPr>
              <w:t>Ion chromatography</w:t>
            </w:r>
          </w:p>
        </w:tc>
        <w:tc>
          <w:tcPr>
            <w:tcW w:w="608" w:type="pct"/>
          </w:tcPr>
          <w:p w14:paraId="76C36E8D" w14:textId="77777777" w:rsidR="00344C0F" w:rsidRPr="00FD2055" w:rsidRDefault="00344C0F" w:rsidP="00C37E22">
            <w:pPr>
              <w:spacing w:before="60" w:after="60"/>
              <w:rPr>
                <w:color w:val="000000"/>
                <w:sz w:val="18"/>
                <w:szCs w:val="18"/>
              </w:rPr>
            </w:pPr>
            <w:r>
              <w:rPr>
                <w:color w:val="000000"/>
                <w:sz w:val="18"/>
                <w:szCs w:val="18"/>
              </w:rPr>
              <w:t>0.01 mg to 5 mg</w:t>
            </w:r>
          </w:p>
        </w:tc>
        <w:tc>
          <w:tcPr>
            <w:tcW w:w="483" w:type="pct"/>
          </w:tcPr>
          <w:p w14:paraId="427500F2" w14:textId="77777777" w:rsidR="00344C0F" w:rsidRPr="00FD2055" w:rsidRDefault="00344C0F" w:rsidP="00C37E22">
            <w:pPr>
              <w:spacing w:before="60" w:after="60"/>
              <w:rPr>
                <w:color w:val="000000"/>
                <w:sz w:val="18"/>
                <w:szCs w:val="18"/>
              </w:rPr>
            </w:pPr>
          </w:p>
        </w:tc>
        <w:tc>
          <w:tcPr>
            <w:tcW w:w="581" w:type="pct"/>
          </w:tcPr>
          <w:p w14:paraId="1DB22925" w14:textId="77777777" w:rsidR="00344C0F" w:rsidRPr="00FD2055" w:rsidRDefault="00344C0F" w:rsidP="00C37E22">
            <w:pPr>
              <w:spacing w:before="60" w:after="60"/>
              <w:rPr>
                <w:color w:val="000000"/>
                <w:sz w:val="18"/>
                <w:szCs w:val="18"/>
              </w:rPr>
            </w:pPr>
            <w:r>
              <w:rPr>
                <w:color w:val="000000"/>
                <w:sz w:val="18"/>
                <w:szCs w:val="18"/>
              </w:rPr>
              <w:t>No differentiation between the hydroxides and salts detectable by this method.</w:t>
            </w:r>
          </w:p>
        </w:tc>
        <w:tc>
          <w:tcPr>
            <w:tcW w:w="336" w:type="pct"/>
          </w:tcPr>
          <w:p w14:paraId="56E13320" w14:textId="77777777" w:rsidR="00344C0F" w:rsidRPr="00FD2055" w:rsidRDefault="00344C0F" w:rsidP="00C37E22">
            <w:pPr>
              <w:spacing w:before="60" w:after="60"/>
              <w:rPr>
                <w:color w:val="000000"/>
                <w:sz w:val="18"/>
                <w:szCs w:val="18"/>
              </w:rPr>
            </w:pPr>
          </w:p>
        </w:tc>
        <w:tc>
          <w:tcPr>
            <w:tcW w:w="336" w:type="pct"/>
          </w:tcPr>
          <w:p w14:paraId="187345CB" w14:textId="77777777" w:rsidR="00344C0F" w:rsidRPr="00FD2055" w:rsidRDefault="00344C0F" w:rsidP="00C37E22">
            <w:pPr>
              <w:spacing w:before="60" w:after="60"/>
              <w:rPr>
                <w:color w:val="000000"/>
                <w:sz w:val="18"/>
                <w:szCs w:val="18"/>
              </w:rPr>
            </w:pPr>
          </w:p>
        </w:tc>
        <w:tc>
          <w:tcPr>
            <w:tcW w:w="336" w:type="pct"/>
          </w:tcPr>
          <w:p w14:paraId="19493731" w14:textId="77777777" w:rsidR="00344C0F" w:rsidRPr="00FD2055" w:rsidRDefault="00344C0F" w:rsidP="00C37E22">
            <w:pPr>
              <w:spacing w:before="60" w:after="60"/>
              <w:rPr>
                <w:color w:val="000000"/>
                <w:sz w:val="18"/>
                <w:szCs w:val="18"/>
              </w:rPr>
            </w:pPr>
          </w:p>
        </w:tc>
        <w:tc>
          <w:tcPr>
            <w:tcW w:w="573" w:type="pct"/>
          </w:tcPr>
          <w:p w14:paraId="28D7205A" w14:textId="77777777" w:rsidR="00344C0F" w:rsidRPr="00FD2055" w:rsidRDefault="00344C0F" w:rsidP="00C37E22">
            <w:pPr>
              <w:spacing w:before="60" w:after="60"/>
              <w:rPr>
                <w:color w:val="000000"/>
                <w:sz w:val="18"/>
                <w:szCs w:val="18"/>
              </w:rPr>
            </w:pPr>
          </w:p>
        </w:tc>
        <w:tc>
          <w:tcPr>
            <w:tcW w:w="582" w:type="pct"/>
          </w:tcPr>
          <w:p w14:paraId="6000F675" w14:textId="77777777" w:rsidR="00344C0F" w:rsidRPr="00FD2055" w:rsidRDefault="00344C0F" w:rsidP="00C37E22">
            <w:pPr>
              <w:spacing w:before="60" w:after="60"/>
              <w:rPr>
                <w:color w:val="000000"/>
                <w:sz w:val="18"/>
                <w:szCs w:val="18"/>
              </w:rPr>
            </w:pPr>
            <w:r>
              <w:rPr>
                <w:color w:val="000000"/>
                <w:sz w:val="18"/>
                <w:szCs w:val="18"/>
              </w:rPr>
              <w:t>ISO 17091:2013</w:t>
            </w:r>
          </w:p>
        </w:tc>
      </w:tr>
    </w:tbl>
    <w:p w14:paraId="1B89D98D" w14:textId="77777777" w:rsidR="00344C0F" w:rsidRPr="00FD2055" w:rsidRDefault="00344C0F" w:rsidP="00344C0F">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41"/>
      </w:tblGrid>
      <w:tr w:rsidR="00344C0F" w:rsidRPr="00FD2055" w14:paraId="4B4DDC2D" w14:textId="77777777" w:rsidTr="00C37E22">
        <w:trPr>
          <w:cantSplit/>
          <w:trHeight w:val="439"/>
        </w:trPr>
        <w:tc>
          <w:tcPr>
            <w:tcW w:w="5000" w:type="pct"/>
            <w:shd w:val="clear" w:color="auto" w:fill="FFFFCC"/>
            <w:vAlign w:val="center"/>
          </w:tcPr>
          <w:p w14:paraId="126BC414" w14:textId="77777777" w:rsidR="00344C0F" w:rsidRPr="00FD2055" w:rsidRDefault="00344C0F" w:rsidP="00C37E22">
            <w:pPr>
              <w:keepNext/>
              <w:widowControl w:val="0"/>
              <w:autoSpaceDE w:val="0"/>
              <w:autoSpaceDN w:val="0"/>
              <w:adjustRightInd w:val="0"/>
              <w:spacing w:before="60" w:after="60"/>
              <w:jc w:val="center"/>
              <w:rPr>
                <w:b/>
                <w:bCs/>
                <w:sz w:val="18"/>
                <w:szCs w:val="18"/>
              </w:rPr>
            </w:pPr>
            <w:r w:rsidRPr="00FD2055">
              <w:rPr>
                <w:rFonts w:eastAsia="Calibri"/>
                <w:b/>
              </w:rPr>
              <w:t>Analytical methods for water</w:t>
            </w:r>
          </w:p>
        </w:tc>
      </w:tr>
      <w:tr w:rsidR="00344C0F" w:rsidRPr="00FD2055" w14:paraId="1A52AB79" w14:textId="77777777" w:rsidTr="00C37E22">
        <w:tc>
          <w:tcPr>
            <w:tcW w:w="5000" w:type="pct"/>
            <w:shd w:val="clear" w:color="auto" w:fill="auto"/>
          </w:tcPr>
          <w:p w14:paraId="05048AEF" w14:textId="5CE93C16" w:rsidR="00344C0F" w:rsidRPr="00FD2055" w:rsidRDefault="00344C0F" w:rsidP="00183E58">
            <w:pPr>
              <w:spacing w:before="60" w:after="60"/>
              <w:rPr>
                <w:i/>
                <w:color w:val="000000"/>
                <w:sz w:val="18"/>
                <w:szCs w:val="18"/>
              </w:rPr>
            </w:pPr>
            <w:r>
              <w:rPr>
                <w:color w:val="000000"/>
                <w:szCs w:val="24"/>
              </w:rPr>
              <w:t xml:space="preserve">Specific methods for analysis of the active/residues in water have not been provided as the applicant states methods for the analysis of the active can be used as </w:t>
            </w:r>
            <w:r w:rsidR="00183E58">
              <w:rPr>
                <w:color w:val="000000"/>
                <w:szCs w:val="24"/>
              </w:rPr>
              <w:t xml:space="preserve">they </w:t>
            </w:r>
            <w:r>
              <w:rPr>
                <w:color w:val="000000"/>
                <w:szCs w:val="24"/>
              </w:rPr>
              <w:t>require initial dissolution in water.  However, given the nature of the active/residues these or any other methods would not be able to determine whether the source was natural or from biocidal use.</w:t>
            </w:r>
          </w:p>
        </w:tc>
      </w:tr>
    </w:tbl>
    <w:p w14:paraId="708900B8" w14:textId="77777777" w:rsidR="00344C0F" w:rsidRPr="00FD2055" w:rsidRDefault="00344C0F" w:rsidP="00344C0F">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41"/>
      </w:tblGrid>
      <w:tr w:rsidR="00344C0F" w:rsidRPr="00FD2055" w14:paraId="7CBF413E" w14:textId="77777777" w:rsidTr="00C37E22">
        <w:trPr>
          <w:cantSplit/>
          <w:trHeight w:val="439"/>
        </w:trPr>
        <w:tc>
          <w:tcPr>
            <w:tcW w:w="5000" w:type="pct"/>
            <w:shd w:val="clear" w:color="auto" w:fill="FFFFCC"/>
            <w:vAlign w:val="center"/>
          </w:tcPr>
          <w:p w14:paraId="52ED82C9" w14:textId="3B48ACF9" w:rsidR="00344C0F" w:rsidRPr="00FD2055" w:rsidRDefault="00344C0F" w:rsidP="00C37E22">
            <w:pPr>
              <w:keepNext/>
              <w:widowControl w:val="0"/>
              <w:autoSpaceDE w:val="0"/>
              <w:autoSpaceDN w:val="0"/>
              <w:adjustRightInd w:val="0"/>
              <w:spacing w:before="60" w:after="60"/>
              <w:jc w:val="center"/>
              <w:rPr>
                <w:b/>
                <w:bCs/>
                <w:sz w:val="18"/>
                <w:szCs w:val="18"/>
              </w:rPr>
            </w:pPr>
            <w:r w:rsidRPr="00FD2055">
              <w:rPr>
                <w:rFonts w:eastAsia="Calibri"/>
                <w:b/>
              </w:rPr>
              <w:t xml:space="preserve">Analytical methods for animal and human body fluids and </w:t>
            </w:r>
            <w:r w:rsidR="00657EF3" w:rsidRPr="00FD2055">
              <w:rPr>
                <w:rFonts w:eastAsia="Calibri"/>
                <w:b/>
              </w:rPr>
              <w:t>tissues</w:t>
            </w:r>
          </w:p>
        </w:tc>
      </w:tr>
      <w:tr w:rsidR="00344C0F" w:rsidRPr="00FD2055" w14:paraId="637352C3" w14:textId="77777777" w:rsidTr="00C37E22">
        <w:trPr>
          <w:trHeight w:val="303"/>
        </w:trPr>
        <w:tc>
          <w:tcPr>
            <w:tcW w:w="5000" w:type="pct"/>
            <w:shd w:val="clear" w:color="auto" w:fill="auto"/>
          </w:tcPr>
          <w:p w14:paraId="5036DAC3" w14:textId="77777777" w:rsidR="00344C0F" w:rsidRPr="009E56E9" w:rsidRDefault="00344C0F" w:rsidP="00C37E22">
            <w:pPr>
              <w:rPr>
                <w:color w:val="000000"/>
                <w:sz w:val="23"/>
                <w:szCs w:val="23"/>
                <w:lang w:eastAsia="en-GB"/>
              </w:rPr>
            </w:pPr>
            <w:r w:rsidRPr="00822FC4">
              <w:t xml:space="preserve">The determination of analytical methods for human body fluids and tissues is not justified as </w:t>
            </w:r>
            <w:r>
              <w:t>hydrated l</w:t>
            </w:r>
            <w:r w:rsidRPr="00DE6D55">
              <w:rPr>
                <w:snapToGrid w:val="0"/>
                <w:szCs w:val="24"/>
              </w:rPr>
              <w:t>ime product</w:t>
            </w:r>
            <w:r>
              <w:rPr>
                <w:snapToGrid w:val="0"/>
              </w:rPr>
              <w:t>s</w:t>
            </w:r>
            <w:r w:rsidRPr="00DE6D55">
              <w:rPr>
                <w:snapToGrid w:val="0"/>
                <w:szCs w:val="24"/>
              </w:rPr>
              <w:t xml:space="preserve"> </w:t>
            </w:r>
            <w:r>
              <w:rPr>
                <w:snapToGrid w:val="0"/>
              </w:rPr>
              <w:t>are</w:t>
            </w:r>
            <w:r w:rsidRPr="00DE6D55">
              <w:rPr>
                <w:snapToGrid w:val="0"/>
                <w:szCs w:val="24"/>
              </w:rPr>
              <w:t xml:space="preserve"> </w:t>
            </w:r>
            <w:r>
              <w:rPr>
                <w:snapToGrid w:val="0"/>
              </w:rPr>
              <w:t>not</w:t>
            </w:r>
            <w:r w:rsidRPr="00DE6D55">
              <w:rPr>
                <w:snapToGrid w:val="0"/>
                <w:szCs w:val="24"/>
              </w:rPr>
              <w:t xml:space="preserve"> classified as toxic or highly toxic</w:t>
            </w:r>
            <w:r>
              <w:rPr>
                <w:snapToGrid w:val="0"/>
                <w:szCs w:val="24"/>
              </w:rPr>
              <w:t xml:space="preserve">. </w:t>
            </w:r>
            <w:r w:rsidRPr="00DE6D55">
              <w:rPr>
                <w:snapToGrid w:val="0"/>
                <w:szCs w:val="24"/>
              </w:rPr>
              <w:t>Nevertheless, it should be refer</w:t>
            </w:r>
            <w:r>
              <w:rPr>
                <w:snapToGrid w:val="0"/>
                <w:szCs w:val="24"/>
              </w:rPr>
              <w:t>r</w:t>
            </w:r>
            <w:r w:rsidRPr="00DE6D55">
              <w:rPr>
                <w:snapToGrid w:val="0"/>
                <w:szCs w:val="24"/>
              </w:rPr>
              <w:t>ed to medical standard procedures for the determination of calcium and magnesium in blood</w:t>
            </w:r>
            <w:r>
              <w:rPr>
                <w:snapToGrid w:val="0"/>
              </w:rPr>
              <w:t>.</w:t>
            </w:r>
          </w:p>
        </w:tc>
      </w:tr>
    </w:tbl>
    <w:p w14:paraId="5A3B0091" w14:textId="77777777" w:rsidR="00344C0F" w:rsidRPr="00FD2055" w:rsidRDefault="00344C0F" w:rsidP="00344C0F">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41"/>
      </w:tblGrid>
      <w:tr w:rsidR="00344C0F" w:rsidRPr="00FD2055" w14:paraId="048A691F" w14:textId="77777777" w:rsidTr="00C37E22">
        <w:trPr>
          <w:cantSplit/>
          <w:trHeight w:val="439"/>
        </w:trPr>
        <w:tc>
          <w:tcPr>
            <w:tcW w:w="5000" w:type="pct"/>
            <w:shd w:val="clear" w:color="auto" w:fill="FFFFCC"/>
            <w:vAlign w:val="center"/>
          </w:tcPr>
          <w:p w14:paraId="2491B2F0" w14:textId="77777777" w:rsidR="00344C0F" w:rsidRPr="00FD2055" w:rsidRDefault="00344C0F" w:rsidP="00C37E22">
            <w:pPr>
              <w:keepNext/>
              <w:widowControl w:val="0"/>
              <w:autoSpaceDE w:val="0"/>
              <w:autoSpaceDN w:val="0"/>
              <w:adjustRightInd w:val="0"/>
              <w:spacing w:before="60" w:after="60"/>
              <w:jc w:val="center"/>
              <w:rPr>
                <w:b/>
                <w:bCs/>
                <w:sz w:val="18"/>
                <w:szCs w:val="18"/>
              </w:rPr>
            </w:pPr>
            <w:r w:rsidRPr="00FD2055">
              <w:rPr>
                <w:rFonts w:eastAsia="Calibri"/>
                <w:b/>
              </w:rPr>
              <w:t>Analytical methods for monitoring of active substances and residues in food and feeding stuff</w:t>
            </w:r>
          </w:p>
        </w:tc>
      </w:tr>
      <w:tr w:rsidR="00344C0F" w:rsidRPr="00FD2055" w14:paraId="00A48226" w14:textId="77777777" w:rsidTr="00C37E22">
        <w:tc>
          <w:tcPr>
            <w:tcW w:w="5000" w:type="pct"/>
            <w:shd w:val="clear" w:color="auto" w:fill="auto"/>
          </w:tcPr>
          <w:p w14:paraId="4CEF8C20" w14:textId="2EA3C3A2" w:rsidR="00344C0F" w:rsidRDefault="00344C0F" w:rsidP="00C37E22">
            <w:r>
              <w:t xml:space="preserve">Any analysis for the active/residues in food/feedstuffs would not be able to establish the origin of the ions as being naturally occurring, from liming or following use as a biocide.  Established standard methods for the determination of </w:t>
            </w:r>
            <w:r w:rsidR="00183E58">
              <w:rPr>
                <w:noProof/>
              </w:rPr>
              <w:t>h</w:t>
            </w:r>
            <w:r w:rsidRPr="004D388F">
              <w:rPr>
                <w:noProof/>
              </w:rPr>
              <w:t>ydrated lime</w:t>
            </w:r>
            <w:r w:rsidRPr="004D388F">
              <w:rPr>
                <w:noProof/>
                <w:color w:val="000000"/>
              </w:rPr>
              <w:t xml:space="preserve"> components (Mg</w:t>
            </w:r>
            <w:r w:rsidRPr="004D388F">
              <w:rPr>
                <w:noProof/>
                <w:color w:val="000000"/>
                <w:vertAlign w:val="superscript"/>
              </w:rPr>
              <w:t>2+</w:t>
            </w:r>
            <w:r w:rsidRPr="004D388F">
              <w:rPr>
                <w:noProof/>
                <w:color w:val="000000"/>
              </w:rPr>
              <w:t xml:space="preserve"> and Ca</w:t>
            </w:r>
            <w:r w:rsidRPr="004D388F">
              <w:rPr>
                <w:noProof/>
                <w:color w:val="000000"/>
                <w:vertAlign w:val="superscript"/>
              </w:rPr>
              <w:t>2+</w:t>
            </w:r>
            <w:r w:rsidRPr="004D388F">
              <w:rPr>
                <w:noProof/>
                <w:color w:val="000000"/>
              </w:rPr>
              <w:t>) in animal feeding stuff</w:t>
            </w:r>
            <w:r>
              <w:rPr>
                <w:noProof/>
                <w:color w:val="000000"/>
              </w:rPr>
              <w:t>s are</w:t>
            </w:r>
            <w:r w:rsidRPr="004D388F">
              <w:rPr>
                <w:noProof/>
                <w:color w:val="000000"/>
              </w:rPr>
              <w:t xml:space="preserve"> </w:t>
            </w:r>
            <w:r>
              <w:t>described in the following standards;</w:t>
            </w:r>
          </w:p>
          <w:p w14:paraId="1CDF7481" w14:textId="77777777" w:rsidR="00344C0F" w:rsidRDefault="00344C0F" w:rsidP="00C37E22"/>
          <w:p w14:paraId="43853A47" w14:textId="77777777" w:rsidR="00344C0F" w:rsidRPr="0011692D" w:rsidRDefault="00344C0F" w:rsidP="00C37E22">
            <w:r w:rsidRPr="0011692D">
              <w:t xml:space="preserve">DIN EN (Deutsche Norm; Entwurf) 15505 “Foodstuffs – Determination of trace elements – Determination of sodium, magnesium and calcium by flame atomic absorption spectrometry (AAS) after microwave digestion; German version </w:t>
            </w:r>
            <w:r>
              <w:t>prEN 15505:2006”,</w:t>
            </w:r>
          </w:p>
          <w:p w14:paraId="69197F38" w14:textId="77777777" w:rsidR="00344C0F" w:rsidRPr="0011692D" w:rsidRDefault="00344C0F" w:rsidP="00C37E22"/>
          <w:p w14:paraId="123287D9" w14:textId="77777777" w:rsidR="00344C0F" w:rsidRPr="0011692D" w:rsidRDefault="00344C0F" w:rsidP="00C37E22">
            <w:r w:rsidRPr="0011692D">
              <w:t>DIN EN (Deutsche Norm; Entwurf) 15510 “Animal feeding stuffs – Determination of calcium, sodium, phosphorus, magnesium, potassium, iron, zinc copper, manganese, cobalt, molybdenum, arsenic, lead and cadmium by ICP-AES;  German version p</w:t>
            </w:r>
            <w:r>
              <w:t>rEN 15510:2006”,</w:t>
            </w:r>
          </w:p>
          <w:p w14:paraId="37925704" w14:textId="77777777" w:rsidR="00344C0F" w:rsidRDefault="00344C0F" w:rsidP="00C37E22"/>
          <w:p w14:paraId="0420FD5D" w14:textId="6CFEF1AB" w:rsidR="00344C0F" w:rsidRPr="00100AD2" w:rsidRDefault="00344C0F" w:rsidP="00183E58">
            <w:r>
              <w:rPr>
                <w:color w:val="000000"/>
                <w:szCs w:val="24"/>
              </w:rPr>
              <w:t xml:space="preserve">Given the uses of hydrated lime on agricultural land </w:t>
            </w:r>
            <w:r w:rsidR="00183E58">
              <w:rPr>
                <w:color w:val="000000"/>
                <w:szCs w:val="24"/>
              </w:rPr>
              <w:t xml:space="preserve">and </w:t>
            </w:r>
            <w:r>
              <w:rPr>
                <w:color w:val="000000"/>
                <w:szCs w:val="24"/>
              </w:rPr>
              <w:t xml:space="preserve">the nature of the active/residues the requirement for more detailed analysis of the active/residues in food or feedstuffs </w:t>
            </w:r>
            <w:r w:rsidR="00183E58">
              <w:rPr>
                <w:color w:val="000000"/>
                <w:szCs w:val="24"/>
              </w:rPr>
              <w:t>is considered</w:t>
            </w:r>
            <w:r>
              <w:rPr>
                <w:color w:val="000000"/>
                <w:szCs w:val="24"/>
              </w:rPr>
              <w:t xml:space="preserve"> unnecessary.</w:t>
            </w:r>
          </w:p>
        </w:tc>
      </w:tr>
    </w:tbl>
    <w:p w14:paraId="4221A979" w14:textId="77777777" w:rsidR="00344C0F" w:rsidRDefault="00344C0F" w:rsidP="00344C0F">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344C0F" w:rsidRPr="008F04BD" w14:paraId="68F310FF" w14:textId="77777777" w:rsidTr="00C37E22">
        <w:tc>
          <w:tcPr>
            <w:tcW w:w="5000" w:type="pct"/>
            <w:tcBorders>
              <w:top w:val="single" w:sz="4" w:space="0" w:color="auto"/>
              <w:left w:val="single" w:sz="4" w:space="0" w:color="auto"/>
              <w:bottom w:val="single" w:sz="6" w:space="0" w:color="auto"/>
              <w:right w:val="single" w:sz="6" w:space="0" w:color="auto"/>
            </w:tcBorders>
            <w:shd w:val="clear" w:color="auto" w:fill="CCFFCC"/>
          </w:tcPr>
          <w:p w14:paraId="206F4D3E" w14:textId="77777777" w:rsidR="00344C0F" w:rsidRPr="00F24D0D" w:rsidRDefault="00344C0F" w:rsidP="00C37E22">
            <w:pPr>
              <w:spacing w:line="260" w:lineRule="atLeast"/>
              <w:rPr>
                <w:rFonts w:eastAsia="Calibri"/>
                <w:b/>
                <w:bCs/>
                <w:lang w:eastAsia="en-US"/>
              </w:rPr>
            </w:pPr>
            <w:r w:rsidRPr="00B73849">
              <w:rPr>
                <w:rFonts w:eastAsia="Calibri"/>
                <w:b/>
                <w:bCs/>
                <w:lang w:eastAsia="en-US"/>
              </w:rPr>
              <w:t>Conclusion on</w:t>
            </w:r>
            <w:r>
              <w:rPr>
                <w:rFonts w:eastAsia="Calibri"/>
                <w:b/>
                <w:bCs/>
                <w:lang w:eastAsia="en-US"/>
              </w:rPr>
              <w:t xml:space="preserve"> the m</w:t>
            </w:r>
            <w:r w:rsidRPr="00E342C3">
              <w:rPr>
                <w:rFonts w:eastAsia="Calibri"/>
                <w:b/>
                <w:bCs/>
                <w:lang w:eastAsia="en-US"/>
              </w:rPr>
              <w:t>ethods for detection and identification</w:t>
            </w:r>
            <w:r>
              <w:rPr>
                <w:rFonts w:eastAsia="Calibri"/>
                <w:b/>
                <w:bCs/>
                <w:lang w:eastAsia="en-US"/>
              </w:rPr>
              <w:t xml:space="preserve"> </w:t>
            </w:r>
            <w:r w:rsidRPr="00F24D0D">
              <w:rPr>
                <w:rFonts w:eastAsia="Calibri"/>
                <w:b/>
                <w:bCs/>
                <w:lang w:eastAsia="en-US"/>
              </w:rPr>
              <w:t>of the product</w:t>
            </w:r>
          </w:p>
        </w:tc>
      </w:tr>
      <w:tr w:rsidR="00344C0F" w:rsidRPr="008F04BD" w14:paraId="5F6503EF" w14:textId="77777777" w:rsidTr="00C37E22">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FDFFFCC" w14:textId="77777777" w:rsidR="00344C0F" w:rsidRPr="00F24D0D" w:rsidRDefault="00344C0F" w:rsidP="00C37E22">
            <w:pPr>
              <w:spacing w:line="260" w:lineRule="atLeast"/>
              <w:rPr>
                <w:rFonts w:eastAsia="Calibri"/>
                <w:lang w:eastAsia="en-US"/>
              </w:rPr>
            </w:pPr>
            <w:r w:rsidRPr="006E0CD4">
              <w:rPr>
                <w:lang w:val="en-US" w:eastAsia="fr-FR"/>
              </w:rPr>
              <w:t>The analytical methods for the active substance are applicable to the product.</w:t>
            </w:r>
            <w:r>
              <w:rPr>
                <w:lang w:val="en-US" w:eastAsia="fr-FR"/>
              </w:rPr>
              <w:t xml:space="preserve"> </w:t>
            </w:r>
            <w:r w:rsidRPr="006E0CD4">
              <w:rPr>
                <w:lang w:val="en-US" w:eastAsia="fr-FR"/>
              </w:rPr>
              <w:t>The ISO method for detection of the substance in air is applicable to monitor workplace exposures.</w:t>
            </w:r>
            <w:r>
              <w:rPr>
                <w:lang w:val="en-US" w:eastAsia="fr-FR"/>
              </w:rPr>
              <w:t xml:space="preserve"> Since methods proposed are based on international standards and mainly based on ICP/AAS detectors, no further validation data are necessary.</w:t>
            </w:r>
          </w:p>
        </w:tc>
      </w:tr>
    </w:tbl>
    <w:p w14:paraId="164EC20F" w14:textId="77777777" w:rsidR="00344C0F" w:rsidRPr="00344C0F" w:rsidRDefault="00344C0F" w:rsidP="00344C0F">
      <w:pPr>
        <w:pStyle w:val="Absatz"/>
        <w:rPr>
          <w:lang w:val="de-DE"/>
        </w:rPr>
      </w:pPr>
    </w:p>
    <w:p w14:paraId="3F1E03FA" w14:textId="77777777" w:rsidR="00344C0F" w:rsidRDefault="00344C0F">
      <w:pPr>
        <w:rPr>
          <w:rFonts w:eastAsia="Calibri"/>
          <w:lang w:eastAsia="en-US"/>
        </w:rPr>
        <w:sectPr w:rsidR="00344C0F" w:rsidSect="00344C0F">
          <w:pgSz w:w="16838" w:h="11906" w:orient="landscape"/>
          <w:pgMar w:top="1446" w:right="1474" w:bottom="1247" w:left="2013" w:header="851" w:footer="851" w:gutter="0"/>
          <w:cols w:space="720"/>
          <w:docGrid w:linePitch="272"/>
        </w:sectPr>
      </w:pPr>
    </w:p>
    <w:p w14:paraId="187A5FE2" w14:textId="77777777" w:rsidR="009D0C0B" w:rsidRDefault="009D0C0B" w:rsidP="00B13DDF">
      <w:pPr>
        <w:spacing w:after="240"/>
        <w:jc w:val="both"/>
      </w:pPr>
    </w:p>
    <w:p w14:paraId="187A5FE3" w14:textId="77777777" w:rsidR="009D0C0B" w:rsidRDefault="00FA480B">
      <w:pPr>
        <w:pStyle w:val="Titre3"/>
      </w:pPr>
      <w:bookmarkStart w:id="57" w:name="__RefHeading___Toc425344105"/>
      <w:bookmarkEnd w:id="57"/>
      <w:r>
        <w:t>Efficacy against target organisms</w:t>
      </w:r>
    </w:p>
    <w:p w14:paraId="187A5FE4" w14:textId="77777777" w:rsidR="009D0C0B" w:rsidRDefault="00FA480B">
      <w:pPr>
        <w:pStyle w:val="Titre4"/>
        <w:rPr>
          <w:rFonts w:ascii="Times New Roman" w:hAnsi="Times New Roman" w:cs="Times New Roman"/>
          <w:i/>
          <w:iCs/>
          <w:lang w:eastAsia="en-US"/>
        </w:rPr>
      </w:pPr>
      <w:bookmarkStart w:id="58" w:name="__RefHeading___Toc425344106"/>
      <w:bookmarkEnd w:id="58"/>
      <w:r>
        <w:t>Function and field of use</w:t>
      </w:r>
    </w:p>
    <w:p w14:paraId="6F5292CD" w14:textId="77777777" w:rsidR="00AD5C68" w:rsidRPr="00825D24" w:rsidRDefault="00AD5C68" w:rsidP="00AD5C68">
      <w:pPr>
        <w:rPr>
          <w:iCs/>
          <w:lang w:eastAsia="en-US"/>
        </w:rPr>
      </w:pPr>
      <w:r w:rsidRPr="00825D24">
        <w:rPr>
          <w:iCs/>
          <w:lang w:eastAsia="en-US"/>
        </w:rPr>
        <w:t>MG 0</w:t>
      </w:r>
      <w:r>
        <w:rPr>
          <w:iCs/>
          <w:lang w:eastAsia="en-US"/>
        </w:rPr>
        <w:t>1</w:t>
      </w:r>
      <w:r w:rsidRPr="00825D24">
        <w:rPr>
          <w:iCs/>
          <w:lang w:eastAsia="en-US"/>
        </w:rPr>
        <w:t xml:space="preserve">: </w:t>
      </w:r>
      <w:r>
        <w:rPr>
          <w:iCs/>
          <w:lang w:eastAsia="en-US"/>
        </w:rPr>
        <w:t>Disinfectants</w:t>
      </w:r>
    </w:p>
    <w:p w14:paraId="4DD6B45D" w14:textId="77777777" w:rsidR="00AD5C68" w:rsidRPr="00BF591F" w:rsidRDefault="00AD5C68" w:rsidP="00AD5C68">
      <w:pPr>
        <w:jc w:val="both"/>
        <w:rPr>
          <w:lang w:val="en-US" w:eastAsia="en-US"/>
        </w:rPr>
      </w:pPr>
    </w:p>
    <w:p w14:paraId="40D23139" w14:textId="77777777" w:rsidR="00AD5C68" w:rsidRDefault="00AD5C68" w:rsidP="00AD5C68">
      <w:pPr>
        <w:rPr>
          <w:iCs/>
          <w:lang w:val="en-US" w:eastAsia="en-US"/>
        </w:rPr>
      </w:pPr>
      <w:r>
        <w:rPr>
          <w:iCs/>
          <w:lang w:val="en-US" w:eastAsia="en-US"/>
        </w:rPr>
        <w:t>PT2: Disinfectants and algaecides not intended for direct application to humans or animals</w:t>
      </w:r>
    </w:p>
    <w:p w14:paraId="5AB71E97" w14:textId="77777777" w:rsidR="00AD5C68" w:rsidRDefault="00AD5C68" w:rsidP="00AD5C68">
      <w:pPr>
        <w:spacing w:after="240"/>
        <w:jc w:val="both"/>
        <w:rPr>
          <w:rFonts w:cs="Times"/>
          <w:color w:val="000000"/>
        </w:rPr>
      </w:pPr>
    </w:p>
    <w:p w14:paraId="3E1D5A40" w14:textId="143D32B3" w:rsidR="00AD5C68" w:rsidRPr="00526C50" w:rsidRDefault="00AD5C68" w:rsidP="00AD5C68">
      <w:pPr>
        <w:spacing w:after="240"/>
        <w:jc w:val="both"/>
        <w:rPr>
          <w:rFonts w:cs="Times"/>
          <w:color w:val="000000"/>
        </w:rPr>
      </w:pPr>
      <w:r w:rsidRPr="00526C50">
        <w:rPr>
          <w:rFonts w:cs="Times"/>
          <w:color w:val="000000"/>
        </w:rPr>
        <w:t xml:space="preserve">The products </w:t>
      </w:r>
      <w:r>
        <w:rPr>
          <w:rFonts w:cs="Times"/>
          <w:color w:val="000000"/>
        </w:rPr>
        <w:t xml:space="preserve">is ready to use </w:t>
      </w:r>
      <w:r w:rsidR="00E36FD4">
        <w:rPr>
          <w:rFonts w:cs="Times"/>
          <w:color w:val="000000"/>
        </w:rPr>
        <w:t>for</w:t>
      </w:r>
      <w:r w:rsidRPr="00526C50">
        <w:rPr>
          <w:rFonts w:cs="Times"/>
          <w:color w:val="000000"/>
        </w:rPr>
        <w:t xml:space="preserve"> the </w:t>
      </w:r>
      <w:r>
        <w:rPr>
          <w:rFonts w:cs="Times"/>
          <w:color w:val="000000"/>
        </w:rPr>
        <w:t>disinfection</w:t>
      </w:r>
      <w:r w:rsidRPr="00526C50">
        <w:rPr>
          <w:rFonts w:cs="Times"/>
          <w:color w:val="000000"/>
        </w:rPr>
        <w:t xml:space="preserve"> of sludge prior to spreading on the land (PT2)</w:t>
      </w:r>
      <w:r w:rsidRPr="00327E88">
        <w:rPr>
          <w:rFonts w:cs="Times"/>
          <w:color w:val="000000"/>
        </w:rPr>
        <w:t xml:space="preserve"> </w:t>
      </w:r>
      <w:r w:rsidRPr="00526C50">
        <w:rPr>
          <w:rFonts w:cs="Times"/>
          <w:color w:val="000000"/>
        </w:rPr>
        <w:t xml:space="preserve">or prior incineration. </w:t>
      </w:r>
      <w:r>
        <w:rPr>
          <w:rFonts w:cs="Times"/>
          <w:color w:val="000000"/>
        </w:rPr>
        <w:t xml:space="preserve">The product </w:t>
      </w:r>
      <w:r w:rsidR="00325510">
        <w:rPr>
          <w:rFonts w:cs="Times"/>
          <w:color w:val="000000"/>
        </w:rPr>
        <w:t xml:space="preserve">is </w:t>
      </w:r>
      <w:r>
        <w:rPr>
          <w:rFonts w:cs="Times"/>
          <w:color w:val="000000"/>
        </w:rPr>
        <w:t xml:space="preserve">applied directly into the substrate. </w:t>
      </w:r>
    </w:p>
    <w:p w14:paraId="071C2976" w14:textId="2AFA8519" w:rsidR="00AD5C68" w:rsidRPr="00443E59" w:rsidRDefault="00AD5C68" w:rsidP="00AD5C68">
      <w:pPr>
        <w:spacing w:after="240"/>
        <w:jc w:val="both"/>
        <w:rPr>
          <w:rFonts w:cs="Times"/>
          <w:color w:val="000000"/>
        </w:rPr>
      </w:pPr>
      <w:r>
        <w:rPr>
          <w:rFonts w:cs="Times"/>
          <w:color w:val="000000"/>
        </w:rPr>
        <w:t xml:space="preserve">The product </w:t>
      </w:r>
      <w:r w:rsidR="00BF296E">
        <w:rPr>
          <w:rFonts w:cs="Times"/>
          <w:color w:val="000000"/>
        </w:rPr>
        <w:t xml:space="preserve">is </w:t>
      </w:r>
      <w:r>
        <w:rPr>
          <w:rFonts w:cs="Times"/>
          <w:color w:val="000000"/>
        </w:rPr>
        <w:t xml:space="preserve">for professional users only. </w:t>
      </w:r>
    </w:p>
    <w:p w14:paraId="187A5FE7" w14:textId="77777777" w:rsidR="009D0C0B" w:rsidRDefault="00FA480B">
      <w:pPr>
        <w:pStyle w:val="Titre4"/>
        <w:rPr>
          <w:rFonts w:ascii="Times New Roman" w:hAnsi="Times New Roman" w:cs="Times New Roman"/>
          <w:i/>
          <w:iCs/>
          <w:lang w:eastAsia="en-US"/>
        </w:rPr>
      </w:pPr>
      <w:bookmarkStart w:id="59" w:name="__RefHeading___Toc425344107"/>
      <w:bookmarkEnd w:id="59"/>
      <w:r>
        <w:t>Organisms to be controlled and products, organisms or objects to be protected</w:t>
      </w:r>
    </w:p>
    <w:p w14:paraId="0B821C4B" w14:textId="32CBEBE1" w:rsidR="00AD5C68" w:rsidRDefault="00AD5C68" w:rsidP="00AD5C68">
      <w:pPr>
        <w:jc w:val="both"/>
      </w:pPr>
      <w:r>
        <w:t>D</w:t>
      </w:r>
      <w:r w:rsidRPr="00F453D0">
        <w:t xml:space="preserve">isinfectant product intended to control bacteria, </w:t>
      </w:r>
      <w:r>
        <w:t>yeast, fungi, viruses and nematode eggs in sewage sludge</w:t>
      </w:r>
      <w:r w:rsidRPr="00443E59">
        <w:t>.</w:t>
      </w:r>
    </w:p>
    <w:p w14:paraId="1984195A" w14:textId="77777777" w:rsidR="00AD5C68" w:rsidRDefault="00AD5C68" w:rsidP="00AD5C68"/>
    <w:p w14:paraId="7BCD5CB2" w14:textId="77777777" w:rsidR="00AD5C68" w:rsidRPr="00F8000B" w:rsidRDefault="00AD5C68" w:rsidP="00AD5C68">
      <w:r>
        <w:rPr>
          <w:lang w:eastAsia="en-US"/>
        </w:rPr>
        <w:t>The product is used for the purpose of the protection of human and animal health.</w:t>
      </w:r>
    </w:p>
    <w:p w14:paraId="187A5FE9" w14:textId="77777777" w:rsidR="009D0C0B" w:rsidRDefault="009D0C0B">
      <w:pPr>
        <w:spacing w:line="260" w:lineRule="atLeast"/>
        <w:rPr>
          <w:rFonts w:ascii="Times New Roman" w:eastAsia="Calibri" w:hAnsi="Times New Roman" w:cs="Times New Roman"/>
          <w:i/>
          <w:iCs/>
          <w:szCs w:val="24"/>
          <w:lang w:eastAsia="en-US"/>
        </w:rPr>
      </w:pPr>
    </w:p>
    <w:p w14:paraId="187A5FEA" w14:textId="77777777" w:rsidR="009D0C0B" w:rsidRDefault="00FA480B">
      <w:pPr>
        <w:pStyle w:val="Titre4"/>
        <w:rPr>
          <w:rFonts w:ascii="Times New Roman" w:hAnsi="Times New Roman" w:cs="Times New Roman"/>
          <w:i/>
          <w:iCs/>
          <w:lang w:eastAsia="en-US"/>
        </w:rPr>
      </w:pPr>
      <w:bookmarkStart w:id="60" w:name="__RefHeading___Toc425344108"/>
      <w:bookmarkEnd w:id="60"/>
      <w:r>
        <w:t>Effects on target organisms, including unacceptable suffering</w:t>
      </w:r>
    </w:p>
    <w:p w14:paraId="1CE7E185" w14:textId="61184333" w:rsidR="00AD5C68" w:rsidRPr="00A23A39" w:rsidRDefault="00AD5C68" w:rsidP="00AD5C68">
      <w:pPr>
        <w:jc w:val="both"/>
        <w:rPr>
          <w:lang w:eastAsia="en-US"/>
        </w:rPr>
      </w:pPr>
      <w:r w:rsidRPr="00A23A39">
        <w:rPr>
          <w:lang w:eastAsia="en-US"/>
        </w:rPr>
        <w:t>The product</w:t>
      </w:r>
      <w:r>
        <w:rPr>
          <w:lang w:eastAsia="en-US"/>
        </w:rPr>
        <w:t xml:space="preserve"> </w:t>
      </w:r>
      <w:r w:rsidR="00BF296E">
        <w:rPr>
          <w:lang w:eastAsia="en-US"/>
        </w:rPr>
        <w:t xml:space="preserve">is </w:t>
      </w:r>
      <w:r>
        <w:rPr>
          <w:lang w:eastAsia="en-US"/>
        </w:rPr>
        <w:t>able</w:t>
      </w:r>
      <w:r>
        <w:rPr>
          <w:color w:val="000000"/>
        </w:rPr>
        <w:t xml:space="preserve"> </w:t>
      </w:r>
      <w:r w:rsidRPr="00A23A39">
        <w:rPr>
          <w:lang w:eastAsia="en-US"/>
        </w:rPr>
        <w:t>to produce a reduction</w:t>
      </w:r>
      <w:r w:rsidRPr="008A5A57">
        <w:rPr>
          <w:lang w:eastAsia="en-US"/>
        </w:rPr>
        <w:t xml:space="preserve"> </w:t>
      </w:r>
      <w:r w:rsidRPr="00A23A39">
        <w:rPr>
          <w:lang w:eastAsia="en-US"/>
        </w:rPr>
        <w:t>of</w:t>
      </w:r>
      <w:r>
        <w:rPr>
          <w:lang w:eastAsia="en-US"/>
        </w:rPr>
        <w:t xml:space="preserve"> </w:t>
      </w:r>
      <w:r w:rsidRPr="00A23A39">
        <w:rPr>
          <w:lang w:eastAsia="en-US"/>
        </w:rPr>
        <w:t>relevant test organisms in the number of viable bacterial cells</w:t>
      </w:r>
      <w:r>
        <w:rPr>
          <w:lang w:eastAsia="en-US"/>
        </w:rPr>
        <w:t xml:space="preserve"> (bactericidal activity)</w:t>
      </w:r>
      <w:r w:rsidRPr="00A23A39">
        <w:rPr>
          <w:lang w:eastAsia="en-US"/>
        </w:rPr>
        <w:t>, of yeast cells</w:t>
      </w:r>
      <w:r>
        <w:rPr>
          <w:lang w:eastAsia="en-US"/>
        </w:rPr>
        <w:t xml:space="preserve"> (yeasticidal activity), of moulds spores (fungicidal activity), of infectious </w:t>
      </w:r>
      <w:r w:rsidRPr="00A23A39">
        <w:rPr>
          <w:lang w:eastAsia="en-US"/>
        </w:rPr>
        <w:t xml:space="preserve">virus particles </w:t>
      </w:r>
      <w:r>
        <w:rPr>
          <w:lang w:eastAsia="en-US"/>
        </w:rPr>
        <w:t xml:space="preserve">(virucidal activity), and a developmental inhibition of nematode eggs </w:t>
      </w:r>
      <w:r w:rsidRPr="00A23A39">
        <w:rPr>
          <w:lang w:eastAsia="en-US"/>
        </w:rPr>
        <w:t>under defined conditions</w:t>
      </w:r>
      <w:r>
        <w:rPr>
          <w:lang w:eastAsia="en-US"/>
        </w:rPr>
        <w:t>.</w:t>
      </w:r>
    </w:p>
    <w:p w14:paraId="187A5FED" w14:textId="77777777" w:rsidR="009D0C0B" w:rsidRDefault="00FA480B">
      <w:pPr>
        <w:pStyle w:val="Titre4"/>
        <w:rPr>
          <w:rFonts w:ascii="Times New Roman" w:hAnsi="Times New Roman" w:cs="Times New Roman"/>
          <w:i/>
          <w:iCs/>
          <w:lang w:eastAsia="en-US"/>
        </w:rPr>
      </w:pPr>
      <w:bookmarkStart w:id="61" w:name="__RefHeading___Toc425344109"/>
      <w:bookmarkEnd w:id="61"/>
      <w:r>
        <w:t>Mode of action, including time delay</w:t>
      </w:r>
    </w:p>
    <w:p w14:paraId="0053BBEA" w14:textId="194AD30B" w:rsidR="00481F7B" w:rsidRDefault="00481F7B" w:rsidP="00481F7B">
      <w:r>
        <w:t xml:space="preserve">Several effects of </w:t>
      </w:r>
      <w:r w:rsidR="00BF296E">
        <w:t>c</w:t>
      </w:r>
      <w:r>
        <w:t>alcium dihydroxide are known:</w:t>
      </w:r>
    </w:p>
    <w:p w14:paraId="275C9ECE" w14:textId="77777777" w:rsidR="00481F7B" w:rsidRPr="00CC367B" w:rsidRDefault="00481F7B" w:rsidP="00481F7B">
      <w:pPr>
        <w:rPr>
          <w:szCs w:val="24"/>
          <w:lang w:eastAsia="en-GB"/>
        </w:rPr>
      </w:pPr>
    </w:p>
    <w:p w14:paraId="2745116A" w14:textId="111A14FD" w:rsidR="00481F7B" w:rsidRDefault="00481F7B" w:rsidP="00481F7B">
      <w:pPr>
        <w:ind w:left="360"/>
        <w:jc w:val="both"/>
      </w:pPr>
      <w:r>
        <w:t xml:space="preserve">1) Increased alkalinity - Addition of sufficient quantities of </w:t>
      </w:r>
      <w:r w:rsidR="00BF296E">
        <w:t>l</w:t>
      </w:r>
      <w:r>
        <w:t>ime to organic waste brings about a rapid and sustained increase in pH, to a level &gt; 12.  The high concentration of free OH</w:t>
      </w:r>
      <w:r>
        <w:rPr>
          <w:vertAlign w:val="superscript"/>
        </w:rPr>
        <w:t>-</w:t>
      </w:r>
      <w:r>
        <w:t xml:space="preserve"> ions results in the denaturation of protein structures of microorganisms such as cell walls, capsid structures, enzymes and organelles.</w:t>
      </w:r>
    </w:p>
    <w:p w14:paraId="1FB9E9CC" w14:textId="77777777" w:rsidR="00481F7B" w:rsidRPr="00CC367B" w:rsidRDefault="00481F7B" w:rsidP="00481F7B">
      <w:pPr>
        <w:jc w:val="both"/>
        <w:rPr>
          <w:szCs w:val="24"/>
          <w:lang w:eastAsia="en-GB"/>
        </w:rPr>
      </w:pPr>
    </w:p>
    <w:p w14:paraId="3A4B0C3B" w14:textId="31281458" w:rsidR="00481F7B" w:rsidRPr="00B81991" w:rsidRDefault="00481F7B" w:rsidP="00481F7B">
      <w:pPr>
        <w:ind w:left="360"/>
        <w:jc w:val="both"/>
      </w:pPr>
      <w:r>
        <w:t>2) Increase in free / non-ionised ammonia (NH</w:t>
      </w:r>
      <w:r>
        <w:rPr>
          <w:vertAlign w:val="subscript"/>
        </w:rPr>
        <w:t>3</w:t>
      </w:r>
      <w:r>
        <w:t>) - Proteolytic activity in biodegrading organic matter results in high concentrations of nitrogenous compounds.  The high pH associated with lime activity is sufficient to convert any ammonium ions (NH</w:t>
      </w:r>
      <w:r>
        <w:rPr>
          <w:vertAlign w:val="superscript"/>
        </w:rPr>
        <w:t>4+</w:t>
      </w:r>
      <w:r>
        <w:t>) into free / non-ionised ammonia gas (NH</w:t>
      </w:r>
      <w:r>
        <w:rPr>
          <w:vertAlign w:val="subscript"/>
        </w:rPr>
        <w:t>3</w:t>
      </w:r>
      <w:r>
        <w:t>).  Ammonia gas diffuses into bacterial cells, altering chemical equilibrium between intra</w:t>
      </w:r>
      <w:r w:rsidR="00BF296E">
        <w:t xml:space="preserve"> </w:t>
      </w:r>
      <w:r>
        <w:t>and extra-cellular environments, and impeding essential enzymatic function to bring about cell death.  Free non-ionised ammonia has also been shown to be destructive to viruses.  However, only in closed systems, in which loss of gaseous ammonia is prevented, can concentrations relevant for a synergistic effect with high pH be reached.</w:t>
      </w:r>
    </w:p>
    <w:p w14:paraId="6C20F418" w14:textId="77777777" w:rsidR="00481F7B" w:rsidRPr="00CC367B" w:rsidRDefault="00481F7B" w:rsidP="00481F7B">
      <w:pPr>
        <w:rPr>
          <w:szCs w:val="24"/>
          <w:lang w:eastAsia="en-GB"/>
        </w:rPr>
      </w:pPr>
    </w:p>
    <w:p w14:paraId="4741338E" w14:textId="77777777" w:rsidR="00481F7B" w:rsidRDefault="00481F7B" w:rsidP="00481F7B">
      <w:pPr>
        <w:jc w:val="both"/>
        <w:rPr>
          <w:szCs w:val="24"/>
          <w:lang w:eastAsia="en-GB"/>
        </w:rPr>
      </w:pPr>
      <w:r w:rsidRPr="008E25E3">
        <w:t xml:space="preserve">The time delay depends on the type of pathogen to be inactivated.  It varies from a few minutes for pH sensitive viruses, to several hours for the most resistant bacteria and up to </w:t>
      </w:r>
      <w:r>
        <w:t>several</w:t>
      </w:r>
      <w:r w:rsidRPr="008E25E3">
        <w:t xml:space="preserve"> months for t</w:t>
      </w:r>
      <w:r>
        <w:t>he most pH resistant parasites.</w:t>
      </w:r>
    </w:p>
    <w:p w14:paraId="187A5FEF" w14:textId="77777777" w:rsidR="009D0C0B" w:rsidRDefault="009D0C0B">
      <w:pPr>
        <w:spacing w:line="260" w:lineRule="atLeast"/>
        <w:ind w:left="360"/>
        <w:rPr>
          <w:rFonts w:ascii="Times New Roman" w:eastAsia="Calibri" w:hAnsi="Times New Roman" w:cs="Times New Roman"/>
          <w:i/>
          <w:iCs/>
          <w:szCs w:val="24"/>
          <w:lang w:eastAsia="en-US"/>
        </w:rPr>
      </w:pPr>
    </w:p>
    <w:p w14:paraId="187A5FF0" w14:textId="77777777" w:rsidR="009D0C0B" w:rsidRDefault="00FA480B">
      <w:pPr>
        <w:pStyle w:val="Titre4"/>
        <w:rPr>
          <w:rFonts w:ascii="Times New Roman" w:hAnsi="Times New Roman" w:cs="Times New Roman"/>
          <w:i/>
          <w:iCs/>
          <w:lang w:eastAsia="en-US"/>
        </w:rPr>
      </w:pPr>
      <w:bookmarkStart w:id="62" w:name="__RefHeading___Toc425344110"/>
      <w:bookmarkEnd w:id="62"/>
      <w:r>
        <w:t xml:space="preserve">Efficacy data </w:t>
      </w:r>
    </w:p>
    <w:p w14:paraId="39FB8326" w14:textId="77777777" w:rsidR="0089394C" w:rsidRDefault="0089394C" w:rsidP="00481F7B">
      <w:pPr>
        <w:jc w:val="both"/>
        <w:rPr>
          <w:rFonts w:cs="Times New Roman"/>
        </w:rPr>
      </w:pPr>
    </w:p>
    <w:p w14:paraId="770BB14C" w14:textId="74C75A7F" w:rsidR="0089394C" w:rsidRPr="00B0345D" w:rsidRDefault="0089394C" w:rsidP="00481F7B">
      <w:pPr>
        <w:jc w:val="both"/>
        <w:rPr>
          <w:rFonts w:cs="Times New Roman"/>
          <w:b/>
        </w:rPr>
      </w:pPr>
      <w:r w:rsidRPr="00B0345D">
        <w:rPr>
          <w:rFonts w:cs="Times New Roman"/>
          <w:b/>
        </w:rPr>
        <w:t xml:space="preserve">General information on </w:t>
      </w:r>
      <w:r w:rsidR="00B0345D" w:rsidRPr="00B0345D">
        <w:rPr>
          <w:rFonts w:cs="Times New Roman"/>
          <w:b/>
        </w:rPr>
        <w:t>l</w:t>
      </w:r>
      <w:r w:rsidRPr="00B0345D">
        <w:rPr>
          <w:rFonts w:cs="Times New Roman"/>
          <w:b/>
        </w:rPr>
        <w:t xml:space="preserve">ime-based products </w:t>
      </w:r>
    </w:p>
    <w:p w14:paraId="3D62DD98" w14:textId="77777777" w:rsidR="0089394C" w:rsidRDefault="0089394C" w:rsidP="00481F7B">
      <w:pPr>
        <w:jc w:val="both"/>
        <w:rPr>
          <w:rFonts w:cs="Times New Roman"/>
        </w:rPr>
      </w:pPr>
    </w:p>
    <w:p w14:paraId="096E2D31" w14:textId="2853815A" w:rsidR="00481F7B" w:rsidRPr="00481F7B" w:rsidRDefault="00481F7B" w:rsidP="00481F7B">
      <w:pPr>
        <w:jc w:val="both"/>
        <w:rPr>
          <w:rFonts w:cs="Times New Roman"/>
        </w:rPr>
      </w:pPr>
      <w:r w:rsidRPr="00481F7B">
        <w:rPr>
          <w:rFonts w:cs="Times New Roman"/>
        </w:rPr>
        <w:t>Whatever the intended</w:t>
      </w:r>
      <w:r w:rsidR="00BF296E">
        <w:rPr>
          <w:rFonts w:cs="Times New Roman"/>
        </w:rPr>
        <w:t xml:space="preserve"> </w:t>
      </w:r>
      <w:r w:rsidRPr="00481F7B">
        <w:rPr>
          <w:rFonts w:cs="Times New Roman"/>
        </w:rPr>
        <w:t>use</w:t>
      </w:r>
      <w:r w:rsidR="00BF296E">
        <w:rPr>
          <w:rFonts w:cs="Times New Roman"/>
        </w:rPr>
        <w:t>s</w:t>
      </w:r>
      <w:r w:rsidRPr="00481F7B">
        <w:rPr>
          <w:rFonts w:cs="Times New Roman"/>
        </w:rPr>
        <w:t xml:space="preserve">, efficacy tests have been performed with </w:t>
      </w:r>
      <w:r w:rsidR="00BF296E">
        <w:rPr>
          <w:rFonts w:cs="Times New Roman"/>
        </w:rPr>
        <w:t>c</w:t>
      </w:r>
      <w:r w:rsidRPr="00481F7B">
        <w:rPr>
          <w:rFonts w:cs="Times New Roman"/>
        </w:rPr>
        <w:t xml:space="preserve">alcium oxide and/or </w:t>
      </w:r>
      <w:r w:rsidR="00BF296E">
        <w:rPr>
          <w:rFonts w:cs="Times New Roman"/>
        </w:rPr>
        <w:t>c</w:t>
      </w:r>
      <w:r w:rsidRPr="00481F7B">
        <w:rPr>
          <w:rFonts w:cs="Times New Roman"/>
        </w:rPr>
        <w:t xml:space="preserve">alcium </w:t>
      </w:r>
      <w:r w:rsidR="00E36FD4">
        <w:rPr>
          <w:rFonts w:cs="Times New Roman"/>
        </w:rPr>
        <w:t>di</w:t>
      </w:r>
      <w:r w:rsidRPr="00481F7B">
        <w:rPr>
          <w:rFonts w:cs="Times New Roman"/>
        </w:rPr>
        <w:t xml:space="preserve">hydroxide </w:t>
      </w:r>
      <w:r w:rsidR="00E36FD4">
        <w:rPr>
          <w:rFonts w:cs="Times New Roman"/>
        </w:rPr>
        <w:t>active substances</w:t>
      </w:r>
      <w:r w:rsidRPr="00481F7B">
        <w:rPr>
          <w:rFonts w:cs="Times New Roman"/>
        </w:rPr>
        <w:t xml:space="preserve">. </w:t>
      </w:r>
    </w:p>
    <w:p w14:paraId="62C85DE8" w14:textId="77777777" w:rsidR="00481F7B" w:rsidRPr="00481F7B" w:rsidRDefault="00481F7B" w:rsidP="00481F7B">
      <w:pPr>
        <w:spacing w:line="260" w:lineRule="atLeast"/>
        <w:jc w:val="both"/>
        <w:rPr>
          <w:rFonts w:eastAsia="Calibri"/>
          <w:lang w:eastAsia="en-US"/>
        </w:rPr>
      </w:pPr>
    </w:p>
    <w:p w14:paraId="3BC77475" w14:textId="2C34DBF1" w:rsidR="00481F7B" w:rsidRPr="00481F7B" w:rsidRDefault="00481F7B" w:rsidP="00481F7B">
      <w:pPr>
        <w:spacing w:line="260" w:lineRule="atLeast"/>
        <w:jc w:val="both"/>
        <w:rPr>
          <w:rFonts w:eastAsia="Calibri"/>
          <w:lang w:eastAsia="en-US"/>
        </w:rPr>
      </w:pPr>
      <w:r w:rsidRPr="00481F7B">
        <w:rPr>
          <w:rFonts w:eastAsia="Calibri"/>
          <w:lang w:eastAsia="en-US"/>
        </w:rPr>
        <w:t>Both active substance</w:t>
      </w:r>
      <w:r w:rsidR="00BF296E">
        <w:rPr>
          <w:rFonts w:eastAsia="Calibri"/>
          <w:lang w:eastAsia="en-US"/>
        </w:rPr>
        <w:t>s</w:t>
      </w:r>
      <w:r w:rsidRPr="00481F7B">
        <w:rPr>
          <w:rFonts w:eastAsia="Calibri"/>
          <w:lang w:eastAsia="en-US"/>
        </w:rPr>
        <w:t xml:space="preserve"> and products may be referred to as “</w:t>
      </w:r>
      <w:r w:rsidR="00BF296E">
        <w:rPr>
          <w:rFonts w:eastAsia="Calibri"/>
          <w:lang w:eastAsia="en-US"/>
        </w:rPr>
        <w:t>l</w:t>
      </w:r>
      <w:r w:rsidRPr="00481F7B">
        <w:rPr>
          <w:rFonts w:eastAsia="Calibri"/>
          <w:lang w:eastAsia="en-US"/>
        </w:rPr>
        <w:t>ime”. Lime is a generic term, but by strict definition it only embraces manufactured forms of lime – quicklime (CaO) and hydrated lime (Ca(OH)2). It is, however, sometimes used to describe limestone products. The raw material for all lime-based products is a natural stone: limestone, which is composed almost exclusively of calcium carbonate (CaCO3).</w:t>
      </w:r>
    </w:p>
    <w:p w14:paraId="6DCB8AE9" w14:textId="77777777" w:rsidR="00481F7B" w:rsidRPr="00481F7B" w:rsidRDefault="00481F7B" w:rsidP="00481F7B">
      <w:pPr>
        <w:numPr>
          <w:ilvl w:val="0"/>
          <w:numId w:val="18"/>
        </w:numPr>
        <w:suppressAutoHyphens w:val="0"/>
        <w:spacing w:line="260" w:lineRule="atLeast"/>
        <w:jc w:val="both"/>
        <w:rPr>
          <w:rFonts w:eastAsia="Calibri"/>
          <w:lang w:eastAsia="en-US"/>
        </w:rPr>
      </w:pPr>
      <w:r w:rsidRPr="00481F7B">
        <w:rPr>
          <w:rFonts w:eastAsia="Calibri"/>
          <w:lang w:eastAsia="en-US"/>
        </w:rPr>
        <w:t>Calcium oxide (CaO) is also known as Burnt lime or Quicklime, obtained from the calcination (removal of CO2) above 900°C of limestone.</w:t>
      </w:r>
    </w:p>
    <w:p w14:paraId="349D07C1" w14:textId="77777777" w:rsidR="00481F7B" w:rsidRPr="00481F7B" w:rsidRDefault="00481F7B" w:rsidP="00481F7B">
      <w:pPr>
        <w:numPr>
          <w:ilvl w:val="0"/>
          <w:numId w:val="18"/>
        </w:numPr>
        <w:suppressAutoHyphens w:val="0"/>
        <w:spacing w:line="260" w:lineRule="atLeast"/>
        <w:jc w:val="both"/>
        <w:rPr>
          <w:rFonts w:eastAsia="Calibri"/>
          <w:lang w:eastAsia="en-US"/>
        </w:rPr>
      </w:pPr>
      <w:r w:rsidRPr="00481F7B">
        <w:rPr>
          <w:rFonts w:eastAsia="Calibri"/>
          <w:lang w:eastAsia="en-US"/>
        </w:rPr>
        <w:t>Calcium dihydroxide (Ca(OH)</w:t>
      </w:r>
      <w:r w:rsidRPr="00481F7B">
        <w:rPr>
          <w:rFonts w:eastAsia="Calibri"/>
          <w:vertAlign w:val="subscript"/>
          <w:lang w:eastAsia="en-US"/>
        </w:rPr>
        <w:t>2</w:t>
      </w:r>
      <w:r w:rsidRPr="00481F7B">
        <w:rPr>
          <w:rFonts w:eastAsia="Calibri"/>
          <w:lang w:eastAsia="en-US"/>
        </w:rPr>
        <w:t xml:space="preserve">) is also known as hydrated lime or slaked lime, obtained from the hydration (addition of water) of quick lime. </w:t>
      </w:r>
    </w:p>
    <w:p w14:paraId="073F3B60" w14:textId="77777777" w:rsidR="00481F7B" w:rsidRPr="00481F7B" w:rsidRDefault="00481F7B" w:rsidP="00481F7B"/>
    <w:p w14:paraId="1FD59790" w14:textId="2FD40C4E" w:rsidR="00481F7B" w:rsidRPr="00481F7B" w:rsidRDefault="00481F7B" w:rsidP="00481F7B">
      <w:r w:rsidRPr="00481F7B">
        <w:t xml:space="preserve">Calcium oxide will form calcium </w:t>
      </w:r>
      <w:r w:rsidR="00E36FD4">
        <w:t>di</w:t>
      </w:r>
      <w:r w:rsidRPr="00481F7B">
        <w:t>hydroxide in contact with water.</w:t>
      </w:r>
    </w:p>
    <w:p w14:paraId="60241FF0" w14:textId="77777777" w:rsidR="00481F7B" w:rsidRPr="00481F7B" w:rsidRDefault="00481F7B" w:rsidP="00481F7B"/>
    <w:p w14:paraId="64EA35F8" w14:textId="35D1884D" w:rsidR="00481F7B" w:rsidRPr="00B0345D" w:rsidRDefault="008D6CF3" w:rsidP="00481F7B">
      <w:pPr>
        <w:spacing w:line="260" w:lineRule="atLeast"/>
        <w:jc w:val="both"/>
        <w:rPr>
          <w:b/>
        </w:rPr>
      </w:pPr>
      <w:r w:rsidRPr="00B0345D">
        <w:rPr>
          <w:b/>
        </w:rPr>
        <w:t xml:space="preserve">Efficacy data for </w:t>
      </w:r>
      <w:r w:rsidR="0077002C">
        <w:rPr>
          <w:b/>
        </w:rPr>
        <w:t>NEUTRALAC®</w:t>
      </w:r>
      <w:r w:rsidRPr="00B0345D">
        <w:rPr>
          <w:b/>
        </w:rPr>
        <w:t xml:space="preserve"> SL30 product </w:t>
      </w:r>
    </w:p>
    <w:p w14:paraId="3A1BE909" w14:textId="77777777" w:rsidR="008D6CF3" w:rsidRDefault="008D6CF3" w:rsidP="00481F7B">
      <w:pPr>
        <w:spacing w:line="260" w:lineRule="atLeast"/>
        <w:jc w:val="both"/>
      </w:pPr>
    </w:p>
    <w:p w14:paraId="082547A2" w14:textId="5740E369" w:rsidR="00481F7B" w:rsidRPr="00481F7B" w:rsidRDefault="00481F7B" w:rsidP="00481F7B">
      <w:pPr>
        <w:spacing w:line="260" w:lineRule="atLeast"/>
        <w:jc w:val="both"/>
      </w:pPr>
      <w:r w:rsidRPr="00481F7B">
        <w:t xml:space="preserve">The results are summarised in section 6.7 of the </w:t>
      </w:r>
      <w:r w:rsidR="00BF296E" w:rsidRPr="00481F7B">
        <w:t>I</w:t>
      </w:r>
      <w:r w:rsidR="00BF296E">
        <w:t>UCLID</w:t>
      </w:r>
      <w:r w:rsidR="00BF296E" w:rsidRPr="00481F7B">
        <w:t xml:space="preserve"> </w:t>
      </w:r>
      <w:r w:rsidRPr="00481F7B">
        <w:t xml:space="preserve">file and the main points are summarised below. </w:t>
      </w:r>
    </w:p>
    <w:p w14:paraId="1939D1D8" w14:textId="77777777" w:rsidR="00481F7B" w:rsidRPr="00481F7B" w:rsidRDefault="00481F7B" w:rsidP="00481F7B">
      <w:pPr>
        <w:spacing w:line="260" w:lineRule="atLeast"/>
        <w:jc w:val="both"/>
      </w:pPr>
    </w:p>
    <w:p w14:paraId="5A340397" w14:textId="77777777" w:rsidR="00481F7B" w:rsidRPr="00481F7B" w:rsidRDefault="00481F7B" w:rsidP="00481F7B">
      <w:pPr>
        <w:numPr>
          <w:ilvl w:val="0"/>
          <w:numId w:val="19"/>
        </w:numPr>
        <w:suppressAutoHyphens w:val="0"/>
        <w:spacing w:line="260" w:lineRule="atLeast"/>
        <w:rPr>
          <w:b/>
          <w:u w:val="single"/>
        </w:rPr>
      </w:pPr>
      <w:r w:rsidRPr="00481F7B">
        <w:rPr>
          <w:b/>
          <w:u w:val="single"/>
        </w:rPr>
        <w:t>Use # 1 – Disinfection of sewage sludge (PT2)</w:t>
      </w:r>
    </w:p>
    <w:p w14:paraId="187A9392" w14:textId="77777777" w:rsidR="00481F7B" w:rsidRPr="00481F7B" w:rsidRDefault="00481F7B" w:rsidP="00481F7B">
      <w:pPr>
        <w:suppressAutoHyphens w:val="0"/>
        <w:spacing w:line="260" w:lineRule="atLeast"/>
        <w:rPr>
          <w:b/>
          <w:u w:val="single"/>
        </w:rPr>
      </w:pPr>
    </w:p>
    <w:p w14:paraId="317C081B" w14:textId="04D50C67" w:rsidR="00481F7B" w:rsidRPr="00481F7B" w:rsidRDefault="00481F7B" w:rsidP="00481F7B">
      <w:pPr>
        <w:jc w:val="both"/>
        <w:rPr>
          <w:rFonts w:cs="Times New Roman"/>
        </w:rPr>
      </w:pPr>
      <w:r w:rsidRPr="00481F7B">
        <w:rPr>
          <w:rFonts w:cs="Times New Roman"/>
        </w:rPr>
        <w:t>In terms of microbiological pollution, sludge frequently contains various agents introduced by wastewater such as bacteria, viruses and parasites.</w:t>
      </w:r>
    </w:p>
    <w:p w14:paraId="7E4FB2E5" w14:textId="718B53C5" w:rsidR="00481F7B" w:rsidRPr="00481F7B" w:rsidRDefault="00481F7B" w:rsidP="00481F7B">
      <w:pPr>
        <w:jc w:val="both"/>
        <w:rPr>
          <w:rFonts w:cs="Times New Roman"/>
        </w:rPr>
      </w:pPr>
      <w:r w:rsidRPr="00481F7B">
        <w:rPr>
          <w:rFonts w:cs="Times New Roman"/>
        </w:rPr>
        <w:t>Simulated-use tests ha</w:t>
      </w:r>
      <w:r w:rsidR="00F70810">
        <w:rPr>
          <w:rFonts w:cs="Times New Roman"/>
        </w:rPr>
        <w:t>ve</w:t>
      </w:r>
      <w:r w:rsidRPr="00481F7B">
        <w:rPr>
          <w:rFonts w:cs="Times New Roman"/>
        </w:rPr>
        <w:t xml:space="preserve"> been performed in order to demonstrate efficacy of lime to disinfect sewage sludge.</w:t>
      </w:r>
    </w:p>
    <w:p w14:paraId="528EF925" w14:textId="77777777" w:rsidR="00481F7B" w:rsidRPr="00481F7B" w:rsidRDefault="00481F7B" w:rsidP="00481F7B">
      <w:pPr>
        <w:jc w:val="both"/>
        <w:rPr>
          <w:rFonts w:cs="Times New Roman"/>
        </w:rPr>
      </w:pPr>
    </w:p>
    <w:p w14:paraId="51F8E751" w14:textId="2DDFB1A5" w:rsidR="00481F7B" w:rsidRPr="00481F7B" w:rsidRDefault="00481F7B" w:rsidP="00481F7B">
      <w:pPr>
        <w:jc w:val="both"/>
      </w:pPr>
      <w:r w:rsidRPr="00481F7B">
        <w:t xml:space="preserve">First, sewage substrate was combined, with a range of inocula (Salmonella, Streptococci, </w:t>
      </w:r>
      <w:r w:rsidRPr="00481F7B">
        <w:rPr>
          <w:i/>
        </w:rPr>
        <w:t>E.coli</w:t>
      </w:r>
      <w:r w:rsidRPr="00481F7B">
        <w:t xml:space="preserve">, </w:t>
      </w:r>
      <w:r w:rsidRPr="00481F7B">
        <w:rPr>
          <w:i/>
        </w:rPr>
        <w:t>Clostridium perfringens</w:t>
      </w:r>
      <w:r w:rsidRPr="00481F7B">
        <w:t xml:space="preserve">, Bovine parvovirus, ECBO and </w:t>
      </w:r>
      <w:r w:rsidRPr="00481F7B">
        <w:rPr>
          <w:i/>
        </w:rPr>
        <w:t>Ascaris suum</w:t>
      </w:r>
      <w:r w:rsidRPr="00481F7B">
        <w:t>) and the biocidal product (study 6.7-01). The product tested is Burnt lime but as low temperatures are also involved in this study, efficacy results can be used for Hydrated lime.</w:t>
      </w:r>
    </w:p>
    <w:p w14:paraId="54CEF753" w14:textId="6BF55335" w:rsidR="00481F7B" w:rsidRPr="00481F7B" w:rsidRDefault="00481F7B" w:rsidP="00481F7B">
      <w:pPr>
        <w:jc w:val="both"/>
      </w:pPr>
      <w:r w:rsidRPr="00481F7B">
        <w:t>Temperature and pH were measured over time</w:t>
      </w:r>
      <w:r w:rsidR="00F70810">
        <w:t>. T</w:t>
      </w:r>
      <w:r w:rsidRPr="00481F7B">
        <w:t>he amount of lime required was calculated as a percentage of the dry content of the sewage sludge.</w:t>
      </w:r>
    </w:p>
    <w:p w14:paraId="22F31062" w14:textId="2BED1A33" w:rsidR="00481F7B" w:rsidRPr="00481F7B" w:rsidRDefault="00481F7B" w:rsidP="00481F7B">
      <w:pPr>
        <w:jc w:val="both"/>
      </w:pPr>
      <w:r w:rsidRPr="00481F7B">
        <w:t xml:space="preserve">=&gt;A range of application rates from 0.7 kg/kg sludge to 1.2 kg of CaO/kg dry sludge, with a range of contact times (1hr-24hrs, until 4-8 weeks for worm eggs) were shown to be effective </w:t>
      </w:r>
      <w:r w:rsidR="00F70810">
        <w:t>to</w:t>
      </w:r>
      <w:r w:rsidR="00F70810" w:rsidRPr="00481F7B">
        <w:t xml:space="preserve"> </w:t>
      </w:r>
      <w:r w:rsidRPr="00481F7B">
        <w:t>control all target organisms. Greater than 5 log reduction in bacteria, greater than 4 log reduction in viruses and a 3 log reduction for Ascaris eggs were observed, depending on the temperature and pH.</w:t>
      </w:r>
    </w:p>
    <w:p w14:paraId="61C84249" w14:textId="2AA0CF1F" w:rsidR="00481F7B" w:rsidRPr="00481F7B" w:rsidRDefault="00481F7B" w:rsidP="00481F7B">
      <w:pPr>
        <w:jc w:val="both"/>
      </w:pPr>
      <w:r w:rsidRPr="00481F7B">
        <w:t>=&gt;pH above 12 is needed and</w:t>
      </w:r>
      <w:r w:rsidR="00F41E5E">
        <w:t>,</w:t>
      </w:r>
      <w:r w:rsidRPr="00481F7B">
        <w:t xml:space="preserve"> contact time needed to obtain a sufficient efficacy decrease with a rise in temperature.</w:t>
      </w:r>
    </w:p>
    <w:p w14:paraId="5AA3DDAF" w14:textId="77777777" w:rsidR="00481F7B" w:rsidRPr="00481F7B" w:rsidRDefault="00481F7B" w:rsidP="00481F7B">
      <w:pPr>
        <w:jc w:val="both"/>
      </w:pPr>
      <w:r w:rsidRPr="00481F7B">
        <w:t>In a second study (6.7.02), inactivation kinetics of Ascaris eggs were established in different situations (contaminated sludge with milk of lime and heat, naturally contaminated sludge treated with slaked lime and heat, naturally contaminated sludge treated with quick lime, and sludge treated at full scale with quick lime). Indeed, Ascaris eggs are the most resistant to liming, and hence, may serve as indicators of hygienic quality of biosolids.</w:t>
      </w:r>
    </w:p>
    <w:p w14:paraId="5B7C6361" w14:textId="77777777" w:rsidR="00481F7B" w:rsidRPr="00481F7B" w:rsidRDefault="00481F7B" w:rsidP="00481F7B">
      <w:pPr>
        <w:jc w:val="both"/>
      </w:pPr>
      <w:r w:rsidRPr="00481F7B">
        <w:t>=&gt; Depending on the experimental situation, the inactivation threshold period was found to fluctuate between 5 and 75 min at 55°C, and between 1 and 8 min at 60°C, pH should be maintained at 12 or more.</w:t>
      </w:r>
    </w:p>
    <w:p w14:paraId="4DFD7427" w14:textId="77777777" w:rsidR="00481F7B" w:rsidRPr="00481F7B" w:rsidRDefault="00481F7B" w:rsidP="00481F7B">
      <w:pPr>
        <w:jc w:val="both"/>
      </w:pPr>
    </w:p>
    <w:p w14:paraId="0F5DD5EF" w14:textId="3420BAE9" w:rsidR="00481F7B" w:rsidRPr="00481F7B" w:rsidRDefault="00481F7B" w:rsidP="00481F7B">
      <w:pPr>
        <w:jc w:val="both"/>
      </w:pPr>
      <w:r w:rsidRPr="00481F7B">
        <w:t xml:space="preserve">In the third study (6.7.03), the disinfectant effect of hydrated lime added to raw sewage sludge was investigated with special consideration of the influence on the following digestion process. In preliminary investigations in laboratory scale, the necessary pH-value and contact time of the sludge/lime mixture for a safe inactivation of salmonellas as test microorganisms were determined. In a further laboratory experiment, the effect of the high alkalinity of the limed raw sludge on the following digestion process was investigated for a mean hydraulic retention time of 20 days. No adverse effects could be recorded. </w:t>
      </w:r>
      <w:r w:rsidRPr="00481F7B">
        <w:rPr>
          <w:i/>
        </w:rPr>
        <w:t>Salmonella senftenberg</w:t>
      </w:r>
      <w:r w:rsidRPr="00481F7B">
        <w:t xml:space="preserve"> as test</w:t>
      </w:r>
      <w:r w:rsidR="00F70810">
        <w:t>ed</w:t>
      </w:r>
      <w:r w:rsidRPr="00481F7B">
        <w:t xml:space="preserve"> microorganism was inactivated by a pH of 12.8 within 3 hours (4 log reduction) in the preliminary laboratory experiments and in the large-scale experiment in the sewage treatment plant as well. No adverse effects on the digestion process nor the gas quality were observed.</w:t>
      </w:r>
    </w:p>
    <w:p w14:paraId="1DE4FC88" w14:textId="77777777" w:rsidR="00481F7B" w:rsidRPr="00481F7B" w:rsidRDefault="00481F7B" w:rsidP="00481F7B">
      <w:pPr>
        <w:jc w:val="both"/>
      </w:pPr>
    </w:p>
    <w:p w14:paraId="74B8A48D" w14:textId="77777777" w:rsidR="00481F7B" w:rsidRPr="00481F7B" w:rsidRDefault="00481F7B" w:rsidP="00481F7B">
      <w:pPr>
        <w:jc w:val="both"/>
      </w:pPr>
      <w:r w:rsidRPr="00481F7B">
        <w:t>Based on these efficacy data, the efficacy of calcium hydroxide is demonstrated for the disinfection of sewage sludge, against bacteria, virus and nematodes. Effective treatment is principally the result of raised pH (&gt;12), that should be maintained during the contact time needed with regard to the situation. It should be noticed that as no effect of temperature is expected for calcium hydroxide, contact time is longer than the one with calcium oxide.</w:t>
      </w:r>
    </w:p>
    <w:p w14:paraId="6A8DA96F" w14:textId="61A22670" w:rsidR="00481F7B" w:rsidRPr="00481F7B" w:rsidRDefault="00481F7B" w:rsidP="00481F7B">
      <w:pPr>
        <w:spacing w:line="260" w:lineRule="atLeast"/>
        <w:jc w:val="both"/>
      </w:pPr>
      <w:r w:rsidRPr="00481F7B">
        <w:t>No data has been provided for yeast and fungi, among the pathogens of epidemiological relevance</w:t>
      </w:r>
      <w:r w:rsidR="00F70810">
        <w:t>.</w:t>
      </w:r>
      <w:r w:rsidRPr="00481F7B">
        <w:t xml:space="preserve"> Ascaris eggs are the most resistant to liming, and, hence, may serve as indicators of hygienic quality of biosolids. Indeed, French legislation considers a sludge treatment as sanitising if the end-product contains less than 3 viable helminth eggs per 10 g of TS</w:t>
      </w:r>
      <w:r w:rsidRPr="00481F7B">
        <w:rPr>
          <w:szCs w:val="16"/>
          <w:vertAlign w:val="superscript"/>
        </w:rPr>
        <w:footnoteReference w:id="2"/>
      </w:r>
      <w:r w:rsidRPr="00481F7B">
        <w:t>. The United States Environmental Protection Agency</w:t>
      </w:r>
      <w:r w:rsidRPr="00481F7B">
        <w:rPr>
          <w:vertAlign w:val="superscript"/>
        </w:rPr>
        <w:footnoteReference w:id="3"/>
      </w:r>
      <w:r w:rsidRPr="00481F7B">
        <w:t xml:space="preserve"> proposes, as implicit objective of the Class A treatment, to reduce Salmonella sp., enteric viruses and viable helminth ova to below detectable limits. In the case of helminth ova, the detectable limit is defined, as less than 1 viable helminth ova per 4 g total solids biosolids (dry weight basis). Therefore considering that both </w:t>
      </w:r>
      <w:r w:rsidRPr="002F783F">
        <w:t>Ascaris eggs</w:t>
      </w:r>
      <w:r w:rsidRPr="00481F7B">
        <w:t xml:space="preserve"> is the most resistant to liming and efficacy is demonstrated in the frame of this dossier against </w:t>
      </w:r>
      <w:r w:rsidRPr="002F783F">
        <w:t>Ascaris eggs</w:t>
      </w:r>
      <w:r w:rsidRPr="00481F7B">
        <w:t xml:space="preserve"> (below a threshold</w:t>
      </w:r>
      <w:r w:rsidRPr="00481F7B">
        <w:rPr>
          <w:rFonts w:ascii="AdvTimes" w:hAnsi="AdvTimes"/>
          <w:color w:val="000000"/>
          <w:sz w:val="18"/>
          <w:szCs w:val="18"/>
        </w:rPr>
        <w:t xml:space="preserve"> </w:t>
      </w:r>
      <w:r w:rsidRPr="00481F7B">
        <w:t>less than 1 viable helminth egg per g of TS), efficacy for calcium hydroxide is considered as proven also for yeast, fungi and virus.</w:t>
      </w:r>
    </w:p>
    <w:p w14:paraId="79D2FB40" w14:textId="77777777" w:rsidR="00481F7B" w:rsidRDefault="00481F7B" w:rsidP="00481F7B">
      <w:pPr>
        <w:spacing w:line="260" w:lineRule="atLeast"/>
        <w:jc w:val="both"/>
        <w:rPr>
          <w:rFonts w:ascii="Times New Roman" w:eastAsia="Calibri" w:hAnsi="Times New Roman" w:cs="Arial"/>
          <w:bCs/>
          <w:i/>
          <w:caps/>
          <w:szCs w:val="28"/>
          <w:lang w:eastAsia="en-US"/>
        </w:rPr>
        <w:sectPr w:rsidR="00481F7B">
          <w:pgSz w:w="11906" w:h="16838"/>
          <w:pgMar w:top="1474" w:right="1247" w:bottom="2013" w:left="1446" w:header="850" w:footer="850" w:gutter="0"/>
          <w:cols w:space="720"/>
          <w:docGrid w:linePitch="272"/>
        </w:sectPr>
      </w:pPr>
    </w:p>
    <w:tbl>
      <w:tblPr>
        <w:tblW w:w="6777" w:type="pct"/>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58"/>
        <w:gridCol w:w="1125"/>
        <w:gridCol w:w="1400"/>
        <w:gridCol w:w="1949"/>
        <w:gridCol w:w="3099"/>
        <w:gridCol w:w="3363"/>
        <w:gridCol w:w="4488"/>
        <w:gridCol w:w="1400"/>
      </w:tblGrid>
      <w:tr w:rsidR="00EC3142" w:rsidRPr="00271C5C" w14:paraId="6F1D93CC" w14:textId="77777777" w:rsidTr="003F337B">
        <w:trPr>
          <w:trHeight w:val="303"/>
        </w:trPr>
        <w:tc>
          <w:tcPr>
            <w:tcW w:w="5000" w:type="pct"/>
            <w:gridSpan w:val="8"/>
            <w:shd w:val="clear" w:color="auto" w:fill="FFFFCC"/>
            <w:vAlign w:val="center"/>
          </w:tcPr>
          <w:p w14:paraId="733C65E2" w14:textId="77777777" w:rsidR="00EC3142" w:rsidRPr="00271C5C" w:rsidRDefault="00EC3142" w:rsidP="003F337B">
            <w:pPr>
              <w:jc w:val="center"/>
              <w:rPr>
                <w:b/>
                <w:color w:val="000000"/>
                <w:sz w:val="18"/>
                <w:szCs w:val="18"/>
              </w:rPr>
            </w:pPr>
            <w:bookmarkStart w:id="63" w:name="_Toc389729039"/>
            <w:bookmarkStart w:id="64" w:name="_Toc403472748"/>
            <w:bookmarkStart w:id="65" w:name="_Toc403566569"/>
            <w:bookmarkStart w:id="66" w:name="_Toc510109636"/>
            <w:r w:rsidRPr="00271C5C">
              <w:rPr>
                <w:b/>
                <w:color w:val="000000"/>
                <w:sz w:val="18"/>
                <w:szCs w:val="18"/>
              </w:rPr>
              <w:t>Experimental data on the efficacy of the biocidal product against target organism(s)</w:t>
            </w:r>
          </w:p>
        </w:tc>
      </w:tr>
      <w:tr w:rsidR="00EC3142" w:rsidRPr="00271C5C" w14:paraId="486E1D02" w14:textId="77777777" w:rsidTr="003F337B">
        <w:tc>
          <w:tcPr>
            <w:tcW w:w="348" w:type="pct"/>
            <w:shd w:val="clear" w:color="auto" w:fill="FFFFFF"/>
          </w:tcPr>
          <w:p w14:paraId="5CBBED52" w14:textId="77777777" w:rsidR="00EC3142" w:rsidRPr="00271C5C" w:rsidRDefault="00EC3142" w:rsidP="00EC3142">
            <w:pPr>
              <w:ind w:right="208"/>
              <w:jc w:val="center"/>
              <w:rPr>
                <w:b/>
                <w:color w:val="000000"/>
                <w:sz w:val="18"/>
                <w:szCs w:val="18"/>
              </w:rPr>
            </w:pPr>
            <w:r w:rsidRPr="00271C5C">
              <w:rPr>
                <w:b/>
                <w:color w:val="000000"/>
                <w:sz w:val="18"/>
                <w:szCs w:val="18"/>
              </w:rPr>
              <w:t>Function</w:t>
            </w:r>
          </w:p>
        </w:tc>
        <w:tc>
          <w:tcPr>
            <w:tcW w:w="311" w:type="pct"/>
            <w:shd w:val="clear" w:color="auto" w:fill="FFFFFF"/>
          </w:tcPr>
          <w:p w14:paraId="308C5881" w14:textId="77777777" w:rsidR="00EC3142" w:rsidRPr="00271C5C" w:rsidRDefault="00EC3142" w:rsidP="003F337B">
            <w:pPr>
              <w:rPr>
                <w:b/>
                <w:color w:val="000000"/>
                <w:sz w:val="18"/>
                <w:szCs w:val="18"/>
              </w:rPr>
            </w:pPr>
            <w:r w:rsidRPr="00271C5C">
              <w:rPr>
                <w:b/>
                <w:color w:val="000000"/>
                <w:sz w:val="18"/>
                <w:szCs w:val="18"/>
              </w:rPr>
              <w:t>Field of use envisaged</w:t>
            </w:r>
          </w:p>
        </w:tc>
        <w:tc>
          <w:tcPr>
            <w:tcW w:w="387" w:type="pct"/>
            <w:shd w:val="clear" w:color="auto" w:fill="FFFFFF"/>
          </w:tcPr>
          <w:p w14:paraId="132C0E0E" w14:textId="77777777" w:rsidR="00EC3142" w:rsidRPr="00271C5C" w:rsidRDefault="00EC3142" w:rsidP="003F337B">
            <w:pPr>
              <w:rPr>
                <w:b/>
                <w:i/>
                <w:color w:val="000000"/>
                <w:sz w:val="18"/>
                <w:szCs w:val="18"/>
              </w:rPr>
            </w:pPr>
            <w:r w:rsidRPr="00271C5C">
              <w:rPr>
                <w:b/>
                <w:color w:val="000000"/>
                <w:sz w:val="18"/>
                <w:szCs w:val="18"/>
              </w:rPr>
              <w:t>Test substance</w:t>
            </w:r>
          </w:p>
        </w:tc>
        <w:tc>
          <w:tcPr>
            <w:tcW w:w="539" w:type="pct"/>
            <w:shd w:val="clear" w:color="auto" w:fill="FFFFFF"/>
          </w:tcPr>
          <w:p w14:paraId="1C23E39D" w14:textId="77777777" w:rsidR="00EC3142" w:rsidRPr="00271C5C" w:rsidRDefault="00EC3142" w:rsidP="003F337B">
            <w:pPr>
              <w:rPr>
                <w:b/>
                <w:i/>
                <w:color w:val="000000"/>
                <w:sz w:val="18"/>
                <w:szCs w:val="18"/>
              </w:rPr>
            </w:pPr>
            <w:r w:rsidRPr="00271C5C">
              <w:rPr>
                <w:b/>
                <w:color w:val="000000"/>
                <w:sz w:val="18"/>
                <w:szCs w:val="18"/>
              </w:rPr>
              <w:t>Test organism(s)</w:t>
            </w:r>
          </w:p>
        </w:tc>
        <w:tc>
          <w:tcPr>
            <w:tcW w:w="857" w:type="pct"/>
            <w:shd w:val="clear" w:color="auto" w:fill="FFFFFF"/>
          </w:tcPr>
          <w:p w14:paraId="27DFBE2D" w14:textId="77777777" w:rsidR="00EC3142" w:rsidRPr="00271C5C" w:rsidRDefault="00EC3142" w:rsidP="003F337B">
            <w:pPr>
              <w:rPr>
                <w:b/>
                <w:color w:val="000000"/>
                <w:sz w:val="18"/>
                <w:szCs w:val="18"/>
              </w:rPr>
            </w:pPr>
            <w:r w:rsidRPr="00271C5C">
              <w:rPr>
                <w:b/>
                <w:color w:val="000000"/>
                <w:sz w:val="18"/>
                <w:szCs w:val="18"/>
              </w:rPr>
              <w:t>Test method</w:t>
            </w:r>
          </w:p>
        </w:tc>
        <w:tc>
          <w:tcPr>
            <w:tcW w:w="930" w:type="pct"/>
            <w:shd w:val="clear" w:color="auto" w:fill="FFFFFF"/>
          </w:tcPr>
          <w:p w14:paraId="4D8F8A68" w14:textId="77777777" w:rsidR="00EC3142" w:rsidRPr="00271C5C" w:rsidRDefault="00EC3142" w:rsidP="003F337B">
            <w:pPr>
              <w:rPr>
                <w:b/>
                <w:color w:val="000000"/>
                <w:sz w:val="18"/>
                <w:szCs w:val="18"/>
              </w:rPr>
            </w:pPr>
            <w:r w:rsidRPr="00271C5C">
              <w:rPr>
                <w:b/>
                <w:color w:val="000000"/>
                <w:sz w:val="18"/>
                <w:szCs w:val="18"/>
              </w:rPr>
              <w:t>Test system / concentrations applied / exposure time</w:t>
            </w:r>
          </w:p>
        </w:tc>
        <w:tc>
          <w:tcPr>
            <w:tcW w:w="1241" w:type="pct"/>
            <w:shd w:val="clear" w:color="auto" w:fill="FFFFFF"/>
          </w:tcPr>
          <w:p w14:paraId="16BD8B41" w14:textId="77777777" w:rsidR="00EC3142" w:rsidRPr="00271C5C" w:rsidRDefault="00EC3142" w:rsidP="003F337B">
            <w:pPr>
              <w:rPr>
                <w:b/>
                <w:color w:val="000000"/>
                <w:sz w:val="18"/>
                <w:szCs w:val="18"/>
              </w:rPr>
            </w:pPr>
            <w:r w:rsidRPr="00271C5C">
              <w:rPr>
                <w:b/>
                <w:color w:val="000000"/>
                <w:sz w:val="18"/>
                <w:szCs w:val="18"/>
              </w:rPr>
              <w:t>Test results: effects</w:t>
            </w:r>
          </w:p>
        </w:tc>
        <w:tc>
          <w:tcPr>
            <w:tcW w:w="387" w:type="pct"/>
            <w:shd w:val="clear" w:color="auto" w:fill="FFFFFF"/>
          </w:tcPr>
          <w:p w14:paraId="0093FD6E" w14:textId="77777777" w:rsidR="00EC3142" w:rsidRPr="00271C5C" w:rsidRDefault="00EC3142" w:rsidP="003F337B">
            <w:pPr>
              <w:rPr>
                <w:b/>
                <w:color w:val="000000"/>
                <w:sz w:val="18"/>
                <w:szCs w:val="18"/>
              </w:rPr>
            </w:pPr>
            <w:r w:rsidRPr="00271C5C">
              <w:rPr>
                <w:b/>
                <w:color w:val="000000"/>
                <w:sz w:val="18"/>
                <w:szCs w:val="18"/>
              </w:rPr>
              <w:t>Reference</w:t>
            </w:r>
          </w:p>
        </w:tc>
      </w:tr>
      <w:tr w:rsidR="00EC3142" w:rsidRPr="00271C5C" w14:paraId="34657C6F" w14:textId="77777777" w:rsidTr="003F337B">
        <w:tc>
          <w:tcPr>
            <w:tcW w:w="348" w:type="pct"/>
          </w:tcPr>
          <w:p w14:paraId="435BAA79" w14:textId="77777777" w:rsidR="00EC3142" w:rsidRPr="00271C5C" w:rsidRDefault="00EC3142" w:rsidP="003F337B">
            <w:pPr>
              <w:rPr>
                <w:sz w:val="16"/>
                <w:szCs w:val="16"/>
              </w:rPr>
            </w:pPr>
            <w:r w:rsidRPr="00271C5C">
              <w:rPr>
                <w:sz w:val="16"/>
                <w:szCs w:val="16"/>
              </w:rPr>
              <w:t>Disinfectant for sewage sludge</w:t>
            </w:r>
          </w:p>
        </w:tc>
        <w:tc>
          <w:tcPr>
            <w:tcW w:w="311" w:type="pct"/>
          </w:tcPr>
          <w:p w14:paraId="2EA7B39B" w14:textId="77777777" w:rsidR="00EC3142" w:rsidRPr="00271C5C" w:rsidRDefault="00EC3142" w:rsidP="003F337B">
            <w:pPr>
              <w:rPr>
                <w:sz w:val="16"/>
                <w:szCs w:val="16"/>
              </w:rPr>
            </w:pPr>
            <w:r w:rsidRPr="00271C5C">
              <w:rPr>
                <w:sz w:val="16"/>
                <w:szCs w:val="16"/>
              </w:rPr>
              <w:t>PT2 – Use 1</w:t>
            </w:r>
          </w:p>
        </w:tc>
        <w:tc>
          <w:tcPr>
            <w:tcW w:w="387" w:type="pct"/>
          </w:tcPr>
          <w:p w14:paraId="72A21E5E" w14:textId="77777777" w:rsidR="00EC3142" w:rsidRPr="00271C5C" w:rsidRDefault="00EC3142" w:rsidP="003F337B">
            <w:pPr>
              <w:rPr>
                <w:sz w:val="16"/>
                <w:szCs w:val="16"/>
              </w:rPr>
            </w:pPr>
            <w:r w:rsidRPr="00271C5C">
              <w:rPr>
                <w:sz w:val="16"/>
                <w:szCs w:val="16"/>
              </w:rPr>
              <w:t>Burnt Lime specified according to the "Building Lime Standard" EN 459-1 as "CL 90".</w:t>
            </w:r>
          </w:p>
          <w:p w14:paraId="5073ECEA" w14:textId="77777777" w:rsidR="00EC3142" w:rsidRPr="00271C5C" w:rsidRDefault="00EC3142" w:rsidP="003F337B">
            <w:pPr>
              <w:rPr>
                <w:sz w:val="16"/>
                <w:szCs w:val="16"/>
              </w:rPr>
            </w:pPr>
            <w:r w:rsidRPr="00271C5C">
              <w:rPr>
                <w:sz w:val="16"/>
                <w:szCs w:val="16"/>
              </w:rPr>
              <w:t>Calcium Oxide content was 93.7%. The reactivity was defined as T60 =2.5 minutes and Tmax =73C. Mean density was 0.95kg/L.</w:t>
            </w:r>
          </w:p>
        </w:tc>
        <w:tc>
          <w:tcPr>
            <w:tcW w:w="539" w:type="pct"/>
          </w:tcPr>
          <w:p w14:paraId="0A54B516" w14:textId="77777777" w:rsidR="00EC3142" w:rsidRPr="00271C5C" w:rsidRDefault="00EC3142" w:rsidP="003F337B">
            <w:pPr>
              <w:rPr>
                <w:i/>
                <w:sz w:val="16"/>
                <w:szCs w:val="16"/>
              </w:rPr>
            </w:pPr>
            <w:r w:rsidRPr="00271C5C">
              <w:rPr>
                <w:sz w:val="16"/>
                <w:szCs w:val="16"/>
                <w:u w:val="single"/>
              </w:rPr>
              <w:t>Bacteria (</w:t>
            </w:r>
            <w:r w:rsidRPr="00271C5C">
              <w:rPr>
                <w:sz w:val="16"/>
                <w:szCs w:val="16"/>
              </w:rPr>
              <w:t>2,3.10</w:t>
            </w:r>
            <w:r w:rsidRPr="00271C5C">
              <w:rPr>
                <w:sz w:val="16"/>
                <w:szCs w:val="16"/>
                <w:vertAlign w:val="superscript"/>
              </w:rPr>
              <w:t>3</w:t>
            </w:r>
            <w:r w:rsidRPr="00271C5C">
              <w:rPr>
                <w:sz w:val="16"/>
                <w:szCs w:val="16"/>
              </w:rPr>
              <w:t xml:space="preserve"> – 23.10</w:t>
            </w:r>
            <w:r w:rsidRPr="00271C5C">
              <w:rPr>
                <w:sz w:val="16"/>
                <w:szCs w:val="16"/>
                <w:vertAlign w:val="superscript"/>
              </w:rPr>
              <w:t xml:space="preserve">6 </w:t>
            </w:r>
            <w:r w:rsidRPr="00271C5C">
              <w:rPr>
                <w:sz w:val="16"/>
                <w:szCs w:val="16"/>
              </w:rPr>
              <w:t>CFU/g)</w:t>
            </w:r>
          </w:p>
          <w:p w14:paraId="6EB3CBEE" w14:textId="77777777" w:rsidR="00EC3142" w:rsidRPr="00271C5C" w:rsidRDefault="00EC3142" w:rsidP="003F337B">
            <w:pPr>
              <w:rPr>
                <w:sz w:val="16"/>
                <w:szCs w:val="16"/>
                <w:u w:val="single"/>
              </w:rPr>
            </w:pPr>
          </w:p>
          <w:p w14:paraId="02A3597C" w14:textId="77777777" w:rsidR="00EC3142" w:rsidRPr="00271C5C" w:rsidRDefault="00EC3142" w:rsidP="003F337B">
            <w:pPr>
              <w:rPr>
                <w:i/>
                <w:sz w:val="16"/>
                <w:szCs w:val="16"/>
              </w:rPr>
            </w:pPr>
            <w:r w:rsidRPr="00271C5C">
              <w:rPr>
                <w:i/>
                <w:sz w:val="16"/>
                <w:szCs w:val="16"/>
              </w:rPr>
              <w:t>Salmonella senftenberg, Streptococci, Clostridium perfringens, E.coli</w:t>
            </w:r>
          </w:p>
          <w:p w14:paraId="4FAC8C70" w14:textId="77777777" w:rsidR="00EC3142" w:rsidRPr="00271C5C" w:rsidRDefault="00EC3142" w:rsidP="003F337B">
            <w:pPr>
              <w:rPr>
                <w:i/>
                <w:sz w:val="16"/>
                <w:szCs w:val="16"/>
              </w:rPr>
            </w:pPr>
          </w:p>
          <w:p w14:paraId="29948CD8" w14:textId="77777777" w:rsidR="00EC3142" w:rsidRPr="00271C5C" w:rsidRDefault="00EC3142" w:rsidP="003F337B">
            <w:pPr>
              <w:rPr>
                <w:sz w:val="16"/>
                <w:szCs w:val="16"/>
                <w:u w:val="single"/>
              </w:rPr>
            </w:pPr>
            <w:r w:rsidRPr="00271C5C">
              <w:rPr>
                <w:sz w:val="16"/>
                <w:szCs w:val="16"/>
                <w:u w:val="single"/>
              </w:rPr>
              <w:t xml:space="preserve">Virus </w:t>
            </w:r>
            <w:r w:rsidRPr="00271C5C">
              <w:rPr>
                <w:sz w:val="16"/>
                <w:szCs w:val="16"/>
              </w:rPr>
              <w:t>(2,3.10</w:t>
            </w:r>
            <w:r w:rsidRPr="00271C5C">
              <w:rPr>
                <w:sz w:val="16"/>
                <w:szCs w:val="16"/>
                <w:vertAlign w:val="superscript"/>
              </w:rPr>
              <w:t>5</w:t>
            </w:r>
            <w:r w:rsidRPr="00271C5C">
              <w:rPr>
                <w:sz w:val="16"/>
                <w:szCs w:val="16"/>
              </w:rPr>
              <w:t>-6,16.10</w:t>
            </w:r>
            <w:r w:rsidRPr="00271C5C">
              <w:rPr>
                <w:sz w:val="16"/>
                <w:szCs w:val="16"/>
                <w:vertAlign w:val="superscript"/>
              </w:rPr>
              <w:t>6</w:t>
            </w:r>
            <w:r w:rsidRPr="00271C5C">
              <w:rPr>
                <w:sz w:val="16"/>
                <w:szCs w:val="16"/>
              </w:rPr>
              <w:t xml:space="preserve"> TID50 / ml)</w:t>
            </w:r>
          </w:p>
          <w:p w14:paraId="42EBF104" w14:textId="77777777" w:rsidR="00EC3142" w:rsidRPr="00271C5C" w:rsidRDefault="00EC3142" w:rsidP="003F337B">
            <w:pPr>
              <w:rPr>
                <w:i/>
                <w:sz w:val="16"/>
                <w:szCs w:val="16"/>
              </w:rPr>
            </w:pPr>
            <w:r w:rsidRPr="00271C5C">
              <w:rPr>
                <w:i/>
                <w:sz w:val="16"/>
                <w:szCs w:val="16"/>
              </w:rPr>
              <w:t xml:space="preserve">Bovine parvovirus, ECBO </w:t>
            </w:r>
          </w:p>
          <w:p w14:paraId="708A0948" w14:textId="77777777" w:rsidR="00EC3142" w:rsidRPr="00271C5C" w:rsidRDefault="00EC3142" w:rsidP="003F337B">
            <w:pPr>
              <w:rPr>
                <w:i/>
                <w:sz w:val="16"/>
                <w:szCs w:val="16"/>
              </w:rPr>
            </w:pPr>
          </w:p>
          <w:p w14:paraId="7A92FF65" w14:textId="77777777" w:rsidR="00EC3142" w:rsidRPr="00271C5C" w:rsidRDefault="00EC3142" w:rsidP="003F337B">
            <w:pPr>
              <w:rPr>
                <w:sz w:val="16"/>
                <w:szCs w:val="16"/>
                <w:u w:val="single"/>
              </w:rPr>
            </w:pPr>
            <w:r w:rsidRPr="00271C5C">
              <w:rPr>
                <w:sz w:val="16"/>
                <w:szCs w:val="16"/>
                <w:u w:val="single"/>
              </w:rPr>
              <w:t>Nematodes</w:t>
            </w:r>
          </w:p>
          <w:p w14:paraId="745CC9CA" w14:textId="77777777" w:rsidR="00EC3142" w:rsidRPr="00271C5C" w:rsidRDefault="00EC3142" w:rsidP="003F337B">
            <w:pPr>
              <w:rPr>
                <w:i/>
                <w:sz w:val="16"/>
                <w:szCs w:val="16"/>
              </w:rPr>
            </w:pPr>
            <w:r w:rsidRPr="00271C5C">
              <w:rPr>
                <w:i/>
                <w:sz w:val="16"/>
                <w:szCs w:val="16"/>
              </w:rPr>
              <w:t>Ascaris suum eggs</w:t>
            </w:r>
          </w:p>
          <w:p w14:paraId="26B62D37" w14:textId="77777777" w:rsidR="00EC3142" w:rsidRPr="00271C5C" w:rsidRDefault="00EC3142" w:rsidP="003F337B">
            <w:pPr>
              <w:rPr>
                <w:i/>
                <w:sz w:val="16"/>
                <w:szCs w:val="16"/>
              </w:rPr>
            </w:pPr>
          </w:p>
          <w:p w14:paraId="35F160F0" w14:textId="77777777" w:rsidR="00EC3142" w:rsidRPr="00271C5C" w:rsidRDefault="00EC3142" w:rsidP="003F337B">
            <w:pPr>
              <w:rPr>
                <w:sz w:val="16"/>
                <w:szCs w:val="16"/>
              </w:rPr>
            </w:pPr>
            <w:r w:rsidRPr="00271C5C">
              <w:rPr>
                <w:sz w:val="16"/>
                <w:szCs w:val="16"/>
              </w:rPr>
              <w:t>Culture collection, except Ascaris eggs source unknown</w:t>
            </w:r>
          </w:p>
        </w:tc>
        <w:tc>
          <w:tcPr>
            <w:tcW w:w="857" w:type="pct"/>
          </w:tcPr>
          <w:p w14:paraId="08209562" w14:textId="77777777" w:rsidR="00EC3142" w:rsidRPr="00271C5C" w:rsidRDefault="00EC3142" w:rsidP="003F337B">
            <w:pPr>
              <w:rPr>
                <w:sz w:val="16"/>
                <w:szCs w:val="16"/>
              </w:rPr>
            </w:pPr>
            <w:r w:rsidRPr="00271C5C">
              <w:rPr>
                <w:sz w:val="16"/>
                <w:szCs w:val="16"/>
              </w:rPr>
              <w:t>Simulated study</w:t>
            </w:r>
          </w:p>
          <w:p w14:paraId="650F7AEF" w14:textId="77777777" w:rsidR="00EC3142" w:rsidRPr="00271C5C" w:rsidRDefault="00EC3142" w:rsidP="003F337B">
            <w:pPr>
              <w:rPr>
                <w:sz w:val="16"/>
                <w:szCs w:val="16"/>
              </w:rPr>
            </w:pPr>
          </w:p>
          <w:p w14:paraId="1DEC14B8" w14:textId="77777777" w:rsidR="00EC3142" w:rsidRPr="00271C5C" w:rsidRDefault="00EC3142" w:rsidP="003F337B">
            <w:pPr>
              <w:rPr>
                <w:sz w:val="16"/>
                <w:szCs w:val="16"/>
              </w:rPr>
            </w:pPr>
            <w:r w:rsidRPr="00271C5C">
              <w:rPr>
                <w:sz w:val="16"/>
                <w:szCs w:val="16"/>
              </w:rPr>
              <w:t>Direct mixing of sewage sludge with the biocidal product</w:t>
            </w:r>
          </w:p>
          <w:p w14:paraId="04E38DEC" w14:textId="77777777" w:rsidR="00EC3142" w:rsidRPr="00271C5C" w:rsidRDefault="00EC3142" w:rsidP="003F337B">
            <w:pPr>
              <w:rPr>
                <w:sz w:val="16"/>
                <w:szCs w:val="16"/>
              </w:rPr>
            </w:pPr>
            <w:r w:rsidRPr="00271C5C">
              <w:rPr>
                <w:sz w:val="16"/>
                <w:szCs w:val="16"/>
              </w:rPr>
              <w:t>The test was applied on two different scales: one to simulate small scale use (mixers of 130 L and 145 L) and the second to simulate industrial scale treatment (cavity mixer-unknown volume).</w:t>
            </w:r>
          </w:p>
          <w:p w14:paraId="28C83741" w14:textId="77777777" w:rsidR="00EC3142" w:rsidRPr="00271C5C" w:rsidRDefault="00EC3142" w:rsidP="003F337B">
            <w:pPr>
              <w:rPr>
                <w:sz w:val="16"/>
                <w:szCs w:val="16"/>
              </w:rPr>
            </w:pPr>
            <w:r w:rsidRPr="00271C5C">
              <w:rPr>
                <w:sz w:val="16"/>
                <w:szCs w:val="16"/>
              </w:rPr>
              <w:t>For the small scale tests, burnt lime was homogeneously mixed into the substrates. The mixture was sampled at intervals to determine the numbers of viable bacteria, viruses or Ascaris eggs.</w:t>
            </w:r>
          </w:p>
          <w:p w14:paraId="23FC8C03" w14:textId="77777777" w:rsidR="00EC3142" w:rsidRPr="00271C5C" w:rsidRDefault="00EC3142" w:rsidP="003F337B">
            <w:pPr>
              <w:rPr>
                <w:sz w:val="16"/>
                <w:szCs w:val="16"/>
              </w:rPr>
            </w:pPr>
          </w:p>
          <w:p w14:paraId="2A9408F0" w14:textId="77777777" w:rsidR="00EC3142" w:rsidRPr="00271C5C" w:rsidRDefault="00EC3142" w:rsidP="003F337B">
            <w:pPr>
              <w:spacing w:before="1"/>
              <w:ind w:right="118"/>
              <w:jc w:val="both"/>
              <w:rPr>
                <w:sz w:val="16"/>
                <w:szCs w:val="16"/>
              </w:rPr>
            </w:pPr>
            <w:r w:rsidRPr="00271C5C">
              <w:rPr>
                <w:sz w:val="16"/>
                <w:szCs w:val="16"/>
              </w:rPr>
              <w:t>For the industrial scale test, the mix was pumped and piled for storage. Samples were taken from the stored material at intervals, to determine the numbers of viable bacteria, viruses or Ascaris eggs.</w:t>
            </w:r>
          </w:p>
          <w:p w14:paraId="0C279B5C" w14:textId="77777777" w:rsidR="00EC3142" w:rsidRPr="00271C5C" w:rsidRDefault="00EC3142" w:rsidP="003F337B">
            <w:pPr>
              <w:rPr>
                <w:sz w:val="16"/>
                <w:szCs w:val="16"/>
              </w:rPr>
            </w:pPr>
          </w:p>
        </w:tc>
        <w:tc>
          <w:tcPr>
            <w:tcW w:w="930" w:type="pct"/>
          </w:tcPr>
          <w:p w14:paraId="667FC66D" w14:textId="77777777" w:rsidR="00EC3142" w:rsidRPr="00271C5C" w:rsidRDefault="00EC3142" w:rsidP="003F337B">
            <w:pPr>
              <w:rPr>
                <w:sz w:val="16"/>
                <w:szCs w:val="16"/>
              </w:rPr>
            </w:pPr>
            <w:r w:rsidRPr="00271C5C">
              <w:rPr>
                <w:sz w:val="16"/>
                <w:szCs w:val="16"/>
              </w:rPr>
              <w:t>0.7 kg CaO/kg total dried solids to 1.2 kg CaO/kg total dried solids</w:t>
            </w:r>
          </w:p>
          <w:p w14:paraId="4EEC31AB" w14:textId="77777777" w:rsidR="00EC3142" w:rsidRPr="00271C5C" w:rsidRDefault="00EC3142" w:rsidP="003F337B">
            <w:pPr>
              <w:rPr>
                <w:sz w:val="16"/>
                <w:szCs w:val="16"/>
              </w:rPr>
            </w:pPr>
          </w:p>
          <w:p w14:paraId="563A4071" w14:textId="77777777" w:rsidR="00EC3142" w:rsidRPr="00271C5C" w:rsidRDefault="00EC3142" w:rsidP="003F337B">
            <w:pPr>
              <w:rPr>
                <w:i/>
                <w:sz w:val="16"/>
                <w:szCs w:val="16"/>
              </w:rPr>
            </w:pPr>
            <w:r w:rsidRPr="00271C5C">
              <w:rPr>
                <w:sz w:val="16"/>
                <w:szCs w:val="16"/>
              </w:rPr>
              <w:t xml:space="preserve">Contact time: 1-24 hours, until 8 weeks for </w:t>
            </w:r>
            <w:r w:rsidRPr="00271C5C">
              <w:rPr>
                <w:i/>
                <w:sz w:val="16"/>
                <w:szCs w:val="16"/>
              </w:rPr>
              <w:t>Ascaris suum</w:t>
            </w:r>
          </w:p>
          <w:p w14:paraId="13C7084B" w14:textId="77777777" w:rsidR="00EC3142" w:rsidRPr="00271C5C" w:rsidRDefault="00EC3142" w:rsidP="003F337B">
            <w:pPr>
              <w:rPr>
                <w:sz w:val="16"/>
                <w:szCs w:val="16"/>
              </w:rPr>
            </w:pPr>
          </w:p>
          <w:p w14:paraId="5595E589" w14:textId="77777777" w:rsidR="00EC3142" w:rsidRPr="00271C5C" w:rsidRDefault="00EC3142" w:rsidP="003F337B">
            <w:pPr>
              <w:rPr>
                <w:sz w:val="16"/>
                <w:szCs w:val="16"/>
              </w:rPr>
            </w:pPr>
            <w:r w:rsidRPr="00271C5C">
              <w:rPr>
                <w:sz w:val="16"/>
                <w:szCs w:val="16"/>
              </w:rPr>
              <w:t>temperatures and pH values were recorded over the time</w:t>
            </w:r>
          </w:p>
          <w:p w14:paraId="72938CC3" w14:textId="77777777" w:rsidR="00EC3142" w:rsidRPr="00271C5C" w:rsidRDefault="00EC3142" w:rsidP="003F337B">
            <w:pPr>
              <w:rPr>
                <w:sz w:val="16"/>
                <w:szCs w:val="16"/>
              </w:rPr>
            </w:pPr>
          </w:p>
          <w:p w14:paraId="218C066F" w14:textId="77777777" w:rsidR="00EC3142" w:rsidRPr="00271C5C" w:rsidRDefault="00EC3142" w:rsidP="003F337B">
            <w:pPr>
              <w:rPr>
                <w:sz w:val="16"/>
                <w:szCs w:val="16"/>
              </w:rPr>
            </w:pPr>
          </w:p>
        </w:tc>
        <w:tc>
          <w:tcPr>
            <w:tcW w:w="1241" w:type="pct"/>
          </w:tcPr>
          <w:p w14:paraId="13DF91E4" w14:textId="77777777" w:rsidR="00EC3142" w:rsidRPr="00271C5C" w:rsidRDefault="00EC3142" w:rsidP="003F337B">
            <w:pPr>
              <w:rPr>
                <w:sz w:val="16"/>
                <w:szCs w:val="16"/>
              </w:rPr>
            </w:pPr>
            <w:r w:rsidRPr="00271C5C">
              <w:rPr>
                <w:sz w:val="16"/>
                <w:szCs w:val="16"/>
              </w:rPr>
              <w:t>0.9 – 1.1 kg burnt lime / kg dried sludge</w:t>
            </w:r>
          </w:p>
          <w:p w14:paraId="02EC88D6" w14:textId="77777777" w:rsidR="00EC3142" w:rsidRPr="00271C5C" w:rsidRDefault="00EC3142" w:rsidP="003F337B">
            <w:pPr>
              <w:rPr>
                <w:sz w:val="16"/>
                <w:szCs w:val="16"/>
              </w:rPr>
            </w:pPr>
          </w:p>
          <w:p w14:paraId="474A2547" w14:textId="77777777" w:rsidR="00EC3142" w:rsidRPr="00271C5C" w:rsidRDefault="00EC3142" w:rsidP="003F337B">
            <w:pPr>
              <w:rPr>
                <w:sz w:val="16"/>
                <w:szCs w:val="16"/>
              </w:rPr>
            </w:pPr>
            <w:r w:rsidRPr="00271C5C">
              <w:rPr>
                <w:sz w:val="16"/>
                <w:szCs w:val="16"/>
              </w:rPr>
              <w:t>Small scale test :</w:t>
            </w:r>
          </w:p>
          <w:p w14:paraId="0284DCBB" w14:textId="77777777" w:rsidR="00EC3142" w:rsidRPr="00271C5C" w:rsidRDefault="00EC3142" w:rsidP="003F337B">
            <w:pPr>
              <w:rPr>
                <w:sz w:val="16"/>
                <w:szCs w:val="16"/>
              </w:rPr>
            </w:pPr>
            <w:r w:rsidRPr="00271C5C">
              <w:rPr>
                <w:sz w:val="16"/>
                <w:szCs w:val="16"/>
              </w:rPr>
              <w:t>pH&gt;12.9</w:t>
            </w:r>
          </w:p>
          <w:p w14:paraId="3E14A470" w14:textId="77777777" w:rsidR="00EC3142" w:rsidRPr="00271C5C" w:rsidRDefault="00EC3142" w:rsidP="003F337B">
            <w:pPr>
              <w:rPr>
                <w:sz w:val="16"/>
                <w:szCs w:val="16"/>
              </w:rPr>
            </w:pPr>
          </w:p>
          <w:p w14:paraId="38F52080" w14:textId="77777777" w:rsidR="00EC3142" w:rsidRPr="00271C5C" w:rsidRDefault="00EC3142" w:rsidP="003F337B">
            <w:pPr>
              <w:rPr>
                <w:sz w:val="16"/>
                <w:szCs w:val="16"/>
              </w:rPr>
            </w:pPr>
            <w:r w:rsidRPr="00271C5C">
              <w:rPr>
                <w:noProof/>
                <w:sz w:val="16"/>
                <w:szCs w:val="16"/>
                <w:lang w:val="fr-FR" w:eastAsia="fr-FR"/>
              </w:rPr>
              <w:drawing>
                <wp:inline distT="0" distB="0" distL="0" distR="0" wp14:anchorId="13918EF5" wp14:editId="52260234">
                  <wp:extent cx="2562225" cy="1350645"/>
                  <wp:effectExtent l="0" t="0" r="9525"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62225" cy="1350645"/>
                          </a:xfrm>
                          <a:prstGeom prst="rect">
                            <a:avLst/>
                          </a:prstGeom>
                          <a:noFill/>
                          <a:ln>
                            <a:noFill/>
                          </a:ln>
                        </pic:spPr>
                      </pic:pic>
                    </a:graphicData>
                  </a:graphic>
                </wp:inline>
              </w:drawing>
            </w:r>
          </w:p>
          <w:p w14:paraId="2EECA7BE" w14:textId="77777777" w:rsidR="00EC3142" w:rsidRPr="00271C5C" w:rsidRDefault="00EC3142" w:rsidP="003F337B">
            <w:pPr>
              <w:rPr>
                <w:sz w:val="16"/>
                <w:szCs w:val="16"/>
              </w:rPr>
            </w:pPr>
          </w:p>
          <w:p w14:paraId="47EBE450" w14:textId="77777777" w:rsidR="00EC3142" w:rsidRPr="00271C5C" w:rsidRDefault="00EC3142" w:rsidP="003F337B">
            <w:pPr>
              <w:rPr>
                <w:sz w:val="16"/>
                <w:szCs w:val="16"/>
              </w:rPr>
            </w:pPr>
            <w:r w:rsidRPr="00271C5C">
              <w:rPr>
                <w:sz w:val="16"/>
                <w:szCs w:val="16"/>
              </w:rPr>
              <w:t>Industrial scale test:</w:t>
            </w:r>
          </w:p>
          <w:p w14:paraId="3FA2A50F" w14:textId="77777777" w:rsidR="00EC3142" w:rsidRPr="00271C5C" w:rsidRDefault="00EC3142" w:rsidP="003F337B">
            <w:pPr>
              <w:rPr>
                <w:sz w:val="16"/>
                <w:szCs w:val="16"/>
              </w:rPr>
            </w:pPr>
          </w:p>
          <w:p w14:paraId="5DA2FBAD" w14:textId="77777777" w:rsidR="00EC3142" w:rsidRPr="00271C5C" w:rsidRDefault="00EC3142" w:rsidP="003F337B">
            <w:pPr>
              <w:rPr>
                <w:sz w:val="16"/>
                <w:szCs w:val="16"/>
              </w:rPr>
            </w:pPr>
            <w:r w:rsidRPr="00271C5C">
              <w:rPr>
                <w:noProof/>
                <w:lang w:val="fr-FR" w:eastAsia="fr-FR"/>
              </w:rPr>
              <w:drawing>
                <wp:inline distT="0" distB="0" distL="0" distR="0" wp14:anchorId="172F5D62" wp14:editId="0F1E3FF0">
                  <wp:extent cx="2562225" cy="318770"/>
                  <wp:effectExtent l="0" t="0" r="9525"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1" cstate="print">
                            <a:extLst>
                              <a:ext uri="{28A0092B-C50C-407E-A947-70E740481C1C}">
                                <a14:useLocalDpi xmlns:a14="http://schemas.microsoft.com/office/drawing/2010/main" val="0"/>
                              </a:ext>
                            </a:extLst>
                          </a:blip>
                          <a:srcRect l="25880" t="51897" r="27841" b="37584"/>
                          <a:stretch>
                            <a:fillRect/>
                          </a:stretch>
                        </pic:blipFill>
                        <pic:spPr bwMode="auto">
                          <a:xfrm>
                            <a:off x="0" y="0"/>
                            <a:ext cx="2562225" cy="318770"/>
                          </a:xfrm>
                          <a:prstGeom prst="rect">
                            <a:avLst/>
                          </a:prstGeom>
                          <a:noFill/>
                          <a:ln>
                            <a:noFill/>
                          </a:ln>
                        </pic:spPr>
                      </pic:pic>
                    </a:graphicData>
                  </a:graphic>
                </wp:inline>
              </w:drawing>
            </w:r>
          </w:p>
          <w:p w14:paraId="509E03C6" w14:textId="77777777" w:rsidR="00EC3142" w:rsidRPr="00271C5C" w:rsidRDefault="00EC3142" w:rsidP="003F337B">
            <w:pPr>
              <w:rPr>
                <w:sz w:val="16"/>
                <w:szCs w:val="16"/>
              </w:rPr>
            </w:pPr>
          </w:p>
          <w:p w14:paraId="59039A4B" w14:textId="77777777" w:rsidR="00EC3142" w:rsidRPr="00271C5C" w:rsidRDefault="00EC3142" w:rsidP="003F337B">
            <w:pPr>
              <w:rPr>
                <w:sz w:val="16"/>
                <w:szCs w:val="16"/>
              </w:rPr>
            </w:pPr>
            <w:r w:rsidRPr="00271C5C">
              <w:rPr>
                <w:sz w:val="16"/>
                <w:szCs w:val="16"/>
              </w:rPr>
              <w:t>Efficacy criteria achieved:</w:t>
            </w:r>
          </w:p>
          <w:p w14:paraId="7A432781" w14:textId="77777777" w:rsidR="00EC3142" w:rsidRPr="00271C5C" w:rsidRDefault="00EC3142" w:rsidP="003F337B">
            <w:pPr>
              <w:rPr>
                <w:sz w:val="16"/>
                <w:szCs w:val="16"/>
              </w:rPr>
            </w:pPr>
            <w:r w:rsidRPr="00271C5C">
              <w:rPr>
                <w:sz w:val="16"/>
                <w:szCs w:val="16"/>
              </w:rPr>
              <w:t>5 log reduction bacteria</w:t>
            </w:r>
          </w:p>
          <w:p w14:paraId="7D4F6E28" w14:textId="77777777" w:rsidR="00EC3142" w:rsidRPr="00271C5C" w:rsidRDefault="00EC3142" w:rsidP="003F337B">
            <w:pPr>
              <w:rPr>
                <w:sz w:val="16"/>
                <w:szCs w:val="16"/>
              </w:rPr>
            </w:pPr>
            <w:r w:rsidRPr="00271C5C">
              <w:rPr>
                <w:sz w:val="16"/>
                <w:szCs w:val="16"/>
              </w:rPr>
              <w:t>4 log reduction viruses</w:t>
            </w:r>
          </w:p>
          <w:p w14:paraId="6B41DCC1" w14:textId="77777777" w:rsidR="00EC3142" w:rsidRPr="00271C5C" w:rsidRDefault="00EC3142" w:rsidP="003F337B">
            <w:pPr>
              <w:rPr>
                <w:sz w:val="16"/>
                <w:szCs w:val="16"/>
              </w:rPr>
            </w:pPr>
            <w:r w:rsidRPr="00271C5C">
              <w:rPr>
                <w:sz w:val="16"/>
                <w:szCs w:val="16"/>
              </w:rPr>
              <w:t>3 log reduction nematode eggs</w:t>
            </w:r>
          </w:p>
          <w:p w14:paraId="58BECB6D" w14:textId="77777777" w:rsidR="00EC3142" w:rsidRPr="00271C5C" w:rsidRDefault="00EC3142" w:rsidP="003F337B">
            <w:pPr>
              <w:rPr>
                <w:sz w:val="16"/>
                <w:szCs w:val="16"/>
              </w:rPr>
            </w:pPr>
          </w:p>
          <w:p w14:paraId="2A8F036B" w14:textId="77777777" w:rsidR="00EC3142" w:rsidRPr="00271C5C" w:rsidRDefault="00EC3142" w:rsidP="003F337B">
            <w:pPr>
              <w:rPr>
                <w:sz w:val="16"/>
                <w:szCs w:val="16"/>
              </w:rPr>
            </w:pPr>
          </w:p>
          <w:p w14:paraId="4B82EC26" w14:textId="77777777" w:rsidR="00EC3142" w:rsidRPr="00271C5C" w:rsidRDefault="00EC3142" w:rsidP="003F337B">
            <w:pPr>
              <w:rPr>
                <w:sz w:val="16"/>
                <w:szCs w:val="16"/>
              </w:rPr>
            </w:pPr>
          </w:p>
          <w:p w14:paraId="78AA4432" w14:textId="77777777" w:rsidR="00EC3142" w:rsidRPr="00271C5C" w:rsidRDefault="00EC3142" w:rsidP="003F337B">
            <w:pPr>
              <w:rPr>
                <w:sz w:val="16"/>
                <w:szCs w:val="16"/>
              </w:rPr>
            </w:pPr>
          </w:p>
        </w:tc>
        <w:tc>
          <w:tcPr>
            <w:tcW w:w="387" w:type="pct"/>
          </w:tcPr>
          <w:p w14:paraId="37071C90" w14:textId="77777777" w:rsidR="00EC3142" w:rsidRPr="00271C5C" w:rsidRDefault="00EC3142" w:rsidP="003F337B">
            <w:pPr>
              <w:rPr>
                <w:sz w:val="16"/>
                <w:szCs w:val="16"/>
              </w:rPr>
            </w:pPr>
            <w:r w:rsidRPr="00271C5C">
              <w:rPr>
                <w:sz w:val="16"/>
                <w:szCs w:val="16"/>
              </w:rPr>
              <w:t>6.7-01</w:t>
            </w:r>
          </w:p>
          <w:p w14:paraId="26DF9775" w14:textId="77777777" w:rsidR="00EC3142" w:rsidRPr="00271C5C" w:rsidRDefault="00EC3142" w:rsidP="003F337B">
            <w:pPr>
              <w:rPr>
                <w:sz w:val="16"/>
                <w:szCs w:val="16"/>
              </w:rPr>
            </w:pPr>
          </w:p>
          <w:p w14:paraId="6AC2207E" w14:textId="77777777" w:rsidR="00EC3142" w:rsidRPr="00271C5C" w:rsidRDefault="00EC3142" w:rsidP="003F337B">
            <w:pPr>
              <w:rPr>
                <w:sz w:val="16"/>
                <w:szCs w:val="16"/>
              </w:rPr>
            </w:pPr>
            <w:r w:rsidRPr="00271C5C">
              <w:rPr>
                <w:sz w:val="16"/>
                <w:szCs w:val="16"/>
              </w:rPr>
              <w:t>R.I=2</w:t>
            </w:r>
          </w:p>
        </w:tc>
      </w:tr>
      <w:tr w:rsidR="00EC3142" w:rsidRPr="00271C5C" w14:paraId="2669907E" w14:textId="77777777" w:rsidTr="003F337B">
        <w:tc>
          <w:tcPr>
            <w:tcW w:w="348" w:type="pct"/>
          </w:tcPr>
          <w:p w14:paraId="34636F10" w14:textId="77777777" w:rsidR="00EC3142" w:rsidRPr="00271C5C" w:rsidRDefault="00EC3142" w:rsidP="003F337B">
            <w:pPr>
              <w:rPr>
                <w:sz w:val="16"/>
                <w:szCs w:val="16"/>
              </w:rPr>
            </w:pPr>
            <w:r w:rsidRPr="00271C5C">
              <w:rPr>
                <w:sz w:val="16"/>
                <w:szCs w:val="16"/>
              </w:rPr>
              <w:t>Disinfectant for sewage sludge</w:t>
            </w:r>
          </w:p>
        </w:tc>
        <w:tc>
          <w:tcPr>
            <w:tcW w:w="311" w:type="pct"/>
          </w:tcPr>
          <w:p w14:paraId="65A89040" w14:textId="77777777" w:rsidR="00EC3142" w:rsidRPr="00271C5C" w:rsidRDefault="00EC3142" w:rsidP="003F337B">
            <w:pPr>
              <w:rPr>
                <w:sz w:val="16"/>
                <w:szCs w:val="16"/>
              </w:rPr>
            </w:pPr>
            <w:r w:rsidRPr="00271C5C">
              <w:rPr>
                <w:sz w:val="16"/>
                <w:szCs w:val="16"/>
              </w:rPr>
              <w:t>PT2 – Use 1</w:t>
            </w:r>
          </w:p>
        </w:tc>
        <w:tc>
          <w:tcPr>
            <w:tcW w:w="387" w:type="pct"/>
          </w:tcPr>
          <w:p w14:paraId="0EB2E67B" w14:textId="77777777" w:rsidR="00EC3142" w:rsidRPr="00271C5C" w:rsidRDefault="00EC3142" w:rsidP="003F337B">
            <w:pPr>
              <w:rPr>
                <w:sz w:val="16"/>
                <w:szCs w:val="16"/>
              </w:rPr>
            </w:pPr>
            <w:r w:rsidRPr="00271C5C">
              <w:rPr>
                <w:sz w:val="16"/>
                <w:szCs w:val="16"/>
              </w:rPr>
              <w:t>Milk of lime (Ca(OH)</w:t>
            </w:r>
            <w:r w:rsidRPr="00271C5C">
              <w:rPr>
                <w:sz w:val="16"/>
                <w:szCs w:val="16"/>
                <w:vertAlign w:val="subscript"/>
              </w:rPr>
              <w:t>2</w:t>
            </w:r>
            <w:r w:rsidRPr="00271C5C">
              <w:rPr>
                <w:sz w:val="16"/>
                <w:szCs w:val="16"/>
              </w:rPr>
              <w:t xml:space="preserve"> suspension in water</w:t>
            </w:r>
          </w:p>
          <w:p w14:paraId="0040C07F" w14:textId="77777777" w:rsidR="00EC3142" w:rsidRPr="00271C5C" w:rsidRDefault="00EC3142" w:rsidP="003F337B">
            <w:pPr>
              <w:rPr>
                <w:sz w:val="16"/>
                <w:szCs w:val="16"/>
                <w:vertAlign w:val="subscript"/>
              </w:rPr>
            </w:pPr>
            <w:r w:rsidRPr="00271C5C">
              <w:rPr>
                <w:sz w:val="16"/>
                <w:szCs w:val="16"/>
              </w:rPr>
              <w:t>Dry hydrated lime (Ca(OH)</w:t>
            </w:r>
            <w:r w:rsidRPr="00271C5C">
              <w:rPr>
                <w:sz w:val="16"/>
                <w:szCs w:val="16"/>
                <w:vertAlign w:val="subscript"/>
              </w:rPr>
              <w:t>2</w:t>
            </w:r>
          </w:p>
          <w:p w14:paraId="4F258A5F" w14:textId="77777777" w:rsidR="00EC3142" w:rsidRPr="00271C5C" w:rsidRDefault="00EC3142" w:rsidP="003F337B">
            <w:pPr>
              <w:rPr>
                <w:sz w:val="16"/>
                <w:szCs w:val="16"/>
              </w:rPr>
            </w:pPr>
          </w:p>
          <w:p w14:paraId="6E3A4E3B" w14:textId="77777777" w:rsidR="00EC3142" w:rsidRPr="00271C5C" w:rsidRDefault="00EC3142" w:rsidP="003F337B">
            <w:pPr>
              <w:rPr>
                <w:sz w:val="16"/>
                <w:szCs w:val="16"/>
              </w:rPr>
            </w:pPr>
            <w:r w:rsidRPr="00271C5C">
              <w:rPr>
                <w:sz w:val="16"/>
                <w:szCs w:val="16"/>
              </w:rPr>
              <w:t>Burnt lime (CaO)</w:t>
            </w:r>
          </w:p>
        </w:tc>
        <w:tc>
          <w:tcPr>
            <w:tcW w:w="539" w:type="pct"/>
          </w:tcPr>
          <w:p w14:paraId="4DD80EFD" w14:textId="77777777" w:rsidR="00EC3142" w:rsidRPr="00271C5C" w:rsidRDefault="00EC3142" w:rsidP="003F337B">
            <w:pPr>
              <w:rPr>
                <w:sz w:val="16"/>
                <w:szCs w:val="16"/>
                <w:u w:val="single"/>
              </w:rPr>
            </w:pPr>
            <w:r w:rsidRPr="00271C5C">
              <w:rPr>
                <w:sz w:val="16"/>
                <w:szCs w:val="16"/>
                <w:u w:val="single"/>
              </w:rPr>
              <w:t>Nematodes</w:t>
            </w:r>
          </w:p>
          <w:p w14:paraId="74C3ECEE" w14:textId="77777777" w:rsidR="00EC3142" w:rsidRPr="00271C5C" w:rsidRDefault="00EC3142" w:rsidP="003F337B">
            <w:pPr>
              <w:rPr>
                <w:sz w:val="16"/>
                <w:szCs w:val="16"/>
              </w:rPr>
            </w:pPr>
            <w:r w:rsidRPr="00271C5C">
              <w:rPr>
                <w:i/>
                <w:sz w:val="16"/>
                <w:szCs w:val="16"/>
              </w:rPr>
              <w:t xml:space="preserve">Ascaris suum </w:t>
            </w:r>
            <w:r w:rsidRPr="00271C5C">
              <w:rPr>
                <w:sz w:val="16"/>
                <w:szCs w:val="16"/>
              </w:rPr>
              <w:t>eggs</w:t>
            </w:r>
          </w:p>
          <w:p w14:paraId="1B654B51" w14:textId="77777777" w:rsidR="00EC3142" w:rsidRPr="00271C5C" w:rsidRDefault="00EC3142" w:rsidP="003F337B">
            <w:pPr>
              <w:rPr>
                <w:sz w:val="16"/>
                <w:szCs w:val="16"/>
              </w:rPr>
            </w:pPr>
            <w:r w:rsidRPr="00271C5C">
              <w:rPr>
                <w:sz w:val="16"/>
                <w:szCs w:val="16"/>
              </w:rPr>
              <w:t>(Sludge from pig slaughter houses)</w:t>
            </w:r>
          </w:p>
          <w:p w14:paraId="180728C9" w14:textId="77777777" w:rsidR="00EC3142" w:rsidRPr="00271C5C" w:rsidRDefault="00EC3142" w:rsidP="003F337B">
            <w:pPr>
              <w:rPr>
                <w:rFonts w:ascii="AdvTimes" w:hAnsi="AdvTimes" w:cs="AdvTimes"/>
                <w:sz w:val="16"/>
                <w:szCs w:val="16"/>
                <w:lang w:eastAsia="en-GB"/>
              </w:rPr>
            </w:pPr>
            <w:r w:rsidRPr="00271C5C">
              <w:rPr>
                <w:sz w:val="16"/>
                <w:szCs w:val="16"/>
              </w:rPr>
              <w:t xml:space="preserve">Sludge A: </w:t>
            </w:r>
          </w:p>
          <w:p w14:paraId="65B46FFF" w14:textId="77777777" w:rsidR="00EC3142" w:rsidRPr="00271C5C" w:rsidRDefault="00EC3142" w:rsidP="003F337B">
            <w:pPr>
              <w:rPr>
                <w:sz w:val="16"/>
                <w:szCs w:val="16"/>
              </w:rPr>
            </w:pPr>
            <w:r w:rsidRPr="00271C5C">
              <w:rPr>
                <w:sz w:val="16"/>
                <w:szCs w:val="16"/>
              </w:rPr>
              <w:t>924 ± 295 eggs per 10 g solid</w:t>
            </w:r>
          </w:p>
          <w:p w14:paraId="563986B1" w14:textId="77777777" w:rsidR="00EC3142" w:rsidRPr="00271C5C" w:rsidRDefault="00EC3142" w:rsidP="003F337B">
            <w:pPr>
              <w:rPr>
                <w:sz w:val="16"/>
                <w:szCs w:val="16"/>
              </w:rPr>
            </w:pPr>
            <w:r w:rsidRPr="00271C5C">
              <w:rPr>
                <w:sz w:val="16"/>
                <w:szCs w:val="16"/>
              </w:rPr>
              <w:t>Total solids: 33%</w:t>
            </w:r>
          </w:p>
          <w:p w14:paraId="77F11435" w14:textId="77777777" w:rsidR="00EC3142" w:rsidRPr="00271C5C" w:rsidRDefault="00EC3142" w:rsidP="003F337B">
            <w:pPr>
              <w:rPr>
                <w:sz w:val="16"/>
                <w:szCs w:val="16"/>
              </w:rPr>
            </w:pPr>
          </w:p>
          <w:p w14:paraId="76A12246" w14:textId="77777777" w:rsidR="00EC3142" w:rsidRPr="00271C5C" w:rsidRDefault="00EC3142" w:rsidP="003F337B">
            <w:pPr>
              <w:rPr>
                <w:sz w:val="16"/>
                <w:szCs w:val="16"/>
              </w:rPr>
            </w:pPr>
            <w:r w:rsidRPr="00271C5C">
              <w:rPr>
                <w:sz w:val="16"/>
                <w:szCs w:val="16"/>
              </w:rPr>
              <w:t>Sludge B</w:t>
            </w:r>
          </w:p>
          <w:p w14:paraId="1EACBC5C" w14:textId="77777777" w:rsidR="00EC3142" w:rsidRPr="00271C5C" w:rsidRDefault="00EC3142" w:rsidP="003F337B">
            <w:pPr>
              <w:rPr>
                <w:sz w:val="16"/>
                <w:szCs w:val="16"/>
              </w:rPr>
            </w:pPr>
            <w:r w:rsidRPr="00271C5C">
              <w:rPr>
                <w:sz w:val="16"/>
                <w:szCs w:val="16"/>
              </w:rPr>
              <w:t>132 ± 108 eggs per 10 g solid</w:t>
            </w:r>
          </w:p>
          <w:p w14:paraId="63C2E2AC" w14:textId="77777777" w:rsidR="00EC3142" w:rsidRPr="00271C5C" w:rsidRDefault="00EC3142" w:rsidP="003F337B">
            <w:pPr>
              <w:rPr>
                <w:sz w:val="16"/>
                <w:szCs w:val="16"/>
              </w:rPr>
            </w:pPr>
            <w:r w:rsidRPr="00271C5C">
              <w:rPr>
                <w:sz w:val="16"/>
                <w:szCs w:val="16"/>
              </w:rPr>
              <w:t>Total solids: 15%</w:t>
            </w:r>
          </w:p>
          <w:p w14:paraId="467EC4BD" w14:textId="77777777" w:rsidR="00EC3142" w:rsidRPr="00271C5C" w:rsidRDefault="00EC3142" w:rsidP="003F337B">
            <w:pPr>
              <w:rPr>
                <w:sz w:val="16"/>
                <w:szCs w:val="16"/>
              </w:rPr>
            </w:pPr>
          </w:p>
          <w:p w14:paraId="084E61DA" w14:textId="77777777" w:rsidR="00EC3142" w:rsidRPr="00271C5C" w:rsidRDefault="00EC3142" w:rsidP="003F337B">
            <w:pPr>
              <w:rPr>
                <w:sz w:val="16"/>
                <w:szCs w:val="16"/>
              </w:rPr>
            </w:pPr>
          </w:p>
        </w:tc>
        <w:tc>
          <w:tcPr>
            <w:tcW w:w="857" w:type="pct"/>
          </w:tcPr>
          <w:p w14:paraId="420C9DD8" w14:textId="77777777" w:rsidR="00EC3142" w:rsidRPr="00271C5C" w:rsidRDefault="00EC3142" w:rsidP="003F337B">
            <w:pPr>
              <w:autoSpaceDE w:val="0"/>
              <w:autoSpaceDN w:val="0"/>
              <w:adjustRightInd w:val="0"/>
              <w:rPr>
                <w:sz w:val="16"/>
                <w:szCs w:val="16"/>
              </w:rPr>
            </w:pPr>
            <w:r w:rsidRPr="00271C5C">
              <w:rPr>
                <w:sz w:val="16"/>
                <w:szCs w:val="16"/>
              </w:rPr>
              <w:t>Simulated-use tests:</w:t>
            </w:r>
          </w:p>
          <w:p w14:paraId="79104367" w14:textId="77777777" w:rsidR="00EC3142" w:rsidRPr="00271C5C" w:rsidRDefault="00EC3142" w:rsidP="003F337B">
            <w:pPr>
              <w:autoSpaceDE w:val="0"/>
              <w:autoSpaceDN w:val="0"/>
              <w:adjustRightInd w:val="0"/>
              <w:rPr>
                <w:sz w:val="16"/>
                <w:szCs w:val="16"/>
              </w:rPr>
            </w:pPr>
          </w:p>
          <w:p w14:paraId="7FF6C1BF" w14:textId="77777777" w:rsidR="00EC3142" w:rsidRPr="00271C5C" w:rsidRDefault="00EC3142" w:rsidP="003F337B">
            <w:pPr>
              <w:autoSpaceDE w:val="0"/>
              <w:autoSpaceDN w:val="0"/>
              <w:adjustRightInd w:val="0"/>
              <w:rPr>
                <w:sz w:val="16"/>
                <w:szCs w:val="16"/>
              </w:rPr>
            </w:pPr>
            <w:r w:rsidRPr="00271C5C">
              <w:rPr>
                <w:sz w:val="16"/>
                <w:szCs w:val="16"/>
              </w:rPr>
              <w:t>1), Artificially contaminated milk</w:t>
            </w:r>
          </w:p>
          <w:p w14:paraId="3873BBFE" w14:textId="77777777" w:rsidR="00EC3142" w:rsidRPr="00271C5C" w:rsidRDefault="00EC3142" w:rsidP="003F337B">
            <w:pPr>
              <w:autoSpaceDE w:val="0"/>
              <w:autoSpaceDN w:val="0"/>
              <w:adjustRightInd w:val="0"/>
              <w:rPr>
                <w:sz w:val="16"/>
                <w:szCs w:val="16"/>
              </w:rPr>
            </w:pPr>
            <w:r w:rsidRPr="00271C5C">
              <w:rPr>
                <w:sz w:val="16"/>
                <w:szCs w:val="16"/>
              </w:rPr>
              <w:t xml:space="preserve">of lime was heated to 50°C, 55°C and 60°C. </w:t>
            </w:r>
          </w:p>
          <w:p w14:paraId="4AFFBFA3" w14:textId="77777777" w:rsidR="00EC3142" w:rsidRPr="00271C5C" w:rsidRDefault="00EC3142" w:rsidP="003F337B">
            <w:pPr>
              <w:autoSpaceDE w:val="0"/>
              <w:autoSpaceDN w:val="0"/>
              <w:adjustRightInd w:val="0"/>
              <w:rPr>
                <w:sz w:val="16"/>
                <w:szCs w:val="16"/>
              </w:rPr>
            </w:pPr>
            <w:r w:rsidRPr="00271C5C">
              <w:rPr>
                <w:sz w:val="16"/>
                <w:szCs w:val="16"/>
              </w:rPr>
              <w:t>2) Naturally contaminated sewage sludges were treated with slaked lime (40% weight slaked</w:t>
            </w:r>
          </w:p>
          <w:p w14:paraId="5067AB2D" w14:textId="77777777" w:rsidR="00EC3142" w:rsidRPr="00271C5C" w:rsidRDefault="00EC3142" w:rsidP="003F337B">
            <w:pPr>
              <w:autoSpaceDE w:val="0"/>
              <w:autoSpaceDN w:val="0"/>
              <w:adjustRightInd w:val="0"/>
              <w:rPr>
                <w:sz w:val="16"/>
                <w:szCs w:val="16"/>
              </w:rPr>
            </w:pPr>
            <w:r w:rsidRPr="00271C5C">
              <w:rPr>
                <w:sz w:val="16"/>
                <w:szCs w:val="16"/>
              </w:rPr>
              <w:t xml:space="preserve">lime per weight of sludge dry solids) and afterwards heated to either 50°C or 60°C. </w:t>
            </w:r>
          </w:p>
          <w:p w14:paraId="341ECAD2" w14:textId="77777777" w:rsidR="00EC3142" w:rsidRPr="00271C5C" w:rsidRDefault="00EC3142" w:rsidP="003F337B">
            <w:pPr>
              <w:autoSpaceDE w:val="0"/>
              <w:autoSpaceDN w:val="0"/>
              <w:adjustRightInd w:val="0"/>
              <w:rPr>
                <w:sz w:val="16"/>
                <w:szCs w:val="16"/>
              </w:rPr>
            </w:pPr>
            <w:r w:rsidRPr="00271C5C">
              <w:rPr>
                <w:sz w:val="16"/>
                <w:szCs w:val="16"/>
              </w:rPr>
              <w:t>3) Naturally contaminated sewage sludge was treated with</w:t>
            </w:r>
          </w:p>
          <w:p w14:paraId="1C579C3A" w14:textId="77777777" w:rsidR="00EC3142" w:rsidRPr="00271C5C" w:rsidRDefault="00EC3142" w:rsidP="003F337B">
            <w:pPr>
              <w:autoSpaceDE w:val="0"/>
              <w:autoSpaceDN w:val="0"/>
              <w:adjustRightInd w:val="0"/>
              <w:rPr>
                <w:sz w:val="16"/>
                <w:szCs w:val="16"/>
              </w:rPr>
            </w:pPr>
            <w:r w:rsidRPr="00271C5C">
              <w:rPr>
                <w:sz w:val="16"/>
                <w:szCs w:val="16"/>
              </w:rPr>
              <w:t xml:space="preserve">quick lime at a predetermined dose in order to reach 50°C, 55°C and 60°C. </w:t>
            </w:r>
          </w:p>
          <w:p w14:paraId="681130EA" w14:textId="77777777" w:rsidR="00EC3142" w:rsidRPr="00271C5C" w:rsidRDefault="00EC3142" w:rsidP="003F337B">
            <w:pPr>
              <w:autoSpaceDE w:val="0"/>
              <w:autoSpaceDN w:val="0"/>
              <w:adjustRightInd w:val="0"/>
              <w:rPr>
                <w:sz w:val="16"/>
                <w:szCs w:val="16"/>
              </w:rPr>
            </w:pPr>
            <w:r w:rsidRPr="00271C5C">
              <w:rPr>
                <w:sz w:val="16"/>
                <w:szCs w:val="16"/>
              </w:rPr>
              <w:t>4) Sewage</w:t>
            </w:r>
          </w:p>
          <w:p w14:paraId="768E64A9" w14:textId="77777777" w:rsidR="00EC3142" w:rsidRPr="00271C5C" w:rsidRDefault="00EC3142" w:rsidP="003F337B">
            <w:pPr>
              <w:autoSpaceDE w:val="0"/>
              <w:autoSpaceDN w:val="0"/>
              <w:adjustRightInd w:val="0"/>
              <w:rPr>
                <w:sz w:val="16"/>
                <w:szCs w:val="16"/>
              </w:rPr>
            </w:pPr>
            <w:r w:rsidRPr="00271C5C">
              <w:rPr>
                <w:sz w:val="16"/>
                <w:szCs w:val="16"/>
              </w:rPr>
              <w:t>sludge was treated at full scale with a predetermined dose of quick lime in order to reach temperatures</w:t>
            </w:r>
          </w:p>
          <w:p w14:paraId="4FB89790" w14:textId="77777777" w:rsidR="00EC3142" w:rsidRPr="00271C5C" w:rsidRDefault="00EC3142" w:rsidP="003F337B">
            <w:pPr>
              <w:autoSpaceDE w:val="0"/>
              <w:autoSpaceDN w:val="0"/>
              <w:adjustRightInd w:val="0"/>
              <w:rPr>
                <w:sz w:val="16"/>
                <w:szCs w:val="16"/>
              </w:rPr>
            </w:pPr>
            <w:r w:rsidRPr="00271C5C">
              <w:rPr>
                <w:sz w:val="16"/>
                <w:szCs w:val="16"/>
              </w:rPr>
              <w:t>ranging from 50°C to 60°C and stockpiled. When the stockpile target temperature was reached, bags containing Ascaris eggs were inserted in it.</w:t>
            </w:r>
          </w:p>
        </w:tc>
        <w:tc>
          <w:tcPr>
            <w:tcW w:w="930" w:type="pct"/>
          </w:tcPr>
          <w:p w14:paraId="779B4600" w14:textId="77777777" w:rsidR="00EC3142" w:rsidRPr="00271C5C" w:rsidRDefault="00EC3142" w:rsidP="003F337B">
            <w:pPr>
              <w:rPr>
                <w:sz w:val="16"/>
                <w:szCs w:val="16"/>
              </w:rPr>
            </w:pPr>
            <w:r w:rsidRPr="00271C5C">
              <w:rPr>
                <w:sz w:val="16"/>
                <w:szCs w:val="16"/>
              </w:rPr>
              <w:t>Contact time : 5-160 minutes</w:t>
            </w:r>
          </w:p>
          <w:p w14:paraId="1AD97446" w14:textId="77777777" w:rsidR="00EC3142" w:rsidRPr="00271C5C" w:rsidRDefault="00EC3142" w:rsidP="003F337B">
            <w:pPr>
              <w:rPr>
                <w:sz w:val="16"/>
                <w:szCs w:val="16"/>
              </w:rPr>
            </w:pPr>
            <w:r w:rsidRPr="00271C5C">
              <w:rPr>
                <w:sz w:val="16"/>
                <w:szCs w:val="16"/>
              </w:rPr>
              <w:t>pH ≥12</w:t>
            </w:r>
          </w:p>
          <w:p w14:paraId="234E6817" w14:textId="77777777" w:rsidR="00EC3142" w:rsidRPr="00271C5C" w:rsidRDefault="00EC3142" w:rsidP="003F337B">
            <w:pPr>
              <w:rPr>
                <w:sz w:val="16"/>
                <w:szCs w:val="16"/>
              </w:rPr>
            </w:pPr>
          </w:p>
        </w:tc>
        <w:tc>
          <w:tcPr>
            <w:tcW w:w="1241" w:type="pct"/>
          </w:tcPr>
          <w:p w14:paraId="11FBF8D9" w14:textId="77777777" w:rsidR="00EC3142" w:rsidRPr="00271C5C" w:rsidRDefault="00EC3142" w:rsidP="003F337B">
            <w:pPr>
              <w:rPr>
                <w:sz w:val="16"/>
                <w:szCs w:val="16"/>
              </w:rPr>
            </w:pPr>
            <w:r w:rsidRPr="00271C5C">
              <w:rPr>
                <w:sz w:val="16"/>
                <w:szCs w:val="16"/>
              </w:rPr>
              <w:t>Inactivation threshold: duration required to reach a level of inactivation at which no viable egg was detected per g of solid sludge (TS)</w:t>
            </w:r>
          </w:p>
          <w:p w14:paraId="0A86630B" w14:textId="77777777" w:rsidR="00EC3142" w:rsidRPr="00271C5C" w:rsidRDefault="00EC3142" w:rsidP="003F337B">
            <w:pPr>
              <w:rPr>
                <w:sz w:val="16"/>
                <w:szCs w:val="16"/>
              </w:rPr>
            </w:pPr>
          </w:p>
          <w:p w14:paraId="6092580A" w14:textId="77777777" w:rsidR="00EC3142" w:rsidRPr="00271C5C" w:rsidRDefault="00EC3142" w:rsidP="003F337B">
            <w:pPr>
              <w:rPr>
                <w:sz w:val="16"/>
                <w:szCs w:val="16"/>
              </w:rPr>
            </w:pPr>
            <w:r w:rsidRPr="00271C5C">
              <w:rPr>
                <w:sz w:val="16"/>
                <w:szCs w:val="16"/>
              </w:rPr>
              <w:t>Inactivation threshold is:</w:t>
            </w:r>
          </w:p>
          <w:p w14:paraId="69485691" w14:textId="77777777" w:rsidR="00EC3142" w:rsidRPr="00271C5C" w:rsidRDefault="00EC3142" w:rsidP="003F337B">
            <w:pPr>
              <w:rPr>
                <w:sz w:val="16"/>
                <w:szCs w:val="16"/>
              </w:rPr>
            </w:pPr>
            <w:r w:rsidRPr="00271C5C">
              <w:rPr>
                <w:sz w:val="16"/>
                <w:szCs w:val="16"/>
              </w:rPr>
              <w:t>- in milk of lime and heat, is equal to 70, 5 and 2 min, respectively at 50°C, 55°C and 60°C</w:t>
            </w:r>
          </w:p>
          <w:p w14:paraId="172DD7D6" w14:textId="77777777" w:rsidR="00EC3142" w:rsidRPr="00271C5C" w:rsidRDefault="00EC3142" w:rsidP="003F337B">
            <w:pPr>
              <w:rPr>
                <w:sz w:val="16"/>
                <w:szCs w:val="16"/>
              </w:rPr>
            </w:pPr>
            <w:r w:rsidRPr="00271C5C">
              <w:rPr>
                <w:sz w:val="16"/>
                <w:szCs w:val="16"/>
              </w:rPr>
              <w:t xml:space="preserve">- with quick lime, is equal to 120 min at 50°C, to 45 min at 55°C, and 5 min at around 60°C </w:t>
            </w:r>
          </w:p>
          <w:p w14:paraId="54BDFA71" w14:textId="77777777" w:rsidR="00EC3142" w:rsidRPr="00271C5C" w:rsidRDefault="00EC3142" w:rsidP="003F337B">
            <w:pPr>
              <w:rPr>
                <w:sz w:val="16"/>
                <w:szCs w:val="16"/>
              </w:rPr>
            </w:pPr>
            <w:r w:rsidRPr="00271C5C">
              <w:rPr>
                <w:sz w:val="16"/>
                <w:szCs w:val="16"/>
              </w:rPr>
              <w:t xml:space="preserve">- with slaked lime and heat, is higher than 128 min at 50°C, and ranges between 4 and 8 min at 60°C </w:t>
            </w:r>
          </w:p>
          <w:p w14:paraId="173DA8C1" w14:textId="77777777" w:rsidR="00EC3142" w:rsidRPr="00271C5C" w:rsidRDefault="00EC3142" w:rsidP="003F337B">
            <w:pPr>
              <w:rPr>
                <w:sz w:val="16"/>
                <w:szCs w:val="16"/>
              </w:rPr>
            </w:pPr>
            <w:r w:rsidRPr="00271C5C">
              <w:rPr>
                <w:sz w:val="16"/>
                <w:szCs w:val="16"/>
              </w:rPr>
              <w:t>- is equal to 75 min at 55°C and 5 min at 60°C in the industrial situation (quicklime)</w:t>
            </w:r>
          </w:p>
          <w:p w14:paraId="337FB693" w14:textId="77777777" w:rsidR="00EC3142" w:rsidRPr="00271C5C" w:rsidRDefault="00EC3142" w:rsidP="003F337B">
            <w:pPr>
              <w:rPr>
                <w:sz w:val="16"/>
                <w:szCs w:val="16"/>
              </w:rPr>
            </w:pPr>
          </w:p>
          <w:p w14:paraId="458C03AA" w14:textId="77777777" w:rsidR="00EC3142" w:rsidRPr="00271C5C" w:rsidRDefault="00EC3142" w:rsidP="003F337B">
            <w:pPr>
              <w:rPr>
                <w:sz w:val="16"/>
                <w:szCs w:val="16"/>
              </w:rPr>
            </w:pPr>
            <w:r w:rsidRPr="00271C5C">
              <w:rPr>
                <w:sz w:val="16"/>
                <w:szCs w:val="16"/>
              </w:rPr>
              <w:t>=&gt; This study has demonstrated that in the four investigated situations, either 75 min at 55°C or 8 min at 60°C will lead to a negligible level of viable Ascaris eggs</w:t>
            </w:r>
          </w:p>
          <w:p w14:paraId="27755791" w14:textId="77777777" w:rsidR="00EC3142" w:rsidRPr="00271C5C" w:rsidRDefault="00EC3142" w:rsidP="003F337B">
            <w:pPr>
              <w:rPr>
                <w:sz w:val="16"/>
                <w:szCs w:val="16"/>
              </w:rPr>
            </w:pPr>
          </w:p>
          <w:p w14:paraId="5BAD221A" w14:textId="77777777" w:rsidR="00EC3142" w:rsidRPr="00271C5C" w:rsidRDefault="00EC3142" w:rsidP="003F337B">
            <w:pPr>
              <w:autoSpaceDE w:val="0"/>
              <w:autoSpaceDN w:val="0"/>
              <w:adjustRightInd w:val="0"/>
              <w:rPr>
                <w:sz w:val="16"/>
                <w:szCs w:val="16"/>
              </w:rPr>
            </w:pPr>
          </w:p>
          <w:p w14:paraId="1C0223C7" w14:textId="77777777" w:rsidR="00EC3142" w:rsidRPr="00271C5C" w:rsidRDefault="00EC3142" w:rsidP="003F337B">
            <w:pPr>
              <w:autoSpaceDE w:val="0"/>
              <w:autoSpaceDN w:val="0"/>
              <w:adjustRightInd w:val="0"/>
              <w:rPr>
                <w:sz w:val="16"/>
                <w:szCs w:val="16"/>
              </w:rPr>
            </w:pPr>
          </w:p>
          <w:p w14:paraId="19234517" w14:textId="77777777" w:rsidR="00EC3142" w:rsidRPr="00271C5C" w:rsidRDefault="00EC3142" w:rsidP="003F337B">
            <w:pPr>
              <w:rPr>
                <w:sz w:val="16"/>
                <w:szCs w:val="16"/>
              </w:rPr>
            </w:pPr>
          </w:p>
        </w:tc>
        <w:tc>
          <w:tcPr>
            <w:tcW w:w="387" w:type="pct"/>
          </w:tcPr>
          <w:p w14:paraId="791E34E1" w14:textId="77777777" w:rsidR="00EC3142" w:rsidRPr="00271C5C" w:rsidRDefault="00EC3142" w:rsidP="003F337B">
            <w:pPr>
              <w:rPr>
                <w:sz w:val="16"/>
                <w:szCs w:val="16"/>
              </w:rPr>
            </w:pPr>
            <w:r w:rsidRPr="00271C5C">
              <w:rPr>
                <w:sz w:val="16"/>
                <w:szCs w:val="16"/>
              </w:rPr>
              <w:t>6.7-02</w:t>
            </w:r>
          </w:p>
          <w:p w14:paraId="16DF9E6B" w14:textId="77777777" w:rsidR="00EC3142" w:rsidRPr="00271C5C" w:rsidRDefault="00EC3142" w:rsidP="003F337B">
            <w:pPr>
              <w:rPr>
                <w:sz w:val="16"/>
                <w:szCs w:val="16"/>
              </w:rPr>
            </w:pPr>
          </w:p>
          <w:p w14:paraId="1BCD19F5" w14:textId="77777777" w:rsidR="00EC3142" w:rsidRPr="00271C5C" w:rsidRDefault="00EC3142" w:rsidP="003F337B">
            <w:pPr>
              <w:rPr>
                <w:sz w:val="16"/>
                <w:szCs w:val="16"/>
              </w:rPr>
            </w:pPr>
            <w:r w:rsidRPr="00271C5C">
              <w:rPr>
                <w:sz w:val="16"/>
                <w:szCs w:val="16"/>
              </w:rPr>
              <w:t>RI=2</w:t>
            </w:r>
          </w:p>
        </w:tc>
      </w:tr>
      <w:tr w:rsidR="00EC3142" w:rsidRPr="00271C5C" w14:paraId="1E7898FB" w14:textId="77777777" w:rsidTr="003F337B">
        <w:tc>
          <w:tcPr>
            <w:tcW w:w="348" w:type="pct"/>
          </w:tcPr>
          <w:p w14:paraId="3AD8E600" w14:textId="77777777" w:rsidR="00EC3142" w:rsidRPr="00271C5C" w:rsidRDefault="00EC3142" w:rsidP="003F337B">
            <w:pPr>
              <w:rPr>
                <w:sz w:val="16"/>
                <w:szCs w:val="16"/>
              </w:rPr>
            </w:pPr>
            <w:r w:rsidRPr="00271C5C">
              <w:rPr>
                <w:sz w:val="16"/>
                <w:szCs w:val="16"/>
              </w:rPr>
              <w:t>Disinfectant for sewage sludge</w:t>
            </w:r>
          </w:p>
        </w:tc>
        <w:tc>
          <w:tcPr>
            <w:tcW w:w="311" w:type="pct"/>
          </w:tcPr>
          <w:p w14:paraId="2DFC58A1" w14:textId="77777777" w:rsidR="00EC3142" w:rsidRPr="00271C5C" w:rsidRDefault="00EC3142" w:rsidP="003F337B">
            <w:pPr>
              <w:rPr>
                <w:sz w:val="16"/>
                <w:szCs w:val="16"/>
              </w:rPr>
            </w:pPr>
            <w:r w:rsidRPr="00271C5C">
              <w:rPr>
                <w:sz w:val="16"/>
                <w:szCs w:val="16"/>
              </w:rPr>
              <w:t>PT2 – use 1</w:t>
            </w:r>
          </w:p>
        </w:tc>
        <w:tc>
          <w:tcPr>
            <w:tcW w:w="387" w:type="pct"/>
          </w:tcPr>
          <w:p w14:paraId="44E0EF08" w14:textId="77777777" w:rsidR="00EC3142" w:rsidRPr="00271C5C" w:rsidRDefault="00EC3142" w:rsidP="003F337B">
            <w:pPr>
              <w:rPr>
                <w:sz w:val="16"/>
                <w:szCs w:val="16"/>
              </w:rPr>
            </w:pPr>
            <w:r w:rsidRPr="00271C5C">
              <w:rPr>
                <w:sz w:val="16"/>
                <w:szCs w:val="16"/>
              </w:rPr>
              <w:t>Calcium dihydroxide (10% Ca(OH)2 in water: milk of lime)</w:t>
            </w:r>
          </w:p>
        </w:tc>
        <w:tc>
          <w:tcPr>
            <w:tcW w:w="539" w:type="pct"/>
          </w:tcPr>
          <w:p w14:paraId="043ED7E2" w14:textId="77777777" w:rsidR="00EC3142" w:rsidRPr="00271C5C" w:rsidRDefault="00EC3142" w:rsidP="003F337B">
            <w:pPr>
              <w:rPr>
                <w:sz w:val="16"/>
                <w:szCs w:val="16"/>
                <w:u w:val="single"/>
              </w:rPr>
            </w:pPr>
            <w:r w:rsidRPr="00271C5C">
              <w:rPr>
                <w:sz w:val="16"/>
                <w:szCs w:val="16"/>
                <w:u w:val="single"/>
              </w:rPr>
              <w:t>Bacteria</w:t>
            </w:r>
          </w:p>
          <w:p w14:paraId="79ECA1A2" w14:textId="77777777" w:rsidR="00EC3142" w:rsidRPr="00271C5C" w:rsidRDefault="00EC3142" w:rsidP="003F337B">
            <w:pPr>
              <w:rPr>
                <w:sz w:val="16"/>
                <w:szCs w:val="16"/>
              </w:rPr>
            </w:pPr>
            <w:r w:rsidRPr="00271C5C">
              <w:rPr>
                <w:i/>
                <w:sz w:val="16"/>
                <w:szCs w:val="16"/>
              </w:rPr>
              <w:t>Salmonella senftenberg (</w:t>
            </w:r>
            <w:r w:rsidRPr="00271C5C">
              <w:rPr>
                <w:sz w:val="16"/>
                <w:szCs w:val="16"/>
              </w:rPr>
              <w:t>10</w:t>
            </w:r>
            <w:r w:rsidRPr="00271C5C">
              <w:rPr>
                <w:sz w:val="16"/>
                <w:szCs w:val="16"/>
                <w:vertAlign w:val="superscript"/>
              </w:rPr>
              <w:t xml:space="preserve">8 </w:t>
            </w:r>
            <w:r w:rsidRPr="00271C5C">
              <w:rPr>
                <w:sz w:val="16"/>
                <w:szCs w:val="16"/>
              </w:rPr>
              <w:t>CFU/mL)</w:t>
            </w:r>
          </w:p>
          <w:p w14:paraId="0601CE53" w14:textId="77777777" w:rsidR="00EC3142" w:rsidRPr="00271C5C" w:rsidRDefault="00EC3142" w:rsidP="003F337B">
            <w:pPr>
              <w:rPr>
                <w:sz w:val="16"/>
                <w:szCs w:val="16"/>
              </w:rPr>
            </w:pPr>
            <w:r w:rsidRPr="00271C5C">
              <w:rPr>
                <w:sz w:val="16"/>
                <w:szCs w:val="16"/>
              </w:rPr>
              <w:t>Coliforms (10</w:t>
            </w:r>
            <w:r w:rsidRPr="00271C5C">
              <w:rPr>
                <w:sz w:val="16"/>
                <w:szCs w:val="16"/>
                <w:vertAlign w:val="superscript"/>
              </w:rPr>
              <w:t xml:space="preserve">6 </w:t>
            </w:r>
            <w:r w:rsidRPr="00271C5C">
              <w:rPr>
                <w:sz w:val="16"/>
                <w:szCs w:val="16"/>
              </w:rPr>
              <w:t>CFU/mL)</w:t>
            </w:r>
          </w:p>
          <w:p w14:paraId="0E54ED0B" w14:textId="77777777" w:rsidR="00EC3142" w:rsidRPr="00271C5C" w:rsidRDefault="00EC3142" w:rsidP="003F337B">
            <w:pPr>
              <w:rPr>
                <w:sz w:val="16"/>
                <w:szCs w:val="16"/>
              </w:rPr>
            </w:pPr>
            <w:r w:rsidRPr="00271C5C">
              <w:rPr>
                <w:sz w:val="16"/>
                <w:szCs w:val="16"/>
              </w:rPr>
              <w:t xml:space="preserve"> </w:t>
            </w:r>
          </w:p>
        </w:tc>
        <w:tc>
          <w:tcPr>
            <w:tcW w:w="857" w:type="pct"/>
          </w:tcPr>
          <w:p w14:paraId="6B167CE2" w14:textId="77777777" w:rsidR="00EC3142" w:rsidRPr="00271C5C" w:rsidRDefault="00EC3142" w:rsidP="003F337B">
            <w:pPr>
              <w:rPr>
                <w:sz w:val="16"/>
                <w:szCs w:val="16"/>
              </w:rPr>
            </w:pPr>
            <w:r w:rsidRPr="00271C5C">
              <w:rPr>
                <w:sz w:val="16"/>
                <w:szCs w:val="16"/>
              </w:rPr>
              <w:t xml:space="preserve">Simulated tests </w:t>
            </w:r>
          </w:p>
          <w:p w14:paraId="58C1EBA7" w14:textId="77777777" w:rsidR="00EC3142" w:rsidRPr="00271C5C" w:rsidRDefault="00EC3142" w:rsidP="003F337B">
            <w:pPr>
              <w:rPr>
                <w:sz w:val="16"/>
                <w:szCs w:val="16"/>
              </w:rPr>
            </w:pPr>
          </w:p>
          <w:p w14:paraId="227A41C2" w14:textId="77777777" w:rsidR="00EC3142" w:rsidRPr="00271C5C" w:rsidRDefault="00EC3142" w:rsidP="003F337B">
            <w:pPr>
              <w:rPr>
                <w:sz w:val="16"/>
                <w:szCs w:val="16"/>
              </w:rPr>
            </w:pPr>
            <w:r w:rsidRPr="00271C5C">
              <w:rPr>
                <w:sz w:val="16"/>
                <w:szCs w:val="16"/>
              </w:rPr>
              <w:t>Direct mixing of sewage sludge with the biocidal product</w:t>
            </w:r>
          </w:p>
          <w:p w14:paraId="47396C05" w14:textId="77777777" w:rsidR="00EC3142" w:rsidRPr="00271C5C" w:rsidRDefault="00EC3142" w:rsidP="003F337B">
            <w:pPr>
              <w:rPr>
                <w:sz w:val="16"/>
                <w:szCs w:val="16"/>
              </w:rPr>
            </w:pPr>
          </w:p>
        </w:tc>
        <w:tc>
          <w:tcPr>
            <w:tcW w:w="930" w:type="pct"/>
          </w:tcPr>
          <w:p w14:paraId="00F1CCAB" w14:textId="77777777" w:rsidR="00EC3142" w:rsidRPr="00271C5C" w:rsidRDefault="00EC3142" w:rsidP="003F337B">
            <w:pPr>
              <w:rPr>
                <w:sz w:val="16"/>
                <w:szCs w:val="16"/>
              </w:rPr>
            </w:pPr>
            <w:r w:rsidRPr="00271C5C">
              <w:rPr>
                <w:sz w:val="16"/>
                <w:szCs w:val="16"/>
              </w:rPr>
              <w:t xml:space="preserve">Two laboratory scale pilot-plant tests were used for the trial proper (Digester 1 and Digester 2), that were fed with dry sludge (the sludge had a mean hydraulic retention time of 20 days). </w:t>
            </w:r>
          </w:p>
          <w:p w14:paraId="57456F39" w14:textId="77777777" w:rsidR="00EC3142" w:rsidRPr="00271C5C" w:rsidRDefault="00EC3142" w:rsidP="003F337B">
            <w:pPr>
              <w:rPr>
                <w:sz w:val="16"/>
                <w:szCs w:val="16"/>
              </w:rPr>
            </w:pPr>
            <w:r w:rsidRPr="00271C5C">
              <w:rPr>
                <w:sz w:val="16"/>
                <w:szCs w:val="16"/>
              </w:rPr>
              <w:t xml:space="preserve">Step 1: The sludge was fed through the digesters for 20 days. </w:t>
            </w:r>
          </w:p>
          <w:p w14:paraId="1DC8B2E7" w14:textId="77777777" w:rsidR="00EC3142" w:rsidRPr="00271C5C" w:rsidRDefault="00EC3142" w:rsidP="003F337B">
            <w:pPr>
              <w:rPr>
                <w:sz w:val="16"/>
                <w:szCs w:val="16"/>
              </w:rPr>
            </w:pPr>
            <w:r w:rsidRPr="00271C5C">
              <w:rPr>
                <w:sz w:val="16"/>
                <w:szCs w:val="16"/>
              </w:rPr>
              <w:t xml:space="preserve">Step 2: Days 21-39 </w:t>
            </w:r>
          </w:p>
          <w:p w14:paraId="37841B04" w14:textId="77777777" w:rsidR="00EC3142" w:rsidRPr="00271C5C" w:rsidRDefault="00EC3142" w:rsidP="003F337B">
            <w:pPr>
              <w:rPr>
                <w:sz w:val="16"/>
                <w:szCs w:val="16"/>
              </w:rPr>
            </w:pPr>
            <w:r w:rsidRPr="00271C5C">
              <w:rPr>
                <w:sz w:val="16"/>
                <w:szCs w:val="16"/>
              </w:rPr>
              <w:t xml:space="preserve">Digester 1 was fed with 10% milk of lime to pH=12.8 and given 3 hours agitation. </w:t>
            </w:r>
          </w:p>
          <w:p w14:paraId="620D2CC9" w14:textId="77777777" w:rsidR="00EC3142" w:rsidRPr="00271C5C" w:rsidRDefault="00EC3142" w:rsidP="003F337B">
            <w:pPr>
              <w:rPr>
                <w:sz w:val="16"/>
                <w:szCs w:val="16"/>
              </w:rPr>
            </w:pPr>
            <w:r w:rsidRPr="00271C5C">
              <w:rPr>
                <w:sz w:val="16"/>
                <w:szCs w:val="16"/>
              </w:rPr>
              <w:t>Step 3: From day 30 to day 50, raw sludge was inoculated with Salmonella and only Digester 1 was treated with lime.</w:t>
            </w:r>
          </w:p>
          <w:p w14:paraId="2E7C0E09" w14:textId="77777777" w:rsidR="00EC3142" w:rsidRPr="00271C5C" w:rsidRDefault="00EC3142" w:rsidP="003F337B">
            <w:pPr>
              <w:rPr>
                <w:sz w:val="16"/>
                <w:szCs w:val="16"/>
              </w:rPr>
            </w:pPr>
            <w:r w:rsidRPr="00271C5C">
              <w:rPr>
                <w:sz w:val="16"/>
                <w:szCs w:val="16"/>
              </w:rPr>
              <w:t xml:space="preserve">Raw sludge from both digesters inoculated with Salmonella. </w:t>
            </w:r>
          </w:p>
          <w:p w14:paraId="68334223" w14:textId="77777777" w:rsidR="00EC3142" w:rsidRPr="00271C5C" w:rsidRDefault="00EC3142" w:rsidP="003F337B">
            <w:pPr>
              <w:rPr>
                <w:sz w:val="16"/>
                <w:szCs w:val="16"/>
              </w:rPr>
            </w:pPr>
            <w:r w:rsidRPr="00271C5C">
              <w:rPr>
                <w:sz w:val="16"/>
                <w:szCs w:val="16"/>
              </w:rPr>
              <w:t>Digester 1 is treated with decreasing amounts of Lime (pH is reduced from 12.9 from 11.6), Digester 2 is also treated with Lime.</w:t>
            </w:r>
          </w:p>
          <w:p w14:paraId="117D34E0" w14:textId="77777777" w:rsidR="00EC3142" w:rsidRPr="00271C5C" w:rsidRDefault="00EC3142" w:rsidP="003F337B">
            <w:pPr>
              <w:rPr>
                <w:sz w:val="16"/>
                <w:szCs w:val="16"/>
              </w:rPr>
            </w:pPr>
          </w:p>
          <w:p w14:paraId="0B622808" w14:textId="77777777" w:rsidR="00EC3142" w:rsidRPr="00271C5C" w:rsidRDefault="00EC3142" w:rsidP="003F337B">
            <w:pPr>
              <w:rPr>
                <w:sz w:val="16"/>
                <w:szCs w:val="16"/>
              </w:rPr>
            </w:pPr>
          </w:p>
        </w:tc>
        <w:tc>
          <w:tcPr>
            <w:tcW w:w="1241" w:type="pct"/>
          </w:tcPr>
          <w:p w14:paraId="4FA6664A" w14:textId="77777777" w:rsidR="00EC3142" w:rsidRPr="00271C5C" w:rsidRDefault="00EC3142" w:rsidP="003F337B">
            <w:pPr>
              <w:rPr>
                <w:sz w:val="16"/>
                <w:szCs w:val="16"/>
              </w:rPr>
            </w:pPr>
            <w:r w:rsidRPr="00271C5C">
              <w:rPr>
                <w:sz w:val="16"/>
                <w:szCs w:val="16"/>
              </w:rPr>
              <w:t>Step 1: The total bacterial and coliform counts of raw sludge and digested sludge are in the same order. No impact of the digestion on the level of contamination.</w:t>
            </w:r>
          </w:p>
          <w:p w14:paraId="3DAF053E" w14:textId="77777777" w:rsidR="00EC3142" w:rsidRPr="00271C5C" w:rsidRDefault="00EC3142" w:rsidP="003F337B">
            <w:pPr>
              <w:rPr>
                <w:sz w:val="16"/>
                <w:szCs w:val="16"/>
              </w:rPr>
            </w:pPr>
            <w:r w:rsidRPr="00271C5C">
              <w:rPr>
                <w:sz w:val="16"/>
                <w:szCs w:val="16"/>
              </w:rPr>
              <w:t>Step 2: in Digester 1, after 3 hours contact time, 3 to 4 log reduction is obtained for bacteria (no coliforms isolated).</w:t>
            </w:r>
          </w:p>
          <w:p w14:paraId="7E68E5A0" w14:textId="77777777" w:rsidR="00EC3142" w:rsidRPr="00271C5C" w:rsidRDefault="00EC3142" w:rsidP="003F337B">
            <w:pPr>
              <w:rPr>
                <w:sz w:val="16"/>
                <w:szCs w:val="16"/>
              </w:rPr>
            </w:pPr>
            <w:r w:rsidRPr="00271C5C">
              <w:rPr>
                <w:sz w:val="16"/>
                <w:szCs w:val="16"/>
              </w:rPr>
              <w:t>Step 3:</w:t>
            </w:r>
            <w:r w:rsidRPr="00271C5C">
              <w:t xml:space="preserve"> </w:t>
            </w:r>
            <w:r w:rsidRPr="00271C5C">
              <w:rPr>
                <w:sz w:val="16"/>
                <w:szCs w:val="16"/>
              </w:rPr>
              <w:t>Salmonellas and coliforms were never isolated and total germ count were reduced by 6 logs</w:t>
            </w:r>
          </w:p>
          <w:p w14:paraId="193E1D9E" w14:textId="77777777" w:rsidR="00EC3142" w:rsidRPr="00271C5C" w:rsidRDefault="00EC3142" w:rsidP="003F337B">
            <w:pPr>
              <w:rPr>
                <w:sz w:val="16"/>
                <w:szCs w:val="16"/>
              </w:rPr>
            </w:pPr>
            <w:r w:rsidRPr="00271C5C">
              <w:rPr>
                <w:sz w:val="16"/>
                <w:szCs w:val="16"/>
              </w:rPr>
              <w:t>Step 4: in Digester 1, Salmonella and coliforms are detected, while in Digested 2 (treated for the first time), total germs decreased of 3 log.</w:t>
            </w:r>
          </w:p>
          <w:p w14:paraId="7F02FEDA" w14:textId="77777777" w:rsidR="00EC3142" w:rsidRPr="00271C5C" w:rsidRDefault="00EC3142" w:rsidP="003F337B">
            <w:pPr>
              <w:rPr>
                <w:sz w:val="16"/>
                <w:szCs w:val="16"/>
              </w:rPr>
            </w:pPr>
          </w:p>
          <w:p w14:paraId="30F7E3D6" w14:textId="77777777" w:rsidR="00EC3142" w:rsidRPr="00271C5C" w:rsidRDefault="00EC3142" w:rsidP="003F337B">
            <w:pPr>
              <w:rPr>
                <w:sz w:val="16"/>
                <w:szCs w:val="16"/>
              </w:rPr>
            </w:pPr>
          </w:p>
          <w:p w14:paraId="30EC5F49" w14:textId="77777777" w:rsidR="00EC3142" w:rsidRPr="00271C5C" w:rsidRDefault="00EC3142" w:rsidP="003F337B">
            <w:pPr>
              <w:rPr>
                <w:sz w:val="16"/>
                <w:szCs w:val="16"/>
              </w:rPr>
            </w:pPr>
          </w:p>
        </w:tc>
        <w:tc>
          <w:tcPr>
            <w:tcW w:w="387" w:type="pct"/>
          </w:tcPr>
          <w:p w14:paraId="7710457D" w14:textId="77777777" w:rsidR="00EC3142" w:rsidRPr="00271C5C" w:rsidRDefault="00EC3142" w:rsidP="003F337B">
            <w:pPr>
              <w:rPr>
                <w:sz w:val="16"/>
                <w:szCs w:val="16"/>
              </w:rPr>
            </w:pPr>
            <w:r w:rsidRPr="00271C5C">
              <w:rPr>
                <w:sz w:val="16"/>
                <w:szCs w:val="16"/>
              </w:rPr>
              <w:t>6.7-03</w:t>
            </w:r>
          </w:p>
          <w:p w14:paraId="4646C1AC" w14:textId="77777777" w:rsidR="00EC3142" w:rsidRPr="00271C5C" w:rsidRDefault="00EC3142" w:rsidP="003F337B">
            <w:pPr>
              <w:rPr>
                <w:sz w:val="16"/>
                <w:szCs w:val="16"/>
              </w:rPr>
            </w:pPr>
          </w:p>
          <w:p w14:paraId="2380C7AA" w14:textId="77777777" w:rsidR="00EC3142" w:rsidRPr="00271C5C" w:rsidRDefault="00EC3142" w:rsidP="003F337B">
            <w:pPr>
              <w:rPr>
                <w:sz w:val="16"/>
                <w:szCs w:val="16"/>
              </w:rPr>
            </w:pPr>
            <w:r w:rsidRPr="00271C5C">
              <w:rPr>
                <w:sz w:val="16"/>
                <w:szCs w:val="16"/>
              </w:rPr>
              <w:t>RI=2</w:t>
            </w:r>
          </w:p>
        </w:tc>
      </w:tr>
      <w:bookmarkEnd w:id="63"/>
      <w:bookmarkEnd w:id="64"/>
      <w:bookmarkEnd w:id="65"/>
      <w:bookmarkEnd w:id="66"/>
    </w:tbl>
    <w:p w14:paraId="187A603D" w14:textId="174F2F90" w:rsidR="009D0C0B" w:rsidRDefault="009D0C0B">
      <w:pPr>
        <w:spacing w:line="260" w:lineRule="atLeast"/>
        <w:rPr>
          <w:rFonts w:eastAsia="Calibri"/>
          <w:b/>
          <w:bCs/>
          <w:lang w:eastAsia="en-US"/>
        </w:rPr>
      </w:pPr>
    </w:p>
    <w:p w14:paraId="53E05E29" w14:textId="56E67938" w:rsidR="00481F7B" w:rsidRDefault="00481F7B">
      <w:pPr>
        <w:spacing w:line="260" w:lineRule="atLeast"/>
        <w:rPr>
          <w:rFonts w:eastAsia="Calibri"/>
          <w:b/>
          <w:bCs/>
          <w:lang w:eastAsia="en-US"/>
        </w:rPr>
      </w:pPr>
    </w:p>
    <w:p w14:paraId="143219AF" w14:textId="77777777" w:rsidR="00481F7B" w:rsidRDefault="00481F7B">
      <w:pPr>
        <w:spacing w:line="260" w:lineRule="atLeast"/>
        <w:rPr>
          <w:rFonts w:eastAsia="Calibri"/>
          <w:b/>
          <w:bCs/>
          <w:lang w:eastAsia="en-US"/>
        </w:rPr>
        <w:sectPr w:rsidR="00481F7B" w:rsidSect="00D63019">
          <w:pgSz w:w="16838" w:h="11906" w:orient="landscape"/>
          <w:pgMar w:top="1446" w:right="1474" w:bottom="1247" w:left="2013" w:header="850" w:footer="850" w:gutter="0"/>
          <w:cols w:space="720"/>
          <w:docGrid w:linePitch="272"/>
        </w:sectPr>
      </w:pPr>
    </w:p>
    <w:p w14:paraId="62C53D72" w14:textId="6DB35789" w:rsidR="00481F7B" w:rsidRDefault="00481F7B">
      <w:pPr>
        <w:spacing w:line="260" w:lineRule="atLeast"/>
        <w:rPr>
          <w:rFonts w:eastAsia="Calibri"/>
          <w:b/>
          <w:bCs/>
          <w:lang w:eastAsia="en-US"/>
        </w:rPr>
      </w:pPr>
    </w:p>
    <w:tbl>
      <w:tblPr>
        <w:tblW w:w="0" w:type="auto"/>
        <w:tblInd w:w="-5" w:type="dxa"/>
        <w:tblLayout w:type="fixed"/>
        <w:tblLook w:val="0000" w:firstRow="0" w:lastRow="0" w:firstColumn="0" w:lastColumn="0" w:noHBand="0" w:noVBand="0"/>
      </w:tblPr>
      <w:tblGrid>
        <w:gridCol w:w="9445"/>
      </w:tblGrid>
      <w:tr w:rsidR="009D0C0B" w14:paraId="187A6042"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187A6041" w14:textId="77777777" w:rsidR="009D0C0B" w:rsidRDefault="00FA480B">
            <w:pPr>
              <w:spacing w:line="260" w:lineRule="atLeast"/>
            </w:pPr>
            <w:r>
              <w:rPr>
                <w:rFonts w:eastAsia="Calibri"/>
                <w:b/>
                <w:bCs/>
                <w:lang w:eastAsia="en-US"/>
              </w:rPr>
              <w:t>Conclusion on the efficacy of the product</w:t>
            </w:r>
          </w:p>
        </w:tc>
      </w:tr>
      <w:tr w:rsidR="009D0C0B" w14:paraId="187A6044"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3C65C1F7" w14:textId="590CD9B1" w:rsidR="00EC3142" w:rsidRDefault="00EC3142" w:rsidP="00FB2A06">
            <w:pPr>
              <w:jc w:val="both"/>
              <w:rPr>
                <w:rFonts w:cs="Arial"/>
                <w:iCs/>
                <w:lang w:eastAsia="en-US"/>
              </w:rPr>
            </w:pPr>
            <w:r w:rsidRPr="00826BF7">
              <w:rPr>
                <w:rFonts w:cs="Arial"/>
                <w:iCs/>
                <w:lang w:eastAsia="en-US"/>
              </w:rPr>
              <w:t xml:space="preserve">French competent authorities (FR CA) assessed that the product </w:t>
            </w:r>
            <w:r w:rsidR="0077002C">
              <w:rPr>
                <w:rFonts w:cs="Arial"/>
                <w:iCs/>
                <w:lang w:eastAsia="en-US"/>
              </w:rPr>
              <w:t>NEUTRALAC®</w:t>
            </w:r>
            <w:r>
              <w:rPr>
                <w:rFonts w:cs="Arial"/>
                <w:iCs/>
                <w:lang w:eastAsia="en-US"/>
              </w:rPr>
              <w:t xml:space="preserve"> SL30 </w:t>
            </w:r>
            <w:r w:rsidRPr="00826BF7">
              <w:rPr>
                <w:rFonts w:cs="Arial"/>
                <w:iCs/>
                <w:lang w:eastAsia="en-US"/>
              </w:rPr>
              <w:t>has shown a sufficient efficacy</w:t>
            </w:r>
            <w:r>
              <w:rPr>
                <w:rFonts w:cs="Arial"/>
                <w:iCs/>
                <w:lang w:eastAsia="en-US"/>
              </w:rPr>
              <w:t>:</w:t>
            </w:r>
          </w:p>
          <w:p w14:paraId="26CF067C" w14:textId="77777777" w:rsidR="00EC3142" w:rsidRPr="006C4BC1" w:rsidRDefault="00EC3142" w:rsidP="00FB2A06">
            <w:pPr>
              <w:spacing w:line="260" w:lineRule="atLeast"/>
              <w:jc w:val="both"/>
              <w:rPr>
                <w:rFonts w:eastAsia="Calibri"/>
                <w:bCs/>
                <w:lang w:val="en-US" w:eastAsia="en-US"/>
              </w:rPr>
            </w:pPr>
            <w:r>
              <w:t>- For the disinfection of sewage sludge, against bacteria, yeast, fungi, virus and nematode eggs</w:t>
            </w:r>
          </w:p>
          <w:p w14:paraId="6F389025" w14:textId="77777777" w:rsidR="00EC3142" w:rsidRDefault="00EC3142" w:rsidP="00FB2A06">
            <w:pPr>
              <w:spacing w:line="260" w:lineRule="atLeast"/>
              <w:jc w:val="both"/>
              <w:rPr>
                <w:rFonts w:eastAsia="Calibri"/>
                <w:i/>
                <w:lang w:eastAsia="en-US"/>
              </w:rPr>
            </w:pPr>
          </w:p>
          <w:p w14:paraId="4BC66D60" w14:textId="77777777" w:rsidR="00EC3142" w:rsidRDefault="00EC3142" w:rsidP="006717EC">
            <w:pPr>
              <w:ind w:left="42"/>
              <w:jc w:val="both"/>
            </w:pPr>
            <w:r>
              <w:t xml:space="preserve">The effective final use concentration and contact time are variable. </w:t>
            </w:r>
          </w:p>
          <w:p w14:paraId="165ED172" w14:textId="0CDE2E81" w:rsidR="00EC3142" w:rsidRDefault="00EC3142" w:rsidP="006717EC">
            <w:pPr>
              <w:ind w:left="42"/>
              <w:jc w:val="both"/>
            </w:pPr>
            <w:r>
              <w:t>pH should be &gt; 12 during the exposure time</w:t>
            </w:r>
            <w:r w:rsidR="00F70810">
              <w:t>.</w:t>
            </w:r>
          </w:p>
          <w:p w14:paraId="195D7924" w14:textId="39A99081" w:rsidR="00EC3142" w:rsidRDefault="00D87431" w:rsidP="006717EC">
            <w:pPr>
              <w:snapToGrid w:val="0"/>
              <w:ind w:left="42"/>
              <w:jc w:val="both"/>
            </w:pPr>
            <w:r>
              <w:t xml:space="preserve">The </w:t>
            </w:r>
            <w:r w:rsidR="006717EC">
              <w:t xml:space="preserve">proper </w:t>
            </w:r>
            <w:r>
              <w:t xml:space="preserve">amount of active substance has to be added to the substrate in order to reach the required pH. </w:t>
            </w:r>
            <w:r w:rsidR="006717EC">
              <w:t xml:space="preserve">It </w:t>
            </w:r>
            <w:r w:rsidR="00CE4781">
              <w:t>should be calculated by the users with regard to dry weight of the substrate.</w:t>
            </w:r>
          </w:p>
          <w:p w14:paraId="31FD1007" w14:textId="77777777" w:rsidR="00EC3142" w:rsidRPr="002E76F6" w:rsidRDefault="00EC3142" w:rsidP="00FB2A06">
            <w:pPr>
              <w:snapToGrid w:val="0"/>
              <w:spacing w:line="260" w:lineRule="atLeast"/>
              <w:jc w:val="both"/>
              <w:rPr>
                <w:rFonts w:eastAsia="Calibri"/>
                <w:bCs/>
                <w:lang w:eastAsia="en-US"/>
              </w:rPr>
            </w:pPr>
          </w:p>
          <w:p w14:paraId="545CADFD" w14:textId="77777777" w:rsidR="00EC3142" w:rsidRPr="00E129D9" w:rsidRDefault="00EC3142" w:rsidP="00FB2A06">
            <w:pPr>
              <w:jc w:val="both"/>
              <w:rPr>
                <w:bCs/>
                <w:iCs/>
                <w:lang w:eastAsia="en-US"/>
              </w:rPr>
            </w:pPr>
            <w:r w:rsidRPr="00E129D9">
              <w:rPr>
                <w:bCs/>
                <w:iCs/>
                <w:lang w:eastAsia="en-US"/>
              </w:rPr>
              <w:t xml:space="preserve">The authorization holder has to report any observed incidents </w:t>
            </w:r>
            <w:r>
              <w:rPr>
                <w:bCs/>
                <w:iCs/>
                <w:lang w:eastAsia="en-US"/>
              </w:rPr>
              <w:t xml:space="preserve">related to the efficacy </w:t>
            </w:r>
            <w:r w:rsidRPr="00E129D9">
              <w:rPr>
                <w:bCs/>
                <w:iCs/>
                <w:lang w:eastAsia="en-US"/>
              </w:rPr>
              <w:t>to the Competent Authorities (CA).</w:t>
            </w:r>
          </w:p>
          <w:p w14:paraId="028BADC3" w14:textId="77777777" w:rsidR="00EC3142" w:rsidRDefault="00EC3142" w:rsidP="00FB2A06">
            <w:pPr>
              <w:jc w:val="both"/>
              <w:rPr>
                <w:i/>
                <w:iCs/>
                <w:lang w:eastAsia="en-US"/>
              </w:rPr>
            </w:pPr>
          </w:p>
          <w:p w14:paraId="4395C611" w14:textId="71ED3E97" w:rsidR="00EC3142" w:rsidRPr="002E76F6" w:rsidRDefault="00EC3142" w:rsidP="00FB2A06">
            <w:pPr>
              <w:snapToGrid w:val="0"/>
              <w:spacing w:line="260" w:lineRule="atLeast"/>
              <w:jc w:val="both"/>
              <w:rPr>
                <w:rFonts w:eastAsia="Calibri"/>
                <w:bCs/>
                <w:lang w:eastAsia="en-US"/>
              </w:rPr>
            </w:pPr>
            <w:r w:rsidRPr="00802623">
              <w:rPr>
                <w:bCs/>
                <w:iCs/>
                <w:lang w:eastAsia="en-US"/>
              </w:rPr>
              <w:t>To ensure a satisfactory level of efficacy and avoid the development of resistance, the recommendations proposed in the SPC have to be implemented</w:t>
            </w:r>
            <w:r w:rsidR="00B37061">
              <w:rPr>
                <w:bCs/>
                <w:iCs/>
                <w:lang w:eastAsia="en-US"/>
              </w:rPr>
              <w:t>.</w:t>
            </w:r>
          </w:p>
          <w:p w14:paraId="187A6043" w14:textId="77777777" w:rsidR="009D0C0B" w:rsidRDefault="009D0C0B">
            <w:pPr>
              <w:snapToGrid w:val="0"/>
              <w:spacing w:line="260" w:lineRule="atLeast"/>
              <w:rPr>
                <w:rFonts w:eastAsia="Calibri"/>
                <w:b/>
                <w:bCs/>
                <w:lang w:eastAsia="en-US"/>
              </w:rPr>
            </w:pPr>
          </w:p>
        </w:tc>
      </w:tr>
    </w:tbl>
    <w:p w14:paraId="187A6045" w14:textId="77777777" w:rsidR="009D0C0B" w:rsidRDefault="009D0C0B">
      <w:pPr>
        <w:spacing w:line="260" w:lineRule="atLeast"/>
        <w:ind w:left="360"/>
        <w:rPr>
          <w:rFonts w:eastAsia="Calibri"/>
          <w:lang w:eastAsia="en-US"/>
        </w:rPr>
      </w:pPr>
    </w:p>
    <w:p w14:paraId="187A6046" w14:textId="77777777" w:rsidR="009D0C0B" w:rsidRDefault="00FA480B">
      <w:pPr>
        <w:pStyle w:val="Titre4"/>
        <w:rPr>
          <w:rFonts w:ascii="Times New Roman" w:hAnsi="Times New Roman" w:cs="Times New Roman"/>
          <w:i/>
          <w:iCs/>
          <w:lang w:eastAsia="en-US"/>
        </w:rPr>
      </w:pPr>
      <w:bookmarkStart w:id="67" w:name="__RefHeading___Toc425344111"/>
      <w:bookmarkEnd w:id="67"/>
      <w:r>
        <w:t>Occurrence of resistance and resistance management</w:t>
      </w:r>
    </w:p>
    <w:p w14:paraId="57E6389A" w14:textId="12EF5AF0" w:rsidR="00EC3142" w:rsidRDefault="00EC3142" w:rsidP="00EC3142">
      <w:pPr>
        <w:ind w:left="360"/>
        <w:jc w:val="both"/>
      </w:pPr>
      <w:r>
        <w:t xml:space="preserve">Development of resistance of pathogens against </w:t>
      </w:r>
      <w:r w:rsidR="00F70810">
        <w:t>l</w:t>
      </w:r>
      <w:r>
        <w:t>ime treatment has not been observed.  For all lime variants a pH &gt; 12 can be reached upon treatment of substrates such as sewage sludge and manure.  The extreme alkaline environment leads to denaturation of protein structures of microorganisms (e.g. cell walls) present in the substrate and results in cell death.  It is difficult to envisage the development of resistance of microorganisms against a non-specific effect such as denaturation of cellular proteins; the damage is irreversible and adaptation can be excluded.</w:t>
      </w:r>
    </w:p>
    <w:p w14:paraId="361648B5" w14:textId="77777777" w:rsidR="00EC3142" w:rsidRDefault="00EC3142" w:rsidP="00EC3142">
      <w:pPr>
        <w:jc w:val="both"/>
      </w:pPr>
    </w:p>
    <w:p w14:paraId="0FF01CA7" w14:textId="77777777" w:rsidR="00EC3142" w:rsidRDefault="00EC3142" w:rsidP="00EC3142">
      <w:pPr>
        <w:ind w:left="360"/>
        <w:jc w:val="both"/>
      </w:pPr>
      <w:r>
        <w:t>Also the other effects described:</w:t>
      </w:r>
    </w:p>
    <w:p w14:paraId="0987DE6E" w14:textId="77777777" w:rsidR="00EC3142" w:rsidRDefault="00EC3142" w:rsidP="00EC3142">
      <w:pPr>
        <w:widowControl w:val="0"/>
        <w:numPr>
          <w:ilvl w:val="0"/>
          <w:numId w:val="20"/>
        </w:numPr>
        <w:tabs>
          <w:tab w:val="left" w:pos="357"/>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suppressAutoHyphens w:val="0"/>
        <w:ind w:left="360" w:firstLine="0"/>
        <w:jc w:val="both"/>
      </w:pPr>
      <w:r>
        <w:t>Increase in free / non-ionised ammonia (NH</w:t>
      </w:r>
      <w:r>
        <w:rPr>
          <w:vertAlign w:val="subscript"/>
        </w:rPr>
        <w:t>3</w:t>
      </w:r>
      <w:r>
        <w:t>)</w:t>
      </w:r>
    </w:p>
    <w:p w14:paraId="3C6CD86F" w14:textId="77777777" w:rsidR="00EC3142" w:rsidRDefault="00EC3142" w:rsidP="00EC3142">
      <w:pPr>
        <w:widowControl w:val="0"/>
        <w:numPr>
          <w:ilvl w:val="0"/>
          <w:numId w:val="20"/>
        </w:numPr>
        <w:tabs>
          <w:tab w:val="left" w:pos="357"/>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suppressAutoHyphens w:val="0"/>
        <w:ind w:left="360" w:firstLine="0"/>
        <w:jc w:val="both"/>
      </w:pPr>
      <w:r>
        <w:t>Increased temperature</w:t>
      </w:r>
    </w:p>
    <w:p w14:paraId="36B7F630" w14:textId="77777777" w:rsidR="00EC3142" w:rsidRDefault="00EC3142" w:rsidP="00EC3142">
      <w:pPr>
        <w:widowControl w:val="0"/>
        <w:numPr>
          <w:ilvl w:val="0"/>
          <w:numId w:val="20"/>
        </w:numPr>
        <w:tabs>
          <w:tab w:val="left" w:pos="357"/>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suppressAutoHyphens w:val="0"/>
        <w:ind w:left="360" w:firstLine="0"/>
        <w:jc w:val="both"/>
      </w:pPr>
      <w:r>
        <w:t>Decreased water availability and increased osmotic pressure</w:t>
      </w:r>
    </w:p>
    <w:p w14:paraId="4A6C5D70" w14:textId="77777777" w:rsidR="00EC3142" w:rsidRDefault="00EC3142" w:rsidP="00EC3142">
      <w:pPr>
        <w:ind w:left="360"/>
        <w:jc w:val="both"/>
      </w:pPr>
      <w:r>
        <w:t>are also non-specific effects and development of resistance against these can be excluded.</w:t>
      </w:r>
    </w:p>
    <w:p w14:paraId="3A496EE6" w14:textId="77777777" w:rsidR="00EC3142" w:rsidRDefault="00EC3142" w:rsidP="00EC3142">
      <w:pPr>
        <w:ind w:left="360"/>
        <w:jc w:val="both"/>
      </w:pPr>
    </w:p>
    <w:p w14:paraId="2E3045E6" w14:textId="6A3FB718" w:rsidR="00EC3142" w:rsidRDefault="00EC3142" w:rsidP="00EC3142">
      <w:pPr>
        <w:ind w:left="360"/>
        <w:jc w:val="both"/>
      </w:pPr>
      <w:r>
        <w:t xml:space="preserve">Literature searches have not revealed literature indicating that resistance to </w:t>
      </w:r>
      <w:r w:rsidR="000A5FC0">
        <w:t>l</w:t>
      </w:r>
      <w:r>
        <w:t>ime has been reported.</w:t>
      </w:r>
    </w:p>
    <w:p w14:paraId="187A6047" w14:textId="71107F3A" w:rsidR="009D0C0B" w:rsidRDefault="009D0C0B">
      <w:pPr>
        <w:spacing w:line="260" w:lineRule="atLeast"/>
        <w:ind w:left="360"/>
        <w:jc w:val="both"/>
        <w:rPr>
          <w:rFonts w:ascii="Times New Roman" w:eastAsia="Calibri" w:hAnsi="Times New Roman" w:cs="Times New Roman"/>
          <w:i/>
          <w:iCs/>
          <w:szCs w:val="24"/>
          <w:lang w:eastAsia="en-US"/>
        </w:rPr>
      </w:pPr>
    </w:p>
    <w:p w14:paraId="187A6048" w14:textId="77777777" w:rsidR="009D0C0B" w:rsidRDefault="009D0C0B">
      <w:pPr>
        <w:spacing w:line="260" w:lineRule="atLeast"/>
        <w:rPr>
          <w:rFonts w:ascii="Times New Roman" w:eastAsia="Calibri" w:hAnsi="Times New Roman" w:cs="Times New Roman"/>
          <w:i/>
          <w:iCs/>
          <w:szCs w:val="24"/>
          <w:lang w:eastAsia="en-US"/>
        </w:rPr>
      </w:pPr>
    </w:p>
    <w:p w14:paraId="187A6049" w14:textId="77777777" w:rsidR="009D0C0B" w:rsidRDefault="00FA480B">
      <w:pPr>
        <w:pStyle w:val="Titre4"/>
        <w:rPr>
          <w:rFonts w:ascii="Times New Roman" w:hAnsi="Times New Roman" w:cs="Times New Roman"/>
          <w:i/>
          <w:iCs/>
          <w:lang w:eastAsia="en-US"/>
        </w:rPr>
      </w:pPr>
      <w:bookmarkStart w:id="68" w:name="__RefHeading___Toc425344112"/>
      <w:bookmarkEnd w:id="68"/>
      <w:r>
        <w:t>Known limitations</w:t>
      </w:r>
    </w:p>
    <w:p w14:paraId="4C7B3C45" w14:textId="77777777" w:rsidR="00EC3142" w:rsidRPr="00FD2055" w:rsidRDefault="00EC3142" w:rsidP="00EC3142">
      <w:pPr>
        <w:spacing w:line="260" w:lineRule="atLeast"/>
        <w:rPr>
          <w:rFonts w:ascii="Times New Roman" w:eastAsia="Calibri" w:hAnsi="Times New Roman"/>
          <w:i/>
          <w:iCs/>
          <w:lang w:eastAsia="en-US"/>
        </w:rPr>
      </w:pPr>
      <w:r>
        <w:rPr>
          <w:lang w:eastAsia="fi-FI"/>
        </w:rPr>
        <w:t>There are no known limitations for the biocidal products</w:t>
      </w:r>
    </w:p>
    <w:p w14:paraId="187A604B" w14:textId="77777777" w:rsidR="009D0C0B" w:rsidRDefault="009D0C0B">
      <w:pPr>
        <w:spacing w:line="260" w:lineRule="atLeast"/>
        <w:rPr>
          <w:rFonts w:ascii="Times New Roman" w:eastAsia="Calibri" w:hAnsi="Times New Roman" w:cs="Times New Roman"/>
          <w:i/>
          <w:iCs/>
          <w:szCs w:val="24"/>
          <w:lang w:eastAsia="en-US"/>
        </w:rPr>
      </w:pPr>
    </w:p>
    <w:p w14:paraId="187A604C" w14:textId="77777777" w:rsidR="009D0C0B" w:rsidRDefault="00FA480B">
      <w:pPr>
        <w:pStyle w:val="Titre4"/>
        <w:rPr>
          <w:rFonts w:ascii="Times New Roman" w:hAnsi="Times New Roman" w:cs="Times New Roman"/>
          <w:i/>
          <w:iCs/>
          <w:lang w:eastAsia="en-US"/>
        </w:rPr>
      </w:pPr>
      <w:bookmarkStart w:id="69" w:name="__RefHeading___Toc425344113"/>
      <w:bookmarkEnd w:id="69"/>
      <w:r>
        <w:t>Evaluation of the label claims</w:t>
      </w:r>
    </w:p>
    <w:p w14:paraId="32EB2D82" w14:textId="3783B9DE" w:rsidR="00B94FD3" w:rsidRDefault="00B94FD3" w:rsidP="00FB2A06">
      <w:pPr>
        <w:jc w:val="both"/>
        <w:rPr>
          <w:rFonts w:cs="Arial"/>
          <w:iCs/>
          <w:lang w:eastAsia="en-US"/>
        </w:rPr>
      </w:pPr>
      <w:r w:rsidRPr="00826BF7">
        <w:rPr>
          <w:rFonts w:cs="Arial"/>
          <w:iCs/>
          <w:lang w:eastAsia="en-US"/>
        </w:rPr>
        <w:t xml:space="preserve">French competent authorities (FR CA) assessed that the product </w:t>
      </w:r>
      <w:r w:rsidR="0077002C">
        <w:rPr>
          <w:rFonts w:cs="Arial"/>
          <w:iCs/>
          <w:lang w:eastAsia="en-US"/>
        </w:rPr>
        <w:t>NEUTRALAC®</w:t>
      </w:r>
      <w:r>
        <w:rPr>
          <w:rFonts w:cs="Arial"/>
          <w:iCs/>
          <w:lang w:eastAsia="en-US"/>
        </w:rPr>
        <w:t xml:space="preserve"> SL30 </w:t>
      </w:r>
      <w:r w:rsidRPr="00826BF7">
        <w:rPr>
          <w:rFonts w:cs="Arial"/>
          <w:iCs/>
          <w:lang w:eastAsia="en-US"/>
        </w:rPr>
        <w:t>has shown a sufficient efficacy</w:t>
      </w:r>
      <w:r>
        <w:rPr>
          <w:rFonts w:cs="Arial"/>
          <w:iCs/>
          <w:lang w:eastAsia="en-US"/>
        </w:rPr>
        <w:t>:</w:t>
      </w:r>
    </w:p>
    <w:p w14:paraId="033DB09E" w14:textId="77777777" w:rsidR="00B94FD3" w:rsidRPr="006C4BC1" w:rsidRDefault="00B94FD3" w:rsidP="00FB2A06">
      <w:pPr>
        <w:spacing w:line="260" w:lineRule="atLeast"/>
        <w:jc w:val="both"/>
        <w:rPr>
          <w:rFonts w:eastAsia="Calibri"/>
          <w:bCs/>
          <w:lang w:val="en-US" w:eastAsia="en-US"/>
        </w:rPr>
      </w:pPr>
      <w:r>
        <w:t>- For the disinfection of sewage sludge, against bacteria, yeast, fungi, virus and nematode eggs</w:t>
      </w:r>
    </w:p>
    <w:p w14:paraId="70AD4F73" w14:textId="77777777" w:rsidR="00B94FD3" w:rsidRDefault="00B94FD3" w:rsidP="00FB2A06">
      <w:pPr>
        <w:spacing w:line="260" w:lineRule="atLeast"/>
        <w:jc w:val="both"/>
        <w:rPr>
          <w:rFonts w:eastAsia="Calibri"/>
          <w:i/>
          <w:lang w:eastAsia="en-US"/>
        </w:rPr>
      </w:pPr>
    </w:p>
    <w:p w14:paraId="43CDD582" w14:textId="77777777" w:rsidR="00B94FD3" w:rsidRDefault="00B94FD3" w:rsidP="006717EC">
      <w:pPr>
        <w:jc w:val="both"/>
      </w:pPr>
      <w:r>
        <w:t xml:space="preserve">The effective final use concentration and contact time are variable. </w:t>
      </w:r>
    </w:p>
    <w:p w14:paraId="4A84A7D4" w14:textId="77777777" w:rsidR="00B94FD3" w:rsidRDefault="00B94FD3" w:rsidP="006717EC">
      <w:pPr>
        <w:jc w:val="both"/>
      </w:pPr>
      <w:r>
        <w:t>pH should be &gt; 12 during the exposure time</w:t>
      </w:r>
    </w:p>
    <w:p w14:paraId="25DE75FF" w14:textId="2EBCFBC7" w:rsidR="00B94FD3" w:rsidRDefault="00D87431" w:rsidP="006717EC">
      <w:pPr>
        <w:snapToGrid w:val="0"/>
        <w:jc w:val="both"/>
      </w:pPr>
      <w:r>
        <w:t xml:space="preserve">The </w:t>
      </w:r>
      <w:r w:rsidR="006717EC">
        <w:t xml:space="preserve">proper </w:t>
      </w:r>
      <w:r>
        <w:t xml:space="preserve">amount of active substance has to be added to the substrate in order to reach the required pH. </w:t>
      </w:r>
      <w:r w:rsidR="006717EC">
        <w:t xml:space="preserve">It </w:t>
      </w:r>
      <w:r w:rsidR="00CE4781">
        <w:t>should be calculated by the users with regard to dry weight of the substrate.</w:t>
      </w:r>
    </w:p>
    <w:p w14:paraId="62618B68" w14:textId="77777777" w:rsidR="00B94FD3" w:rsidRPr="002E76F6" w:rsidRDefault="00B94FD3" w:rsidP="00FB2A06">
      <w:pPr>
        <w:snapToGrid w:val="0"/>
        <w:spacing w:line="260" w:lineRule="atLeast"/>
        <w:jc w:val="both"/>
        <w:rPr>
          <w:rFonts w:eastAsia="Calibri"/>
          <w:bCs/>
          <w:lang w:eastAsia="en-US"/>
        </w:rPr>
      </w:pPr>
    </w:p>
    <w:p w14:paraId="532DF177" w14:textId="77777777" w:rsidR="00B94FD3" w:rsidRPr="00E129D9" w:rsidRDefault="00B94FD3" w:rsidP="00FB2A06">
      <w:pPr>
        <w:jc w:val="both"/>
        <w:rPr>
          <w:bCs/>
          <w:iCs/>
          <w:lang w:eastAsia="en-US"/>
        </w:rPr>
      </w:pPr>
      <w:r w:rsidRPr="00E129D9">
        <w:rPr>
          <w:bCs/>
          <w:iCs/>
          <w:lang w:eastAsia="en-US"/>
        </w:rPr>
        <w:t xml:space="preserve">The authorization holder has to report any observed incidents </w:t>
      </w:r>
      <w:r>
        <w:rPr>
          <w:bCs/>
          <w:iCs/>
          <w:lang w:eastAsia="en-US"/>
        </w:rPr>
        <w:t xml:space="preserve">related to the efficacy </w:t>
      </w:r>
      <w:r w:rsidRPr="00E129D9">
        <w:rPr>
          <w:bCs/>
          <w:iCs/>
          <w:lang w:eastAsia="en-US"/>
        </w:rPr>
        <w:t>to the Competent Authorities (CA).</w:t>
      </w:r>
    </w:p>
    <w:p w14:paraId="24955685" w14:textId="77777777" w:rsidR="00B94FD3" w:rsidRDefault="00B94FD3" w:rsidP="00FB2A06">
      <w:pPr>
        <w:jc w:val="both"/>
        <w:rPr>
          <w:i/>
          <w:iCs/>
          <w:lang w:eastAsia="en-US"/>
        </w:rPr>
      </w:pPr>
    </w:p>
    <w:p w14:paraId="10250290" w14:textId="77777777" w:rsidR="00B94FD3" w:rsidRPr="002E76F6" w:rsidRDefault="00B94FD3" w:rsidP="00FB2A06">
      <w:pPr>
        <w:snapToGrid w:val="0"/>
        <w:spacing w:line="260" w:lineRule="atLeast"/>
        <w:jc w:val="both"/>
        <w:rPr>
          <w:rFonts w:eastAsia="Calibri"/>
          <w:bCs/>
          <w:lang w:eastAsia="en-US"/>
        </w:rPr>
      </w:pPr>
      <w:r w:rsidRPr="00802623">
        <w:rPr>
          <w:bCs/>
          <w:iCs/>
          <w:lang w:eastAsia="en-US"/>
        </w:rPr>
        <w:t>To ensure a satisfactory level of efficacy and avoid the development of resistance, the recommendations proposed in the SPC have to be implemented</w:t>
      </w:r>
    </w:p>
    <w:p w14:paraId="187A604E" w14:textId="77777777" w:rsidR="009D0C0B" w:rsidRDefault="009D0C0B">
      <w:pPr>
        <w:spacing w:line="260" w:lineRule="atLeast"/>
        <w:jc w:val="both"/>
        <w:rPr>
          <w:rFonts w:ascii="Times New Roman" w:eastAsia="Calibri" w:hAnsi="Times New Roman" w:cs="Arial"/>
          <w:bCs/>
          <w:i/>
          <w:iCs/>
          <w:caps/>
          <w:szCs w:val="28"/>
          <w:lang w:eastAsia="en-US"/>
        </w:rPr>
      </w:pPr>
    </w:p>
    <w:p w14:paraId="187A604F" w14:textId="794DEE80" w:rsidR="009D0C0B" w:rsidRDefault="00FA480B">
      <w:pPr>
        <w:pStyle w:val="Titre4"/>
      </w:pPr>
      <w:bookmarkStart w:id="70" w:name="__RefHeading___Toc425344114"/>
      <w:bookmarkEnd w:id="70"/>
      <w:r>
        <w:t>Relevant information if the product is intended to be authorised for use with other biocidal product(s)</w:t>
      </w:r>
    </w:p>
    <w:p w14:paraId="3DC38C20" w14:textId="030CCDB3" w:rsidR="00E36FD4" w:rsidRPr="00E36FD4" w:rsidRDefault="00E36FD4" w:rsidP="00E36FD4">
      <w:pPr>
        <w:pStyle w:val="Corpsdetexte"/>
        <w:rPr>
          <w:lang w:val="de-DE"/>
        </w:rPr>
      </w:pPr>
      <w:r>
        <w:rPr>
          <w:lang w:val="de-DE"/>
        </w:rPr>
        <w:t>Non applicable</w:t>
      </w:r>
    </w:p>
    <w:p w14:paraId="187A6050" w14:textId="77777777" w:rsidR="009D0C0B" w:rsidRDefault="00FA480B">
      <w:pPr>
        <w:pStyle w:val="Titre3"/>
        <w:pageBreakBefore/>
        <w:rPr>
          <w:rFonts w:ascii="Times New Roman" w:eastAsia="Calibri" w:hAnsi="Times New Roman" w:cs="Times New Roman"/>
          <w:i/>
          <w:iCs/>
          <w:lang w:eastAsia="en-US"/>
        </w:rPr>
      </w:pPr>
      <w:bookmarkStart w:id="71" w:name="__RefHeading___Toc425344115"/>
      <w:bookmarkEnd w:id="71"/>
      <w:r>
        <w:t>Risk assessment for human health</w:t>
      </w:r>
    </w:p>
    <w:p w14:paraId="187A6051" w14:textId="77777777" w:rsidR="009D0C0B" w:rsidRDefault="009D0C0B">
      <w:pPr>
        <w:spacing w:line="260" w:lineRule="atLeast"/>
        <w:jc w:val="both"/>
        <w:rPr>
          <w:rFonts w:ascii="Times New Roman" w:eastAsia="Calibri" w:hAnsi="Times New Roman" w:cs="Times New Roman"/>
          <w:i/>
          <w:iCs/>
          <w:lang w:eastAsia="en-US"/>
        </w:rPr>
      </w:pPr>
    </w:p>
    <w:p w14:paraId="63571B4A" w14:textId="3D53A021" w:rsidR="00DC0F0F" w:rsidRDefault="00DC0F0F" w:rsidP="00DC0F0F">
      <w:pPr>
        <w:spacing w:line="260" w:lineRule="atLeast"/>
        <w:jc w:val="both"/>
        <w:rPr>
          <w:iCs/>
          <w:lang w:eastAsia="en-US"/>
        </w:rPr>
      </w:pPr>
      <w:r w:rsidRPr="008D46F8">
        <w:rPr>
          <w:iCs/>
          <w:lang w:eastAsia="en-US"/>
        </w:rPr>
        <w:t xml:space="preserve">In order to avoid unnecessary animal experiment, no study was conducted. Classification is determined </w:t>
      </w:r>
      <w:r>
        <w:rPr>
          <w:iCs/>
          <w:lang w:eastAsia="en-US"/>
        </w:rPr>
        <w:t xml:space="preserve">following the CAR </w:t>
      </w:r>
      <w:r w:rsidR="000A5FC0">
        <w:rPr>
          <w:iCs/>
          <w:lang w:eastAsia="en-US"/>
        </w:rPr>
        <w:t xml:space="preserve">of the active substance </w:t>
      </w:r>
      <w:r>
        <w:rPr>
          <w:iCs/>
          <w:lang w:eastAsia="en-US"/>
        </w:rPr>
        <w:t xml:space="preserve">and </w:t>
      </w:r>
      <w:r w:rsidRPr="008D46F8">
        <w:rPr>
          <w:iCs/>
          <w:lang w:eastAsia="en-US"/>
        </w:rPr>
        <w:t>by using the calculation method described in the Guidance on the Application of the CLP Criteria Version 5.0 (July 2017), based on the available data on each component.</w:t>
      </w:r>
    </w:p>
    <w:p w14:paraId="187A6055" w14:textId="77777777" w:rsidR="009D0C0B" w:rsidRDefault="009D0C0B">
      <w:pPr>
        <w:spacing w:line="260" w:lineRule="atLeast"/>
        <w:rPr>
          <w:rFonts w:ascii="Times New Roman" w:eastAsia="Calibri" w:hAnsi="Times New Roman" w:cs="Times New Roman"/>
          <w:i/>
          <w:iCs/>
          <w:lang w:eastAsia="en-US"/>
        </w:rPr>
      </w:pPr>
    </w:p>
    <w:p w14:paraId="187A6056" w14:textId="77777777" w:rsidR="009D0C0B" w:rsidRDefault="00FA480B">
      <w:pPr>
        <w:pStyle w:val="Titre4"/>
        <w:rPr>
          <w:b/>
          <w:i/>
          <w:szCs w:val="22"/>
          <w:lang w:eastAsia="en-US"/>
        </w:rPr>
      </w:pPr>
      <w:bookmarkStart w:id="72" w:name="__RefHeading___Toc425344116"/>
      <w:bookmarkEnd w:id="72"/>
      <w:r>
        <w:t xml:space="preserve">Assessment of effects on Human Health </w:t>
      </w:r>
    </w:p>
    <w:p w14:paraId="187A6057"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Skin corrosion and irritation</w:t>
      </w:r>
    </w:p>
    <w:p w14:paraId="187A60BB" w14:textId="77777777" w:rsidR="009D0C0B" w:rsidRDefault="009D0C0B">
      <w:pPr>
        <w:spacing w:line="260" w:lineRule="atLeast"/>
        <w:rPr>
          <w:rFonts w:ascii="Times New Roman" w:eastAsia="Calibri" w:hAnsi="Times New Roman" w:cs="Times New Roman"/>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6A7745" w:rsidRPr="00FD2055" w14:paraId="0B2BEAAC" w14:textId="77777777" w:rsidTr="00C479CF">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89159B9" w14:textId="77777777" w:rsidR="006A7745" w:rsidRPr="00FD2055" w:rsidRDefault="006A7745" w:rsidP="00C479CF">
            <w:pPr>
              <w:rPr>
                <w:b/>
                <w:bCs/>
              </w:rPr>
            </w:pPr>
            <w:r w:rsidRPr="00FD2055">
              <w:rPr>
                <w:b/>
                <w:bCs/>
              </w:rPr>
              <w:t>Conclusion used in Risk Assessment – Skin corrosion and irritation</w:t>
            </w:r>
          </w:p>
        </w:tc>
      </w:tr>
      <w:tr w:rsidR="006A7745" w:rsidRPr="00FD2055" w14:paraId="20A51AEF" w14:textId="77777777" w:rsidTr="00C479CF">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2ED68182" w14:textId="77777777" w:rsidR="006A7745" w:rsidRPr="00FD2055" w:rsidRDefault="006A7745" w:rsidP="00C479CF">
            <w:r w:rsidRPr="00FD2055">
              <w:t>Value/conclusion</w:t>
            </w:r>
          </w:p>
        </w:tc>
        <w:tc>
          <w:tcPr>
            <w:tcW w:w="3724" w:type="pct"/>
            <w:tcBorders>
              <w:top w:val="single" w:sz="6" w:space="0" w:color="auto"/>
              <w:left w:val="single" w:sz="6" w:space="0" w:color="auto"/>
              <w:bottom w:val="single" w:sz="6" w:space="0" w:color="auto"/>
              <w:right w:val="single" w:sz="6" w:space="0" w:color="auto"/>
            </w:tcBorders>
          </w:tcPr>
          <w:p w14:paraId="76331477" w14:textId="77777777" w:rsidR="006A7745" w:rsidRPr="00FD2055" w:rsidRDefault="006A7745" w:rsidP="00C479CF">
            <w:r>
              <w:t>The product is considered irritant to the skin.</w:t>
            </w:r>
          </w:p>
        </w:tc>
      </w:tr>
      <w:tr w:rsidR="006A7745" w:rsidRPr="00FD2055" w14:paraId="5E6475DD" w14:textId="77777777" w:rsidTr="00C479CF">
        <w:tc>
          <w:tcPr>
            <w:tcW w:w="1276" w:type="pct"/>
            <w:tcBorders>
              <w:top w:val="single" w:sz="6" w:space="0" w:color="auto"/>
              <w:left w:val="single" w:sz="4" w:space="0" w:color="auto"/>
              <w:bottom w:val="single" w:sz="6" w:space="0" w:color="auto"/>
              <w:right w:val="single" w:sz="6" w:space="0" w:color="auto"/>
            </w:tcBorders>
            <w:shd w:val="clear" w:color="auto" w:fill="auto"/>
          </w:tcPr>
          <w:p w14:paraId="7907067B" w14:textId="77777777" w:rsidR="006A7745" w:rsidRPr="00FD2055" w:rsidRDefault="006A7745" w:rsidP="00C479CF">
            <w:r w:rsidRPr="00FD2055">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1D909DB6" w14:textId="31CC0B38" w:rsidR="006A7745" w:rsidRDefault="006A7745" w:rsidP="000F0EA8">
            <w:pPr>
              <w:jc w:val="both"/>
            </w:pPr>
            <w:r>
              <w:rPr>
                <w:szCs w:val="24"/>
              </w:rPr>
              <w:t xml:space="preserve">The product is an aqueous suspension of the active substance, Therefore considering the content </w:t>
            </w:r>
            <w:r w:rsidR="000A5FC0">
              <w:rPr>
                <w:szCs w:val="24"/>
              </w:rPr>
              <w:t xml:space="preserve">of the </w:t>
            </w:r>
            <w:r>
              <w:rPr>
                <w:szCs w:val="24"/>
              </w:rPr>
              <w:t xml:space="preserve">active substance in the product, a </w:t>
            </w:r>
            <w:r>
              <w:t>classification Skin Irrit.2 H315 (in accordance with Regulation EC/1272/2008) is needed.</w:t>
            </w:r>
          </w:p>
          <w:p w14:paraId="4FFF20DD" w14:textId="77777777" w:rsidR="006A7745" w:rsidRDefault="006A7745" w:rsidP="000F0EA8">
            <w:pPr>
              <w:jc w:val="both"/>
            </w:pPr>
          </w:p>
          <w:p w14:paraId="099C9EA6" w14:textId="77777777" w:rsidR="006A7745" w:rsidRDefault="006A7745" w:rsidP="000F0EA8">
            <w:pPr>
              <w:jc w:val="both"/>
            </w:pPr>
            <w:r>
              <w:t>This conclusion is in accordance with the data of the CAR, in which a suspension of Ca(OH)</w:t>
            </w:r>
            <w:r w:rsidRPr="00D16601">
              <w:rPr>
                <w:vertAlign w:val="subscript"/>
              </w:rPr>
              <w:t>2</w:t>
            </w:r>
            <w:r>
              <w:t xml:space="preserve"> was tested.</w:t>
            </w:r>
          </w:p>
          <w:p w14:paraId="587EEA0B" w14:textId="77777777" w:rsidR="006A7745" w:rsidRDefault="006A7745" w:rsidP="00C479CF"/>
          <w:p w14:paraId="17E59A7D" w14:textId="77777777" w:rsidR="006A7745" w:rsidRPr="00FD2055" w:rsidRDefault="006A7745" w:rsidP="00C479CF">
            <w:r>
              <w:t xml:space="preserve"> </w:t>
            </w:r>
          </w:p>
        </w:tc>
      </w:tr>
      <w:tr w:rsidR="006A7745" w:rsidRPr="00FD2055" w14:paraId="290E4C58" w14:textId="77777777" w:rsidTr="00C479CF">
        <w:tc>
          <w:tcPr>
            <w:tcW w:w="1276" w:type="pct"/>
            <w:tcBorders>
              <w:top w:val="single" w:sz="6" w:space="0" w:color="auto"/>
              <w:left w:val="single" w:sz="4" w:space="0" w:color="auto"/>
              <w:bottom w:val="single" w:sz="6" w:space="0" w:color="auto"/>
              <w:right w:val="single" w:sz="6" w:space="0" w:color="auto"/>
            </w:tcBorders>
            <w:shd w:val="clear" w:color="auto" w:fill="auto"/>
          </w:tcPr>
          <w:p w14:paraId="4F0A91ED" w14:textId="77777777" w:rsidR="006A7745" w:rsidRPr="00FD2055" w:rsidRDefault="006A7745" w:rsidP="00C479CF">
            <w:r w:rsidRPr="00FD2055">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346530CF" w14:textId="77777777" w:rsidR="006A7745" w:rsidRPr="00FD2055" w:rsidRDefault="006A7745" w:rsidP="00C479CF">
            <w:r>
              <w:t>The product is classified Skin irritant cat 2, H315 (Causes Skin Irritation).</w:t>
            </w:r>
          </w:p>
        </w:tc>
      </w:tr>
    </w:tbl>
    <w:p w14:paraId="187A60BC" w14:textId="77777777" w:rsidR="009D0C0B" w:rsidRDefault="009D0C0B">
      <w:pPr>
        <w:spacing w:line="260" w:lineRule="atLeast"/>
        <w:rPr>
          <w:rFonts w:eastAsia="Calibri"/>
          <w:lang w:eastAsia="en-US"/>
        </w:rPr>
      </w:pPr>
    </w:p>
    <w:p w14:paraId="187A60BD"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Eye irritation</w:t>
      </w:r>
    </w:p>
    <w:p w14:paraId="187A6120" w14:textId="64AADB98" w:rsidR="006A7745" w:rsidRDefault="006A7745">
      <w:pPr>
        <w:spacing w:line="260" w:lineRule="atLeast"/>
        <w:rPr>
          <w:rFonts w:ascii="Times New Roman" w:eastAsia="Calibri" w:hAnsi="Times New Roman" w:cs="Times New Roman"/>
          <w:i/>
          <w:iCs/>
          <w:lang w:eastAsia="en-US"/>
        </w:rPr>
      </w:pPr>
    </w:p>
    <w:p w14:paraId="48A251F4" w14:textId="0CD01C81" w:rsidR="006A7745" w:rsidRDefault="006A7745" w:rsidP="006A7745">
      <w:pPr>
        <w:rPr>
          <w:rFonts w:ascii="Times New Roman" w:eastAsia="Calibri" w:hAnsi="Times New Roman" w:cs="Times New Roman"/>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6A7745" w:rsidRPr="00FD2055" w14:paraId="06122552" w14:textId="77777777" w:rsidTr="00C479CF">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898B986" w14:textId="77777777" w:rsidR="006A7745" w:rsidRPr="00FD2055" w:rsidRDefault="006A7745" w:rsidP="00C479CF">
            <w:pPr>
              <w:rPr>
                <w:b/>
                <w:bCs/>
              </w:rPr>
            </w:pPr>
            <w:r w:rsidRPr="00FD2055">
              <w:rPr>
                <w:b/>
                <w:bCs/>
              </w:rPr>
              <w:t xml:space="preserve">Conclusion used in Risk Assessment – Eye irritation </w:t>
            </w:r>
          </w:p>
        </w:tc>
      </w:tr>
      <w:tr w:rsidR="006A7745" w:rsidRPr="00FD2055" w14:paraId="720E5A10" w14:textId="77777777" w:rsidTr="00C479CF">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12E73E3" w14:textId="77777777" w:rsidR="006A7745" w:rsidRPr="00FD2055" w:rsidRDefault="006A7745" w:rsidP="00C479CF">
            <w:r w:rsidRPr="00FD2055">
              <w:t>Value/conclusion</w:t>
            </w:r>
          </w:p>
        </w:tc>
        <w:tc>
          <w:tcPr>
            <w:tcW w:w="3724" w:type="pct"/>
            <w:tcBorders>
              <w:top w:val="single" w:sz="6" w:space="0" w:color="auto"/>
              <w:left w:val="single" w:sz="6" w:space="0" w:color="auto"/>
              <w:bottom w:val="single" w:sz="6" w:space="0" w:color="auto"/>
              <w:right w:val="single" w:sz="6" w:space="0" w:color="auto"/>
            </w:tcBorders>
          </w:tcPr>
          <w:p w14:paraId="6E208EAC" w14:textId="77777777" w:rsidR="006A7745" w:rsidRPr="00FD2055" w:rsidRDefault="006A7745" w:rsidP="00C479CF">
            <w:r>
              <w:t>The product is considered to cause serious eye damage</w:t>
            </w:r>
          </w:p>
        </w:tc>
      </w:tr>
      <w:tr w:rsidR="006A7745" w:rsidRPr="00FD2055" w14:paraId="50DE26F9" w14:textId="77777777" w:rsidTr="00C479CF">
        <w:tc>
          <w:tcPr>
            <w:tcW w:w="1276" w:type="pct"/>
            <w:tcBorders>
              <w:top w:val="single" w:sz="6" w:space="0" w:color="auto"/>
              <w:left w:val="single" w:sz="4" w:space="0" w:color="auto"/>
              <w:bottom w:val="single" w:sz="6" w:space="0" w:color="auto"/>
              <w:right w:val="single" w:sz="6" w:space="0" w:color="auto"/>
            </w:tcBorders>
            <w:shd w:val="clear" w:color="auto" w:fill="auto"/>
          </w:tcPr>
          <w:p w14:paraId="2BA20DAD" w14:textId="77777777" w:rsidR="006A7745" w:rsidRPr="00FD2055" w:rsidRDefault="006A7745" w:rsidP="00C479CF">
            <w:r w:rsidRPr="00FD2055">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02F3750D" w14:textId="0DD1CD9A" w:rsidR="006A7745" w:rsidRPr="00FD2055" w:rsidRDefault="006A7745" w:rsidP="000A5FC0">
            <w:pPr>
              <w:jc w:val="both"/>
            </w:pPr>
            <w:r>
              <w:rPr>
                <w:szCs w:val="24"/>
              </w:rPr>
              <w:t>No new data on eye irritation</w:t>
            </w:r>
            <w:r w:rsidRPr="00B30CC4">
              <w:rPr>
                <w:szCs w:val="24"/>
              </w:rPr>
              <w:t xml:space="preserve"> </w:t>
            </w:r>
            <w:r>
              <w:rPr>
                <w:szCs w:val="24"/>
              </w:rPr>
              <w:t xml:space="preserve">was </w:t>
            </w:r>
            <w:r w:rsidR="000A5FC0">
              <w:rPr>
                <w:szCs w:val="24"/>
              </w:rPr>
              <w:t>provided</w:t>
            </w:r>
            <w:r w:rsidRPr="00B30CC4">
              <w:rPr>
                <w:szCs w:val="24"/>
              </w:rPr>
              <w:t xml:space="preserve">. </w:t>
            </w:r>
            <w:r>
              <w:rPr>
                <w:szCs w:val="24"/>
              </w:rPr>
              <w:t xml:space="preserve"> </w:t>
            </w:r>
            <w:r w:rsidRPr="00F63C43">
              <w:rPr>
                <w:lang w:eastAsia="en-US"/>
              </w:rPr>
              <w:t xml:space="preserve">The classification </w:t>
            </w:r>
            <w:r>
              <w:rPr>
                <w:lang w:eastAsia="en-US"/>
              </w:rPr>
              <w:t>is</w:t>
            </w:r>
            <w:r w:rsidRPr="00F63C43">
              <w:rPr>
                <w:lang w:eastAsia="en-US"/>
              </w:rPr>
              <w:t xml:space="preserve"> determined using the calculation method</w:t>
            </w:r>
            <w:r>
              <w:rPr>
                <w:lang w:eastAsia="en-US"/>
              </w:rPr>
              <w:t xml:space="preserve"> of CLP Regulation. </w:t>
            </w:r>
            <w:r>
              <w:rPr>
                <w:szCs w:val="24"/>
              </w:rPr>
              <w:t xml:space="preserve">Considering the content </w:t>
            </w:r>
            <w:r w:rsidR="000A5FC0">
              <w:rPr>
                <w:szCs w:val="24"/>
              </w:rPr>
              <w:t xml:space="preserve">of the </w:t>
            </w:r>
            <w:r>
              <w:rPr>
                <w:szCs w:val="24"/>
              </w:rPr>
              <w:t xml:space="preserve">active substance in the product, a </w:t>
            </w:r>
            <w:r>
              <w:t>classification Eye Dam.1 H318 (in accordance with Regulation EC/1272/2008) is needed.</w:t>
            </w:r>
          </w:p>
        </w:tc>
      </w:tr>
      <w:tr w:rsidR="006A7745" w:rsidRPr="00FD2055" w14:paraId="79E92A87" w14:textId="77777777" w:rsidTr="00C479CF">
        <w:tc>
          <w:tcPr>
            <w:tcW w:w="1276" w:type="pct"/>
            <w:tcBorders>
              <w:top w:val="single" w:sz="6" w:space="0" w:color="auto"/>
              <w:left w:val="single" w:sz="4" w:space="0" w:color="auto"/>
              <w:bottom w:val="single" w:sz="6" w:space="0" w:color="auto"/>
              <w:right w:val="single" w:sz="6" w:space="0" w:color="auto"/>
            </w:tcBorders>
            <w:shd w:val="clear" w:color="auto" w:fill="auto"/>
          </w:tcPr>
          <w:p w14:paraId="758A0196" w14:textId="77777777" w:rsidR="006A7745" w:rsidRPr="00FD2055" w:rsidRDefault="006A7745" w:rsidP="00C479CF">
            <w:r w:rsidRPr="00FD2055">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25BA5F5D" w14:textId="3D620E30" w:rsidR="006A7745" w:rsidRPr="00FD2055" w:rsidRDefault="006A7745" w:rsidP="000F0EA8">
            <w:pPr>
              <w:jc w:val="both"/>
            </w:pPr>
            <w:r>
              <w:t xml:space="preserve">Product is classified as Eye Dam.1 </w:t>
            </w:r>
            <w:r w:rsidR="00F8762D">
              <w:t>(</w:t>
            </w:r>
            <w:r>
              <w:t>H318: Cause serious eye damage).</w:t>
            </w:r>
          </w:p>
        </w:tc>
      </w:tr>
    </w:tbl>
    <w:p w14:paraId="187A6121" w14:textId="77777777" w:rsidR="009D0C0B" w:rsidRDefault="009D0C0B">
      <w:pPr>
        <w:pageBreakBefore/>
        <w:spacing w:line="260" w:lineRule="atLeast"/>
        <w:rPr>
          <w:rFonts w:ascii="Times New Roman" w:eastAsia="Calibri" w:hAnsi="Times New Roman" w:cs="Times New Roman"/>
          <w:i/>
          <w:iCs/>
          <w:lang w:eastAsia="en-US"/>
        </w:rPr>
      </w:pPr>
    </w:p>
    <w:p w14:paraId="187A6122"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 xml:space="preserve">Respiratory tract irritation </w:t>
      </w:r>
    </w:p>
    <w:p w14:paraId="187A616E"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6A7745" w14:paraId="2AF2372B" w14:textId="77777777" w:rsidTr="00C479CF">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0BCF4E0E" w14:textId="77777777" w:rsidR="006A7745" w:rsidRDefault="006A7745" w:rsidP="00C479CF">
            <w:pPr>
              <w:keepNext/>
              <w:keepLines/>
              <w:spacing w:before="60" w:after="60" w:line="260" w:lineRule="atLeast"/>
              <w:jc w:val="center"/>
            </w:pPr>
            <w:r>
              <w:rPr>
                <w:rFonts w:eastAsia="Calibri"/>
                <w:b/>
                <w:bCs/>
                <w:lang w:eastAsia="en-US"/>
              </w:rPr>
              <w:t>Conclusion used in the Risk Assessment – Respiratory tract irritation</w:t>
            </w:r>
          </w:p>
        </w:tc>
      </w:tr>
      <w:tr w:rsidR="006A7745" w14:paraId="54B1D0BC" w14:textId="77777777" w:rsidTr="00C479CF">
        <w:tc>
          <w:tcPr>
            <w:tcW w:w="1955" w:type="dxa"/>
            <w:tcBorders>
              <w:top w:val="single" w:sz="6" w:space="0" w:color="000000"/>
              <w:left w:val="single" w:sz="4" w:space="0" w:color="000000"/>
              <w:bottom w:val="single" w:sz="6" w:space="0" w:color="000000"/>
            </w:tcBorders>
            <w:shd w:val="clear" w:color="auto" w:fill="auto"/>
          </w:tcPr>
          <w:p w14:paraId="293B3C6C" w14:textId="77777777" w:rsidR="006A7745" w:rsidRDefault="006A7745" w:rsidP="00C479CF">
            <w:pPr>
              <w:keepNext/>
              <w:keepLines/>
              <w:spacing w:before="60" w:after="60" w:line="260" w:lineRule="atLeast"/>
              <w:rPr>
                <w:rFonts w:eastAsia="Calibri"/>
                <w:bCs/>
                <w:lang w:eastAsia="en-US"/>
              </w:rPr>
            </w:pPr>
            <w:r>
              <w:rPr>
                <w:rFonts w:eastAsia="Calibri"/>
                <w:bCs/>
                <w:lang w:eastAsia="en-US"/>
              </w:rPr>
              <w:t>Justification for the 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089BFDE" w14:textId="25C67228" w:rsidR="006A7745" w:rsidRPr="00B30CC4" w:rsidRDefault="006A7745" w:rsidP="00C479CF">
            <w:pPr>
              <w:rPr>
                <w:szCs w:val="24"/>
              </w:rPr>
            </w:pPr>
            <w:r>
              <w:rPr>
                <w:szCs w:val="24"/>
              </w:rPr>
              <w:t>No new data on irritation in the respiratory tract</w:t>
            </w:r>
            <w:r w:rsidRPr="00B30CC4">
              <w:rPr>
                <w:szCs w:val="24"/>
              </w:rPr>
              <w:t xml:space="preserve"> </w:t>
            </w:r>
            <w:r>
              <w:rPr>
                <w:szCs w:val="24"/>
              </w:rPr>
              <w:t xml:space="preserve">was </w:t>
            </w:r>
            <w:r w:rsidR="00F8762D">
              <w:rPr>
                <w:szCs w:val="24"/>
              </w:rPr>
              <w:t>provided</w:t>
            </w:r>
            <w:r>
              <w:rPr>
                <w:szCs w:val="24"/>
              </w:rPr>
              <w:t>.</w:t>
            </w:r>
            <w:r w:rsidR="00F8762D">
              <w:rPr>
                <w:szCs w:val="24"/>
              </w:rPr>
              <w:t xml:space="preserve"> </w:t>
            </w:r>
            <w:r w:rsidRPr="00F63C43">
              <w:rPr>
                <w:lang w:eastAsia="en-US"/>
              </w:rPr>
              <w:t xml:space="preserve">The classification </w:t>
            </w:r>
            <w:r>
              <w:rPr>
                <w:lang w:eastAsia="en-US"/>
              </w:rPr>
              <w:t>is</w:t>
            </w:r>
            <w:r w:rsidRPr="00F63C43">
              <w:rPr>
                <w:lang w:eastAsia="en-US"/>
              </w:rPr>
              <w:t xml:space="preserve"> determined using the calculation method</w:t>
            </w:r>
            <w:r>
              <w:rPr>
                <w:lang w:eastAsia="en-US"/>
              </w:rPr>
              <w:t xml:space="preserve"> of CLP Regulation. </w:t>
            </w:r>
            <w:r>
              <w:rPr>
                <w:szCs w:val="24"/>
              </w:rPr>
              <w:t xml:space="preserve">Considering the content </w:t>
            </w:r>
            <w:r w:rsidR="00F8762D">
              <w:rPr>
                <w:szCs w:val="24"/>
              </w:rPr>
              <w:t xml:space="preserve">of the </w:t>
            </w:r>
            <w:r>
              <w:rPr>
                <w:szCs w:val="24"/>
              </w:rPr>
              <w:t xml:space="preserve">active substance in the product, a </w:t>
            </w:r>
            <w:r>
              <w:t>classification STOT SE 3 H335 is needed.</w:t>
            </w:r>
          </w:p>
          <w:p w14:paraId="1F92902D" w14:textId="77777777" w:rsidR="006A7745" w:rsidRDefault="006A7745" w:rsidP="00C479CF">
            <w:pPr>
              <w:keepNext/>
              <w:keepLines/>
              <w:snapToGrid w:val="0"/>
              <w:spacing w:before="60" w:after="60" w:line="260" w:lineRule="atLeast"/>
              <w:rPr>
                <w:rFonts w:eastAsia="Calibri"/>
                <w:bCs/>
                <w:lang w:eastAsia="en-US"/>
              </w:rPr>
            </w:pPr>
          </w:p>
        </w:tc>
      </w:tr>
      <w:tr w:rsidR="006A7745" w14:paraId="5D56DB63" w14:textId="77777777" w:rsidTr="00C479CF">
        <w:tc>
          <w:tcPr>
            <w:tcW w:w="1955" w:type="dxa"/>
            <w:tcBorders>
              <w:top w:val="single" w:sz="6" w:space="0" w:color="000000"/>
              <w:left w:val="single" w:sz="4" w:space="0" w:color="000000"/>
              <w:bottom w:val="single" w:sz="6" w:space="0" w:color="000000"/>
            </w:tcBorders>
            <w:shd w:val="clear" w:color="auto" w:fill="auto"/>
          </w:tcPr>
          <w:p w14:paraId="44A19397" w14:textId="77777777" w:rsidR="006A7745" w:rsidRDefault="006A7745" w:rsidP="00C479CF">
            <w:pPr>
              <w:keepNext/>
              <w:keepLines/>
              <w:spacing w:before="60" w:after="60" w:line="260" w:lineRule="atLeast"/>
              <w:rPr>
                <w:rFonts w:eastAsia="Calibri"/>
                <w:bCs/>
                <w:lang w:eastAsia="en-US"/>
              </w:rPr>
            </w:pPr>
            <w:r>
              <w:rPr>
                <w:rFonts w:eastAsia="Calibri"/>
                <w:bCs/>
                <w:lang w:eastAsia="en-US"/>
              </w:rPr>
              <w:t>Classification of the product according to CLP and DSD</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24E3513" w14:textId="77777777" w:rsidR="006A7745" w:rsidRDefault="006A7745" w:rsidP="00C479CF">
            <w:pPr>
              <w:keepNext/>
              <w:keepLines/>
              <w:spacing w:before="60" w:after="60" w:line="260" w:lineRule="atLeast"/>
            </w:pPr>
            <w:r>
              <w:t>Product is classified as STOT SE 3 H335 (in accordance with Regulation EC/1272/2008).</w:t>
            </w:r>
          </w:p>
        </w:tc>
      </w:tr>
    </w:tbl>
    <w:p w14:paraId="187A616F" w14:textId="77777777" w:rsidR="009D0C0B" w:rsidRDefault="009D0C0B">
      <w:pPr>
        <w:spacing w:line="260" w:lineRule="atLeast"/>
        <w:rPr>
          <w:rFonts w:eastAsia="Calibri"/>
          <w:lang w:eastAsia="en-US"/>
        </w:rPr>
      </w:pPr>
    </w:p>
    <w:p w14:paraId="187A6170" w14:textId="77777777" w:rsidR="009D0C0B" w:rsidRDefault="009D0C0B">
      <w:pPr>
        <w:spacing w:line="260" w:lineRule="atLeast"/>
        <w:rPr>
          <w:rFonts w:eastAsia="Calibri"/>
          <w:lang w:eastAsia="en-US"/>
        </w:rPr>
      </w:pPr>
    </w:p>
    <w:p w14:paraId="187A6171"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Skin sensitization</w:t>
      </w:r>
    </w:p>
    <w:tbl>
      <w:tblPr>
        <w:tblW w:w="0" w:type="auto"/>
        <w:tblInd w:w="-9" w:type="dxa"/>
        <w:tblLayout w:type="fixed"/>
        <w:tblLook w:val="0000" w:firstRow="0" w:lastRow="0" w:firstColumn="0" w:lastColumn="0" w:noHBand="0" w:noVBand="0"/>
      </w:tblPr>
      <w:tblGrid>
        <w:gridCol w:w="2380"/>
        <w:gridCol w:w="6961"/>
      </w:tblGrid>
      <w:tr w:rsidR="006A7745" w14:paraId="3DFBB0BE" w14:textId="77777777" w:rsidTr="00C479CF">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685FCB00" w14:textId="77777777" w:rsidR="006A7745" w:rsidRDefault="006A7745" w:rsidP="00C479CF">
            <w:pPr>
              <w:keepNext/>
              <w:spacing w:line="260" w:lineRule="atLeast"/>
            </w:pPr>
            <w:r>
              <w:rPr>
                <w:rFonts w:eastAsia="Calibri"/>
                <w:b/>
                <w:bCs/>
                <w:lang w:eastAsia="en-US"/>
              </w:rPr>
              <w:t>Conclusion used in Risk Assessment – Skin sensitisation</w:t>
            </w:r>
          </w:p>
        </w:tc>
      </w:tr>
      <w:tr w:rsidR="006A7745" w14:paraId="44CC207B" w14:textId="77777777" w:rsidTr="00C479CF">
        <w:trPr>
          <w:trHeight w:val="298"/>
        </w:trPr>
        <w:tc>
          <w:tcPr>
            <w:tcW w:w="2380" w:type="dxa"/>
            <w:tcBorders>
              <w:top w:val="single" w:sz="6" w:space="0" w:color="000000"/>
              <w:left w:val="single" w:sz="4" w:space="0" w:color="000000"/>
              <w:bottom w:val="single" w:sz="6" w:space="0" w:color="000000"/>
            </w:tcBorders>
            <w:shd w:val="clear" w:color="auto" w:fill="auto"/>
          </w:tcPr>
          <w:p w14:paraId="7BB83885" w14:textId="77777777" w:rsidR="006A7745" w:rsidRDefault="006A7745" w:rsidP="00C479CF">
            <w:pPr>
              <w:keepNext/>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655D3BCD" w14:textId="77777777" w:rsidR="006A7745" w:rsidRDefault="006A7745" w:rsidP="00C479CF">
            <w:pPr>
              <w:keepNext/>
              <w:snapToGrid w:val="0"/>
              <w:spacing w:line="260" w:lineRule="atLeast"/>
              <w:jc w:val="both"/>
              <w:rPr>
                <w:rFonts w:eastAsia="Calibri"/>
                <w:lang w:eastAsia="en-US"/>
              </w:rPr>
            </w:pPr>
            <w:r w:rsidRPr="008D46F8">
              <w:rPr>
                <w:rFonts w:eastAsia="Calibri"/>
                <w:lang w:eastAsia="en-US"/>
              </w:rPr>
              <w:t>Not sensitising to the skin</w:t>
            </w:r>
          </w:p>
        </w:tc>
      </w:tr>
      <w:tr w:rsidR="006A7745" w14:paraId="76C68A82" w14:textId="77777777" w:rsidTr="00C479CF">
        <w:tc>
          <w:tcPr>
            <w:tcW w:w="2380" w:type="dxa"/>
            <w:tcBorders>
              <w:top w:val="single" w:sz="6" w:space="0" w:color="000000"/>
              <w:left w:val="single" w:sz="4" w:space="0" w:color="000000"/>
              <w:bottom w:val="single" w:sz="6" w:space="0" w:color="000000"/>
            </w:tcBorders>
            <w:shd w:val="clear" w:color="auto" w:fill="auto"/>
          </w:tcPr>
          <w:p w14:paraId="6606F5EF" w14:textId="77777777" w:rsidR="006A7745" w:rsidRDefault="006A7745" w:rsidP="00C479CF">
            <w:pPr>
              <w:keepNext/>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3415B734" w14:textId="166558FC" w:rsidR="006A7745" w:rsidRPr="00B30CC4" w:rsidRDefault="006A7745" w:rsidP="00C479CF">
            <w:pPr>
              <w:rPr>
                <w:szCs w:val="24"/>
              </w:rPr>
            </w:pPr>
            <w:r>
              <w:rPr>
                <w:szCs w:val="24"/>
              </w:rPr>
              <w:t>No new data on skin sensitisation</w:t>
            </w:r>
            <w:r w:rsidRPr="00B30CC4">
              <w:rPr>
                <w:szCs w:val="24"/>
              </w:rPr>
              <w:t xml:space="preserve"> </w:t>
            </w:r>
            <w:r>
              <w:rPr>
                <w:szCs w:val="24"/>
              </w:rPr>
              <w:t xml:space="preserve">was </w:t>
            </w:r>
            <w:r w:rsidR="00F8762D">
              <w:rPr>
                <w:szCs w:val="24"/>
              </w:rPr>
              <w:t>provided</w:t>
            </w:r>
            <w:r>
              <w:rPr>
                <w:szCs w:val="24"/>
              </w:rPr>
              <w:t xml:space="preserve">. Therefore, the classification is determined according to the CLP Regulation. </w:t>
            </w:r>
          </w:p>
          <w:p w14:paraId="40221684" w14:textId="2286986E" w:rsidR="006A7745" w:rsidRDefault="006A7745" w:rsidP="00C479CF">
            <w:pPr>
              <w:keepNext/>
              <w:jc w:val="both"/>
              <w:rPr>
                <w:rFonts w:eastAsia="Calibri"/>
                <w:lang w:eastAsia="en-US"/>
              </w:rPr>
            </w:pPr>
            <w:r w:rsidRPr="008D46F8">
              <w:rPr>
                <w:lang w:eastAsia="en-US"/>
              </w:rPr>
              <w:t>No classification for skin sensitisation is required</w:t>
            </w:r>
            <w:r>
              <w:rPr>
                <w:rFonts w:eastAsia="Calibri"/>
                <w:lang w:eastAsia="en-US"/>
              </w:rPr>
              <w:t>.</w:t>
            </w:r>
          </w:p>
        </w:tc>
      </w:tr>
      <w:tr w:rsidR="006A7745" w14:paraId="6492B8B8" w14:textId="77777777" w:rsidTr="00C479CF">
        <w:tc>
          <w:tcPr>
            <w:tcW w:w="2380" w:type="dxa"/>
            <w:tcBorders>
              <w:top w:val="single" w:sz="6" w:space="0" w:color="000000"/>
              <w:left w:val="single" w:sz="4" w:space="0" w:color="000000"/>
              <w:bottom w:val="single" w:sz="6" w:space="0" w:color="000000"/>
            </w:tcBorders>
            <w:shd w:val="clear" w:color="auto" w:fill="auto"/>
          </w:tcPr>
          <w:p w14:paraId="39BCA526" w14:textId="77777777" w:rsidR="006A7745" w:rsidRDefault="006A7745" w:rsidP="00C479CF">
            <w:pPr>
              <w:keepNext/>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4" w:space="0" w:color="auto"/>
              <w:right w:val="single" w:sz="6" w:space="0" w:color="000000"/>
            </w:tcBorders>
            <w:shd w:val="clear" w:color="auto" w:fill="auto"/>
          </w:tcPr>
          <w:p w14:paraId="15186977" w14:textId="77777777" w:rsidR="006A7745" w:rsidRDefault="006A7745" w:rsidP="00C479CF">
            <w:pPr>
              <w:keepNext/>
              <w:spacing w:line="260" w:lineRule="atLeast"/>
              <w:jc w:val="both"/>
            </w:pPr>
            <w:r w:rsidRPr="008D46F8">
              <w:rPr>
                <w:lang w:eastAsia="en-US"/>
              </w:rPr>
              <w:t>No classification for skin sensitisation is required</w:t>
            </w:r>
            <w:r>
              <w:rPr>
                <w:rFonts w:eastAsia="Calibri"/>
                <w:lang w:eastAsia="en-US"/>
              </w:rPr>
              <w:t>.</w:t>
            </w:r>
          </w:p>
        </w:tc>
      </w:tr>
    </w:tbl>
    <w:p w14:paraId="187A61B3" w14:textId="77777777" w:rsidR="009D0C0B" w:rsidRDefault="009D0C0B">
      <w:pPr>
        <w:spacing w:line="260" w:lineRule="atLeast"/>
        <w:rPr>
          <w:rFonts w:ascii="Times New Roman" w:eastAsia="Calibri" w:hAnsi="Times New Roman" w:cs="Times New Roman"/>
          <w:i/>
          <w:iCs/>
          <w:lang w:eastAsia="en-US"/>
        </w:rPr>
      </w:pPr>
    </w:p>
    <w:p w14:paraId="187A61B4" w14:textId="77777777" w:rsidR="009D0C0B" w:rsidRDefault="00FA480B">
      <w:pPr>
        <w:pageBreakBefore/>
        <w:rPr>
          <w:rFonts w:ascii="Times New Roman" w:eastAsia="Calibri" w:hAnsi="Times New Roman" w:cs="Times New Roman"/>
          <w:i/>
          <w:iCs/>
          <w:lang w:eastAsia="en-US"/>
        </w:rPr>
      </w:pPr>
      <w:r>
        <w:rPr>
          <w:rFonts w:eastAsia="Calibri"/>
          <w:b/>
          <w:i/>
          <w:sz w:val="22"/>
          <w:szCs w:val="22"/>
          <w:lang w:eastAsia="en-US"/>
        </w:rPr>
        <w:t>Respiratory sensitization (ADS)</w:t>
      </w:r>
    </w:p>
    <w:p w14:paraId="187A61E2"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6A7745" w14:paraId="488E4247" w14:textId="77777777" w:rsidTr="00C479CF">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0011DE6A" w14:textId="77777777" w:rsidR="006A7745" w:rsidRDefault="006A7745" w:rsidP="00C479CF">
            <w:pPr>
              <w:spacing w:line="260" w:lineRule="atLeast"/>
            </w:pPr>
            <w:r>
              <w:rPr>
                <w:rFonts w:eastAsia="Calibri"/>
                <w:b/>
                <w:bCs/>
                <w:lang w:eastAsia="en-US"/>
              </w:rPr>
              <w:t>Conclusion</w:t>
            </w:r>
            <w:r>
              <w:rPr>
                <w:rFonts w:eastAsia="Calibri"/>
                <w:lang w:eastAsia="en-US"/>
              </w:rPr>
              <w:t xml:space="preserve"> </w:t>
            </w:r>
            <w:r>
              <w:rPr>
                <w:rFonts w:eastAsia="Calibri"/>
                <w:b/>
                <w:bCs/>
                <w:lang w:eastAsia="en-US"/>
              </w:rPr>
              <w:t>used in Risk Assessment – Respiratory sensitisation</w:t>
            </w:r>
          </w:p>
        </w:tc>
      </w:tr>
      <w:tr w:rsidR="006A7745" w14:paraId="379AC105" w14:textId="77777777" w:rsidTr="00C479CF">
        <w:trPr>
          <w:trHeight w:val="298"/>
        </w:trPr>
        <w:tc>
          <w:tcPr>
            <w:tcW w:w="2380" w:type="dxa"/>
            <w:tcBorders>
              <w:top w:val="single" w:sz="6" w:space="0" w:color="000000"/>
              <w:left w:val="single" w:sz="4" w:space="0" w:color="000000"/>
              <w:bottom w:val="single" w:sz="6" w:space="0" w:color="000000"/>
            </w:tcBorders>
            <w:shd w:val="clear" w:color="auto" w:fill="auto"/>
          </w:tcPr>
          <w:p w14:paraId="1491795C" w14:textId="77777777" w:rsidR="006A7745" w:rsidRDefault="006A7745" w:rsidP="00C479CF">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2BE97E30" w14:textId="77777777" w:rsidR="006A7745" w:rsidRDefault="006A7745" w:rsidP="00C479CF">
            <w:pPr>
              <w:snapToGrid w:val="0"/>
              <w:spacing w:line="260" w:lineRule="atLeast"/>
              <w:rPr>
                <w:rFonts w:eastAsia="Calibri"/>
                <w:lang w:eastAsia="en-US"/>
              </w:rPr>
            </w:pPr>
            <w:r>
              <w:rPr>
                <w:rFonts w:eastAsia="Calibri"/>
                <w:lang w:eastAsia="en-US"/>
              </w:rPr>
              <w:t>Not classified</w:t>
            </w:r>
          </w:p>
        </w:tc>
      </w:tr>
      <w:tr w:rsidR="006A7745" w14:paraId="6FF32109" w14:textId="77777777" w:rsidTr="00C479CF">
        <w:tc>
          <w:tcPr>
            <w:tcW w:w="2380" w:type="dxa"/>
            <w:tcBorders>
              <w:top w:val="single" w:sz="6" w:space="0" w:color="000000"/>
              <w:left w:val="single" w:sz="4" w:space="0" w:color="000000"/>
              <w:bottom w:val="single" w:sz="6" w:space="0" w:color="000000"/>
            </w:tcBorders>
            <w:shd w:val="clear" w:color="auto" w:fill="auto"/>
          </w:tcPr>
          <w:p w14:paraId="46EB9E87" w14:textId="77777777" w:rsidR="006A7745" w:rsidRDefault="006A7745" w:rsidP="00C479CF">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582D8658" w14:textId="6EE1CF44" w:rsidR="006A7745" w:rsidRPr="00B30CC4" w:rsidRDefault="006A7745" w:rsidP="00C479CF">
            <w:pPr>
              <w:rPr>
                <w:szCs w:val="24"/>
              </w:rPr>
            </w:pPr>
            <w:r>
              <w:rPr>
                <w:szCs w:val="24"/>
              </w:rPr>
              <w:t>No new data on respiratory sensitisation</w:t>
            </w:r>
            <w:r w:rsidRPr="00B30CC4">
              <w:rPr>
                <w:szCs w:val="24"/>
              </w:rPr>
              <w:t xml:space="preserve"> </w:t>
            </w:r>
            <w:r>
              <w:rPr>
                <w:szCs w:val="24"/>
              </w:rPr>
              <w:t xml:space="preserve">was </w:t>
            </w:r>
            <w:r w:rsidR="00F8762D">
              <w:rPr>
                <w:szCs w:val="24"/>
              </w:rPr>
              <w:t>provided</w:t>
            </w:r>
            <w:r>
              <w:rPr>
                <w:szCs w:val="24"/>
              </w:rPr>
              <w:t xml:space="preserve">. Therefore, the classification is determined according to the CLP Regulation. </w:t>
            </w:r>
            <w:r w:rsidRPr="008D46F8">
              <w:rPr>
                <w:lang w:eastAsia="en-US"/>
              </w:rPr>
              <w:t>No classification for respiratory sensitisation is required.</w:t>
            </w:r>
          </w:p>
          <w:p w14:paraId="6587CDFC" w14:textId="77777777" w:rsidR="006A7745" w:rsidRDefault="006A7745" w:rsidP="00C479CF">
            <w:pPr>
              <w:rPr>
                <w:szCs w:val="24"/>
              </w:rPr>
            </w:pPr>
            <w:r>
              <w:rPr>
                <w:szCs w:val="24"/>
              </w:rPr>
              <w:t xml:space="preserve"> </w:t>
            </w:r>
          </w:p>
          <w:p w14:paraId="25F62B98" w14:textId="77777777" w:rsidR="006A7745" w:rsidRDefault="006A7745" w:rsidP="00C479CF">
            <w:pPr>
              <w:snapToGrid w:val="0"/>
              <w:spacing w:line="260" w:lineRule="atLeast"/>
              <w:rPr>
                <w:rFonts w:eastAsia="Calibri"/>
                <w:lang w:eastAsia="en-US"/>
              </w:rPr>
            </w:pPr>
          </w:p>
        </w:tc>
      </w:tr>
      <w:tr w:rsidR="006A7745" w14:paraId="1DF5592F" w14:textId="77777777" w:rsidTr="00C479CF">
        <w:tc>
          <w:tcPr>
            <w:tcW w:w="2380" w:type="dxa"/>
            <w:tcBorders>
              <w:top w:val="single" w:sz="6" w:space="0" w:color="000000"/>
              <w:left w:val="single" w:sz="4" w:space="0" w:color="000000"/>
              <w:bottom w:val="single" w:sz="6" w:space="0" w:color="000000"/>
            </w:tcBorders>
            <w:shd w:val="clear" w:color="auto" w:fill="auto"/>
          </w:tcPr>
          <w:p w14:paraId="5D4746A9" w14:textId="77777777" w:rsidR="006A7745" w:rsidRDefault="006A7745" w:rsidP="00C479CF">
            <w:pPr>
              <w:spacing w:line="260" w:lineRule="atLeast"/>
              <w:rPr>
                <w:rFonts w:eastAsia="Calibri"/>
                <w:lang w:eastAsia="en-US"/>
              </w:rPr>
            </w:pPr>
            <w:r>
              <w:rPr>
                <w:rFonts w:eastAsia="Calibri"/>
                <w:lang w:eastAsia="en-US"/>
              </w:rPr>
              <w:t>Classification of the product according to CLP and DSD</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126EACEB" w14:textId="77777777" w:rsidR="006A7745" w:rsidRDefault="006A7745" w:rsidP="00C479CF">
            <w:pPr>
              <w:spacing w:line="260" w:lineRule="atLeast"/>
              <w:rPr>
                <w:rFonts w:eastAsia="Calibri"/>
                <w:lang w:eastAsia="en-US"/>
              </w:rPr>
            </w:pPr>
          </w:p>
          <w:p w14:paraId="3AEC7FF3" w14:textId="77777777" w:rsidR="006A7745" w:rsidRDefault="006A7745" w:rsidP="00C479CF">
            <w:r w:rsidRPr="008D46F8">
              <w:rPr>
                <w:lang w:eastAsia="en-US"/>
              </w:rPr>
              <w:t>No classification for respiratory sensitisation is required.</w:t>
            </w:r>
          </w:p>
        </w:tc>
      </w:tr>
    </w:tbl>
    <w:p w14:paraId="187A61E3" w14:textId="77777777" w:rsidR="009D0C0B" w:rsidRDefault="009D0C0B">
      <w:pPr>
        <w:spacing w:line="260" w:lineRule="atLeast"/>
        <w:rPr>
          <w:rFonts w:eastAsia="Calibri"/>
          <w:lang w:eastAsia="en-US"/>
        </w:rPr>
      </w:pPr>
    </w:p>
    <w:p w14:paraId="187A61E4" w14:textId="77777777" w:rsidR="009D0C0B" w:rsidRDefault="00FA480B">
      <w:pPr>
        <w:pageBreakBefore/>
        <w:rPr>
          <w:rFonts w:eastAsia="Calibri"/>
          <w:i/>
          <w:u w:val="single"/>
          <w:lang w:eastAsia="en-US"/>
        </w:rPr>
      </w:pPr>
      <w:r>
        <w:rPr>
          <w:rFonts w:eastAsia="Calibri"/>
          <w:b/>
          <w:i/>
          <w:sz w:val="22"/>
          <w:szCs w:val="22"/>
          <w:lang w:eastAsia="en-US"/>
        </w:rPr>
        <w:t>Acute toxicity</w:t>
      </w:r>
    </w:p>
    <w:p w14:paraId="187A61E5" w14:textId="77777777" w:rsidR="009D0C0B" w:rsidRDefault="00FA480B">
      <w:pPr>
        <w:rPr>
          <w:rFonts w:ascii="Times New Roman" w:eastAsia="Calibri" w:hAnsi="Times New Roman" w:cs="Times New Roman"/>
          <w:i/>
          <w:iCs/>
          <w:lang w:eastAsia="en-US"/>
        </w:rPr>
      </w:pPr>
      <w:r>
        <w:rPr>
          <w:rFonts w:eastAsia="Calibri"/>
          <w:i/>
          <w:u w:val="single"/>
          <w:lang w:eastAsia="en-US"/>
        </w:rPr>
        <w:t>Acute toxicity by oral route</w:t>
      </w:r>
    </w:p>
    <w:tbl>
      <w:tblPr>
        <w:tblW w:w="0" w:type="auto"/>
        <w:tblInd w:w="36" w:type="dxa"/>
        <w:tblLayout w:type="fixed"/>
        <w:tblLook w:val="0000" w:firstRow="0" w:lastRow="0" w:firstColumn="0" w:lastColumn="0" w:noHBand="0" w:noVBand="0"/>
      </w:tblPr>
      <w:tblGrid>
        <w:gridCol w:w="2841"/>
        <w:gridCol w:w="6530"/>
      </w:tblGrid>
      <w:tr w:rsidR="006A7745" w14:paraId="11F26C3B" w14:textId="77777777" w:rsidTr="00C479CF">
        <w:tc>
          <w:tcPr>
            <w:tcW w:w="9371" w:type="dxa"/>
            <w:gridSpan w:val="2"/>
            <w:tcBorders>
              <w:top w:val="single" w:sz="4" w:space="0" w:color="000000"/>
              <w:left w:val="single" w:sz="4" w:space="0" w:color="000000"/>
              <w:bottom w:val="single" w:sz="6" w:space="0" w:color="000000"/>
              <w:right w:val="single" w:sz="6" w:space="0" w:color="000000"/>
            </w:tcBorders>
            <w:shd w:val="clear" w:color="auto" w:fill="CCFFCC"/>
          </w:tcPr>
          <w:p w14:paraId="4CFC9BD1" w14:textId="77777777" w:rsidR="006A7745" w:rsidRDefault="006A7745" w:rsidP="00C479CF">
            <w:pPr>
              <w:keepNext/>
              <w:spacing w:line="260" w:lineRule="atLeast"/>
            </w:pPr>
            <w:r>
              <w:rPr>
                <w:rFonts w:eastAsia="Calibri"/>
                <w:b/>
                <w:bCs/>
                <w:lang w:eastAsia="en-US"/>
              </w:rPr>
              <w:t>Value used in the Risk Assessment – Acute oral toxicity</w:t>
            </w:r>
          </w:p>
        </w:tc>
      </w:tr>
      <w:tr w:rsidR="006A7745" w14:paraId="7F89FA17" w14:textId="77777777" w:rsidTr="00C479CF">
        <w:tc>
          <w:tcPr>
            <w:tcW w:w="2841" w:type="dxa"/>
            <w:tcBorders>
              <w:top w:val="single" w:sz="6" w:space="0" w:color="000000"/>
              <w:left w:val="single" w:sz="4" w:space="0" w:color="000000"/>
              <w:bottom w:val="single" w:sz="6" w:space="0" w:color="000000"/>
            </w:tcBorders>
            <w:shd w:val="clear" w:color="auto" w:fill="auto"/>
          </w:tcPr>
          <w:p w14:paraId="1C2EDBF7" w14:textId="77777777" w:rsidR="006A7745" w:rsidRDefault="006A7745" w:rsidP="00C479CF">
            <w:pPr>
              <w:keepNext/>
              <w:spacing w:line="260" w:lineRule="atLeast"/>
              <w:rPr>
                <w:rFonts w:eastAsia="Calibri"/>
                <w:lang w:eastAsia="en-US"/>
              </w:rPr>
            </w:pPr>
            <w:r>
              <w:rPr>
                <w:rFonts w:eastAsia="Calibri"/>
                <w:lang w:eastAsia="en-US"/>
              </w:rPr>
              <w:t>Value</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4CB965FA" w14:textId="57996E20" w:rsidR="006A7745" w:rsidRDefault="006A7745" w:rsidP="006A7745">
            <w:pPr>
              <w:keepNext/>
              <w:snapToGrid w:val="0"/>
              <w:spacing w:line="260" w:lineRule="atLeast"/>
              <w:jc w:val="both"/>
              <w:rPr>
                <w:rFonts w:eastAsia="Calibri"/>
                <w:lang w:eastAsia="en-US"/>
              </w:rPr>
            </w:pPr>
            <w:r>
              <w:rPr>
                <w:lang w:eastAsia="en-US"/>
              </w:rPr>
              <w:t>Not a</w:t>
            </w:r>
            <w:r w:rsidRPr="00F63C43">
              <w:rPr>
                <w:lang w:eastAsia="en-US"/>
              </w:rPr>
              <w:t xml:space="preserve">cutely toxic via </w:t>
            </w:r>
            <w:r>
              <w:rPr>
                <w:lang w:eastAsia="en-US"/>
              </w:rPr>
              <w:t>oral route</w:t>
            </w:r>
          </w:p>
        </w:tc>
      </w:tr>
      <w:tr w:rsidR="006A7745" w14:paraId="225D875F" w14:textId="77777777" w:rsidTr="00C479CF">
        <w:tc>
          <w:tcPr>
            <w:tcW w:w="2841" w:type="dxa"/>
            <w:tcBorders>
              <w:top w:val="single" w:sz="6" w:space="0" w:color="000000"/>
              <w:left w:val="single" w:sz="4" w:space="0" w:color="000000"/>
              <w:bottom w:val="single" w:sz="6" w:space="0" w:color="000000"/>
            </w:tcBorders>
            <w:shd w:val="clear" w:color="auto" w:fill="auto"/>
          </w:tcPr>
          <w:p w14:paraId="6B4C2F20" w14:textId="77777777" w:rsidR="006A7745" w:rsidRDefault="006A7745" w:rsidP="00C479CF">
            <w:pPr>
              <w:keepNext/>
              <w:spacing w:line="260" w:lineRule="atLeast"/>
              <w:rPr>
                <w:rFonts w:eastAsia="Calibri"/>
                <w:lang w:eastAsia="en-US"/>
              </w:rPr>
            </w:pPr>
            <w:r>
              <w:rPr>
                <w:rFonts w:eastAsia="Calibri"/>
                <w:lang w:eastAsia="en-US"/>
              </w:rPr>
              <w:t>Justification for the selected value</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64B8D8AE" w14:textId="633472BD" w:rsidR="006A7745" w:rsidRDefault="006A7745" w:rsidP="006A7745">
            <w:pPr>
              <w:keepNext/>
              <w:snapToGrid w:val="0"/>
              <w:spacing w:line="260" w:lineRule="atLeast"/>
              <w:jc w:val="both"/>
              <w:rPr>
                <w:rFonts w:eastAsia="Calibri"/>
                <w:lang w:eastAsia="en-US"/>
              </w:rPr>
            </w:pPr>
            <w:r w:rsidRPr="00F63C43">
              <w:rPr>
                <w:lang w:eastAsia="en-US"/>
              </w:rPr>
              <w:t>The classification has been determined using the calculation method.</w:t>
            </w:r>
            <w:r>
              <w:rPr>
                <w:lang w:eastAsia="en-US"/>
              </w:rPr>
              <w:t xml:space="preserve"> None of the components is classified for acute oral toxicity. Therefore, n</w:t>
            </w:r>
            <w:r w:rsidRPr="0041376A">
              <w:rPr>
                <w:lang w:eastAsia="en-US"/>
              </w:rPr>
              <w:t xml:space="preserve">o classification for acute </w:t>
            </w:r>
            <w:r>
              <w:rPr>
                <w:lang w:eastAsia="en-US"/>
              </w:rPr>
              <w:t>oral</w:t>
            </w:r>
            <w:r w:rsidRPr="0041376A">
              <w:rPr>
                <w:lang w:eastAsia="en-US"/>
              </w:rPr>
              <w:t xml:space="preserve"> toxicity is required.</w:t>
            </w:r>
          </w:p>
        </w:tc>
      </w:tr>
      <w:tr w:rsidR="006A7745" w14:paraId="4530D9CC" w14:textId="77777777" w:rsidTr="00C479CF">
        <w:tc>
          <w:tcPr>
            <w:tcW w:w="2841" w:type="dxa"/>
            <w:tcBorders>
              <w:top w:val="single" w:sz="6" w:space="0" w:color="000000"/>
              <w:left w:val="single" w:sz="4" w:space="0" w:color="000000"/>
              <w:bottom w:val="single" w:sz="6" w:space="0" w:color="000000"/>
            </w:tcBorders>
            <w:shd w:val="clear" w:color="auto" w:fill="auto"/>
          </w:tcPr>
          <w:p w14:paraId="791EFA29" w14:textId="77777777" w:rsidR="006A7745" w:rsidRDefault="006A7745" w:rsidP="00C479CF">
            <w:pPr>
              <w:keepNext/>
              <w:spacing w:line="260" w:lineRule="atLeast"/>
              <w:rPr>
                <w:rFonts w:eastAsia="Calibri"/>
                <w:lang w:eastAsia="en-US"/>
              </w:rPr>
            </w:pPr>
            <w:r>
              <w:rPr>
                <w:rFonts w:eastAsia="Calibri"/>
                <w:lang w:eastAsia="en-US"/>
              </w:rPr>
              <w:t xml:space="preserve">Classification of the product according to CLP </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346FEF01" w14:textId="3C0AEB97" w:rsidR="006A7745" w:rsidRDefault="006A7745" w:rsidP="006A7745">
            <w:pPr>
              <w:keepNext/>
              <w:spacing w:line="260" w:lineRule="atLeast"/>
              <w:jc w:val="both"/>
            </w:pPr>
            <w:r w:rsidRPr="0041376A">
              <w:rPr>
                <w:lang w:eastAsia="en-US"/>
              </w:rPr>
              <w:t xml:space="preserve">No classification for acute </w:t>
            </w:r>
            <w:r>
              <w:rPr>
                <w:lang w:eastAsia="en-US"/>
              </w:rPr>
              <w:t>oral</w:t>
            </w:r>
            <w:r w:rsidRPr="0041376A">
              <w:rPr>
                <w:lang w:eastAsia="en-US"/>
              </w:rPr>
              <w:t xml:space="preserve"> toxicity is required.</w:t>
            </w:r>
          </w:p>
        </w:tc>
      </w:tr>
    </w:tbl>
    <w:p w14:paraId="187A6236" w14:textId="77777777" w:rsidR="009D0C0B" w:rsidRDefault="00FA480B">
      <w:pPr>
        <w:pageBreakBefore/>
        <w:rPr>
          <w:rFonts w:ascii="Times New Roman" w:eastAsia="Calibri" w:hAnsi="Times New Roman" w:cs="Times New Roman"/>
          <w:i/>
          <w:iCs/>
          <w:lang w:eastAsia="en-US"/>
        </w:rPr>
      </w:pPr>
      <w:r>
        <w:rPr>
          <w:rFonts w:eastAsia="Calibri"/>
          <w:i/>
          <w:u w:val="single"/>
          <w:lang w:eastAsia="en-US"/>
        </w:rPr>
        <w:t>Acute toxicity by inhalation</w:t>
      </w:r>
    </w:p>
    <w:tbl>
      <w:tblPr>
        <w:tblW w:w="9341" w:type="dxa"/>
        <w:tblInd w:w="104" w:type="dxa"/>
        <w:tblLayout w:type="fixed"/>
        <w:tblLook w:val="0000" w:firstRow="0" w:lastRow="0" w:firstColumn="0" w:lastColumn="0" w:noHBand="0" w:noVBand="0"/>
      </w:tblPr>
      <w:tblGrid>
        <w:gridCol w:w="2811"/>
        <w:gridCol w:w="6530"/>
      </w:tblGrid>
      <w:tr w:rsidR="006A7745" w14:paraId="7311305C" w14:textId="77777777" w:rsidTr="00C479CF">
        <w:trPr>
          <w:trHeight w:val="89"/>
        </w:trPr>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0DF45FF0" w14:textId="77777777" w:rsidR="006A7745" w:rsidRDefault="006A7745" w:rsidP="00C479CF">
            <w:pPr>
              <w:keepNext/>
              <w:spacing w:line="260" w:lineRule="atLeast"/>
            </w:pPr>
            <w:r>
              <w:rPr>
                <w:rFonts w:eastAsia="Calibri"/>
                <w:b/>
                <w:bCs/>
                <w:lang w:eastAsia="en-US"/>
              </w:rPr>
              <w:t>Value used in the Risk Assessment – Acute inhalation toxicity</w:t>
            </w:r>
          </w:p>
        </w:tc>
      </w:tr>
      <w:tr w:rsidR="006A7745" w14:paraId="130EF70A" w14:textId="77777777" w:rsidTr="00C479CF">
        <w:tc>
          <w:tcPr>
            <w:tcW w:w="2811" w:type="dxa"/>
            <w:tcBorders>
              <w:top w:val="single" w:sz="6" w:space="0" w:color="000000"/>
              <w:left w:val="single" w:sz="4" w:space="0" w:color="000000"/>
              <w:bottom w:val="single" w:sz="6" w:space="0" w:color="000000"/>
            </w:tcBorders>
            <w:shd w:val="clear" w:color="auto" w:fill="auto"/>
          </w:tcPr>
          <w:p w14:paraId="75791FC5" w14:textId="77777777" w:rsidR="006A7745" w:rsidRDefault="006A7745" w:rsidP="00C479CF">
            <w:pPr>
              <w:keepNext/>
              <w:spacing w:line="260" w:lineRule="atLeast"/>
              <w:rPr>
                <w:rFonts w:eastAsia="Calibri"/>
                <w:lang w:eastAsia="en-US"/>
              </w:rPr>
            </w:pPr>
            <w:r>
              <w:rPr>
                <w:rFonts w:eastAsia="Calibri"/>
                <w:lang w:eastAsia="en-US"/>
              </w:rPr>
              <w:t>Value</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42C4CD90" w14:textId="77777777" w:rsidR="006A7745" w:rsidRDefault="006A7745" w:rsidP="00C479CF">
            <w:pPr>
              <w:keepNext/>
              <w:snapToGrid w:val="0"/>
              <w:spacing w:line="260" w:lineRule="atLeast"/>
              <w:jc w:val="both"/>
              <w:rPr>
                <w:rFonts w:eastAsia="Calibri"/>
                <w:lang w:eastAsia="en-US"/>
              </w:rPr>
            </w:pPr>
            <w:r>
              <w:rPr>
                <w:lang w:eastAsia="en-US"/>
              </w:rPr>
              <w:t>Not a</w:t>
            </w:r>
            <w:r w:rsidRPr="00F63C43">
              <w:rPr>
                <w:lang w:eastAsia="en-US"/>
              </w:rPr>
              <w:t>cutely toxic via inhalation.</w:t>
            </w:r>
          </w:p>
        </w:tc>
      </w:tr>
      <w:tr w:rsidR="006A7745" w14:paraId="6E65A259" w14:textId="77777777" w:rsidTr="00C479CF">
        <w:tc>
          <w:tcPr>
            <w:tcW w:w="2811" w:type="dxa"/>
            <w:tcBorders>
              <w:top w:val="single" w:sz="6" w:space="0" w:color="000000"/>
              <w:left w:val="single" w:sz="4" w:space="0" w:color="000000"/>
              <w:bottom w:val="single" w:sz="6" w:space="0" w:color="000000"/>
            </w:tcBorders>
            <w:shd w:val="clear" w:color="auto" w:fill="auto"/>
          </w:tcPr>
          <w:p w14:paraId="4027F96C" w14:textId="77777777" w:rsidR="006A7745" w:rsidRDefault="006A7745" w:rsidP="00C479CF">
            <w:pPr>
              <w:keepNext/>
              <w:spacing w:line="260" w:lineRule="atLeast"/>
              <w:rPr>
                <w:rFonts w:eastAsia="Calibri"/>
                <w:lang w:eastAsia="en-US"/>
              </w:rPr>
            </w:pPr>
            <w:r>
              <w:rPr>
                <w:rFonts w:eastAsia="Calibri"/>
                <w:lang w:eastAsia="en-US"/>
              </w:rPr>
              <w:t>Justification for the selected value</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58988650" w14:textId="77777777" w:rsidR="006A7745" w:rsidRDefault="006A7745" w:rsidP="00C479CF">
            <w:pPr>
              <w:keepNext/>
              <w:snapToGrid w:val="0"/>
              <w:spacing w:line="260" w:lineRule="atLeast"/>
              <w:jc w:val="both"/>
              <w:rPr>
                <w:rFonts w:eastAsia="Calibri"/>
                <w:lang w:eastAsia="en-US"/>
              </w:rPr>
            </w:pPr>
            <w:r w:rsidRPr="00F63C43">
              <w:rPr>
                <w:lang w:eastAsia="en-US"/>
              </w:rPr>
              <w:t>The classification has been determined using the calculation method.</w:t>
            </w:r>
            <w:r>
              <w:rPr>
                <w:lang w:eastAsia="en-US"/>
              </w:rPr>
              <w:t xml:space="preserve"> None of the components is classified for acute inhalation toxicity. Therefore, n</w:t>
            </w:r>
            <w:r w:rsidRPr="0041376A">
              <w:rPr>
                <w:lang w:eastAsia="en-US"/>
              </w:rPr>
              <w:t xml:space="preserve">o classification for acute </w:t>
            </w:r>
            <w:r>
              <w:rPr>
                <w:lang w:eastAsia="en-US"/>
              </w:rPr>
              <w:t>inhalation</w:t>
            </w:r>
            <w:r w:rsidRPr="0041376A">
              <w:rPr>
                <w:lang w:eastAsia="en-US"/>
              </w:rPr>
              <w:t xml:space="preserve"> toxicity is required.</w:t>
            </w:r>
          </w:p>
        </w:tc>
      </w:tr>
      <w:tr w:rsidR="006A7745" w14:paraId="3C8C4BAC" w14:textId="77777777" w:rsidTr="00C479CF">
        <w:tc>
          <w:tcPr>
            <w:tcW w:w="2811" w:type="dxa"/>
            <w:tcBorders>
              <w:top w:val="single" w:sz="6" w:space="0" w:color="000000"/>
              <w:left w:val="single" w:sz="4" w:space="0" w:color="000000"/>
              <w:bottom w:val="single" w:sz="6" w:space="0" w:color="000000"/>
            </w:tcBorders>
            <w:shd w:val="clear" w:color="auto" w:fill="auto"/>
          </w:tcPr>
          <w:p w14:paraId="4C1210C4" w14:textId="77777777" w:rsidR="006A7745" w:rsidRDefault="006A7745" w:rsidP="00C479CF">
            <w:pPr>
              <w:keepNext/>
              <w:spacing w:line="260" w:lineRule="atLeast"/>
              <w:rPr>
                <w:rFonts w:eastAsia="Calibri"/>
                <w:lang w:eastAsia="en-US"/>
              </w:rPr>
            </w:pPr>
            <w:r>
              <w:rPr>
                <w:rFonts w:eastAsia="Calibri"/>
                <w:lang w:eastAsia="en-US"/>
              </w:rPr>
              <w:t xml:space="preserve">Classification of the product according to CLP </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6C1A0059" w14:textId="77777777" w:rsidR="006A7745" w:rsidRDefault="006A7745" w:rsidP="00C479CF">
            <w:pPr>
              <w:keepNext/>
              <w:spacing w:line="260" w:lineRule="atLeast"/>
              <w:jc w:val="both"/>
            </w:pPr>
            <w:r>
              <w:rPr>
                <w:lang w:eastAsia="en-US"/>
              </w:rPr>
              <w:t xml:space="preserve"> </w:t>
            </w:r>
          </w:p>
        </w:tc>
      </w:tr>
    </w:tbl>
    <w:p w14:paraId="187A627E" w14:textId="77777777" w:rsidR="009D0C0B" w:rsidRDefault="009D0C0B">
      <w:pPr>
        <w:spacing w:line="260" w:lineRule="atLeast"/>
        <w:rPr>
          <w:rFonts w:ascii="Times New Roman" w:eastAsia="Calibri" w:hAnsi="Times New Roman" w:cs="Times New Roman"/>
          <w:i/>
          <w:iCs/>
          <w:lang w:eastAsia="en-US"/>
        </w:rPr>
      </w:pPr>
    </w:p>
    <w:p w14:paraId="187A627F" w14:textId="77777777" w:rsidR="009D0C0B" w:rsidRDefault="009D0C0B">
      <w:pPr>
        <w:spacing w:line="260" w:lineRule="atLeast"/>
        <w:rPr>
          <w:rFonts w:eastAsia="Calibri"/>
          <w:lang w:eastAsia="en-US"/>
        </w:rPr>
      </w:pPr>
    </w:p>
    <w:p w14:paraId="187A6280" w14:textId="77777777" w:rsidR="009D0C0B" w:rsidRDefault="00FA480B">
      <w:pPr>
        <w:rPr>
          <w:rFonts w:ascii="Times New Roman" w:eastAsia="Calibri" w:hAnsi="Times New Roman" w:cs="Times New Roman"/>
          <w:i/>
          <w:iCs/>
          <w:lang w:eastAsia="en-US"/>
        </w:rPr>
      </w:pPr>
      <w:r>
        <w:rPr>
          <w:rFonts w:eastAsia="Calibri"/>
          <w:i/>
          <w:u w:val="single"/>
          <w:lang w:eastAsia="en-US"/>
        </w:rPr>
        <w:t>Acute toxicity by dermal route</w:t>
      </w:r>
    </w:p>
    <w:tbl>
      <w:tblPr>
        <w:tblW w:w="0" w:type="auto"/>
        <w:tblInd w:w="-9" w:type="dxa"/>
        <w:tblLayout w:type="fixed"/>
        <w:tblLook w:val="0000" w:firstRow="0" w:lastRow="0" w:firstColumn="0" w:lastColumn="0" w:noHBand="0" w:noVBand="0"/>
      </w:tblPr>
      <w:tblGrid>
        <w:gridCol w:w="2811"/>
        <w:gridCol w:w="6530"/>
      </w:tblGrid>
      <w:tr w:rsidR="006A7745" w14:paraId="1C92E0F1" w14:textId="77777777" w:rsidTr="00C479CF">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6E8FC559" w14:textId="77777777" w:rsidR="006A7745" w:rsidRDefault="006A7745" w:rsidP="00C479CF">
            <w:pPr>
              <w:keepNext/>
              <w:spacing w:line="260" w:lineRule="atLeast"/>
            </w:pPr>
            <w:r>
              <w:rPr>
                <w:rFonts w:eastAsia="Calibri"/>
                <w:b/>
                <w:bCs/>
                <w:lang w:eastAsia="en-US"/>
              </w:rPr>
              <w:t>Value used in the Risk Assessment – Acute dermal toxicity</w:t>
            </w:r>
          </w:p>
        </w:tc>
      </w:tr>
      <w:tr w:rsidR="006A7745" w14:paraId="37E4A153" w14:textId="77777777" w:rsidTr="00C479CF">
        <w:tc>
          <w:tcPr>
            <w:tcW w:w="2811" w:type="dxa"/>
            <w:tcBorders>
              <w:top w:val="single" w:sz="6" w:space="0" w:color="000000"/>
              <w:left w:val="single" w:sz="4" w:space="0" w:color="000000"/>
              <w:bottom w:val="single" w:sz="6" w:space="0" w:color="000000"/>
            </w:tcBorders>
            <w:shd w:val="clear" w:color="auto" w:fill="auto"/>
          </w:tcPr>
          <w:p w14:paraId="49CC4FE6" w14:textId="77777777" w:rsidR="006A7745" w:rsidRDefault="006A7745" w:rsidP="00C479CF">
            <w:pPr>
              <w:keepNext/>
              <w:spacing w:line="260" w:lineRule="atLeast"/>
              <w:rPr>
                <w:rFonts w:eastAsia="Calibri"/>
                <w:lang w:eastAsia="en-US"/>
              </w:rPr>
            </w:pPr>
            <w:r>
              <w:rPr>
                <w:rFonts w:eastAsia="Calibri"/>
                <w:lang w:eastAsia="en-US"/>
              </w:rPr>
              <w:t>Value</w:t>
            </w:r>
          </w:p>
        </w:tc>
        <w:tc>
          <w:tcPr>
            <w:tcW w:w="6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21F5EF" w14:textId="77777777" w:rsidR="006A7745" w:rsidRDefault="006A7745" w:rsidP="00C479CF">
            <w:pPr>
              <w:keepNext/>
              <w:snapToGrid w:val="0"/>
              <w:spacing w:line="260" w:lineRule="atLeast"/>
              <w:jc w:val="both"/>
              <w:rPr>
                <w:rFonts w:eastAsia="Calibri"/>
                <w:lang w:eastAsia="en-US"/>
              </w:rPr>
            </w:pPr>
            <w:r w:rsidRPr="0041376A">
              <w:rPr>
                <w:lang w:eastAsia="en-US"/>
              </w:rPr>
              <w:t>Not acutely toxic via the dermal route.</w:t>
            </w:r>
          </w:p>
        </w:tc>
      </w:tr>
      <w:tr w:rsidR="006A7745" w14:paraId="41BC29F0" w14:textId="77777777" w:rsidTr="00C479CF">
        <w:tc>
          <w:tcPr>
            <w:tcW w:w="2811" w:type="dxa"/>
            <w:tcBorders>
              <w:top w:val="single" w:sz="6" w:space="0" w:color="000000"/>
              <w:left w:val="single" w:sz="4" w:space="0" w:color="000000"/>
              <w:bottom w:val="single" w:sz="6" w:space="0" w:color="000000"/>
            </w:tcBorders>
            <w:shd w:val="clear" w:color="auto" w:fill="auto"/>
          </w:tcPr>
          <w:p w14:paraId="590DBC47" w14:textId="77777777" w:rsidR="006A7745" w:rsidRDefault="006A7745" w:rsidP="00C479CF">
            <w:pPr>
              <w:keepNext/>
              <w:spacing w:line="260" w:lineRule="atLeast"/>
              <w:rPr>
                <w:rFonts w:eastAsia="Calibri"/>
                <w:lang w:eastAsia="en-US"/>
              </w:rPr>
            </w:pPr>
            <w:r>
              <w:rPr>
                <w:rFonts w:eastAsia="Calibri"/>
                <w:lang w:eastAsia="en-US"/>
              </w:rPr>
              <w:t>Justification for the selected value</w:t>
            </w:r>
          </w:p>
        </w:tc>
        <w:tc>
          <w:tcPr>
            <w:tcW w:w="6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FCC26F" w14:textId="77777777" w:rsidR="006A7745" w:rsidRDefault="006A7745" w:rsidP="00C479CF">
            <w:pPr>
              <w:keepNext/>
              <w:snapToGrid w:val="0"/>
              <w:spacing w:line="260" w:lineRule="atLeast"/>
              <w:jc w:val="both"/>
              <w:rPr>
                <w:rFonts w:eastAsia="Calibri"/>
                <w:lang w:eastAsia="en-US"/>
              </w:rPr>
            </w:pPr>
            <w:r w:rsidRPr="0041376A">
              <w:rPr>
                <w:lang w:eastAsia="en-US"/>
              </w:rPr>
              <w:t>The classification has been determined using the calculation method.</w:t>
            </w:r>
            <w:r>
              <w:rPr>
                <w:lang w:eastAsia="en-US"/>
              </w:rPr>
              <w:t xml:space="preserve"> None of the components is classified for acute dermal toxicity. Therefore, n</w:t>
            </w:r>
            <w:r w:rsidRPr="0041376A">
              <w:rPr>
                <w:lang w:eastAsia="en-US"/>
              </w:rPr>
              <w:t>o classification for acute dermal toxicity is required</w:t>
            </w:r>
            <w:r>
              <w:rPr>
                <w:lang w:eastAsia="en-US"/>
              </w:rPr>
              <w:t>.</w:t>
            </w:r>
          </w:p>
        </w:tc>
      </w:tr>
      <w:tr w:rsidR="006A7745" w14:paraId="17512A51" w14:textId="77777777" w:rsidTr="00C479CF">
        <w:tc>
          <w:tcPr>
            <w:tcW w:w="2811" w:type="dxa"/>
            <w:tcBorders>
              <w:top w:val="single" w:sz="6" w:space="0" w:color="000000"/>
              <w:left w:val="single" w:sz="4" w:space="0" w:color="000000"/>
              <w:bottom w:val="single" w:sz="6" w:space="0" w:color="000000"/>
            </w:tcBorders>
            <w:shd w:val="clear" w:color="auto" w:fill="auto"/>
          </w:tcPr>
          <w:p w14:paraId="6AA1C1B7" w14:textId="77777777" w:rsidR="006A7745" w:rsidRDefault="006A7745" w:rsidP="00C479CF">
            <w:pPr>
              <w:keepNext/>
              <w:spacing w:line="260" w:lineRule="atLeast"/>
              <w:rPr>
                <w:rFonts w:eastAsia="Calibri"/>
                <w:lang w:eastAsia="en-US"/>
              </w:rPr>
            </w:pPr>
            <w:r>
              <w:rPr>
                <w:rFonts w:eastAsia="Calibri"/>
                <w:lang w:eastAsia="en-US"/>
              </w:rPr>
              <w:t xml:space="preserve">Classification of the product according to CLP </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14:paraId="5A91680A" w14:textId="77777777" w:rsidR="006A7745" w:rsidRDefault="006A7745" w:rsidP="00C479CF">
            <w:pPr>
              <w:keepNext/>
              <w:spacing w:line="260" w:lineRule="atLeast"/>
              <w:jc w:val="both"/>
            </w:pPr>
            <w:r w:rsidRPr="0041376A">
              <w:rPr>
                <w:lang w:eastAsia="en-US"/>
              </w:rPr>
              <w:t>No classification for acute dermal toxicity is required.</w:t>
            </w:r>
          </w:p>
        </w:tc>
      </w:tr>
    </w:tbl>
    <w:p w14:paraId="187A62C7" w14:textId="77777777" w:rsidR="009D0C0B" w:rsidRDefault="009D0C0B">
      <w:pPr>
        <w:spacing w:line="260" w:lineRule="atLeast"/>
        <w:rPr>
          <w:rFonts w:ascii="Times New Roman" w:eastAsia="Calibri" w:hAnsi="Times New Roman" w:cs="Times New Roman"/>
          <w:i/>
          <w:iCs/>
          <w:lang w:eastAsia="en-US"/>
        </w:rPr>
      </w:pPr>
    </w:p>
    <w:p w14:paraId="187A62C8" w14:textId="77777777" w:rsidR="009D0C0B" w:rsidRDefault="009D0C0B">
      <w:pPr>
        <w:spacing w:line="260" w:lineRule="atLeast"/>
        <w:rPr>
          <w:rFonts w:eastAsia="Calibri"/>
          <w:lang w:eastAsia="en-US"/>
        </w:rPr>
      </w:pPr>
    </w:p>
    <w:p w14:paraId="187A62C9"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Information on dermal absorption</w:t>
      </w:r>
    </w:p>
    <w:tbl>
      <w:tblPr>
        <w:tblW w:w="0" w:type="auto"/>
        <w:tblInd w:w="-9" w:type="dxa"/>
        <w:tblLayout w:type="fixed"/>
        <w:tblLook w:val="0000" w:firstRow="0" w:lastRow="0" w:firstColumn="0" w:lastColumn="0" w:noHBand="0" w:noVBand="0"/>
      </w:tblPr>
      <w:tblGrid>
        <w:gridCol w:w="1955"/>
        <w:gridCol w:w="7386"/>
      </w:tblGrid>
      <w:tr w:rsidR="0098390B" w14:paraId="3FCED337" w14:textId="77777777" w:rsidTr="00C479CF">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1F349898" w14:textId="77777777" w:rsidR="0098390B" w:rsidRDefault="0098390B" w:rsidP="00C479CF">
            <w:pPr>
              <w:spacing w:line="260" w:lineRule="atLeast"/>
            </w:pPr>
            <w:r>
              <w:rPr>
                <w:rFonts w:eastAsia="Calibri"/>
                <w:b/>
                <w:lang w:eastAsia="en-US"/>
              </w:rPr>
              <w:t>Data waiving</w:t>
            </w:r>
          </w:p>
        </w:tc>
      </w:tr>
      <w:tr w:rsidR="0098390B" w14:paraId="48E7C127" w14:textId="77777777" w:rsidTr="00C479CF">
        <w:tc>
          <w:tcPr>
            <w:tcW w:w="1955" w:type="dxa"/>
            <w:tcBorders>
              <w:top w:val="single" w:sz="6" w:space="0" w:color="000000"/>
              <w:left w:val="single" w:sz="4" w:space="0" w:color="000000"/>
              <w:bottom w:val="single" w:sz="6" w:space="0" w:color="000000"/>
            </w:tcBorders>
            <w:shd w:val="clear" w:color="auto" w:fill="auto"/>
          </w:tcPr>
          <w:p w14:paraId="7C89B035" w14:textId="77777777" w:rsidR="0098390B" w:rsidRDefault="0098390B" w:rsidP="00C479CF">
            <w:pPr>
              <w:spacing w:line="260" w:lineRule="atLeast"/>
              <w:rPr>
                <w:rFonts w:eastAsia="Calibri"/>
                <w:lang w:eastAsia="en-US"/>
              </w:rPr>
            </w:pPr>
            <w:r>
              <w:rPr>
                <w:rFonts w:eastAsia="Calibri"/>
                <w:lang w:eastAsia="en-US"/>
              </w:rPr>
              <w:t>Information requirement</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4939C92E" w14:textId="77777777" w:rsidR="0098390B" w:rsidRDefault="0098390B" w:rsidP="00C479CF">
            <w:pPr>
              <w:snapToGrid w:val="0"/>
              <w:spacing w:line="260" w:lineRule="atLeast"/>
              <w:rPr>
                <w:rFonts w:eastAsia="Calibri"/>
                <w:lang w:eastAsia="en-US"/>
              </w:rPr>
            </w:pPr>
            <w:r>
              <w:rPr>
                <w:rFonts w:eastAsia="Calibri"/>
                <w:lang w:eastAsia="en-US"/>
              </w:rPr>
              <w:t>Dermal absorption</w:t>
            </w:r>
          </w:p>
        </w:tc>
      </w:tr>
      <w:tr w:rsidR="0098390B" w14:paraId="33272EF1" w14:textId="77777777" w:rsidTr="00C479CF">
        <w:tc>
          <w:tcPr>
            <w:tcW w:w="1955" w:type="dxa"/>
            <w:tcBorders>
              <w:top w:val="single" w:sz="6" w:space="0" w:color="000000"/>
              <w:left w:val="single" w:sz="4" w:space="0" w:color="000000"/>
              <w:bottom w:val="single" w:sz="6" w:space="0" w:color="000000"/>
            </w:tcBorders>
            <w:shd w:val="clear" w:color="auto" w:fill="auto"/>
          </w:tcPr>
          <w:p w14:paraId="7DE9CE08" w14:textId="77777777" w:rsidR="0098390B" w:rsidRDefault="0098390B" w:rsidP="00C479CF">
            <w:pPr>
              <w:spacing w:line="260" w:lineRule="atLeast"/>
              <w:rPr>
                <w:rFonts w:eastAsia="Calibri"/>
                <w:lang w:eastAsia="en-US"/>
              </w:rPr>
            </w:pPr>
            <w:r>
              <w:rPr>
                <w:rFonts w:eastAsia="Calibri"/>
                <w:lang w:eastAsia="en-US"/>
              </w:rPr>
              <w:t>Justification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D91F315" w14:textId="579D5B73" w:rsidR="0098390B" w:rsidRDefault="0098390B" w:rsidP="00C479CF">
            <w:pPr>
              <w:rPr>
                <w:rFonts w:eastAsia="Calibri"/>
                <w:lang w:eastAsia="en-US"/>
              </w:rPr>
            </w:pPr>
            <w:r>
              <w:rPr>
                <w:rFonts w:eastAsia="Calibri"/>
                <w:lang w:eastAsia="en-US"/>
              </w:rPr>
              <w:t>No study is available. However, according to the CAR</w:t>
            </w:r>
            <w:r w:rsidR="00F8762D">
              <w:rPr>
                <w:rFonts w:eastAsia="Calibri"/>
                <w:lang w:eastAsia="en-US"/>
              </w:rPr>
              <w:t xml:space="preserve"> of the active substance</w:t>
            </w:r>
            <w:r>
              <w:rPr>
                <w:rFonts w:eastAsia="Calibri"/>
                <w:lang w:eastAsia="en-US"/>
              </w:rPr>
              <w:t xml:space="preserve">, </w:t>
            </w:r>
            <w:r w:rsidRPr="00BC49EB">
              <w:t>a dermal absorption value of 100 % of the applied dose of calcium is a reasonable worst-case.</w:t>
            </w:r>
          </w:p>
        </w:tc>
      </w:tr>
    </w:tbl>
    <w:p w14:paraId="187A631B" w14:textId="77777777" w:rsidR="009D0C0B" w:rsidRDefault="009D0C0B">
      <w:pPr>
        <w:spacing w:line="260" w:lineRule="atLeast"/>
        <w:rPr>
          <w:rFonts w:ascii="Times New Roman" w:eastAsia="Calibri" w:hAnsi="Times New Roman" w:cs="Times New Roman"/>
          <w:i/>
          <w:iCs/>
          <w:lang w:eastAsia="en-US"/>
        </w:rPr>
      </w:pPr>
    </w:p>
    <w:p w14:paraId="187A631C"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Available toxicological data relating to non active substance(s) (i.e. substance(s) of concern)</w:t>
      </w:r>
    </w:p>
    <w:p w14:paraId="187A631E" w14:textId="44B89E08" w:rsidR="009D0C0B" w:rsidRPr="000F0EA8" w:rsidRDefault="00106DBD">
      <w:pPr>
        <w:spacing w:line="260" w:lineRule="atLeast"/>
        <w:rPr>
          <w:rFonts w:eastAsia="Calibri" w:cs="Times New Roman"/>
          <w:iCs/>
          <w:lang w:eastAsia="en-US"/>
        </w:rPr>
      </w:pPr>
      <w:r w:rsidRPr="002520E4">
        <w:rPr>
          <w:rFonts w:eastAsia="Calibri" w:cs="Times New Roman"/>
          <w:iCs/>
          <w:lang w:eastAsia="en-US"/>
        </w:rPr>
        <w:t>According to the definition of a substance of concern laid down in the Guidance on the BPR Volume III Human Health – Part B and C Risk Assessment, no co-formulant has been identified as SOC.</w:t>
      </w:r>
    </w:p>
    <w:p w14:paraId="6F6C2C65" w14:textId="77777777" w:rsidR="00904CA9" w:rsidRDefault="00904CA9">
      <w:pPr>
        <w:spacing w:line="260" w:lineRule="atLeast"/>
        <w:rPr>
          <w:rFonts w:ascii="Times New Roman" w:eastAsia="Calibri" w:hAnsi="Times New Roman" w:cs="Times New Roman"/>
          <w:i/>
          <w:iCs/>
          <w:lang w:eastAsia="en-US"/>
        </w:rPr>
      </w:pPr>
    </w:p>
    <w:p w14:paraId="187A631F" w14:textId="77777777" w:rsidR="009D0C0B" w:rsidRDefault="00FA480B">
      <w:pPr>
        <w:rPr>
          <w:rFonts w:eastAsia="Calibri"/>
          <w:lang w:eastAsia="en-US"/>
        </w:rPr>
      </w:pPr>
      <w:r>
        <w:rPr>
          <w:rFonts w:eastAsia="Calibri"/>
          <w:b/>
          <w:i/>
          <w:sz w:val="22"/>
          <w:szCs w:val="22"/>
          <w:lang w:eastAsia="en-US"/>
        </w:rPr>
        <w:t xml:space="preserve">Available toxicological data relating to a mixture </w:t>
      </w:r>
    </w:p>
    <w:p w14:paraId="428347AD" w14:textId="3B73BA6E" w:rsidR="00904CA9" w:rsidRPr="000F0EA8" w:rsidRDefault="00904CA9">
      <w:pPr>
        <w:spacing w:line="260" w:lineRule="atLeast"/>
        <w:rPr>
          <w:rFonts w:eastAsia="Calibri" w:cs="Times New Roman"/>
          <w:iCs/>
          <w:lang w:eastAsia="en-US"/>
        </w:rPr>
      </w:pPr>
      <w:r w:rsidRPr="000F0EA8">
        <w:rPr>
          <w:rFonts w:eastAsia="Calibri" w:cs="Times New Roman"/>
          <w:iCs/>
          <w:lang w:eastAsia="en-US"/>
        </w:rPr>
        <w:t>Not relevant.</w:t>
      </w:r>
    </w:p>
    <w:p w14:paraId="187A6323" w14:textId="77777777" w:rsidR="009D0C0B" w:rsidRDefault="009D0C0B">
      <w:pPr>
        <w:spacing w:line="260" w:lineRule="atLeast"/>
        <w:rPr>
          <w:rFonts w:ascii="Times New Roman" w:eastAsia="Calibri" w:hAnsi="Times New Roman" w:cs="Times New Roman"/>
          <w:i/>
          <w:iCs/>
          <w:lang w:eastAsia="en-US"/>
        </w:rPr>
      </w:pPr>
    </w:p>
    <w:p w14:paraId="187A6327" w14:textId="77777777" w:rsidR="009D0C0B" w:rsidRPr="000F0EA8" w:rsidRDefault="009D0C0B">
      <w:pPr>
        <w:spacing w:line="260" w:lineRule="atLeast"/>
        <w:jc w:val="both"/>
        <w:rPr>
          <w:rFonts w:ascii="Times New Roman" w:eastAsia="Calibri" w:hAnsi="Times New Roman" w:cs="Times New Roman"/>
          <w:i/>
          <w:iCs/>
          <w:lang w:val="en-029" w:eastAsia="en-US"/>
        </w:rPr>
      </w:pPr>
    </w:p>
    <w:p w14:paraId="187A6328" w14:textId="77777777" w:rsidR="009D0C0B" w:rsidRDefault="00FA480B">
      <w:pPr>
        <w:pStyle w:val="Titre4"/>
        <w:rPr>
          <w:rFonts w:ascii="Times New Roman" w:hAnsi="Times New Roman" w:cs="Times New Roman"/>
          <w:i/>
          <w:iCs/>
          <w:lang w:eastAsia="en-US"/>
        </w:rPr>
      </w:pPr>
      <w:bookmarkStart w:id="73" w:name="__RefHeading___Toc425344117"/>
      <w:bookmarkEnd w:id="73"/>
      <w:r>
        <w:t>Exposure assessment</w:t>
      </w:r>
    </w:p>
    <w:p w14:paraId="5F76E64A" w14:textId="4B03AA8B" w:rsidR="00D818BB" w:rsidRDefault="0077002C" w:rsidP="00D818BB">
      <w:pPr>
        <w:spacing w:line="260" w:lineRule="atLeast"/>
        <w:rPr>
          <w:rFonts w:eastAsia="Calibri" w:cs="Times New Roman"/>
          <w:iCs/>
          <w:lang w:eastAsia="en-US"/>
        </w:rPr>
      </w:pPr>
      <w:r>
        <w:rPr>
          <w:rFonts w:eastAsia="Calibri" w:cs="Times New Roman"/>
          <w:iCs/>
          <w:lang w:eastAsia="en-US"/>
        </w:rPr>
        <w:t>N</w:t>
      </w:r>
      <w:r w:rsidRPr="0077002C">
        <w:rPr>
          <w:rFonts w:eastAsia="Calibri" w:cs="Times New Roman"/>
          <w:iCs/>
          <w:lang w:eastAsia="en-US"/>
        </w:rPr>
        <w:t>EUTRALAC®</w:t>
      </w:r>
      <w:r w:rsidR="00D818BB">
        <w:rPr>
          <w:rFonts w:eastAsia="Calibri" w:cs="Times New Roman"/>
          <w:iCs/>
          <w:lang w:eastAsia="en-US"/>
        </w:rPr>
        <w:t xml:space="preserve"> SL</w:t>
      </w:r>
      <w:r w:rsidR="00635AFA">
        <w:rPr>
          <w:rFonts w:eastAsia="Calibri" w:cs="Times New Roman"/>
          <w:iCs/>
          <w:lang w:eastAsia="en-US"/>
        </w:rPr>
        <w:t xml:space="preserve"> </w:t>
      </w:r>
      <w:r w:rsidR="00D818BB">
        <w:rPr>
          <w:rFonts w:eastAsia="Calibri" w:cs="Times New Roman"/>
          <w:iCs/>
          <w:lang w:eastAsia="en-US"/>
        </w:rPr>
        <w:t>30</w:t>
      </w:r>
      <w:r w:rsidR="00D818BB" w:rsidRPr="00D16601">
        <w:rPr>
          <w:rFonts w:eastAsia="Calibri" w:cs="Times New Roman"/>
          <w:iCs/>
          <w:lang w:eastAsia="en-US"/>
        </w:rPr>
        <w:t xml:space="preserve"> is used</w:t>
      </w:r>
      <w:r w:rsidR="00D818BB">
        <w:rPr>
          <w:rFonts w:eastAsia="Calibri" w:cs="Times New Roman"/>
          <w:iCs/>
          <w:lang w:eastAsia="en-US"/>
        </w:rPr>
        <w:t xml:space="preserve"> for disinfection of sewage sludge (PT2) by professionals.</w:t>
      </w:r>
    </w:p>
    <w:p w14:paraId="6F6DA0D0" w14:textId="77777777" w:rsidR="00D818BB" w:rsidRDefault="00D818BB" w:rsidP="00D818BB">
      <w:pPr>
        <w:spacing w:line="260" w:lineRule="atLeast"/>
        <w:rPr>
          <w:rFonts w:eastAsia="Calibri" w:cs="Times New Roman"/>
          <w:iCs/>
          <w:lang w:eastAsia="en-US"/>
        </w:rPr>
      </w:pPr>
      <w:r>
        <w:rPr>
          <w:rFonts w:eastAsia="Calibri" w:cs="Times New Roman"/>
          <w:iCs/>
          <w:lang w:eastAsia="en-US"/>
        </w:rPr>
        <w:t xml:space="preserve">The product is packed in containers up to 25t or IBC tanker. </w:t>
      </w:r>
    </w:p>
    <w:p w14:paraId="5BBF3609" w14:textId="77777777" w:rsidR="00D818BB" w:rsidRDefault="00D818BB" w:rsidP="00D818BB">
      <w:pPr>
        <w:spacing w:line="260" w:lineRule="atLeast"/>
        <w:rPr>
          <w:rFonts w:eastAsia="Calibri" w:cs="Times New Roman"/>
          <w:iCs/>
          <w:lang w:eastAsia="en-US"/>
        </w:rPr>
      </w:pPr>
    </w:p>
    <w:p w14:paraId="5188D574" w14:textId="6781D87B" w:rsidR="00D818BB" w:rsidRDefault="00D818BB" w:rsidP="00D818BB">
      <w:pPr>
        <w:spacing w:line="260" w:lineRule="atLeast"/>
        <w:rPr>
          <w:rFonts w:eastAsia="Calibri" w:cs="Times New Roman"/>
          <w:iCs/>
          <w:lang w:eastAsia="en-US"/>
        </w:rPr>
      </w:pPr>
      <w:r>
        <w:rPr>
          <w:rFonts w:eastAsia="Calibri" w:cs="Times New Roman"/>
          <w:iCs/>
          <w:lang w:eastAsia="en-US"/>
        </w:rPr>
        <w:t xml:space="preserve">The potential exposure of operator results from loading </w:t>
      </w:r>
      <w:r w:rsidR="00F8762D">
        <w:rPr>
          <w:rFonts w:eastAsia="Calibri" w:cs="Times New Roman"/>
          <w:iCs/>
          <w:lang w:eastAsia="en-US"/>
        </w:rPr>
        <w:t xml:space="preserve">the </w:t>
      </w:r>
      <w:r>
        <w:rPr>
          <w:rFonts w:eastAsia="Calibri" w:cs="Times New Roman"/>
          <w:iCs/>
          <w:lang w:eastAsia="en-US"/>
        </w:rPr>
        <w:t xml:space="preserve">product to the process and </w:t>
      </w:r>
      <w:r w:rsidR="00F8762D">
        <w:rPr>
          <w:rFonts w:eastAsia="Calibri" w:cs="Times New Roman"/>
          <w:iCs/>
          <w:lang w:eastAsia="en-US"/>
        </w:rPr>
        <w:t>from</w:t>
      </w:r>
      <w:r>
        <w:rPr>
          <w:rFonts w:eastAsia="Calibri" w:cs="Times New Roman"/>
          <w:iCs/>
          <w:lang w:eastAsia="en-US"/>
        </w:rPr>
        <w:t xml:space="preserve"> cleaning of </w:t>
      </w:r>
      <w:r w:rsidR="00F8762D">
        <w:rPr>
          <w:rFonts w:eastAsia="Calibri" w:cs="Times New Roman"/>
          <w:iCs/>
          <w:lang w:eastAsia="en-US"/>
        </w:rPr>
        <w:t xml:space="preserve">the </w:t>
      </w:r>
      <w:r>
        <w:rPr>
          <w:rFonts w:eastAsia="Calibri" w:cs="Times New Roman"/>
          <w:iCs/>
          <w:lang w:eastAsia="en-US"/>
        </w:rPr>
        <w:t>equipment.</w:t>
      </w:r>
    </w:p>
    <w:p w14:paraId="0971A959" w14:textId="77777777" w:rsidR="00D818BB" w:rsidRDefault="00D818BB" w:rsidP="00D818BB">
      <w:pPr>
        <w:spacing w:line="260" w:lineRule="atLeast"/>
        <w:rPr>
          <w:rFonts w:eastAsia="Calibri" w:cs="Times New Roman"/>
          <w:iCs/>
          <w:lang w:eastAsia="en-US"/>
        </w:rPr>
      </w:pPr>
    </w:p>
    <w:p w14:paraId="6E2CF884" w14:textId="0552F353" w:rsidR="00EF7284" w:rsidRDefault="00EF7284" w:rsidP="00EF7284">
      <w:pPr>
        <w:spacing w:line="260" w:lineRule="atLeast"/>
        <w:rPr>
          <w:rFonts w:eastAsia="Calibri" w:cs="Times New Roman"/>
          <w:iCs/>
          <w:lang w:eastAsia="en-US"/>
        </w:rPr>
      </w:pPr>
      <w:r w:rsidRPr="0076569D">
        <w:t>Milk of lime is often supplied as a biocide for lime stabilisation delivered in bulk tankers or IBC through a pipe.  Handling of milk of lime under these conditions involves the closed transfer of the product, via a   pipe connected to the tankers, to the silo.</w:t>
      </w:r>
      <w:r w:rsidR="00661B01">
        <w:t xml:space="preserve"> </w:t>
      </w:r>
      <w:r w:rsidR="003B4EDA">
        <w:rPr>
          <w:color w:val="1F497D"/>
        </w:rPr>
        <w:t>Therefore, no exposure is expected during application of the product</w:t>
      </w:r>
      <w:r w:rsidR="00661B01">
        <w:rPr>
          <w:color w:val="1F497D"/>
        </w:rPr>
        <w:t>.</w:t>
      </w:r>
    </w:p>
    <w:p w14:paraId="0F1A15F6" w14:textId="77777777" w:rsidR="00D818BB" w:rsidRDefault="00D818BB" w:rsidP="00D818BB">
      <w:pPr>
        <w:spacing w:line="260" w:lineRule="atLeast"/>
        <w:jc w:val="both"/>
        <w:rPr>
          <w:rFonts w:eastAsia="Calibri" w:cs="Times New Roman"/>
          <w:iCs/>
          <w:lang w:eastAsia="en-US"/>
        </w:rPr>
      </w:pPr>
    </w:p>
    <w:p w14:paraId="76C9447F" w14:textId="3171EEEA" w:rsidR="00D818BB" w:rsidRPr="00C5164A" w:rsidRDefault="00D818BB" w:rsidP="00D818BB">
      <w:pPr>
        <w:spacing w:line="260" w:lineRule="atLeast"/>
        <w:jc w:val="both"/>
        <w:rPr>
          <w:rFonts w:eastAsia="Calibri" w:cs="Times New Roman"/>
          <w:iCs/>
          <w:lang w:eastAsia="en-US"/>
        </w:rPr>
      </w:pPr>
      <w:r w:rsidRPr="00C5164A">
        <w:rPr>
          <w:rFonts w:eastAsia="Calibri" w:cs="Times New Roman"/>
          <w:iCs/>
          <w:lang w:eastAsia="en-US"/>
        </w:rPr>
        <w:t>The main contents of the lime variants are calcium, magnesium and their oxides and</w:t>
      </w:r>
      <w:r>
        <w:rPr>
          <w:rFonts w:eastAsia="Calibri" w:cs="Times New Roman"/>
          <w:iCs/>
          <w:lang w:eastAsia="en-US"/>
        </w:rPr>
        <w:t xml:space="preserve"> </w:t>
      </w:r>
      <w:r w:rsidRPr="00C5164A">
        <w:rPr>
          <w:rFonts w:eastAsia="Calibri" w:cs="Times New Roman"/>
          <w:iCs/>
          <w:lang w:eastAsia="en-US"/>
        </w:rPr>
        <w:t>hydroxides.</w:t>
      </w:r>
      <w:r>
        <w:rPr>
          <w:rFonts w:eastAsia="Calibri" w:cs="Times New Roman"/>
          <w:iCs/>
          <w:lang w:eastAsia="en-US"/>
        </w:rPr>
        <w:t xml:space="preserve"> According to the CAR</w:t>
      </w:r>
      <w:r w:rsidR="00B75D95">
        <w:rPr>
          <w:rFonts w:eastAsia="Calibri" w:cs="Times New Roman"/>
          <w:iCs/>
          <w:lang w:eastAsia="en-US"/>
        </w:rPr>
        <w:t xml:space="preserve"> of the active substance</w:t>
      </w:r>
      <w:r>
        <w:rPr>
          <w:rFonts w:eastAsia="Calibri" w:cs="Times New Roman"/>
          <w:iCs/>
          <w:lang w:eastAsia="en-US"/>
        </w:rPr>
        <w:t xml:space="preserve">, a quantitative systemic assessment of </w:t>
      </w:r>
      <w:r w:rsidRPr="00FF44FE">
        <w:rPr>
          <w:rFonts w:eastAsia="Calibri" w:cs="Times New Roman"/>
          <w:b/>
          <w:iCs/>
          <w:lang w:eastAsia="en-US"/>
        </w:rPr>
        <w:t>calcium and magnesium</w:t>
      </w:r>
      <w:r>
        <w:rPr>
          <w:rFonts w:eastAsia="Calibri" w:cs="Times New Roman"/>
          <w:iCs/>
          <w:lang w:eastAsia="en-US"/>
        </w:rPr>
        <w:t xml:space="preserve"> and a quantitative local assessment of Ca(OH)</w:t>
      </w:r>
      <w:r w:rsidRPr="00D16601">
        <w:rPr>
          <w:rFonts w:eastAsia="Calibri" w:cs="Times New Roman"/>
          <w:iCs/>
          <w:vertAlign w:val="subscript"/>
          <w:lang w:eastAsia="en-US"/>
        </w:rPr>
        <w:t>2</w:t>
      </w:r>
      <w:r>
        <w:rPr>
          <w:rFonts w:eastAsia="Calibri" w:cs="Times New Roman"/>
          <w:iCs/>
          <w:lang w:eastAsia="en-US"/>
        </w:rPr>
        <w:t xml:space="preserve"> for inhalation route</w:t>
      </w:r>
      <w:r w:rsidR="00437641">
        <w:rPr>
          <w:rFonts w:eastAsia="Calibri" w:cs="Times New Roman"/>
          <w:iCs/>
          <w:lang w:eastAsia="en-US"/>
        </w:rPr>
        <w:t>, when necessary,</w:t>
      </w:r>
      <w:r>
        <w:rPr>
          <w:rFonts w:eastAsia="Calibri" w:cs="Times New Roman"/>
          <w:iCs/>
          <w:lang w:eastAsia="en-US"/>
        </w:rPr>
        <w:t xml:space="preserve"> are performed.</w:t>
      </w:r>
    </w:p>
    <w:p w14:paraId="187A632A" w14:textId="77777777" w:rsidR="009D0C0B" w:rsidRDefault="009D0C0B">
      <w:pPr>
        <w:spacing w:line="260" w:lineRule="atLeast"/>
        <w:rPr>
          <w:rFonts w:ascii="Times New Roman" w:eastAsia="Calibri" w:hAnsi="Times New Roman" w:cs="Times New Roman"/>
          <w:i/>
          <w:iCs/>
          <w:lang w:eastAsia="en-US"/>
        </w:rPr>
      </w:pPr>
    </w:p>
    <w:p w14:paraId="187A632B" w14:textId="77777777" w:rsidR="009D0C0B" w:rsidRDefault="00FA480B">
      <w:pPr>
        <w:spacing w:line="260" w:lineRule="atLeast"/>
        <w:jc w:val="both"/>
        <w:rPr>
          <w:rFonts w:eastAsia="Calibri"/>
          <w:b/>
          <w:bCs/>
          <w:lang w:eastAsia="en-US"/>
        </w:rPr>
      </w:pPr>
      <w:r>
        <w:rPr>
          <w:rFonts w:eastAsia="Calibri"/>
          <w:b/>
          <w:bCs/>
          <w:lang w:eastAsia="en-US"/>
        </w:rPr>
        <w:t>Identification of main paths of human exposure towards active substance(s) and substances of concern from its use in biocidal product</w:t>
      </w:r>
    </w:p>
    <w:p w14:paraId="187A632C" w14:textId="77777777" w:rsidR="009D0C0B" w:rsidRDefault="009D0C0B">
      <w:pPr>
        <w:spacing w:line="260" w:lineRule="atLeast"/>
        <w:jc w:val="both"/>
        <w:rPr>
          <w:rFonts w:eastAsia="Calibri"/>
          <w:b/>
          <w:bCs/>
          <w:lang w:eastAsia="en-US"/>
        </w:rPr>
      </w:pPr>
    </w:p>
    <w:tbl>
      <w:tblPr>
        <w:tblW w:w="0" w:type="auto"/>
        <w:tblInd w:w="-7" w:type="dxa"/>
        <w:tblLayout w:type="fixed"/>
        <w:tblCellMar>
          <w:left w:w="70" w:type="dxa"/>
          <w:right w:w="70" w:type="dxa"/>
        </w:tblCellMar>
        <w:tblLook w:val="0000" w:firstRow="0" w:lastRow="0" w:firstColumn="0" w:lastColumn="0" w:noHBand="0" w:noVBand="0"/>
      </w:tblPr>
      <w:tblGrid>
        <w:gridCol w:w="1208"/>
        <w:gridCol w:w="1134"/>
        <w:gridCol w:w="1397"/>
        <w:gridCol w:w="1433"/>
        <w:gridCol w:w="1182"/>
        <w:gridCol w:w="1373"/>
        <w:gridCol w:w="849"/>
        <w:gridCol w:w="793"/>
      </w:tblGrid>
      <w:tr w:rsidR="009D0C0B" w14:paraId="187A632E" w14:textId="77777777">
        <w:trPr>
          <w:tblHeader/>
        </w:trPr>
        <w:tc>
          <w:tcPr>
            <w:tcW w:w="9369" w:type="dxa"/>
            <w:gridSpan w:val="8"/>
            <w:tcBorders>
              <w:top w:val="single" w:sz="6" w:space="0" w:color="000000"/>
              <w:left w:val="single" w:sz="6" w:space="0" w:color="000000"/>
              <w:bottom w:val="single" w:sz="6" w:space="0" w:color="000000"/>
              <w:right w:val="single" w:sz="6" w:space="0" w:color="000000"/>
            </w:tcBorders>
            <w:shd w:val="clear" w:color="auto" w:fill="FFFFCC"/>
          </w:tcPr>
          <w:p w14:paraId="187A632D" w14:textId="77777777" w:rsidR="009D0C0B" w:rsidRDefault="00FA480B">
            <w:pPr>
              <w:spacing w:line="260" w:lineRule="atLeast"/>
              <w:jc w:val="center"/>
            </w:pPr>
            <w:r>
              <w:rPr>
                <w:rFonts w:eastAsia="Calibri"/>
                <w:b/>
                <w:lang w:eastAsia="en-US"/>
              </w:rPr>
              <w:t>Summary table: relevant paths of human exposure</w:t>
            </w:r>
          </w:p>
        </w:tc>
      </w:tr>
      <w:tr w:rsidR="009D0C0B" w14:paraId="187A6332" w14:textId="77777777">
        <w:trPr>
          <w:cantSplit/>
        </w:trPr>
        <w:tc>
          <w:tcPr>
            <w:tcW w:w="1208" w:type="dxa"/>
            <w:vMerge w:val="restart"/>
            <w:tcBorders>
              <w:top w:val="single" w:sz="6" w:space="0" w:color="000000"/>
              <w:left w:val="single" w:sz="6" w:space="0" w:color="000000"/>
              <w:bottom w:val="single" w:sz="6" w:space="0" w:color="000000"/>
            </w:tcBorders>
            <w:shd w:val="clear" w:color="auto" w:fill="auto"/>
            <w:vAlign w:val="center"/>
          </w:tcPr>
          <w:p w14:paraId="187A632F" w14:textId="77777777" w:rsidR="009D0C0B" w:rsidRDefault="00FA480B">
            <w:pPr>
              <w:spacing w:line="260" w:lineRule="atLeast"/>
              <w:rPr>
                <w:rFonts w:eastAsia="Calibri"/>
                <w:b/>
                <w:lang w:eastAsia="en-US"/>
              </w:rPr>
            </w:pPr>
            <w:r>
              <w:rPr>
                <w:rFonts w:eastAsia="Calibri"/>
                <w:b/>
                <w:lang w:eastAsia="en-US"/>
              </w:rPr>
              <w:t>Exposure path</w:t>
            </w:r>
          </w:p>
        </w:tc>
        <w:tc>
          <w:tcPr>
            <w:tcW w:w="3964" w:type="dxa"/>
            <w:gridSpan w:val="3"/>
            <w:tcBorders>
              <w:top w:val="single" w:sz="6" w:space="0" w:color="000000"/>
              <w:left w:val="single" w:sz="6" w:space="0" w:color="000000"/>
              <w:bottom w:val="single" w:sz="6" w:space="0" w:color="000000"/>
            </w:tcBorders>
            <w:shd w:val="clear" w:color="auto" w:fill="auto"/>
            <w:vAlign w:val="center"/>
          </w:tcPr>
          <w:p w14:paraId="187A6330" w14:textId="77777777" w:rsidR="009D0C0B" w:rsidRDefault="00FA480B">
            <w:pPr>
              <w:spacing w:line="260" w:lineRule="atLeast"/>
              <w:rPr>
                <w:rFonts w:eastAsia="Calibri"/>
                <w:b/>
                <w:lang w:eastAsia="en-US"/>
              </w:rPr>
            </w:pPr>
            <w:r>
              <w:rPr>
                <w:rFonts w:eastAsia="Calibri"/>
                <w:b/>
                <w:lang w:eastAsia="en-US"/>
              </w:rPr>
              <w:t xml:space="preserve">Primary (direct) exposure </w:t>
            </w:r>
          </w:p>
        </w:tc>
        <w:tc>
          <w:tcPr>
            <w:tcW w:w="4197" w:type="dxa"/>
            <w:gridSpan w:val="4"/>
            <w:tcBorders>
              <w:top w:val="single" w:sz="6" w:space="0" w:color="000000"/>
              <w:left w:val="single" w:sz="6" w:space="0" w:color="000000"/>
              <w:bottom w:val="single" w:sz="6" w:space="0" w:color="000000"/>
              <w:right w:val="single" w:sz="6" w:space="0" w:color="000000"/>
            </w:tcBorders>
            <w:shd w:val="clear" w:color="auto" w:fill="auto"/>
          </w:tcPr>
          <w:p w14:paraId="187A6331" w14:textId="77777777" w:rsidR="009D0C0B" w:rsidRDefault="00FA480B">
            <w:pPr>
              <w:spacing w:line="260" w:lineRule="atLeast"/>
            </w:pPr>
            <w:r>
              <w:rPr>
                <w:rFonts w:eastAsia="Calibri"/>
                <w:b/>
                <w:lang w:eastAsia="en-US"/>
              </w:rPr>
              <w:t xml:space="preserve">Secondary (indirect) exposure </w:t>
            </w:r>
          </w:p>
        </w:tc>
      </w:tr>
      <w:tr w:rsidR="009D0C0B" w14:paraId="187A633B" w14:textId="77777777">
        <w:trPr>
          <w:cantSplit/>
        </w:trPr>
        <w:tc>
          <w:tcPr>
            <w:tcW w:w="1208" w:type="dxa"/>
            <w:vMerge/>
            <w:tcBorders>
              <w:top w:val="single" w:sz="6" w:space="0" w:color="000000"/>
              <w:left w:val="single" w:sz="6" w:space="0" w:color="000000"/>
              <w:bottom w:val="single" w:sz="6" w:space="0" w:color="000000"/>
            </w:tcBorders>
            <w:shd w:val="clear" w:color="auto" w:fill="auto"/>
            <w:vAlign w:val="center"/>
          </w:tcPr>
          <w:p w14:paraId="187A6333" w14:textId="77777777" w:rsidR="009D0C0B" w:rsidRDefault="009D0C0B"/>
        </w:tc>
        <w:tc>
          <w:tcPr>
            <w:tcW w:w="1134" w:type="dxa"/>
            <w:tcBorders>
              <w:top w:val="single" w:sz="6" w:space="0" w:color="000000"/>
              <w:left w:val="single" w:sz="6" w:space="0" w:color="000000"/>
              <w:bottom w:val="single" w:sz="6" w:space="0" w:color="000000"/>
            </w:tcBorders>
            <w:shd w:val="clear" w:color="auto" w:fill="auto"/>
          </w:tcPr>
          <w:p w14:paraId="187A6334" w14:textId="77777777" w:rsidR="009D0C0B" w:rsidRDefault="00FA480B">
            <w:pPr>
              <w:spacing w:line="260" w:lineRule="atLeast"/>
              <w:rPr>
                <w:rFonts w:eastAsia="Calibri"/>
                <w:b/>
                <w:lang w:eastAsia="en-US"/>
              </w:rPr>
            </w:pPr>
            <w:r>
              <w:rPr>
                <w:rFonts w:eastAsia="Calibri"/>
                <w:b/>
                <w:lang w:eastAsia="en-US"/>
              </w:rPr>
              <w:t>Industrial use</w:t>
            </w:r>
          </w:p>
        </w:tc>
        <w:tc>
          <w:tcPr>
            <w:tcW w:w="1397" w:type="dxa"/>
            <w:tcBorders>
              <w:top w:val="single" w:sz="6" w:space="0" w:color="000000"/>
              <w:left w:val="single" w:sz="6" w:space="0" w:color="000000"/>
              <w:bottom w:val="single" w:sz="6" w:space="0" w:color="000000"/>
            </w:tcBorders>
            <w:shd w:val="clear" w:color="auto" w:fill="auto"/>
          </w:tcPr>
          <w:p w14:paraId="187A6335" w14:textId="77777777" w:rsidR="009D0C0B" w:rsidRDefault="00FA480B">
            <w:pPr>
              <w:spacing w:line="260" w:lineRule="atLeast"/>
              <w:rPr>
                <w:rFonts w:eastAsia="Calibri"/>
                <w:b/>
                <w:lang w:eastAsia="en-US"/>
              </w:rPr>
            </w:pPr>
            <w:r>
              <w:rPr>
                <w:rFonts w:eastAsia="Calibri"/>
                <w:b/>
                <w:lang w:eastAsia="en-US"/>
              </w:rPr>
              <w:t>Professional use</w:t>
            </w:r>
          </w:p>
        </w:tc>
        <w:tc>
          <w:tcPr>
            <w:tcW w:w="1433" w:type="dxa"/>
            <w:tcBorders>
              <w:top w:val="single" w:sz="6" w:space="0" w:color="000000"/>
              <w:left w:val="single" w:sz="6" w:space="0" w:color="000000"/>
              <w:bottom w:val="single" w:sz="6" w:space="0" w:color="000000"/>
            </w:tcBorders>
            <w:shd w:val="clear" w:color="auto" w:fill="auto"/>
          </w:tcPr>
          <w:p w14:paraId="187A6336" w14:textId="77777777" w:rsidR="009D0C0B" w:rsidRDefault="00FA480B">
            <w:pPr>
              <w:spacing w:line="260" w:lineRule="atLeast"/>
              <w:rPr>
                <w:rFonts w:eastAsia="Calibri"/>
                <w:b/>
                <w:lang w:eastAsia="en-US"/>
              </w:rPr>
            </w:pPr>
            <w:r>
              <w:rPr>
                <w:rFonts w:eastAsia="Calibri"/>
                <w:b/>
                <w:lang w:eastAsia="en-US"/>
              </w:rPr>
              <w:t>Non-professional use</w:t>
            </w:r>
          </w:p>
        </w:tc>
        <w:tc>
          <w:tcPr>
            <w:tcW w:w="1182" w:type="dxa"/>
            <w:tcBorders>
              <w:top w:val="single" w:sz="6" w:space="0" w:color="000000"/>
              <w:left w:val="single" w:sz="6" w:space="0" w:color="000000"/>
              <w:bottom w:val="single" w:sz="6" w:space="0" w:color="000000"/>
            </w:tcBorders>
            <w:shd w:val="clear" w:color="auto" w:fill="auto"/>
          </w:tcPr>
          <w:p w14:paraId="187A6337" w14:textId="77777777" w:rsidR="009D0C0B" w:rsidRDefault="00FA480B">
            <w:pPr>
              <w:spacing w:line="260" w:lineRule="atLeast"/>
              <w:rPr>
                <w:rFonts w:eastAsia="Calibri"/>
                <w:b/>
                <w:lang w:eastAsia="en-US"/>
              </w:rPr>
            </w:pPr>
            <w:r>
              <w:rPr>
                <w:rFonts w:eastAsia="Calibri"/>
                <w:b/>
                <w:lang w:eastAsia="en-US"/>
              </w:rPr>
              <w:t>Industrial use</w:t>
            </w:r>
          </w:p>
        </w:tc>
        <w:tc>
          <w:tcPr>
            <w:tcW w:w="1373" w:type="dxa"/>
            <w:tcBorders>
              <w:top w:val="single" w:sz="6" w:space="0" w:color="000000"/>
              <w:left w:val="single" w:sz="6" w:space="0" w:color="000000"/>
              <w:bottom w:val="single" w:sz="6" w:space="0" w:color="000000"/>
            </w:tcBorders>
            <w:shd w:val="clear" w:color="auto" w:fill="auto"/>
          </w:tcPr>
          <w:p w14:paraId="187A6338" w14:textId="77777777" w:rsidR="009D0C0B" w:rsidRDefault="00FA480B">
            <w:pPr>
              <w:spacing w:line="260" w:lineRule="atLeast"/>
              <w:rPr>
                <w:rFonts w:eastAsia="Calibri"/>
                <w:b/>
                <w:lang w:eastAsia="en-US"/>
              </w:rPr>
            </w:pPr>
            <w:r>
              <w:rPr>
                <w:rFonts w:eastAsia="Calibri"/>
                <w:b/>
                <w:lang w:eastAsia="en-US"/>
              </w:rPr>
              <w:t>Professional use</w:t>
            </w:r>
          </w:p>
        </w:tc>
        <w:tc>
          <w:tcPr>
            <w:tcW w:w="849" w:type="dxa"/>
            <w:tcBorders>
              <w:top w:val="single" w:sz="6" w:space="0" w:color="000000"/>
              <w:left w:val="single" w:sz="6" w:space="0" w:color="000000"/>
              <w:bottom w:val="single" w:sz="6" w:space="0" w:color="000000"/>
            </w:tcBorders>
            <w:shd w:val="clear" w:color="auto" w:fill="auto"/>
          </w:tcPr>
          <w:p w14:paraId="187A6339" w14:textId="77777777" w:rsidR="009D0C0B" w:rsidRDefault="00FA480B">
            <w:pPr>
              <w:spacing w:line="260" w:lineRule="atLeast"/>
              <w:rPr>
                <w:rFonts w:eastAsia="Calibri"/>
                <w:b/>
                <w:lang w:eastAsia="en-US"/>
              </w:rPr>
            </w:pPr>
            <w:r>
              <w:rPr>
                <w:rFonts w:eastAsia="Calibri"/>
                <w:b/>
                <w:lang w:eastAsia="en-US"/>
              </w:rPr>
              <w:t>General public</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187A633A" w14:textId="77777777" w:rsidR="009D0C0B" w:rsidRDefault="00FA480B">
            <w:pPr>
              <w:spacing w:line="260" w:lineRule="atLeast"/>
            </w:pPr>
            <w:r>
              <w:rPr>
                <w:rFonts w:eastAsia="Calibri"/>
                <w:b/>
                <w:lang w:eastAsia="en-US"/>
              </w:rPr>
              <w:t>Via food</w:t>
            </w:r>
          </w:p>
        </w:tc>
      </w:tr>
      <w:tr w:rsidR="009D0C0B" w14:paraId="187A6344" w14:textId="77777777">
        <w:tc>
          <w:tcPr>
            <w:tcW w:w="1208" w:type="dxa"/>
            <w:tcBorders>
              <w:top w:val="single" w:sz="6" w:space="0" w:color="000000"/>
              <w:left w:val="single" w:sz="6" w:space="0" w:color="000000"/>
              <w:bottom w:val="single" w:sz="6" w:space="0" w:color="000000"/>
            </w:tcBorders>
            <w:shd w:val="clear" w:color="auto" w:fill="auto"/>
          </w:tcPr>
          <w:p w14:paraId="187A633C" w14:textId="77777777" w:rsidR="009D0C0B" w:rsidRDefault="00FA480B">
            <w:pPr>
              <w:spacing w:line="260" w:lineRule="atLeast"/>
              <w:rPr>
                <w:rFonts w:eastAsia="Calibri"/>
                <w:lang w:eastAsia="en-US"/>
              </w:rPr>
            </w:pPr>
            <w:r>
              <w:rPr>
                <w:rFonts w:eastAsia="Calibri"/>
                <w:lang w:eastAsia="en-US"/>
              </w:rPr>
              <w:t>Inhalation</w:t>
            </w:r>
          </w:p>
        </w:tc>
        <w:tc>
          <w:tcPr>
            <w:tcW w:w="1134" w:type="dxa"/>
            <w:tcBorders>
              <w:top w:val="single" w:sz="6" w:space="0" w:color="000000"/>
              <w:left w:val="single" w:sz="6" w:space="0" w:color="000000"/>
              <w:bottom w:val="single" w:sz="6" w:space="0" w:color="000000"/>
            </w:tcBorders>
            <w:shd w:val="clear" w:color="auto" w:fill="auto"/>
          </w:tcPr>
          <w:p w14:paraId="187A633D" w14:textId="159CE515" w:rsidR="009D0C0B" w:rsidRDefault="007C780F">
            <w:pPr>
              <w:snapToGrid w:val="0"/>
              <w:spacing w:line="260" w:lineRule="atLeast"/>
              <w:rPr>
                <w:rFonts w:eastAsia="Calibri"/>
                <w:lang w:eastAsia="en-US"/>
              </w:rPr>
            </w:pPr>
            <w:r>
              <w:rPr>
                <w:rFonts w:eastAsia="Calibri"/>
                <w:lang w:eastAsia="en-US"/>
              </w:rPr>
              <w:t>No</w:t>
            </w:r>
          </w:p>
        </w:tc>
        <w:tc>
          <w:tcPr>
            <w:tcW w:w="1397" w:type="dxa"/>
            <w:tcBorders>
              <w:top w:val="single" w:sz="6" w:space="0" w:color="000000"/>
              <w:left w:val="single" w:sz="6" w:space="0" w:color="000000"/>
              <w:bottom w:val="single" w:sz="6" w:space="0" w:color="000000"/>
            </w:tcBorders>
            <w:shd w:val="clear" w:color="auto" w:fill="auto"/>
          </w:tcPr>
          <w:p w14:paraId="187A633E" w14:textId="21D65755" w:rsidR="009D0C0B" w:rsidRDefault="007C780F">
            <w:pPr>
              <w:snapToGrid w:val="0"/>
              <w:spacing w:line="260" w:lineRule="atLeast"/>
              <w:rPr>
                <w:rFonts w:eastAsia="Calibri"/>
                <w:lang w:eastAsia="en-US"/>
              </w:rPr>
            </w:pPr>
            <w:r>
              <w:rPr>
                <w:rFonts w:eastAsia="Calibri"/>
                <w:lang w:eastAsia="en-US"/>
              </w:rPr>
              <w:t>Yes</w:t>
            </w:r>
          </w:p>
        </w:tc>
        <w:tc>
          <w:tcPr>
            <w:tcW w:w="1433" w:type="dxa"/>
            <w:tcBorders>
              <w:top w:val="single" w:sz="6" w:space="0" w:color="000000"/>
              <w:left w:val="single" w:sz="6" w:space="0" w:color="000000"/>
              <w:bottom w:val="single" w:sz="6" w:space="0" w:color="000000"/>
            </w:tcBorders>
            <w:shd w:val="clear" w:color="auto" w:fill="auto"/>
          </w:tcPr>
          <w:p w14:paraId="187A633F" w14:textId="7B784676" w:rsidR="009D0C0B" w:rsidRDefault="007C780F">
            <w:pPr>
              <w:snapToGrid w:val="0"/>
              <w:spacing w:line="260" w:lineRule="atLeast"/>
              <w:rPr>
                <w:rFonts w:eastAsia="Calibri"/>
                <w:lang w:eastAsia="en-US"/>
              </w:rPr>
            </w:pPr>
            <w:r>
              <w:rPr>
                <w:rFonts w:eastAsia="Calibri"/>
                <w:lang w:eastAsia="en-US"/>
              </w:rPr>
              <w:t>No</w:t>
            </w:r>
          </w:p>
        </w:tc>
        <w:tc>
          <w:tcPr>
            <w:tcW w:w="1182" w:type="dxa"/>
            <w:tcBorders>
              <w:top w:val="single" w:sz="6" w:space="0" w:color="000000"/>
              <w:left w:val="single" w:sz="6" w:space="0" w:color="000000"/>
              <w:bottom w:val="single" w:sz="6" w:space="0" w:color="000000"/>
            </w:tcBorders>
            <w:shd w:val="clear" w:color="auto" w:fill="auto"/>
          </w:tcPr>
          <w:p w14:paraId="187A6340" w14:textId="354B8348" w:rsidR="009D0C0B" w:rsidRDefault="007C780F">
            <w:pPr>
              <w:snapToGrid w:val="0"/>
              <w:spacing w:line="260" w:lineRule="atLeast"/>
              <w:rPr>
                <w:rFonts w:eastAsia="Calibri"/>
                <w:lang w:eastAsia="en-US"/>
              </w:rPr>
            </w:pPr>
            <w:r>
              <w:rPr>
                <w:rFonts w:eastAsia="Calibri"/>
                <w:lang w:eastAsia="en-US"/>
              </w:rPr>
              <w:t>No</w:t>
            </w:r>
          </w:p>
        </w:tc>
        <w:tc>
          <w:tcPr>
            <w:tcW w:w="1373" w:type="dxa"/>
            <w:tcBorders>
              <w:top w:val="single" w:sz="6" w:space="0" w:color="000000"/>
              <w:left w:val="single" w:sz="6" w:space="0" w:color="000000"/>
              <w:bottom w:val="single" w:sz="6" w:space="0" w:color="000000"/>
            </w:tcBorders>
            <w:shd w:val="clear" w:color="auto" w:fill="auto"/>
          </w:tcPr>
          <w:p w14:paraId="187A6341" w14:textId="0258738E" w:rsidR="009D0C0B" w:rsidRDefault="007C780F">
            <w:pPr>
              <w:snapToGrid w:val="0"/>
              <w:spacing w:line="260" w:lineRule="atLeast"/>
              <w:rPr>
                <w:rFonts w:eastAsia="Calibri"/>
                <w:lang w:eastAsia="en-US"/>
              </w:rPr>
            </w:pPr>
            <w:r>
              <w:rPr>
                <w:rFonts w:eastAsia="Calibri"/>
                <w:lang w:eastAsia="en-US"/>
              </w:rPr>
              <w:t>No</w:t>
            </w:r>
          </w:p>
        </w:tc>
        <w:tc>
          <w:tcPr>
            <w:tcW w:w="849" w:type="dxa"/>
            <w:tcBorders>
              <w:top w:val="single" w:sz="6" w:space="0" w:color="000000"/>
              <w:left w:val="single" w:sz="6" w:space="0" w:color="000000"/>
              <w:bottom w:val="single" w:sz="6" w:space="0" w:color="000000"/>
            </w:tcBorders>
            <w:shd w:val="clear" w:color="auto" w:fill="auto"/>
          </w:tcPr>
          <w:p w14:paraId="187A6342" w14:textId="62342ED8" w:rsidR="009D0C0B" w:rsidRDefault="007C780F">
            <w:pPr>
              <w:snapToGrid w:val="0"/>
              <w:spacing w:line="260" w:lineRule="atLeast"/>
              <w:rPr>
                <w:rFonts w:eastAsia="Calibri"/>
                <w:lang w:eastAsia="en-US"/>
              </w:rPr>
            </w:pPr>
            <w:r>
              <w:rPr>
                <w:rFonts w:eastAsia="Calibri"/>
                <w:lang w:eastAsia="en-US"/>
              </w:rPr>
              <w:t>No</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187A6343" w14:textId="2B983933" w:rsidR="009D0C0B" w:rsidRDefault="007C780F">
            <w:pPr>
              <w:snapToGrid w:val="0"/>
              <w:spacing w:line="260" w:lineRule="atLeast"/>
              <w:rPr>
                <w:rFonts w:eastAsia="Calibri"/>
                <w:lang w:eastAsia="en-US"/>
              </w:rPr>
            </w:pPr>
            <w:r>
              <w:rPr>
                <w:rFonts w:eastAsia="Calibri"/>
                <w:lang w:eastAsia="en-US"/>
              </w:rPr>
              <w:t>No</w:t>
            </w:r>
          </w:p>
        </w:tc>
      </w:tr>
      <w:tr w:rsidR="009D0C0B" w14:paraId="187A634D" w14:textId="77777777">
        <w:tc>
          <w:tcPr>
            <w:tcW w:w="1208" w:type="dxa"/>
            <w:tcBorders>
              <w:top w:val="single" w:sz="6" w:space="0" w:color="000000"/>
              <w:left w:val="single" w:sz="6" w:space="0" w:color="000000"/>
              <w:bottom w:val="single" w:sz="6" w:space="0" w:color="000000"/>
            </w:tcBorders>
            <w:shd w:val="clear" w:color="auto" w:fill="auto"/>
          </w:tcPr>
          <w:p w14:paraId="187A6345" w14:textId="77777777" w:rsidR="009D0C0B" w:rsidRDefault="00FA480B">
            <w:pPr>
              <w:spacing w:line="260" w:lineRule="atLeast"/>
              <w:rPr>
                <w:rFonts w:eastAsia="Calibri"/>
                <w:lang w:eastAsia="en-US"/>
              </w:rPr>
            </w:pPr>
            <w:r>
              <w:rPr>
                <w:rFonts w:eastAsia="Calibri"/>
                <w:lang w:eastAsia="en-US"/>
              </w:rPr>
              <w:t>Dermal</w:t>
            </w:r>
          </w:p>
        </w:tc>
        <w:tc>
          <w:tcPr>
            <w:tcW w:w="1134" w:type="dxa"/>
            <w:tcBorders>
              <w:top w:val="single" w:sz="6" w:space="0" w:color="000000"/>
              <w:left w:val="single" w:sz="6" w:space="0" w:color="000000"/>
              <w:bottom w:val="single" w:sz="6" w:space="0" w:color="000000"/>
            </w:tcBorders>
            <w:shd w:val="clear" w:color="auto" w:fill="auto"/>
          </w:tcPr>
          <w:p w14:paraId="187A6346" w14:textId="51AD10EA" w:rsidR="009D0C0B" w:rsidRDefault="007C780F">
            <w:pPr>
              <w:snapToGrid w:val="0"/>
              <w:spacing w:line="260" w:lineRule="atLeast"/>
              <w:rPr>
                <w:rFonts w:eastAsia="Calibri"/>
                <w:lang w:eastAsia="en-US"/>
              </w:rPr>
            </w:pPr>
            <w:r>
              <w:rPr>
                <w:rFonts w:eastAsia="Calibri"/>
                <w:lang w:eastAsia="en-US"/>
              </w:rPr>
              <w:t>No</w:t>
            </w:r>
          </w:p>
        </w:tc>
        <w:tc>
          <w:tcPr>
            <w:tcW w:w="1397" w:type="dxa"/>
            <w:tcBorders>
              <w:top w:val="single" w:sz="6" w:space="0" w:color="000000"/>
              <w:left w:val="single" w:sz="6" w:space="0" w:color="000000"/>
              <w:bottom w:val="single" w:sz="6" w:space="0" w:color="000000"/>
            </w:tcBorders>
            <w:shd w:val="clear" w:color="auto" w:fill="auto"/>
          </w:tcPr>
          <w:p w14:paraId="187A6347" w14:textId="6B1BF240" w:rsidR="009D0C0B" w:rsidRDefault="007C780F">
            <w:pPr>
              <w:snapToGrid w:val="0"/>
              <w:spacing w:line="260" w:lineRule="atLeast"/>
              <w:rPr>
                <w:rFonts w:eastAsia="Calibri"/>
                <w:lang w:eastAsia="en-US"/>
              </w:rPr>
            </w:pPr>
            <w:r>
              <w:rPr>
                <w:rFonts w:eastAsia="Calibri"/>
                <w:lang w:eastAsia="en-US"/>
              </w:rPr>
              <w:t>Yes</w:t>
            </w:r>
          </w:p>
        </w:tc>
        <w:tc>
          <w:tcPr>
            <w:tcW w:w="1433" w:type="dxa"/>
            <w:tcBorders>
              <w:top w:val="single" w:sz="6" w:space="0" w:color="000000"/>
              <w:left w:val="single" w:sz="6" w:space="0" w:color="000000"/>
              <w:bottom w:val="single" w:sz="6" w:space="0" w:color="000000"/>
            </w:tcBorders>
            <w:shd w:val="clear" w:color="auto" w:fill="auto"/>
          </w:tcPr>
          <w:p w14:paraId="187A6348" w14:textId="3476E730" w:rsidR="009D0C0B" w:rsidRDefault="007C780F">
            <w:pPr>
              <w:snapToGrid w:val="0"/>
              <w:spacing w:line="260" w:lineRule="atLeast"/>
              <w:rPr>
                <w:rFonts w:eastAsia="Calibri"/>
                <w:lang w:eastAsia="en-US"/>
              </w:rPr>
            </w:pPr>
            <w:r>
              <w:rPr>
                <w:rFonts w:eastAsia="Calibri"/>
                <w:lang w:eastAsia="en-US"/>
              </w:rPr>
              <w:t>No</w:t>
            </w:r>
          </w:p>
        </w:tc>
        <w:tc>
          <w:tcPr>
            <w:tcW w:w="1182" w:type="dxa"/>
            <w:tcBorders>
              <w:top w:val="single" w:sz="6" w:space="0" w:color="000000"/>
              <w:left w:val="single" w:sz="6" w:space="0" w:color="000000"/>
              <w:bottom w:val="single" w:sz="6" w:space="0" w:color="000000"/>
            </w:tcBorders>
            <w:shd w:val="clear" w:color="auto" w:fill="auto"/>
          </w:tcPr>
          <w:p w14:paraId="187A6349" w14:textId="5183AFC4" w:rsidR="009D0C0B" w:rsidRDefault="007C780F">
            <w:pPr>
              <w:snapToGrid w:val="0"/>
              <w:spacing w:line="260" w:lineRule="atLeast"/>
              <w:rPr>
                <w:rFonts w:eastAsia="Calibri"/>
                <w:lang w:eastAsia="en-US"/>
              </w:rPr>
            </w:pPr>
            <w:r>
              <w:rPr>
                <w:rFonts w:eastAsia="Calibri"/>
                <w:lang w:eastAsia="en-US"/>
              </w:rPr>
              <w:t>No</w:t>
            </w:r>
          </w:p>
        </w:tc>
        <w:tc>
          <w:tcPr>
            <w:tcW w:w="1373" w:type="dxa"/>
            <w:tcBorders>
              <w:top w:val="single" w:sz="6" w:space="0" w:color="000000"/>
              <w:left w:val="single" w:sz="6" w:space="0" w:color="000000"/>
              <w:bottom w:val="single" w:sz="6" w:space="0" w:color="000000"/>
            </w:tcBorders>
            <w:shd w:val="clear" w:color="auto" w:fill="auto"/>
          </w:tcPr>
          <w:p w14:paraId="187A634A" w14:textId="0F87234D" w:rsidR="009D0C0B" w:rsidRDefault="007C780F">
            <w:pPr>
              <w:snapToGrid w:val="0"/>
              <w:spacing w:line="260" w:lineRule="atLeast"/>
              <w:rPr>
                <w:rFonts w:eastAsia="Calibri"/>
                <w:lang w:eastAsia="en-US"/>
              </w:rPr>
            </w:pPr>
            <w:r>
              <w:rPr>
                <w:rFonts w:eastAsia="Calibri"/>
                <w:lang w:eastAsia="en-US"/>
              </w:rPr>
              <w:t>No</w:t>
            </w:r>
          </w:p>
        </w:tc>
        <w:tc>
          <w:tcPr>
            <w:tcW w:w="849" w:type="dxa"/>
            <w:tcBorders>
              <w:top w:val="single" w:sz="6" w:space="0" w:color="000000"/>
              <w:left w:val="single" w:sz="6" w:space="0" w:color="000000"/>
              <w:bottom w:val="single" w:sz="6" w:space="0" w:color="000000"/>
            </w:tcBorders>
            <w:shd w:val="clear" w:color="auto" w:fill="auto"/>
          </w:tcPr>
          <w:p w14:paraId="187A634B" w14:textId="0A2015B2" w:rsidR="009D0C0B" w:rsidRDefault="007C780F">
            <w:pPr>
              <w:snapToGrid w:val="0"/>
              <w:spacing w:line="260" w:lineRule="atLeast"/>
              <w:rPr>
                <w:rFonts w:eastAsia="Calibri"/>
                <w:lang w:eastAsia="en-US"/>
              </w:rPr>
            </w:pPr>
            <w:r>
              <w:rPr>
                <w:rFonts w:eastAsia="Calibri"/>
                <w:lang w:eastAsia="en-US"/>
              </w:rPr>
              <w:t>No</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187A634C" w14:textId="070C2407" w:rsidR="009D0C0B" w:rsidRDefault="007C780F">
            <w:pPr>
              <w:snapToGrid w:val="0"/>
              <w:spacing w:line="260" w:lineRule="atLeast"/>
              <w:rPr>
                <w:rFonts w:eastAsia="Calibri"/>
                <w:lang w:eastAsia="en-US"/>
              </w:rPr>
            </w:pPr>
            <w:r>
              <w:rPr>
                <w:rFonts w:eastAsia="Calibri"/>
                <w:lang w:eastAsia="en-US"/>
              </w:rPr>
              <w:t>No</w:t>
            </w:r>
          </w:p>
        </w:tc>
      </w:tr>
      <w:tr w:rsidR="009D0C0B" w14:paraId="187A6356" w14:textId="77777777">
        <w:tc>
          <w:tcPr>
            <w:tcW w:w="1208" w:type="dxa"/>
            <w:tcBorders>
              <w:top w:val="single" w:sz="6" w:space="0" w:color="000000"/>
              <w:left w:val="single" w:sz="6" w:space="0" w:color="000000"/>
              <w:bottom w:val="single" w:sz="6" w:space="0" w:color="000000"/>
            </w:tcBorders>
            <w:shd w:val="clear" w:color="auto" w:fill="auto"/>
          </w:tcPr>
          <w:p w14:paraId="187A634E" w14:textId="77777777" w:rsidR="009D0C0B" w:rsidRDefault="00FA480B">
            <w:pPr>
              <w:spacing w:line="260" w:lineRule="atLeast"/>
              <w:rPr>
                <w:rFonts w:eastAsia="Calibri"/>
                <w:lang w:eastAsia="en-US"/>
              </w:rPr>
            </w:pPr>
            <w:r>
              <w:rPr>
                <w:rFonts w:eastAsia="Calibri"/>
                <w:lang w:eastAsia="en-US"/>
              </w:rPr>
              <w:t>Oral</w:t>
            </w:r>
          </w:p>
        </w:tc>
        <w:tc>
          <w:tcPr>
            <w:tcW w:w="1134" w:type="dxa"/>
            <w:tcBorders>
              <w:top w:val="single" w:sz="6" w:space="0" w:color="000000"/>
              <w:left w:val="single" w:sz="6" w:space="0" w:color="000000"/>
              <w:bottom w:val="single" w:sz="6" w:space="0" w:color="000000"/>
            </w:tcBorders>
            <w:shd w:val="clear" w:color="auto" w:fill="auto"/>
          </w:tcPr>
          <w:p w14:paraId="187A634F" w14:textId="1869EDA1" w:rsidR="009D0C0B" w:rsidRDefault="007C780F">
            <w:pPr>
              <w:snapToGrid w:val="0"/>
              <w:spacing w:line="260" w:lineRule="atLeast"/>
              <w:rPr>
                <w:rFonts w:eastAsia="Calibri"/>
                <w:lang w:eastAsia="en-US"/>
              </w:rPr>
            </w:pPr>
            <w:r>
              <w:rPr>
                <w:rFonts w:eastAsia="Calibri"/>
                <w:lang w:eastAsia="en-US"/>
              </w:rPr>
              <w:t>No</w:t>
            </w:r>
          </w:p>
        </w:tc>
        <w:tc>
          <w:tcPr>
            <w:tcW w:w="1397" w:type="dxa"/>
            <w:tcBorders>
              <w:top w:val="single" w:sz="6" w:space="0" w:color="000000"/>
              <w:left w:val="single" w:sz="6" w:space="0" w:color="000000"/>
              <w:bottom w:val="single" w:sz="6" w:space="0" w:color="000000"/>
            </w:tcBorders>
            <w:shd w:val="clear" w:color="auto" w:fill="auto"/>
          </w:tcPr>
          <w:p w14:paraId="187A6350" w14:textId="44DCDEFC" w:rsidR="009D0C0B" w:rsidRDefault="007C780F">
            <w:pPr>
              <w:snapToGrid w:val="0"/>
              <w:spacing w:line="260" w:lineRule="atLeast"/>
              <w:rPr>
                <w:rFonts w:eastAsia="Calibri"/>
                <w:lang w:eastAsia="en-US"/>
              </w:rPr>
            </w:pPr>
            <w:r>
              <w:rPr>
                <w:rFonts w:eastAsia="Calibri"/>
                <w:lang w:eastAsia="en-US"/>
              </w:rPr>
              <w:t>No</w:t>
            </w:r>
          </w:p>
        </w:tc>
        <w:tc>
          <w:tcPr>
            <w:tcW w:w="1433" w:type="dxa"/>
            <w:tcBorders>
              <w:top w:val="single" w:sz="6" w:space="0" w:color="000000"/>
              <w:left w:val="single" w:sz="6" w:space="0" w:color="000000"/>
              <w:bottom w:val="single" w:sz="6" w:space="0" w:color="000000"/>
            </w:tcBorders>
            <w:shd w:val="clear" w:color="auto" w:fill="auto"/>
          </w:tcPr>
          <w:p w14:paraId="187A6351" w14:textId="64BFA0C7" w:rsidR="009D0C0B" w:rsidRDefault="007C780F">
            <w:pPr>
              <w:snapToGrid w:val="0"/>
              <w:spacing w:line="260" w:lineRule="atLeast"/>
              <w:rPr>
                <w:rFonts w:eastAsia="Calibri"/>
                <w:lang w:eastAsia="en-US"/>
              </w:rPr>
            </w:pPr>
            <w:r>
              <w:rPr>
                <w:rFonts w:eastAsia="Calibri"/>
                <w:lang w:eastAsia="en-US"/>
              </w:rPr>
              <w:t>No</w:t>
            </w:r>
          </w:p>
        </w:tc>
        <w:tc>
          <w:tcPr>
            <w:tcW w:w="1182" w:type="dxa"/>
            <w:tcBorders>
              <w:top w:val="single" w:sz="6" w:space="0" w:color="000000"/>
              <w:left w:val="single" w:sz="6" w:space="0" w:color="000000"/>
              <w:bottom w:val="single" w:sz="6" w:space="0" w:color="000000"/>
            </w:tcBorders>
            <w:shd w:val="clear" w:color="auto" w:fill="auto"/>
          </w:tcPr>
          <w:p w14:paraId="187A6352" w14:textId="0B5160A8" w:rsidR="009D0C0B" w:rsidRDefault="007C780F">
            <w:pPr>
              <w:snapToGrid w:val="0"/>
              <w:spacing w:line="260" w:lineRule="atLeast"/>
              <w:rPr>
                <w:rFonts w:eastAsia="Calibri"/>
                <w:lang w:eastAsia="en-US"/>
              </w:rPr>
            </w:pPr>
            <w:r>
              <w:rPr>
                <w:rFonts w:eastAsia="Calibri"/>
                <w:lang w:eastAsia="en-US"/>
              </w:rPr>
              <w:t>No</w:t>
            </w:r>
          </w:p>
        </w:tc>
        <w:tc>
          <w:tcPr>
            <w:tcW w:w="1373" w:type="dxa"/>
            <w:tcBorders>
              <w:top w:val="single" w:sz="6" w:space="0" w:color="000000"/>
              <w:left w:val="single" w:sz="6" w:space="0" w:color="000000"/>
              <w:bottom w:val="single" w:sz="6" w:space="0" w:color="000000"/>
            </w:tcBorders>
            <w:shd w:val="clear" w:color="auto" w:fill="auto"/>
          </w:tcPr>
          <w:p w14:paraId="187A6353" w14:textId="147215CE" w:rsidR="009D0C0B" w:rsidRDefault="007C780F">
            <w:pPr>
              <w:snapToGrid w:val="0"/>
              <w:spacing w:line="260" w:lineRule="atLeast"/>
              <w:rPr>
                <w:rFonts w:eastAsia="Calibri"/>
                <w:lang w:eastAsia="en-US"/>
              </w:rPr>
            </w:pPr>
            <w:r>
              <w:rPr>
                <w:rFonts w:eastAsia="Calibri"/>
                <w:lang w:eastAsia="en-US"/>
              </w:rPr>
              <w:t>No</w:t>
            </w:r>
          </w:p>
        </w:tc>
        <w:tc>
          <w:tcPr>
            <w:tcW w:w="849" w:type="dxa"/>
            <w:tcBorders>
              <w:top w:val="single" w:sz="6" w:space="0" w:color="000000"/>
              <w:left w:val="single" w:sz="6" w:space="0" w:color="000000"/>
              <w:bottom w:val="single" w:sz="6" w:space="0" w:color="000000"/>
            </w:tcBorders>
            <w:shd w:val="clear" w:color="auto" w:fill="auto"/>
          </w:tcPr>
          <w:p w14:paraId="187A6354" w14:textId="54176241" w:rsidR="009D0C0B" w:rsidRDefault="007C780F">
            <w:pPr>
              <w:snapToGrid w:val="0"/>
              <w:spacing w:line="260" w:lineRule="atLeast"/>
              <w:rPr>
                <w:rFonts w:eastAsia="Calibri"/>
                <w:lang w:eastAsia="en-US"/>
              </w:rPr>
            </w:pPr>
            <w:r>
              <w:rPr>
                <w:rFonts w:eastAsia="Calibri"/>
                <w:lang w:eastAsia="en-US"/>
              </w:rPr>
              <w:t>No</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187A6355" w14:textId="04620C0A" w:rsidR="009D0C0B" w:rsidRDefault="00635AFA">
            <w:pPr>
              <w:snapToGrid w:val="0"/>
              <w:spacing w:line="260" w:lineRule="atLeast"/>
              <w:rPr>
                <w:rFonts w:eastAsia="Calibri"/>
                <w:lang w:eastAsia="en-US"/>
              </w:rPr>
            </w:pPr>
            <w:r>
              <w:rPr>
                <w:rFonts w:eastAsia="Calibri"/>
                <w:lang w:eastAsia="en-US"/>
              </w:rPr>
              <w:t>No</w:t>
            </w:r>
          </w:p>
        </w:tc>
      </w:tr>
    </w:tbl>
    <w:p w14:paraId="187A6358" w14:textId="77777777" w:rsidR="009D0C0B" w:rsidRDefault="009D0C0B">
      <w:pPr>
        <w:spacing w:line="260" w:lineRule="atLeast"/>
        <w:rPr>
          <w:rFonts w:ascii="Times New Roman" w:eastAsia="Calibri" w:hAnsi="Times New Roman" w:cs="Times New Roman"/>
          <w:i/>
          <w:iCs/>
          <w:lang w:eastAsia="en-US"/>
        </w:rPr>
      </w:pPr>
    </w:p>
    <w:p w14:paraId="187A6359" w14:textId="77777777" w:rsidR="009D0C0B" w:rsidRDefault="00FA480B">
      <w:pPr>
        <w:pageBreakBefore/>
        <w:rPr>
          <w:rFonts w:ascii="Times New Roman" w:eastAsia="Calibri" w:hAnsi="Times New Roman" w:cs="Times New Roman"/>
          <w:i/>
          <w:szCs w:val="22"/>
          <w:lang w:eastAsia="en-US"/>
        </w:rPr>
      </w:pPr>
      <w:r>
        <w:rPr>
          <w:rFonts w:eastAsia="Calibri"/>
          <w:b/>
          <w:i/>
          <w:sz w:val="22"/>
          <w:szCs w:val="22"/>
          <w:lang w:eastAsia="en-US"/>
        </w:rPr>
        <w:t>List of scenarios</w:t>
      </w:r>
    </w:p>
    <w:p w14:paraId="187A635B" w14:textId="77777777" w:rsidR="009D0C0B" w:rsidRDefault="009D0C0B">
      <w:pPr>
        <w:rPr>
          <w:rFonts w:ascii="Times New Roman" w:eastAsia="Calibri" w:hAnsi="Times New Roman" w:cs="Times New Roman"/>
          <w:b/>
          <w:i/>
          <w:szCs w:val="22"/>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048"/>
        <w:gridCol w:w="1439"/>
        <w:gridCol w:w="5191"/>
        <w:gridCol w:w="1691"/>
      </w:tblGrid>
      <w:tr w:rsidR="009D0C0B" w14:paraId="187A635D" w14:textId="77777777" w:rsidTr="00650D9F">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187A635C" w14:textId="77777777" w:rsidR="009D0C0B" w:rsidRDefault="00FA480B">
            <w:pPr>
              <w:keepNext/>
              <w:widowControl w:val="0"/>
              <w:tabs>
                <w:tab w:val="center" w:pos="4536"/>
                <w:tab w:val="right" w:pos="9072"/>
              </w:tabs>
              <w:spacing w:before="60" w:after="60"/>
              <w:jc w:val="center"/>
            </w:pPr>
            <w:r>
              <w:rPr>
                <w:rFonts w:eastAsia="Calibri"/>
                <w:b/>
                <w:bCs/>
                <w:color w:val="000000"/>
                <w:sz w:val="18"/>
                <w:szCs w:val="18"/>
                <w:lang w:eastAsia="en-GB"/>
              </w:rPr>
              <w:t>Summary table: scenarios</w:t>
            </w:r>
          </w:p>
        </w:tc>
      </w:tr>
      <w:tr w:rsidR="009D0C0B" w14:paraId="187A6365" w14:textId="77777777" w:rsidTr="00650D9F">
        <w:tc>
          <w:tcPr>
            <w:tcW w:w="1048" w:type="dxa"/>
            <w:tcBorders>
              <w:top w:val="single" w:sz="6" w:space="0" w:color="000000"/>
              <w:left w:val="single" w:sz="6" w:space="0" w:color="000000"/>
              <w:bottom w:val="single" w:sz="6" w:space="0" w:color="000000"/>
            </w:tcBorders>
            <w:shd w:val="clear" w:color="auto" w:fill="auto"/>
          </w:tcPr>
          <w:p w14:paraId="187A635E" w14:textId="77777777" w:rsidR="009D0C0B" w:rsidRDefault="00FA480B">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Scenario number</w:t>
            </w:r>
          </w:p>
        </w:tc>
        <w:tc>
          <w:tcPr>
            <w:tcW w:w="1439" w:type="dxa"/>
            <w:tcBorders>
              <w:top w:val="single" w:sz="6" w:space="0" w:color="000000"/>
              <w:left w:val="single" w:sz="6" w:space="0" w:color="000000"/>
              <w:bottom w:val="single" w:sz="6" w:space="0" w:color="000000"/>
            </w:tcBorders>
            <w:shd w:val="clear" w:color="auto" w:fill="auto"/>
          </w:tcPr>
          <w:p w14:paraId="187A635F" w14:textId="77777777" w:rsidR="009D0C0B" w:rsidRDefault="00FA480B">
            <w:pPr>
              <w:keepNext/>
              <w:widowControl w:val="0"/>
              <w:tabs>
                <w:tab w:val="center" w:pos="4536"/>
                <w:tab w:val="right" w:pos="9072"/>
              </w:tabs>
              <w:rPr>
                <w:rFonts w:eastAsia="Calibri"/>
                <w:bCs/>
                <w:color w:val="000000"/>
                <w:sz w:val="18"/>
                <w:szCs w:val="18"/>
                <w:lang w:eastAsia="en-GB"/>
              </w:rPr>
            </w:pPr>
            <w:r>
              <w:rPr>
                <w:rFonts w:eastAsia="Calibri"/>
                <w:b/>
                <w:bCs/>
                <w:color w:val="000000"/>
                <w:sz w:val="18"/>
                <w:szCs w:val="18"/>
                <w:lang w:eastAsia="en-GB"/>
              </w:rPr>
              <w:t>Scenario</w:t>
            </w:r>
          </w:p>
          <w:p w14:paraId="187A6360" w14:textId="77777777" w:rsidR="009D0C0B" w:rsidRDefault="00FA480B">
            <w:pPr>
              <w:keepNext/>
              <w:widowControl w:val="0"/>
              <w:tabs>
                <w:tab w:val="center" w:pos="4536"/>
                <w:tab w:val="right" w:pos="9072"/>
              </w:tabs>
              <w:rPr>
                <w:rFonts w:eastAsia="Calibri"/>
                <w:b/>
                <w:bCs/>
                <w:color w:val="000000"/>
                <w:sz w:val="18"/>
                <w:szCs w:val="18"/>
                <w:lang w:eastAsia="en-GB"/>
              </w:rPr>
            </w:pPr>
            <w:r>
              <w:rPr>
                <w:rFonts w:eastAsia="Calibri"/>
                <w:bCs/>
                <w:color w:val="000000"/>
                <w:sz w:val="18"/>
                <w:szCs w:val="18"/>
                <w:lang w:eastAsia="en-GB"/>
              </w:rPr>
              <w:t>(e.g. mixing/ loading)</w:t>
            </w:r>
          </w:p>
        </w:tc>
        <w:tc>
          <w:tcPr>
            <w:tcW w:w="5191" w:type="dxa"/>
            <w:tcBorders>
              <w:top w:val="single" w:sz="6" w:space="0" w:color="000000"/>
              <w:left w:val="single" w:sz="6" w:space="0" w:color="000000"/>
              <w:bottom w:val="single" w:sz="6" w:space="0" w:color="000000"/>
            </w:tcBorders>
            <w:shd w:val="clear" w:color="auto" w:fill="auto"/>
          </w:tcPr>
          <w:p w14:paraId="187A6361" w14:textId="77777777" w:rsidR="009D0C0B" w:rsidRDefault="00FA480B">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 xml:space="preserve">Primary or secondary exposure </w:t>
            </w:r>
          </w:p>
          <w:p w14:paraId="187A6362" w14:textId="77777777" w:rsidR="009D0C0B" w:rsidRDefault="00FA480B">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Description of scenario</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187A6363" w14:textId="77777777" w:rsidR="009D0C0B" w:rsidRDefault="00FA480B">
            <w:pPr>
              <w:keepNext/>
              <w:widowControl w:val="0"/>
              <w:tabs>
                <w:tab w:val="center" w:pos="4536"/>
                <w:tab w:val="right" w:pos="9072"/>
              </w:tabs>
              <w:rPr>
                <w:rFonts w:eastAsia="Calibri"/>
                <w:bCs/>
                <w:color w:val="000000"/>
                <w:sz w:val="18"/>
                <w:szCs w:val="18"/>
                <w:lang w:eastAsia="en-GB"/>
              </w:rPr>
            </w:pPr>
            <w:r>
              <w:rPr>
                <w:rFonts w:eastAsia="Calibri"/>
                <w:b/>
                <w:bCs/>
                <w:color w:val="000000"/>
                <w:sz w:val="18"/>
                <w:szCs w:val="18"/>
                <w:lang w:eastAsia="en-GB"/>
              </w:rPr>
              <w:t>Exposed group</w:t>
            </w:r>
          </w:p>
          <w:p w14:paraId="187A6364" w14:textId="77777777" w:rsidR="009D0C0B" w:rsidRDefault="00FA480B">
            <w:pPr>
              <w:keepNext/>
              <w:widowControl w:val="0"/>
              <w:tabs>
                <w:tab w:val="center" w:pos="4536"/>
                <w:tab w:val="right" w:pos="9072"/>
              </w:tabs>
            </w:pPr>
            <w:r>
              <w:rPr>
                <w:rFonts w:eastAsia="Calibri"/>
                <w:bCs/>
                <w:color w:val="000000"/>
                <w:sz w:val="18"/>
                <w:szCs w:val="18"/>
                <w:lang w:eastAsia="en-GB"/>
              </w:rPr>
              <w:t>(e.g. professionals, non-professionals, bystanders)</w:t>
            </w:r>
          </w:p>
        </w:tc>
      </w:tr>
      <w:tr w:rsidR="009D0C0B" w14:paraId="187A636A" w14:textId="77777777" w:rsidTr="00650D9F">
        <w:tc>
          <w:tcPr>
            <w:tcW w:w="1048" w:type="dxa"/>
            <w:tcBorders>
              <w:top w:val="single" w:sz="6" w:space="0" w:color="000000"/>
              <w:left w:val="single" w:sz="6" w:space="0" w:color="000000"/>
              <w:bottom w:val="single" w:sz="6" w:space="0" w:color="000000"/>
            </w:tcBorders>
            <w:shd w:val="clear" w:color="auto" w:fill="auto"/>
          </w:tcPr>
          <w:p w14:paraId="187A6366" w14:textId="77777777" w:rsidR="009D0C0B" w:rsidRDefault="00FA480B">
            <w:pPr>
              <w:keepNext/>
              <w:rPr>
                <w:rFonts w:eastAsia="Calibri"/>
                <w:color w:val="000000"/>
                <w:sz w:val="18"/>
                <w:szCs w:val="18"/>
                <w:lang w:eastAsia="en-GB"/>
              </w:rPr>
            </w:pPr>
            <w:r>
              <w:rPr>
                <w:rFonts w:eastAsia="Calibri"/>
                <w:sz w:val="18"/>
                <w:szCs w:val="18"/>
              </w:rPr>
              <w:t>1.</w:t>
            </w:r>
          </w:p>
        </w:tc>
        <w:tc>
          <w:tcPr>
            <w:tcW w:w="1439" w:type="dxa"/>
            <w:tcBorders>
              <w:top w:val="single" w:sz="6" w:space="0" w:color="000000"/>
              <w:left w:val="single" w:sz="6" w:space="0" w:color="000000"/>
              <w:bottom w:val="single" w:sz="6" w:space="0" w:color="000000"/>
            </w:tcBorders>
            <w:shd w:val="clear" w:color="auto" w:fill="auto"/>
          </w:tcPr>
          <w:p w14:paraId="187A6367" w14:textId="7B8AE88E" w:rsidR="009D0C0B" w:rsidRDefault="007C780F">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Loading</w:t>
            </w:r>
          </w:p>
        </w:tc>
        <w:tc>
          <w:tcPr>
            <w:tcW w:w="5191" w:type="dxa"/>
            <w:tcBorders>
              <w:top w:val="single" w:sz="6" w:space="0" w:color="000000"/>
              <w:left w:val="single" w:sz="6" w:space="0" w:color="000000"/>
              <w:bottom w:val="single" w:sz="6" w:space="0" w:color="000000"/>
            </w:tcBorders>
            <w:shd w:val="clear" w:color="auto" w:fill="auto"/>
          </w:tcPr>
          <w:p w14:paraId="18BDBAD5" w14:textId="77777777" w:rsidR="007C780F" w:rsidRDefault="007C780F">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Primary</w:t>
            </w:r>
          </w:p>
          <w:p w14:paraId="187A6368" w14:textId="178448DD" w:rsidR="009D0C0B" w:rsidRDefault="007C780F">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Loading of product to system</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187A6369" w14:textId="6E47BFC0" w:rsidR="009D0C0B" w:rsidRDefault="007C780F">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Profession</w:t>
            </w:r>
            <w:r w:rsidR="00650D9F">
              <w:rPr>
                <w:rFonts w:eastAsia="Calibri"/>
                <w:color w:val="000000"/>
                <w:sz w:val="18"/>
                <w:szCs w:val="18"/>
                <w:lang w:eastAsia="en-GB"/>
              </w:rPr>
              <w:t>a</w:t>
            </w:r>
            <w:r>
              <w:rPr>
                <w:rFonts w:eastAsia="Calibri"/>
                <w:color w:val="000000"/>
                <w:sz w:val="18"/>
                <w:szCs w:val="18"/>
                <w:lang w:eastAsia="en-GB"/>
              </w:rPr>
              <w:t>ls</w:t>
            </w:r>
          </w:p>
        </w:tc>
      </w:tr>
      <w:tr w:rsidR="009D0C0B" w14:paraId="187A636F" w14:textId="77777777" w:rsidTr="00650D9F">
        <w:tc>
          <w:tcPr>
            <w:tcW w:w="1048" w:type="dxa"/>
            <w:tcBorders>
              <w:top w:val="single" w:sz="6" w:space="0" w:color="000000"/>
              <w:left w:val="single" w:sz="6" w:space="0" w:color="000000"/>
              <w:bottom w:val="single" w:sz="6" w:space="0" w:color="000000"/>
            </w:tcBorders>
            <w:shd w:val="clear" w:color="auto" w:fill="auto"/>
          </w:tcPr>
          <w:p w14:paraId="187A636B" w14:textId="77777777" w:rsidR="009D0C0B" w:rsidRDefault="00FA480B">
            <w:pPr>
              <w:keepNext/>
              <w:rPr>
                <w:rFonts w:eastAsia="Calibri"/>
                <w:color w:val="000000"/>
                <w:sz w:val="18"/>
                <w:szCs w:val="18"/>
                <w:lang w:eastAsia="en-GB"/>
              </w:rPr>
            </w:pPr>
            <w:r>
              <w:rPr>
                <w:rFonts w:eastAsia="Calibri"/>
                <w:sz w:val="18"/>
                <w:szCs w:val="18"/>
              </w:rPr>
              <w:t>2.</w:t>
            </w:r>
          </w:p>
        </w:tc>
        <w:tc>
          <w:tcPr>
            <w:tcW w:w="1439" w:type="dxa"/>
            <w:tcBorders>
              <w:top w:val="single" w:sz="6" w:space="0" w:color="000000"/>
              <w:left w:val="single" w:sz="6" w:space="0" w:color="000000"/>
              <w:bottom w:val="single" w:sz="6" w:space="0" w:color="000000"/>
            </w:tcBorders>
            <w:shd w:val="clear" w:color="auto" w:fill="auto"/>
          </w:tcPr>
          <w:p w14:paraId="187A636C" w14:textId="1D6C4E17" w:rsidR="009D0C0B" w:rsidRDefault="007C780F">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Cleaning and maintenance</w:t>
            </w:r>
          </w:p>
        </w:tc>
        <w:tc>
          <w:tcPr>
            <w:tcW w:w="5191" w:type="dxa"/>
            <w:tcBorders>
              <w:top w:val="single" w:sz="6" w:space="0" w:color="000000"/>
              <w:left w:val="single" w:sz="6" w:space="0" w:color="000000"/>
              <w:bottom w:val="single" w:sz="6" w:space="0" w:color="000000"/>
            </w:tcBorders>
            <w:shd w:val="clear" w:color="auto" w:fill="auto"/>
          </w:tcPr>
          <w:p w14:paraId="1CAFB00C" w14:textId="77777777" w:rsidR="007C780F" w:rsidRDefault="007C780F">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Primary</w:t>
            </w:r>
          </w:p>
          <w:p w14:paraId="187A636D" w14:textId="5FFDFFC7" w:rsidR="009D0C0B" w:rsidRDefault="007C780F">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Manual cleaning of mixing or spreading equipment.</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187A636E" w14:textId="68E7625D" w:rsidR="009D0C0B" w:rsidRDefault="007C780F">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Professionals</w:t>
            </w:r>
          </w:p>
        </w:tc>
      </w:tr>
    </w:tbl>
    <w:p w14:paraId="187A6371" w14:textId="77777777" w:rsidR="009D0C0B" w:rsidRDefault="009D0C0B">
      <w:pPr>
        <w:spacing w:line="260" w:lineRule="atLeast"/>
        <w:rPr>
          <w:rFonts w:ascii="Times New Roman" w:eastAsia="Calibri" w:hAnsi="Times New Roman" w:cs="Times New Roman"/>
          <w:i/>
          <w:szCs w:val="22"/>
          <w:lang w:eastAsia="en-US"/>
        </w:rPr>
      </w:pPr>
    </w:p>
    <w:p w14:paraId="187A6372" w14:textId="6C42B65A" w:rsidR="009D0C0B" w:rsidRDefault="00FA480B">
      <w:pPr>
        <w:rPr>
          <w:rFonts w:eastAsia="Calibri"/>
          <w:b/>
          <w:i/>
          <w:sz w:val="22"/>
          <w:szCs w:val="22"/>
          <w:lang w:eastAsia="en-US"/>
        </w:rPr>
      </w:pPr>
      <w:r>
        <w:rPr>
          <w:rFonts w:eastAsia="Calibri"/>
          <w:b/>
          <w:i/>
          <w:sz w:val="22"/>
          <w:szCs w:val="22"/>
          <w:lang w:eastAsia="en-US"/>
        </w:rPr>
        <w:t>Industrial exposure</w:t>
      </w:r>
    </w:p>
    <w:p w14:paraId="565A956D" w14:textId="016063A3" w:rsidR="008263CE" w:rsidRDefault="008263CE">
      <w:pPr>
        <w:rPr>
          <w:rFonts w:eastAsia="Calibri"/>
          <w:b/>
          <w:i/>
          <w:sz w:val="22"/>
          <w:szCs w:val="22"/>
          <w:lang w:eastAsia="en-US"/>
        </w:rPr>
      </w:pPr>
    </w:p>
    <w:p w14:paraId="69DB125E" w14:textId="3E46DD82" w:rsidR="008263CE" w:rsidRPr="00650D9F" w:rsidRDefault="008263CE">
      <w:pPr>
        <w:rPr>
          <w:rFonts w:eastAsia="Calibri"/>
          <w:szCs w:val="22"/>
          <w:lang w:eastAsia="en-US"/>
        </w:rPr>
      </w:pPr>
      <w:r w:rsidRPr="00650D9F">
        <w:rPr>
          <w:rFonts w:eastAsia="Calibri"/>
          <w:szCs w:val="22"/>
          <w:lang w:eastAsia="en-US"/>
        </w:rPr>
        <w:t>Not relevant.</w:t>
      </w:r>
    </w:p>
    <w:p w14:paraId="187A63D7" w14:textId="70A76B49" w:rsidR="009D0C0B" w:rsidRDefault="009D0C0B">
      <w:pPr>
        <w:spacing w:line="260" w:lineRule="atLeast"/>
        <w:rPr>
          <w:rFonts w:ascii="Times New Roman" w:eastAsia="Calibri" w:hAnsi="Times New Roman" w:cs="Times New Roman"/>
          <w:i/>
          <w:iCs/>
          <w:shd w:val="clear" w:color="auto" w:fill="00FFFF"/>
          <w:lang w:eastAsia="en-US"/>
        </w:rPr>
      </w:pPr>
    </w:p>
    <w:p w14:paraId="61CBB3D9" w14:textId="77777777" w:rsidR="008263CE" w:rsidRDefault="008263CE">
      <w:pPr>
        <w:spacing w:line="260" w:lineRule="atLeast"/>
        <w:rPr>
          <w:rFonts w:ascii="Times New Roman" w:eastAsia="Calibri" w:hAnsi="Times New Roman" w:cs="Times New Roman"/>
          <w:i/>
          <w:iCs/>
          <w:shd w:val="clear" w:color="auto" w:fill="00FFFF"/>
          <w:lang w:eastAsia="en-US"/>
        </w:rPr>
      </w:pPr>
    </w:p>
    <w:p w14:paraId="187A63D8"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187A63D9" w14:textId="77777777" w:rsidR="009D0C0B" w:rsidRDefault="00FA480B">
      <w:pPr>
        <w:rPr>
          <w:rFonts w:eastAsia="Calibri"/>
          <w:b/>
          <w:i/>
          <w:sz w:val="22"/>
          <w:szCs w:val="22"/>
          <w:shd w:val="clear" w:color="auto" w:fill="00FFFF"/>
          <w:lang w:eastAsia="en-US"/>
        </w:rPr>
      </w:pPr>
      <w:r>
        <w:rPr>
          <w:rFonts w:eastAsia="Calibri"/>
          <w:b/>
          <w:i/>
          <w:sz w:val="22"/>
          <w:szCs w:val="22"/>
          <w:lang w:eastAsia="en-US"/>
        </w:rPr>
        <w:t xml:space="preserve">Professional exposure </w:t>
      </w:r>
    </w:p>
    <w:p w14:paraId="187A63DA" w14:textId="77777777" w:rsidR="009D0C0B" w:rsidRDefault="009D0C0B">
      <w:pPr>
        <w:spacing w:line="260" w:lineRule="atLeast"/>
        <w:rPr>
          <w:rFonts w:eastAsia="Calibri"/>
          <w:b/>
          <w:i/>
          <w:sz w:val="22"/>
          <w:szCs w:val="22"/>
          <w:shd w:val="clear" w:color="auto" w:fill="00FFFF"/>
          <w:lang w:eastAsia="en-US"/>
        </w:rPr>
      </w:pPr>
    </w:p>
    <w:p w14:paraId="187A63DB" w14:textId="0EF4467F" w:rsidR="009D0C0B" w:rsidRDefault="00FA480B">
      <w:pPr>
        <w:rPr>
          <w:rFonts w:eastAsia="Calibri"/>
          <w:i/>
          <w:u w:val="single"/>
          <w:lang w:eastAsia="en-US"/>
        </w:rPr>
      </w:pPr>
      <w:r>
        <w:rPr>
          <w:rFonts w:eastAsia="Calibri"/>
          <w:i/>
          <w:u w:val="single"/>
          <w:lang w:eastAsia="en-US"/>
        </w:rPr>
        <w:t>Scenario [</w:t>
      </w:r>
      <w:r w:rsidR="008263CE">
        <w:rPr>
          <w:rFonts w:eastAsia="Calibri"/>
          <w:i/>
          <w:u w:val="single"/>
          <w:lang w:eastAsia="en-US"/>
        </w:rPr>
        <w:t>1</w:t>
      </w:r>
      <w:r>
        <w:rPr>
          <w:rFonts w:eastAsia="Calibri"/>
          <w:i/>
          <w:u w:val="single"/>
          <w:lang w:eastAsia="en-US"/>
        </w:rPr>
        <w:t>]</w:t>
      </w:r>
      <w:r w:rsidR="008263CE">
        <w:rPr>
          <w:rFonts w:eastAsia="Calibri"/>
          <w:i/>
          <w:u w:val="single"/>
          <w:lang w:eastAsia="en-US"/>
        </w:rPr>
        <w:t>: Loading of product to system</w:t>
      </w:r>
    </w:p>
    <w:p w14:paraId="187A63DC" w14:textId="77777777" w:rsidR="009D0C0B" w:rsidRDefault="009D0C0B">
      <w:pPr>
        <w:spacing w:line="260" w:lineRule="atLeast"/>
        <w:rPr>
          <w:rFonts w:eastAsia="Calibri"/>
          <w:i/>
          <w:u w:val="single"/>
          <w:lang w:eastAsia="en-US"/>
        </w:rPr>
      </w:pPr>
    </w:p>
    <w:p w14:paraId="187A63DF" w14:textId="77777777" w:rsidR="009D0C0B" w:rsidRDefault="009D0C0B">
      <w:pPr>
        <w:spacing w:line="260" w:lineRule="atLeast"/>
        <w:rPr>
          <w:rFonts w:ascii="Times New Roman" w:eastAsia="Calibri" w:hAnsi="Times New Roman" w:cs="Times New Roman"/>
          <w:i/>
          <w:iCs/>
          <w:lang w:eastAsia="en-US"/>
        </w:rPr>
      </w:pPr>
    </w:p>
    <w:tbl>
      <w:tblPr>
        <w:tblW w:w="547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0"/>
        <w:gridCol w:w="4523"/>
        <w:gridCol w:w="1257"/>
        <w:gridCol w:w="3289"/>
      </w:tblGrid>
      <w:tr w:rsidR="008263CE" w:rsidRPr="004E5CE3" w14:paraId="394B5AEE" w14:textId="77777777" w:rsidTr="00C479CF">
        <w:trPr>
          <w:trHeight w:val="23"/>
          <w:tblHeader/>
          <w:jc w:val="center"/>
        </w:trPr>
        <w:tc>
          <w:tcPr>
            <w:tcW w:w="5000" w:type="pct"/>
            <w:gridSpan w:val="4"/>
            <w:shd w:val="clear" w:color="auto" w:fill="FFFFCC"/>
            <w:tcMar>
              <w:top w:w="57" w:type="dxa"/>
              <w:bottom w:w="57" w:type="dxa"/>
            </w:tcMar>
          </w:tcPr>
          <w:p w14:paraId="0F3682FA" w14:textId="77777777" w:rsidR="008263CE" w:rsidRPr="004E5CE3" w:rsidRDefault="008263CE" w:rsidP="00C479CF">
            <w:pPr>
              <w:keepNext/>
              <w:rPr>
                <w:rFonts w:eastAsia="Calibri"/>
                <w:b/>
              </w:rPr>
            </w:pPr>
            <w:r w:rsidRPr="004E5CE3">
              <w:rPr>
                <w:rFonts w:eastAsia="Calibri"/>
                <w:b/>
              </w:rPr>
              <w:t>Description of Scenario [</w:t>
            </w:r>
            <w:r>
              <w:rPr>
                <w:rFonts w:eastAsia="Calibri"/>
                <w:b/>
              </w:rPr>
              <w:t>1</w:t>
            </w:r>
            <w:r w:rsidRPr="004E5CE3">
              <w:rPr>
                <w:rFonts w:eastAsia="Calibri"/>
                <w:b/>
              </w:rPr>
              <w:t>]</w:t>
            </w:r>
          </w:p>
        </w:tc>
      </w:tr>
      <w:tr w:rsidR="008263CE" w:rsidRPr="00B02E7F" w14:paraId="3791FD9A" w14:textId="77777777" w:rsidTr="00C479CF">
        <w:trPr>
          <w:tblHeader/>
          <w:jc w:val="center"/>
        </w:trPr>
        <w:tc>
          <w:tcPr>
            <w:tcW w:w="5000" w:type="pct"/>
            <w:gridSpan w:val="4"/>
            <w:shd w:val="clear" w:color="auto" w:fill="auto"/>
            <w:tcMar>
              <w:top w:w="57" w:type="dxa"/>
              <w:bottom w:w="57" w:type="dxa"/>
            </w:tcMar>
          </w:tcPr>
          <w:p w14:paraId="1AEC3973" w14:textId="292B548F" w:rsidR="008263CE" w:rsidRDefault="0077002C" w:rsidP="00C479CF">
            <w:pPr>
              <w:spacing w:line="260" w:lineRule="atLeast"/>
              <w:jc w:val="both"/>
              <w:rPr>
                <w:rFonts w:eastAsia="Calibri"/>
                <w:lang w:eastAsia="en-US"/>
              </w:rPr>
            </w:pPr>
            <w:r>
              <w:t xml:space="preserve"> N</w:t>
            </w:r>
            <w:r w:rsidRPr="0077002C">
              <w:rPr>
                <w:rFonts w:eastAsia="Calibri"/>
                <w:lang w:eastAsia="en-US"/>
              </w:rPr>
              <w:t>EUTRALAC®</w:t>
            </w:r>
            <w:r w:rsidR="008263CE">
              <w:rPr>
                <w:rFonts w:eastAsia="Calibri"/>
                <w:lang w:eastAsia="en-US"/>
              </w:rPr>
              <w:t xml:space="preserve"> SL</w:t>
            </w:r>
            <w:r w:rsidR="00635AFA">
              <w:rPr>
                <w:rFonts w:eastAsia="Calibri"/>
                <w:lang w:eastAsia="en-US"/>
              </w:rPr>
              <w:t xml:space="preserve"> </w:t>
            </w:r>
            <w:r w:rsidR="008263CE">
              <w:rPr>
                <w:rFonts w:eastAsia="Calibri"/>
                <w:lang w:eastAsia="en-US"/>
              </w:rPr>
              <w:t xml:space="preserve">30 is a </w:t>
            </w:r>
            <w:r w:rsidR="008263CE">
              <w:rPr>
                <w:rFonts w:eastAsia="Calibri" w:cs="Times New Roman"/>
                <w:iCs/>
                <w:lang w:eastAsia="en-US"/>
              </w:rPr>
              <w:t>suspension packed in containers up to 25t or IBC tanker</w:t>
            </w:r>
            <w:r w:rsidR="008263CE">
              <w:rPr>
                <w:rFonts w:eastAsia="Calibri"/>
                <w:lang w:eastAsia="en-US"/>
              </w:rPr>
              <w:t xml:space="preserve">. </w:t>
            </w:r>
          </w:p>
          <w:p w14:paraId="7364B436" w14:textId="77777777" w:rsidR="008263CE" w:rsidRDefault="008263CE" w:rsidP="00C479CF">
            <w:pPr>
              <w:spacing w:line="260" w:lineRule="atLeast"/>
              <w:jc w:val="both"/>
              <w:rPr>
                <w:rFonts w:eastAsia="Calibri"/>
                <w:lang w:eastAsia="en-US"/>
              </w:rPr>
            </w:pPr>
            <w:r>
              <w:rPr>
                <w:rFonts w:eastAsia="Calibri"/>
                <w:lang w:eastAsia="en-US"/>
              </w:rPr>
              <w:t xml:space="preserve">Considering the high volume of the packaging, it is considered that the loading will be performed by (semi-) automated transfer/pumping. </w:t>
            </w:r>
          </w:p>
          <w:p w14:paraId="796267BC" w14:textId="77DD8024" w:rsidR="008263CE" w:rsidRDefault="008263CE" w:rsidP="00C479CF">
            <w:pPr>
              <w:spacing w:line="260" w:lineRule="atLeast"/>
              <w:jc w:val="both"/>
              <w:rPr>
                <w:rFonts w:eastAsia="Calibri"/>
                <w:lang w:eastAsia="en-US"/>
              </w:rPr>
            </w:pPr>
            <w:r>
              <w:rPr>
                <w:rFonts w:eastAsia="Calibri"/>
                <w:lang w:eastAsia="en-US"/>
              </w:rPr>
              <w:t xml:space="preserve">During this step, the </w:t>
            </w:r>
            <w:r w:rsidR="00B75D95">
              <w:rPr>
                <w:rFonts w:eastAsia="Calibri"/>
                <w:lang w:eastAsia="en-US"/>
              </w:rPr>
              <w:t xml:space="preserve">operator </w:t>
            </w:r>
            <w:r>
              <w:rPr>
                <w:rFonts w:eastAsia="Calibri"/>
                <w:lang w:eastAsia="en-US"/>
              </w:rPr>
              <w:t xml:space="preserve">has to connect the container to the system. </w:t>
            </w:r>
          </w:p>
          <w:p w14:paraId="4F329BB2" w14:textId="2BBAAA6E" w:rsidR="008263CE" w:rsidRDefault="008263CE" w:rsidP="00C479CF">
            <w:pPr>
              <w:spacing w:line="260" w:lineRule="atLeast"/>
              <w:jc w:val="both"/>
              <w:rPr>
                <w:rFonts w:eastAsia="Calibri"/>
                <w:lang w:eastAsia="en-US"/>
              </w:rPr>
            </w:pPr>
            <w:r>
              <w:rPr>
                <w:rFonts w:eastAsia="Calibri"/>
                <w:lang w:eastAsia="en-US"/>
              </w:rPr>
              <w:t xml:space="preserve">The product is then transferred to the sewage sludge through closed systems. </w:t>
            </w:r>
          </w:p>
          <w:p w14:paraId="638BD401" w14:textId="77777777" w:rsidR="008263CE" w:rsidRDefault="008263CE" w:rsidP="00C479CF">
            <w:pPr>
              <w:spacing w:line="260" w:lineRule="atLeast"/>
              <w:jc w:val="both"/>
              <w:rPr>
                <w:rFonts w:eastAsia="Calibri"/>
                <w:lang w:eastAsia="en-US"/>
              </w:rPr>
            </w:pPr>
          </w:p>
          <w:p w14:paraId="06510A20" w14:textId="46EE6D3D" w:rsidR="008263CE" w:rsidRDefault="00BB0204" w:rsidP="00C479CF">
            <w:pPr>
              <w:spacing w:line="260" w:lineRule="atLeast"/>
              <w:jc w:val="both"/>
              <w:rPr>
                <w:rFonts w:eastAsia="Calibri"/>
                <w:lang w:eastAsia="en-US"/>
              </w:rPr>
            </w:pPr>
            <w:r>
              <w:rPr>
                <w:rFonts w:eastAsia="Calibri"/>
                <w:lang w:eastAsia="en-US"/>
              </w:rPr>
              <w:t>Calcium dihydroxide</w:t>
            </w:r>
            <w:r w:rsidR="008263CE">
              <w:rPr>
                <w:rFonts w:eastAsia="Calibri"/>
                <w:lang w:eastAsia="en-US"/>
              </w:rPr>
              <w:t xml:space="preserve"> has a low vapour pressure (below 10</w:t>
            </w:r>
            <w:r w:rsidR="008263CE" w:rsidRPr="00432F7F">
              <w:rPr>
                <w:rFonts w:eastAsia="Calibri"/>
                <w:vertAlign w:val="superscript"/>
                <w:lang w:eastAsia="en-US"/>
              </w:rPr>
              <w:t>-5</w:t>
            </w:r>
            <w:r w:rsidR="008263CE">
              <w:rPr>
                <w:rFonts w:eastAsia="Calibri"/>
                <w:lang w:eastAsia="en-US"/>
              </w:rPr>
              <w:t xml:space="preserve"> Pa),</w:t>
            </w:r>
            <w:r w:rsidR="00B75D95">
              <w:rPr>
                <w:rFonts w:eastAsia="Calibri"/>
                <w:lang w:eastAsia="en-US"/>
              </w:rPr>
              <w:t xml:space="preserve"> </w:t>
            </w:r>
            <w:r w:rsidR="008263CE">
              <w:rPr>
                <w:rFonts w:eastAsia="Calibri"/>
                <w:lang w:eastAsia="en-US"/>
              </w:rPr>
              <w:t>therefore no exposure by inhalation is expected.</w:t>
            </w:r>
          </w:p>
          <w:p w14:paraId="6DFE2658" w14:textId="77777777" w:rsidR="008263CE" w:rsidRDefault="008263CE" w:rsidP="00C479CF">
            <w:pPr>
              <w:spacing w:line="260" w:lineRule="atLeast"/>
              <w:jc w:val="both"/>
              <w:rPr>
                <w:rFonts w:eastAsia="Calibri"/>
                <w:lang w:eastAsia="en-US"/>
              </w:rPr>
            </w:pPr>
          </w:p>
          <w:p w14:paraId="4A11EB10" w14:textId="356D7600" w:rsidR="008263CE" w:rsidRDefault="008263CE" w:rsidP="00C479CF">
            <w:pPr>
              <w:spacing w:line="260" w:lineRule="atLeast"/>
              <w:jc w:val="both"/>
              <w:rPr>
                <w:rFonts w:eastAsia="Calibri"/>
                <w:lang w:eastAsia="en-US"/>
              </w:rPr>
            </w:pPr>
            <w:r>
              <w:rPr>
                <w:rFonts w:eastAsia="Calibri"/>
                <w:lang w:eastAsia="en-US"/>
              </w:rPr>
              <w:t xml:space="preserve">To determine </w:t>
            </w:r>
            <w:r w:rsidR="00B75D95">
              <w:rPr>
                <w:rFonts w:eastAsia="Calibri"/>
                <w:lang w:eastAsia="en-US"/>
              </w:rPr>
              <w:t xml:space="preserve">the </w:t>
            </w:r>
            <w:r>
              <w:rPr>
                <w:rFonts w:eastAsia="Calibri"/>
                <w:lang w:eastAsia="en-US"/>
              </w:rPr>
              <w:t xml:space="preserve">dermal exposure, </w:t>
            </w:r>
            <w:r w:rsidRPr="00E7303D">
              <w:rPr>
                <w:rFonts w:eastAsia="Calibri"/>
                <w:lang w:eastAsia="en-US"/>
              </w:rPr>
              <w:t xml:space="preserve">RISKOFDERM Toolkit Connecting lines Model </w:t>
            </w:r>
            <w:r>
              <w:rPr>
                <w:rFonts w:eastAsia="Calibri"/>
                <w:lang w:eastAsia="en-US"/>
              </w:rPr>
              <w:t>is</w:t>
            </w:r>
            <w:r w:rsidRPr="00E7303D">
              <w:rPr>
                <w:rFonts w:eastAsia="Calibri"/>
                <w:lang w:eastAsia="en-US"/>
              </w:rPr>
              <w:t xml:space="preserve"> used</w:t>
            </w:r>
            <w:r>
              <w:rPr>
                <w:rFonts w:eastAsia="Calibri"/>
                <w:lang w:eastAsia="en-US"/>
              </w:rPr>
              <w:t xml:space="preserve"> (HEEG opinion 1)</w:t>
            </w:r>
            <w:r w:rsidRPr="00E7303D">
              <w:rPr>
                <w:rFonts w:eastAsia="Calibri"/>
                <w:lang w:eastAsia="en-US"/>
              </w:rPr>
              <w:t>.</w:t>
            </w:r>
          </w:p>
          <w:p w14:paraId="2C73B0A3" w14:textId="77777777" w:rsidR="008263CE" w:rsidRPr="001C3EFB" w:rsidRDefault="008263CE" w:rsidP="00C479CF">
            <w:pPr>
              <w:spacing w:line="260" w:lineRule="atLeast"/>
              <w:jc w:val="both"/>
              <w:rPr>
                <w:rFonts w:eastAsia="Calibri"/>
                <w:lang w:eastAsia="en-US"/>
              </w:rPr>
            </w:pPr>
            <w:r w:rsidRPr="00E7303D">
              <w:rPr>
                <w:rFonts w:eastAsia="Calibri"/>
                <w:lang w:eastAsia="en-US"/>
              </w:rPr>
              <w:t>A</w:t>
            </w:r>
            <w:r>
              <w:rPr>
                <w:rFonts w:eastAsia="Calibri"/>
                <w:lang w:eastAsia="en-US"/>
              </w:rPr>
              <w:t xml:space="preserve"> </w:t>
            </w:r>
            <w:r w:rsidRPr="001C3EFB">
              <w:rPr>
                <w:rFonts w:eastAsia="Calibri"/>
                <w:lang w:eastAsia="en-US"/>
              </w:rPr>
              <w:t>duration of 1</w:t>
            </w:r>
            <w:r>
              <w:rPr>
                <w:rFonts w:eastAsia="Calibri"/>
                <w:lang w:eastAsia="en-US"/>
              </w:rPr>
              <w:t xml:space="preserve">0 </w:t>
            </w:r>
            <w:r w:rsidRPr="001C3EFB">
              <w:rPr>
                <w:rFonts w:eastAsia="Calibri"/>
                <w:lang w:eastAsia="en-US"/>
              </w:rPr>
              <w:t>minute</w:t>
            </w:r>
            <w:r>
              <w:rPr>
                <w:rFonts w:eastAsia="Calibri"/>
                <w:lang w:eastAsia="en-US"/>
              </w:rPr>
              <w:t>s</w:t>
            </w:r>
            <w:r w:rsidRPr="001C3EFB">
              <w:rPr>
                <w:rFonts w:eastAsia="Calibri"/>
                <w:lang w:eastAsia="en-US"/>
              </w:rPr>
              <w:t xml:space="preserve"> is taken into consideration. </w:t>
            </w:r>
          </w:p>
          <w:p w14:paraId="1C59AEC2" w14:textId="77777777" w:rsidR="008263CE" w:rsidRPr="002E5DDB" w:rsidRDefault="008263CE" w:rsidP="00C479CF">
            <w:pPr>
              <w:spacing w:line="260" w:lineRule="atLeast"/>
              <w:jc w:val="both"/>
              <w:rPr>
                <w:rFonts w:eastAsia="Calibri"/>
              </w:rPr>
            </w:pPr>
          </w:p>
        </w:tc>
      </w:tr>
      <w:tr w:rsidR="008263CE" w:rsidRPr="00D40BDF" w14:paraId="5F746F99" w14:textId="77777777" w:rsidTr="00C479CF">
        <w:trPr>
          <w:tblHeader/>
          <w:jc w:val="center"/>
        </w:trPr>
        <w:tc>
          <w:tcPr>
            <w:tcW w:w="497" w:type="pct"/>
            <w:shd w:val="clear" w:color="auto" w:fill="auto"/>
            <w:tcMar>
              <w:top w:w="57" w:type="dxa"/>
              <w:bottom w:w="57" w:type="dxa"/>
            </w:tcMar>
          </w:tcPr>
          <w:p w14:paraId="76BACE77" w14:textId="77777777" w:rsidR="008263CE" w:rsidRPr="00D40BDF" w:rsidRDefault="008263CE" w:rsidP="00C479CF">
            <w:pPr>
              <w:keepNext/>
              <w:spacing w:line="260" w:lineRule="atLeast"/>
              <w:rPr>
                <w:rFonts w:eastAsia="Calibri"/>
              </w:rPr>
            </w:pPr>
          </w:p>
        </w:tc>
        <w:tc>
          <w:tcPr>
            <w:tcW w:w="2246" w:type="pct"/>
            <w:shd w:val="clear" w:color="auto" w:fill="auto"/>
            <w:tcMar>
              <w:top w:w="57" w:type="dxa"/>
              <w:bottom w:w="57" w:type="dxa"/>
            </w:tcMar>
          </w:tcPr>
          <w:p w14:paraId="778F9D0B" w14:textId="77777777" w:rsidR="008263CE" w:rsidRPr="00D40BDF" w:rsidRDefault="008263CE" w:rsidP="00C479CF">
            <w:pPr>
              <w:keepNext/>
              <w:spacing w:line="260" w:lineRule="atLeast"/>
              <w:rPr>
                <w:rFonts w:eastAsia="Calibri"/>
              </w:rPr>
            </w:pPr>
            <w:r w:rsidRPr="00D40BDF">
              <w:rPr>
                <w:rFonts w:eastAsia="Calibri"/>
              </w:rPr>
              <w:t>Parameters</w:t>
            </w:r>
          </w:p>
        </w:tc>
        <w:tc>
          <w:tcPr>
            <w:tcW w:w="624" w:type="pct"/>
            <w:shd w:val="clear" w:color="auto" w:fill="auto"/>
            <w:tcMar>
              <w:top w:w="57" w:type="dxa"/>
              <w:bottom w:w="57" w:type="dxa"/>
            </w:tcMar>
          </w:tcPr>
          <w:p w14:paraId="5B88ABE6" w14:textId="77777777" w:rsidR="008263CE" w:rsidRPr="00D40BDF" w:rsidRDefault="008263CE" w:rsidP="00C479CF">
            <w:pPr>
              <w:keepNext/>
              <w:spacing w:line="260" w:lineRule="atLeast"/>
              <w:rPr>
                <w:rFonts w:eastAsia="Calibri"/>
              </w:rPr>
            </w:pPr>
            <w:r w:rsidRPr="00D40BDF">
              <w:rPr>
                <w:rFonts w:eastAsia="Calibri"/>
              </w:rPr>
              <w:t>Value</w:t>
            </w:r>
          </w:p>
        </w:tc>
        <w:tc>
          <w:tcPr>
            <w:tcW w:w="1633" w:type="pct"/>
          </w:tcPr>
          <w:p w14:paraId="25378EF7" w14:textId="77777777" w:rsidR="008263CE" w:rsidRPr="00D40BDF" w:rsidRDefault="008263CE" w:rsidP="00C479CF">
            <w:pPr>
              <w:keepNext/>
              <w:spacing w:line="260" w:lineRule="atLeast"/>
              <w:rPr>
                <w:rFonts w:eastAsia="Calibri"/>
              </w:rPr>
            </w:pPr>
            <w:r w:rsidRPr="00D40BDF">
              <w:rPr>
                <w:rFonts w:eastAsia="Calibri"/>
              </w:rPr>
              <w:t>References</w:t>
            </w:r>
          </w:p>
        </w:tc>
      </w:tr>
      <w:tr w:rsidR="008263CE" w:rsidRPr="004E5CE3" w14:paraId="631A5CA1" w14:textId="77777777" w:rsidTr="00C479CF">
        <w:trPr>
          <w:tblHeader/>
          <w:jc w:val="center"/>
        </w:trPr>
        <w:tc>
          <w:tcPr>
            <w:tcW w:w="497" w:type="pct"/>
            <w:vMerge w:val="restart"/>
            <w:tcMar>
              <w:top w:w="57" w:type="dxa"/>
              <w:bottom w:w="57" w:type="dxa"/>
            </w:tcMar>
          </w:tcPr>
          <w:p w14:paraId="10EA2092" w14:textId="77777777" w:rsidR="008263CE" w:rsidRDefault="008263CE" w:rsidP="00C479CF">
            <w:pPr>
              <w:keepNext/>
              <w:spacing w:line="260" w:lineRule="atLeast"/>
              <w:rPr>
                <w:rFonts w:eastAsia="Calibri"/>
              </w:rPr>
            </w:pPr>
          </w:p>
        </w:tc>
        <w:tc>
          <w:tcPr>
            <w:tcW w:w="2246" w:type="pct"/>
            <w:shd w:val="clear" w:color="auto" w:fill="auto"/>
            <w:tcMar>
              <w:top w:w="57" w:type="dxa"/>
              <w:bottom w:w="57" w:type="dxa"/>
            </w:tcMar>
          </w:tcPr>
          <w:p w14:paraId="00F0284E" w14:textId="77777777" w:rsidR="008263CE" w:rsidRPr="005E6F40" w:rsidRDefault="008263CE" w:rsidP="00C479CF">
            <w:pPr>
              <w:keepNext/>
              <w:spacing w:line="260" w:lineRule="atLeast"/>
            </w:pPr>
            <w:r>
              <w:t xml:space="preserve">Ca(OH)2 concentration </w:t>
            </w:r>
          </w:p>
        </w:tc>
        <w:tc>
          <w:tcPr>
            <w:tcW w:w="624" w:type="pct"/>
            <w:shd w:val="clear" w:color="auto" w:fill="auto"/>
            <w:tcMar>
              <w:top w:w="57" w:type="dxa"/>
              <w:bottom w:w="57" w:type="dxa"/>
            </w:tcMar>
          </w:tcPr>
          <w:p w14:paraId="1846F2B5" w14:textId="7A267746" w:rsidR="008263CE" w:rsidRDefault="008263CE" w:rsidP="00C479CF">
            <w:pPr>
              <w:keepNext/>
              <w:spacing w:line="260" w:lineRule="atLeast"/>
            </w:pPr>
            <w:r>
              <w:t>30%</w:t>
            </w:r>
          </w:p>
        </w:tc>
        <w:tc>
          <w:tcPr>
            <w:tcW w:w="1633" w:type="pct"/>
          </w:tcPr>
          <w:p w14:paraId="74D9D056" w14:textId="77777777" w:rsidR="008263CE" w:rsidRPr="003B1FD1" w:rsidRDefault="008263CE" w:rsidP="00C479CF">
            <w:pPr>
              <w:keepNext/>
              <w:spacing w:line="260" w:lineRule="atLeast"/>
              <w:rPr>
                <w:iCs/>
                <w:color w:val="FF0000"/>
                <w:sz w:val="18"/>
                <w:szCs w:val="18"/>
                <w:lang w:eastAsia="de-DE"/>
              </w:rPr>
            </w:pPr>
          </w:p>
        </w:tc>
      </w:tr>
      <w:tr w:rsidR="008263CE" w:rsidRPr="004E5CE3" w14:paraId="5F6B3B96" w14:textId="77777777" w:rsidTr="00C479CF">
        <w:trPr>
          <w:tblHeader/>
          <w:jc w:val="center"/>
        </w:trPr>
        <w:tc>
          <w:tcPr>
            <w:tcW w:w="497" w:type="pct"/>
            <w:vMerge/>
            <w:tcMar>
              <w:top w:w="57" w:type="dxa"/>
              <w:bottom w:w="57" w:type="dxa"/>
            </w:tcMar>
          </w:tcPr>
          <w:p w14:paraId="05606595" w14:textId="77777777" w:rsidR="008263CE" w:rsidRDefault="008263CE" w:rsidP="00C479CF">
            <w:pPr>
              <w:keepNext/>
              <w:spacing w:line="260" w:lineRule="atLeast"/>
              <w:rPr>
                <w:rFonts w:eastAsia="Calibri"/>
              </w:rPr>
            </w:pPr>
          </w:p>
        </w:tc>
        <w:tc>
          <w:tcPr>
            <w:tcW w:w="2246" w:type="pct"/>
            <w:shd w:val="clear" w:color="auto" w:fill="auto"/>
            <w:tcMar>
              <w:top w:w="57" w:type="dxa"/>
              <w:bottom w:w="57" w:type="dxa"/>
            </w:tcMar>
          </w:tcPr>
          <w:p w14:paraId="5E25B77B" w14:textId="77777777" w:rsidR="008263CE" w:rsidRPr="005E6F40" w:rsidRDefault="008263CE" w:rsidP="00C479CF">
            <w:pPr>
              <w:keepNext/>
              <w:spacing w:line="260" w:lineRule="atLeast"/>
              <w:rPr>
                <w:rFonts w:eastAsia="Calibri"/>
              </w:rPr>
            </w:pPr>
            <w:r w:rsidRPr="005E6F40">
              <w:t>Assumed calcium fraction</w:t>
            </w:r>
          </w:p>
        </w:tc>
        <w:tc>
          <w:tcPr>
            <w:tcW w:w="624" w:type="pct"/>
            <w:shd w:val="clear" w:color="auto" w:fill="auto"/>
            <w:tcMar>
              <w:top w:w="57" w:type="dxa"/>
              <w:bottom w:w="57" w:type="dxa"/>
            </w:tcMar>
          </w:tcPr>
          <w:p w14:paraId="67FCC5EB" w14:textId="3D1F6B76" w:rsidR="008263CE" w:rsidRPr="005E6F40" w:rsidRDefault="002C30DC" w:rsidP="00C479CF">
            <w:pPr>
              <w:keepNext/>
              <w:spacing w:line="260" w:lineRule="atLeast"/>
              <w:rPr>
                <w:rFonts w:eastAsia="Calibri"/>
                <w:lang w:val="da-DK"/>
              </w:rPr>
            </w:pPr>
            <w:r>
              <w:t>16.23</w:t>
            </w:r>
            <w:r w:rsidR="008263CE" w:rsidRPr="005E6F40">
              <w:t>%</w:t>
            </w:r>
          </w:p>
        </w:tc>
        <w:tc>
          <w:tcPr>
            <w:tcW w:w="1633" w:type="pct"/>
          </w:tcPr>
          <w:p w14:paraId="6741B936" w14:textId="77777777" w:rsidR="008263CE" w:rsidRPr="003B1FD1" w:rsidRDefault="008263CE" w:rsidP="00C479CF">
            <w:pPr>
              <w:keepNext/>
              <w:spacing w:line="260" w:lineRule="atLeast"/>
              <w:rPr>
                <w:iCs/>
                <w:color w:val="FF0000"/>
                <w:sz w:val="18"/>
                <w:szCs w:val="18"/>
                <w:lang w:eastAsia="de-DE"/>
              </w:rPr>
            </w:pPr>
          </w:p>
        </w:tc>
      </w:tr>
      <w:tr w:rsidR="008263CE" w:rsidRPr="004E5CE3" w14:paraId="7CF82EEF" w14:textId="77777777" w:rsidTr="00C479CF">
        <w:trPr>
          <w:tblHeader/>
          <w:jc w:val="center"/>
        </w:trPr>
        <w:tc>
          <w:tcPr>
            <w:tcW w:w="497" w:type="pct"/>
            <w:vMerge/>
            <w:tcMar>
              <w:top w:w="57" w:type="dxa"/>
              <w:bottom w:w="57" w:type="dxa"/>
            </w:tcMar>
          </w:tcPr>
          <w:p w14:paraId="2FD9C3B5" w14:textId="77777777" w:rsidR="008263CE" w:rsidRDefault="008263CE" w:rsidP="00C479CF">
            <w:pPr>
              <w:keepNext/>
              <w:spacing w:line="260" w:lineRule="atLeast"/>
              <w:rPr>
                <w:rFonts w:eastAsia="Calibri"/>
              </w:rPr>
            </w:pPr>
          </w:p>
        </w:tc>
        <w:tc>
          <w:tcPr>
            <w:tcW w:w="2246" w:type="pct"/>
            <w:shd w:val="clear" w:color="auto" w:fill="auto"/>
            <w:tcMar>
              <w:top w:w="57" w:type="dxa"/>
              <w:bottom w:w="57" w:type="dxa"/>
            </w:tcMar>
          </w:tcPr>
          <w:p w14:paraId="5035C4E7" w14:textId="77777777" w:rsidR="008263CE" w:rsidRPr="005E6F40" w:rsidRDefault="008263CE" w:rsidP="00C479CF">
            <w:pPr>
              <w:keepNext/>
              <w:spacing w:line="260" w:lineRule="atLeast"/>
              <w:rPr>
                <w:rFonts w:eastAsia="Calibri"/>
              </w:rPr>
            </w:pPr>
            <w:r w:rsidRPr="005E6F40">
              <w:t>Assumed magnesium fraction</w:t>
            </w:r>
          </w:p>
        </w:tc>
        <w:tc>
          <w:tcPr>
            <w:tcW w:w="624" w:type="pct"/>
            <w:shd w:val="clear" w:color="auto" w:fill="auto"/>
            <w:tcMar>
              <w:top w:w="57" w:type="dxa"/>
              <w:bottom w:w="57" w:type="dxa"/>
            </w:tcMar>
          </w:tcPr>
          <w:p w14:paraId="39CFBD11" w14:textId="1CC441E2" w:rsidR="008263CE" w:rsidRPr="005E6F40" w:rsidRDefault="002C30DC" w:rsidP="00C479CF">
            <w:pPr>
              <w:keepNext/>
              <w:spacing w:line="260" w:lineRule="atLeast"/>
              <w:rPr>
                <w:rFonts w:eastAsia="Calibri"/>
                <w:lang w:val="da-DK"/>
              </w:rPr>
            </w:pPr>
            <w:r>
              <w:rPr>
                <w:rFonts w:eastAsia="Calibri"/>
                <w:lang w:val="da-DK"/>
              </w:rPr>
              <w:t>0.68</w:t>
            </w:r>
            <w:r w:rsidR="008263CE">
              <w:rPr>
                <w:rFonts w:eastAsia="Calibri"/>
                <w:lang w:val="da-DK"/>
              </w:rPr>
              <w:t>%</w:t>
            </w:r>
          </w:p>
        </w:tc>
        <w:tc>
          <w:tcPr>
            <w:tcW w:w="1633" w:type="pct"/>
          </w:tcPr>
          <w:p w14:paraId="71950545" w14:textId="77777777" w:rsidR="008263CE" w:rsidRPr="009D0AA8" w:rsidRDefault="008263CE" w:rsidP="00C479CF">
            <w:pPr>
              <w:keepNext/>
              <w:spacing w:line="260" w:lineRule="atLeast"/>
              <w:rPr>
                <w:iCs/>
                <w:sz w:val="18"/>
                <w:szCs w:val="18"/>
                <w:lang w:eastAsia="de-DE"/>
              </w:rPr>
            </w:pPr>
          </w:p>
        </w:tc>
      </w:tr>
      <w:tr w:rsidR="008263CE" w:rsidRPr="004E5CE3" w14:paraId="5F6B7BC2" w14:textId="77777777" w:rsidTr="00C479CF">
        <w:trPr>
          <w:tblHeader/>
          <w:jc w:val="center"/>
        </w:trPr>
        <w:tc>
          <w:tcPr>
            <w:tcW w:w="497" w:type="pct"/>
            <w:vMerge/>
            <w:tcMar>
              <w:top w:w="57" w:type="dxa"/>
              <w:bottom w:w="57" w:type="dxa"/>
            </w:tcMar>
          </w:tcPr>
          <w:p w14:paraId="582D853A" w14:textId="77777777" w:rsidR="008263CE" w:rsidRPr="004E5CE3" w:rsidRDefault="008263CE" w:rsidP="00C479CF">
            <w:pPr>
              <w:keepNext/>
              <w:spacing w:line="260" w:lineRule="atLeast"/>
              <w:rPr>
                <w:rFonts w:eastAsia="Calibri"/>
              </w:rPr>
            </w:pPr>
          </w:p>
        </w:tc>
        <w:tc>
          <w:tcPr>
            <w:tcW w:w="2246" w:type="pct"/>
            <w:shd w:val="clear" w:color="auto" w:fill="auto"/>
            <w:tcMar>
              <w:top w:w="57" w:type="dxa"/>
              <w:bottom w:w="57" w:type="dxa"/>
            </w:tcMar>
          </w:tcPr>
          <w:p w14:paraId="655CEC64" w14:textId="77777777" w:rsidR="008263CE" w:rsidRPr="004E5CE3" w:rsidRDefault="008263CE" w:rsidP="00C479CF">
            <w:pPr>
              <w:keepNext/>
              <w:spacing w:line="260" w:lineRule="atLeast"/>
              <w:rPr>
                <w:rFonts w:eastAsia="Calibri"/>
                <w:vertAlign w:val="superscript"/>
              </w:rPr>
            </w:pPr>
            <w:r w:rsidRPr="004E5CE3">
              <w:rPr>
                <w:rFonts w:eastAsia="Calibri"/>
              </w:rPr>
              <w:t>Duration</w:t>
            </w:r>
            <w:r>
              <w:rPr>
                <w:rFonts w:eastAsia="Calibri"/>
              </w:rPr>
              <w:t xml:space="preserve"> (min)</w:t>
            </w:r>
          </w:p>
        </w:tc>
        <w:tc>
          <w:tcPr>
            <w:tcW w:w="624" w:type="pct"/>
            <w:shd w:val="clear" w:color="auto" w:fill="auto"/>
            <w:tcMar>
              <w:top w:w="57" w:type="dxa"/>
              <w:bottom w:w="57" w:type="dxa"/>
            </w:tcMar>
          </w:tcPr>
          <w:p w14:paraId="38E5AEDE" w14:textId="77777777" w:rsidR="008263CE" w:rsidRPr="004E5CE3" w:rsidRDefault="008263CE" w:rsidP="00C479CF">
            <w:pPr>
              <w:keepNext/>
              <w:spacing w:line="260" w:lineRule="atLeast"/>
              <w:rPr>
                <w:rFonts w:eastAsia="Calibri"/>
              </w:rPr>
            </w:pPr>
            <w:r>
              <w:rPr>
                <w:rFonts w:eastAsia="Calibri"/>
              </w:rPr>
              <w:t>10</w:t>
            </w:r>
          </w:p>
        </w:tc>
        <w:tc>
          <w:tcPr>
            <w:tcW w:w="1633" w:type="pct"/>
          </w:tcPr>
          <w:p w14:paraId="5E723BC2" w14:textId="77777777" w:rsidR="008263CE" w:rsidRPr="009D0AA8" w:rsidRDefault="008263CE" w:rsidP="00C479CF">
            <w:pPr>
              <w:keepNext/>
              <w:spacing w:line="260" w:lineRule="atLeast"/>
              <w:rPr>
                <w:rFonts w:eastAsia="Calibri"/>
                <w:sz w:val="18"/>
                <w:szCs w:val="18"/>
              </w:rPr>
            </w:pPr>
          </w:p>
        </w:tc>
      </w:tr>
      <w:tr w:rsidR="008263CE" w:rsidRPr="004E5CE3" w14:paraId="21D4257C" w14:textId="77777777" w:rsidTr="00C479CF">
        <w:trPr>
          <w:tblHeader/>
          <w:jc w:val="center"/>
        </w:trPr>
        <w:tc>
          <w:tcPr>
            <w:tcW w:w="497" w:type="pct"/>
            <w:vMerge/>
            <w:tcMar>
              <w:top w:w="57" w:type="dxa"/>
              <w:bottom w:w="57" w:type="dxa"/>
            </w:tcMar>
          </w:tcPr>
          <w:p w14:paraId="3977AC1A" w14:textId="77777777" w:rsidR="008263CE" w:rsidRPr="004E5CE3" w:rsidRDefault="008263CE" w:rsidP="00C479CF">
            <w:pPr>
              <w:keepNext/>
              <w:spacing w:line="260" w:lineRule="atLeast"/>
              <w:rPr>
                <w:rFonts w:eastAsia="Calibri"/>
              </w:rPr>
            </w:pPr>
          </w:p>
        </w:tc>
        <w:tc>
          <w:tcPr>
            <w:tcW w:w="2246" w:type="pct"/>
            <w:shd w:val="clear" w:color="auto" w:fill="auto"/>
            <w:tcMar>
              <w:top w:w="57" w:type="dxa"/>
              <w:bottom w:w="57" w:type="dxa"/>
            </w:tcMar>
          </w:tcPr>
          <w:p w14:paraId="3F122721" w14:textId="77777777" w:rsidR="008263CE" w:rsidRPr="004E5CE3" w:rsidRDefault="008263CE" w:rsidP="00C479CF">
            <w:pPr>
              <w:keepNext/>
              <w:spacing w:line="260" w:lineRule="atLeast"/>
              <w:rPr>
                <w:rFonts w:eastAsia="Calibri"/>
                <w:vertAlign w:val="superscript"/>
              </w:rPr>
            </w:pPr>
            <w:r w:rsidRPr="004E5CE3">
              <w:rPr>
                <w:rFonts w:eastAsia="Calibri"/>
              </w:rPr>
              <w:t>Dermal exposure – Hand only</w:t>
            </w:r>
            <w:r>
              <w:rPr>
                <w:rFonts w:eastAsia="Calibri"/>
              </w:rPr>
              <w:t xml:space="preserve"> (mg/min)</w:t>
            </w:r>
          </w:p>
        </w:tc>
        <w:tc>
          <w:tcPr>
            <w:tcW w:w="624" w:type="pct"/>
            <w:shd w:val="clear" w:color="auto" w:fill="auto"/>
            <w:tcMar>
              <w:top w:w="57" w:type="dxa"/>
              <w:bottom w:w="57" w:type="dxa"/>
            </w:tcMar>
          </w:tcPr>
          <w:p w14:paraId="3673F3FB" w14:textId="77777777" w:rsidR="008263CE" w:rsidRPr="004E5CE3" w:rsidRDefault="008263CE" w:rsidP="00C479CF">
            <w:pPr>
              <w:keepNext/>
              <w:spacing w:line="260" w:lineRule="atLeast"/>
              <w:rPr>
                <w:rFonts w:eastAsia="Calibri"/>
              </w:rPr>
            </w:pPr>
            <w:r>
              <w:rPr>
                <w:rFonts w:eastAsia="Calibri"/>
              </w:rPr>
              <w:t>0.92</w:t>
            </w:r>
          </w:p>
        </w:tc>
        <w:tc>
          <w:tcPr>
            <w:tcW w:w="1633" w:type="pct"/>
          </w:tcPr>
          <w:p w14:paraId="1963B99B" w14:textId="77777777" w:rsidR="008263CE" w:rsidRPr="009D0AA8" w:rsidRDefault="008263CE" w:rsidP="00C479CF">
            <w:pPr>
              <w:keepNext/>
              <w:spacing w:line="260" w:lineRule="atLeast"/>
              <w:rPr>
                <w:rFonts w:eastAsia="Calibri"/>
                <w:sz w:val="18"/>
                <w:szCs w:val="18"/>
              </w:rPr>
            </w:pPr>
            <w:r>
              <w:rPr>
                <w:rFonts w:eastAsia="Calibri"/>
                <w:sz w:val="18"/>
                <w:szCs w:val="18"/>
              </w:rPr>
              <w:t xml:space="preserve">RISKOFDERM Toolkit </w:t>
            </w:r>
          </w:p>
        </w:tc>
      </w:tr>
      <w:tr w:rsidR="008263CE" w:rsidRPr="004E5CE3" w14:paraId="544B2DB8" w14:textId="77777777" w:rsidTr="00C479CF">
        <w:trPr>
          <w:tblHeader/>
          <w:jc w:val="center"/>
        </w:trPr>
        <w:tc>
          <w:tcPr>
            <w:tcW w:w="497" w:type="pct"/>
            <w:vMerge/>
            <w:tcMar>
              <w:top w:w="57" w:type="dxa"/>
              <w:bottom w:w="57" w:type="dxa"/>
            </w:tcMar>
          </w:tcPr>
          <w:p w14:paraId="62AEC609" w14:textId="77777777" w:rsidR="008263CE" w:rsidRPr="004E5CE3" w:rsidRDefault="008263CE" w:rsidP="00C479CF">
            <w:pPr>
              <w:keepNext/>
              <w:spacing w:line="260" w:lineRule="atLeast"/>
              <w:rPr>
                <w:rFonts w:eastAsia="Calibri"/>
              </w:rPr>
            </w:pPr>
          </w:p>
        </w:tc>
        <w:tc>
          <w:tcPr>
            <w:tcW w:w="2246" w:type="pct"/>
            <w:shd w:val="clear" w:color="auto" w:fill="auto"/>
            <w:tcMar>
              <w:top w:w="57" w:type="dxa"/>
              <w:bottom w:w="57" w:type="dxa"/>
            </w:tcMar>
          </w:tcPr>
          <w:p w14:paraId="65F025C1" w14:textId="77777777" w:rsidR="008263CE" w:rsidRPr="004E5CE3" w:rsidRDefault="008263CE" w:rsidP="00C479CF">
            <w:pPr>
              <w:keepNext/>
              <w:spacing w:line="260" w:lineRule="atLeast"/>
              <w:rPr>
                <w:rFonts w:eastAsia="Calibri"/>
              </w:rPr>
            </w:pPr>
            <w:r>
              <w:rPr>
                <w:rFonts w:eastAsia="Calibri"/>
              </w:rPr>
              <w:t>Dermal absorption</w:t>
            </w:r>
          </w:p>
        </w:tc>
        <w:tc>
          <w:tcPr>
            <w:tcW w:w="624" w:type="pct"/>
            <w:shd w:val="clear" w:color="auto" w:fill="auto"/>
            <w:tcMar>
              <w:top w:w="57" w:type="dxa"/>
              <w:bottom w:w="57" w:type="dxa"/>
            </w:tcMar>
          </w:tcPr>
          <w:p w14:paraId="48E538D3" w14:textId="77777777" w:rsidR="008263CE" w:rsidRPr="004E5CE3" w:rsidRDefault="008263CE" w:rsidP="00C479CF">
            <w:pPr>
              <w:keepNext/>
              <w:spacing w:line="260" w:lineRule="atLeast"/>
              <w:rPr>
                <w:rFonts w:eastAsia="Calibri"/>
              </w:rPr>
            </w:pPr>
            <w:r>
              <w:rPr>
                <w:rFonts w:eastAsia="Calibri"/>
              </w:rPr>
              <w:t>100%</w:t>
            </w:r>
          </w:p>
        </w:tc>
        <w:tc>
          <w:tcPr>
            <w:tcW w:w="1633" w:type="pct"/>
          </w:tcPr>
          <w:p w14:paraId="1CC1DD15" w14:textId="77777777" w:rsidR="008263CE" w:rsidRPr="009D0AA8" w:rsidRDefault="008263CE" w:rsidP="00C479CF">
            <w:pPr>
              <w:keepNext/>
              <w:spacing w:line="260" w:lineRule="atLeast"/>
              <w:rPr>
                <w:iCs/>
                <w:sz w:val="18"/>
                <w:szCs w:val="18"/>
                <w:lang w:eastAsia="de-DE"/>
              </w:rPr>
            </w:pPr>
            <w:r w:rsidRPr="000C2596">
              <w:rPr>
                <w:sz w:val="18"/>
                <w:szCs w:val="18"/>
              </w:rPr>
              <w:t xml:space="preserve">Default value, </w:t>
            </w:r>
            <w:r>
              <w:rPr>
                <w:sz w:val="18"/>
                <w:szCs w:val="18"/>
              </w:rPr>
              <w:t>CAR</w:t>
            </w:r>
          </w:p>
        </w:tc>
      </w:tr>
      <w:tr w:rsidR="008263CE" w:rsidRPr="004E5CE3" w14:paraId="733ADE7F" w14:textId="77777777" w:rsidTr="00C479CF">
        <w:trPr>
          <w:tblHeader/>
          <w:jc w:val="center"/>
        </w:trPr>
        <w:tc>
          <w:tcPr>
            <w:tcW w:w="497" w:type="pct"/>
            <w:vMerge/>
            <w:tcMar>
              <w:top w:w="57" w:type="dxa"/>
              <w:bottom w:w="57" w:type="dxa"/>
            </w:tcMar>
          </w:tcPr>
          <w:p w14:paraId="6325C36F" w14:textId="77777777" w:rsidR="008263CE" w:rsidRPr="004E5CE3" w:rsidRDefault="008263CE" w:rsidP="00C479CF">
            <w:pPr>
              <w:keepNext/>
              <w:spacing w:line="260" w:lineRule="atLeast"/>
              <w:rPr>
                <w:rFonts w:eastAsia="Calibri"/>
              </w:rPr>
            </w:pPr>
          </w:p>
        </w:tc>
        <w:tc>
          <w:tcPr>
            <w:tcW w:w="2246" w:type="pct"/>
            <w:shd w:val="clear" w:color="auto" w:fill="auto"/>
            <w:tcMar>
              <w:top w:w="57" w:type="dxa"/>
              <w:bottom w:w="57" w:type="dxa"/>
            </w:tcMar>
          </w:tcPr>
          <w:p w14:paraId="3AC76020" w14:textId="77777777" w:rsidR="008263CE" w:rsidRPr="004E5CE3" w:rsidRDefault="008263CE" w:rsidP="00C479CF">
            <w:pPr>
              <w:keepNext/>
              <w:spacing w:line="260" w:lineRule="atLeast"/>
              <w:rPr>
                <w:rFonts w:eastAsia="Calibri"/>
                <w:vertAlign w:val="superscript"/>
              </w:rPr>
            </w:pPr>
            <w:r w:rsidRPr="004E5CE3">
              <w:rPr>
                <w:rFonts w:eastAsia="Calibri"/>
              </w:rPr>
              <w:t>Body weight</w:t>
            </w:r>
            <w:r>
              <w:rPr>
                <w:rFonts w:eastAsia="Calibri"/>
              </w:rPr>
              <w:t xml:space="preserve"> (kg)</w:t>
            </w:r>
          </w:p>
        </w:tc>
        <w:tc>
          <w:tcPr>
            <w:tcW w:w="624" w:type="pct"/>
            <w:shd w:val="clear" w:color="auto" w:fill="auto"/>
            <w:tcMar>
              <w:top w:w="57" w:type="dxa"/>
              <w:bottom w:w="57" w:type="dxa"/>
            </w:tcMar>
          </w:tcPr>
          <w:p w14:paraId="0DBF8D8F" w14:textId="77777777" w:rsidR="008263CE" w:rsidRPr="004E5CE3" w:rsidRDefault="008263CE" w:rsidP="00C479CF">
            <w:pPr>
              <w:keepNext/>
              <w:spacing w:line="260" w:lineRule="atLeast"/>
              <w:rPr>
                <w:rFonts w:eastAsia="Calibri"/>
              </w:rPr>
            </w:pPr>
            <w:r>
              <w:rPr>
                <w:rFonts w:eastAsia="Calibri"/>
              </w:rPr>
              <w:t>60</w:t>
            </w:r>
          </w:p>
        </w:tc>
        <w:tc>
          <w:tcPr>
            <w:tcW w:w="1633" w:type="pct"/>
          </w:tcPr>
          <w:p w14:paraId="08A669F0" w14:textId="77777777" w:rsidR="008263CE" w:rsidRPr="003B1FD1" w:rsidRDefault="008263CE" w:rsidP="00C479CF">
            <w:pPr>
              <w:keepNext/>
              <w:spacing w:line="260" w:lineRule="atLeast"/>
              <w:rPr>
                <w:rFonts w:eastAsia="Calibri"/>
                <w:sz w:val="18"/>
                <w:szCs w:val="18"/>
              </w:rPr>
            </w:pPr>
            <w:r w:rsidRPr="003B1FD1">
              <w:rPr>
                <w:sz w:val="18"/>
                <w:szCs w:val="18"/>
                <w:lang w:eastAsia="en-US"/>
              </w:rPr>
              <w:t>Recommendation no. 14, 2017</w:t>
            </w:r>
          </w:p>
        </w:tc>
      </w:tr>
    </w:tbl>
    <w:p w14:paraId="187A6412" w14:textId="77777777" w:rsidR="009D0C0B" w:rsidRDefault="009D0C0B">
      <w:pPr>
        <w:spacing w:line="260" w:lineRule="atLeast"/>
        <w:rPr>
          <w:rFonts w:eastAsia="Calibri"/>
          <w:shd w:val="clear" w:color="auto" w:fill="00FFFF"/>
          <w:lang w:eastAsia="en-US"/>
        </w:rPr>
      </w:pPr>
    </w:p>
    <w:p w14:paraId="187A6413" w14:textId="1472D4B5" w:rsidR="009D0C0B" w:rsidRDefault="00FA480B">
      <w:pPr>
        <w:rPr>
          <w:rFonts w:ascii="Times New Roman" w:eastAsia="Calibri" w:hAnsi="Times New Roman" w:cs="Times New Roman"/>
          <w:i/>
          <w:iCs/>
          <w:lang w:eastAsia="en-US"/>
        </w:rPr>
      </w:pPr>
      <w:r>
        <w:rPr>
          <w:rFonts w:eastAsia="Calibri"/>
          <w:b/>
          <w:lang w:eastAsia="en-US"/>
        </w:rPr>
        <w:t>Calculations for Scenario [</w:t>
      </w:r>
      <w:r w:rsidR="008263CE">
        <w:rPr>
          <w:rFonts w:eastAsia="Calibri"/>
          <w:b/>
          <w:lang w:eastAsia="en-US"/>
        </w:rPr>
        <w:t>1</w:t>
      </w:r>
      <w:r>
        <w:rPr>
          <w:rFonts w:eastAsia="Calibri"/>
          <w:b/>
          <w:lang w:eastAsia="en-US"/>
        </w:rPr>
        <w:t>]</w:t>
      </w:r>
    </w:p>
    <w:p w14:paraId="187A6431" w14:textId="77777777" w:rsidR="009D0C0B" w:rsidRDefault="009D0C0B">
      <w:pPr>
        <w:tabs>
          <w:tab w:val="left" w:pos="5656"/>
        </w:tabs>
        <w:spacing w:line="260" w:lineRule="atLeast"/>
        <w:rPr>
          <w:rFonts w:ascii="Times New Roman" w:eastAsia="Calibri" w:hAnsi="Times New Roman" w:cs="Times New Roman"/>
          <w:i/>
          <w:iCs/>
          <w:lang w:eastAsia="en-US"/>
        </w:rPr>
      </w:pPr>
    </w:p>
    <w:p w14:paraId="7C90FF8D" w14:textId="77777777" w:rsidR="008263CE" w:rsidRPr="00D16601" w:rsidRDefault="008263CE" w:rsidP="008263CE">
      <w:pPr>
        <w:rPr>
          <w:rFonts w:eastAsia="Calibri" w:cs="Times New Roman"/>
          <w:b/>
          <w:iCs/>
          <w:lang w:eastAsia="en-US"/>
        </w:rPr>
      </w:pPr>
      <w:r w:rsidRPr="00D16601">
        <w:rPr>
          <w:rFonts w:eastAsia="Calibri" w:cs="Times New Roman"/>
          <w:b/>
          <w:iCs/>
          <w:lang w:eastAsia="en-US"/>
        </w:rPr>
        <w:t>Systemic exposure- calcium</w:t>
      </w:r>
    </w:p>
    <w:p w14:paraId="61A8B044" w14:textId="77777777" w:rsidR="008263CE" w:rsidRDefault="008263CE" w:rsidP="008263CE">
      <w:pPr>
        <w:spacing w:line="260" w:lineRule="atLeast"/>
        <w:rPr>
          <w:rFonts w:ascii="Times New Roman" w:eastAsia="Calibri" w:hAnsi="Times New Roman" w:cs="Times New Roman"/>
          <w:i/>
          <w:iCs/>
          <w:shd w:val="clear" w:color="auto" w:fill="00FFFF"/>
          <w:lang w:eastAsia="en-US"/>
        </w:rPr>
      </w:pPr>
    </w:p>
    <w:tbl>
      <w:tblPr>
        <w:tblW w:w="9638" w:type="dxa"/>
        <w:tblInd w:w="-7" w:type="dxa"/>
        <w:tblLayout w:type="fixed"/>
        <w:tblCellMar>
          <w:top w:w="57" w:type="dxa"/>
          <w:left w:w="70" w:type="dxa"/>
          <w:bottom w:w="57" w:type="dxa"/>
          <w:right w:w="70" w:type="dxa"/>
        </w:tblCellMar>
        <w:tblLook w:val="0000" w:firstRow="0" w:lastRow="0" w:firstColumn="0" w:lastColumn="0" w:noHBand="0" w:noVBand="0"/>
      </w:tblPr>
      <w:tblGrid>
        <w:gridCol w:w="1559"/>
        <w:gridCol w:w="2126"/>
        <w:gridCol w:w="1984"/>
        <w:gridCol w:w="1843"/>
        <w:gridCol w:w="2126"/>
      </w:tblGrid>
      <w:tr w:rsidR="00D95750" w14:paraId="2DDDA836" w14:textId="77777777" w:rsidTr="00574099">
        <w:trPr>
          <w:cantSplit/>
          <w:trHeight w:val="153"/>
        </w:trPr>
        <w:tc>
          <w:tcPr>
            <w:tcW w:w="9638" w:type="dxa"/>
            <w:gridSpan w:val="5"/>
            <w:tcBorders>
              <w:top w:val="single" w:sz="6" w:space="0" w:color="000000"/>
              <w:left w:val="single" w:sz="6" w:space="0" w:color="000000"/>
              <w:bottom w:val="single" w:sz="6" w:space="0" w:color="000000"/>
              <w:right w:val="single" w:sz="6" w:space="0" w:color="000000"/>
            </w:tcBorders>
            <w:shd w:val="clear" w:color="auto" w:fill="auto"/>
          </w:tcPr>
          <w:p w14:paraId="039CB6C7" w14:textId="77777777" w:rsidR="00D95750" w:rsidRDefault="00D95750" w:rsidP="00C479CF">
            <w:pPr>
              <w:spacing w:line="260" w:lineRule="atLeast"/>
              <w:rPr>
                <w:rFonts w:eastAsia="Calibri"/>
                <w:b/>
                <w:lang w:eastAsia="en-US"/>
              </w:rPr>
            </w:pPr>
          </w:p>
          <w:p w14:paraId="11C42C21" w14:textId="6C3240FC" w:rsidR="00D95750" w:rsidRDefault="00D95750" w:rsidP="00D95750">
            <w:pPr>
              <w:spacing w:line="260" w:lineRule="atLeast"/>
              <w:jc w:val="center"/>
              <w:rPr>
                <w:rFonts w:eastAsia="Calibri"/>
                <w:b/>
                <w:lang w:eastAsia="en-US"/>
              </w:rPr>
            </w:pPr>
            <w:r w:rsidRPr="007F44A2">
              <w:rPr>
                <w:rFonts w:eastAsia="Calibri"/>
                <w:b/>
              </w:rPr>
              <w:t>Summary table: sys</w:t>
            </w:r>
            <w:r>
              <w:rPr>
                <w:rFonts w:eastAsia="Calibri"/>
                <w:b/>
              </w:rPr>
              <w:t xml:space="preserve">temic exposure from </w:t>
            </w:r>
            <w:r w:rsidRPr="007F44A2">
              <w:rPr>
                <w:rFonts w:eastAsia="Calibri"/>
                <w:b/>
              </w:rPr>
              <w:t>professional uses</w:t>
            </w:r>
          </w:p>
        </w:tc>
      </w:tr>
      <w:tr w:rsidR="008263CE" w14:paraId="79866327" w14:textId="77777777" w:rsidTr="00574099">
        <w:trPr>
          <w:cantSplit/>
        </w:trPr>
        <w:tc>
          <w:tcPr>
            <w:tcW w:w="1559" w:type="dxa"/>
            <w:tcBorders>
              <w:top w:val="single" w:sz="6" w:space="0" w:color="000000"/>
              <w:left w:val="single" w:sz="6" w:space="0" w:color="000000"/>
              <w:bottom w:val="single" w:sz="6" w:space="0" w:color="000000"/>
            </w:tcBorders>
            <w:shd w:val="clear" w:color="auto" w:fill="auto"/>
          </w:tcPr>
          <w:p w14:paraId="1F7F1E36" w14:textId="77777777" w:rsidR="008263CE" w:rsidRDefault="008263CE" w:rsidP="00C479CF">
            <w:pPr>
              <w:spacing w:line="260" w:lineRule="atLeast"/>
              <w:rPr>
                <w:rFonts w:eastAsia="Calibri"/>
                <w:b/>
                <w:lang w:eastAsia="en-US"/>
              </w:rPr>
            </w:pPr>
            <w:r>
              <w:rPr>
                <w:rFonts w:eastAsia="Calibri"/>
                <w:b/>
                <w:lang w:eastAsia="en-US"/>
              </w:rPr>
              <w:t>Exposure scenario</w:t>
            </w:r>
          </w:p>
        </w:tc>
        <w:tc>
          <w:tcPr>
            <w:tcW w:w="2126" w:type="dxa"/>
            <w:tcBorders>
              <w:top w:val="single" w:sz="6" w:space="0" w:color="000000"/>
              <w:left w:val="single" w:sz="6" w:space="0" w:color="000000"/>
              <w:bottom w:val="single" w:sz="6" w:space="0" w:color="000000"/>
            </w:tcBorders>
            <w:shd w:val="clear" w:color="auto" w:fill="auto"/>
          </w:tcPr>
          <w:p w14:paraId="6AB6BA9B" w14:textId="77777777" w:rsidR="008263CE" w:rsidRDefault="008263CE" w:rsidP="00C479CF">
            <w:pPr>
              <w:spacing w:line="260" w:lineRule="atLeast"/>
              <w:rPr>
                <w:rFonts w:eastAsia="Calibri"/>
                <w:b/>
                <w:lang w:eastAsia="en-US"/>
              </w:rPr>
            </w:pPr>
            <w:r>
              <w:rPr>
                <w:rFonts w:eastAsia="Calibri"/>
                <w:b/>
                <w:lang w:eastAsia="en-US"/>
              </w:rPr>
              <w:t>Tier/PPE</w:t>
            </w:r>
          </w:p>
        </w:tc>
        <w:tc>
          <w:tcPr>
            <w:tcW w:w="1984" w:type="dxa"/>
            <w:tcBorders>
              <w:top w:val="single" w:sz="6" w:space="0" w:color="000000"/>
              <w:left w:val="single" w:sz="6" w:space="0" w:color="000000"/>
              <w:bottom w:val="single" w:sz="6" w:space="0" w:color="000000"/>
            </w:tcBorders>
            <w:shd w:val="clear" w:color="auto" w:fill="auto"/>
          </w:tcPr>
          <w:p w14:paraId="7F21C6F6" w14:textId="0B6F8C43" w:rsidR="008263CE" w:rsidRDefault="008263CE" w:rsidP="00C479CF">
            <w:pPr>
              <w:spacing w:line="260" w:lineRule="atLeast"/>
              <w:rPr>
                <w:rFonts w:eastAsia="Calibri"/>
                <w:b/>
                <w:lang w:eastAsia="en-US"/>
              </w:rPr>
            </w:pPr>
            <w:r>
              <w:rPr>
                <w:rFonts w:eastAsia="Calibri"/>
                <w:b/>
                <w:lang w:eastAsia="en-US"/>
              </w:rPr>
              <w:t>Estimated inhalation uptake</w:t>
            </w:r>
            <w:r w:rsidR="00574099" w:rsidRPr="007F44A2">
              <w:rPr>
                <w:rFonts w:eastAsia="Calibri"/>
                <w:b/>
                <w:sz w:val="18"/>
              </w:rPr>
              <w:t>(mg/kg bw/d)</w:t>
            </w:r>
          </w:p>
        </w:tc>
        <w:tc>
          <w:tcPr>
            <w:tcW w:w="1843" w:type="dxa"/>
            <w:tcBorders>
              <w:top w:val="single" w:sz="6" w:space="0" w:color="000000"/>
              <w:left w:val="single" w:sz="6" w:space="0" w:color="000000"/>
              <w:bottom w:val="single" w:sz="6" w:space="0" w:color="000000"/>
            </w:tcBorders>
            <w:shd w:val="clear" w:color="auto" w:fill="auto"/>
          </w:tcPr>
          <w:p w14:paraId="4DDAD8D5" w14:textId="0EC17E10" w:rsidR="008263CE" w:rsidRDefault="008263CE" w:rsidP="00C479CF">
            <w:pPr>
              <w:spacing w:line="260" w:lineRule="atLeast"/>
              <w:rPr>
                <w:rFonts w:eastAsia="Calibri"/>
                <w:b/>
                <w:lang w:eastAsia="en-US"/>
              </w:rPr>
            </w:pPr>
            <w:r>
              <w:rPr>
                <w:rFonts w:eastAsia="Calibri"/>
                <w:b/>
                <w:lang w:eastAsia="en-US"/>
              </w:rPr>
              <w:t>Estimated dermal uptake</w:t>
            </w:r>
            <w:r w:rsidR="00574099">
              <w:rPr>
                <w:rFonts w:eastAsia="Calibri"/>
                <w:b/>
                <w:lang w:eastAsia="en-US"/>
              </w:rPr>
              <w:t xml:space="preserve"> </w:t>
            </w:r>
            <w:r w:rsidR="00574099" w:rsidRPr="007F44A2">
              <w:rPr>
                <w:rFonts w:eastAsia="Calibri"/>
                <w:b/>
                <w:sz w:val="18"/>
              </w:rPr>
              <w:t>(mg/kg bw/d)</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FBD3AD2" w14:textId="43F4EE42" w:rsidR="008263CE" w:rsidRDefault="008263CE" w:rsidP="00C479CF">
            <w:pPr>
              <w:spacing w:line="260" w:lineRule="atLeast"/>
            </w:pPr>
            <w:r>
              <w:rPr>
                <w:rFonts w:eastAsia="Calibri"/>
                <w:b/>
                <w:lang w:eastAsia="en-US"/>
              </w:rPr>
              <w:t>Estimated total uptake</w:t>
            </w:r>
            <w:r w:rsidR="00574099">
              <w:rPr>
                <w:rFonts w:eastAsia="Calibri"/>
                <w:b/>
                <w:lang w:eastAsia="en-US"/>
              </w:rPr>
              <w:t xml:space="preserve"> </w:t>
            </w:r>
            <w:r w:rsidR="00574099" w:rsidRPr="007F44A2">
              <w:rPr>
                <w:rFonts w:eastAsia="Calibri"/>
                <w:b/>
                <w:sz w:val="18"/>
              </w:rPr>
              <w:t>(mg/kg bw/d)</w:t>
            </w:r>
          </w:p>
        </w:tc>
      </w:tr>
      <w:tr w:rsidR="008263CE" w14:paraId="4CE1A9F6" w14:textId="77777777" w:rsidTr="00574099">
        <w:trPr>
          <w:cantSplit/>
        </w:trPr>
        <w:tc>
          <w:tcPr>
            <w:tcW w:w="1559" w:type="dxa"/>
            <w:tcBorders>
              <w:top w:val="single" w:sz="6" w:space="0" w:color="000000"/>
              <w:left w:val="single" w:sz="6" w:space="0" w:color="000000"/>
              <w:bottom w:val="single" w:sz="6" w:space="0" w:color="000000"/>
            </w:tcBorders>
            <w:shd w:val="clear" w:color="auto" w:fill="auto"/>
          </w:tcPr>
          <w:p w14:paraId="3396B958" w14:textId="77777777" w:rsidR="008263CE" w:rsidRDefault="008263CE" w:rsidP="00C479CF">
            <w:pPr>
              <w:spacing w:line="260" w:lineRule="atLeast"/>
              <w:rPr>
                <w:rFonts w:eastAsia="Calibri"/>
                <w:lang w:eastAsia="en-US"/>
              </w:rPr>
            </w:pPr>
            <w:r>
              <w:rPr>
                <w:rFonts w:eastAsia="Calibri"/>
                <w:lang w:eastAsia="en-US"/>
              </w:rPr>
              <w:t>Scenario [1]</w:t>
            </w:r>
          </w:p>
        </w:tc>
        <w:tc>
          <w:tcPr>
            <w:tcW w:w="2126" w:type="dxa"/>
            <w:tcBorders>
              <w:top w:val="single" w:sz="6" w:space="0" w:color="000000"/>
              <w:left w:val="single" w:sz="6" w:space="0" w:color="000000"/>
              <w:bottom w:val="single" w:sz="6" w:space="0" w:color="000000"/>
            </w:tcBorders>
            <w:shd w:val="clear" w:color="auto" w:fill="auto"/>
          </w:tcPr>
          <w:p w14:paraId="38512748" w14:textId="77777777" w:rsidR="008263CE" w:rsidRDefault="008263CE" w:rsidP="00C479CF">
            <w:pPr>
              <w:snapToGrid w:val="0"/>
              <w:spacing w:line="260" w:lineRule="atLeast"/>
              <w:rPr>
                <w:rFonts w:eastAsia="Calibri"/>
                <w:lang w:eastAsia="en-US"/>
              </w:rPr>
            </w:pPr>
            <w:r>
              <w:rPr>
                <w:rFonts w:eastAsia="Calibri"/>
                <w:lang w:eastAsia="en-US"/>
              </w:rPr>
              <w:t>Tier 1/ no PPE</w:t>
            </w:r>
          </w:p>
        </w:tc>
        <w:tc>
          <w:tcPr>
            <w:tcW w:w="1984" w:type="dxa"/>
            <w:tcBorders>
              <w:top w:val="single" w:sz="6" w:space="0" w:color="000000"/>
              <w:left w:val="single" w:sz="6" w:space="0" w:color="000000"/>
              <w:bottom w:val="single" w:sz="6" w:space="0" w:color="000000"/>
            </w:tcBorders>
            <w:shd w:val="clear" w:color="auto" w:fill="auto"/>
          </w:tcPr>
          <w:p w14:paraId="1C5CC57B" w14:textId="0E980C71" w:rsidR="008263CE" w:rsidRDefault="008263CE" w:rsidP="00C479CF">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2E10CEBC" w14:textId="65C7FF0A" w:rsidR="008263CE" w:rsidRPr="00D16601" w:rsidRDefault="002C30DC" w:rsidP="00C479CF">
            <w:pPr>
              <w:suppressAutoHyphens w:val="0"/>
              <w:rPr>
                <w:rFonts w:eastAsia="Calibri"/>
                <w:lang w:eastAsia="en-US"/>
              </w:rPr>
            </w:pPr>
            <w:r>
              <w:rPr>
                <w:rFonts w:eastAsia="Calibri"/>
                <w:lang w:eastAsia="en-US"/>
              </w:rPr>
              <w:t>2,49</w:t>
            </w:r>
            <w:r w:rsidR="008263CE" w:rsidRPr="00D16601">
              <w:rPr>
                <w:rFonts w:eastAsia="Calibri"/>
                <w:lang w:eastAsia="en-US"/>
              </w:rPr>
              <w:t>E-02</w:t>
            </w:r>
          </w:p>
          <w:p w14:paraId="55D7CDF9" w14:textId="77777777" w:rsidR="008263CE" w:rsidRDefault="008263CE" w:rsidP="00C479CF">
            <w:pPr>
              <w:snapToGrid w:val="0"/>
              <w:spacing w:line="260" w:lineRule="atLeast"/>
              <w:rPr>
                <w:rFonts w:eastAsia="Calibri"/>
                <w:lang w:eastAsia="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305B4D4" w14:textId="0B082605" w:rsidR="008263CE" w:rsidRPr="00432F7F" w:rsidRDefault="002C30DC" w:rsidP="00C479CF">
            <w:pPr>
              <w:suppressAutoHyphens w:val="0"/>
              <w:rPr>
                <w:rFonts w:eastAsia="Calibri"/>
                <w:lang w:eastAsia="en-US"/>
              </w:rPr>
            </w:pPr>
            <w:r>
              <w:rPr>
                <w:rFonts w:eastAsia="Calibri"/>
                <w:lang w:eastAsia="en-US"/>
              </w:rPr>
              <w:t>2,49</w:t>
            </w:r>
            <w:r w:rsidR="008263CE" w:rsidRPr="00432F7F">
              <w:rPr>
                <w:rFonts w:eastAsia="Calibri"/>
                <w:lang w:eastAsia="en-US"/>
              </w:rPr>
              <w:t>E-02</w:t>
            </w:r>
          </w:p>
          <w:p w14:paraId="1CF70E05" w14:textId="77777777" w:rsidR="008263CE" w:rsidRDefault="008263CE" w:rsidP="00C479CF">
            <w:pPr>
              <w:snapToGrid w:val="0"/>
              <w:spacing w:line="260" w:lineRule="atLeast"/>
              <w:rPr>
                <w:rFonts w:eastAsia="Calibri"/>
                <w:lang w:eastAsia="en-US"/>
              </w:rPr>
            </w:pPr>
          </w:p>
        </w:tc>
      </w:tr>
    </w:tbl>
    <w:p w14:paraId="08421B89" w14:textId="77777777" w:rsidR="008263CE" w:rsidRDefault="008263CE" w:rsidP="008263CE">
      <w:pPr>
        <w:spacing w:line="260" w:lineRule="atLeast"/>
        <w:rPr>
          <w:rFonts w:eastAsia="Calibri"/>
          <w:shd w:val="clear" w:color="auto" w:fill="00FFFF"/>
          <w:lang w:eastAsia="en-US"/>
        </w:rPr>
      </w:pPr>
    </w:p>
    <w:p w14:paraId="6B271016" w14:textId="77777777" w:rsidR="008263CE" w:rsidRPr="00694D7E" w:rsidRDefault="008263CE" w:rsidP="008263CE">
      <w:pPr>
        <w:keepNext/>
        <w:widowControl w:val="0"/>
        <w:spacing w:line="260" w:lineRule="atLeast"/>
        <w:jc w:val="both"/>
        <w:rPr>
          <w:b/>
          <w:lang w:eastAsia="en-GB"/>
        </w:rPr>
      </w:pPr>
      <w:r w:rsidRPr="00694D7E">
        <w:rPr>
          <w:b/>
          <w:lang w:eastAsia="en-GB"/>
        </w:rPr>
        <w:t>Systemic exposure</w:t>
      </w:r>
      <w:r>
        <w:rPr>
          <w:b/>
          <w:lang w:eastAsia="en-GB"/>
        </w:rPr>
        <w:t xml:space="preserve"> - magnesium</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2126"/>
        <w:gridCol w:w="1984"/>
        <w:gridCol w:w="1920"/>
        <w:gridCol w:w="2049"/>
      </w:tblGrid>
      <w:tr w:rsidR="008263CE" w:rsidRPr="00B02E7F" w14:paraId="43815ECF" w14:textId="77777777" w:rsidTr="00C479CF">
        <w:trPr>
          <w:cantSplit/>
          <w:tblHeader/>
        </w:trPr>
        <w:tc>
          <w:tcPr>
            <w:tcW w:w="9639" w:type="dxa"/>
            <w:gridSpan w:val="5"/>
            <w:shd w:val="clear" w:color="auto" w:fill="FFFFCC"/>
          </w:tcPr>
          <w:p w14:paraId="54A11A78" w14:textId="77777777" w:rsidR="008263CE" w:rsidRPr="007F44A2" w:rsidRDefault="008263CE" w:rsidP="00C479CF">
            <w:pPr>
              <w:keepNext/>
              <w:widowControl w:val="0"/>
              <w:jc w:val="center"/>
              <w:rPr>
                <w:rFonts w:eastAsia="Calibri"/>
                <w:b/>
              </w:rPr>
            </w:pPr>
            <w:r w:rsidRPr="007F44A2">
              <w:rPr>
                <w:rFonts w:eastAsia="Calibri"/>
                <w:b/>
              </w:rPr>
              <w:t>Summary table: sys</w:t>
            </w:r>
            <w:r>
              <w:rPr>
                <w:rFonts w:eastAsia="Calibri"/>
                <w:b/>
              </w:rPr>
              <w:t xml:space="preserve">temic exposure from </w:t>
            </w:r>
            <w:r w:rsidRPr="007F44A2">
              <w:rPr>
                <w:rFonts w:eastAsia="Calibri"/>
                <w:b/>
              </w:rPr>
              <w:t>professional uses</w:t>
            </w:r>
          </w:p>
        </w:tc>
      </w:tr>
      <w:tr w:rsidR="008263CE" w:rsidRPr="00B02E7F" w14:paraId="768E5233" w14:textId="77777777" w:rsidTr="00C479CF">
        <w:trPr>
          <w:cantSplit/>
          <w:trHeight w:val="517"/>
          <w:tblHeader/>
        </w:trPr>
        <w:tc>
          <w:tcPr>
            <w:tcW w:w="1560" w:type="dxa"/>
            <w:shd w:val="clear" w:color="auto" w:fill="auto"/>
          </w:tcPr>
          <w:p w14:paraId="551F16A5" w14:textId="77777777" w:rsidR="008263CE" w:rsidRPr="007F44A2" w:rsidRDefault="008263CE" w:rsidP="00C479CF">
            <w:pPr>
              <w:keepNext/>
              <w:widowControl w:val="0"/>
              <w:rPr>
                <w:rFonts w:eastAsia="Calibri"/>
                <w:b/>
                <w:sz w:val="18"/>
              </w:rPr>
            </w:pPr>
            <w:r w:rsidRPr="007F44A2">
              <w:rPr>
                <w:rFonts w:eastAsia="Calibri"/>
                <w:b/>
                <w:sz w:val="18"/>
              </w:rPr>
              <w:t>Exposure scenario</w:t>
            </w:r>
          </w:p>
        </w:tc>
        <w:tc>
          <w:tcPr>
            <w:tcW w:w="2126" w:type="dxa"/>
          </w:tcPr>
          <w:p w14:paraId="24B4A3EA" w14:textId="77777777" w:rsidR="008263CE" w:rsidRPr="007F44A2" w:rsidRDefault="008263CE" w:rsidP="00C479CF">
            <w:pPr>
              <w:keepNext/>
              <w:widowControl w:val="0"/>
              <w:rPr>
                <w:rFonts w:eastAsia="Calibri"/>
                <w:b/>
                <w:sz w:val="18"/>
              </w:rPr>
            </w:pPr>
            <w:r w:rsidRPr="007F44A2">
              <w:rPr>
                <w:rFonts w:eastAsia="Calibri"/>
                <w:b/>
                <w:sz w:val="18"/>
              </w:rPr>
              <w:t>Tier/PPE</w:t>
            </w:r>
          </w:p>
        </w:tc>
        <w:tc>
          <w:tcPr>
            <w:tcW w:w="1984" w:type="dxa"/>
            <w:shd w:val="clear" w:color="auto" w:fill="auto"/>
            <w:tcMar>
              <w:top w:w="57" w:type="dxa"/>
              <w:bottom w:w="57" w:type="dxa"/>
            </w:tcMar>
          </w:tcPr>
          <w:p w14:paraId="41011808" w14:textId="77777777" w:rsidR="008263CE" w:rsidRPr="007F44A2" w:rsidRDefault="008263CE" w:rsidP="00C479CF">
            <w:pPr>
              <w:keepNext/>
              <w:widowControl w:val="0"/>
              <w:rPr>
                <w:rFonts w:eastAsia="Calibri"/>
                <w:b/>
                <w:sz w:val="18"/>
              </w:rPr>
            </w:pPr>
            <w:r w:rsidRPr="007F44A2">
              <w:rPr>
                <w:rFonts w:eastAsia="Calibri"/>
                <w:b/>
                <w:sz w:val="18"/>
              </w:rPr>
              <w:t>Estimated inhalation uptake</w:t>
            </w:r>
          </w:p>
          <w:p w14:paraId="6203C472" w14:textId="77777777" w:rsidR="008263CE" w:rsidRPr="007F44A2" w:rsidRDefault="008263CE" w:rsidP="00C479CF">
            <w:pPr>
              <w:keepNext/>
              <w:widowControl w:val="0"/>
              <w:rPr>
                <w:rFonts w:eastAsia="Calibri"/>
                <w:b/>
                <w:sz w:val="18"/>
              </w:rPr>
            </w:pPr>
            <w:r w:rsidRPr="007F44A2">
              <w:rPr>
                <w:rFonts w:eastAsia="Calibri"/>
                <w:b/>
                <w:sz w:val="18"/>
              </w:rPr>
              <w:t>(mg/kg bw/d)</w:t>
            </w:r>
          </w:p>
        </w:tc>
        <w:tc>
          <w:tcPr>
            <w:tcW w:w="1920" w:type="dxa"/>
            <w:shd w:val="clear" w:color="auto" w:fill="auto"/>
            <w:tcMar>
              <w:top w:w="57" w:type="dxa"/>
              <w:bottom w:w="57" w:type="dxa"/>
            </w:tcMar>
          </w:tcPr>
          <w:p w14:paraId="45942593" w14:textId="77777777" w:rsidR="008263CE" w:rsidRPr="007F44A2" w:rsidRDefault="008263CE" w:rsidP="00C479CF">
            <w:pPr>
              <w:keepNext/>
              <w:widowControl w:val="0"/>
              <w:rPr>
                <w:rFonts w:eastAsia="Calibri"/>
                <w:b/>
                <w:sz w:val="18"/>
              </w:rPr>
            </w:pPr>
            <w:r w:rsidRPr="007F44A2">
              <w:rPr>
                <w:rFonts w:eastAsia="Calibri"/>
                <w:b/>
                <w:sz w:val="18"/>
              </w:rPr>
              <w:t>Estimated dermal uptake</w:t>
            </w:r>
          </w:p>
          <w:p w14:paraId="5F726246" w14:textId="77777777" w:rsidR="008263CE" w:rsidRPr="007F44A2" w:rsidRDefault="008263CE" w:rsidP="00C479CF">
            <w:pPr>
              <w:keepNext/>
              <w:widowControl w:val="0"/>
              <w:rPr>
                <w:rFonts w:eastAsia="Calibri"/>
                <w:b/>
                <w:sz w:val="18"/>
              </w:rPr>
            </w:pPr>
            <w:r w:rsidRPr="007F44A2">
              <w:rPr>
                <w:rFonts w:eastAsia="Calibri"/>
                <w:b/>
                <w:sz w:val="18"/>
              </w:rPr>
              <w:t>(mg/kg bw/d)</w:t>
            </w:r>
          </w:p>
        </w:tc>
        <w:tc>
          <w:tcPr>
            <w:tcW w:w="2049" w:type="dxa"/>
          </w:tcPr>
          <w:p w14:paraId="42310A85" w14:textId="77777777" w:rsidR="008263CE" w:rsidRPr="007F44A2" w:rsidRDefault="008263CE" w:rsidP="00C479CF">
            <w:pPr>
              <w:keepNext/>
              <w:widowControl w:val="0"/>
              <w:rPr>
                <w:rFonts w:eastAsia="Calibri"/>
                <w:b/>
                <w:sz w:val="18"/>
              </w:rPr>
            </w:pPr>
            <w:r w:rsidRPr="007F44A2">
              <w:rPr>
                <w:rFonts w:eastAsia="Calibri"/>
                <w:b/>
                <w:sz w:val="18"/>
              </w:rPr>
              <w:t>Estimated total uptake</w:t>
            </w:r>
          </w:p>
          <w:p w14:paraId="6E6D6A27" w14:textId="77777777" w:rsidR="008263CE" w:rsidRPr="007F44A2" w:rsidRDefault="008263CE" w:rsidP="00C479CF">
            <w:pPr>
              <w:keepNext/>
              <w:widowControl w:val="0"/>
              <w:rPr>
                <w:rFonts w:eastAsia="Calibri"/>
                <w:b/>
                <w:sz w:val="18"/>
              </w:rPr>
            </w:pPr>
            <w:r w:rsidRPr="007F44A2">
              <w:rPr>
                <w:rFonts w:eastAsia="Calibri"/>
                <w:b/>
                <w:sz w:val="18"/>
              </w:rPr>
              <w:t>(mg/kg bw/d)</w:t>
            </w:r>
          </w:p>
        </w:tc>
      </w:tr>
      <w:tr w:rsidR="008263CE" w:rsidRPr="007F44A2" w14:paraId="401997DF" w14:textId="77777777" w:rsidTr="00C479CF">
        <w:trPr>
          <w:cantSplit/>
          <w:trHeight w:val="460"/>
          <w:tblHeader/>
        </w:trPr>
        <w:tc>
          <w:tcPr>
            <w:tcW w:w="1560" w:type="dxa"/>
            <w:shd w:val="clear" w:color="auto" w:fill="auto"/>
            <w:vAlign w:val="center"/>
          </w:tcPr>
          <w:p w14:paraId="4CF46E6E" w14:textId="77777777" w:rsidR="008263CE" w:rsidRPr="007F44A2" w:rsidRDefault="008263CE" w:rsidP="00C479CF">
            <w:pPr>
              <w:keepNext/>
              <w:widowControl w:val="0"/>
              <w:rPr>
                <w:rFonts w:eastAsia="Calibri"/>
              </w:rPr>
            </w:pPr>
            <w:r w:rsidRPr="007F44A2">
              <w:rPr>
                <w:rFonts w:eastAsia="Calibri"/>
              </w:rPr>
              <w:t>Scenario [</w:t>
            </w:r>
            <w:r>
              <w:rPr>
                <w:rFonts w:eastAsia="Calibri"/>
              </w:rPr>
              <w:t>1</w:t>
            </w:r>
            <w:r w:rsidRPr="007F44A2">
              <w:rPr>
                <w:rFonts w:eastAsia="Calibri"/>
              </w:rPr>
              <w:t>]</w:t>
            </w:r>
          </w:p>
        </w:tc>
        <w:tc>
          <w:tcPr>
            <w:tcW w:w="2126" w:type="dxa"/>
            <w:vAlign w:val="center"/>
          </w:tcPr>
          <w:p w14:paraId="583D4E32" w14:textId="77777777" w:rsidR="008263CE" w:rsidRPr="007F44A2" w:rsidRDefault="008263CE" w:rsidP="00C479CF">
            <w:pPr>
              <w:keepNext/>
              <w:widowControl w:val="0"/>
              <w:jc w:val="center"/>
              <w:rPr>
                <w:rFonts w:eastAsia="Calibri"/>
              </w:rPr>
            </w:pPr>
            <w:r>
              <w:rPr>
                <w:rFonts w:eastAsia="Calibri"/>
              </w:rPr>
              <w:t>Tier 1/no PPE</w:t>
            </w:r>
          </w:p>
        </w:tc>
        <w:tc>
          <w:tcPr>
            <w:tcW w:w="1984" w:type="dxa"/>
            <w:shd w:val="clear" w:color="auto" w:fill="auto"/>
            <w:tcMar>
              <w:top w:w="57" w:type="dxa"/>
              <w:bottom w:w="57" w:type="dxa"/>
            </w:tcMar>
            <w:vAlign w:val="center"/>
          </w:tcPr>
          <w:p w14:paraId="42EDC502" w14:textId="77777777" w:rsidR="008263CE" w:rsidRPr="007F44A2" w:rsidRDefault="008263CE" w:rsidP="00C479CF">
            <w:pPr>
              <w:keepNext/>
              <w:widowControl w:val="0"/>
              <w:jc w:val="center"/>
              <w:rPr>
                <w:rFonts w:eastAsia="Calibri"/>
                <w:lang w:eastAsia="en-US"/>
              </w:rPr>
            </w:pPr>
            <w:r>
              <w:rPr>
                <w:rFonts w:eastAsia="Calibri"/>
                <w:lang w:eastAsia="en-US"/>
              </w:rPr>
              <w:t>n.r.</w:t>
            </w:r>
          </w:p>
        </w:tc>
        <w:tc>
          <w:tcPr>
            <w:tcW w:w="1920" w:type="dxa"/>
            <w:shd w:val="clear" w:color="auto" w:fill="auto"/>
            <w:tcMar>
              <w:top w:w="57" w:type="dxa"/>
              <w:bottom w:w="57" w:type="dxa"/>
            </w:tcMar>
            <w:vAlign w:val="center"/>
          </w:tcPr>
          <w:p w14:paraId="36ABA655" w14:textId="58CD30D7" w:rsidR="008263CE" w:rsidRPr="00D16601" w:rsidRDefault="002C30DC" w:rsidP="00C479CF">
            <w:pPr>
              <w:keepNext/>
              <w:widowControl w:val="0"/>
              <w:jc w:val="center"/>
              <w:rPr>
                <w:rFonts w:eastAsia="Calibri"/>
                <w:lang w:eastAsia="en-US"/>
              </w:rPr>
            </w:pPr>
            <w:r>
              <w:rPr>
                <w:rFonts w:eastAsia="Calibri"/>
                <w:lang w:eastAsia="en-US"/>
              </w:rPr>
              <w:t>1.04</w:t>
            </w:r>
            <w:r w:rsidR="008263CE" w:rsidRPr="00D16601">
              <w:rPr>
                <w:rFonts w:eastAsia="Calibri"/>
                <w:lang w:eastAsia="en-US"/>
              </w:rPr>
              <w:t>E-0</w:t>
            </w:r>
            <w:r>
              <w:rPr>
                <w:rFonts w:eastAsia="Calibri"/>
                <w:lang w:eastAsia="en-US"/>
              </w:rPr>
              <w:t>3</w:t>
            </w:r>
          </w:p>
        </w:tc>
        <w:tc>
          <w:tcPr>
            <w:tcW w:w="2049" w:type="dxa"/>
            <w:vAlign w:val="center"/>
          </w:tcPr>
          <w:p w14:paraId="7218E517" w14:textId="06A0D9E4" w:rsidR="008263CE" w:rsidRPr="007F44A2" w:rsidRDefault="002C30DC" w:rsidP="00C479CF">
            <w:pPr>
              <w:keepNext/>
              <w:widowControl w:val="0"/>
              <w:jc w:val="center"/>
              <w:rPr>
                <w:rFonts w:eastAsia="Calibri"/>
                <w:lang w:eastAsia="en-US"/>
              </w:rPr>
            </w:pPr>
            <w:r>
              <w:rPr>
                <w:rFonts w:eastAsia="Calibri"/>
                <w:lang w:eastAsia="en-US"/>
              </w:rPr>
              <w:t>1.04</w:t>
            </w:r>
            <w:r w:rsidR="008263CE" w:rsidRPr="00D16601">
              <w:rPr>
                <w:rFonts w:eastAsia="Calibri"/>
                <w:lang w:eastAsia="en-US"/>
              </w:rPr>
              <w:t>E-0</w:t>
            </w:r>
            <w:r>
              <w:rPr>
                <w:rFonts w:eastAsia="Calibri"/>
                <w:lang w:eastAsia="en-US"/>
              </w:rPr>
              <w:t>3</w:t>
            </w:r>
          </w:p>
        </w:tc>
      </w:tr>
    </w:tbl>
    <w:p w14:paraId="187A6432" w14:textId="77777777" w:rsidR="009D0C0B" w:rsidRDefault="009D0C0B">
      <w:pPr>
        <w:tabs>
          <w:tab w:val="left" w:pos="5656"/>
        </w:tabs>
        <w:spacing w:line="260" w:lineRule="atLeast"/>
        <w:rPr>
          <w:rFonts w:ascii="Times New Roman" w:eastAsia="Calibri" w:hAnsi="Times New Roman" w:cs="Times New Roman"/>
          <w:i/>
          <w:iCs/>
          <w:lang w:eastAsia="en-US"/>
        </w:rPr>
      </w:pPr>
    </w:p>
    <w:p w14:paraId="187A6433" w14:textId="77777777" w:rsidR="009D0C0B" w:rsidRDefault="009D0C0B">
      <w:pPr>
        <w:tabs>
          <w:tab w:val="left" w:pos="5656"/>
        </w:tabs>
        <w:spacing w:line="260" w:lineRule="atLeast"/>
        <w:rPr>
          <w:rFonts w:ascii="Times New Roman" w:eastAsia="Calibri" w:hAnsi="Times New Roman" w:cs="Times New Roman"/>
          <w:i/>
          <w:iCs/>
          <w:lang w:eastAsia="en-US"/>
        </w:rPr>
      </w:pPr>
    </w:p>
    <w:p w14:paraId="27F9A74F" w14:textId="77777777" w:rsidR="008263CE" w:rsidRDefault="008263CE" w:rsidP="008263CE">
      <w:pPr>
        <w:rPr>
          <w:rFonts w:eastAsia="Calibri"/>
          <w:i/>
          <w:sz w:val="22"/>
          <w:szCs w:val="22"/>
          <w:u w:val="single"/>
          <w:lang w:val="it-IT" w:eastAsia="en-US"/>
        </w:rPr>
      </w:pPr>
      <w:r>
        <w:rPr>
          <w:rFonts w:eastAsia="Calibri"/>
          <w:i/>
          <w:sz w:val="22"/>
          <w:szCs w:val="22"/>
          <w:u w:val="single"/>
          <w:lang w:val="it-IT" w:eastAsia="en-US"/>
        </w:rPr>
        <w:t>Scenario [2]: Cleaning and maintenance- Manual cleaning of mixing or spreading equipment</w:t>
      </w:r>
    </w:p>
    <w:p w14:paraId="2F9453E6" w14:textId="77777777" w:rsidR="008263CE" w:rsidRPr="00D16601" w:rsidRDefault="008263CE" w:rsidP="008263CE">
      <w:pPr>
        <w:rPr>
          <w:rFonts w:ascii="Times New Roman" w:eastAsia="Calibri" w:hAnsi="Times New Roman" w:cs="Times New Roman"/>
          <w:i/>
          <w:iCs/>
          <w:lang w:val="en-US" w:eastAsia="en-US"/>
        </w:rPr>
      </w:pPr>
    </w:p>
    <w:tbl>
      <w:tblPr>
        <w:tblW w:w="539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0"/>
        <w:gridCol w:w="4784"/>
        <w:gridCol w:w="1116"/>
        <w:gridCol w:w="3025"/>
      </w:tblGrid>
      <w:tr w:rsidR="008263CE" w:rsidRPr="00C12612" w14:paraId="46CD1D61" w14:textId="77777777" w:rsidTr="00C479CF">
        <w:tc>
          <w:tcPr>
            <w:tcW w:w="5000" w:type="pct"/>
            <w:gridSpan w:val="4"/>
            <w:shd w:val="clear" w:color="auto" w:fill="FFFFCC"/>
            <w:tcMar>
              <w:top w:w="57" w:type="dxa"/>
              <w:bottom w:w="57" w:type="dxa"/>
            </w:tcMar>
          </w:tcPr>
          <w:p w14:paraId="68635BFE" w14:textId="77777777" w:rsidR="008263CE" w:rsidRPr="00C12612" w:rsidRDefault="008263CE" w:rsidP="00C479CF">
            <w:pPr>
              <w:keepNext/>
              <w:spacing w:line="260" w:lineRule="atLeast"/>
              <w:rPr>
                <w:rFonts w:eastAsia="Calibri"/>
                <w:b/>
              </w:rPr>
            </w:pPr>
            <w:r w:rsidRPr="00C12612">
              <w:rPr>
                <w:rFonts w:eastAsia="Calibri"/>
                <w:b/>
              </w:rPr>
              <w:t>Description of Scenario [</w:t>
            </w:r>
            <w:r>
              <w:rPr>
                <w:rFonts w:eastAsia="Calibri"/>
                <w:b/>
              </w:rPr>
              <w:t>2</w:t>
            </w:r>
            <w:r w:rsidRPr="00C12612">
              <w:rPr>
                <w:rFonts w:eastAsia="Calibri"/>
                <w:b/>
              </w:rPr>
              <w:t>]</w:t>
            </w:r>
          </w:p>
        </w:tc>
      </w:tr>
      <w:tr w:rsidR="008263CE" w:rsidRPr="00B02E7F" w14:paraId="0AE55F35" w14:textId="77777777" w:rsidTr="00C479CF">
        <w:tc>
          <w:tcPr>
            <w:tcW w:w="5000" w:type="pct"/>
            <w:gridSpan w:val="4"/>
            <w:shd w:val="clear" w:color="auto" w:fill="auto"/>
            <w:tcMar>
              <w:top w:w="57" w:type="dxa"/>
              <w:bottom w:w="57" w:type="dxa"/>
            </w:tcMar>
          </w:tcPr>
          <w:p w14:paraId="45ECE09D" w14:textId="77777777" w:rsidR="008263CE" w:rsidRDefault="008263CE" w:rsidP="00C479CF">
            <w:pPr>
              <w:spacing w:line="260" w:lineRule="atLeast"/>
              <w:jc w:val="both"/>
              <w:rPr>
                <w:rFonts w:eastAsia="Calibri"/>
                <w:lang w:eastAsia="en-US"/>
              </w:rPr>
            </w:pPr>
            <w:r>
              <w:rPr>
                <w:rFonts w:eastAsia="Calibri"/>
                <w:lang w:eastAsia="en-US"/>
              </w:rPr>
              <w:t>Routine cleaning and maintenance of equipment are required.</w:t>
            </w:r>
          </w:p>
          <w:p w14:paraId="2B71C0BA" w14:textId="77777777" w:rsidR="008263CE" w:rsidRDefault="008263CE" w:rsidP="00C479CF">
            <w:pPr>
              <w:spacing w:line="260" w:lineRule="atLeast"/>
              <w:jc w:val="both"/>
              <w:rPr>
                <w:rFonts w:eastAsia="Calibri"/>
                <w:lang w:eastAsia="en-US"/>
              </w:rPr>
            </w:pPr>
          </w:p>
          <w:p w14:paraId="45FB634E" w14:textId="77777777" w:rsidR="008263CE" w:rsidRDefault="008263CE" w:rsidP="00C479CF">
            <w:pPr>
              <w:spacing w:line="260" w:lineRule="atLeast"/>
              <w:jc w:val="both"/>
              <w:rPr>
                <w:rFonts w:eastAsia="Calibri"/>
                <w:lang w:eastAsia="en-US"/>
              </w:rPr>
            </w:pPr>
            <w:r>
              <w:rPr>
                <w:rFonts w:eastAsia="Calibri"/>
                <w:lang w:eastAsia="en-US"/>
              </w:rPr>
              <w:t xml:space="preserve">There is no readily available data to predict exposures for this scenario. </w:t>
            </w:r>
          </w:p>
          <w:p w14:paraId="581D88F7" w14:textId="479866FD" w:rsidR="008263CE" w:rsidRDefault="008263CE" w:rsidP="00C479CF">
            <w:pPr>
              <w:spacing w:line="260" w:lineRule="atLeast"/>
              <w:jc w:val="both"/>
              <w:rPr>
                <w:rFonts w:eastAsia="Calibri"/>
                <w:lang w:eastAsia="en-US"/>
              </w:rPr>
            </w:pPr>
            <w:r>
              <w:rPr>
                <w:rFonts w:eastAsia="Calibri"/>
                <w:lang w:eastAsia="en-US"/>
              </w:rPr>
              <w:t xml:space="preserve">Although, </w:t>
            </w:r>
            <w:r w:rsidR="0077002C">
              <w:t>N</w:t>
            </w:r>
            <w:r w:rsidR="0077002C" w:rsidRPr="0077002C">
              <w:rPr>
                <w:rFonts w:eastAsia="Calibri"/>
                <w:lang w:eastAsia="en-US"/>
              </w:rPr>
              <w:t>EUTRALAC®</w:t>
            </w:r>
            <w:r>
              <w:rPr>
                <w:rFonts w:eastAsia="Calibri"/>
                <w:lang w:eastAsia="en-US"/>
              </w:rPr>
              <w:t xml:space="preserve"> SL 30 is a liquid, the exposure during the cleaning of the equipment will be equal or inferior to the cleaning of the equipment after treatment with a product in powder. Therefore, the same approach than the approach proposed in the CAR</w:t>
            </w:r>
            <w:r w:rsidR="00B75D95">
              <w:rPr>
                <w:rFonts w:eastAsia="Calibri"/>
                <w:lang w:eastAsia="en-US"/>
              </w:rPr>
              <w:t xml:space="preserve"> of the active substance</w:t>
            </w:r>
            <w:r>
              <w:rPr>
                <w:rFonts w:eastAsia="Calibri"/>
                <w:lang w:eastAsia="en-US"/>
              </w:rPr>
              <w:t xml:space="preserve"> is applied. </w:t>
            </w:r>
          </w:p>
          <w:p w14:paraId="001C5F93" w14:textId="77777777" w:rsidR="008263CE" w:rsidRDefault="008263CE" w:rsidP="00C479CF">
            <w:pPr>
              <w:spacing w:line="260" w:lineRule="atLeast"/>
              <w:jc w:val="both"/>
              <w:rPr>
                <w:rFonts w:eastAsia="Calibri"/>
                <w:lang w:eastAsia="en-US"/>
              </w:rPr>
            </w:pPr>
          </w:p>
          <w:p w14:paraId="40D2AD1B" w14:textId="6C3236F5" w:rsidR="008263CE" w:rsidRDefault="008263CE" w:rsidP="00437641">
            <w:pPr>
              <w:spacing w:line="260" w:lineRule="atLeast"/>
              <w:jc w:val="both"/>
              <w:rPr>
                <w:rFonts w:eastAsia="Calibri"/>
                <w:lang w:eastAsia="en-US"/>
              </w:rPr>
            </w:pPr>
            <w:r>
              <w:rPr>
                <w:rFonts w:eastAsia="Calibri"/>
                <w:lang w:eastAsia="en-US"/>
              </w:rPr>
              <w:t>The BEAT model “Cleaning of spray equipment” is used to determine the dermal exposure.</w:t>
            </w:r>
            <w:r w:rsidR="00B75D95">
              <w:rPr>
                <w:rFonts w:eastAsia="Calibri"/>
                <w:lang w:eastAsia="en-US"/>
              </w:rPr>
              <w:t xml:space="preserve"> </w:t>
            </w:r>
            <w:r>
              <w:rPr>
                <w:rFonts w:eastAsia="Calibri"/>
                <w:lang w:eastAsia="en-US"/>
              </w:rPr>
              <w:t xml:space="preserve">For inhalation exposure, </w:t>
            </w:r>
            <w:r w:rsidR="00437641">
              <w:rPr>
                <w:rFonts w:eastAsia="Calibri"/>
                <w:lang w:eastAsia="en-US"/>
              </w:rPr>
              <w:t>the</w:t>
            </w:r>
            <w:r>
              <w:rPr>
                <w:rFonts w:eastAsia="Calibri"/>
                <w:lang w:eastAsia="en-US"/>
              </w:rPr>
              <w:t xml:space="preserve"> exposure is determined according to one study.</w:t>
            </w:r>
          </w:p>
          <w:p w14:paraId="6D47B0B5" w14:textId="77777777" w:rsidR="008263CE" w:rsidRDefault="008263CE" w:rsidP="00C479CF">
            <w:pPr>
              <w:spacing w:line="260" w:lineRule="atLeast"/>
              <w:jc w:val="both"/>
              <w:rPr>
                <w:rFonts w:eastAsia="Calibri"/>
                <w:lang w:eastAsia="en-US"/>
              </w:rPr>
            </w:pPr>
          </w:p>
          <w:p w14:paraId="72531007" w14:textId="77777777" w:rsidR="008263CE" w:rsidRDefault="008263CE" w:rsidP="00C479CF">
            <w:pPr>
              <w:spacing w:line="260" w:lineRule="atLeast"/>
              <w:jc w:val="both"/>
              <w:rPr>
                <w:rFonts w:eastAsia="Calibri"/>
                <w:lang w:eastAsia="en-US"/>
              </w:rPr>
            </w:pPr>
            <w:r>
              <w:rPr>
                <w:rFonts w:eastAsia="Calibri"/>
                <w:lang w:eastAsia="en-US"/>
              </w:rPr>
              <w:t>The task duration is 30 min according to the CAR. (see Annex for reports)</w:t>
            </w:r>
          </w:p>
          <w:p w14:paraId="779ADB8B" w14:textId="77777777" w:rsidR="008263CE" w:rsidRPr="00492E28" w:rsidRDefault="008263CE" w:rsidP="00C479CF">
            <w:pPr>
              <w:keepNext/>
              <w:spacing w:line="260" w:lineRule="atLeast"/>
              <w:jc w:val="both"/>
              <w:rPr>
                <w:rFonts w:eastAsia="Calibri"/>
                <w:lang w:eastAsia="en-US"/>
              </w:rPr>
            </w:pPr>
          </w:p>
        </w:tc>
      </w:tr>
      <w:tr w:rsidR="008263CE" w:rsidRPr="00C12612" w14:paraId="2E43DEB4" w14:textId="77777777" w:rsidTr="00C479CF">
        <w:trPr>
          <w:tblHeader/>
        </w:trPr>
        <w:tc>
          <w:tcPr>
            <w:tcW w:w="504" w:type="pct"/>
            <w:shd w:val="clear" w:color="auto" w:fill="auto"/>
            <w:tcMar>
              <w:top w:w="57" w:type="dxa"/>
              <w:bottom w:w="57" w:type="dxa"/>
            </w:tcMar>
          </w:tcPr>
          <w:p w14:paraId="1C822389" w14:textId="77777777" w:rsidR="008263CE" w:rsidRPr="00C12612" w:rsidRDefault="008263CE" w:rsidP="00C479CF">
            <w:pPr>
              <w:keepNext/>
              <w:spacing w:line="260" w:lineRule="atLeast"/>
              <w:rPr>
                <w:rFonts w:eastAsia="Calibri"/>
              </w:rPr>
            </w:pPr>
          </w:p>
        </w:tc>
        <w:tc>
          <w:tcPr>
            <w:tcW w:w="2410" w:type="pct"/>
            <w:shd w:val="clear" w:color="auto" w:fill="auto"/>
            <w:tcMar>
              <w:top w:w="57" w:type="dxa"/>
              <w:bottom w:w="57" w:type="dxa"/>
            </w:tcMar>
          </w:tcPr>
          <w:p w14:paraId="479A09D9" w14:textId="77777777" w:rsidR="008263CE" w:rsidRPr="00C12612" w:rsidRDefault="008263CE" w:rsidP="00C479CF">
            <w:pPr>
              <w:keepNext/>
              <w:spacing w:line="260" w:lineRule="atLeast"/>
              <w:rPr>
                <w:rFonts w:eastAsia="Calibri"/>
              </w:rPr>
            </w:pPr>
            <w:r w:rsidRPr="00C12612">
              <w:rPr>
                <w:rFonts w:eastAsia="Calibri"/>
              </w:rPr>
              <w:t>Parameters</w:t>
            </w:r>
          </w:p>
        </w:tc>
        <w:tc>
          <w:tcPr>
            <w:tcW w:w="562" w:type="pct"/>
            <w:shd w:val="clear" w:color="auto" w:fill="auto"/>
            <w:tcMar>
              <w:top w:w="57" w:type="dxa"/>
              <w:bottom w:w="57" w:type="dxa"/>
            </w:tcMar>
          </w:tcPr>
          <w:p w14:paraId="7B78A3D1" w14:textId="77777777" w:rsidR="008263CE" w:rsidRPr="00C12612" w:rsidRDefault="008263CE" w:rsidP="00C479CF">
            <w:pPr>
              <w:keepNext/>
              <w:spacing w:line="260" w:lineRule="atLeast"/>
              <w:rPr>
                <w:rFonts w:eastAsia="Calibri"/>
              </w:rPr>
            </w:pPr>
            <w:r w:rsidRPr="00C12612">
              <w:rPr>
                <w:rFonts w:eastAsia="Calibri"/>
              </w:rPr>
              <w:t>Value</w:t>
            </w:r>
          </w:p>
        </w:tc>
        <w:tc>
          <w:tcPr>
            <w:tcW w:w="1524" w:type="pct"/>
          </w:tcPr>
          <w:p w14:paraId="5E318EE5" w14:textId="77777777" w:rsidR="008263CE" w:rsidRPr="00C12612" w:rsidRDefault="008263CE" w:rsidP="00C479CF">
            <w:pPr>
              <w:keepNext/>
              <w:spacing w:line="260" w:lineRule="atLeast"/>
              <w:rPr>
                <w:rFonts w:eastAsia="Calibri"/>
              </w:rPr>
            </w:pPr>
            <w:r>
              <w:rPr>
                <w:rFonts w:eastAsia="Calibri"/>
              </w:rPr>
              <w:t>References</w:t>
            </w:r>
          </w:p>
        </w:tc>
      </w:tr>
      <w:tr w:rsidR="008263CE" w:rsidRPr="00B02E7F" w14:paraId="1BC05220" w14:textId="77777777" w:rsidTr="00C479CF">
        <w:trPr>
          <w:tblHeader/>
        </w:trPr>
        <w:tc>
          <w:tcPr>
            <w:tcW w:w="504" w:type="pct"/>
            <w:vMerge w:val="restart"/>
            <w:tcMar>
              <w:top w:w="57" w:type="dxa"/>
              <w:bottom w:w="57" w:type="dxa"/>
            </w:tcMar>
          </w:tcPr>
          <w:p w14:paraId="7CC36E5D" w14:textId="77777777" w:rsidR="008263CE" w:rsidRPr="00C12612" w:rsidRDefault="008263CE" w:rsidP="00C479CF">
            <w:pPr>
              <w:keepNext/>
              <w:spacing w:line="260" w:lineRule="atLeast"/>
              <w:rPr>
                <w:rFonts w:eastAsia="Calibri"/>
              </w:rPr>
            </w:pPr>
          </w:p>
        </w:tc>
        <w:tc>
          <w:tcPr>
            <w:tcW w:w="2410" w:type="pct"/>
            <w:shd w:val="clear" w:color="auto" w:fill="auto"/>
            <w:tcMar>
              <w:top w:w="57" w:type="dxa"/>
              <w:bottom w:w="57" w:type="dxa"/>
            </w:tcMar>
          </w:tcPr>
          <w:p w14:paraId="706DD0DB" w14:textId="77777777" w:rsidR="008263CE" w:rsidRPr="002B0B2D" w:rsidRDefault="008263CE" w:rsidP="00C479CF">
            <w:pPr>
              <w:keepNext/>
              <w:spacing w:line="260" w:lineRule="atLeast"/>
              <w:rPr>
                <w:rFonts w:eastAsia="Calibri"/>
              </w:rPr>
            </w:pPr>
            <w:r>
              <w:t xml:space="preserve">Ca(OH)2 concentration </w:t>
            </w:r>
          </w:p>
        </w:tc>
        <w:tc>
          <w:tcPr>
            <w:tcW w:w="562" w:type="pct"/>
            <w:shd w:val="clear" w:color="auto" w:fill="auto"/>
            <w:tcMar>
              <w:top w:w="57" w:type="dxa"/>
              <w:bottom w:w="57" w:type="dxa"/>
            </w:tcMar>
          </w:tcPr>
          <w:p w14:paraId="3FF25121" w14:textId="061E369E" w:rsidR="008263CE" w:rsidRPr="002B0B2D" w:rsidRDefault="008263CE" w:rsidP="00C479CF">
            <w:pPr>
              <w:keepNext/>
              <w:spacing w:line="260" w:lineRule="atLeast"/>
              <w:rPr>
                <w:rFonts w:eastAsia="Calibri"/>
              </w:rPr>
            </w:pPr>
            <w:r>
              <w:t>30%</w:t>
            </w:r>
          </w:p>
        </w:tc>
        <w:tc>
          <w:tcPr>
            <w:tcW w:w="1524" w:type="pct"/>
          </w:tcPr>
          <w:p w14:paraId="4E1F244C" w14:textId="77777777" w:rsidR="008263CE" w:rsidRPr="00AC08CB" w:rsidRDefault="008263CE" w:rsidP="00C479CF">
            <w:pPr>
              <w:keepNext/>
              <w:spacing w:line="260" w:lineRule="atLeast"/>
              <w:rPr>
                <w:rFonts w:eastAsia="Calibri"/>
                <w:sz w:val="18"/>
                <w:szCs w:val="18"/>
              </w:rPr>
            </w:pPr>
          </w:p>
        </w:tc>
      </w:tr>
      <w:tr w:rsidR="008263CE" w:rsidRPr="00B02E7F" w14:paraId="64FA3903" w14:textId="77777777" w:rsidTr="00C479CF">
        <w:trPr>
          <w:tblHeader/>
        </w:trPr>
        <w:tc>
          <w:tcPr>
            <w:tcW w:w="504" w:type="pct"/>
            <w:vMerge/>
            <w:tcMar>
              <w:top w:w="57" w:type="dxa"/>
              <w:bottom w:w="57" w:type="dxa"/>
            </w:tcMar>
          </w:tcPr>
          <w:p w14:paraId="3C1B5949" w14:textId="77777777" w:rsidR="008263CE" w:rsidRPr="00C12612" w:rsidRDefault="008263CE" w:rsidP="00C479CF">
            <w:pPr>
              <w:keepNext/>
              <w:spacing w:line="260" w:lineRule="atLeast"/>
              <w:rPr>
                <w:rFonts w:eastAsia="Calibri"/>
              </w:rPr>
            </w:pPr>
          </w:p>
        </w:tc>
        <w:tc>
          <w:tcPr>
            <w:tcW w:w="2410" w:type="pct"/>
            <w:shd w:val="clear" w:color="auto" w:fill="auto"/>
            <w:tcMar>
              <w:top w:w="57" w:type="dxa"/>
              <w:bottom w:w="57" w:type="dxa"/>
            </w:tcMar>
          </w:tcPr>
          <w:p w14:paraId="003D2030" w14:textId="77777777" w:rsidR="008263CE" w:rsidRPr="002B0B2D" w:rsidRDefault="008263CE" w:rsidP="00C479CF">
            <w:pPr>
              <w:keepNext/>
              <w:spacing w:line="260" w:lineRule="atLeast"/>
              <w:rPr>
                <w:rFonts w:eastAsia="Calibri"/>
              </w:rPr>
            </w:pPr>
            <w:r w:rsidRPr="005E6F40">
              <w:t>Assumed calcium fraction</w:t>
            </w:r>
          </w:p>
        </w:tc>
        <w:tc>
          <w:tcPr>
            <w:tcW w:w="562" w:type="pct"/>
            <w:shd w:val="clear" w:color="auto" w:fill="auto"/>
            <w:tcMar>
              <w:top w:w="57" w:type="dxa"/>
              <w:bottom w:w="57" w:type="dxa"/>
            </w:tcMar>
          </w:tcPr>
          <w:p w14:paraId="44087CAC" w14:textId="4F9F2A90" w:rsidR="008263CE" w:rsidRPr="002B0B2D" w:rsidRDefault="002C30DC" w:rsidP="00C479CF">
            <w:pPr>
              <w:keepNext/>
              <w:spacing w:line="260" w:lineRule="atLeast"/>
              <w:rPr>
                <w:rFonts w:eastAsia="Calibri"/>
              </w:rPr>
            </w:pPr>
            <w:r>
              <w:t>16.23</w:t>
            </w:r>
            <w:r w:rsidR="008263CE" w:rsidRPr="005E6F40">
              <w:t>%</w:t>
            </w:r>
          </w:p>
        </w:tc>
        <w:tc>
          <w:tcPr>
            <w:tcW w:w="1524" w:type="pct"/>
          </w:tcPr>
          <w:p w14:paraId="14A3A4E9" w14:textId="77777777" w:rsidR="008263CE" w:rsidRPr="00AC08CB" w:rsidRDefault="008263CE" w:rsidP="00C479CF">
            <w:pPr>
              <w:keepNext/>
              <w:spacing w:line="260" w:lineRule="atLeast"/>
              <w:rPr>
                <w:rFonts w:eastAsia="Calibri"/>
                <w:sz w:val="18"/>
                <w:szCs w:val="18"/>
              </w:rPr>
            </w:pPr>
          </w:p>
        </w:tc>
      </w:tr>
      <w:tr w:rsidR="008263CE" w:rsidRPr="00C12612" w14:paraId="78E674DB" w14:textId="77777777" w:rsidTr="00C479CF">
        <w:trPr>
          <w:tblHeader/>
        </w:trPr>
        <w:tc>
          <w:tcPr>
            <w:tcW w:w="504" w:type="pct"/>
            <w:vMerge/>
            <w:tcMar>
              <w:top w:w="57" w:type="dxa"/>
              <w:bottom w:w="57" w:type="dxa"/>
            </w:tcMar>
          </w:tcPr>
          <w:p w14:paraId="6E6A1508" w14:textId="77777777" w:rsidR="008263CE" w:rsidRPr="00C12612" w:rsidRDefault="008263CE" w:rsidP="00C479CF">
            <w:pPr>
              <w:keepNext/>
              <w:spacing w:line="260" w:lineRule="atLeast"/>
              <w:rPr>
                <w:rFonts w:eastAsia="Calibri"/>
              </w:rPr>
            </w:pPr>
          </w:p>
        </w:tc>
        <w:tc>
          <w:tcPr>
            <w:tcW w:w="2410" w:type="pct"/>
            <w:shd w:val="clear" w:color="auto" w:fill="auto"/>
            <w:tcMar>
              <w:top w:w="57" w:type="dxa"/>
              <w:bottom w:w="57" w:type="dxa"/>
            </w:tcMar>
          </w:tcPr>
          <w:p w14:paraId="76B5D827" w14:textId="77777777" w:rsidR="008263CE" w:rsidRPr="00AC08CB" w:rsidRDefault="008263CE" w:rsidP="00C479CF">
            <w:pPr>
              <w:keepNext/>
              <w:spacing w:line="260" w:lineRule="atLeast"/>
              <w:rPr>
                <w:rFonts w:eastAsia="Calibri"/>
                <w:vertAlign w:val="superscript"/>
              </w:rPr>
            </w:pPr>
            <w:r w:rsidRPr="005E6F40">
              <w:t>Assumed magnesium fraction</w:t>
            </w:r>
          </w:p>
        </w:tc>
        <w:tc>
          <w:tcPr>
            <w:tcW w:w="562" w:type="pct"/>
            <w:shd w:val="clear" w:color="auto" w:fill="auto"/>
            <w:tcMar>
              <w:top w:w="57" w:type="dxa"/>
              <w:bottom w:w="57" w:type="dxa"/>
            </w:tcMar>
          </w:tcPr>
          <w:p w14:paraId="393240F0" w14:textId="07F0DFEB" w:rsidR="008263CE" w:rsidRPr="0076074B" w:rsidRDefault="002C30DC" w:rsidP="00C479CF">
            <w:pPr>
              <w:keepNext/>
              <w:spacing w:line="260" w:lineRule="atLeast"/>
              <w:rPr>
                <w:rFonts w:eastAsia="Calibri"/>
              </w:rPr>
            </w:pPr>
            <w:r>
              <w:rPr>
                <w:rFonts w:eastAsia="Calibri"/>
                <w:lang w:val="da-DK"/>
              </w:rPr>
              <w:t>0.68</w:t>
            </w:r>
            <w:r w:rsidR="008263CE">
              <w:rPr>
                <w:rFonts w:eastAsia="Calibri"/>
                <w:lang w:val="da-DK"/>
              </w:rPr>
              <w:t>%</w:t>
            </w:r>
          </w:p>
        </w:tc>
        <w:tc>
          <w:tcPr>
            <w:tcW w:w="1524" w:type="pct"/>
          </w:tcPr>
          <w:p w14:paraId="57F1F8E6" w14:textId="77777777" w:rsidR="008263CE" w:rsidRPr="0076074B" w:rsidRDefault="008263CE" w:rsidP="00C479CF">
            <w:pPr>
              <w:keepNext/>
              <w:spacing w:line="260" w:lineRule="atLeast"/>
              <w:rPr>
                <w:rFonts w:eastAsia="Calibri"/>
                <w:sz w:val="18"/>
                <w:szCs w:val="18"/>
              </w:rPr>
            </w:pPr>
          </w:p>
        </w:tc>
      </w:tr>
      <w:tr w:rsidR="008263CE" w:rsidRPr="00C12612" w14:paraId="10220066" w14:textId="77777777" w:rsidTr="00C479CF">
        <w:trPr>
          <w:tblHeader/>
        </w:trPr>
        <w:tc>
          <w:tcPr>
            <w:tcW w:w="504" w:type="pct"/>
            <w:vMerge/>
            <w:tcMar>
              <w:top w:w="57" w:type="dxa"/>
              <w:bottom w:w="57" w:type="dxa"/>
            </w:tcMar>
          </w:tcPr>
          <w:p w14:paraId="3C1DE594" w14:textId="77777777" w:rsidR="008263CE" w:rsidRPr="00C12612" w:rsidRDefault="008263CE" w:rsidP="00C479CF">
            <w:pPr>
              <w:keepNext/>
              <w:spacing w:line="260" w:lineRule="atLeast"/>
              <w:rPr>
                <w:rFonts w:eastAsia="Calibri"/>
              </w:rPr>
            </w:pPr>
          </w:p>
        </w:tc>
        <w:tc>
          <w:tcPr>
            <w:tcW w:w="2410" w:type="pct"/>
            <w:shd w:val="clear" w:color="auto" w:fill="auto"/>
            <w:tcMar>
              <w:top w:w="57" w:type="dxa"/>
              <w:bottom w:w="57" w:type="dxa"/>
            </w:tcMar>
          </w:tcPr>
          <w:p w14:paraId="61FD2785" w14:textId="77777777" w:rsidR="008263CE" w:rsidRPr="00CC0776" w:rsidRDefault="008263CE" w:rsidP="00C479CF">
            <w:pPr>
              <w:keepNext/>
              <w:spacing w:line="260" w:lineRule="atLeast"/>
              <w:rPr>
                <w:rFonts w:eastAsia="Calibri"/>
                <w:vertAlign w:val="superscript"/>
              </w:rPr>
            </w:pPr>
            <w:r w:rsidRPr="004E5CE3">
              <w:rPr>
                <w:rFonts w:eastAsia="Calibri"/>
              </w:rPr>
              <w:t>Duration</w:t>
            </w:r>
            <w:r>
              <w:rPr>
                <w:rFonts w:eastAsia="Calibri"/>
              </w:rPr>
              <w:t xml:space="preserve"> (min)</w:t>
            </w:r>
          </w:p>
        </w:tc>
        <w:tc>
          <w:tcPr>
            <w:tcW w:w="562" w:type="pct"/>
            <w:shd w:val="clear" w:color="auto" w:fill="auto"/>
            <w:tcMar>
              <w:top w:w="57" w:type="dxa"/>
              <w:bottom w:w="57" w:type="dxa"/>
            </w:tcMar>
          </w:tcPr>
          <w:p w14:paraId="47E20177" w14:textId="77777777" w:rsidR="008263CE" w:rsidRPr="00811310" w:rsidRDefault="008263CE" w:rsidP="00C479CF">
            <w:pPr>
              <w:keepNext/>
              <w:spacing w:line="260" w:lineRule="atLeast"/>
              <w:rPr>
                <w:rFonts w:eastAsia="Calibri"/>
              </w:rPr>
            </w:pPr>
            <w:r>
              <w:rPr>
                <w:rFonts w:eastAsia="Calibri"/>
              </w:rPr>
              <w:t>30</w:t>
            </w:r>
          </w:p>
        </w:tc>
        <w:tc>
          <w:tcPr>
            <w:tcW w:w="1524" w:type="pct"/>
          </w:tcPr>
          <w:p w14:paraId="445F1E80" w14:textId="77777777" w:rsidR="008263CE" w:rsidRPr="00811310" w:rsidRDefault="008263CE" w:rsidP="00C479CF">
            <w:pPr>
              <w:keepNext/>
              <w:spacing w:line="260" w:lineRule="atLeast"/>
              <w:rPr>
                <w:rFonts w:eastAsia="Calibri"/>
                <w:sz w:val="18"/>
                <w:szCs w:val="18"/>
              </w:rPr>
            </w:pPr>
          </w:p>
        </w:tc>
      </w:tr>
      <w:tr w:rsidR="008263CE" w:rsidRPr="00C6320B" w14:paraId="76347BFF" w14:textId="77777777" w:rsidTr="00C479CF">
        <w:trPr>
          <w:tblHeader/>
        </w:trPr>
        <w:tc>
          <w:tcPr>
            <w:tcW w:w="504" w:type="pct"/>
            <w:vMerge/>
            <w:tcMar>
              <w:top w:w="57" w:type="dxa"/>
              <w:bottom w:w="57" w:type="dxa"/>
            </w:tcMar>
          </w:tcPr>
          <w:p w14:paraId="0376121D" w14:textId="77777777" w:rsidR="008263CE" w:rsidRPr="00C12612" w:rsidRDefault="008263CE" w:rsidP="00C479CF">
            <w:pPr>
              <w:keepNext/>
              <w:spacing w:line="260" w:lineRule="atLeast"/>
              <w:rPr>
                <w:rFonts w:eastAsia="Calibri"/>
              </w:rPr>
            </w:pPr>
          </w:p>
        </w:tc>
        <w:tc>
          <w:tcPr>
            <w:tcW w:w="2410" w:type="pct"/>
            <w:shd w:val="clear" w:color="auto" w:fill="auto"/>
            <w:tcMar>
              <w:top w:w="57" w:type="dxa"/>
              <w:bottom w:w="57" w:type="dxa"/>
            </w:tcMar>
          </w:tcPr>
          <w:p w14:paraId="63A199D5" w14:textId="77777777" w:rsidR="008263CE" w:rsidRPr="00CC0776" w:rsidRDefault="008263CE" w:rsidP="00C479CF">
            <w:pPr>
              <w:keepNext/>
              <w:spacing w:line="260" w:lineRule="atLeast"/>
              <w:rPr>
                <w:rFonts w:eastAsia="Calibri"/>
              </w:rPr>
            </w:pPr>
            <w:r w:rsidRPr="004E5CE3">
              <w:rPr>
                <w:rFonts w:eastAsia="Calibri"/>
              </w:rPr>
              <w:t xml:space="preserve">Dermal exposure – Hand </w:t>
            </w:r>
            <w:r>
              <w:rPr>
                <w:rFonts w:eastAsia="Calibri"/>
              </w:rPr>
              <w:t>(mg b.p/min)</w:t>
            </w:r>
          </w:p>
        </w:tc>
        <w:tc>
          <w:tcPr>
            <w:tcW w:w="562" w:type="pct"/>
            <w:shd w:val="clear" w:color="auto" w:fill="auto"/>
            <w:tcMar>
              <w:top w:w="57" w:type="dxa"/>
              <w:bottom w:w="57" w:type="dxa"/>
            </w:tcMar>
          </w:tcPr>
          <w:p w14:paraId="49975C2A" w14:textId="77777777" w:rsidR="008263CE" w:rsidRPr="00811310" w:rsidRDefault="008263CE" w:rsidP="00C479CF">
            <w:pPr>
              <w:keepNext/>
              <w:spacing w:line="260" w:lineRule="atLeast"/>
              <w:rPr>
                <w:rFonts w:eastAsia="Calibri"/>
              </w:rPr>
            </w:pPr>
            <w:r>
              <w:rPr>
                <w:rFonts w:eastAsia="Calibri"/>
              </w:rPr>
              <w:t>35.6</w:t>
            </w:r>
          </w:p>
        </w:tc>
        <w:tc>
          <w:tcPr>
            <w:tcW w:w="1524" w:type="pct"/>
          </w:tcPr>
          <w:p w14:paraId="4EB7A4A7" w14:textId="77777777" w:rsidR="008263CE" w:rsidRPr="00811310" w:rsidRDefault="008263CE" w:rsidP="00C479CF">
            <w:pPr>
              <w:keepNext/>
              <w:spacing w:line="260" w:lineRule="atLeast"/>
              <w:rPr>
                <w:rFonts w:eastAsia="Calibri"/>
                <w:sz w:val="18"/>
                <w:szCs w:val="18"/>
              </w:rPr>
            </w:pPr>
            <w:r>
              <w:rPr>
                <w:rFonts w:eastAsia="Calibri"/>
                <w:sz w:val="18"/>
                <w:szCs w:val="18"/>
              </w:rPr>
              <w:t xml:space="preserve">BEAT </w:t>
            </w:r>
          </w:p>
        </w:tc>
      </w:tr>
      <w:tr w:rsidR="008263CE" w:rsidRPr="00C6320B" w14:paraId="52620C68" w14:textId="77777777" w:rsidTr="00C479CF">
        <w:trPr>
          <w:trHeight w:val="422"/>
          <w:tblHeader/>
        </w:trPr>
        <w:tc>
          <w:tcPr>
            <w:tcW w:w="504" w:type="pct"/>
            <w:vMerge/>
            <w:tcMar>
              <w:top w:w="57" w:type="dxa"/>
              <w:bottom w:w="57" w:type="dxa"/>
            </w:tcMar>
          </w:tcPr>
          <w:p w14:paraId="5685E3F7" w14:textId="77777777" w:rsidR="008263CE" w:rsidRPr="00C12612" w:rsidRDefault="008263CE" w:rsidP="00C479CF">
            <w:pPr>
              <w:keepNext/>
              <w:spacing w:line="260" w:lineRule="atLeast"/>
              <w:rPr>
                <w:rFonts w:eastAsia="Calibri"/>
              </w:rPr>
            </w:pPr>
          </w:p>
        </w:tc>
        <w:tc>
          <w:tcPr>
            <w:tcW w:w="2410" w:type="pct"/>
            <w:shd w:val="clear" w:color="auto" w:fill="auto"/>
            <w:tcMar>
              <w:top w:w="57" w:type="dxa"/>
              <w:bottom w:w="57" w:type="dxa"/>
            </w:tcMar>
          </w:tcPr>
          <w:p w14:paraId="69875E28" w14:textId="77777777" w:rsidR="008263CE" w:rsidRPr="005E6F40" w:rsidRDefault="008263CE" w:rsidP="00C479CF">
            <w:pPr>
              <w:keepNext/>
              <w:spacing w:line="260" w:lineRule="atLeast"/>
              <w:rPr>
                <w:rFonts w:eastAsia="Calibri"/>
              </w:rPr>
            </w:pPr>
            <w:r w:rsidRPr="00DA4BDC">
              <w:rPr>
                <w:rFonts w:eastAsia="Calibri"/>
              </w:rPr>
              <w:t xml:space="preserve">Dermal exposure – </w:t>
            </w:r>
            <w:r>
              <w:rPr>
                <w:rFonts w:eastAsia="Calibri"/>
              </w:rPr>
              <w:t>Body</w:t>
            </w:r>
            <w:r w:rsidRPr="00DA4BDC">
              <w:rPr>
                <w:rFonts w:eastAsia="Calibri"/>
              </w:rPr>
              <w:t xml:space="preserve"> (mg b.p/min)</w:t>
            </w:r>
          </w:p>
        </w:tc>
        <w:tc>
          <w:tcPr>
            <w:tcW w:w="562" w:type="pct"/>
            <w:shd w:val="clear" w:color="auto" w:fill="auto"/>
            <w:tcMar>
              <w:top w:w="57" w:type="dxa"/>
              <w:bottom w:w="57" w:type="dxa"/>
            </w:tcMar>
          </w:tcPr>
          <w:p w14:paraId="09342629" w14:textId="77777777" w:rsidR="008263CE" w:rsidRPr="00D16601" w:rsidRDefault="008263CE" w:rsidP="00C479CF">
            <w:pPr>
              <w:keepNext/>
              <w:spacing w:line="260" w:lineRule="atLeast"/>
              <w:rPr>
                <w:rFonts w:eastAsia="Calibri"/>
              </w:rPr>
            </w:pPr>
            <w:r w:rsidRPr="00D16601">
              <w:rPr>
                <w:rFonts w:eastAsia="Calibri"/>
              </w:rPr>
              <w:t>19.1</w:t>
            </w:r>
          </w:p>
        </w:tc>
        <w:tc>
          <w:tcPr>
            <w:tcW w:w="1524" w:type="pct"/>
          </w:tcPr>
          <w:p w14:paraId="30A8AF83" w14:textId="77777777" w:rsidR="008263CE" w:rsidRPr="005E6F40" w:rsidRDefault="008263CE" w:rsidP="00C479CF">
            <w:pPr>
              <w:keepNext/>
              <w:spacing w:line="260" w:lineRule="atLeast"/>
              <w:rPr>
                <w:rFonts w:eastAsia="Calibri"/>
                <w:sz w:val="18"/>
                <w:szCs w:val="18"/>
              </w:rPr>
            </w:pPr>
            <w:r>
              <w:rPr>
                <w:rFonts w:eastAsia="Calibri"/>
                <w:sz w:val="18"/>
                <w:szCs w:val="18"/>
              </w:rPr>
              <w:t>BEAT</w:t>
            </w:r>
          </w:p>
        </w:tc>
      </w:tr>
      <w:tr w:rsidR="008263CE" w:rsidRPr="00C6320B" w14:paraId="3EB70A5E" w14:textId="77777777" w:rsidTr="00C479CF">
        <w:trPr>
          <w:tblHeader/>
        </w:trPr>
        <w:tc>
          <w:tcPr>
            <w:tcW w:w="504" w:type="pct"/>
            <w:vMerge/>
            <w:tcMar>
              <w:top w:w="57" w:type="dxa"/>
              <w:bottom w:w="57" w:type="dxa"/>
            </w:tcMar>
          </w:tcPr>
          <w:p w14:paraId="1682C721" w14:textId="77777777" w:rsidR="008263CE" w:rsidRPr="00C12612" w:rsidRDefault="008263CE" w:rsidP="00C479CF">
            <w:pPr>
              <w:keepNext/>
              <w:spacing w:line="260" w:lineRule="atLeast"/>
              <w:rPr>
                <w:rFonts w:eastAsia="Calibri"/>
              </w:rPr>
            </w:pPr>
          </w:p>
        </w:tc>
        <w:tc>
          <w:tcPr>
            <w:tcW w:w="2410" w:type="pct"/>
            <w:shd w:val="clear" w:color="auto" w:fill="auto"/>
            <w:tcMar>
              <w:top w:w="57" w:type="dxa"/>
              <w:bottom w:w="57" w:type="dxa"/>
            </w:tcMar>
          </w:tcPr>
          <w:p w14:paraId="321DEC32" w14:textId="77777777" w:rsidR="008263CE" w:rsidRPr="00AC08CB" w:rsidRDefault="008263CE" w:rsidP="00C479CF">
            <w:pPr>
              <w:keepNext/>
              <w:spacing w:line="260" w:lineRule="atLeast"/>
              <w:rPr>
                <w:rFonts w:eastAsia="Calibri"/>
              </w:rPr>
            </w:pPr>
            <w:r>
              <w:rPr>
                <w:rFonts w:eastAsia="Calibri"/>
              </w:rPr>
              <w:t>Inhalation (mg b.p/m</w:t>
            </w:r>
            <w:r w:rsidRPr="00D16601">
              <w:rPr>
                <w:rFonts w:eastAsia="Calibri"/>
                <w:vertAlign w:val="superscript"/>
              </w:rPr>
              <w:t>3</w:t>
            </w:r>
            <w:r>
              <w:rPr>
                <w:rFonts w:eastAsia="Calibri"/>
              </w:rPr>
              <w:t xml:space="preserve">) </w:t>
            </w:r>
          </w:p>
        </w:tc>
        <w:tc>
          <w:tcPr>
            <w:tcW w:w="562" w:type="pct"/>
            <w:shd w:val="clear" w:color="auto" w:fill="auto"/>
            <w:tcMar>
              <w:top w:w="57" w:type="dxa"/>
              <w:bottom w:w="57" w:type="dxa"/>
            </w:tcMar>
          </w:tcPr>
          <w:p w14:paraId="40FAFE46" w14:textId="77777777" w:rsidR="008263CE" w:rsidRPr="0076074B" w:rsidRDefault="008263CE" w:rsidP="00C479CF">
            <w:pPr>
              <w:keepNext/>
              <w:spacing w:line="260" w:lineRule="atLeast"/>
              <w:rPr>
                <w:rFonts w:eastAsia="Calibri"/>
              </w:rPr>
            </w:pPr>
            <w:r>
              <w:rPr>
                <w:rFonts w:eastAsia="Calibri"/>
              </w:rPr>
              <w:t>23.2</w:t>
            </w:r>
          </w:p>
        </w:tc>
        <w:tc>
          <w:tcPr>
            <w:tcW w:w="1524" w:type="pct"/>
          </w:tcPr>
          <w:p w14:paraId="77F9A189" w14:textId="77777777" w:rsidR="008263CE" w:rsidRPr="00CC0776" w:rsidRDefault="008263CE" w:rsidP="00C479CF">
            <w:pPr>
              <w:keepNext/>
              <w:spacing w:line="260" w:lineRule="atLeast"/>
              <w:rPr>
                <w:iCs/>
                <w:sz w:val="18"/>
                <w:szCs w:val="18"/>
                <w:lang w:eastAsia="de-DE"/>
              </w:rPr>
            </w:pPr>
            <w:r>
              <w:rPr>
                <w:sz w:val="18"/>
                <w:szCs w:val="18"/>
              </w:rPr>
              <w:t xml:space="preserve">ART; </w:t>
            </w:r>
            <w:r>
              <w:rPr>
                <w:rFonts w:eastAsia="Calibri"/>
              </w:rPr>
              <w:t>during task</w:t>
            </w:r>
          </w:p>
        </w:tc>
      </w:tr>
      <w:tr w:rsidR="008263CE" w:rsidRPr="00C12612" w14:paraId="52141428" w14:textId="77777777" w:rsidTr="00C479CF">
        <w:trPr>
          <w:tblHeader/>
        </w:trPr>
        <w:tc>
          <w:tcPr>
            <w:tcW w:w="504" w:type="pct"/>
            <w:vMerge/>
            <w:tcMar>
              <w:top w:w="57" w:type="dxa"/>
              <w:bottom w:w="57" w:type="dxa"/>
            </w:tcMar>
          </w:tcPr>
          <w:p w14:paraId="0F158CE5" w14:textId="77777777" w:rsidR="008263CE" w:rsidRPr="00C12612" w:rsidRDefault="008263CE" w:rsidP="00C479CF">
            <w:pPr>
              <w:keepNext/>
              <w:spacing w:line="260" w:lineRule="atLeast"/>
              <w:rPr>
                <w:rFonts w:eastAsia="Calibri"/>
              </w:rPr>
            </w:pPr>
          </w:p>
        </w:tc>
        <w:tc>
          <w:tcPr>
            <w:tcW w:w="2410" w:type="pct"/>
            <w:shd w:val="clear" w:color="auto" w:fill="auto"/>
            <w:tcMar>
              <w:top w:w="57" w:type="dxa"/>
              <w:bottom w:w="57" w:type="dxa"/>
            </w:tcMar>
          </w:tcPr>
          <w:p w14:paraId="48CAF160" w14:textId="77777777" w:rsidR="008263CE" w:rsidRPr="002B0B2D" w:rsidRDefault="008263CE" w:rsidP="00C479CF">
            <w:pPr>
              <w:keepNext/>
              <w:spacing w:line="260" w:lineRule="atLeast"/>
              <w:rPr>
                <w:rFonts w:eastAsia="Calibri"/>
              </w:rPr>
            </w:pPr>
            <w:r>
              <w:rPr>
                <w:rFonts w:eastAsia="Calibri"/>
              </w:rPr>
              <w:t>Inhalation absorption</w:t>
            </w:r>
          </w:p>
        </w:tc>
        <w:tc>
          <w:tcPr>
            <w:tcW w:w="562" w:type="pct"/>
            <w:shd w:val="clear" w:color="auto" w:fill="auto"/>
            <w:tcMar>
              <w:top w:w="57" w:type="dxa"/>
              <w:bottom w:w="57" w:type="dxa"/>
            </w:tcMar>
          </w:tcPr>
          <w:p w14:paraId="2C9AD4F4" w14:textId="77777777" w:rsidR="008263CE" w:rsidRPr="0076074B" w:rsidRDefault="008263CE" w:rsidP="00C479CF">
            <w:pPr>
              <w:keepNext/>
              <w:spacing w:line="260" w:lineRule="atLeast"/>
              <w:rPr>
                <w:rFonts w:eastAsia="Calibri"/>
              </w:rPr>
            </w:pPr>
            <w:r>
              <w:rPr>
                <w:lang w:eastAsia="en-GB"/>
              </w:rPr>
              <w:t>100%</w:t>
            </w:r>
          </w:p>
        </w:tc>
        <w:tc>
          <w:tcPr>
            <w:tcW w:w="1524" w:type="pct"/>
          </w:tcPr>
          <w:p w14:paraId="4AE86FC1" w14:textId="77777777" w:rsidR="008263CE" w:rsidRPr="00CC0776" w:rsidRDefault="008263CE" w:rsidP="00C479CF">
            <w:pPr>
              <w:keepNext/>
              <w:spacing w:line="260" w:lineRule="atLeast"/>
              <w:rPr>
                <w:iCs/>
                <w:sz w:val="18"/>
                <w:szCs w:val="18"/>
                <w:lang w:eastAsia="de-DE"/>
              </w:rPr>
            </w:pPr>
            <w:r w:rsidRPr="00942A1B">
              <w:rPr>
                <w:sz w:val="18"/>
                <w:szCs w:val="18"/>
              </w:rPr>
              <w:t>Default value, CAR</w:t>
            </w:r>
          </w:p>
        </w:tc>
      </w:tr>
      <w:tr w:rsidR="008263CE" w:rsidRPr="00C12612" w14:paraId="6C9184E1" w14:textId="77777777" w:rsidTr="00C479CF">
        <w:trPr>
          <w:tblHeader/>
        </w:trPr>
        <w:tc>
          <w:tcPr>
            <w:tcW w:w="504" w:type="pct"/>
            <w:vMerge/>
            <w:tcMar>
              <w:top w:w="57" w:type="dxa"/>
              <w:bottom w:w="57" w:type="dxa"/>
            </w:tcMar>
          </w:tcPr>
          <w:p w14:paraId="67562296" w14:textId="77777777" w:rsidR="008263CE" w:rsidRPr="00C12612" w:rsidRDefault="008263CE" w:rsidP="00C479CF">
            <w:pPr>
              <w:keepNext/>
              <w:spacing w:line="260" w:lineRule="atLeast"/>
              <w:rPr>
                <w:rFonts w:eastAsia="Calibri"/>
              </w:rPr>
            </w:pPr>
          </w:p>
        </w:tc>
        <w:tc>
          <w:tcPr>
            <w:tcW w:w="2410" w:type="pct"/>
            <w:shd w:val="clear" w:color="auto" w:fill="auto"/>
            <w:tcMar>
              <w:top w:w="57" w:type="dxa"/>
              <w:bottom w:w="57" w:type="dxa"/>
            </w:tcMar>
          </w:tcPr>
          <w:p w14:paraId="6E79CF72" w14:textId="77777777" w:rsidR="008263CE" w:rsidRPr="00D8610D" w:rsidRDefault="008263CE" w:rsidP="00C479CF">
            <w:pPr>
              <w:keepNext/>
              <w:spacing w:line="260" w:lineRule="atLeast"/>
              <w:rPr>
                <w:rFonts w:eastAsia="Calibri"/>
                <w:strike/>
                <w:vertAlign w:val="superscript"/>
              </w:rPr>
            </w:pPr>
            <w:r>
              <w:rPr>
                <w:rFonts w:eastAsia="Calibri"/>
              </w:rPr>
              <w:t>Dermal absorption</w:t>
            </w:r>
          </w:p>
        </w:tc>
        <w:tc>
          <w:tcPr>
            <w:tcW w:w="562" w:type="pct"/>
            <w:shd w:val="clear" w:color="auto" w:fill="auto"/>
            <w:tcMar>
              <w:top w:w="57" w:type="dxa"/>
              <w:bottom w:w="57" w:type="dxa"/>
            </w:tcMar>
          </w:tcPr>
          <w:p w14:paraId="52184B63" w14:textId="77777777" w:rsidR="008263CE" w:rsidRPr="00D8610D" w:rsidRDefault="008263CE" w:rsidP="00C479CF">
            <w:pPr>
              <w:keepNext/>
              <w:spacing w:line="260" w:lineRule="atLeast"/>
              <w:rPr>
                <w:rFonts w:eastAsia="Calibri"/>
                <w:strike/>
              </w:rPr>
            </w:pPr>
            <w:r>
              <w:rPr>
                <w:rFonts w:eastAsia="Calibri"/>
              </w:rPr>
              <w:t>100%</w:t>
            </w:r>
          </w:p>
        </w:tc>
        <w:tc>
          <w:tcPr>
            <w:tcW w:w="1524" w:type="pct"/>
          </w:tcPr>
          <w:p w14:paraId="0911024A" w14:textId="77777777" w:rsidR="008263CE" w:rsidRPr="00805697" w:rsidRDefault="008263CE" w:rsidP="00C479CF">
            <w:pPr>
              <w:keepNext/>
              <w:spacing w:line="260" w:lineRule="atLeast"/>
              <w:rPr>
                <w:rFonts w:eastAsia="Calibri"/>
                <w:sz w:val="18"/>
                <w:szCs w:val="18"/>
              </w:rPr>
            </w:pPr>
            <w:r w:rsidRPr="00942A1B">
              <w:rPr>
                <w:sz w:val="18"/>
                <w:szCs w:val="18"/>
              </w:rPr>
              <w:t>Default value, CAR</w:t>
            </w:r>
          </w:p>
        </w:tc>
      </w:tr>
      <w:tr w:rsidR="008263CE" w:rsidRPr="00C12612" w14:paraId="0DE732BA" w14:textId="77777777" w:rsidTr="00C479CF">
        <w:trPr>
          <w:tblHeader/>
        </w:trPr>
        <w:tc>
          <w:tcPr>
            <w:tcW w:w="504" w:type="pct"/>
            <w:vMerge/>
            <w:tcMar>
              <w:top w:w="57" w:type="dxa"/>
              <w:bottom w:w="57" w:type="dxa"/>
            </w:tcMar>
          </w:tcPr>
          <w:p w14:paraId="25A3AE31" w14:textId="77777777" w:rsidR="008263CE" w:rsidRPr="00C12612" w:rsidRDefault="008263CE" w:rsidP="00C479CF">
            <w:pPr>
              <w:keepNext/>
              <w:spacing w:line="260" w:lineRule="atLeast"/>
              <w:rPr>
                <w:rFonts w:eastAsia="Calibri"/>
              </w:rPr>
            </w:pPr>
          </w:p>
        </w:tc>
        <w:tc>
          <w:tcPr>
            <w:tcW w:w="2410" w:type="pct"/>
            <w:shd w:val="clear" w:color="auto" w:fill="auto"/>
            <w:tcMar>
              <w:top w:w="57" w:type="dxa"/>
              <w:bottom w:w="57" w:type="dxa"/>
            </w:tcMar>
          </w:tcPr>
          <w:p w14:paraId="135E4A6C" w14:textId="77777777" w:rsidR="008263CE" w:rsidRDefault="008263CE" w:rsidP="00C479CF">
            <w:pPr>
              <w:keepNext/>
              <w:spacing w:line="260" w:lineRule="atLeast"/>
              <w:rPr>
                <w:rFonts w:eastAsia="Calibri"/>
              </w:rPr>
            </w:pPr>
            <w:r>
              <w:rPr>
                <w:rFonts w:eastAsia="Calibri"/>
              </w:rPr>
              <w:t>Inhalation rate</w:t>
            </w:r>
          </w:p>
        </w:tc>
        <w:tc>
          <w:tcPr>
            <w:tcW w:w="562" w:type="pct"/>
            <w:shd w:val="clear" w:color="auto" w:fill="auto"/>
            <w:tcMar>
              <w:top w:w="57" w:type="dxa"/>
              <w:bottom w:w="57" w:type="dxa"/>
            </w:tcMar>
          </w:tcPr>
          <w:p w14:paraId="2359C2B0" w14:textId="77777777" w:rsidR="008263CE" w:rsidRDefault="008263CE" w:rsidP="00C479CF">
            <w:pPr>
              <w:keepNext/>
              <w:spacing w:line="260" w:lineRule="atLeast"/>
              <w:rPr>
                <w:rFonts w:eastAsia="Calibri"/>
              </w:rPr>
            </w:pPr>
            <w:r>
              <w:rPr>
                <w:rFonts w:eastAsia="Calibri"/>
              </w:rPr>
              <w:t>1.25</w:t>
            </w:r>
          </w:p>
        </w:tc>
        <w:tc>
          <w:tcPr>
            <w:tcW w:w="1524" w:type="pct"/>
          </w:tcPr>
          <w:p w14:paraId="458EAF48" w14:textId="77777777" w:rsidR="008263CE" w:rsidRDefault="008263CE" w:rsidP="00C479CF">
            <w:pPr>
              <w:keepNext/>
              <w:spacing w:line="260" w:lineRule="atLeast"/>
              <w:rPr>
                <w:sz w:val="18"/>
                <w:szCs w:val="18"/>
                <w:lang w:eastAsia="en-US"/>
              </w:rPr>
            </w:pPr>
            <w:r>
              <w:rPr>
                <w:sz w:val="18"/>
                <w:szCs w:val="18"/>
                <w:lang w:eastAsia="en-US"/>
              </w:rPr>
              <w:t>m</w:t>
            </w:r>
            <w:r w:rsidRPr="00D16601">
              <w:rPr>
                <w:sz w:val="18"/>
                <w:szCs w:val="18"/>
                <w:vertAlign w:val="superscript"/>
                <w:lang w:eastAsia="en-US"/>
              </w:rPr>
              <w:t>3</w:t>
            </w:r>
            <w:r>
              <w:rPr>
                <w:sz w:val="18"/>
                <w:szCs w:val="18"/>
                <w:lang w:eastAsia="en-US"/>
              </w:rPr>
              <w:t>/h</w:t>
            </w:r>
          </w:p>
        </w:tc>
      </w:tr>
      <w:tr w:rsidR="008263CE" w:rsidRPr="00C12612" w14:paraId="0A5A3D6A" w14:textId="77777777" w:rsidTr="00C479CF">
        <w:trPr>
          <w:tblHeader/>
        </w:trPr>
        <w:tc>
          <w:tcPr>
            <w:tcW w:w="504" w:type="pct"/>
            <w:vMerge/>
            <w:tcMar>
              <w:top w:w="57" w:type="dxa"/>
              <w:bottom w:w="57" w:type="dxa"/>
            </w:tcMar>
          </w:tcPr>
          <w:p w14:paraId="7991CDAD" w14:textId="77777777" w:rsidR="008263CE" w:rsidRPr="00C12612" w:rsidRDefault="008263CE" w:rsidP="00C479CF">
            <w:pPr>
              <w:keepNext/>
              <w:spacing w:line="260" w:lineRule="atLeast"/>
              <w:rPr>
                <w:rFonts w:eastAsia="Calibri"/>
              </w:rPr>
            </w:pPr>
          </w:p>
        </w:tc>
        <w:tc>
          <w:tcPr>
            <w:tcW w:w="2410" w:type="pct"/>
            <w:shd w:val="clear" w:color="auto" w:fill="auto"/>
            <w:tcMar>
              <w:top w:w="57" w:type="dxa"/>
              <w:bottom w:w="57" w:type="dxa"/>
            </w:tcMar>
          </w:tcPr>
          <w:p w14:paraId="698C6A52" w14:textId="77777777" w:rsidR="008263CE" w:rsidRDefault="008263CE" w:rsidP="00C479CF">
            <w:pPr>
              <w:keepNext/>
              <w:spacing w:line="260" w:lineRule="atLeast"/>
              <w:rPr>
                <w:rFonts w:eastAsia="Calibri"/>
              </w:rPr>
            </w:pPr>
            <w:r w:rsidRPr="004E5CE3">
              <w:rPr>
                <w:rFonts w:eastAsia="Calibri"/>
              </w:rPr>
              <w:t>Body weight</w:t>
            </w:r>
            <w:r>
              <w:rPr>
                <w:rFonts w:eastAsia="Calibri"/>
              </w:rPr>
              <w:t xml:space="preserve"> (kg)</w:t>
            </w:r>
          </w:p>
        </w:tc>
        <w:tc>
          <w:tcPr>
            <w:tcW w:w="562" w:type="pct"/>
            <w:shd w:val="clear" w:color="auto" w:fill="auto"/>
            <w:tcMar>
              <w:top w:w="57" w:type="dxa"/>
              <w:bottom w:w="57" w:type="dxa"/>
            </w:tcMar>
          </w:tcPr>
          <w:p w14:paraId="4AD7AB06" w14:textId="77777777" w:rsidR="008263CE" w:rsidRDefault="008263CE" w:rsidP="00C479CF">
            <w:pPr>
              <w:keepNext/>
              <w:spacing w:line="260" w:lineRule="atLeast"/>
              <w:rPr>
                <w:rFonts w:eastAsia="Calibri"/>
              </w:rPr>
            </w:pPr>
            <w:r>
              <w:rPr>
                <w:rFonts w:eastAsia="Calibri"/>
              </w:rPr>
              <w:t>60</w:t>
            </w:r>
          </w:p>
        </w:tc>
        <w:tc>
          <w:tcPr>
            <w:tcW w:w="1524" w:type="pct"/>
          </w:tcPr>
          <w:p w14:paraId="4EC8D9D9" w14:textId="77777777" w:rsidR="008263CE" w:rsidRDefault="008263CE" w:rsidP="00C479CF">
            <w:pPr>
              <w:keepNext/>
              <w:spacing w:line="260" w:lineRule="atLeast"/>
              <w:rPr>
                <w:sz w:val="18"/>
                <w:szCs w:val="18"/>
                <w:lang w:eastAsia="en-US"/>
              </w:rPr>
            </w:pPr>
            <w:r w:rsidRPr="003B1FD1">
              <w:rPr>
                <w:sz w:val="18"/>
                <w:szCs w:val="18"/>
                <w:lang w:eastAsia="en-US"/>
              </w:rPr>
              <w:t>Recommendation no. 14, 2017</w:t>
            </w:r>
          </w:p>
        </w:tc>
      </w:tr>
      <w:tr w:rsidR="008263CE" w:rsidRPr="00C12612" w14:paraId="3FABD4D1" w14:textId="77777777" w:rsidTr="00C479CF">
        <w:trPr>
          <w:tblHeader/>
        </w:trPr>
        <w:tc>
          <w:tcPr>
            <w:tcW w:w="504" w:type="pct"/>
            <w:tcMar>
              <w:top w:w="57" w:type="dxa"/>
              <w:bottom w:w="57" w:type="dxa"/>
            </w:tcMar>
          </w:tcPr>
          <w:p w14:paraId="42F2CE58" w14:textId="77777777" w:rsidR="008263CE" w:rsidRPr="00C12612" w:rsidRDefault="008263CE" w:rsidP="00C479CF">
            <w:pPr>
              <w:keepNext/>
              <w:spacing w:line="260" w:lineRule="atLeast"/>
              <w:rPr>
                <w:rFonts w:eastAsia="Calibri"/>
              </w:rPr>
            </w:pPr>
            <w:r w:rsidRPr="00C12612">
              <w:rPr>
                <w:rFonts w:eastAsia="Calibri"/>
              </w:rPr>
              <w:t>Tier 2</w:t>
            </w:r>
          </w:p>
        </w:tc>
        <w:tc>
          <w:tcPr>
            <w:tcW w:w="2410" w:type="pct"/>
            <w:shd w:val="clear" w:color="auto" w:fill="auto"/>
            <w:tcMar>
              <w:top w:w="57" w:type="dxa"/>
              <w:bottom w:w="57" w:type="dxa"/>
            </w:tcMar>
          </w:tcPr>
          <w:p w14:paraId="77E2E0B4" w14:textId="77777777" w:rsidR="008263CE" w:rsidRPr="00C12612" w:rsidRDefault="008263CE" w:rsidP="00C479CF">
            <w:pPr>
              <w:keepNext/>
              <w:spacing w:line="260" w:lineRule="atLeast"/>
              <w:rPr>
                <w:rFonts w:eastAsia="Calibri"/>
                <w:vertAlign w:val="superscript"/>
              </w:rPr>
            </w:pPr>
            <w:r>
              <w:rPr>
                <w:rFonts w:eastAsia="Calibri"/>
              </w:rPr>
              <w:t>RPE = APF 40</w:t>
            </w:r>
          </w:p>
        </w:tc>
        <w:tc>
          <w:tcPr>
            <w:tcW w:w="562" w:type="pct"/>
            <w:shd w:val="clear" w:color="auto" w:fill="auto"/>
            <w:tcMar>
              <w:top w:w="57" w:type="dxa"/>
              <w:bottom w:w="57" w:type="dxa"/>
            </w:tcMar>
          </w:tcPr>
          <w:p w14:paraId="55D35851" w14:textId="77777777" w:rsidR="008263CE" w:rsidRPr="00C12612" w:rsidRDefault="008263CE" w:rsidP="00C479CF">
            <w:pPr>
              <w:keepNext/>
              <w:spacing w:line="260" w:lineRule="atLeast"/>
              <w:rPr>
                <w:rFonts w:eastAsia="Calibri"/>
                <w:vertAlign w:val="superscript"/>
              </w:rPr>
            </w:pPr>
            <w:r>
              <w:rPr>
                <w:rFonts w:eastAsia="Calibri"/>
              </w:rPr>
              <w:t>40</w:t>
            </w:r>
          </w:p>
        </w:tc>
        <w:tc>
          <w:tcPr>
            <w:tcW w:w="1524" w:type="pct"/>
          </w:tcPr>
          <w:p w14:paraId="27F0103E" w14:textId="77777777" w:rsidR="008263CE" w:rsidRPr="00805697" w:rsidRDefault="008263CE" w:rsidP="00C479CF">
            <w:pPr>
              <w:keepNext/>
              <w:spacing w:line="260" w:lineRule="atLeast"/>
              <w:rPr>
                <w:rFonts w:eastAsia="Calibri"/>
                <w:sz w:val="18"/>
                <w:szCs w:val="18"/>
              </w:rPr>
            </w:pPr>
            <w:r w:rsidRPr="003B1FD1">
              <w:rPr>
                <w:rFonts w:eastAsia="Calibri"/>
                <w:sz w:val="18"/>
                <w:szCs w:val="18"/>
                <w:lang w:eastAsia="en-US"/>
              </w:rPr>
              <w:t>HEEG Opinion 9, 2010</w:t>
            </w:r>
          </w:p>
        </w:tc>
      </w:tr>
    </w:tbl>
    <w:p w14:paraId="3E103BE7" w14:textId="77777777" w:rsidR="008263CE" w:rsidRDefault="008263CE" w:rsidP="008263CE">
      <w:pPr>
        <w:spacing w:line="260" w:lineRule="atLeast"/>
        <w:jc w:val="both"/>
        <w:rPr>
          <w:rFonts w:ascii="Times New Roman" w:eastAsia="Calibri" w:hAnsi="Times New Roman" w:cs="Times New Roman"/>
          <w:i/>
          <w:iCs/>
          <w:shd w:val="clear" w:color="auto" w:fill="00FFFF"/>
          <w:lang w:eastAsia="en-US"/>
        </w:rPr>
      </w:pPr>
    </w:p>
    <w:p w14:paraId="0FD6EEED" w14:textId="77777777" w:rsidR="008263CE" w:rsidRDefault="008263CE" w:rsidP="008263CE">
      <w:pPr>
        <w:spacing w:line="260" w:lineRule="atLeast"/>
        <w:rPr>
          <w:rFonts w:ascii="Times New Roman" w:eastAsia="Calibri" w:hAnsi="Times New Roman" w:cs="Times New Roman"/>
          <w:i/>
          <w:iCs/>
          <w:lang w:eastAsia="en-US"/>
        </w:rPr>
      </w:pPr>
    </w:p>
    <w:p w14:paraId="4398C40D" w14:textId="77777777" w:rsidR="008263CE" w:rsidRDefault="008263CE" w:rsidP="008263CE">
      <w:pPr>
        <w:spacing w:line="260" w:lineRule="atLeast"/>
        <w:jc w:val="both"/>
        <w:rPr>
          <w:rFonts w:ascii="Times New Roman" w:eastAsia="Calibri" w:hAnsi="Times New Roman" w:cs="Times New Roman"/>
          <w:i/>
          <w:iCs/>
          <w:lang w:eastAsia="en-US"/>
        </w:rPr>
      </w:pPr>
    </w:p>
    <w:p w14:paraId="56A60B46" w14:textId="77777777" w:rsidR="008263CE" w:rsidRDefault="008263CE" w:rsidP="008263CE">
      <w:pPr>
        <w:spacing w:line="260" w:lineRule="atLeast"/>
        <w:rPr>
          <w:rFonts w:ascii="Times New Roman" w:eastAsia="Calibri" w:hAnsi="Times New Roman" w:cs="Times New Roman"/>
          <w:i/>
          <w:iCs/>
          <w:lang w:eastAsia="en-US"/>
        </w:rPr>
      </w:pPr>
      <w:r>
        <w:rPr>
          <w:rFonts w:eastAsia="Calibri"/>
          <w:b/>
          <w:bCs/>
          <w:lang w:eastAsia="en-US"/>
        </w:rPr>
        <w:t>Calculations for Scenario [2]</w:t>
      </w:r>
    </w:p>
    <w:p w14:paraId="3B0B737E" w14:textId="77777777" w:rsidR="008263CE" w:rsidRPr="00D16601" w:rsidRDefault="008263CE" w:rsidP="008263CE">
      <w:pPr>
        <w:spacing w:line="260" w:lineRule="atLeast"/>
        <w:rPr>
          <w:rFonts w:ascii="Times New Roman" w:eastAsia="Calibri" w:hAnsi="Times New Roman" w:cs="Times New Roman"/>
          <w:b/>
          <w:i/>
          <w:iCs/>
          <w:lang w:eastAsia="en-US"/>
        </w:rPr>
      </w:pPr>
    </w:p>
    <w:p w14:paraId="415A744D" w14:textId="77777777" w:rsidR="008263CE" w:rsidRPr="00D16601" w:rsidRDefault="008263CE" w:rsidP="008263CE">
      <w:pPr>
        <w:spacing w:line="260" w:lineRule="atLeast"/>
        <w:rPr>
          <w:rFonts w:eastAsia="Calibri" w:cs="Times New Roman"/>
          <w:iCs/>
          <w:lang w:eastAsia="en-US"/>
        </w:rPr>
      </w:pPr>
      <w:r w:rsidRPr="00D16601">
        <w:rPr>
          <w:rFonts w:eastAsia="Calibri" w:cs="Times New Roman"/>
          <w:b/>
          <w:iCs/>
          <w:lang w:eastAsia="en-US"/>
        </w:rPr>
        <w:t>Systemic  exposure- calcium</w:t>
      </w:r>
    </w:p>
    <w:p w14:paraId="462C8B68" w14:textId="77777777" w:rsidR="008263CE" w:rsidRDefault="008263CE" w:rsidP="008263CE">
      <w:pPr>
        <w:spacing w:line="260" w:lineRule="atLeast"/>
        <w:rPr>
          <w:rFonts w:ascii="Times New Roman" w:eastAsia="Calibri" w:hAnsi="Times New Roman" w:cs="Times New Roman"/>
          <w:i/>
          <w:iCs/>
          <w:lang w:eastAsia="en-US"/>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2126"/>
        <w:gridCol w:w="1984"/>
        <w:gridCol w:w="1920"/>
        <w:gridCol w:w="2049"/>
      </w:tblGrid>
      <w:tr w:rsidR="008263CE" w:rsidRPr="00B02E7F" w14:paraId="607399F0" w14:textId="77777777" w:rsidTr="00C479CF">
        <w:trPr>
          <w:cantSplit/>
          <w:tblHeader/>
        </w:trPr>
        <w:tc>
          <w:tcPr>
            <w:tcW w:w="9639" w:type="dxa"/>
            <w:gridSpan w:val="5"/>
            <w:shd w:val="clear" w:color="auto" w:fill="FFFFCC"/>
          </w:tcPr>
          <w:p w14:paraId="35ED0207" w14:textId="77777777" w:rsidR="008263CE" w:rsidRPr="007F44A2" w:rsidRDefault="008263CE" w:rsidP="00C479CF">
            <w:pPr>
              <w:keepNext/>
              <w:widowControl w:val="0"/>
              <w:jc w:val="center"/>
              <w:rPr>
                <w:rFonts w:eastAsia="Calibri"/>
                <w:b/>
              </w:rPr>
            </w:pPr>
            <w:r w:rsidRPr="007F44A2">
              <w:rPr>
                <w:rFonts w:eastAsia="Calibri"/>
                <w:b/>
              </w:rPr>
              <w:t>Summary ta</w:t>
            </w:r>
            <w:r>
              <w:rPr>
                <w:rFonts w:eastAsia="Calibri"/>
                <w:b/>
              </w:rPr>
              <w:t xml:space="preserve">ble: systemic exposure from </w:t>
            </w:r>
            <w:r w:rsidRPr="007F44A2">
              <w:rPr>
                <w:rFonts w:eastAsia="Calibri"/>
                <w:b/>
              </w:rPr>
              <w:t>professional uses</w:t>
            </w:r>
          </w:p>
        </w:tc>
      </w:tr>
      <w:tr w:rsidR="008263CE" w:rsidRPr="00B02E7F" w14:paraId="7279A974" w14:textId="77777777" w:rsidTr="00C479CF">
        <w:trPr>
          <w:cantSplit/>
          <w:trHeight w:val="517"/>
          <w:tblHeader/>
        </w:trPr>
        <w:tc>
          <w:tcPr>
            <w:tcW w:w="1560" w:type="dxa"/>
            <w:shd w:val="clear" w:color="auto" w:fill="auto"/>
          </w:tcPr>
          <w:p w14:paraId="4DE56C65" w14:textId="77777777" w:rsidR="008263CE" w:rsidRPr="007F44A2" w:rsidRDefault="008263CE" w:rsidP="00C479CF">
            <w:pPr>
              <w:keepNext/>
              <w:widowControl w:val="0"/>
              <w:rPr>
                <w:rFonts w:eastAsia="Calibri"/>
                <w:b/>
                <w:sz w:val="18"/>
              </w:rPr>
            </w:pPr>
            <w:r w:rsidRPr="007F44A2">
              <w:rPr>
                <w:rFonts w:eastAsia="Calibri"/>
                <w:b/>
                <w:sz w:val="18"/>
              </w:rPr>
              <w:t>Exposure scenario</w:t>
            </w:r>
          </w:p>
        </w:tc>
        <w:tc>
          <w:tcPr>
            <w:tcW w:w="2126" w:type="dxa"/>
          </w:tcPr>
          <w:p w14:paraId="757C4138" w14:textId="77777777" w:rsidR="008263CE" w:rsidRPr="007F44A2" w:rsidRDefault="008263CE" w:rsidP="00C479CF">
            <w:pPr>
              <w:keepNext/>
              <w:widowControl w:val="0"/>
              <w:rPr>
                <w:rFonts w:eastAsia="Calibri"/>
                <w:b/>
                <w:sz w:val="18"/>
              </w:rPr>
            </w:pPr>
            <w:r w:rsidRPr="007F44A2">
              <w:rPr>
                <w:rFonts w:eastAsia="Calibri"/>
                <w:b/>
                <w:sz w:val="18"/>
              </w:rPr>
              <w:t>Tier/PPE</w:t>
            </w:r>
          </w:p>
        </w:tc>
        <w:tc>
          <w:tcPr>
            <w:tcW w:w="1984" w:type="dxa"/>
            <w:shd w:val="clear" w:color="auto" w:fill="auto"/>
            <w:tcMar>
              <w:top w:w="57" w:type="dxa"/>
              <w:bottom w:w="57" w:type="dxa"/>
            </w:tcMar>
          </w:tcPr>
          <w:p w14:paraId="3ADEFC14" w14:textId="77777777" w:rsidR="008263CE" w:rsidRPr="007F44A2" w:rsidRDefault="008263CE" w:rsidP="00C479CF">
            <w:pPr>
              <w:keepNext/>
              <w:widowControl w:val="0"/>
              <w:rPr>
                <w:rFonts w:eastAsia="Calibri"/>
                <w:b/>
                <w:sz w:val="18"/>
              </w:rPr>
            </w:pPr>
            <w:r w:rsidRPr="007F44A2">
              <w:rPr>
                <w:rFonts w:eastAsia="Calibri"/>
                <w:b/>
                <w:sz w:val="18"/>
              </w:rPr>
              <w:t>Estimated inhalation uptake</w:t>
            </w:r>
          </w:p>
          <w:p w14:paraId="17795320" w14:textId="77777777" w:rsidR="008263CE" w:rsidRPr="007F44A2" w:rsidRDefault="008263CE" w:rsidP="00C479CF">
            <w:pPr>
              <w:keepNext/>
              <w:widowControl w:val="0"/>
              <w:rPr>
                <w:rFonts w:eastAsia="Calibri"/>
                <w:b/>
                <w:sz w:val="18"/>
              </w:rPr>
            </w:pPr>
            <w:r w:rsidRPr="007F44A2">
              <w:rPr>
                <w:rFonts w:eastAsia="Calibri"/>
                <w:b/>
                <w:sz w:val="18"/>
              </w:rPr>
              <w:t>(mg/kg bw/d)</w:t>
            </w:r>
          </w:p>
        </w:tc>
        <w:tc>
          <w:tcPr>
            <w:tcW w:w="1920" w:type="dxa"/>
            <w:shd w:val="clear" w:color="auto" w:fill="auto"/>
            <w:tcMar>
              <w:top w:w="57" w:type="dxa"/>
              <w:bottom w:w="57" w:type="dxa"/>
            </w:tcMar>
          </w:tcPr>
          <w:p w14:paraId="2476AD85" w14:textId="77777777" w:rsidR="008263CE" w:rsidRPr="007F44A2" w:rsidRDefault="008263CE" w:rsidP="00C479CF">
            <w:pPr>
              <w:keepNext/>
              <w:widowControl w:val="0"/>
              <w:rPr>
                <w:rFonts w:eastAsia="Calibri"/>
                <w:b/>
                <w:sz w:val="18"/>
              </w:rPr>
            </w:pPr>
            <w:r w:rsidRPr="007F44A2">
              <w:rPr>
                <w:rFonts w:eastAsia="Calibri"/>
                <w:b/>
                <w:sz w:val="18"/>
              </w:rPr>
              <w:t>Estimated dermal uptake</w:t>
            </w:r>
          </w:p>
          <w:p w14:paraId="77EB9850" w14:textId="77777777" w:rsidR="008263CE" w:rsidRPr="007F44A2" w:rsidRDefault="008263CE" w:rsidP="00C479CF">
            <w:pPr>
              <w:keepNext/>
              <w:widowControl w:val="0"/>
              <w:rPr>
                <w:rFonts w:eastAsia="Calibri"/>
                <w:b/>
                <w:sz w:val="18"/>
              </w:rPr>
            </w:pPr>
            <w:r w:rsidRPr="007F44A2">
              <w:rPr>
                <w:rFonts w:eastAsia="Calibri"/>
                <w:b/>
                <w:sz w:val="18"/>
              </w:rPr>
              <w:t>(mg/kg bw/d)</w:t>
            </w:r>
          </w:p>
        </w:tc>
        <w:tc>
          <w:tcPr>
            <w:tcW w:w="2049" w:type="dxa"/>
          </w:tcPr>
          <w:p w14:paraId="243F1C77" w14:textId="77777777" w:rsidR="008263CE" w:rsidRPr="007F44A2" w:rsidRDefault="008263CE" w:rsidP="00C479CF">
            <w:pPr>
              <w:keepNext/>
              <w:widowControl w:val="0"/>
              <w:rPr>
                <w:rFonts w:eastAsia="Calibri"/>
                <w:b/>
                <w:sz w:val="18"/>
              </w:rPr>
            </w:pPr>
            <w:r w:rsidRPr="007F44A2">
              <w:rPr>
                <w:rFonts w:eastAsia="Calibri"/>
                <w:b/>
                <w:sz w:val="18"/>
              </w:rPr>
              <w:t>Estimated total uptake</w:t>
            </w:r>
          </w:p>
          <w:p w14:paraId="2433CE2F" w14:textId="77777777" w:rsidR="008263CE" w:rsidRPr="007F44A2" w:rsidRDefault="008263CE" w:rsidP="00C479CF">
            <w:pPr>
              <w:keepNext/>
              <w:widowControl w:val="0"/>
              <w:rPr>
                <w:rFonts w:eastAsia="Calibri"/>
                <w:b/>
                <w:sz w:val="18"/>
              </w:rPr>
            </w:pPr>
            <w:r w:rsidRPr="007F44A2">
              <w:rPr>
                <w:rFonts w:eastAsia="Calibri"/>
                <w:b/>
                <w:sz w:val="18"/>
              </w:rPr>
              <w:t>(mg/kg bw/d)</w:t>
            </w:r>
          </w:p>
        </w:tc>
      </w:tr>
      <w:tr w:rsidR="008263CE" w:rsidRPr="007F44A2" w14:paraId="541A1B16" w14:textId="77777777" w:rsidTr="00C479CF">
        <w:trPr>
          <w:cantSplit/>
          <w:trHeight w:val="400"/>
          <w:tblHeader/>
        </w:trPr>
        <w:tc>
          <w:tcPr>
            <w:tcW w:w="1560" w:type="dxa"/>
            <w:shd w:val="clear" w:color="auto" w:fill="auto"/>
            <w:vAlign w:val="center"/>
          </w:tcPr>
          <w:p w14:paraId="4066B2D0" w14:textId="77777777" w:rsidR="008263CE" w:rsidRPr="007F44A2" w:rsidRDefault="008263CE" w:rsidP="00C479CF">
            <w:pPr>
              <w:keepNext/>
              <w:widowControl w:val="0"/>
              <w:rPr>
                <w:rFonts w:eastAsia="Calibri"/>
              </w:rPr>
            </w:pPr>
            <w:r w:rsidRPr="007F44A2">
              <w:rPr>
                <w:rFonts w:eastAsia="Calibri"/>
              </w:rPr>
              <w:t>Scenario [</w:t>
            </w:r>
            <w:r>
              <w:rPr>
                <w:rFonts w:eastAsia="Calibri"/>
              </w:rPr>
              <w:t>2</w:t>
            </w:r>
            <w:r w:rsidRPr="007F44A2">
              <w:rPr>
                <w:rFonts w:eastAsia="Calibri"/>
              </w:rPr>
              <w:t>]</w:t>
            </w:r>
          </w:p>
        </w:tc>
        <w:tc>
          <w:tcPr>
            <w:tcW w:w="2126" w:type="dxa"/>
            <w:vAlign w:val="center"/>
          </w:tcPr>
          <w:p w14:paraId="3EE6B027" w14:textId="77777777" w:rsidR="008263CE" w:rsidRPr="007F44A2" w:rsidRDefault="008263CE" w:rsidP="00C479CF">
            <w:pPr>
              <w:keepNext/>
              <w:widowControl w:val="0"/>
              <w:jc w:val="center"/>
              <w:rPr>
                <w:rFonts w:eastAsia="Calibri"/>
              </w:rPr>
            </w:pPr>
            <w:r>
              <w:rPr>
                <w:rFonts w:eastAsia="Calibri"/>
              </w:rPr>
              <w:t>Tier 1/no PPE</w:t>
            </w:r>
          </w:p>
        </w:tc>
        <w:tc>
          <w:tcPr>
            <w:tcW w:w="1984" w:type="dxa"/>
            <w:shd w:val="clear" w:color="auto" w:fill="auto"/>
            <w:tcMar>
              <w:top w:w="57" w:type="dxa"/>
              <w:bottom w:w="57" w:type="dxa"/>
            </w:tcMar>
            <w:vAlign w:val="center"/>
          </w:tcPr>
          <w:p w14:paraId="330092CC" w14:textId="46AC614A" w:rsidR="008263CE" w:rsidRPr="00D16601" w:rsidRDefault="002C30DC" w:rsidP="00C479CF">
            <w:pPr>
              <w:suppressAutoHyphens w:val="0"/>
              <w:jc w:val="center"/>
              <w:rPr>
                <w:rFonts w:eastAsia="Calibri"/>
              </w:rPr>
            </w:pPr>
            <w:r>
              <w:rPr>
                <w:rFonts w:eastAsia="Calibri"/>
              </w:rPr>
              <w:t>3.92E-02</w:t>
            </w:r>
          </w:p>
          <w:p w14:paraId="380C72A7" w14:textId="77777777" w:rsidR="008263CE" w:rsidRPr="00D16601" w:rsidRDefault="008263CE" w:rsidP="00C479CF">
            <w:pPr>
              <w:jc w:val="center"/>
              <w:rPr>
                <w:rFonts w:eastAsia="Calibri"/>
              </w:rPr>
            </w:pPr>
          </w:p>
        </w:tc>
        <w:tc>
          <w:tcPr>
            <w:tcW w:w="1920" w:type="dxa"/>
            <w:shd w:val="clear" w:color="auto" w:fill="auto"/>
            <w:tcMar>
              <w:top w:w="57" w:type="dxa"/>
              <w:bottom w:w="57" w:type="dxa"/>
            </w:tcMar>
            <w:vAlign w:val="center"/>
          </w:tcPr>
          <w:p w14:paraId="509742A4" w14:textId="453F517F" w:rsidR="008263CE" w:rsidRPr="00D16601" w:rsidRDefault="002C30DC" w:rsidP="00C479CF">
            <w:pPr>
              <w:suppressAutoHyphens w:val="0"/>
              <w:jc w:val="center"/>
              <w:rPr>
                <w:rFonts w:eastAsia="Calibri"/>
              </w:rPr>
            </w:pPr>
            <w:r>
              <w:rPr>
                <w:rFonts w:eastAsia="Calibri"/>
              </w:rPr>
              <w:t>4.44</w:t>
            </w:r>
            <w:r w:rsidR="008263CE" w:rsidRPr="00D16601">
              <w:rPr>
                <w:rFonts w:eastAsia="Calibri"/>
              </w:rPr>
              <w:t>E+00</w:t>
            </w:r>
          </w:p>
          <w:p w14:paraId="55E45C7A" w14:textId="77777777" w:rsidR="008263CE" w:rsidRPr="00D16601" w:rsidRDefault="008263CE" w:rsidP="00C479CF">
            <w:pPr>
              <w:keepNext/>
              <w:widowControl w:val="0"/>
              <w:jc w:val="center"/>
              <w:rPr>
                <w:rFonts w:eastAsia="Calibri"/>
              </w:rPr>
            </w:pPr>
          </w:p>
        </w:tc>
        <w:tc>
          <w:tcPr>
            <w:tcW w:w="2049" w:type="dxa"/>
            <w:vAlign w:val="center"/>
          </w:tcPr>
          <w:p w14:paraId="34BC986D" w14:textId="50322246" w:rsidR="008263CE" w:rsidRPr="00D16601" w:rsidRDefault="002C30DC" w:rsidP="00C479CF">
            <w:pPr>
              <w:suppressAutoHyphens w:val="0"/>
              <w:jc w:val="center"/>
              <w:rPr>
                <w:rFonts w:eastAsia="Calibri"/>
              </w:rPr>
            </w:pPr>
            <w:r>
              <w:rPr>
                <w:rFonts w:eastAsia="Calibri"/>
              </w:rPr>
              <w:t>4.48</w:t>
            </w:r>
            <w:r w:rsidR="008263CE" w:rsidRPr="00D16601">
              <w:rPr>
                <w:rFonts w:eastAsia="Calibri"/>
              </w:rPr>
              <w:t>E+00</w:t>
            </w:r>
          </w:p>
          <w:p w14:paraId="42305AD9" w14:textId="77777777" w:rsidR="008263CE" w:rsidRPr="00D16601" w:rsidRDefault="008263CE" w:rsidP="00C479CF">
            <w:pPr>
              <w:jc w:val="center"/>
              <w:rPr>
                <w:rFonts w:eastAsia="Calibri"/>
              </w:rPr>
            </w:pPr>
          </w:p>
        </w:tc>
      </w:tr>
    </w:tbl>
    <w:p w14:paraId="088DF62F" w14:textId="77777777" w:rsidR="008263CE" w:rsidRDefault="008263CE" w:rsidP="008263CE">
      <w:pPr>
        <w:spacing w:line="260" w:lineRule="atLeast"/>
        <w:rPr>
          <w:rFonts w:ascii="Times New Roman" w:eastAsia="Calibri" w:hAnsi="Times New Roman" w:cs="Times New Roman"/>
          <w:i/>
          <w:iCs/>
          <w:shd w:val="clear" w:color="auto" w:fill="00FFFF"/>
          <w:lang w:eastAsia="en-US"/>
        </w:rPr>
      </w:pPr>
    </w:p>
    <w:p w14:paraId="492A1EB9" w14:textId="77777777" w:rsidR="008263CE" w:rsidRDefault="008263CE" w:rsidP="008263CE">
      <w:pPr>
        <w:spacing w:line="260" w:lineRule="atLeast"/>
        <w:rPr>
          <w:rFonts w:ascii="Times New Roman" w:eastAsia="Calibri" w:hAnsi="Times New Roman" w:cs="Times New Roman"/>
          <w:i/>
          <w:iCs/>
          <w:shd w:val="clear" w:color="auto" w:fill="00FFFF"/>
          <w:lang w:eastAsia="en-US"/>
        </w:rPr>
      </w:pPr>
    </w:p>
    <w:p w14:paraId="6FE97B24" w14:textId="77777777" w:rsidR="008263CE" w:rsidRPr="00694D7E" w:rsidRDefault="008263CE" w:rsidP="008263CE">
      <w:pPr>
        <w:keepNext/>
        <w:widowControl w:val="0"/>
        <w:spacing w:line="260" w:lineRule="atLeast"/>
        <w:jc w:val="both"/>
        <w:rPr>
          <w:b/>
          <w:lang w:eastAsia="en-GB"/>
        </w:rPr>
      </w:pPr>
      <w:r w:rsidRPr="00694D7E">
        <w:rPr>
          <w:b/>
          <w:lang w:eastAsia="en-GB"/>
        </w:rPr>
        <w:t>Systemic exposure</w:t>
      </w:r>
      <w:r>
        <w:rPr>
          <w:b/>
          <w:lang w:eastAsia="en-GB"/>
        </w:rPr>
        <w:t xml:space="preserve"> - magnesium</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2126"/>
        <w:gridCol w:w="1984"/>
        <w:gridCol w:w="1920"/>
        <w:gridCol w:w="2049"/>
      </w:tblGrid>
      <w:tr w:rsidR="008263CE" w:rsidRPr="00B02E7F" w14:paraId="2E2A0863" w14:textId="77777777" w:rsidTr="00C479CF">
        <w:trPr>
          <w:cantSplit/>
          <w:tblHeader/>
        </w:trPr>
        <w:tc>
          <w:tcPr>
            <w:tcW w:w="9639" w:type="dxa"/>
            <w:gridSpan w:val="5"/>
            <w:shd w:val="clear" w:color="auto" w:fill="FFFFCC"/>
          </w:tcPr>
          <w:p w14:paraId="6B260F68" w14:textId="77777777" w:rsidR="008263CE" w:rsidRPr="007F44A2" w:rsidRDefault="008263CE" w:rsidP="00C479CF">
            <w:pPr>
              <w:keepNext/>
              <w:widowControl w:val="0"/>
              <w:jc w:val="center"/>
              <w:rPr>
                <w:rFonts w:eastAsia="Calibri"/>
                <w:b/>
              </w:rPr>
            </w:pPr>
            <w:r w:rsidRPr="007F44A2">
              <w:rPr>
                <w:rFonts w:eastAsia="Calibri"/>
                <w:b/>
              </w:rPr>
              <w:t>Summary table: sys</w:t>
            </w:r>
            <w:r>
              <w:rPr>
                <w:rFonts w:eastAsia="Calibri"/>
                <w:b/>
              </w:rPr>
              <w:t xml:space="preserve">temic exposure from </w:t>
            </w:r>
            <w:r w:rsidRPr="007F44A2">
              <w:rPr>
                <w:rFonts w:eastAsia="Calibri"/>
                <w:b/>
              </w:rPr>
              <w:t>professional uses</w:t>
            </w:r>
          </w:p>
        </w:tc>
      </w:tr>
      <w:tr w:rsidR="008263CE" w:rsidRPr="00B02E7F" w14:paraId="634CD9B7" w14:textId="77777777" w:rsidTr="00C479CF">
        <w:trPr>
          <w:cantSplit/>
          <w:trHeight w:val="517"/>
          <w:tblHeader/>
        </w:trPr>
        <w:tc>
          <w:tcPr>
            <w:tcW w:w="1560" w:type="dxa"/>
            <w:shd w:val="clear" w:color="auto" w:fill="auto"/>
          </w:tcPr>
          <w:p w14:paraId="1D907E55" w14:textId="77777777" w:rsidR="008263CE" w:rsidRPr="007F44A2" w:rsidRDefault="008263CE" w:rsidP="00C479CF">
            <w:pPr>
              <w:keepNext/>
              <w:widowControl w:val="0"/>
              <w:rPr>
                <w:rFonts w:eastAsia="Calibri"/>
                <w:b/>
                <w:sz w:val="18"/>
              </w:rPr>
            </w:pPr>
            <w:r w:rsidRPr="007F44A2">
              <w:rPr>
                <w:rFonts w:eastAsia="Calibri"/>
                <w:b/>
                <w:sz w:val="18"/>
              </w:rPr>
              <w:t>Exposure scenario</w:t>
            </w:r>
          </w:p>
        </w:tc>
        <w:tc>
          <w:tcPr>
            <w:tcW w:w="2126" w:type="dxa"/>
          </w:tcPr>
          <w:p w14:paraId="4B4B377A" w14:textId="77777777" w:rsidR="008263CE" w:rsidRPr="007F44A2" w:rsidRDefault="008263CE" w:rsidP="00C479CF">
            <w:pPr>
              <w:keepNext/>
              <w:widowControl w:val="0"/>
              <w:rPr>
                <w:rFonts w:eastAsia="Calibri"/>
                <w:b/>
                <w:sz w:val="18"/>
              </w:rPr>
            </w:pPr>
            <w:r w:rsidRPr="007F44A2">
              <w:rPr>
                <w:rFonts w:eastAsia="Calibri"/>
                <w:b/>
                <w:sz w:val="18"/>
              </w:rPr>
              <w:t>Tier/PPE</w:t>
            </w:r>
          </w:p>
        </w:tc>
        <w:tc>
          <w:tcPr>
            <w:tcW w:w="1984" w:type="dxa"/>
            <w:shd w:val="clear" w:color="auto" w:fill="auto"/>
            <w:tcMar>
              <w:top w:w="57" w:type="dxa"/>
              <w:bottom w:w="57" w:type="dxa"/>
            </w:tcMar>
          </w:tcPr>
          <w:p w14:paraId="1F9C30CB" w14:textId="77777777" w:rsidR="008263CE" w:rsidRPr="007F44A2" w:rsidRDefault="008263CE" w:rsidP="00C479CF">
            <w:pPr>
              <w:keepNext/>
              <w:widowControl w:val="0"/>
              <w:rPr>
                <w:rFonts w:eastAsia="Calibri"/>
                <w:b/>
                <w:sz w:val="18"/>
              </w:rPr>
            </w:pPr>
            <w:r w:rsidRPr="007F44A2">
              <w:rPr>
                <w:rFonts w:eastAsia="Calibri"/>
                <w:b/>
                <w:sz w:val="18"/>
              </w:rPr>
              <w:t>Estimated inhalation uptake</w:t>
            </w:r>
          </w:p>
          <w:p w14:paraId="46089DAF" w14:textId="77777777" w:rsidR="008263CE" w:rsidRPr="007F44A2" w:rsidRDefault="008263CE" w:rsidP="00C479CF">
            <w:pPr>
              <w:keepNext/>
              <w:widowControl w:val="0"/>
              <w:rPr>
                <w:rFonts w:eastAsia="Calibri"/>
                <w:b/>
                <w:sz w:val="18"/>
              </w:rPr>
            </w:pPr>
            <w:r w:rsidRPr="007F44A2">
              <w:rPr>
                <w:rFonts w:eastAsia="Calibri"/>
                <w:b/>
                <w:sz w:val="18"/>
              </w:rPr>
              <w:t>(mg/kg bw/d)</w:t>
            </w:r>
          </w:p>
        </w:tc>
        <w:tc>
          <w:tcPr>
            <w:tcW w:w="1920" w:type="dxa"/>
            <w:shd w:val="clear" w:color="auto" w:fill="auto"/>
            <w:tcMar>
              <w:top w:w="57" w:type="dxa"/>
              <w:bottom w:w="57" w:type="dxa"/>
            </w:tcMar>
          </w:tcPr>
          <w:p w14:paraId="5396166B" w14:textId="77777777" w:rsidR="008263CE" w:rsidRPr="007F44A2" w:rsidRDefault="008263CE" w:rsidP="00C479CF">
            <w:pPr>
              <w:keepNext/>
              <w:widowControl w:val="0"/>
              <w:rPr>
                <w:rFonts w:eastAsia="Calibri"/>
                <w:b/>
                <w:sz w:val="18"/>
              </w:rPr>
            </w:pPr>
            <w:r w:rsidRPr="007F44A2">
              <w:rPr>
                <w:rFonts w:eastAsia="Calibri"/>
                <w:b/>
                <w:sz w:val="18"/>
              </w:rPr>
              <w:t>Estimated dermal uptake</w:t>
            </w:r>
          </w:p>
          <w:p w14:paraId="3FE6EA87" w14:textId="77777777" w:rsidR="008263CE" w:rsidRPr="007F44A2" w:rsidRDefault="008263CE" w:rsidP="00C479CF">
            <w:pPr>
              <w:keepNext/>
              <w:widowControl w:val="0"/>
              <w:rPr>
                <w:rFonts w:eastAsia="Calibri"/>
                <w:b/>
                <w:sz w:val="18"/>
              </w:rPr>
            </w:pPr>
            <w:r w:rsidRPr="007F44A2">
              <w:rPr>
                <w:rFonts w:eastAsia="Calibri"/>
                <w:b/>
                <w:sz w:val="18"/>
              </w:rPr>
              <w:t>(mg/kg bw/d)</w:t>
            </w:r>
          </w:p>
        </w:tc>
        <w:tc>
          <w:tcPr>
            <w:tcW w:w="2049" w:type="dxa"/>
          </w:tcPr>
          <w:p w14:paraId="18C006DA" w14:textId="77777777" w:rsidR="008263CE" w:rsidRPr="007F44A2" w:rsidRDefault="008263CE" w:rsidP="00C479CF">
            <w:pPr>
              <w:keepNext/>
              <w:widowControl w:val="0"/>
              <w:rPr>
                <w:rFonts w:eastAsia="Calibri"/>
                <w:b/>
                <w:sz w:val="18"/>
              </w:rPr>
            </w:pPr>
            <w:r w:rsidRPr="007F44A2">
              <w:rPr>
                <w:rFonts w:eastAsia="Calibri"/>
                <w:b/>
                <w:sz w:val="18"/>
              </w:rPr>
              <w:t>Estimated total uptake</w:t>
            </w:r>
          </w:p>
          <w:p w14:paraId="19D38974" w14:textId="77777777" w:rsidR="008263CE" w:rsidRPr="007F44A2" w:rsidRDefault="008263CE" w:rsidP="00C479CF">
            <w:pPr>
              <w:keepNext/>
              <w:widowControl w:val="0"/>
              <w:rPr>
                <w:rFonts w:eastAsia="Calibri"/>
                <w:b/>
                <w:sz w:val="18"/>
              </w:rPr>
            </w:pPr>
            <w:r w:rsidRPr="007F44A2">
              <w:rPr>
                <w:rFonts w:eastAsia="Calibri"/>
                <w:b/>
                <w:sz w:val="18"/>
              </w:rPr>
              <w:t>(mg/kg bw/d)</w:t>
            </w:r>
          </w:p>
        </w:tc>
      </w:tr>
      <w:tr w:rsidR="008263CE" w:rsidRPr="007F44A2" w14:paraId="276F4E1F" w14:textId="77777777" w:rsidTr="00C479CF">
        <w:trPr>
          <w:cantSplit/>
          <w:trHeight w:val="460"/>
          <w:tblHeader/>
        </w:trPr>
        <w:tc>
          <w:tcPr>
            <w:tcW w:w="1560" w:type="dxa"/>
            <w:shd w:val="clear" w:color="auto" w:fill="auto"/>
            <w:vAlign w:val="center"/>
          </w:tcPr>
          <w:p w14:paraId="164932A0" w14:textId="77777777" w:rsidR="008263CE" w:rsidRPr="00567144" w:rsidRDefault="008263CE" w:rsidP="00C479CF">
            <w:pPr>
              <w:keepNext/>
              <w:widowControl w:val="0"/>
              <w:rPr>
                <w:rFonts w:eastAsia="Calibri"/>
              </w:rPr>
            </w:pPr>
            <w:r w:rsidRPr="00567144">
              <w:rPr>
                <w:rFonts w:eastAsia="Calibri"/>
              </w:rPr>
              <w:t>Scenario [2]</w:t>
            </w:r>
          </w:p>
        </w:tc>
        <w:tc>
          <w:tcPr>
            <w:tcW w:w="2126" w:type="dxa"/>
            <w:vAlign w:val="center"/>
          </w:tcPr>
          <w:p w14:paraId="1127E23E" w14:textId="77777777" w:rsidR="008263CE" w:rsidRPr="005B5749" w:rsidRDefault="008263CE" w:rsidP="00C479CF">
            <w:pPr>
              <w:keepNext/>
              <w:widowControl w:val="0"/>
              <w:jc w:val="center"/>
              <w:rPr>
                <w:rFonts w:eastAsia="Calibri"/>
              </w:rPr>
            </w:pPr>
            <w:r w:rsidRPr="005B5749">
              <w:rPr>
                <w:rFonts w:eastAsia="Calibri"/>
              </w:rPr>
              <w:t>Tier 1/no PPE</w:t>
            </w:r>
          </w:p>
        </w:tc>
        <w:tc>
          <w:tcPr>
            <w:tcW w:w="1984" w:type="dxa"/>
            <w:shd w:val="clear" w:color="auto" w:fill="auto"/>
            <w:tcMar>
              <w:top w:w="57" w:type="dxa"/>
              <w:bottom w:w="57" w:type="dxa"/>
            </w:tcMar>
            <w:vAlign w:val="center"/>
          </w:tcPr>
          <w:p w14:paraId="421F2E41" w14:textId="049DC94D" w:rsidR="008263CE" w:rsidRPr="006B34F3" w:rsidRDefault="002C30DC" w:rsidP="00C479CF">
            <w:pPr>
              <w:suppressAutoHyphens w:val="0"/>
              <w:jc w:val="center"/>
              <w:rPr>
                <w:rFonts w:cs="Arial"/>
                <w:szCs w:val="16"/>
                <w:lang w:val="fr-FR" w:eastAsia="fr-FR"/>
              </w:rPr>
            </w:pPr>
            <w:r w:rsidRPr="006B34F3">
              <w:rPr>
                <w:rFonts w:cs="Arial"/>
                <w:szCs w:val="16"/>
              </w:rPr>
              <w:t>1.64</w:t>
            </w:r>
            <w:r w:rsidR="008263CE" w:rsidRPr="006B34F3">
              <w:rPr>
                <w:rFonts w:cs="Arial"/>
                <w:szCs w:val="16"/>
              </w:rPr>
              <w:t>E-0</w:t>
            </w:r>
            <w:r w:rsidRPr="006B34F3">
              <w:rPr>
                <w:rFonts w:cs="Arial"/>
                <w:szCs w:val="16"/>
              </w:rPr>
              <w:t>3</w:t>
            </w:r>
          </w:p>
          <w:p w14:paraId="413E4343" w14:textId="77777777" w:rsidR="008263CE" w:rsidRPr="00D95750" w:rsidRDefault="008263CE" w:rsidP="00C479CF">
            <w:pPr>
              <w:keepNext/>
              <w:widowControl w:val="0"/>
              <w:jc w:val="center"/>
              <w:rPr>
                <w:rFonts w:eastAsia="Calibri"/>
              </w:rPr>
            </w:pPr>
          </w:p>
        </w:tc>
        <w:tc>
          <w:tcPr>
            <w:tcW w:w="1920" w:type="dxa"/>
            <w:shd w:val="clear" w:color="auto" w:fill="auto"/>
            <w:tcMar>
              <w:top w:w="57" w:type="dxa"/>
              <w:bottom w:w="57" w:type="dxa"/>
            </w:tcMar>
            <w:vAlign w:val="center"/>
          </w:tcPr>
          <w:p w14:paraId="0CA73E67" w14:textId="28647653" w:rsidR="008263CE" w:rsidRPr="006B34F3" w:rsidRDefault="002C30DC" w:rsidP="00C479CF">
            <w:pPr>
              <w:suppressAutoHyphens w:val="0"/>
              <w:jc w:val="center"/>
              <w:rPr>
                <w:rFonts w:cs="Arial"/>
                <w:szCs w:val="16"/>
                <w:lang w:val="fr-FR" w:eastAsia="fr-FR"/>
              </w:rPr>
            </w:pPr>
            <w:r w:rsidRPr="006B34F3">
              <w:rPr>
                <w:rFonts w:cs="Arial"/>
                <w:szCs w:val="16"/>
              </w:rPr>
              <w:t>1,8</w:t>
            </w:r>
            <w:r w:rsidR="008263CE" w:rsidRPr="006B34F3">
              <w:rPr>
                <w:rFonts w:cs="Arial"/>
                <w:szCs w:val="16"/>
              </w:rPr>
              <w:t>6E-01</w:t>
            </w:r>
          </w:p>
          <w:p w14:paraId="0711BFD3" w14:textId="77777777" w:rsidR="008263CE" w:rsidRPr="00D95750" w:rsidRDefault="008263CE" w:rsidP="00C479CF">
            <w:pPr>
              <w:keepNext/>
              <w:widowControl w:val="0"/>
              <w:jc w:val="center"/>
              <w:rPr>
                <w:rFonts w:eastAsiaTheme="minorHAnsi" w:cs="Arial"/>
                <w:bCs/>
              </w:rPr>
            </w:pPr>
          </w:p>
        </w:tc>
        <w:tc>
          <w:tcPr>
            <w:tcW w:w="2049" w:type="dxa"/>
            <w:vAlign w:val="center"/>
          </w:tcPr>
          <w:p w14:paraId="4EF8C34A" w14:textId="0D480B0F" w:rsidR="008263CE" w:rsidRPr="006B34F3" w:rsidRDefault="002C30DC" w:rsidP="00C479CF">
            <w:pPr>
              <w:suppressAutoHyphens w:val="0"/>
              <w:jc w:val="center"/>
              <w:rPr>
                <w:rFonts w:cs="Arial"/>
                <w:szCs w:val="16"/>
                <w:lang w:val="fr-FR" w:eastAsia="fr-FR"/>
              </w:rPr>
            </w:pPr>
            <w:r w:rsidRPr="006B34F3">
              <w:rPr>
                <w:rFonts w:cs="Arial"/>
                <w:szCs w:val="16"/>
              </w:rPr>
              <w:t>1,88</w:t>
            </w:r>
            <w:r w:rsidR="008263CE" w:rsidRPr="006B34F3">
              <w:rPr>
                <w:rFonts w:cs="Arial"/>
                <w:szCs w:val="16"/>
              </w:rPr>
              <w:t>E-01</w:t>
            </w:r>
          </w:p>
          <w:p w14:paraId="3868CC38" w14:textId="77777777" w:rsidR="008263CE" w:rsidRPr="00D95750" w:rsidRDefault="008263CE" w:rsidP="00C479CF">
            <w:pPr>
              <w:keepNext/>
              <w:widowControl w:val="0"/>
              <w:jc w:val="center"/>
              <w:rPr>
                <w:rFonts w:eastAsia="Calibri"/>
              </w:rPr>
            </w:pPr>
          </w:p>
        </w:tc>
      </w:tr>
    </w:tbl>
    <w:p w14:paraId="43CE8FB3" w14:textId="77777777" w:rsidR="00C479CF" w:rsidRDefault="00C479CF" w:rsidP="00C479CF">
      <w:pPr>
        <w:spacing w:line="260" w:lineRule="atLeast"/>
        <w:jc w:val="both"/>
        <w:rPr>
          <w:rFonts w:eastAsia="Calibri" w:cs="Times New Roman"/>
          <w:b/>
          <w:iCs/>
          <w:lang w:eastAsia="en-US"/>
        </w:rPr>
      </w:pPr>
    </w:p>
    <w:p w14:paraId="79A110C7" w14:textId="46E56D42" w:rsidR="00C479CF" w:rsidRDefault="00C479CF" w:rsidP="00C479CF">
      <w:pPr>
        <w:spacing w:line="260" w:lineRule="atLeast"/>
        <w:jc w:val="both"/>
        <w:rPr>
          <w:rFonts w:eastAsia="Calibri" w:cs="Times New Roman"/>
          <w:b/>
          <w:iCs/>
          <w:lang w:eastAsia="en-US"/>
        </w:rPr>
      </w:pPr>
      <w:r>
        <w:rPr>
          <w:rFonts w:eastAsia="Calibri" w:cs="Times New Roman"/>
          <w:b/>
          <w:iCs/>
          <w:lang w:eastAsia="en-US"/>
        </w:rPr>
        <w:t>L</w:t>
      </w:r>
      <w:r w:rsidRPr="00D16601">
        <w:rPr>
          <w:rFonts w:eastAsia="Calibri" w:cs="Times New Roman"/>
          <w:b/>
          <w:iCs/>
          <w:lang w:eastAsia="en-US"/>
        </w:rPr>
        <w:t xml:space="preserve">ocal exposure - </w:t>
      </w:r>
      <w:r w:rsidR="00BB0204">
        <w:rPr>
          <w:rFonts w:eastAsia="Calibri" w:cs="Times New Roman"/>
          <w:b/>
          <w:iCs/>
          <w:lang w:eastAsia="en-US"/>
        </w:rPr>
        <w:t>Calcium dihydroxide</w:t>
      </w:r>
    </w:p>
    <w:p w14:paraId="330D93E3" w14:textId="77777777" w:rsidR="00C479CF" w:rsidRDefault="00C479CF" w:rsidP="00C479CF">
      <w:pPr>
        <w:spacing w:line="260" w:lineRule="atLeast"/>
        <w:jc w:val="both"/>
        <w:rPr>
          <w:rFonts w:eastAsia="Calibri" w:cs="Times New Roman"/>
          <w:b/>
          <w:iCs/>
          <w:lang w:eastAsia="en-US"/>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2"/>
        <w:gridCol w:w="3614"/>
        <w:gridCol w:w="3373"/>
      </w:tblGrid>
      <w:tr w:rsidR="00C479CF" w:rsidRPr="007F44A2" w14:paraId="35B3046E" w14:textId="77777777" w:rsidTr="00C479CF">
        <w:trPr>
          <w:cantSplit/>
          <w:trHeight w:val="517"/>
          <w:tblHeader/>
        </w:trPr>
        <w:tc>
          <w:tcPr>
            <w:tcW w:w="2652" w:type="dxa"/>
            <w:shd w:val="clear" w:color="auto" w:fill="auto"/>
          </w:tcPr>
          <w:p w14:paraId="2AEF2D07" w14:textId="77777777" w:rsidR="00C479CF" w:rsidRPr="007F44A2" w:rsidRDefault="00C479CF" w:rsidP="00C479CF">
            <w:pPr>
              <w:keepNext/>
              <w:widowControl w:val="0"/>
              <w:rPr>
                <w:rFonts w:eastAsia="Calibri"/>
                <w:b/>
                <w:sz w:val="18"/>
              </w:rPr>
            </w:pPr>
            <w:r w:rsidRPr="007F44A2">
              <w:rPr>
                <w:rFonts w:eastAsia="Calibri"/>
                <w:b/>
                <w:sz w:val="18"/>
              </w:rPr>
              <w:t>Exposure scenario</w:t>
            </w:r>
          </w:p>
        </w:tc>
        <w:tc>
          <w:tcPr>
            <w:tcW w:w="3614" w:type="dxa"/>
          </w:tcPr>
          <w:p w14:paraId="349F3CE9" w14:textId="77777777" w:rsidR="00C479CF" w:rsidRPr="007F44A2" w:rsidRDefault="00C479CF" w:rsidP="00C479CF">
            <w:pPr>
              <w:keepNext/>
              <w:widowControl w:val="0"/>
              <w:rPr>
                <w:rFonts w:eastAsia="Calibri"/>
                <w:b/>
                <w:sz w:val="18"/>
              </w:rPr>
            </w:pPr>
            <w:r w:rsidRPr="007F44A2">
              <w:rPr>
                <w:rFonts w:eastAsia="Calibri"/>
                <w:b/>
                <w:sz w:val="18"/>
              </w:rPr>
              <w:t>Tier/PPE</w:t>
            </w:r>
          </w:p>
        </w:tc>
        <w:tc>
          <w:tcPr>
            <w:tcW w:w="3373" w:type="dxa"/>
            <w:shd w:val="clear" w:color="auto" w:fill="auto"/>
            <w:tcMar>
              <w:top w:w="57" w:type="dxa"/>
              <w:bottom w:w="57" w:type="dxa"/>
            </w:tcMar>
          </w:tcPr>
          <w:p w14:paraId="5BF0888A" w14:textId="77777777" w:rsidR="00C479CF" w:rsidRPr="007F44A2" w:rsidRDefault="00C479CF" w:rsidP="00C479CF">
            <w:pPr>
              <w:keepNext/>
              <w:widowControl w:val="0"/>
              <w:rPr>
                <w:rFonts w:eastAsia="Calibri"/>
                <w:b/>
                <w:sz w:val="18"/>
              </w:rPr>
            </w:pPr>
            <w:r>
              <w:rPr>
                <w:rFonts w:eastAsia="Calibri"/>
                <w:b/>
                <w:sz w:val="18"/>
              </w:rPr>
              <w:t>Estimated inhalation uptake (mg/m3</w:t>
            </w:r>
            <w:r w:rsidRPr="007F44A2">
              <w:rPr>
                <w:rFonts w:eastAsia="Calibri"/>
                <w:b/>
                <w:sz w:val="18"/>
              </w:rPr>
              <w:t>)</w:t>
            </w:r>
          </w:p>
        </w:tc>
      </w:tr>
      <w:tr w:rsidR="00C479CF" w:rsidRPr="007F44A2" w14:paraId="5B1D13B8" w14:textId="77777777" w:rsidTr="00C479CF">
        <w:trPr>
          <w:cantSplit/>
          <w:trHeight w:val="460"/>
          <w:tblHeader/>
        </w:trPr>
        <w:tc>
          <w:tcPr>
            <w:tcW w:w="2652" w:type="dxa"/>
            <w:shd w:val="clear" w:color="auto" w:fill="auto"/>
            <w:vAlign w:val="center"/>
          </w:tcPr>
          <w:p w14:paraId="2FBDB1D3" w14:textId="77777777" w:rsidR="00C479CF" w:rsidRPr="007F44A2" w:rsidRDefault="00C479CF" w:rsidP="00C479CF">
            <w:pPr>
              <w:keepNext/>
              <w:widowControl w:val="0"/>
              <w:rPr>
                <w:rFonts w:eastAsia="Calibri"/>
              </w:rPr>
            </w:pPr>
            <w:r w:rsidRPr="007F44A2">
              <w:rPr>
                <w:rFonts w:eastAsia="Calibri"/>
              </w:rPr>
              <w:t>Scenario [</w:t>
            </w:r>
            <w:r>
              <w:rPr>
                <w:rFonts w:eastAsia="Calibri"/>
              </w:rPr>
              <w:t>2</w:t>
            </w:r>
            <w:r w:rsidRPr="007F44A2">
              <w:rPr>
                <w:rFonts w:eastAsia="Calibri"/>
              </w:rPr>
              <w:t>]</w:t>
            </w:r>
          </w:p>
        </w:tc>
        <w:tc>
          <w:tcPr>
            <w:tcW w:w="3614" w:type="dxa"/>
            <w:vAlign w:val="center"/>
          </w:tcPr>
          <w:p w14:paraId="1B5BB888" w14:textId="77777777" w:rsidR="00C479CF" w:rsidRPr="007F44A2" w:rsidRDefault="00C479CF" w:rsidP="00C479CF">
            <w:pPr>
              <w:keepNext/>
              <w:widowControl w:val="0"/>
              <w:jc w:val="center"/>
              <w:rPr>
                <w:rFonts w:eastAsia="Calibri"/>
              </w:rPr>
            </w:pPr>
            <w:r>
              <w:rPr>
                <w:rFonts w:eastAsia="Calibri"/>
              </w:rPr>
              <w:t>Tier 1/no PPE</w:t>
            </w:r>
          </w:p>
        </w:tc>
        <w:tc>
          <w:tcPr>
            <w:tcW w:w="3373" w:type="dxa"/>
            <w:shd w:val="clear" w:color="auto" w:fill="auto"/>
            <w:tcMar>
              <w:top w:w="57" w:type="dxa"/>
              <w:bottom w:w="57" w:type="dxa"/>
            </w:tcMar>
            <w:vAlign w:val="center"/>
          </w:tcPr>
          <w:p w14:paraId="28C2FAD2" w14:textId="523D4922" w:rsidR="00C479CF" w:rsidRPr="007F44A2" w:rsidRDefault="00950FA5" w:rsidP="00C479CF">
            <w:pPr>
              <w:keepNext/>
              <w:widowControl w:val="0"/>
              <w:jc w:val="center"/>
              <w:rPr>
                <w:rFonts w:eastAsia="Calibri"/>
              </w:rPr>
            </w:pPr>
            <w:r>
              <w:rPr>
                <w:rFonts w:eastAsia="Calibri"/>
              </w:rPr>
              <w:t>6.96</w:t>
            </w:r>
          </w:p>
        </w:tc>
      </w:tr>
      <w:tr w:rsidR="00C479CF" w:rsidRPr="007F44A2" w14:paraId="3DAFD6D4" w14:textId="77777777" w:rsidTr="00C479CF">
        <w:trPr>
          <w:cantSplit/>
          <w:trHeight w:val="460"/>
          <w:tblHeader/>
        </w:trPr>
        <w:tc>
          <w:tcPr>
            <w:tcW w:w="2652" w:type="dxa"/>
            <w:shd w:val="clear" w:color="auto" w:fill="auto"/>
            <w:vAlign w:val="center"/>
          </w:tcPr>
          <w:p w14:paraId="058A53FD" w14:textId="77777777" w:rsidR="00C479CF" w:rsidRPr="007F44A2" w:rsidRDefault="00C479CF" w:rsidP="00C479CF">
            <w:pPr>
              <w:keepNext/>
              <w:widowControl w:val="0"/>
              <w:rPr>
                <w:rFonts w:eastAsia="Calibri"/>
              </w:rPr>
            </w:pPr>
            <w:r w:rsidRPr="007F44A2">
              <w:rPr>
                <w:rFonts w:eastAsia="Calibri"/>
              </w:rPr>
              <w:t>Scenario [</w:t>
            </w:r>
            <w:r>
              <w:rPr>
                <w:rFonts w:eastAsia="Calibri"/>
              </w:rPr>
              <w:t>2</w:t>
            </w:r>
            <w:r w:rsidRPr="007F44A2">
              <w:rPr>
                <w:rFonts w:eastAsia="Calibri"/>
              </w:rPr>
              <w:t>]</w:t>
            </w:r>
          </w:p>
        </w:tc>
        <w:tc>
          <w:tcPr>
            <w:tcW w:w="3614" w:type="dxa"/>
            <w:vAlign w:val="center"/>
          </w:tcPr>
          <w:p w14:paraId="26C4B1BB" w14:textId="77777777" w:rsidR="00C479CF" w:rsidRDefault="00C479CF" w:rsidP="00C479CF">
            <w:pPr>
              <w:keepNext/>
              <w:widowControl w:val="0"/>
              <w:jc w:val="center"/>
              <w:rPr>
                <w:rFonts w:eastAsia="Calibri"/>
              </w:rPr>
            </w:pPr>
            <w:r>
              <w:rPr>
                <w:rFonts w:eastAsia="Calibri"/>
              </w:rPr>
              <w:t>Tier 2/APF 40</w:t>
            </w:r>
          </w:p>
        </w:tc>
        <w:tc>
          <w:tcPr>
            <w:tcW w:w="3373" w:type="dxa"/>
            <w:shd w:val="clear" w:color="auto" w:fill="auto"/>
            <w:tcMar>
              <w:top w:w="57" w:type="dxa"/>
              <w:bottom w:w="57" w:type="dxa"/>
            </w:tcMar>
            <w:vAlign w:val="center"/>
          </w:tcPr>
          <w:p w14:paraId="62E31BD6" w14:textId="4494B973" w:rsidR="00C479CF" w:rsidRDefault="00950FA5" w:rsidP="00C479CF">
            <w:pPr>
              <w:keepNext/>
              <w:widowControl w:val="0"/>
              <w:jc w:val="center"/>
              <w:rPr>
                <w:rFonts w:eastAsia="Calibri"/>
              </w:rPr>
            </w:pPr>
            <w:r>
              <w:rPr>
                <w:rFonts w:eastAsia="Calibri"/>
              </w:rPr>
              <w:t>0.174</w:t>
            </w:r>
          </w:p>
        </w:tc>
      </w:tr>
    </w:tbl>
    <w:p w14:paraId="1DD1670C" w14:textId="77777777" w:rsidR="00C479CF" w:rsidRPr="00567144" w:rsidRDefault="00C479CF" w:rsidP="00C479CF">
      <w:pPr>
        <w:spacing w:line="260" w:lineRule="atLeast"/>
        <w:jc w:val="both"/>
        <w:rPr>
          <w:rFonts w:eastAsia="Calibri" w:cs="Times New Roman"/>
          <w:b/>
          <w:iCs/>
          <w:lang w:eastAsia="en-US"/>
        </w:rPr>
      </w:pPr>
    </w:p>
    <w:p w14:paraId="37899B9E" w14:textId="77777777" w:rsidR="00C479CF" w:rsidRDefault="00C479CF" w:rsidP="00C479CF">
      <w:pPr>
        <w:rPr>
          <w:rFonts w:eastAsia="Calibri"/>
          <w:b/>
          <w:i/>
          <w:sz w:val="22"/>
          <w:szCs w:val="22"/>
          <w:shd w:val="clear" w:color="auto" w:fill="00FFFF"/>
          <w:lang w:eastAsia="en-US"/>
        </w:rPr>
      </w:pPr>
      <w:r>
        <w:rPr>
          <w:rFonts w:eastAsia="Calibri"/>
          <w:b/>
          <w:i/>
          <w:sz w:val="22"/>
          <w:szCs w:val="22"/>
          <w:lang w:eastAsia="en-US"/>
        </w:rPr>
        <w:t>Exposure of the general public</w:t>
      </w:r>
    </w:p>
    <w:p w14:paraId="3523D8DC" w14:textId="77777777" w:rsidR="00C479CF" w:rsidRDefault="00C479CF" w:rsidP="00C479CF">
      <w:pPr>
        <w:spacing w:line="260" w:lineRule="atLeast"/>
        <w:rPr>
          <w:rFonts w:eastAsia="Calibri"/>
          <w:b/>
          <w:i/>
          <w:sz w:val="22"/>
          <w:szCs w:val="22"/>
          <w:shd w:val="clear" w:color="auto" w:fill="00FFFF"/>
          <w:lang w:eastAsia="en-US"/>
        </w:rPr>
      </w:pPr>
    </w:p>
    <w:p w14:paraId="3B434F4E" w14:textId="75CBD681" w:rsidR="00C479CF" w:rsidRPr="00A32D9A" w:rsidRDefault="00C479CF" w:rsidP="00C479CF">
      <w:pPr>
        <w:spacing w:line="260" w:lineRule="atLeast"/>
        <w:jc w:val="both"/>
      </w:pPr>
      <w:r w:rsidRPr="00D16601">
        <w:rPr>
          <w:rFonts w:eastAsia="Calibri"/>
          <w:sz w:val="22"/>
          <w:szCs w:val="22"/>
          <w:u w:val="single"/>
          <w:lang w:eastAsia="en-US"/>
        </w:rPr>
        <w:t>T</w:t>
      </w:r>
      <w:r w:rsidRPr="00A32D9A">
        <w:t xml:space="preserve">he product is used for treatment of sewage </w:t>
      </w:r>
      <w:r>
        <w:t xml:space="preserve">sludge </w:t>
      </w:r>
      <w:r w:rsidRPr="00A32D9A">
        <w:t xml:space="preserve">by professionals. The general public will not be exposed </w:t>
      </w:r>
      <w:r w:rsidR="00B75D95">
        <w:t>to</w:t>
      </w:r>
      <w:r w:rsidR="00B75D95" w:rsidRPr="00A32D9A">
        <w:t xml:space="preserve"> </w:t>
      </w:r>
      <w:r w:rsidRPr="00A32D9A">
        <w:t>these uses.</w:t>
      </w:r>
    </w:p>
    <w:p w14:paraId="187A64C3"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187A6537"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187A6538"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Monitoring data</w:t>
      </w:r>
    </w:p>
    <w:p w14:paraId="187A6539" w14:textId="706D0B43" w:rsidR="009D0C0B" w:rsidRPr="00574099" w:rsidRDefault="00574099">
      <w:pPr>
        <w:spacing w:line="260" w:lineRule="atLeast"/>
        <w:rPr>
          <w:rFonts w:eastAsia="Calibri" w:cs="Times New Roman"/>
          <w:iCs/>
          <w:lang w:eastAsia="en-US"/>
        </w:rPr>
      </w:pPr>
      <w:r w:rsidRPr="00574099">
        <w:rPr>
          <w:rFonts w:eastAsia="Calibri" w:cs="Times New Roman"/>
          <w:iCs/>
          <w:lang w:eastAsia="en-US"/>
        </w:rPr>
        <w:t>None</w:t>
      </w:r>
    </w:p>
    <w:p w14:paraId="187A653A" w14:textId="77777777" w:rsidR="009D0C0B" w:rsidRDefault="009D0C0B">
      <w:pPr>
        <w:spacing w:line="260" w:lineRule="atLeast"/>
        <w:rPr>
          <w:rFonts w:ascii="Times New Roman" w:eastAsia="Calibri" w:hAnsi="Times New Roman" w:cs="Times New Roman"/>
          <w:i/>
          <w:iCs/>
          <w:lang w:eastAsia="en-US"/>
        </w:rPr>
      </w:pPr>
    </w:p>
    <w:p w14:paraId="187A653B"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Dietary exposure</w:t>
      </w:r>
    </w:p>
    <w:p w14:paraId="187A6558" w14:textId="1766ACE1" w:rsidR="009D0C0B" w:rsidRPr="006B34F3" w:rsidRDefault="003E2C5E">
      <w:pPr>
        <w:spacing w:line="260" w:lineRule="atLeast"/>
        <w:rPr>
          <w:rFonts w:ascii="Times New Roman" w:eastAsia="Calibri" w:hAnsi="Times New Roman" w:cs="Times New Roman"/>
          <w:i/>
          <w:iCs/>
          <w:sz w:val="22"/>
          <w:lang w:eastAsia="en-US"/>
        </w:rPr>
      </w:pPr>
      <w:r w:rsidRPr="0063651C">
        <w:rPr>
          <w:szCs w:val="24"/>
          <w:lang w:val="en-US"/>
        </w:rPr>
        <w:t>Considering that the intended uses on sludge (TP2), no dietary exposure is expected.</w:t>
      </w:r>
    </w:p>
    <w:p w14:paraId="187A6559" w14:textId="77777777" w:rsidR="009D0C0B" w:rsidRDefault="009D0C0B">
      <w:pPr>
        <w:spacing w:line="260" w:lineRule="atLeast"/>
        <w:rPr>
          <w:rFonts w:eastAsia="Calibri"/>
          <w:lang w:eastAsia="en-US"/>
        </w:rPr>
      </w:pPr>
    </w:p>
    <w:p w14:paraId="187A655A" w14:textId="77777777" w:rsidR="009D0C0B" w:rsidRDefault="00FA480B">
      <w:pPr>
        <w:rPr>
          <w:rFonts w:ascii="Times New Roman" w:eastAsia="Calibri" w:hAnsi="Times New Roman" w:cs="Times New Roman"/>
          <w:i/>
          <w:iCs/>
          <w:lang w:eastAsia="en-US"/>
        </w:rPr>
      </w:pPr>
      <w:r>
        <w:rPr>
          <w:rFonts w:eastAsia="Calibri"/>
          <w:i/>
          <w:sz w:val="22"/>
          <w:szCs w:val="22"/>
          <w:u w:val="single"/>
          <w:lang w:eastAsia="en-US"/>
        </w:rPr>
        <w:t>Information of non-biocidal use of the active substance</w:t>
      </w:r>
    </w:p>
    <w:p w14:paraId="371AA77E" w14:textId="537E9CAB" w:rsidR="003E2C5E" w:rsidRPr="006B34F3" w:rsidRDefault="003E2C5E" w:rsidP="003E2C5E">
      <w:pPr>
        <w:jc w:val="both"/>
        <w:rPr>
          <w:rFonts w:eastAsia="Calibri" w:cs="Arial"/>
          <w:iCs/>
          <w:lang w:val="en-US"/>
        </w:rPr>
      </w:pPr>
      <w:r w:rsidRPr="006B34F3">
        <w:rPr>
          <w:rFonts w:eastAsia="Calibri" w:cs="Arial"/>
          <w:b/>
          <w:iCs/>
          <w:lang w:val="en-US"/>
        </w:rPr>
        <w:t>Calcium hydroxide</w:t>
      </w:r>
      <w:r w:rsidRPr="006B34F3">
        <w:rPr>
          <w:rFonts w:eastAsia="Calibri" w:cs="Arial"/>
          <w:iCs/>
          <w:lang w:val="en-US"/>
        </w:rPr>
        <w:t xml:space="preserve"> is listed as a </w:t>
      </w:r>
      <w:r w:rsidR="00B75D95">
        <w:rPr>
          <w:rFonts w:eastAsia="Calibri" w:cs="Arial"/>
          <w:iCs/>
          <w:lang w:val="en-US"/>
        </w:rPr>
        <w:t xml:space="preserve">plant protection product (PPP) </w:t>
      </w:r>
      <w:r w:rsidRPr="006B34F3">
        <w:rPr>
          <w:rFonts w:eastAsia="Calibri" w:cs="Arial"/>
          <w:iCs/>
          <w:lang w:val="en-US"/>
        </w:rPr>
        <w:t xml:space="preserve">basic </w:t>
      </w:r>
      <w:r w:rsidR="00B75D95">
        <w:rPr>
          <w:rFonts w:eastAsia="Calibri" w:cs="Arial"/>
          <w:iCs/>
          <w:lang w:val="en-US"/>
        </w:rPr>
        <w:t xml:space="preserve">active </w:t>
      </w:r>
      <w:r w:rsidRPr="006B34F3">
        <w:rPr>
          <w:rFonts w:eastAsia="Calibri" w:cs="Arial"/>
          <w:iCs/>
          <w:lang w:val="en-US"/>
        </w:rPr>
        <w:t>substance in accordance with Regulation (EC) No. 1107/2009</w:t>
      </w:r>
      <w:r w:rsidR="00B75D95">
        <w:rPr>
          <w:rFonts w:eastAsia="Calibri" w:cs="Arial"/>
          <w:iCs/>
          <w:lang w:val="en-US"/>
        </w:rPr>
        <w:t xml:space="preserve"> </w:t>
      </w:r>
      <w:r w:rsidR="00B75D95" w:rsidRPr="006B34F3">
        <w:rPr>
          <w:rFonts w:eastAsia="Calibri" w:cs="Arial"/>
          <w:iCs/>
          <w:lang w:val="en-US"/>
        </w:rPr>
        <w:t>(approval date 01/07/2015)</w:t>
      </w:r>
      <w:r w:rsidRPr="006B34F3">
        <w:rPr>
          <w:rFonts w:eastAsia="Calibri" w:cs="Arial"/>
          <w:iCs/>
          <w:lang w:val="en-US"/>
        </w:rPr>
        <w:t xml:space="preserve">. It </w:t>
      </w:r>
      <w:r w:rsidRPr="006B34F3">
        <w:rPr>
          <w:rFonts w:eastAsia="Calibri"/>
          <w:lang w:val="en-US"/>
        </w:rPr>
        <w:t xml:space="preserve">is included in Annex IV </w:t>
      </w:r>
      <w:r w:rsidR="00B75D95">
        <w:rPr>
          <w:rFonts w:eastAsia="Calibri"/>
          <w:lang w:val="en-US"/>
        </w:rPr>
        <w:t>of</w:t>
      </w:r>
      <w:r w:rsidRPr="006B34F3">
        <w:rPr>
          <w:rFonts w:eastAsia="Calibri"/>
          <w:lang w:val="en-US"/>
        </w:rPr>
        <w:t xml:space="preserve"> </w:t>
      </w:r>
      <w:r w:rsidR="00B75D95">
        <w:rPr>
          <w:rFonts w:eastAsia="Calibri"/>
          <w:lang w:val="en-US"/>
        </w:rPr>
        <w:t xml:space="preserve">Regulation </w:t>
      </w:r>
      <w:r w:rsidRPr="006B34F3">
        <w:rPr>
          <w:rFonts w:eastAsia="Calibri"/>
          <w:lang w:val="en-US"/>
        </w:rPr>
        <w:t>(EC) No. 396/</w:t>
      </w:r>
      <w:r w:rsidRPr="006B34F3">
        <w:rPr>
          <w:rFonts w:eastAsia="Calibri" w:cs="Arial"/>
          <w:iCs/>
          <w:lang w:val="en-US"/>
        </w:rPr>
        <w:t xml:space="preserve">2005 and thus no MRL </w:t>
      </w:r>
      <w:r w:rsidR="00B75D95">
        <w:rPr>
          <w:rFonts w:eastAsia="Calibri" w:cs="Arial"/>
          <w:iCs/>
          <w:lang w:val="en-US"/>
        </w:rPr>
        <w:t>is</w:t>
      </w:r>
      <w:r w:rsidR="00B75D95" w:rsidRPr="006B34F3">
        <w:rPr>
          <w:rFonts w:eastAsia="Calibri" w:cs="Arial"/>
          <w:iCs/>
          <w:lang w:val="en-US"/>
        </w:rPr>
        <w:t xml:space="preserve"> </w:t>
      </w:r>
      <w:r w:rsidRPr="006B34F3">
        <w:rPr>
          <w:rFonts w:eastAsia="Calibri" w:cs="Arial"/>
          <w:iCs/>
          <w:lang w:val="en-US"/>
        </w:rPr>
        <w:t>required from PPP uses.</w:t>
      </w:r>
    </w:p>
    <w:p w14:paraId="33A89D99" w14:textId="62E5242F" w:rsidR="003E2C5E" w:rsidRPr="006B34F3" w:rsidRDefault="003E2C5E" w:rsidP="003E2C5E">
      <w:pPr>
        <w:jc w:val="both"/>
        <w:rPr>
          <w:rFonts w:eastAsia="Calibri" w:cs="Arial"/>
          <w:iCs/>
          <w:lang w:val="en-US"/>
        </w:rPr>
      </w:pPr>
      <w:r w:rsidRPr="006B34F3">
        <w:rPr>
          <w:rFonts w:eastAsia="Calibri" w:cs="Arial"/>
          <w:iCs/>
          <w:lang w:val="en-US"/>
        </w:rPr>
        <w:t xml:space="preserve">Calcium hydroxide </w:t>
      </w:r>
      <w:r w:rsidR="00D21994">
        <w:rPr>
          <w:rFonts w:eastAsia="Calibri" w:cs="Arial"/>
          <w:iCs/>
          <w:lang w:val="en-US"/>
        </w:rPr>
        <w:t>is</w:t>
      </w:r>
      <w:r w:rsidRPr="006B34F3">
        <w:rPr>
          <w:rFonts w:eastAsia="Calibri" w:cs="Arial"/>
          <w:iCs/>
          <w:lang w:val="en-US"/>
        </w:rPr>
        <w:t xml:space="preserve"> listed in table 1 of Regulation No. 37/2010 annex, as allowed pharmacologically active substances for which MRL in foodstuffs of animal origins is not required.</w:t>
      </w:r>
    </w:p>
    <w:p w14:paraId="66B2D07E" w14:textId="145EAE2D" w:rsidR="003E2C5E" w:rsidRPr="006B34F3" w:rsidRDefault="003E2C5E" w:rsidP="003E2C5E">
      <w:pPr>
        <w:jc w:val="both"/>
        <w:rPr>
          <w:rFonts w:eastAsia="Calibri" w:cs="Arial"/>
          <w:iCs/>
          <w:lang w:val="en-US"/>
        </w:rPr>
      </w:pPr>
      <w:r w:rsidRPr="006B34F3">
        <w:rPr>
          <w:rFonts w:eastAsia="Calibri" w:cs="Arial"/>
          <w:iCs/>
          <w:lang w:val="en-US"/>
        </w:rPr>
        <w:t xml:space="preserve">Calcium hydroxide </w:t>
      </w:r>
      <w:r w:rsidR="00D21994">
        <w:rPr>
          <w:rFonts w:eastAsia="Calibri" w:cs="Arial"/>
          <w:iCs/>
          <w:lang w:val="en-US"/>
        </w:rPr>
        <w:t>is</w:t>
      </w:r>
      <w:r w:rsidRPr="006B34F3">
        <w:rPr>
          <w:rFonts w:eastAsia="Calibri" w:cs="Arial"/>
          <w:iCs/>
          <w:lang w:val="en-US"/>
        </w:rPr>
        <w:t xml:space="preserve"> also listed in annex II of regulation 1333/2008, as approved food additives at “quantum satis” and in annex II of regulation 1925/2006 as approved food supplements. </w:t>
      </w:r>
    </w:p>
    <w:p w14:paraId="74F570C6" w14:textId="77777777" w:rsidR="003E2C5E" w:rsidRPr="00635AFA" w:rsidRDefault="003E2C5E" w:rsidP="003E2C5E">
      <w:pPr>
        <w:spacing w:line="260" w:lineRule="atLeast"/>
        <w:rPr>
          <w:rFonts w:ascii="Times New Roman" w:eastAsia="Calibri" w:hAnsi="Times New Roman" w:cs="Times New Roman"/>
          <w:i/>
          <w:iCs/>
          <w:lang w:val="en-US" w:eastAsia="en-US"/>
        </w:rPr>
      </w:pPr>
      <w:r w:rsidRPr="00635AFA" w:rsidDel="002F2AA0">
        <w:rPr>
          <w:rFonts w:ascii="Times New Roman" w:eastAsia="Calibri" w:hAnsi="Times New Roman" w:cs="Times New Roman"/>
          <w:i/>
          <w:iCs/>
          <w:lang w:eastAsia="en-US"/>
        </w:rPr>
        <w:t xml:space="preserve"> </w:t>
      </w:r>
    </w:p>
    <w:p w14:paraId="06F45791" w14:textId="77777777" w:rsidR="003E2C5E" w:rsidRPr="00CB69A8" w:rsidRDefault="003E2C5E" w:rsidP="003E2C5E">
      <w:pPr>
        <w:spacing w:line="260" w:lineRule="atLeast"/>
        <w:rPr>
          <w:rFonts w:ascii="Times New Roman" w:eastAsia="Calibri" w:hAnsi="Times New Roman" w:cs="Times New Roman"/>
          <w:i/>
          <w:iCs/>
          <w:lang w:eastAsia="en-US"/>
        </w:rPr>
      </w:pPr>
      <w:r w:rsidRPr="00CB69A8">
        <w:rPr>
          <w:rFonts w:eastAsia="Calibri"/>
          <w:lang w:eastAsia="en-US"/>
        </w:rPr>
        <w:t>Residue definitions</w:t>
      </w:r>
    </w:p>
    <w:p w14:paraId="66CFFE0F" w14:textId="15FE2DD7" w:rsidR="003E2C5E" w:rsidRPr="006B34F3" w:rsidRDefault="003E2C5E" w:rsidP="003E2C5E">
      <w:pPr>
        <w:autoSpaceDE w:val="0"/>
        <w:autoSpaceDN w:val="0"/>
        <w:adjustRightInd w:val="0"/>
        <w:rPr>
          <w:lang w:val="en-US"/>
        </w:rPr>
      </w:pPr>
      <w:r w:rsidRPr="006B34F3">
        <w:rPr>
          <w:lang w:val="en-US"/>
        </w:rPr>
        <w:t>When dissolved in water, calcium hydroxide dissociates into Ca</w:t>
      </w:r>
      <w:r w:rsidRPr="006B34F3">
        <w:rPr>
          <w:vertAlign w:val="superscript"/>
          <w:lang w:val="en-US"/>
        </w:rPr>
        <w:t>2+</w:t>
      </w:r>
      <w:r w:rsidRPr="006B34F3">
        <w:rPr>
          <w:lang w:val="en-US"/>
        </w:rPr>
        <w:t xml:space="preserve"> and OH-. Calcium is a natural constituent of the body and an essential element of the human diet.</w:t>
      </w:r>
    </w:p>
    <w:p w14:paraId="545281FB" w14:textId="77777777" w:rsidR="003E2C5E" w:rsidRPr="00FE0812" w:rsidRDefault="003E2C5E" w:rsidP="003E2C5E">
      <w:pPr>
        <w:spacing w:line="260" w:lineRule="atLeast"/>
        <w:rPr>
          <w:rFonts w:eastAsia="Calibri"/>
          <w:b/>
          <w:lang w:val="en-US"/>
        </w:rPr>
      </w:pPr>
    </w:p>
    <w:tbl>
      <w:tblPr>
        <w:tblW w:w="9369" w:type="dxa"/>
        <w:tblInd w:w="-7" w:type="dxa"/>
        <w:tblLayout w:type="fixed"/>
        <w:tblCellMar>
          <w:left w:w="70" w:type="dxa"/>
          <w:right w:w="70" w:type="dxa"/>
        </w:tblCellMar>
        <w:tblLook w:val="0000" w:firstRow="0" w:lastRow="0" w:firstColumn="0" w:lastColumn="0" w:noHBand="0" w:noVBand="0"/>
      </w:tblPr>
      <w:tblGrid>
        <w:gridCol w:w="911"/>
        <w:gridCol w:w="1474"/>
        <w:gridCol w:w="3749"/>
        <w:gridCol w:w="3235"/>
      </w:tblGrid>
      <w:tr w:rsidR="003E2C5E" w:rsidRPr="00A71BEA" w14:paraId="566A835A" w14:textId="77777777" w:rsidTr="00D72B0A">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7C514FAC" w14:textId="77777777" w:rsidR="003E2C5E" w:rsidRPr="00FE0812" w:rsidRDefault="003E2C5E" w:rsidP="00D72B0A">
            <w:pPr>
              <w:spacing w:line="260" w:lineRule="atLeast"/>
              <w:jc w:val="center"/>
              <w:rPr>
                <w:lang w:val="en-US"/>
              </w:rPr>
            </w:pPr>
            <w:r w:rsidRPr="00FE0812">
              <w:rPr>
                <w:rFonts w:eastAsia="Calibri"/>
                <w:b/>
                <w:lang w:val="en-US"/>
              </w:rPr>
              <w:t>Summary table of other (non-biocidal) uses</w:t>
            </w:r>
          </w:p>
        </w:tc>
      </w:tr>
      <w:tr w:rsidR="003E2C5E" w14:paraId="707393DF" w14:textId="77777777" w:rsidTr="00D72B0A">
        <w:tc>
          <w:tcPr>
            <w:tcW w:w="911" w:type="dxa"/>
            <w:tcBorders>
              <w:top w:val="single" w:sz="6" w:space="0" w:color="000000"/>
              <w:left w:val="single" w:sz="6" w:space="0" w:color="000000"/>
              <w:bottom w:val="single" w:sz="6" w:space="0" w:color="000000"/>
            </w:tcBorders>
            <w:shd w:val="clear" w:color="auto" w:fill="auto"/>
          </w:tcPr>
          <w:p w14:paraId="4F3DF5ED" w14:textId="77777777" w:rsidR="003E2C5E" w:rsidRPr="00FE0812" w:rsidRDefault="003E2C5E" w:rsidP="00D72B0A">
            <w:pPr>
              <w:snapToGrid w:val="0"/>
              <w:spacing w:line="260" w:lineRule="atLeast"/>
              <w:rPr>
                <w:rFonts w:eastAsia="Calibri"/>
                <w:b/>
                <w:lang w:val="en-US"/>
              </w:rPr>
            </w:pPr>
          </w:p>
        </w:tc>
        <w:tc>
          <w:tcPr>
            <w:tcW w:w="1474" w:type="dxa"/>
            <w:tcBorders>
              <w:top w:val="single" w:sz="6" w:space="0" w:color="000000"/>
              <w:left w:val="single" w:sz="6" w:space="0" w:color="000000"/>
              <w:bottom w:val="single" w:sz="6" w:space="0" w:color="000000"/>
            </w:tcBorders>
            <w:shd w:val="clear" w:color="auto" w:fill="auto"/>
          </w:tcPr>
          <w:p w14:paraId="171063F6" w14:textId="77777777" w:rsidR="003E2C5E" w:rsidRDefault="003E2C5E" w:rsidP="00D72B0A">
            <w:pPr>
              <w:spacing w:line="260" w:lineRule="atLeast"/>
              <w:rPr>
                <w:rFonts w:eastAsia="Calibri"/>
                <w:b/>
              </w:rPr>
            </w:pPr>
            <w:r>
              <w:rPr>
                <w:rFonts w:eastAsia="Calibri"/>
                <w:b/>
              </w:rPr>
              <w:t>Sector of use</w:t>
            </w:r>
            <w:r>
              <w:rPr>
                <w:rFonts w:eastAsia="Calibri"/>
                <w:b/>
                <w:vertAlign w:val="superscript"/>
              </w:rPr>
              <w:t>1</w:t>
            </w:r>
          </w:p>
        </w:tc>
        <w:tc>
          <w:tcPr>
            <w:tcW w:w="3749" w:type="dxa"/>
            <w:tcBorders>
              <w:top w:val="single" w:sz="6" w:space="0" w:color="000000"/>
              <w:left w:val="single" w:sz="6" w:space="0" w:color="000000"/>
              <w:bottom w:val="single" w:sz="6" w:space="0" w:color="000000"/>
            </w:tcBorders>
            <w:shd w:val="clear" w:color="auto" w:fill="auto"/>
          </w:tcPr>
          <w:p w14:paraId="6AD78631" w14:textId="77777777" w:rsidR="003E2C5E" w:rsidRDefault="003E2C5E" w:rsidP="00D72B0A">
            <w:pPr>
              <w:spacing w:line="260" w:lineRule="atLeast"/>
              <w:rPr>
                <w:rFonts w:eastAsia="Calibri"/>
                <w:b/>
              </w:rPr>
            </w:pPr>
            <w:r>
              <w:rPr>
                <w:rFonts w:eastAsia="Calibri"/>
                <w:b/>
              </w:rPr>
              <w:t>Intended use</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6943FDFC" w14:textId="77777777" w:rsidR="003E2C5E" w:rsidRDefault="003E2C5E" w:rsidP="00D72B0A">
            <w:pPr>
              <w:spacing w:line="260" w:lineRule="atLeast"/>
            </w:pPr>
            <w:r>
              <w:rPr>
                <w:rFonts w:eastAsia="Calibri"/>
                <w:b/>
              </w:rPr>
              <w:t xml:space="preserve">Reference value(s) </w:t>
            </w:r>
            <w:r>
              <w:rPr>
                <w:rFonts w:eastAsia="Calibri"/>
                <w:b/>
                <w:vertAlign w:val="superscript"/>
              </w:rPr>
              <w:t>2</w:t>
            </w:r>
          </w:p>
        </w:tc>
      </w:tr>
      <w:tr w:rsidR="003E2C5E" w:rsidRPr="00A71BEA" w14:paraId="51937975" w14:textId="77777777" w:rsidTr="00D72B0A">
        <w:tc>
          <w:tcPr>
            <w:tcW w:w="911" w:type="dxa"/>
            <w:tcBorders>
              <w:top w:val="single" w:sz="6" w:space="0" w:color="000000"/>
              <w:left w:val="single" w:sz="6" w:space="0" w:color="000000"/>
              <w:bottom w:val="single" w:sz="6" w:space="0" w:color="000000"/>
            </w:tcBorders>
            <w:shd w:val="clear" w:color="auto" w:fill="auto"/>
          </w:tcPr>
          <w:p w14:paraId="1CFCBE5C" w14:textId="77777777" w:rsidR="003E2C5E" w:rsidRDefault="003E2C5E" w:rsidP="00D72B0A">
            <w:pPr>
              <w:spacing w:line="260" w:lineRule="atLeast"/>
              <w:rPr>
                <w:rFonts w:eastAsia="Calibri"/>
              </w:rPr>
            </w:pPr>
            <w:r>
              <w:rPr>
                <w:rFonts w:eastAsia="Calibri"/>
              </w:rPr>
              <w:t>1.</w:t>
            </w:r>
          </w:p>
        </w:tc>
        <w:tc>
          <w:tcPr>
            <w:tcW w:w="1474" w:type="dxa"/>
            <w:tcBorders>
              <w:top w:val="single" w:sz="6" w:space="0" w:color="000000"/>
              <w:left w:val="single" w:sz="6" w:space="0" w:color="000000"/>
              <w:bottom w:val="single" w:sz="6" w:space="0" w:color="000000"/>
            </w:tcBorders>
            <w:shd w:val="clear" w:color="auto" w:fill="auto"/>
          </w:tcPr>
          <w:p w14:paraId="271F9C13" w14:textId="77777777" w:rsidR="003E2C5E" w:rsidRDefault="003E2C5E" w:rsidP="00D72B0A">
            <w:pPr>
              <w:snapToGrid w:val="0"/>
              <w:spacing w:line="260" w:lineRule="atLeast"/>
              <w:rPr>
                <w:rFonts w:eastAsia="Calibri"/>
              </w:rPr>
            </w:pPr>
            <w:r w:rsidRPr="00506689">
              <w:rPr>
                <w:rFonts w:eastAsia="Calibri"/>
                <w:sz w:val="18"/>
              </w:rPr>
              <w:t>Plant Protection Products</w:t>
            </w:r>
          </w:p>
        </w:tc>
        <w:tc>
          <w:tcPr>
            <w:tcW w:w="3749" w:type="dxa"/>
            <w:tcBorders>
              <w:top w:val="single" w:sz="6" w:space="0" w:color="000000"/>
              <w:left w:val="single" w:sz="6" w:space="0" w:color="000000"/>
              <w:bottom w:val="single" w:sz="6" w:space="0" w:color="000000"/>
            </w:tcBorders>
            <w:shd w:val="clear" w:color="auto" w:fill="auto"/>
          </w:tcPr>
          <w:p w14:paraId="02B357C7" w14:textId="77777777" w:rsidR="003E2C5E" w:rsidRPr="002721E3" w:rsidRDefault="003E2C5E" w:rsidP="00D72B0A">
            <w:pPr>
              <w:snapToGrid w:val="0"/>
              <w:spacing w:line="260" w:lineRule="atLeast"/>
              <w:rPr>
                <w:rFonts w:eastAsia="Calibri"/>
              </w:rPr>
            </w:pPr>
            <w:r>
              <w:rPr>
                <w:rFonts w:eastAsia="Calibri"/>
                <w:sz w:val="18"/>
                <w:lang w:val="en-US"/>
              </w:rPr>
              <w:t>Fungicide on various crops</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353B1CB9" w14:textId="77777777" w:rsidR="003E2C5E" w:rsidRDefault="003E2C5E" w:rsidP="00D72B0A">
            <w:pPr>
              <w:jc w:val="both"/>
              <w:rPr>
                <w:rFonts w:eastAsia="Calibri"/>
                <w:sz w:val="18"/>
              </w:rPr>
            </w:pPr>
            <w:r w:rsidRPr="00F969FB">
              <w:rPr>
                <w:rFonts w:eastAsia="Calibri"/>
                <w:sz w:val="18"/>
              </w:rPr>
              <w:t>No MRL required for calcium hydroxide.</w:t>
            </w:r>
          </w:p>
          <w:p w14:paraId="37C9BE3A" w14:textId="353971C0" w:rsidR="003E2C5E" w:rsidRPr="00DD31D2" w:rsidRDefault="003E2C5E" w:rsidP="00D72B0A">
            <w:pPr>
              <w:jc w:val="both"/>
              <w:rPr>
                <w:rFonts w:eastAsia="Calibri"/>
              </w:rPr>
            </w:pPr>
          </w:p>
        </w:tc>
      </w:tr>
      <w:tr w:rsidR="003E2C5E" w:rsidRPr="00972BC1" w14:paraId="63BA6AFE" w14:textId="77777777" w:rsidTr="00D72B0A">
        <w:tc>
          <w:tcPr>
            <w:tcW w:w="911" w:type="dxa"/>
            <w:tcBorders>
              <w:top w:val="single" w:sz="6" w:space="0" w:color="000000"/>
              <w:left w:val="single" w:sz="6" w:space="0" w:color="000000"/>
              <w:bottom w:val="single" w:sz="6" w:space="0" w:color="000000"/>
            </w:tcBorders>
            <w:shd w:val="clear" w:color="auto" w:fill="auto"/>
          </w:tcPr>
          <w:p w14:paraId="21A754CC" w14:textId="77777777" w:rsidR="003E2C5E" w:rsidRDefault="003E2C5E" w:rsidP="00D72B0A">
            <w:pPr>
              <w:spacing w:line="260" w:lineRule="atLeast"/>
              <w:rPr>
                <w:rFonts w:eastAsia="Calibri"/>
              </w:rPr>
            </w:pPr>
            <w:r>
              <w:rPr>
                <w:rFonts w:eastAsia="Calibri"/>
              </w:rPr>
              <w:t>2.</w:t>
            </w:r>
          </w:p>
        </w:tc>
        <w:tc>
          <w:tcPr>
            <w:tcW w:w="1474" w:type="dxa"/>
            <w:tcBorders>
              <w:top w:val="single" w:sz="6" w:space="0" w:color="000000"/>
              <w:left w:val="single" w:sz="6" w:space="0" w:color="000000"/>
              <w:bottom w:val="single" w:sz="6" w:space="0" w:color="000000"/>
            </w:tcBorders>
            <w:shd w:val="clear" w:color="auto" w:fill="auto"/>
          </w:tcPr>
          <w:p w14:paraId="2B6CE10A" w14:textId="77777777" w:rsidR="003E2C5E" w:rsidRPr="00506689" w:rsidRDefault="003E2C5E" w:rsidP="00D72B0A">
            <w:pPr>
              <w:snapToGrid w:val="0"/>
              <w:spacing w:line="260" w:lineRule="atLeast"/>
              <w:rPr>
                <w:rFonts w:eastAsia="Calibri"/>
                <w:sz w:val="18"/>
              </w:rPr>
            </w:pPr>
            <w:r>
              <w:rPr>
                <w:rFonts w:eastAsia="Calibri"/>
                <w:sz w:val="18"/>
              </w:rPr>
              <w:t xml:space="preserve">Fertiliser </w:t>
            </w:r>
          </w:p>
        </w:tc>
        <w:tc>
          <w:tcPr>
            <w:tcW w:w="3749" w:type="dxa"/>
            <w:tcBorders>
              <w:top w:val="single" w:sz="6" w:space="0" w:color="000000"/>
              <w:left w:val="single" w:sz="6" w:space="0" w:color="000000"/>
              <w:bottom w:val="single" w:sz="6" w:space="0" w:color="000000"/>
            </w:tcBorders>
            <w:shd w:val="clear" w:color="auto" w:fill="auto"/>
          </w:tcPr>
          <w:p w14:paraId="0B0208B0" w14:textId="77777777" w:rsidR="003E2C5E" w:rsidRDefault="003E2C5E" w:rsidP="00D72B0A">
            <w:pPr>
              <w:snapToGrid w:val="0"/>
              <w:spacing w:line="260" w:lineRule="atLeast"/>
              <w:rPr>
                <w:rFonts w:eastAsia="Calibri"/>
                <w:sz w:val="18"/>
                <w:lang w:val="en-US"/>
              </w:rPr>
            </w:pPr>
            <w:r>
              <w:rPr>
                <w:rFonts w:eastAsia="Calibri"/>
                <w:sz w:val="18"/>
                <w:lang w:val="en-US"/>
              </w:rPr>
              <w:t>Application to agricultural soils</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6814096C" w14:textId="77777777" w:rsidR="003E2C5E" w:rsidRPr="00DD31D2" w:rsidRDefault="003E2C5E" w:rsidP="00D72B0A">
            <w:pPr>
              <w:jc w:val="both"/>
              <w:rPr>
                <w:rFonts w:eastAsia="Calibri"/>
                <w:sz w:val="18"/>
                <w:highlight w:val="cyan"/>
              </w:rPr>
            </w:pPr>
            <w:r w:rsidRPr="00B00801">
              <w:rPr>
                <w:rFonts w:eastAsia="Calibri"/>
                <w:sz w:val="18"/>
              </w:rPr>
              <w:t>-</w:t>
            </w:r>
          </w:p>
        </w:tc>
      </w:tr>
      <w:tr w:rsidR="003E2C5E" w14:paraId="12004EA2" w14:textId="77777777" w:rsidTr="00D72B0A">
        <w:tc>
          <w:tcPr>
            <w:tcW w:w="911" w:type="dxa"/>
            <w:tcBorders>
              <w:top w:val="single" w:sz="6" w:space="0" w:color="000000"/>
              <w:left w:val="single" w:sz="6" w:space="0" w:color="000000"/>
              <w:bottom w:val="single" w:sz="6" w:space="0" w:color="000000"/>
            </w:tcBorders>
            <w:shd w:val="clear" w:color="auto" w:fill="auto"/>
          </w:tcPr>
          <w:p w14:paraId="01A78EA9" w14:textId="77777777" w:rsidR="003E2C5E" w:rsidRDefault="003E2C5E" w:rsidP="00D72B0A">
            <w:pPr>
              <w:spacing w:line="260" w:lineRule="atLeast"/>
              <w:rPr>
                <w:rFonts w:eastAsia="Calibri"/>
              </w:rPr>
            </w:pPr>
            <w:r>
              <w:rPr>
                <w:rFonts w:eastAsia="Calibri"/>
              </w:rPr>
              <w:t>3.</w:t>
            </w:r>
          </w:p>
        </w:tc>
        <w:tc>
          <w:tcPr>
            <w:tcW w:w="1474" w:type="dxa"/>
            <w:tcBorders>
              <w:top w:val="single" w:sz="6" w:space="0" w:color="000000"/>
              <w:left w:val="single" w:sz="6" w:space="0" w:color="000000"/>
              <w:bottom w:val="single" w:sz="6" w:space="0" w:color="000000"/>
            </w:tcBorders>
            <w:shd w:val="clear" w:color="auto" w:fill="auto"/>
          </w:tcPr>
          <w:p w14:paraId="14188A97" w14:textId="77777777" w:rsidR="003E2C5E" w:rsidRPr="00506689" w:rsidRDefault="003E2C5E" w:rsidP="00D72B0A">
            <w:pPr>
              <w:snapToGrid w:val="0"/>
              <w:spacing w:line="260" w:lineRule="atLeast"/>
              <w:rPr>
                <w:rFonts w:eastAsia="Calibri"/>
                <w:sz w:val="18"/>
              </w:rPr>
            </w:pPr>
            <w:r>
              <w:rPr>
                <w:rFonts w:eastAsia="Calibri"/>
                <w:sz w:val="18"/>
              </w:rPr>
              <w:t>Veterinary medicinal products</w:t>
            </w:r>
          </w:p>
        </w:tc>
        <w:tc>
          <w:tcPr>
            <w:tcW w:w="3749" w:type="dxa"/>
            <w:tcBorders>
              <w:top w:val="single" w:sz="6" w:space="0" w:color="000000"/>
              <w:left w:val="single" w:sz="6" w:space="0" w:color="000000"/>
              <w:bottom w:val="single" w:sz="6" w:space="0" w:color="000000"/>
            </w:tcBorders>
            <w:shd w:val="clear" w:color="auto" w:fill="auto"/>
          </w:tcPr>
          <w:p w14:paraId="0C89883E" w14:textId="77777777" w:rsidR="003E2C5E" w:rsidRPr="00506689" w:rsidRDefault="003E2C5E" w:rsidP="00D72B0A">
            <w:pPr>
              <w:snapToGrid w:val="0"/>
              <w:spacing w:line="260" w:lineRule="atLeast"/>
              <w:rPr>
                <w:rFonts w:eastAsia="Calibri"/>
                <w:sz w:val="18"/>
                <w:lang w:val="en-US"/>
              </w:rPr>
            </w:pPr>
            <w:r>
              <w:rPr>
                <w:rFonts w:eastAsia="Calibri"/>
                <w:sz w:val="18"/>
                <w:lang w:val="en-US"/>
              </w:rPr>
              <w:t xml:space="preserve">All food producing species </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133C7925" w14:textId="77777777" w:rsidR="003E2C5E" w:rsidRPr="00506689" w:rsidRDefault="003E2C5E" w:rsidP="00D72B0A">
            <w:pPr>
              <w:jc w:val="both"/>
              <w:rPr>
                <w:rFonts w:eastAsia="Calibri"/>
                <w:sz w:val="18"/>
              </w:rPr>
            </w:pPr>
            <w:r>
              <w:rPr>
                <w:rFonts w:eastAsia="Calibri"/>
                <w:sz w:val="18"/>
              </w:rPr>
              <w:t>No MRL required</w:t>
            </w:r>
          </w:p>
        </w:tc>
      </w:tr>
      <w:tr w:rsidR="003E2C5E" w14:paraId="74CEDCD2" w14:textId="77777777" w:rsidTr="00D72B0A">
        <w:tc>
          <w:tcPr>
            <w:tcW w:w="911" w:type="dxa"/>
            <w:tcBorders>
              <w:top w:val="single" w:sz="6" w:space="0" w:color="000000"/>
              <w:left w:val="single" w:sz="6" w:space="0" w:color="000000"/>
              <w:bottom w:val="single" w:sz="6" w:space="0" w:color="000000"/>
            </w:tcBorders>
            <w:shd w:val="clear" w:color="auto" w:fill="auto"/>
          </w:tcPr>
          <w:p w14:paraId="30D551F1" w14:textId="77777777" w:rsidR="003E2C5E" w:rsidRDefault="003E2C5E" w:rsidP="00D72B0A">
            <w:pPr>
              <w:spacing w:line="260" w:lineRule="atLeast"/>
              <w:rPr>
                <w:rFonts w:eastAsia="Calibri"/>
              </w:rPr>
            </w:pPr>
            <w:r>
              <w:rPr>
                <w:rFonts w:eastAsia="Calibri"/>
              </w:rPr>
              <w:t>4.</w:t>
            </w:r>
          </w:p>
        </w:tc>
        <w:tc>
          <w:tcPr>
            <w:tcW w:w="1474" w:type="dxa"/>
            <w:tcBorders>
              <w:top w:val="single" w:sz="6" w:space="0" w:color="000000"/>
              <w:left w:val="single" w:sz="6" w:space="0" w:color="000000"/>
              <w:bottom w:val="single" w:sz="6" w:space="0" w:color="000000"/>
            </w:tcBorders>
            <w:shd w:val="clear" w:color="auto" w:fill="auto"/>
          </w:tcPr>
          <w:p w14:paraId="02B54569" w14:textId="77777777" w:rsidR="003E2C5E" w:rsidRDefault="003E2C5E" w:rsidP="00D72B0A">
            <w:pPr>
              <w:snapToGrid w:val="0"/>
              <w:spacing w:line="260" w:lineRule="atLeast"/>
              <w:rPr>
                <w:rFonts w:eastAsia="Calibri"/>
                <w:sz w:val="18"/>
              </w:rPr>
            </w:pPr>
            <w:r>
              <w:rPr>
                <w:rFonts w:eastAsia="Calibri"/>
                <w:sz w:val="18"/>
              </w:rPr>
              <w:t xml:space="preserve">Food additives </w:t>
            </w:r>
          </w:p>
        </w:tc>
        <w:tc>
          <w:tcPr>
            <w:tcW w:w="3749" w:type="dxa"/>
            <w:tcBorders>
              <w:top w:val="single" w:sz="6" w:space="0" w:color="000000"/>
              <w:left w:val="single" w:sz="6" w:space="0" w:color="000000"/>
              <w:bottom w:val="single" w:sz="6" w:space="0" w:color="000000"/>
            </w:tcBorders>
            <w:shd w:val="clear" w:color="auto" w:fill="auto"/>
          </w:tcPr>
          <w:p w14:paraId="7F348779" w14:textId="77777777" w:rsidR="003E2C5E" w:rsidRDefault="003E2C5E" w:rsidP="00D72B0A">
            <w:pPr>
              <w:snapToGrid w:val="0"/>
              <w:spacing w:line="260" w:lineRule="atLeast"/>
              <w:rPr>
                <w:rFonts w:eastAsia="Calibri"/>
                <w:sz w:val="18"/>
                <w:lang w:val="en-US"/>
              </w:rPr>
            </w:pPr>
            <w:r>
              <w:rPr>
                <w:rFonts w:eastAsia="Calibri"/>
                <w:sz w:val="18"/>
                <w:lang w:val="en-US"/>
              </w:rPr>
              <w:t xml:space="preserve">Added to some food categories  </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1D3E299B" w14:textId="77777777" w:rsidR="003E2C5E" w:rsidRDefault="003E2C5E" w:rsidP="00D72B0A">
            <w:pPr>
              <w:jc w:val="both"/>
              <w:rPr>
                <w:rFonts w:eastAsia="Calibri"/>
                <w:sz w:val="18"/>
              </w:rPr>
            </w:pPr>
            <w:r>
              <w:rPr>
                <w:rFonts w:eastAsia="Calibri"/>
                <w:sz w:val="18"/>
              </w:rPr>
              <w:t>« Quantum satis »</w:t>
            </w:r>
          </w:p>
        </w:tc>
      </w:tr>
      <w:tr w:rsidR="003E2C5E" w:rsidRPr="00A71BEA" w14:paraId="16C5BA8D" w14:textId="77777777" w:rsidTr="00D72B0A">
        <w:tc>
          <w:tcPr>
            <w:tcW w:w="911" w:type="dxa"/>
            <w:tcBorders>
              <w:top w:val="single" w:sz="6" w:space="0" w:color="000000"/>
              <w:left w:val="single" w:sz="6" w:space="0" w:color="000000"/>
              <w:bottom w:val="single" w:sz="6" w:space="0" w:color="000000"/>
            </w:tcBorders>
            <w:shd w:val="clear" w:color="auto" w:fill="auto"/>
          </w:tcPr>
          <w:p w14:paraId="3EFA695D" w14:textId="77777777" w:rsidR="003E2C5E" w:rsidRDefault="003E2C5E" w:rsidP="00D72B0A">
            <w:pPr>
              <w:spacing w:line="260" w:lineRule="atLeast"/>
              <w:rPr>
                <w:rFonts w:eastAsia="Calibri"/>
              </w:rPr>
            </w:pPr>
            <w:r>
              <w:rPr>
                <w:rFonts w:eastAsia="Calibri"/>
              </w:rPr>
              <w:t>5.</w:t>
            </w:r>
          </w:p>
        </w:tc>
        <w:tc>
          <w:tcPr>
            <w:tcW w:w="1474" w:type="dxa"/>
            <w:tcBorders>
              <w:top w:val="single" w:sz="6" w:space="0" w:color="000000"/>
              <w:left w:val="single" w:sz="6" w:space="0" w:color="000000"/>
              <w:bottom w:val="single" w:sz="6" w:space="0" w:color="000000"/>
            </w:tcBorders>
            <w:shd w:val="clear" w:color="auto" w:fill="auto"/>
          </w:tcPr>
          <w:p w14:paraId="27A8DF0A" w14:textId="77777777" w:rsidR="003E2C5E" w:rsidRDefault="003E2C5E" w:rsidP="00D72B0A">
            <w:pPr>
              <w:snapToGrid w:val="0"/>
              <w:spacing w:line="260" w:lineRule="atLeast"/>
              <w:rPr>
                <w:rFonts w:eastAsia="Calibri"/>
                <w:sz w:val="18"/>
              </w:rPr>
            </w:pPr>
            <w:r>
              <w:rPr>
                <w:rFonts w:eastAsia="Calibri"/>
                <w:sz w:val="18"/>
              </w:rPr>
              <w:t xml:space="preserve">Food supplements </w:t>
            </w:r>
          </w:p>
        </w:tc>
        <w:tc>
          <w:tcPr>
            <w:tcW w:w="3749" w:type="dxa"/>
            <w:tcBorders>
              <w:top w:val="single" w:sz="6" w:space="0" w:color="000000"/>
              <w:left w:val="single" w:sz="6" w:space="0" w:color="000000"/>
              <w:bottom w:val="single" w:sz="6" w:space="0" w:color="000000"/>
            </w:tcBorders>
            <w:shd w:val="clear" w:color="auto" w:fill="auto"/>
          </w:tcPr>
          <w:p w14:paraId="14815CB3" w14:textId="77777777" w:rsidR="003E2C5E" w:rsidRDefault="003E2C5E" w:rsidP="00D72B0A">
            <w:pPr>
              <w:snapToGrid w:val="0"/>
              <w:spacing w:line="260" w:lineRule="atLeast"/>
              <w:rPr>
                <w:rFonts w:eastAsia="Calibri"/>
                <w:sz w:val="18"/>
                <w:lang w:val="en-US"/>
              </w:rPr>
            </w:pPr>
            <w:r>
              <w:rPr>
                <w:rFonts w:eastAsia="Calibri"/>
                <w:sz w:val="18"/>
                <w:lang w:val="en-US"/>
              </w:rPr>
              <w:t xml:space="preserve">Mineral added to food </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41CDFF3E" w14:textId="77777777" w:rsidR="003E2C5E" w:rsidRPr="00DD31D2" w:rsidRDefault="003E2C5E" w:rsidP="00D72B0A">
            <w:pPr>
              <w:jc w:val="both"/>
              <w:rPr>
                <w:rFonts w:eastAsia="Calibri"/>
                <w:sz w:val="18"/>
              </w:rPr>
            </w:pPr>
            <w:r>
              <w:rPr>
                <w:rFonts w:eastAsia="Calibri"/>
                <w:sz w:val="18"/>
              </w:rPr>
              <w:t xml:space="preserve">Calcium </w:t>
            </w:r>
            <w:r w:rsidRPr="00DD31D2">
              <w:rPr>
                <w:rFonts w:eastAsia="Calibri"/>
                <w:sz w:val="18"/>
              </w:rPr>
              <w:t xml:space="preserve">UL = 2500 mg/d for adults </w:t>
            </w:r>
          </w:p>
        </w:tc>
      </w:tr>
    </w:tbl>
    <w:p w14:paraId="3A928293" w14:textId="77777777" w:rsidR="003E2C5E" w:rsidRPr="00FE0812" w:rsidRDefault="003E2C5E" w:rsidP="003E2C5E">
      <w:pPr>
        <w:spacing w:line="260" w:lineRule="atLeast"/>
        <w:rPr>
          <w:rFonts w:eastAsia="Calibri"/>
          <w:iCs/>
          <w:sz w:val="16"/>
          <w:vertAlign w:val="superscript"/>
          <w:lang w:val="en-US"/>
        </w:rPr>
      </w:pPr>
      <w:r w:rsidRPr="00FE0812">
        <w:rPr>
          <w:rFonts w:eastAsia="Calibri"/>
          <w:iCs/>
          <w:sz w:val="16"/>
          <w:vertAlign w:val="superscript"/>
          <w:lang w:val="en-US"/>
        </w:rPr>
        <w:t>1</w:t>
      </w:r>
      <w:r w:rsidRPr="00FE0812">
        <w:rPr>
          <w:rFonts w:eastAsia="Calibri"/>
          <w:iCs/>
          <w:sz w:val="16"/>
          <w:lang w:val="en-US"/>
        </w:rPr>
        <w:t xml:space="preserve"> e.g. plant protection products, veterinary use, food or feed additives</w:t>
      </w:r>
    </w:p>
    <w:p w14:paraId="21A80298" w14:textId="77777777" w:rsidR="003E2C5E" w:rsidRPr="00FE0812" w:rsidRDefault="003E2C5E" w:rsidP="003E2C5E">
      <w:pPr>
        <w:spacing w:line="260" w:lineRule="atLeast"/>
        <w:rPr>
          <w:rFonts w:eastAsia="Calibri"/>
          <w:sz w:val="18"/>
          <w:lang w:val="en-US"/>
        </w:rPr>
      </w:pPr>
      <w:r w:rsidRPr="00FE0812">
        <w:rPr>
          <w:rFonts w:eastAsia="Calibri"/>
          <w:iCs/>
          <w:sz w:val="16"/>
          <w:vertAlign w:val="superscript"/>
          <w:lang w:val="en-US"/>
        </w:rPr>
        <w:t>2</w:t>
      </w:r>
      <w:r w:rsidRPr="00FE0812">
        <w:rPr>
          <w:rFonts w:eastAsia="Calibri"/>
          <w:iCs/>
          <w:sz w:val="16"/>
          <w:lang w:val="en-US"/>
        </w:rPr>
        <w:t xml:space="preserve"> e.g. MRLs. Use footnotes for references</w:t>
      </w:r>
      <w:r w:rsidRPr="00FE0812">
        <w:rPr>
          <w:rFonts w:eastAsia="Calibri"/>
          <w:sz w:val="18"/>
          <w:lang w:val="en-US"/>
        </w:rPr>
        <w:t>.</w:t>
      </w:r>
    </w:p>
    <w:p w14:paraId="187A6572" w14:textId="77777777" w:rsidR="009D0C0B" w:rsidRPr="003E2C5E" w:rsidRDefault="009D0C0B">
      <w:pPr>
        <w:spacing w:line="260" w:lineRule="atLeast"/>
        <w:rPr>
          <w:rFonts w:eastAsia="Calibri"/>
          <w:sz w:val="18"/>
          <w:lang w:val="en-US" w:eastAsia="en-US"/>
        </w:rPr>
      </w:pPr>
    </w:p>
    <w:p w14:paraId="187A6573" w14:textId="77777777" w:rsidR="009D0C0B" w:rsidRDefault="009D0C0B">
      <w:pPr>
        <w:spacing w:line="260" w:lineRule="atLeast"/>
        <w:rPr>
          <w:rFonts w:eastAsia="Calibri"/>
          <w:lang w:eastAsia="en-US"/>
        </w:rPr>
      </w:pPr>
    </w:p>
    <w:p w14:paraId="187A6574" w14:textId="77777777" w:rsidR="009D0C0B" w:rsidRDefault="00FA480B">
      <w:pPr>
        <w:rPr>
          <w:rFonts w:eastAsia="Calibri"/>
          <w:b/>
          <w:bCs/>
          <w:i/>
          <w:sz w:val="22"/>
          <w:szCs w:val="22"/>
          <w:u w:val="single"/>
          <w:lang w:eastAsia="en-US"/>
        </w:rPr>
      </w:pPr>
      <w:r>
        <w:rPr>
          <w:rFonts w:eastAsia="Calibri"/>
          <w:i/>
          <w:sz w:val="22"/>
          <w:szCs w:val="22"/>
          <w:u w:val="single"/>
          <w:lang w:eastAsia="en-US"/>
        </w:rPr>
        <w:t>Estimating Livestock Exposure to Active Substances used in Biocidal Products</w:t>
      </w:r>
    </w:p>
    <w:p w14:paraId="2919F11B" w14:textId="77777777" w:rsidR="003E2C5E" w:rsidRPr="006B34F3" w:rsidRDefault="003E2C5E" w:rsidP="003E2C5E">
      <w:pPr>
        <w:spacing w:line="260" w:lineRule="atLeast"/>
        <w:jc w:val="both"/>
        <w:rPr>
          <w:rFonts w:eastAsia="Calibri"/>
          <w:lang w:eastAsia="en-US"/>
        </w:rPr>
      </w:pPr>
      <w:r w:rsidRPr="006B34F3">
        <w:rPr>
          <w:szCs w:val="24"/>
          <w:lang w:val="en-US"/>
        </w:rPr>
        <w:t>Considering the intended uses on sludge (TP2), no livestock exposure is expected.</w:t>
      </w:r>
    </w:p>
    <w:p w14:paraId="6151FD5B" w14:textId="77777777" w:rsidR="003E2C5E" w:rsidRDefault="003E2C5E">
      <w:pPr>
        <w:spacing w:line="260" w:lineRule="atLeast"/>
        <w:rPr>
          <w:rFonts w:ascii="Times New Roman" w:eastAsia="Calibri" w:hAnsi="Times New Roman" w:cs="Times New Roman"/>
          <w:i/>
          <w:iCs/>
          <w:lang w:eastAsia="en-US"/>
        </w:rPr>
      </w:pPr>
    </w:p>
    <w:p w14:paraId="187A65D3" w14:textId="77777777" w:rsidR="009D0C0B" w:rsidRDefault="00FA480B">
      <w:pPr>
        <w:rPr>
          <w:rFonts w:eastAsia="Calibri"/>
          <w:i/>
          <w:sz w:val="22"/>
          <w:szCs w:val="22"/>
          <w:u w:val="single"/>
          <w:lang w:eastAsia="en-US"/>
        </w:rPr>
      </w:pPr>
      <w:r>
        <w:rPr>
          <w:rFonts w:eastAsia="Calibri"/>
          <w:i/>
          <w:sz w:val="22"/>
          <w:szCs w:val="22"/>
          <w:u w:val="single"/>
          <w:lang w:eastAsia="en-US"/>
        </w:rPr>
        <w:t>Estimating transfer of biocidal active substances into foods as a result of professional and/or industrial application(s)</w:t>
      </w:r>
    </w:p>
    <w:p w14:paraId="4B6C524A" w14:textId="4A83C4DB" w:rsidR="003E2C5E" w:rsidRPr="006B34F3" w:rsidRDefault="003E2C5E" w:rsidP="003E2C5E">
      <w:pPr>
        <w:spacing w:line="260" w:lineRule="atLeast"/>
        <w:rPr>
          <w:rFonts w:eastAsia="Calibri"/>
          <w:i/>
          <w:sz w:val="24"/>
          <w:szCs w:val="22"/>
          <w:u w:val="single"/>
          <w:lang w:eastAsia="en-US"/>
        </w:rPr>
      </w:pPr>
      <w:r w:rsidRPr="006B34F3">
        <w:rPr>
          <w:szCs w:val="24"/>
          <w:lang w:val="en-US"/>
        </w:rPr>
        <w:t>Considering the intended uses on sludge (TP2), no food exposure is expected.</w:t>
      </w:r>
    </w:p>
    <w:p w14:paraId="187A65DB" w14:textId="4D792CC9" w:rsidR="009D0C0B" w:rsidRDefault="009D0C0B" w:rsidP="003E2C5E">
      <w:pPr>
        <w:rPr>
          <w:rFonts w:ascii="Times New Roman" w:eastAsia="Calibri" w:hAnsi="Times New Roman" w:cs="Times New Roman"/>
          <w:i/>
          <w:iCs/>
          <w:lang w:eastAsia="en-US"/>
        </w:rPr>
      </w:pPr>
    </w:p>
    <w:p w14:paraId="187A65DC" w14:textId="77777777" w:rsidR="009D0C0B" w:rsidRDefault="009D0C0B">
      <w:pPr>
        <w:spacing w:line="260" w:lineRule="atLeast"/>
        <w:rPr>
          <w:rFonts w:eastAsia="Calibri"/>
          <w:lang w:eastAsia="en-US"/>
        </w:rPr>
      </w:pPr>
    </w:p>
    <w:p w14:paraId="187A65DD" w14:textId="77777777" w:rsidR="009D0C0B" w:rsidRDefault="00FA480B">
      <w:pPr>
        <w:rPr>
          <w:rFonts w:eastAsia="Calibri"/>
          <w:b/>
          <w:i/>
          <w:sz w:val="22"/>
          <w:szCs w:val="22"/>
          <w:u w:val="single"/>
          <w:lang w:eastAsia="en-US"/>
        </w:rPr>
      </w:pPr>
      <w:r>
        <w:rPr>
          <w:rFonts w:eastAsia="Calibri"/>
          <w:i/>
          <w:sz w:val="22"/>
          <w:szCs w:val="22"/>
          <w:u w:val="single"/>
          <w:lang w:eastAsia="en-US"/>
        </w:rPr>
        <w:t>Estimating transfer of biocidal active substances into foods as a result of non-professional use</w:t>
      </w:r>
    </w:p>
    <w:p w14:paraId="187A65DE" w14:textId="6E32F047" w:rsidR="009D0C0B" w:rsidRPr="006B34F3" w:rsidRDefault="003E2C5E">
      <w:pPr>
        <w:spacing w:line="260" w:lineRule="atLeast"/>
        <w:rPr>
          <w:rFonts w:eastAsia="Calibri"/>
          <w:b/>
          <w:i/>
          <w:sz w:val="24"/>
          <w:szCs w:val="22"/>
          <w:u w:val="single"/>
          <w:lang w:eastAsia="en-US"/>
        </w:rPr>
      </w:pPr>
      <w:r w:rsidRPr="006B34F3">
        <w:rPr>
          <w:lang w:val="en-US"/>
        </w:rPr>
        <w:t xml:space="preserve">Only professional uses are intended </w:t>
      </w:r>
      <w:r w:rsidR="00635AFA">
        <w:rPr>
          <w:lang w:val="en-US"/>
        </w:rPr>
        <w:t>for this product.</w:t>
      </w:r>
    </w:p>
    <w:p w14:paraId="187A65E4" w14:textId="77777777" w:rsidR="009D0C0B" w:rsidRDefault="009D0C0B">
      <w:pPr>
        <w:spacing w:line="260" w:lineRule="atLeast"/>
        <w:rPr>
          <w:rFonts w:ascii="Times New Roman" w:eastAsia="Calibri" w:hAnsi="Times New Roman" w:cs="Times New Roman"/>
          <w:i/>
          <w:iCs/>
          <w:lang w:eastAsia="en-US"/>
        </w:rPr>
      </w:pPr>
    </w:p>
    <w:p w14:paraId="187A65E5" w14:textId="77777777" w:rsidR="009D0C0B" w:rsidRDefault="009D0C0B">
      <w:pPr>
        <w:spacing w:line="260" w:lineRule="atLeast"/>
        <w:rPr>
          <w:rFonts w:eastAsia="Calibri"/>
          <w:lang w:eastAsia="en-US"/>
        </w:rPr>
      </w:pPr>
    </w:p>
    <w:p w14:paraId="187A6658" w14:textId="5766BE6C" w:rsidR="009D0C0B" w:rsidRPr="005B5749" w:rsidRDefault="00FA480B">
      <w:pPr>
        <w:rPr>
          <w:rFonts w:eastAsia="Calibri"/>
          <w:b/>
          <w:i/>
          <w:sz w:val="22"/>
          <w:szCs w:val="22"/>
          <w:shd w:val="clear" w:color="auto" w:fill="00FF00"/>
          <w:lang w:eastAsia="en-US"/>
        </w:rPr>
      </w:pPr>
      <w:r w:rsidRPr="005B5749">
        <w:rPr>
          <w:rFonts w:eastAsia="Calibri"/>
          <w:b/>
          <w:i/>
          <w:sz w:val="22"/>
          <w:szCs w:val="22"/>
          <w:lang w:eastAsia="en-US"/>
        </w:rPr>
        <w:t>Summary of exposure assessment</w:t>
      </w:r>
    </w:p>
    <w:p w14:paraId="23A9A68A" w14:textId="77777777" w:rsidR="00E624F2" w:rsidRPr="006B34F3" w:rsidRDefault="00E624F2" w:rsidP="00E624F2">
      <w:pPr>
        <w:spacing w:line="260" w:lineRule="atLeast"/>
        <w:rPr>
          <w:rFonts w:eastAsia="Calibri" w:cs="Times New Roman"/>
          <w:b/>
          <w:iCs/>
          <w:sz w:val="22"/>
          <w:szCs w:val="22"/>
          <w:lang w:eastAsia="en-US"/>
        </w:rPr>
      </w:pPr>
    </w:p>
    <w:p w14:paraId="67B2ADB6" w14:textId="5AC07086" w:rsidR="00E624F2" w:rsidRPr="006B34F3" w:rsidRDefault="00E624F2" w:rsidP="00E624F2">
      <w:pPr>
        <w:spacing w:line="260" w:lineRule="atLeast"/>
        <w:rPr>
          <w:rFonts w:eastAsia="Calibri" w:cs="Times New Roman"/>
          <w:b/>
          <w:iCs/>
          <w:sz w:val="22"/>
          <w:szCs w:val="22"/>
          <w:lang w:eastAsia="en-US"/>
        </w:rPr>
      </w:pPr>
      <w:r w:rsidRPr="006B34F3">
        <w:rPr>
          <w:rFonts w:eastAsia="Calibri" w:cs="Times New Roman"/>
          <w:b/>
          <w:iCs/>
          <w:sz w:val="22"/>
          <w:szCs w:val="22"/>
          <w:lang w:eastAsia="en-US"/>
        </w:rPr>
        <w:t>Systemic exposure- calcium</w:t>
      </w:r>
    </w:p>
    <w:p w14:paraId="187A6659" w14:textId="77777777" w:rsidR="009D0C0B" w:rsidRPr="005B5749" w:rsidRDefault="009D0C0B">
      <w:pPr>
        <w:spacing w:line="260" w:lineRule="atLeast"/>
        <w:rPr>
          <w:rFonts w:eastAsia="Calibri"/>
          <w:b/>
          <w:i/>
          <w:sz w:val="22"/>
          <w:szCs w:val="22"/>
          <w:shd w:val="clear" w:color="auto" w:fill="00FF00"/>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2062"/>
        <w:gridCol w:w="2327"/>
        <w:gridCol w:w="2735"/>
        <w:gridCol w:w="2245"/>
      </w:tblGrid>
      <w:tr w:rsidR="009D0C0B" w:rsidRPr="005B5749" w14:paraId="187A665B" w14:textId="77777777" w:rsidTr="00E624F2">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187A665A" w14:textId="77777777" w:rsidR="009D0C0B" w:rsidRPr="006B34F3" w:rsidRDefault="00FA480B">
            <w:pPr>
              <w:spacing w:line="260" w:lineRule="atLeast"/>
              <w:rPr>
                <w:sz w:val="22"/>
                <w:szCs w:val="22"/>
              </w:rPr>
            </w:pPr>
            <w:r w:rsidRPr="006B34F3">
              <w:rPr>
                <w:rFonts w:eastAsia="Calibri"/>
                <w:b/>
                <w:sz w:val="22"/>
                <w:szCs w:val="22"/>
                <w:lang w:eastAsia="en-US"/>
              </w:rPr>
              <w:t>Scenarios and values to be used in risk assessment</w:t>
            </w:r>
          </w:p>
        </w:tc>
      </w:tr>
      <w:tr w:rsidR="009D0C0B" w:rsidRPr="005B5749" w14:paraId="187A6661" w14:textId="77777777" w:rsidTr="006B34F3">
        <w:tc>
          <w:tcPr>
            <w:tcW w:w="2062" w:type="dxa"/>
            <w:tcBorders>
              <w:top w:val="single" w:sz="6" w:space="0" w:color="000000"/>
              <w:left w:val="single" w:sz="6" w:space="0" w:color="000000"/>
              <w:bottom w:val="single" w:sz="6" w:space="0" w:color="000000"/>
            </w:tcBorders>
            <w:shd w:val="clear" w:color="auto" w:fill="auto"/>
          </w:tcPr>
          <w:p w14:paraId="187A665C" w14:textId="77777777" w:rsidR="009D0C0B" w:rsidRPr="006B34F3" w:rsidRDefault="00FA480B">
            <w:pPr>
              <w:spacing w:line="260" w:lineRule="atLeast"/>
              <w:rPr>
                <w:rFonts w:eastAsia="Calibri"/>
                <w:b/>
                <w:sz w:val="22"/>
                <w:szCs w:val="22"/>
                <w:lang w:eastAsia="en-US"/>
              </w:rPr>
            </w:pPr>
            <w:r w:rsidRPr="006B34F3">
              <w:rPr>
                <w:rFonts w:eastAsia="Calibri"/>
                <w:b/>
                <w:sz w:val="22"/>
                <w:szCs w:val="22"/>
                <w:lang w:eastAsia="en-US"/>
              </w:rPr>
              <w:t>Scenario number</w:t>
            </w:r>
          </w:p>
        </w:tc>
        <w:tc>
          <w:tcPr>
            <w:tcW w:w="2327" w:type="dxa"/>
            <w:tcBorders>
              <w:top w:val="single" w:sz="6" w:space="0" w:color="000000"/>
              <w:left w:val="single" w:sz="6" w:space="0" w:color="000000"/>
              <w:bottom w:val="single" w:sz="6" w:space="0" w:color="000000"/>
            </w:tcBorders>
            <w:shd w:val="clear" w:color="auto" w:fill="auto"/>
          </w:tcPr>
          <w:p w14:paraId="187A665D" w14:textId="77777777" w:rsidR="009D0C0B" w:rsidRPr="006B34F3" w:rsidRDefault="00FA480B">
            <w:pPr>
              <w:spacing w:line="260" w:lineRule="atLeast"/>
              <w:rPr>
                <w:rFonts w:eastAsia="Calibri"/>
                <w:b/>
                <w:sz w:val="22"/>
                <w:szCs w:val="22"/>
                <w:lang w:eastAsia="en-US"/>
              </w:rPr>
            </w:pPr>
            <w:r w:rsidRPr="006B34F3">
              <w:rPr>
                <w:rFonts w:eastAsia="Calibri"/>
                <w:b/>
                <w:sz w:val="22"/>
                <w:szCs w:val="22"/>
                <w:lang w:eastAsia="en-US"/>
              </w:rPr>
              <w:t>Exposed group</w:t>
            </w:r>
          </w:p>
          <w:p w14:paraId="187A665E" w14:textId="041D87DA" w:rsidR="009D0C0B" w:rsidRPr="006B34F3" w:rsidRDefault="009D0C0B">
            <w:pPr>
              <w:spacing w:line="260" w:lineRule="atLeast"/>
              <w:rPr>
                <w:rFonts w:eastAsia="Calibri"/>
                <w:b/>
                <w:sz w:val="22"/>
                <w:szCs w:val="22"/>
                <w:lang w:eastAsia="en-US"/>
              </w:rPr>
            </w:pPr>
          </w:p>
        </w:tc>
        <w:tc>
          <w:tcPr>
            <w:tcW w:w="2735" w:type="dxa"/>
            <w:tcBorders>
              <w:top w:val="single" w:sz="6" w:space="0" w:color="000000"/>
              <w:left w:val="single" w:sz="6" w:space="0" w:color="000000"/>
              <w:bottom w:val="single" w:sz="6" w:space="0" w:color="000000"/>
            </w:tcBorders>
            <w:shd w:val="clear" w:color="auto" w:fill="auto"/>
          </w:tcPr>
          <w:p w14:paraId="187A665F" w14:textId="77777777" w:rsidR="009D0C0B" w:rsidRPr="006B34F3" w:rsidRDefault="00FA480B">
            <w:pPr>
              <w:spacing w:line="260" w:lineRule="atLeast"/>
              <w:rPr>
                <w:rFonts w:eastAsia="Calibri"/>
                <w:b/>
                <w:sz w:val="22"/>
                <w:szCs w:val="22"/>
                <w:lang w:eastAsia="en-US"/>
              </w:rPr>
            </w:pPr>
            <w:r w:rsidRPr="006B34F3">
              <w:rPr>
                <w:rFonts w:eastAsia="Calibri"/>
                <w:b/>
                <w:sz w:val="22"/>
                <w:szCs w:val="22"/>
                <w:lang w:eastAsia="en-US"/>
              </w:rPr>
              <w:t>Tier/PPE</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187A6660" w14:textId="77777777" w:rsidR="009D0C0B" w:rsidRPr="006B34F3" w:rsidRDefault="00FA480B">
            <w:pPr>
              <w:spacing w:line="260" w:lineRule="atLeast"/>
              <w:rPr>
                <w:sz w:val="22"/>
                <w:szCs w:val="22"/>
              </w:rPr>
            </w:pPr>
            <w:r w:rsidRPr="006B34F3">
              <w:rPr>
                <w:rFonts w:eastAsia="Calibri"/>
                <w:b/>
                <w:sz w:val="22"/>
                <w:szCs w:val="22"/>
                <w:lang w:eastAsia="en-US"/>
              </w:rPr>
              <w:t>Estimated total uptake</w:t>
            </w:r>
          </w:p>
        </w:tc>
      </w:tr>
      <w:tr w:rsidR="00E624F2" w:rsidRPr="005B5749" w14:paraId="187A6666" w14:textId="77777777" w:rsidTr="006B34F3">
        <w:tc>
          <w:tcPr>
            <w:tcW w:w="2062" w:type="dxa"/>
            <w:tcBorders>
              <w:top w:val="single" w:sz="6" w:space="0" w:color="000000"/>
              <w:left w:val="single" w:sz="6" w:space="0" w:color="000000"/>
              <w:bottom w:val="single" w:sz="6" w:space="0" w:color="000000"/>
            </w:tcBorders>
            <w:shd w:val="clear" w:color="auto" w:fill="auto"/>
          </w:tcPr>
          <w:p w14:paraId="187A6662" w14:textId="2DA9AEC9" w:rsidR="00E624F2" w:rsidRPr="00635AFA" w:rsidRDefault="00E624F2" w:rsidP="00E624F2">
            <w:pPr>
              <w:spacing w:line="260" w:lineRule="atLeast"/>
              <w:rPr>
                <w:rFonts w:eastAsia="Calibri"/>
                <w:szCs w:val="22"/>
                <w:lang w:eastAsia="en-US"/>
              </w:rPr>
            </w:pPr>
            <w:r w:rsidRPr="006B34F3">
              <w:rPr>
                <w:rFonts w:eastAsia="Calibri"/>
                <w:szCs w:val="22"/>
                <w:lang w:eastAsia="en-US"/>
              </w:rPr>
              <w:t>Scenario [1] – manual loading</w:t>
            </w:r>
          </w:p>
        </w:tc>
        <w:tc>
          <w:tcPr>
            <w:tcW w:w="2327" w:type="dxa"/>
            <w:tcBorders>
              <w:top w:val="single" w:sz="6" w:space="0" w:color="000000"/>
              <w:left w:val="single" w:sz="6" w:space="0" w:color="000000"/>
              <w:bottom w:val="single" w:sz="6" w:space="0" w:color="000000"/>
            </w:tcBorders>
            <w:shd w:val="clear" w:color="auto" w:fill="auto"/>
          </w:tcPr>
          <w:p w14:paraId="187A6663" w14:textId="4405B90C" w:rsidR="00E624F2" w:rsidRPr="00635AFA" w:rsidRDefault="00E624F2" w:rsidP="00E624F2">
            <w:pPr>
              <w:snapToGrid w:val="0"/>
              <w:spacing w:line="260" w:lineRule="atLeast"/>
              <w:rPr>
                <w:rFonts w:eastAsia="Calibri"/>
                <w:szCs w:val="22"/>
                <w:lang w:eastAsia="en-US"/>
              </w:rPr>
            </w:pPr>
            <w:r w:rsidRPr="006B34F3">
              <w:rPr>
                <w:rFonts w:eastAsia="Calibri"/>
                <w:szCs w:val="22"/>
                <w:lang w:eastAsia="en-US"/>
              </w:rPr>
              <w:t>Professionals</w:t>
            </w:r>
          </w:p>
        </w:tc>
        <w:tc>
          <w:tcPr>
            <w:tcW w:w="2735" w:type="dxa"/>
            <w:tcBorders>
              <w:top w:val="single" w:sz="6" w:space="0" w:color="000000"/>
              <w:left w:val="single" w:sz="6" w:space="0" w:color="000000"/>
              <w:bottom w:val="single" w:sz="6" w:space="0" w:color="000000"/>
            </w:tcBorders>
            <w:shd w:val="clear" w:color="auto" w:fill="auto"/>
            <w:vAlign w:val="center"/>
          </w:tcPr>
          <w:p w14:paraId="187A6664" w14:textId="2A98C851" w:rsidR="00E624F2" w:rsidRPr="00635AFA" w:rsidRDefault="00E624F2" w:rsidP="00E624F2">
            <w:pPr>
              <w:snapToGrid w:val="0"/>
              <w:spacing w:line="260" w:lineRule="atLeast"/>
              <w:rPr>
                <w:rFonts w:eastAsia="Calibri"/>
                <w:szCs w:val="22"/>
                <w:lang w:eastAsia="en-US"/>
              </w:rPr>
            </w:pPr>
            <w:r w:rsidRPr="006B34F3">
              <w:rPr>
                <w:rFonts w:eastAsia="Calibri"/>
                <w:szCs w:val="22"/>
              </w:rPr>
              <w:t>Tier 1/no PPE</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187A6665" w14:textId="53C0DBBB" w:rsidR="00E624F2" w:rsidRPr="00CB69A8" w:rsidRDefault="009B0C52" w:rsidP="00E624F2">
            <w:pPr>
              <w:snapToGrid w:val="0"/>
              <w:spacing w:line="260" w:lineRule="atLeast"/>
              <w:rPr>
                <w:rFonts w:eastAsia="Calibri"/>
                <w:szCs w:val="22"/>
                <w:lang w:eastAsia="en-US"/>
              </w:rPr>
            </w:pPr>
            <w:r w:rsidRPr="00CB69A8">
              <w:rPr>
                <w:rFonts w:eastAsia="Calibri"/>
                <w:szCs w:val="22"/>
                <w:lang w:eastAsia="en-US"/>
              </w:rPr>
              <w:t>2.49E-02</w:t>
            </w:r>
          </w:p>
        </w:tc>
      </w:tr>
      <w:tr w:rsidR="00E624F2" w:rsidRPr="005B5749" w14:paraId="187A666B" w14:textId="77777777" w:rsidTr="006B34F3">
        <w:tc>
          <w:tcPr>
            <w:tcW w:w="2062" w:type="dxa"/>
            <w:tcBorders>
              <w:top w:val="single" w:sz="6" w:space="0" w:color="000000"/>
              <w:left w:val="single" w:sz="6" w:space="0" w:color="000000"/>
              <w:bottom w:val="single" w:sz="6" w:space="0" w:color="000000"/>
            </w:tcBorders>
            <w:shd w:val="clear" w:color="auto" w:fill="auto"/>
            <w:vAlign w:val="center"/>
          </w:tcPr>
          <w:p w14:paraId="187A6667" w14:textId="5AF6D112" w:rsidR="00E624F2" w:rsidRPr="00635AFA" w:rsidRDefault="00E624F2" w:rsidP="00E624F2">
            <w:pPr>
              <w:spacing w:line="260" w:lineRule="atLeast"/>
              <w:rPr>
                <w:rFonts w:eastAsia="Calibri"/>
                <w:szCs w:val="22"/>
                <w:lang w:eastAsia="en-US"/>
              </w:rPr>
            </w:pPr>
            <w:r w:rsidRPr="006B34F3">
              <w:rPr>
                <w:rFonts w:eastAsia="Calibri"/>
                <w:szCs w:val="22"/>
                <w:lang w:eastAsia="en-US"/>
              </w:rPr>
              <w:t>Scenario [2] – cleaning equipment</w:t>
            </w:r>
          </w:p>
        </w:tc>
        <w:tc>
          <w:tcPr>
            <w:tcW w:w="2327" w:type="dxa"/>
            <w:tcBorders>
              <w:top w:val="single" w:sz="6" w:space="0" w:color="000000"/>
              <w:left w:val="single" w:sz="6" w:space="0" w:color="000000"/>
              <w:bottom w:val="single" w:sz="6" w:space="0" w:color="000000"/>
            </w:tcBorders>
            <w:shd w:val="clear" w:color="auto" w:fill="auto"/>
          </w:tcPr>
          <w:p w14:paraId="187A6668" w14:textId="6653687F" w:rsidR="00E624F2" w:rsidRPr="00635AFA" w:rsidRDefault="00E624F2" w:rsidP="00E624F2">
            <w:pPr>
              <w:snapToGrid w:val="0"/>
              <w:spacing w:line="260" w:lineRule="atLeast"/>
              <w:rPr>
                <w:rFonts w:eastAsia="Calibri"/>
                <w:szCs w:val="22"/>
                <w:lang w:eastAsia="en-US"/>
              </w:rPr>
            </w:pPr>
            <w:r w:rsidRPr="006B34F3">
              <w:rPr>
                <w:rFonts w:eastAsia="Calibri"/>
                <w:szCs w:val="22"/>
                <w:lang w:eastAsia="en-US"/>
              </w:rPr>
              <w:t>Professionals</w:t>
            </w:r>
          </w:p>
        </w:tc>
        <w:tc>
          <w:tcPr>
            <w:tcW w:w="2735" w:type="dxa"/>
            <w:tcBorders>
              <w:top w:val="single" w:sz="6" w:space="0" w:color="000000"/>
              <w:left w:val="single" w:sz="6" w:space="0" w:color="000000"/>
              <w:bottom w:val="single" w:sz="6" w:space="0" w:color="000000"/>
            </w:tcBorders>
            <w:shd w:val="clear" w:color="auto" w:fill="auto"/>
            <w:vAlign w:val="center"/>
          </w:tcPr>
          <w:p w14:paraId="187A6669" w14:textId="28DCC759" w:rsidR="00E624F2" w:rsidRPr="00635AFA" w:rsidRDefault="00E624F2" w:rsidP="00E624F2">
            <w:pPr>
              <w:snapToGrid w:val="0"/>
              <w:spacing w:line="260" w:lineRule="atLeast"/>
              <w:rPr>
                <w:rFonts w:eastAsia="Calibri"/>
                <w:szCs w:val="22"/>
                <w:lang w:eastAsia="en-US"/>
              </w:rPr>
            </w:pPr>
            <w:r w:rsidRPr="006B34F3">
              <w:rPr>
                <w:rFonts w:eastAsia="Calibri"/>
                <w:szCs w:val="22"/>
              </w:rPr>
              <w:t>Tier 1/no PPE</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187A666A" w14:textId="5B494F4A" w:rsidR="009B0C52" w:rsidRPr="00CB69A8" w:rsidRDefault="009B0C52" w:rsidP="00E624F2">
            <w:pPr>
              <w:snapToGrid w:val="0"/>
              <w:spacing w:line="260" w:lineRule="atLeast"/>
              <w:rPr>
                <w:rFonts w:eastAsia="Calibri"/>
                <w:szCs w:val="22"/>
                <w:lang w:eastAsia="en-US"/>
              </w:rPr>
            </w:pPr>
            <w:r w:rsidRPr="00CB69A8">
              <w:rPr>
                <w:rFonts w:eastAsia="Calibri"/>
                <w:szCs w:val="22"/>
                <w:lang w:eastAsia="en-US"/>
              </w:rPr>
              <w:t>4.48E+00</w:t>
            </w:r>
          </w:p>
          <w:p w14:paraId="69795C32" w14:textId="77777777" w:rsidR="00E624F2" w:rsidRPr="00CB69A8" w:rsidRDefault="00E624F2" w:rsidP="006B34F3">
            <w:pPr>
              <w:jc w:val="center"/>
              <w:rPr>
                <w:rFonts w:eastAsia="Calibri"/>
                <w:szCs w:val="22"/>
                <w:lang w:eastAsia="en-US"/>
              </w:rPr>
            </w:pPr>
          </w:p>
        </w:tc>
      </w:tr>
    </w:tbl>
    <w:p w14:paraId="7D63A299" w14:textId="77777777" w:rsidR="00F20662" w:rsidRDefault="00F20662" w:rsidP="00E624F2">
      <w:pPr>
        <w:spacing w:line="260" w:lineRule="atLeast"/>
        <w:rPr>
          <w:b/>
          <w:sz w:val="22"/>
          <w:szCs w:val="22"/>
        </w:rPr>
      </w:pPr>
    </w:p>
    <w:p w14:paraId="5C657C10" w14:textId="50DE5B5B" w:rsidR="00E624F2" w:rsidRPr="006B34F3" w:rsidRDefault="00E624F2" w:rsidP="00E624F2">
      <w:pPr>
        <w:spacing w:line="260" w:lineRule="atLeast"/>
        <w:rPr>
          <w:b/>
          <w:sz w:val="22"/>
          <w:szCs w:val="22"/>
        </w:rPr>
      </w:pPr>
      <w:r w:rsidRPr="006B34F3">
        <w:rPr>
          <w:b/>
          <w:sz w:val="22"/>
          <w:szCs w:val="22"/>
        </w:rPr>
        <w:t>Systemic exposure- magnesium</w:t>
      </w:r>
    </w:p>
    <w:p w14:paraId="3C556B59" w14:textId="77777777" w:rsidR="00E624F2" w:rsidRPr="006B34F3" w:rsidRDefault="00E624F2" w:rsidP="00E624F2">
      <w:pPr>
        <w:spacing w:line="260" w:lineRule="atLeast"/>
        <w:rPr>
          <w:sz w:val="22"/>
          <w:szCs w:val="22"/>
        </w:rPr>
      </w:pPr>
    </w:p>
    <w:tbl>
      <w:tblPr>
        <w:tblW w:w="10774" w:type="dxa"/>
        <w:tblInd w:w="-356" w:type="dxa"/>
        <w:tblLayout w:type="fixed"/>
        <w:tblCellMar>
          <w:left w:w="70" w:type="dxa"/>
          <w:right w:w="70" w:type="dxa"/>
        </w:tblCellMar>
        <w:tblLook w:val="0000" w:firstRow="0" w:lastRow="0" w:firstColumn="0" w:lastColumn="0" w:noHBand="0" w:noVBand="0"/>
      </w:tblPr>
      <w:tblGrid>
        <w:gridCol w:w="3828"/>
        <w:gridCol w:w="1418"/>
        <w:gridCol w:w="3118"/>
        <w:gridCol w:w="2410"/>
      </w:tblGrid>
      <w:tr w:rsidR="00E624F2" w:rsidRPr="005B5749" w14:paraId="189935C0" w14:textId="77777777" w:rsidTr="008243B8">
        <w:trPr>
          <w:tblHeader/>
        </w:trPr>
        <w:tc>
          <w:tcPr>
            <w:tcW w:w="10774" w:type="dxa"/>
            <w:gridSpan w:val="4"/>
            <w:tcBorders>
              <w:top w:val="single" w:sz="6" w:space="0" w:color="000000"/>
              <w:left w:val="single" w:sz="6" w:space="0" w:color="000000"/>
              <w:bottom w:val="single" w:sz="6" w:space="0" w:color="000000"/>
              <w:right w:val="single" w:sz="6" w:space="0" w:color="000000"/>
            </w:tcBorders>
            <w:shd w:val="clear" w:color="auto" w:fill="FFFFCC"/>
          </w:tcPr>
          <w:p w14:paraId="340400A3" w14:textId="77777777" w:rsidR="00E624F2" w:rsidRPr="006B34F3" w:rsidRDefault="00E624F2" w:rsidP="008243B8">
            <w:pPr>
              <w:keepNext/>
              <w:spacing w:line="260" w:lineRule="atLeast"/>
              <w:rPr>
                <w:sz w:val="22"/>
                <w:szCs w:val="22"/>
              </w:rPr>
            </w:pPr>
            <w:r w:rsidRPr="006B34F3">
              <w:rPr>
                <w:rFonts w:eastAsia="Calibri"/>
                <w:b/>
                <w:sz w:val="22"/>
                <w:szCs w:val="22"/>
                <w:lang w:eastAsia="en-US"/>
              </w:rPr>
              <w:t xml:space="preserve">Scenarios and values to be used in risk assessment </w:t>
            </w:r>
          </w:p>
        </w:tc>
      </w:tr>
      <w:tr w:rsidR="00E624F2" w:rsidRPr="005B5749" w14:paraId="38AEA594" w14:textId="77777777" w:rsidTr="008243B8">
        <w:tc>
          <w:tcPr>
            <w:tcW w:w="3828" w:type="dxa"/>
            <w:tcBorders>
              <w:top w:val="single" w:sz="6" w:space="0" w:color="000000"/>
              <w:left w:val="single" w:sz="6" w:space="0" w:color="000000"/>
              <w:bottom w:val="single" w:sz="6" w:space="0" w:color="000000"/>
            </w:tcBorders>
            <w:shd w:val="clear" w:color="auto" w:fill="auto"/>
          </w:tcPr>
          <w:p w14:paraId="48AFB3A2" w14:textId="77777777" w:rsidR="00E624F2" w:rsidRPr="006B34F3" w:rsidRDefault="00E624F2" w:rsidP="008243B8">
            <w:pPr>
              <w:keepNext/>
              <w:spacing w:line="260" w:lineRule="atLeast"/>
              <w:rPr>
                <w:rFonts w:eastAsia="Calibri"/>
                <w:b/>
                <w:sz w:val="22"/>
                <w:szCs w:val="22"/>
                <w:lang w:eastAsia="en-US"/>
              </w:rPr>
            </w:pPr>
            <w:r w:rsidRPr="006B34F3">
              <w:rPr>
                <w:rFonts w:eastAsia="Calibri"/>
                <w:b/>
                <w:sz w:val="22"/>
                <w:szCs w:val="22"/>
                <w:lang w:eastAsia="en-US"/>
              </w:rPr>
              <w:t>Scenario number</w:t>
            </w:r>
          </w:p>
        </w:tc>
        <w:tc>
          <w:tcPr>
            <w:tcW w:w="1418" w:type="dxa"/>
            <w:tcBorders>
              <w:top w:val="single" w:sz="6" w:space="0" w:color="000000"/>
              <w:left w:val="single" w:sz="6" w:space="0" w:color="000000"/>
              <w:bottom w:val="single" w:sz="6" w:space="0" w:color="000000"/>
            </w:tcBorders>
            <w:shd w:val="clear" w:color="auto" w:fill="auto"/>
          </w:tcPr>
          <w:p w14:paraId="178B2020" w14:textId="77777777" w:rsidR="00E624F2" w:rsidRPr="006B34F3" w:rsidRDefault="00E624F2" w:rsidP="008243B8">
            <w:pPr>
              <w:keepNext/>
              <w:spacing w:line="260" w:lineRule="atLeast"/>
              <w:rPr>
                <w:rFonts w:eastAsia="Calibri"/>
                <w:b/>
                <w:sz w:val="22"/>
                <w:szCs w:val="22"/>
                <w:lang w:eastAsia="en-US"/>
              </w:rPr>
            </w:pPr>
            <w:r w:rsidRPr="006B34F3">
              <w:rPr>
                <w:rFonts w:eastAsia="Calibri"/>
                <w:b/>
                <w:sz w:val="22"/>
                <w:szCs w:val="22"/>
                <w:lang w:eastAsia="en-US"/>
              </w:rPr>
              <w:t>Exposed group</w:t>
            </w:r>
          </w:p>
        </w:tc>
        <w:tc>
          <w:tcPr>
            <w:tcW w:w="3118" w:type="dxa"/>
            <w:tcBorders>
              <w:top w:val="single" w:sz="6" w:space="0" w:color="000000"/>
              <w:left w:val="single" w:sz="6" w:space="0" w:color="000000"/>
              <w:bottom w:val="single" w:sz="6" w:space="0" w:color="000000"/>
            </w:tcBorders>
            <w:shd w:val="clear" w:color="auto" w:fill="auto"/>
          </w:tcPr>
          <w:p w14:paraId="4F5C3009" w14:textId="77777777" w:rsidR="00E624F2" w:rsidRPr="006B34F3" w:rsidRDefault="00E624F2" w:rsidP="008243B8">
            <w:pPr>
              <w:keepNext/>
              <w:spacing w:line="260" w:lineRule="atLeast"/>
              <w:rPr>
                <w:rFonts w:eastAsia="Calibri"/>
                <w:b/>
                <w:sz w:val="22"/>
                <w:szCs w:val="22"/>
                <w:lang w:eastAsia="en-US"/>
              </w:rPr>
            </w:pPr>
            <w:r w:rsidRPr="006B34F3">
              <w:rPr>
                <w:rFonts w:eastAsia="Calibri"/>
                <w:b/>
                <w:sz w:val="22"/>
                <w:szCs w:val="22"/>
                <w:lang w:eastAsia="en-US"/>
              </w:rPr>
              <w:t>Tier/PPE</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1EAB9CE4" w14:textId="77777777" w:rsidR="00E624F2" w:rsidRPr="006B34F3" w:rsidRDefault="00E624F2" w:rsidP="008243B8">
            <w:pPr>
              <w:keepNext/>
              <w:spacing w:line="260" w:lineRule="atLeast"/>
              <w:rPr>
                <w:sz w:val="22"/>
                <w:szCs w:val="22"/>
              </w:rPr>
            </w:pPr>
            <w:r w:rsidRPr="006B34F3">
              <w:rPr>
                <w:rFonts w:eastAsia="Calibri"/>
                <w:b/>
                <w:sz w:val="22"/>
                <w:szCs w:val="22"/>
                <w:lang w:eastAsia="en-US"/>
              </w:rPr>
              <w:t>Estimated total uptake (mg/kg bw/d)</w:t>
            </w:r>
          </w:p>
        </w:tc>
      </w:tr>
      <w:tr w:rsidR="00E624F2" w:rsidRPr="006B34F3" w14:paraId="44EE6929" w14:textId="77777777" w:rsidTr="008243B8">
        <w:tc>
          <w:tcPr>
            <w:tcW w:w="3828" w:type="dxa"/>
            <w:tcBorders>
              <w:top w:val="single" w:sz="6" w:space="0" w:color="000000"/>
              <w:left w:val="single" w:sz="6" w:space="0" w:color="000000"/>
              <w:bottom w:val="single" w:sz="6" w:space="0" w:color="000000"/>
            </w:tcBorders>
            <w:shd w:val="clear" w:color="auto" w:fill="auto"/>
          </w:tcPr>
          <w:p w14:paraId="1F12F4EF" w14:textId="77777777" w:rsidR="00E624F2" w:rsidRPr="006B34F3" w:rsidRDefault="00E624F2" w:rsidP="008243B8">
            <w:pPr>
              <w:keepNext/>
              <w:spacing w:line="260" w:lineRule="atLeast"/>
              <w:rPr>
                <w:rFonts w:eastAsia="Calibri"/>
                <w:szCs w:val="22"/>
                <w:lang w:eastAsia="en-US"/>
              </w:rPr>
            </w:pPr>
            <w:r w:rsidRPr="006B34F3">
              <w:rPr>
                <w:rFonts w:eastAsia="Calibri"/>
                <w:szCs w:val="22"/>
                <w:lang w:eastAsia="en-US"/>
              </w:rPr>
              <w:t>Scenario [1] – manual loading</w:t>
            </w:r>
          </w:p>
        </w:tc>
        <w:tc>
          <w:tcPr>
            <w:tcW w:w="1418" w:type="dxa"/>
            <w:tcBorders>
              <w:top w:val="single" w:sz="6" w:space="0" w:color="000000"/>
              <w:left w:val="single" w:sz="6" w:space="0" w:color="000000"/>
              <w:bottom w:val="single" w:sz="6" w:space="0" w:color="000000"/>
            </w:tcBorders>
            <w:shd w:val="clear" w:color="auto" w:fill="auto"/>
          </w:tcPr>
          <w:p w14:paraId="354B4A52" w14:textId="77777777" w:rsidR="00E624F2" w:rsidRPr="006B34F3" w:rsidRDefault="00E624F2" w:rsidP="008243B8">
            <w:pPr>
              <w:keepNext/>
              <w:snapToGrid w:val="0"/>
              <w:spacing w:line="260" w:lineRule="atLeast"/>
              <w:rPr>
                <w:rFonts w:eastAsia="Calibri"/>
                <w:szCs w:val="22"/>
                <w:lang w:eastAsia="en-US"/>
              </w:rPr>
            </w:pPr>
            <w:r w:rsidRPr="006B34F3">
              <w:rPr>
                <w:rFonts w:eastAsia="Calibri"/>
                <w:szCs w:val="22"/>
                <w:lang w:eastAsia="en-US"/>
              </w:rPr>
              <w:t>Professionals</w:t>
            </w:r>
          </w:p>
        </w:tc>
        <w:tc>
          <w:tcPr>
            <w:tcW w:w="3118" w:type="dxa"/>
            <w:tcBorders>
              <w:top w:val="single" w:sz="6" w:space="0" w:color="000000"/>
              <w:left w:val="single" w:sz="6" w:space="0" w:color="000000"/>
              <w:bottom w:val="single" w:sz="6" w:space="0" w:color="000000"/>
            </w:tcBorders>
            <w:shd w:val="clear" w:color="auto" w:fill="auto"/>
            <w:vAlign w:val="center"/>
          </w:tcPr>
          <w:p w14:paraId="246EE8EF" w14:textId="77777777" w:rsidR="00E624F2" w:rsidRPr="006B34F3" w:rsidRDefault="00E624F2" w:rsidP="008243B8">
            <w:pPr>
              <w:keepNext/>
              <w:snapToGrid w:val="0"/>
              <w:spacing w:line="260" w:lineRule="atLeast"/>
              <w:rPr>
                <w:rFonts w:eastAsia="Calibri"/>
                <w:szCs w:val="22"/>
                <w:lang w:eastAsia="en-US"/>
              </w:rPr>
            </w:pPr>
            <w:r w:rsidRPr="006B34F3">
              <w:rPr>
                <w:rFonts w:eastAsia="Calibri"/>
                <w:szCs w:val="22"/>
              </w:rPr>
              <w:t>Tier 1/no PPE</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4DEAD4B1" w14:textId="7AF24204" w:rsidR="00E624F2" w:rsidRPr="006B34F3" w:rsidRDefault="009B0C52" w:rsidP="008243B8">
            <w:pPr>
              <w:keepNext/>
              <w:snapToGrid w:val="0"/>
              <w:spacing w:line="260" w:lineRule="atLeast"/>
              <w:rPr>
                <w:rFonts w:eastAsia="Calibri"/>
                <w:szCs w:val="22"/>
                <w:lang w:eastAsia="en-US"/>
              </w:rPr>
            </w:pPr>
            <w:r w:rsidRPr="006B34F3">
              <w:rPr>
                <w:rFonts w:eastAsia="Calibri"/>
                <w:szCs w:val="22"/>
              </w:rPr>
              <w:t>1.04E-03</w:t>
            </w:r>
          </w:p>
        </w:tc>
      </w:tr>
      <w:tr w:rsidR="00E624F2" w:rsidRPr="006B34F3" w14:paraId="66D49D10" w14:textId="77777777" w:rsidTr="008243B8">
        <w:tc>
          <w:tcPr>
            <w:tcW w:w="3828" w:type="dxa"/>
            <w:tcBorders>
              <w:top w:val="single" w:sz="6" w:space="0" w:color="000000"/>
              <w:left w:val="single" w:sz="6" w:space="0" w:color="000000"/>
              <w:bottom w:val="single" w:sz="6" w:space="0" w:color="000000"/>
            </w:tcBorders>
            <w:shd w:val="clear" w:color="auto" w:fill="auto"/>
            <w:vAlign w:val="center"/>
          </w:tcPr>
          <w:p w14:paraId="09452217" w14:textId="77777777" w:rsidR="00E624F2" w:rsidRPr="006B34F3" w:rsidRDefault="00E624F2" w:rsidP="008243B8">
            <w:pPr>
              <w:keepNext/>
              <w:spacing w:line="260" w:lineRule="atLeast"/>
              <w:rPr>
                <w:rFonts w:eastAsia="Calibri"/>
                <w:szCs w:val="22"/>
                <w:lang w:eastAsia="en-US"/>
              </w:rPr>
            </w:pPr>
            <w:r w:rsidRPr="006B34F3">
              <w:rPr>
                <w:rFonts w:eastAsia="Calibri"/>
                <w:szCs w:val="22"/>
                <w:lang w:eastAsia="en-US"/>
              </w:rPr>
              <w:t>Scenario [2] – cleaning equipment</w:t>
            </w:r>
          </w:p>
        </w:tc>
        <w:tc>
          <w:tcPr>
            <w:tcW w:w="1418" w:type="dxa"/>
            <w:tcBorders>
              <w:top w:val="single" w:sz="6" w:space="0" w:color="000000"/>
              <w:left w:val="single" w:sz="6" w:space="0" w:color="000000"/>
              <w:bottom w:val="single" w:sz="6" w:space="0" w:color="000000"/>
            </w:tcBorders>
            <w:shd w:val="clear" w:color="auto" w:fill="auto"/>
          </w:tcPr>
          <w:p w14:paraId="3C3977D0" w14:textId="77777777" w:rsidR="00E624F2" w:rsidRPr="006B34F3" w:rsidRDefault="00E624F2" w:rsidP="008243B8">
            <w:pPr>
              <w:keepNext/>
              <w:snapToGrid w:val="0"/>
              <w:spacing w:line="260" w:lineRule="atLeast"/>
              <w:rPr>
                <w:rFonts w:eastAsia="Calibri"/>
                <w:szCs w:val="22"/>
                <w:lang w:eastAsia="en-US"/>
              </w:rPr>
            </w:pPr>
            <w:r w:rsidRPr="006B34F3">
              <w:rPr>
                <w:rFonts w:eastAsia="Calibri"/>
                <w:szCs w:val="22"/>
                <w:lang w:eastAsia="en-US"/>
              </w:rPr>
              <w:t>Professionals</w:t>
            </w:r>
          </w:p>
        </w:tc>
        <w:tc>
          <w:tcPr>
            <w:tcW w:w="3118" w:type="dxa"/>
            <w:tcBorders>
              <w:top w:val="single" w:sz="6" w:space="0" w:color="000000"/>
              <w:left w:val="single" w:sz="6" w:space="0" w:color="000000"/>
              <w:bottom w:val="single" w:sz="6" w:space="0" w:color="000000"/>
            </w:tcBorders>
            <w:shd w:val="clear" w:color="auto" w:fill="auto"/>
            <w:vAlign w:val="center"/>
          </w:tcPr>
          <w:p w14:paraId="03B64DE5" w14:textId="77777777" w:rsidR="00E624F2" w:rsidRPr="006B34F3" w:rsidRDefault="00E624F2" w:rsidP="008243B8">
            <w:pPr>
              <w:keepNext/>
              <w:snapToGrid w:val="0"/>
              <w:spacing w:line="260" w:lineRule="atLeast"/>
              <w:rPr>
                <w:rFonts w:eastAsia="Calibri"/>
                <w:szCs w:val="22"/>
                <w:lang w:eastAsia="en-US"/>
              </w:rPr>
            </w:pPr>
            <w:r w:rsidRPr="006B34F3">
              <w:rPr>
                <w:rFonts w:eastAsia="Calibri"/>
                <w:szCs w:val="22"/>
              </w:rPr>
              <w:t>Tier 1/no PPE</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03D6E9D1" w14:textId="70986CCC" w:rsidR="00E624F2" w:rsidRPr="006B34F3" w:rsidRDefault="009B0C52" w:rsidP="008243B8">
            <w:pPr>
              <w:suppressAutoHyphens w:val="0"/>
              <w:rPr>
                <w:rFonts w:cs="Arial"/>
                <w:szCs w:val="22"/>
                <w:lang w:val="fr-FR" w:eastAsia="fr-FR"/>
              </w:rPr>
            </w:pPr>
            <w:r w:rsidRPr="006B34F3">
              <w:rPr>
                <w:rFonts w:cs="Arial"/>
                <w:szCs w:val="22"/>
              </w:rPr>
              <w:t>1,88</w:t>
            </w:r>
            <w:r w:rsidR="00E624F2" w:rsidRPr="006B34F3">
              <w:rPr>
                <w:rFonts w:cs="Arial"/>
                <w:szCs w:val="22"/>
              </w:rPr>
              <w:t>E-01</w:t>
            </w:r>
          </w:p>
        </w:tc>
      </w:tr>
    </w:tbl>
    <w:p w14:paraId="059A5A1D" w14:textId="77777777" w:rsidR="00E624F2" w:rsidRPr="00635AFA" w:rsidRDefault="00E624F2" w:rsidP="00E624F2">
      <w:pPr>
        <w:spacing w:line="260" w:lineRule="atLeast"/>
        <w:rPr>
          <w:szCs w:val="22"/>
        </w:rPr>
      </w:pPr>
    </w:p>
    <w:p w14:paraId="0D7FC236" w14:textId="2A8CD02B" w:rsidR="00E624F2" w:rsidRPr="006B34F3" w:rsidRDefault="00E624F2" w:rsidP="00E624F2">
      <w:pPr>
        <w:spacing w:line="260" w:lineRule="atLeast"/>
        <w:jc w:val="both"/>
        <w:rPr>
          <w:rFonts w:eastAsia="Calibri" w:cs="Times New Roman"/>
          <w:b/>
          <w:iCs/>
          <w:sz w:val="22"/>
          <w:szCs w:val="22"/>
          <w:lang w:eastAsia="en-US"/>
        </w:rPr>
      </w:pPr>
      <w:r w:rsidRPr="006B34F3">
        <w:rPr>
          <w:rFonts w:eastAsia="Calibri" w:cs="Times New Roman"/>
          <w:b/>
          <w:iCs/>
          <w:sz w:val="22"/>
          <w:szCs w:val="22"/>
          <w:lang w:eastAsia="en-US"/>
        </w:rPr>
        <w:t xml:space="preserve">Local exposure - </w:t>
      </w:r>
      <w:r w:rsidR="00BB0204">
        <w:rPr>
          <w:rFonts w:eastAsia="Calibri" w:cs="Times New Roman"/>
          <w:b/>
          <w:iCs/>
          <w:sz w:val="22"/>
          <w:szCs w:val="22"/>
          <w:lang w:eastAsia="en-US"/>
        </w:rPr>
        <w:t>Calcium dihydroxide</w:t>
      </w:r>
    </w:p>
    <w:p w14:paraId="794A4384" w14:textId="77777777" w:rsidR="00E624F2" w:rsidRPr="006B34F3" w:rsidRDefault="00E624F2" w:rsidP="00E624F2">
      <w:pPr>
        <w:spacing w:line="260" w:lineRule="atLeast"/>
        <w:rPr>
          <w:sz w:val="22"/>
          <w:szCs w:val="22"/>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2"/>
        <w:gridCol w:w="3614"/>
        <w:gridCol w:w="3373"/>
      </w:tblGrid>
      <w:tr w:rsidR="00E624F2" w:rsidRPr="005B5749" w14:paraId="59D81E6F" w14:textId="77777777" w:rsidTr="008243B8">
        <w:trPr>
          <w:cantSplit/>
          <w:trHeight w:val="517"/>
          <w:tblHeader/>
        </w:trPr>
        <w:tc>
          <w:tcPr>
            <w:tcW w:w="2652" w:type="dxa"/>
            <w:shd w:val="clear" w:color="auto" w:fill="auto"/>
          </w:tcPr>
          <w:p w14:paraId="310D1E1C" w14:textId="77777777" w:rsidR="00E624F2" w:rsidRPr="006B34F3" w:rsidRDefault="00E624F2" w:rsidP="008243B8">
            <w:pPr>
              <w:keepNext/>
              <w:widowControl w:val="0"/>
              <w:rPr>
                <w:rFonts w:eastAsia="Calibri"/>
                <w:b/>
                <w:sz w:val="22"/>
                <w:szCs w:val="22"/>
              </w:rPr>
            </w:pPr>
            <w:r w:rsidRPr="006B34F3">
              <w:rPr>
                <w:rFonts w:eastAsia="Calibri"/>
                <w:b/>
                <w:sz w:val="22"/>
                <w:szCs w:val="22"/>
              </w:rPr>
              <w:t>Exposure scenario</w:t>
            </w:r>
          </w:p>
        </w:tc>
        <w:tc>
          <w:tcPr>
            <w:tcW w:w="3614" w:type="dxa"/>
          </w:tcPr>
          <w:p w14:paraId="5F48D516" w14:textId="77777777" w:rsidR="00E624F2" w:rsidRPr="006B34F3" w:rsidRDefault="00E624F2" w:rsidP="008243B8">
            <w:pPr>
              <w:keepNext/>
              <w:widowControl w:val="0"/>
              <w:rPr>
                <w:rFonts w:eastAsia="Calibri"/>
                <w:b/>
                <w:sz w:val="22"/>
                <w:szCs w:val="22"/>
              </w:rPr>
            </w:pPr>
            <w:r w:rsidRPr="006B34F3">
              <w:rPr>
                <w:rFonts w:eastAsia="Calibri"/>
                <w:b/>
                <w:sz w:val="22"/>
                <w:szCs w:val="22"/>
              </w:rPr>
              <w:t>Tier/PPE</w:t>
            </w:r>
          </w:p>
        </w:tc>
        <w:tc>
          <w:tcPr>
            <w:tcW w:w="3373" w:type="dxa"/>
            <w:shd w:val="clear" w:color="auto" w:fill="auto"/>
            <w:tcMar>
              <w:top w:w="57" w:type="dxa"/>
              <w:bottom w:w="57" w:type="dxa"/>
            </w:tcMar>
          </w:tcPr>
          <w:p w14:paraId="0823A0AF" w14:textId="77777777" w:rsidR="00E624F2" w:rsidRPr="006B34F3" w:rsidRDefault="00E624F2" w:rsidP="008243B8">
            <w:pPr>
              <w:keepNext/>
              <w:widowControl w:val="0"/>
              <w:rPr>
                <w:rFonts w:eastAsia="Calibri"/>
                <w:b/>
                <w:sz w:val="22"/>
                <w:szCs w:val="22"/>
              </w:rPr>
            </w:pPr>
            <w:r w:rsidRPr="006B34F3">
              <w:rPr>
                <w:rFonts w:eastAsia="Calibri"/>
                <w:b/>
                <w:sz w:val="22"/>
                <w:szCs w:val="22"/>
              </w:rPr>
              <w:t>Estimated inhalation uptake (mg/m3)</w:t>
            </w:r>
          </w:p>
        </w:tc>
      </w:tr>
      <w:tr w:rsidR="00E624F2" w:rsidRPr="005B5749" w14:paraId="48DA5EEB" w14:textId="77777777" w:rsidTr="008243B8">
        <w:trPr>
          <w:cantSplit/>
          <w:trHeight w:val="460"/>
          <w:tblHeader/>
        </w:trPr>
        <w:tc>
          <w:tcPr>
            <w:tcW w:w="2652" w:type="dxa"/>
            <w:shd w:val="clear" w:color="auto" w:fill="auto"/>
            <w:vAlign w:val="center"/>
          </w:tcPr>
          <w:p w14:paraId="53145F64" w14:textId="77777777" w:rsidR="00E624F2" w:rsidRPr="00635AFA" w:rsidRDefault="00E624F2" w:rsidP="008243B8">
            <w:pPr>
              <w:keepNext/>
              <w:widowControl w:val="0"/>
              <w:rPr>
                <w:rFonts w:eastAsia="Calibri"/>
                <w:szCs w:val="22"/>
              </w:rPr>
            </w:pPr>
            <w:r w:rsidRPr="00635AFA">
              <w:rPr>
                <w:rFonts w:eastAsia="Calibri"/>
                <w:szCs w:val="22"/>
              </w:rPr>
              <w:t>Scenario [2]</w:t>
            </w:r>
            <w:r w:rsidRPr="006B34F3">
              <w:rPr>
                <w:rFonts w:eastAsia="Calibri"/>
                <w:szCs w:val="22"/>
                <w:lang w:eastAsia="en-US"/>
              </w:rPr>
              <w:t xml:space="preserve"> – cleaning equipment</w:t>
            </w:r>
          </w:p>
        </w:tc>
        <w:tc>
          <w:tcPr>
            <w:tcW w:w="3614" w:type="dxa"/>
            <w:vAlign w:val="center"/>
          </w:tcPr>
          <w:p w14:paraId="4F9C5BB7" w14:textId="77777777" w:rsidR="00E624F2" w:rsidRPr="00CB69A8" w:rsidRDefault="00E624F2" w:rsidP="008243B8">
            <w:pPr>
              <w:keepNext/>
              <w:widowControl w:val="0"/>
              <w:jc w:val="center"/>
              <w:rPr>
                <w:rFonts w:eastAsia="Calibri"/>
                <w:szCs w:val="22"/>
              </w:rPr>
            </w:pPr>
            <w:r w:rsidRPr="00CB69A8">
              <w:rPr>
                <w:rFonts w:eastAsia="Calibri"/>
                <w:szCs w:val="22"/>
              </w:rPr>
              <w:t>Tier 1/no PPE</w:t>
            </w:r>
          </w:p>
        </w:tc>
        <w:tc>
          <w:tcPr>
            <w:tcW w:w="3373" w:type="dxa"/>
            <w:shd w:val="clear" w:color="auto" w:fill="auto"/>
            <w:tcMar>
              <w:top w:w="57" w:type="dxa"/>
              <w:bottom w:w="57" w:type="dxa"/>
            </w:tcMar>
            <w:vAlign w:val="center"/>
          </w:tcPr>
          <w:p w14:paraId="3C7753E5" w14:textId="15F097E6" w:rsidR="00E624F2" w:rsidRPr="00CB69A8" w:rsidRDefault="00CD6F6E" w:rsidP="008243B8">
            <w:pPr>
              <w:keepNext/>
              <w:widowControl w:val="0"/>
              <w:jc w:val="center"/>
              <w:rPr>
                <w:rFonts w:eastAsia="Calibri"/>
                <w:szCs w:val="22"/>
              </w:rPr>
            </w:pPr>
            <w:r w:rsidRPr="00CB69A8">
              <w:rPr>
                <w:rFonts w:eastAsia="Calibri"/>
                <w:szCs w:val="22"/>
              </w:rPr>
              <w:t>6.96</w:t>
            </w:r>
          </w:p>
        </w:tc>
      </w:tr>
      <w:tr w:rsidR="00E624F2" w:rsidRPr="005B5749" w14:paraId="6AA61291" w14:textId="77777777" w:rsidTr="008243B8">
        <w:trPr>
          <w:cantSplit/>
          <w:trHeight w:val="460"/>
          <w:tblHeader/>
        </w:trPr>
        <w:tc>
          <w:tcPr>
            <w:tcW w:w="2652" w:type="dxa"/>
            <w:shd w:val="clear" w:color="auto" w:fill="auto"/>
            <w:vAlign w:val="center"/>
          </w:tcPr>
          <w:p w14:paraId="7C783855" w14:textId="77777777" w:rsidR="00E624F2" w:rsidRPr="00635AFA" w:rsidRDefault="00E624F2" w:rsidP="008243B8">
            <w:pPr>
              <w:keepNext/>
              <w:widowControl w:val="0"/>
              <w:rPr>
                <w:rFonts w:eastAsia="Calibri"/>
                <w:szCs w:val="22"/>
              </w:rPr>
            </w:pPr>
            <w:r w:rsidRPr="00635AFA">
              <w:rPr>
                <w:rFonts w:eastAsia="Calibri"/>
                <w:szCs w:val="22"/>
              </w:rPr>
              <w:t>Scenario [2]</w:t>
            </w:r>
            <w:r w:rsidRPr="006B34F3">
              <w:rPr>
                <w:rFonts w:eastAsia="Calibri"/>
                <w:szCs w:val="22"/>
                <w:lang w:eastAsia="en-US"/>
              </w:rPr>
              <w:t xml:space="preserve"> – cleaning equipment</w:t>
            </w:r>
          </w:p>
        </w:tc>
        <w:tc>
          <w:tcPr>
            <w:tcW w:w="3614" w:type="dxa"/>
            <w:vAlign w:val="center"/>
          </w:tcPr>
          <w:p w14:paraId="2B16025A" w14:textId="77777777" w:rsidR="00E624F2" w:rsidRPr="00CB69A8" w:rsidRDefault="00E624F2" w:rsidP="008243B8">
            <w:pPr>
              <w:keepNext/>
              <w:widowControl w:val="0"/>
              <w:jc w:val="center"/>
              <w:rPr>
                <w:rFonts w:eastAsia="Calibri"/>
                <w:szCs w:val="22"/>
              </w:rPr>
            </w:pPr>
            <w:r w:rsidRPr="00CB69A8">
              <w:rPr>
                <w:rFonts w:eastAsia="Calibri"/>
                <w:szCs w:val="22"/>
              </w:rPr>
              <w:t>Tier 2/APF 40</w:t>
            </w:r>
          </w:p>
        </w:tc>
        <w:tc>
          <w:tcPr>
            <w:tcW w:w="3373" w:type="dxa"/>
            <w:shd w:val="clear" w:color="auto" w:fill="auto"/>
            <w:tcMar>
              <w:top w:w="57" w:type="dxa"/>
              <w:bottom w:w="57" w:type="dxa"/>
            </w:tcMar>
            <w:vAlign w:val="center"/>
          </w:tcPr>
          <w:p w14:paraId="0664F8B6" w14:textId="342CC849" w:rsidR="00E624F2" w:rsidRPr="00BA452B" w:rsidRDefault="00CD6F6E" w:rsidP="008243B8">
            <w:pPr>
              <w:keepNext/>
              <w:widowControl w:val="0"/>
              <w:jc w:val="center"/>
              <w:rPr>
                <w:rFonts w:eastAsia="Calibri"/>
                <w:szCs w:val="22"/>
              </w:rPr>
            </w:pPr>
            <w:r w:rsidRPr="00CB69A8">
              <w:rPr>
                <w:rFonts w:eastAsia="Calibri"/>
                <w:szCs w:val="22"/>
              </w:rPr>
              <w:t>0.174</w:t>
            </w:r>
          </w:p>
        </w:tc>
      </w:tr>
    </w:tbl>
    <w:p w14:paraId="00232437" w14:textId="77777777" w:rsidR="00E624F2" w:rsidRPr="006B34F3" w:rsidRDefault="00E624F2" w:rsidP="00E624F2">
      <w:pPr>
        <w:spacing w:line="260" w:lineRule="atLeast"/>
        <w:rPr>
          <w:sz w:val="22"/>
          <w:szCs w:val="22"/>
        </w:rPr>
      </w:pPr>
    </w:p>
    <w:p w14:paraId="25D6F079" w14:textId="77777777" w:rsidR="00E624F2" w:rsidRPr="006B34F3" w:rsidRDefault="00E624F2">
      <w:pPr>
        <w:spacing w:line="260" w:lineRule="atLeast"/>
        <w:rPr>
          <w:sz w:val="22"/>
          <w:szCs w:val="22"/>
        </w:rPr>
      </w:pPr>
    </w:p>
    <w:p w14:paraId="187A666D" w14:textId="77777777" w:rsidR="009D0C0B" w:rsidRDefault="00FA480B">
      <w:pPr>
        <w:pStyle w:val="Titre4"/>
        <w:pageBreakBefore/>
      </w:pPr>
      <w:bookmarkStart w:id="74" w:name="__RefHeading___Toc425344118"/>
      <w:bookmarkEnd w:id="74"/>
      <w:r>
        <w:t>Risk characterisation for human health</w:t>
      </w:r>
    </w:p>
    <w:p w14:paraId="187A666E" w14:textId="3AC00B2F" w:rsidR="009D0C0B" w:rsidRDefault="00FA480B">
      <w:pPr>
        <w:spacing w:line="260" w:lineRule="atLeast"/>
        <w:rPr>
          <w:rFonts w:eastAsia="Calibri"/>
          <w:b/>
          <w:lang w:eastAsia="en-US"/>
        </w:rPr>
      </w:pPr>
      <w:r>
        <w:t>Reference values to be used in Risk Characterisation</w:t>
      </w:r>
      <w:r w:rsidR="00E624F2">
        <w:t>- calcium</w:t>
      </w:r>
    </w:p>
    <w:tbl>
      <w:tblPr>
        <w:tblW w:w="9384" w:type="dxa"/>
        <w:tblInd w:w="108" w:type="dxa"/>
        <w:tblLayout w:type="fixed"/>
        <w:tblLook w:val="0000" w:firstRow="0" w:lastRow="0" w:firstColumn="0" w:lastColumn="0" w:noHBand="0" w:noVBand="0"/>
      </w:tblPr>
      <w:tblGrid>
        <w:gridCol w:w="1684"/>
        <w:gridCol w:w="1538"/>
        <w:gridCol w:w="1538"/>
        <w:gridCol w:w="735"/>
        <w:gridCol w:w="2341"/>
        <w:gridCol w:w="1548"/>
      </w:tblGrid>
      <w:tr w:rsidR="00E624F2" w14:paraId="047E17FE" w14:textId="77777777" w:rsidTr="008243B8">
        <w:tc>
          <w:tcPr>
            <w:tcW w:w="1684" w:type="dxa"/>
            <w:tcBorders>
              <w:top w:val="single" w:sz="4" w:space="0" w:color="000000"/>
              <w:left w:val="single" w:sz="4" w:space="0" w:color="000000"/>
              <w:bottom w:val="single" w:sz="4" w:space="0" w:color="000000"/>
            </w:tcBorders>
            <w:shd w:val="clear" w:color="auto" w:fill="FFFFCC"/>
          </w:tcPr>
          <w:p w14:paraId="333B284C" w14:textId="77777777" w:rsidR="00E624F2" w:rsidRDefault="00E624F2" w:rsidP="008243B8">
            <w:pPr>
              <w:spacing w:line="260" w:lineRule="atLeast"/>
              <w:rPr>
                <w:rFonts w:eastAsia="Calibri"/>
                <w:b/>
                <w:lang w:eastAsia="en-US"/>
              </w:rPr>
            </w:pPr>
            <w:r>
              <w:rPr>
                <w:rFonts w:eastAsia="Calibri"/>
                <w:b/>
                <w:lang w:eastAsia="en-US"/>
              </w:rPr>
              <w:t xml:space="preserve">Reference </w:t>
            </w:r>
          </w:p>
        </w:tc>
        <w:tc>
          <w:tcPr>
            <w:tcW w:w="1538" w:type="dxa"/>
            <w:tcBorders>
              <w:top w:val="single" w:sz="4" w:space="0" w:color="000000"/>
              <w:left w:val="single" w:sz="4" w:space="0" w:color="000000"/>
              <w:bottom w:val="single" w:sz="4" w:space="0" w:color="000000"/>
            </w:tcBorders>
            <w:shd w:val="clear" w:color="auto" w:fill="FFFFCC"/>
          </w:tcPr>
          <w:p w14:paraId="7F85B436" w14:textId="77777777" w:rsidR="00E624F2" w:rsidRDefault="00E624F2" w:rsidP="008243B8">
            <w:pPr>
              <w:spacing w:line="260" w:lineRule="atLeast"/>
              <w:rPr>
                <w:rFonts w:eastAsia="Calibri"/>
                <w:b/>
                <w:lang w:eastAsia="en-US"/>
              </w:rPr>
            </w:pPr>
            <w:r>
              <w:rPr>
                <w:rFonts w:eastAsia="Calibri"/>
                <w:b/>
                <w:lang w:eastAsia="en-US"/>
              </w:rPr>
              <w:t>Study</w:t>
            </w:r>
          </w:p>
        </w:tc>
        <w:tc>
          <w:tcPr>
            <w:tcW w:w="1538" w:type="dxa"/>
            <w:tcBorders>
              <w:top w:val="single" w:sz="4" w:space="0" w:color="000000"/>
              <w:left w:val="single" w:sz="4" w:space="0" w:color="000000"/>
              <w:bottom w:val="single" w:sz="4" w:space="0" w:color="000000"/>
            </w:tcBorders>
            <w:shd w:val="clear" w:color="auto" w:fill="FFFFCC"/>
          </w:tcPr>
          <w:p w14:paraId="475F7C32" w14:textId="77777777" w:rsidR="00E624F2" w:rsidRDefault="00E624F2" w:rsidP="008243B8">
            <w:pPr>
              <w:spacing w:line="260" w:lineRule="atLeast"/>
              <w:rPr>
                <w:rFonts w:eastAsia="Calibri"/>
                <w:b/>
                <w:lang w:eastAsia="en-US"/>
              </w:rPr>
            </w:pPr>
            <w:r>
              <w:rPr>
                <w:rFonts w:eastAsia="Calibri"/>
                <w:b/>
                <w:lang w:eastAsia="en-US"/>
              </w:rPr>
              <w:t>NOAEL (LOAEL)</w:t>
            </w:r>
          </w:p>
        </w:tc>
        <w:tc>
          <w:tcPr>
            <w:tcW w:w="735" w:type="dxa"/>
            <w:tcBorders>
              <w:top w:val="single" w:sz="4" w:space="0" w:color="000000"/>
              <w:left w:val="single" w:sz="4" w:space="0" w:color="000000"/>
              <w:bottom w:val="single" w:sz="4" w:space="0" w:color="000000"/>
            </w:tcBorders>
            <w:shd w:val="clear" w:color="auto" w:fill="FFFFCC"/>
          </w:tcPr>
          <w:p w14:paraId="352C5851" w14:textId="77777777" w:rsidR="00E624F2" w:rsidRDefault="00E624F2" w:rsidP="008243B8">
            <w:pPr>
              <w:spacing w:line="260" w:lineRule="atLeast"/>
              <w:rPr>
                <w:rFonts w:eastAsia="Calibri"/>
                <w:b/>
                <w:lang w:eastAsia="en-US"/>
              </w:rPr>
            </w:pPr>
            <w:r>
              <w:rPr>
                <w:rFonts w:eastAsia="Calibri"/>
                <w:b/>
                <w:lang w:eastAsia="en-US"/>
              </w:rPr>
              <w:t>AF</w:t>
            </w:r>
            <w:r>
              <w:rPr>
                <w:rFonts w:eastAsia="Calibri"/>
                <w:b/>
                <w:vertAlign w:val="superscript"/>
                <w:lang w:eastAsia="en-US"/>
              </w:rPr>
              <w:t>1</w:t>
            </w:r>
          </w:p>
        </w:tc>
        <w:tc>
          <w:tcPr>
            <w:tcW w:w="2341" w:type="dxa"/>
            <w:tcBorders>
              <w:top w:val="single" w:sz="4" w:space="0" w:color="000000"/>
              <w:left w:val="single" w:sz="4" w:space="0" w:color="000000"/>
              <w:bottom w:val="single" w:sz="4" w:space="0" w:color="000000"/>
            </w:tcBorders>
            <w:shd w:val="clear" w:color="auto" w:fill="FFFFCC"/>
          </w:tcPr>
          <w:p w14:paraId="0144E037" w14:textId="77777777" w:rsidR="00E624F2" w:rsidRDefault="00E624F2" w:rsidP="008243B8">
            <w:pPr>
              <w:spacing w:line="260" w:lineRule="atLeast"/>
              <w:rPr>
                <w:rFonts w:eastAsia="Calibri"/>
                <w:b/>
                <w:lang w:eastAsia="en-US"/>
              </w:rPr>
            </w:pPr>
            <w:r>
              <w:rPr>
                <w:rFonts w:eastAsia="Calibri"/>
                <w:b/>
                <w:lang w:eastAsia="en-US"/>
              </w:rPr>
              <w:t>Correction for oral absorption</w:t>
            </w:r>
          </w:p>
        </w:tc>
        <w:tc>
          <w:tcPr>
            <w:tcW w:w="1548" w:type="dxa"/>
            <w:tcBorders>
              <w:top w:val="single" w:sz="4" w:space="0" w:color="000000"/>
              <w:left w:val="single" w:sz="4" w:space="0" w:color="000000"/>
              <w:bottom w:val="single" w:sz="4" w:space="0" w:color="000000"/>
              <w:right w:val="single" w:sz="4" w:space="0" w:color="000000"/>
            </w:tcBorders>
            <w:shd w:val="clear" w:color="auto" w:fill="FFFFCC"/>
          </w:tcPr>
          <w:p w14:paraId="4A5A47B7" w14:textId="77777777" w:rsidR="00E624F2" w:rsidRDefault="00E624F2" w:rsidP="008243B8">
            <w:pPr>
              <w:spacing w:line="260" w:lineRule="atLeast"/>
            </w:pPr>
            <w:r>
              <w:rPr>
                <w:rFonts w:eastAsia="Calibri"/>
                <w:b/>
                <w:lang w:eastAsia="en-US"/>
              </w:rPr>
              <w:t>Value</w:t>
            </w:r>
          </w:p>
        </w:tc>
      </w:tr>
      <w:tr w:rsidR="00E624F2" w14:paraId="191AB44B" w14:textId="77777777" w:rsidTr="008243B8">
        <w:tc>
          <w:tcPr>
            <w:tcW w:w="1684" w:type="dxa"/>
            <w:tcBorders>
              <w:top w:val="single" w:sz="4" w:space="0" w:color="000000"/>
              <w:left w:val="single" w:sz="4" w:space="0" w:color="000000"/>
              <w:bottom w:val="single" w:sz="4" w:space="0" w:color="000000"/>
            </w:tcBorders>
            <w:shd w:val="clear" w:color="auto" w:fill="auto"/>
          </w:tcPr>
          <w:p w14:paraId="746B2869" w14:textId="77777777" w:rsidR="00E624F2" w:rsidRDefault="00E624F2" w:rsidP="008243B8">
            <w:pPr>
              <w:spacing w:line="260" w:lineRule="atLeast"/>
              <w:rPr>
                <w:rFonts w:eastAsia="Calibri"/>
                <w:lang w:eastAsia="en-US"/>
              </w:rPr>
            </w:pPr>
            <w:r>
              <w:rPr>
                <w:rFonts w:eastAsia="Calibri"/>
                <w:lang w:eastAsia="en-US"/>
              </w:rPr>
              <w:t xml:space="preserve">AEC </w:t>
            </w:r>
            <w:r w:rsidRPr="00E22B26">
              <w:rPr>
                <w:rFonts w:eastAsia="Calibri"/>
                <w:vertAlign w:val="subscript"/>
                <w:lang w:eastAsia="en-US"/>
              </w:rPr>
              <w:t>short, medium &amp; long-term</w:t>
            </w:r>
          </w:p>
        </w:tc>
        <w:tc>
          <w:tcPr>
            <w:tcW w:w="1538" w:type="dxa"/>
            <w:tcBorders>
              <w:top w:val="single" w:sz="4" w:space="0" w:color="000000"/>
              <w:left w:val="single" w:sz="4" w:space="0" w:color="000000"/>
              <w:bottom w:val="single" w:sz="4" w:space="0" w:color="000000"/>
            </w:tcBorders>
            <w:shd w:val="clear" w:color="auto" w:fill="auto"/>
            <w:vAlign w:val="center"/>
          </w:tcPr>
          <w:p w14:paraId="4DFA4CBD" w14:textId="77777777" w:rsidR="00E624F2" w:rsidRDefault="00E624F2" w:rsidP="008243B8">
            <w:pPr>
              <w:snapToGrid w:val="0"/>
              <w:spacing w:line="260" w:lineRule="atLeast"/>
              <w:rPr>
                <w:rFonts w:eastAsia="Calibri"/>
                <w:lang w:eastAsia="en-US"/>
              </w:rPr>
            </w:pPr>
            <w:r w:rsidRPr="00C5164A">
              <w:rPr>
                <w:rFonts w:eastAsia="Calibri"/>
                <w:lang w:eastAsia="en-US"/>
              </w:rPr>
              <w:t>human volunteers</w:t>
            </w:r>
            <w:r>
              <w:rPr>
                <w:rFonts w:eastAsia="Calibri"/>
                <w:lang w:eastAsia="en-US"/>
              </w:rPr>
              <w:t xml:space="preserve"> (</w:t>
            </w:r>
            <w:r w:rsidRPr="00C5164A">
              <w:rPr>
                <w:rFonts w:eastAsia="Calibri"/>
                <w:lang w:eastAsia="en-US"/>
              </w:rPr>
              <w:t>respiratory tract</w:t>
            </w:r>
            <w:r>
              <w:rPr>
                <w:rFonts w:eastAsia="Calibri"/>
                <w:lang w:eastAsia="en-US"/>
              </w:rPr>
              <w:t>)</w:t>
            </w:r>
          </w:p>
        </w:tc>
        <w:tc>
          <w:tcPr>
            <w:tcW w:w="1538" w:type="dxa"/>
            <w:tcBorders>
              <w:top w:val="single" w:sz="4" w:space="0" w:color="000000"/>
              <w:left w:val="single" w:sz="4" w:space="0" w:color="000000"/>
              <w:bottom w:val="single" w:sz="4" w:space="0" w:color="000000"/>
            </w:tcBorders>
            <w:shd w:val="clear" w:color="auto" w:fill="auto"/>
            <w:vAlign w:val="center"/>
          </w:tcPr>
          <w:p w14:paraId="165ECD99" w14:textId="77777777" w:rsidR="00E624F2" w:rsidRDefault="00E624F2" w:rsidP="008243B8">
            <w:pPr>
              <w:snapToGrid w:val="0"/>
              <w:spacing w:line="260" w:lineRule="atLeast"/>
              <w:rPr>
                <w:rFonts w:eastAsia="Calibri"/>
                <w:lang w:eastAsia="en-US"/>
              </w:rPr>
            </w:pPr>
            <w:r>
              <w:rPr>
                <w:rFonts w:eastAsia="Calibri"/>
                <w:lang w:eastAsia="en-US"/>
              </w:rPr>
              <w:t>1 mg/</w:t>
            </w:r>
            <w:r w:rsidRPr="00C5164A">
              <w:rPr>
                <w:rFonts w:eastAsia="Calibri"/>
                <w:lang w:eastAsia="en-US"/>
              </w:rPr>
              <w:t>m</w:t>
            </w:r>
            <w:r w:rsidRPr="00C5164A">
              <w:rPr>
                <w:rFonts w:eastAsia="Calibri"/>
                <w:vertAlign w:val="superscript"/>
                <w:lang w:eastAsia="en-US"/>
              </w:rPr>
              <w:t>3</w:t>
            </w:r>
          </w:p>
        </w:tc>
        <w:tc>
          <w:tcPr>
            <w:tcW w:w="735" w:type="dxa"/>
            <w:tcBorders>
              <w:top w:val="single" w:sz="4" w:space="0" w:color="000000"/>
              <w:left w:val="single" w:sz="4" w:space="0" w:color="000000"/>
              <w:bottom w:val="single" w:sz="4" w:space="0" w:color="000000"/>
            </w:tcBorders>
            <w:shd w:val="clear" w:color="auto" w:fill="auto"/>
            <w:vAlign w:val="center"/>
          </w:tcPr>
          <w:p w14:paraId="4E021F61" w14:textId="77777777" w:rsidR="00E624F2" w:rsidRDefault="00E624F2" w:rsidP="008243B8">
            <w:pPr>
              <w:snapToGrid w:val="0"/>
              <w:spacing w:line="260" w:lineRule="atLeast"/>
              <w:rPr>
                <w:rFonts w:eastAsia="Calibri"/>
                <w:lang w:eastAsia="en-US"/>
              </w:rPr>
            </w:pPr>
            <w:r>
              <w:rPr>
                <w:rFonts w:eastAsia="Calibri"/>
                <w:lang w:eastAsia="en-US"/>
              </w:rPr>
              <w:t>3.2</w:t>
            </w:r>
          </w:p>
        </w:tc>
        <w:tc>
          <w:tcPr>
            <w:tcW w:w="2341" w:type="dxa"/>
            <w:tcBorders>
              <w:top w:val="single" w:sz="4" w:space="0" w:color="000000"/>
              <w:left w:val="single" w:sz="4" w:space="0" w:color="000000"/>
              <w:bottom w:val="single" w:sz="4" w:space="0" w:color="000000"/>
            </w:tcBorders>
            <w:shd w:val="clear" w:color="auto" w:fill="auto"/>
            <w:vAlign w:val="center"/>
          </w:tcPr>
          <w:p w14:paraId="427A99F0" w14:textId="77777777" w:rsidR="00E624F2" w:rsidRDefault="00E624F2" w:rsidP="008243B8">
            <w:pPr>
              <w:snapToGrid w:val="0"/>
              <w:spacing w:line="260" w:lineRule="atLeast"/>
              <w:rPr>
                <w:rFonts w:eastAsia="Calibri"/>
                <w:lang w:eastAsia="en-US"/>
              </w:rPr>
            </w:pPr>
            <w:r>
              <w:rPr>
                <w:rFonts w:eastAsia="Calibri"/>
                <w:lang w:eastAsia="en-US"/>
              </w:rP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073E3" w14:textId="77777777" w:rsidR="00E624F2" w:rsidRPr="00E22B26" w:rsidRDefault="00E624F2" w:rsidP="008243B8">
            <w:pPr>
              <w:spacing w:line="260" w:lineRule="atLeast"/>
              <w:rPr>
                <w:rFonts w:eastAsia="Calibri"/>
                <w:vertAlign w:val="superscript"/>
                <w:lang w:eastAsia="en-US"/>
              </w:rPr>
            </w:pPr>
            <w:r>
              <w:rPr>
                <w:rFonts w:eastAsia="Calibri"/>
                <w:lang w:eastAsia="en-US"/>
              </w:rPr>
              <w:t>0.3 mg/m</w:t>
            </w:r>
            <w:r>
              <w:rPr>
                <w:rFonts w:eastAsia="Calibri"/>
                <w:vertAlign w:val="superscript"/>
                <w:lang w:eastAsia="en-US"/>
              </w:rPr>
              <w:t>3</w:t>
            </w:r>
          </w:p>
        </w:tc>
      </w:tr>
      <w:tr w:rsidR="00E624F2" w14:paraId="710D7EB5" w14:textId="77777777" w:rsidTr="008243B8">
        <w:tc>
          <w:tcPr>
            <w:tcW w:w="1684" w:type="dxa"/>
            <w:tcBorders>
              <w:top w:val="single" w:sz="4" w:space="0" w:color="000000"/>
              <w:left w:val="single" w:sz="4" w:space="0" w:color="000000"/>
              <w:bottom w:val="single" w:sz="4" w:space="0" w:color="000000"/>
            </w:tcBorders>
            <w:shd w:val="clear" w:color="auto" w:fill="auto"/>
          </w:tcPr>
          <w:p w14:paraId="30835938" w14:textId="77777777" w:rsidR="00E624F2" w:rsidRDefault="00E624F2" w:rsidP="008243B8">
            <w:pPr>
              <w:spacing w:line="260" w:lineRule="atLeast"/>
              <w:rPr>
                <w:rFonts w:eastAsia="Calibri"/>
                <w:vertAlign w:val="subscript"/>
                <w:lang w:eastAsia="en-US"/>
              </w:rPr>
            </w:pPr>
            <w:r>
              <w:rPr>
                <w:rFonts w:eastAsia="Calibri"/>
                <w:lang w:eastAsia="en-US"/>
              </w:rPr>
              <w:t xml:space="preserve">AEL </w:t>
            </w:r>
            <w:r w:rsidRPr="00E22B26">
              <w:rPr>
                <w:rFonts w:eastAsia="Calibri"/>
                <w:vertAlign w:val="subscript"/>
                <w:lang w:eastAsia="en-US"/>
              </w:rPr>
              <w:t xml:space="preserve">short, medium &amp; long-term </w:t>
            </w:r>
          </w:p>
          <w:p w14:paraId="3A02871F" w14:textId="77777777" w:rsidR="00E624F2" w:rsidRDefault="00E624F2" w:rsidP="008243B8">
            <w:pPr>
              <w:spacing w:line="260" w:lineRule="atLeast"/>
              <w:rPr>
                <w:rFonts w:eastAsia="Calibri"/>
                <w:lang w:eastAsia="en-US"/>
              </w:rPr>
            </w:pPr>
            <w:r w:rsidRPr="00E22B26">
              <w:rPr>
                <w:rFonts w:eastAsia="Calibri"/>
                <w:lang w:eastAsia="en-US"/>
              </w:rPr>
              <w:t>(UL calcium)</w:t>
            </w:r>
          </w:p>
        </w:tc>
        <w:tc>
          <w:tcPr>
            <w:tcW w:w="1538" w:type="dxa"/>
            <w:tcBorders>
              <w:top w:val="single" w:sz="4" w:space="0" w:color="000000"/>
              <w:left w:val="single" w:sz="4" w:space="0" w:color="000000"/>
              <w:bottom w:val="single" w:sz="4" w:space="0" w:color="000000"/>
            </w:tcBorders>
            <w:shd w:val="clear" w:color="auto" w:fill="auto"/>
            <w:vAlign w:val="center"/>
          </w:tcPr>
          <w:p w14:paraId="0E067892" w14:textId="77777777" w:rsidR="00E624F2" w:rsidRDefault="00E624F2" w:rsidP="008243B8">
            <w:pPr>
              <w:snapToGrid w:val="0"/>
              <w:spacing w:line="260" w:lineRule="atLeast"/>
              <w:rPr>
                <w:rFonts w:eastAsia="Calibri"/>
                <w:lang w:eastAsia="en-US"/>
              </w:rPr>
            </w:pPr>
            <w:r>
              <w:rPr>
                <w:rFonts w:eastAsia="Calibri"/>
                <w:lang w:eastAsia="en-US"/>
              </w:rPr>
              <w:t>-</w:t>
            </w:r>
          </w:p>
        </w:tc>
        <w:tc>
          <w:tcPr>
            <w:tcW w:w="1538" w:type="dxa"/>
            <w:tcBorders>
              <w:top w:val="single" w:sz="4" w:space="0" w:color="000000"/>
              <w:left w:val="single" w:sz="4" w:space="0" w:color="000000"/>
              <w:bottom w:val="single" w:sz="4" w:space="0" w:color="000000"/>
            </w:tcBorders>
            <w:shd w:val="clear" w:color="auto" w:fill="auto"/>
            <w:vAlign w:val="center"/>
          </w:tcPr>
          <w:p w14:paraId="294C3762" w14:textId="77777777" w:rsidR="00E624F2" w:rsidRDefault="00E624F2" w:rsidP="008243B8">
            <w:pPr>
              <w:snapToGrid w:val="0"/>
              <w:spacing w:line="260" w:lineRule="atLeast"/>
              <w:rPr>
                <w:rFonts w:eastAsia="Calibri"/>
                <w:lang w:eastAsia="en-US"/>
              </w:rPr>
            </w:pPr>
            <w:r>
              <w:rPr>
                <w:rFonts w:eastAsia="Calibri"/>
                <w:lang w:eastAsia="en-US"/>
              </w:rPr>
              <w:t>-</w:t>
            </w:r>
          </w:p>
        </w:tc>
        <w:tc>
          <w:tcPr>
            <w:tcW w:w="735" w:type="dxa"/>
            <w:tcBorders>
              <w:top w:val="single" w:sz="4" w:space="0" w:color="000000"/>
              <w:left w:val="single" w:sz="4" w:space="0" w:color="000000"/>
              <w:bottom w:val="single" w:sz="4" w:space="0" w:color="000000"/>
            </w:tcBorders>
            <w:shd w:val="clear" w:color="auto" w:fill="auto"/>
            <w:vAlign w:val="center"/>
          </w:tcPr>
          <w:p w14:paraId="6BF562DF" w14:textId="77777777" w:rsidR="00E624F2" w:rsidRDefault="00E624F2" w:rsidP="008243B8">
            <w:pPr>
              <w:snapToGrid w:val="0"/>
              <w:spacing w:line="260" w:lineRule="atLeast"/>
              <w:rPr>
                <w:rFonts w:eastAsia="Calibri"/>
                <w:lang w:eastAsia="en-US"/>
              </w:rPr>
            </w:pPr>
            <w:r>
              <w:rPr>
                <w:rFonts w:eastAsia="Calibri"/>
                <w:lang w:eastAsia="en-US"/>
              </w:rPr>
              <w:t>-</w:t>
            </w:r>
          </w:p>
        </w:tc>
        <w:tc>
          <w:tcPr>
            <w:tcW w:w="2341" w:type="dxa"/>
            <w:tcBorders>
              <w:top w:val="single" w:sz="4" w:space="0" w:color="000000"/>
              <w:left w:val="single" w:sz="4" w:space="0" w:color="000000"/>
              <w:bottom w:val="single" w:sz="4" w:space="0" w:color="000000"/>
            </w:tcBorders>
            <w:shd w:val="clear" w:color="auto" w:fill="auto"/>
            <w:vAlign w:val="center"/>
          </w:tcPr>
          <w:p w14:paraId="3FDEEEA9" w14:textId="77777777" w:rsidR="00E624F2" w:rsidRDefault="00E624F2" w:rsidP="008243B8">
            <w:pPr>
              <w:snapToGrid w:val="0"/>
              <w:spacing w:line="260" w:lineRule="atLeast"/>
              <w:rPr>
                <w:rFonts w:eastAsia="Calibri"/>
                <w:lang w:eastAsia="en-US"/>
              </w:rPr>
            </w:pPr>
            <w:r>
              <w:rPr>
                <w:rFonts w:eastAsia="Calibri"/>
                <w:lang w:eastAsia="en-US"/>
              </w:rP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6A7BA" w14:textId="77777777" w:rsidR="00E624F2" w:rsidRDefault="00E624F2" w:rsidP="008243B8">
            <w:pPr>
              <w:snapToGrid w:val="0"/>
              <w:spacing w:line="260" w:lineRule="atLeast"/>
              <w:rPr>
                <w:rFonts w:eastAsia="Calibri"/>
                <w:lang w:eastAsia="en-US"/>
              </w:rPr>
            </w:pPr>
            <w:r>
              <w:rPr>
                <w:rFonts w:eastAsia="Calibri"/>
                <w:lang w:eastAsia="en-US"/>
              </w:rPr>
              <w:t>42 mg/kg bw/day</w:t>
            </w:r>
          </w:p>
        </w:tc>
      </w:tr>
      <w:tr w:rsidR="00E624F2" w14:paraId="361210B2" w14:textId="77777777" w:rsidTr="008243B8">
        <w:tc>
          <w:tcPr>
            <w:tcW w:w="1684" w:type="dxa"/>
            <w:tcBorders>
              <w:top w:val="single" w:sz="4" w:space="0" w:color="000000"/>
              <w:left w:val="single" w:sz="4" w:space="0" w:color="000000"/>
              <w:bottom w:val="single" w:sz="4" w:space="0" w:color="000000"/>
            </w:tcBorders>
            <w:shd w:val="clear" w:color="auto" w:fill="auto"/>
          </w:tcPr>
          <w:p w14:paraId="2DC2D46D" w14:textId="77777777" w:rsidR="00E624F2" w:rsidRDefault="00E624F2" w:rsidP="008243B8">
            <w:pPr>
              <w:spacing w:line="260" w:lineRule="atLeast"/>
              <w:rPr>
                <w:rFonts w:eastAsia="Calibri"/>
                <w:lang w:eastAsia="en-US"/>
              </w:rPr>
            </w:pPr>
            <w:r>
              <w:rPr>
                <w:rFonts w:eastAsia="Calibri"/>
                <w:lang w:eastAsia="en-US"/>
              </w:rPr>
              <w:t>ARfD</w:t>
            </w:r>
          </w:p>
        </w:tc>
        <w:tc>
          <w:tcPr>
            <w:tcW w:w="7700" w:type="dxa"/>
            <w:gridSpan w:val="5"/>
            <w:tcBorders>
              <w:top w:val="single" w:sz="4" w:space="0" w:color="000000"/>
              <w:left w:val="single" w:sz="4" w:space="0" w:color="000000"/>
              <w:bottom w:val="single" w:sz="4" w:space="0" w:color="000000"/>
              <w:right w:val="single" w:sz="4" w:space="0" w:color="000000"/>
            </w:tcBorders>
            <w:shd w:val="clear" w:color="auto" w:fill="auto"/>
          </w:tcPr>
          <w:p w14:paraId="265C1804" w14:textId="77777777" w:rsidR="00E624F2" w:rsidRDefault="00E624F2" w:rsidP="008243B8">
            <w:pPr>
              <w:snapToGrid w:val="0"/>
              <w:spacing w:line="260" w:lineRule="atLeast"/>
              <w:rPr>
                <w:rFonts w:eastAsia="Calibri"/>
                <w:lang w:eastAsia="en-US"/>
              </w:rPr>
            </w:pPr>
            <w:r>
              <w:rPr>
                <w:rFonts w:eastAsia="Calibri"/>
                <w:lang w:eastAsia="en-US"/>
              </w:rPr>
              <w:t>Not applicable</w:t>
            </w:r>
          </w:p>
        </w:tc>
      </w:tr>
      <w:tr w:rsidR="00E624F2" w14:paraId="3658743C" w14:textId="77777777" w:rsidTr="008243B8">
        <w:tc>
          <w:tcPr>
            <w:tcW w:w="1684" w:type="dxa"/>
            <w:tcBorders>
              <w:top w:val="single" w:sz="4" w:space="0" w:color="000000"/>
              <w:left w:val="single" w:sz="4" w:space="0" w:color="000000"/>
              <w:bottom w:val="single" w:sz="4" w:space="0" w:color="000000"/>
            </w:tcBorders>
            <w:shd w:val="clear" w:color="auto" w:fill="auto"/>
          </w:tcPr>
          <w:p w14:paraId="6E173BD3" w14:textId="77777777" w:rsidR="00E624F2" w:rsidRDefault="00E624F2" w:rsidP="008243B8">
            <w:pPr>
              <w:spacing w:line="260" w:lineRule="atLeast"/>
              <w:rPr>
                <w:rFonts w:eastAsia="Calibri"/>
                <w:lang w:eastAsia="en-US"/>
              </w:rPr>
            </w:pPr>
            <w:r>
              <w:rPr>
                <w:rFonts w:eastAsia="Calibri"/>
                <w:lang w:eastAsia="en-US"/>
              </w:rPr>
              <w:t>ADI</w:t>
            </w:r>
          </w:p>
        </w:tc>
        <w:tc>
          <w:tcPr>
            <w:tcW w:w="7700" w:type="dxa"/>
            <w:gridSpan w:val="5"/>
            <w:tcBorders>
              <w:top w:val="single" w:sz="4" w:space="0" w:color="000000"/>
              <w:left w:val="single" w:sz="4" w:space="0" w:color="000000"/>
              <w:bottom w:val="single" w:sz="4" w:space="0" w:color="000000"/>
              <w:right w:val="single" w:sz="4" w:space="0" w:color="000000"/>
            </w:tcBorders>
            <w:shd w:val="clear" w:color="auto" w:fill="auto"/>
          </w:tcPr>
          <w:p w14:paraId="0C5F1294" w14:textId="77777777" w:rsidR="00E624F2" w:rsidRDefault="00E624F2" w:rsidP="008243B8">
            <w:pPr>
              <w:snapToGrid w:val="0"/>
              <w:spacing w:line="260" w:lineRule="atLeast"/>
              <w:rPr>
                <w:rFonts w:eastAsia="Calibri"/>
                <w:lang w:eastAsia="en-US"/>
              </w:rPr>
            </w:pPr>
            <w:r>
              <w:rPr>
                <w:rFonts w:eastAsia="Calibri"/>
                <w:lang w:eastAsia="en-US"/>
              </w:rPr>
              <w:t>Not applicable</w:t>
            </w:r>
          </w:p>
        </w:tc>
      </w:tr>
    </w:tbl>
    <w:p w14:paraId="6564D4F3" w14:textId="77777777" w:rsidR="00E624F2" w:rsidRDefault="00E624F2">
      <w:pPr>
        <w:spacing w:line="260" w:lineRule="atLeast"/>
        <w:rPr>
          <w:rFonts w:ascii="Times New Roman" w:eastAsia="Calibri" w:hAnsi="Times New Roman" w:cs="Times New Roman"/>
          <w:i/>
          <w:iCs/>
          <w:lang w:eastAsia="en-US"/>
        </w:rPr>
      </w:pPr>
    </w:p>
    <w:p w14:paraId="444B8A08" w14:textId="77777777" w:rsidR="00E624F2" w:rsidRPr="006B34F3" w:rsidRDefault="00E624F2" w:rsidP="00E624F2">
      <w:pPr>
        <w:spacing w:line="260" w:lineRule="atLeast"/>
        <w:rPr>
          <w:rFonts w:eastAsia="Calibri"/>
          <w:lang w:eastAsia="en-US"/>
        </w:rPr>
      </w:pPr>
      <w:r w:rsidRPr="00E624F2">
        <w:t xml:space="preserve">Reference values to be used in Risk Characterisation - </w:t>
      </w:r>
      <w:r w:rsidRPr="006B34F3">
        <w:t>magnesium</w:t>
      </w:r>
    </w:p>
    <w:tbl>
      <w:tblPr>
        <w:tblW w:w="0" w:type="auto"/>
        <w:tblInd w:w="-5" w:type="dxa"/>
        <w:tblLayout w:type="fixed"/>
        <w:tblLook w:val="0000" w:firstRow="0" w:lastRow="0" w:firstColumn="0" w:lastColumn="0" w:noHBand="0" w:noVBand="0"/>
      </w:tblPr>
      <w:tblGrid>
        <w:gridCol w:w="1684"/>
        <w:gridCol w:w="1538"/>
        <w:gridCol w:w="1538"/>
        <w:gridCol w:w="735"/>
        <w:gridCol w:w="2341"/>
        <w:gridCol w:w="1548"/>
      </w:tblGrid>
      <w:tr w:rsidR="00E624F2" w14:paraId="2D076F1B" w14:textId="77777777" w:rsidTr="008243B8">
        <w:tc>
          <w:tcPr>
            <w:tcW w:w="1684" w:type="dxa"/>
            <w:tcBorders>
              <w:top w:val="single" w:sz="4" w:space="0" w:color="000000"/>
              <w:left w:val="single" w:sz="4" w:space="0" w:color="000000"/>
              <w:bottom w:val="single" w:sz="4" w:space="0" w:color="000000"/>
            </w:tcBorders>
            <w:shd w:val="clear" w:color="auto" w:fill="FFFFCC"/>
          </w:tcPr>
          <w:p w14:paraId="20FB223C" w14:textId="77777777" w:rsidR="00E624F2" w:rsidRDefault="00E624F2" w:rsidP="008243B8">
            <w:pPr>
              <w:spacing w:line="260" w:lineRule="atLeast"/>
              <w:rPr>
                <w:rFonts w:eastAsia="Calibri"/>
                <w:b/>
                <w:lang w:eastAsia="en-US"/>
              </w:rPr>
            </w:pPr>
            <w:r>
              <w:rPr>
                <w:rFonts w:eastAsia="Calibri"/>
                <w:b/>
                <w:lang w:eastAsia="en-US"/>
              </w:rPr>
              <w:t xml:space="preserve">Reference </w:t>
            </w:r>
          </w:p>
        </w:tc>
        <w:tc>
          <w:tcPr>
            <w:tcW w:w="1538" w:type="dxa"/>
            <w:tcBorders>
              <w:top w:val="single" w:sz="4" w:space="0" w:color="000000"/>
              <w:left w:val="single" w:sz="4" w:space="0" w:color="000000"/>
              <w:bottom w:val="single" w:sz="4" w:space="0" w:color="000000"/>
            </w:tcBorders>
            <w:shd w:val="clear" w:color="auto" w:fill="FFFFCC"/>
          </w:tcPr>
          <w:p w14:paraId="5D5D1CA8" w14:textId="77777777" w:rsidR="00E624F2" w:rsidRDefault="00E624F2" w:rsidP="008243B8">
            <w:pPr>
              <w:spacing w:line="260" w:lineRule="atLeast"/>
              <w:rPr>
                <w:rFonts w:eastAsia="Calibri"/>
                <w:b/>
                <w:lang w:eastAsia="en-US"/>
              </w:rPr>
            </w:pPr>
            <w:r>
              <w:rPr>
                <w:rFonts w:eastAsia="Calibri"/>
                <w:b/>
                <w:lang w:eastAsia="en-US"/>
              </w:rPr>
              <w:t>Study</w:t>
            </w:r>
          </w:p>
        </w:tc>
        <w:tc>
          <w:tcPr>
            <w:tcW w:w="1538" w:type="dxa"/>
            <w:tcBorders>
              <w:top w:val="single" w:sz="4" w:space="0" w:color="000000"/>
              <w:left w:val="single" w:sz="4" w:space="0" w:color="000000"/>
              <w:bottom w:val="single" w:sz="4" w:space="0" w:color="000000"/>
            </w:tcBorders>
            <w:shd w:val="clear" w:color="auto" w:fill="FFFFCC"/>
          </w:tcPr>
          <w:p w14:paraId="58213019" w14:textId="77777777" w:rsidR="00E624F2" w:rsidRDefault="00E624F2" w:rsidP="008243B8">
            <w:pPr>
              <w:spacing w:line="260" w:lineRule="atLeast"/>
              <w:rPr>
                <w:rFonts w:eastAsia="Calibri"/>
                <w:b/>
                <w:lang w:eastAsia="en-US"/>
              </w:rPr>
            </w:pPr>
            <w:r>
              <w:rPr>
                <w:rFonts w:eastAsia="Calibri"/>
                <w:b/>
                <w:lang w:eastAsia="en-US"/>
              </w:rPr>
              <w:t>NOAEL (LOAEL)</w:t>
            </w:r>
          </w:p>
        </w:tc>
        <w:tc>
          <w:tcPr>
            <w:tcW w:w="735" w:type="dxa"/>
            <w:tcBorders>
              <w:top w:val="single" w:sz="4" w:space="0" w:color="000000"/>
              <w:left w:val="single" w:sz="4" w:space="0" w:color="000000"/>
              <w:bottom w:val="single" w:sz="4" w:space="0" w:color="000000"/>
            </w:tcBorders>
            <w:shd w:val="clear" w:color="auto" w:fill="FFFFCC"/>
          </w:tcPr>
          <w:p w14:paraId="0C3F0B79" w14:textId="77777777" w:rsidR="00E624F2" w:rsidRDefault="00E624F2" w:rsidP="008243B8">
            <w:pPr>
              <w:spacing w:line="260" w:lineRule="atLeast"/>
              <w:rPr>
                <w:rFonts w:eastAsia="Calibri"/>
                <w:b/>
                <w:lang w:eastAsia="en-US"/>
              </w:rPr>
            </w:pPr>
            <w:r>
              <w:rPr>
                <w:rFonts w:eastAsia="Calibri"/>
                <w:b/>
                <w:lang w:eastAsia="en-US"/>
              </w:rPr>
              <w:t>AF</w:t>
            </w:r>
            <w:r>
              <w:rPr>
                <w:rFonts w:eastAsia="Calibri"/>
                <w:b/>
                <w:vertAlign w:val="superscript"/>
                <w:lang w:eastAsia="en-US"/>
              </w:rPr>
              <w:t>1</w:t>
            </w:r>
          </w:p>
        </w:tc>
        <w:tc>
          <w:tcPr>
            <w:tcW w:w="2341" w:type="dxa"/>
            <w:tcBorders>
              <w:top w:val="single" w:sz="4" w:space="0" w:color="000000"/>
              <w:left w:val="single" w:sz="4" w:space="0" w:color="000000"/>
              <w:bottom w:val="single" w:sz="4" w:space="0" w:color="000000"/>
            </w:tcBorders>
            <w:shd w:val="clear" w:color="auto" w:fill="FFFFCC"/>
          </w:tcPr>
          <w:p w14:paraId="69A7D302" w14:textId="77777777" w:rsidR="00E624F2" w:rsidRDefault="00E624F2" w:rsidP="008243B8">
            <w:pPr>
              <w:spacing w:line="260" w:lineRule="atLeast"/>
              <w:rPr>
                <w:rFonts w:eastAsia="Calibri"/>
                <w:b/>
                <w:lang w:eastAsia="en-US"/>
              </w:rPr>
            </w:pPr>
            <w:r>
              <w:rPr>
                <w:rFonts w:eastAsia="Calibri"/>
                <w:b/>
                <w:lang w:eastAsia="en-US"/>
              </w:rPr>
              <w:t>Correction for oral absorption</w:t>
            </w:r>
          </w:p>
        </w:tc>
        <w:tc>
          <w:tcPr>
            <w:tcW w:w="1548" w:type="dxa"/>
            <w:tcBorders>
              <w:top w:val="single" w:sz="4" w:space="0" w:color="000000"/>
              <w:left w:val="single" w:sz="4" w:space="0" w:color="000000"/>
              <w:bottom w:val="single" w:sz="4" w:space="0" w:color="000000"/>
              <w:right w:val="single" w:sz="4" w:space="0" w:color="000000"/>
            </w:tcBorders>
            <w:shd w:val="clear" w:color="auto" w:fill="FFFFCC"/>
          </w:tcPr>
          <w:p w14:paraId="6656DA74" w14:textId="77777777" w:rsidR="00E624F2" w:rsidRDefault="00E624F2" w:rsidP="008243B8">
            <w:pPr>
              <w:spacing w:line="260" w:lineRule="atLeast"/>
            </w:pPr>
            <w:r>
              <w:rPr>
                <w:rFonts w:eastAsia="Calibri"/>
                <w:b/>
                <w:lang w:eastAsia="en-US"/>
              </w:rPr>
              <w:t>Value</w:t>
            </w:r>
          </w:p>
        </w:tc>
      </w:tr>
      <w:tr w:rsidR="00E624F2" w14:paraId="13372E53" w14:textId="77777777" w:rsidTr="008243B8">
        <w:tc>
          <w:tcPr>
            <w:tcW w:w="1684" w:type="dxa"/>
            <w:tcBorders>
              <w:top w:val="single" w:sz="4" w:space="0" w:color="000000"/>
              <w:left w:val="single" w:sz="4" w:space="0" w:color="000000"/>
              <w:bottom w:val="single" w:sz="4" w:space="0" w:color="000000"/>
            </w:tcBorders>
            <w:shd w:val="clear" w:color="auto" w:fill="auto"/>
          </w:tcPr>
          <w:p w14:paraId="113E25EB" w14:textId="77777777" w:rsidR="00E624F2" w:rsidRDefault="00E624F2" w:rsidP="008243B8">
            <w:pPr>
              <w:spacing w:line="260" w:lineRule="atLeast"/>
              <w:rPr>
                <w:rFonts w:eastAsia="Calibri"/>
                <w:vertAlign w:val="subscript"/>
                <w:lang w:eastAsia="en-US"/>
              </w:rPr>
            </w:pPr>
            <w:r>
              <w:rPr>
                <w:rFonts w:eastAsia="Calibri"/>
                <w:lang w:eastAsia="en-US"/>
              </w:rPr>
              <w:t xml:space="preserve">AEL </w:t>
            </w:r>
            <w:r w:rsidRPr="00E22B26">
              <w:rPr>
                <w:rFonts w:eastAsia="Calibri"/>
                <w:vertAlign w:val="subscript"/>
                <w:lang w:eastAsia="en-US"/>
              </w:rPr>
              <w:t xml:space="preserve">short, medium &amp; long-term </w:t>
            </w:r>
          </w:p>
          <w:p w14:paraId="18416A50" w14:textId="77777777" w:rsidR="00E624F2" w:rsidRDefault="00E624F2" w:rsidP="008243B8">
            <w:pPr>
              <w:spacing w:line="260" w:lineRule="atLeast"/>
              <w:rPr>
                <w:rFonts w:eastAsia="Calibri"/>
                <w:lang w:eastAsia="en-US"/>
              </w:rPr>
            </w:pPr>
            <w:r w:rsidRPr="00E22B26">
              <w:rPr>
                <w:rFonts w:eastAsia="Calibri"/>
                <w:lang w:eastAsia="en-US"/>
              </w:rPr>
              <w:t xml:space="preserve">(UL </w:t>
            </w:r>
            <w:r>
              <w:rPr>
                <w:rFonts w:eastAsia="Calibri"/>
                <w:lang w:eastAsia="en-US"/>
              </w:rPr>
              <w:t>magnesium</w:t>
            </w:r>
            <w:r w:rsidRPr="00E22B26">
              <w:rPr>
                <w:rFonts w:eastAsia="Calibri"/>
                <w:lang w:eastAsia="en-US"/>
              </w:rPr>
              <w:t>)</w:t>
            </w:r>
          </w:p>
        </w:tc>
        <w:tc>
          <w:tcPr>
            <w:tcW w:w="1538" w:type="dxa"/>
            <w:tcBorders>
              <w:top w:val="single" w:sz="4" w:space="0" w:color="000000"/>
              <w:left w:val="single" w:sz="4" w:space="0" w:color="000000"/>
              <w:bottom w:val="single" w:sz="4" w:space="0" w:color="000000"/>
            </w:tcBorders>
            <w:shd w:val="clear" w:color="auto" w:fill="auto"/>
            <w:vAlign w:val="center"/>
          </w:tcPr>
          <w:p w14:paraId="20982C8C" w14:textId="77777777" w:rsidR="00E624F2" w:rsidRDefault="00E624F2" w:rsidP="008243B8">
            <w:pPr>
              <w:snapToGrid w:val="0"/>
              <w:spacing w:line="260" w:lineRule="atLeast"/>
              <w:rPr>
                <w:rFonts w:eastAsia="Calibri"/>
                <w:lang w:eastAsia="en-US"/>
              </w:rPr>
            </w:pPr>
            <w:r>
              <w:rPr>
                <w:rFonts w:eastAsia="Calibri"/>
                <w:lang w:eastAsia="en-US"/>
              </w:rPr>
              <w:t>-</w:t>
            </w:r>
          </w:p>
        </w:tc>
        <w:tc>
          <w:tcPr>
            <w:tcW w:w="1538" w:type="dxa"/>
            <w:tcBorders>
              <w:top w:val="single" w:sz="4" w:space="0" w:color="000000"/>
              <w:left w:val="single" w:sz="4" w:space="0" w:color="000000"/>
              <w:bottom w:val="single" w:sz="4" w:space="0" w:color="000000"/>
            </w:tcBorders>
            <w:shd w:val="clear" w:color="auto" w:fill="auto"/>
            <w:vAlign w:val="center"/>
          </w:tcPr>
          <w:p w14:paraId="08F1B428" w14:textId="77777777" w:rsidR="00E624F2" w:rsidRDefault="00E624F2" w:rsidP="008243B8">
            <w:pPr>
              <w:snapToGrid w:val="0"/>
              <w:spacing w:line="260" w:lineRule="atLeast"/>
              <w:rPr>
                <w:rFonts w:eastAsia="Calibri"/>
                <w:lang w:eastAsia="en-US"/>
              </w:rPr>
            </w:pPr>
            <w:r>
              <w:rPr>
                <w:rFonts w:eastAsia="Calibri"/>
                <w:lang w:eastAsia="en-US"/>
              </w:rPr>
              <w:t>-</w:t>
            </w:r>
          </w:p>
        </w:tc>
        <w:tc>
          <w:tcPr>
            <w:tcW w:w="735" w:type="dxa"/>
            <w:tcBorders>
              <w:top w:val="single" w:sz="4" w:space="0" w:color="000000"/>
              <w:left w:val="single" w:sz="4" w:space="0" w:color="000000"/>
              <w:bottom w:val="single" w:sz="4" w:space="0" w:color="000000"/>
            </w:tcBorders>
            <w:shd w:val="clear" w:color="auto" w:fill="auto"/>
            <w:vAlign w:val="center"/>
          </w:tcPr>
          <w:p w14:paraId="3B9905F9" w14:textId="77777777" w:rsidR="00E624F2" w:rsidRDefault="00E624F2" w:rsidP="008243B8">
            <w:pPr>
              <w:snapToGrid w:val="0"/>
              <w:spacing w:line="260" w:lineRule="atLeast"/>
              <w:rPr>
                <w:rFonts w:eastAsia="Calibri"/>
                <w:lang w:eastAsia="en-US"/>
              </w:rPr>
            </w:pPr>
            <w:r>
              <w:rPr>
                <w:rFonts w:eastAsia="Calibri"/>
                <w:lang w:eastAsia="en-US"/>
              </w:rPr>
              <w:t>-</w:t>
            </w:r>
          </w:p>
        </w:tc>
        <w:tc>
          <w:tcPr>
            <w:tcW w:w="2341" w:type="dxa"/>
            <w:tcBorders>
              <w:top w:val="single" w:sz="4" w:space="0" w:color="000000"/>
              <w:left w:val="single" w:sz="4" w:space="0" w:color="000000"/>
              <w:bottom w:val="single" w:sz="4" w:space="0" w:color="000000"/>
            </w:tcBorders>
            <w:shd w:val="clear" w:color="auto" w:fill="auto"/>
            <w:vAlign w:val="center"/>
          </w:tcPr>
          <w:p w14:paraId="7886F812" w14:textId="77777777" w:rsidR="00E624F2" w:rsidRDefault="00E624F2" w:rsidP="008243B8">
            <w:pPr>
              <w:snapToGrid w:val="0"/>
              <w:spacing w:line="260" w:lineRule="atLeast"/>
              <w:rPr>
                <w:rFonts w:eastAsia="Calibri"/>
                <w:lang w:eastAsia="en-US"/>
              </w:rPr>
            </w:pPr>
            <w:r>
              <w:rPr>
                <w:rFonts w:eastAsia="Calibri"/>
                <w:lang w:eastAsia="en-US"/>
              </w:rP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7C9D7" w14:textId="77777777" w:rsidR="00E624F2" w:rsidRDefault="00E624F2" w:rsidP="008243B8">
            <w:pPr>
              <w:snapToGrid w:val="0"/>
              <w:spacing w:line="260" w:lineRule="atLeast"/>
              <w:rPr>
                <w:rFonts w:eastAsia="Calibri"/>
                <w:lang w:eastAsia="en-US"/>
              </w:rPr>
            </w:pPr>
            <w:r>
              <w:rPr>
                <w:rFonts w:eastAsia="Calibri"/>
                <w:lang w:eastAsia="en-US"/>
              </w:rPr>
              <w:t>4.2 mg/kg bw/day</w:t>
            </w:r>
          </w:p>
        </w:tc>
      </w:tr>
    </w:tbl>
    <w:p w14:paraId="792F0518" w14:textId="77777777" w:rsidR="00F20662" w:rsidRDefault="00F20662">
      <w:pPr>
        <w:spacing w:line="260" w:lineRule="atLeast"/>
        <w:rPr>
          <w:rFonts w:eastAsia="Calibri"/>
          <w:b/>
          <w:bCs/>
          <w:lang w:eastAsia="en-US"/>
        </w:rPr>
      </w:pPr>
    </w:p>
    <w:p w14:paraId="187A669D" w14:textId="7E5760F1" w:rsidR="009D0C0B" w:rsidRDefault="00FA480B">
      <w:pPr>
        <w:spacing w:line="260" w:lineRule="atLeast"/>
        <w:rPr>
          <w:rFonts w:eastAsia="Calibri"/>
          <w:b/>
          <w:bCs/>
          <w:lang w:eastAsia="en-US"/>
        </w:rPr>
      </w:pPr>
      <w:r>
        <w:rPr>
          <w:rFonts w:eastAsia="Calibri"/>
          <w:b/>
          <w:bCs/>
          <w:lang w:eastAsia="en-US"/>
        </w:rPr>
        <w:t>Maximum residue limits or equivalent</w:t>
      </w:r>
    </w:p>
    <w:p w14:paraId="6A3362A9" w14:textId="77777777" w:rsidR="003E2C5E" w:rsidRPr="006B34F3" w:rsidRDefault="003E2C5E" w:rsidP="003E2C5E">
      <w:pPr>
        <w:jc w:val="both"/>
        <w:rPr>
          <w:rFonts w:eastAsia="Calibri" w:cs="Arial"/>
          <w:iCs/>
          <w:lang w:val="en-US"/>
        </w:rPr>
      </w:pPr>
      <w:r w:rsidRPr="006B34F3">
        <w:rPr>
          <w:rFonts w:eastAsia="Calibri"/>
          <w:bCs/>
          <w:lang w:val="en-US"/>
        </w:rPr>
        <w:t>Se</w:t>
      </w:r>
      <w:r w:rsidRPr="006B34F3">
        <w:rPr>
          <w:rFonts w:eastAsia="Calibri" w:cs="Arial"/>
          <w:iCs/>
          <w:lang w:val="en-US"/>
        </w:rPr>
        <w:t>e Summary table of other (non-biocidal) uses</w:t>
      </w:r>
    </w:p>
    <w:p w14:paraId="187A66B7" w14:textId="77777777" w:rsidR="009D0C0B" w:rsidRDefault="009D0C0B">
      <w:pPr>
        <w:spacing w:line="260" w:lineRule="atLeast"/>
        <w:rPr>
          <w:rFonts w:ascii="Times New Roman" w:eastAsia="Calibri" w:hAnsi="Times New Roman" w:cs="Times New Roman"/>
          <w:i/>
          <w:iCs/>
          <w:lang w:eastAsia="en-US"/>
        </w:rPr>
      </w:pPr>
    </w:p>
    <w:p w14:paraId="187A66B8" w14:textId="77777777" w:rsidR="009D0C0B" w:rsidRDefault="00FA480B">
      <w:pPr>
        <w:spacing w:line="260" w:lineRule="atLeast"/>
        <w:rPr>
          <w:rFonts w:eastAsia="Calibri"/>
          <w:i/>
          <w:lang w:eastAsia="en-US"/>
        </w:rPr>
      </w:pPr>
      <w:r>
        <w:rPr>
          <w:rFonts w:eastAsia="Calibri"/>
          <w:b/>
          <w:bCs/>
          <w:lang w:eastAsia="en-US"/>
        </w:rPr>
        <w:t>Specific reference value for groundwater</w:t>
      </w:r>
    </w:p>
    <w:p w14:paraId="380FA1B3" w14:textId="77777777" w:rsidR="003E2C5E" w:rsidRPr="00506689" w:rsidRDefault="003E2C5E" w:rsidP="003E2C5E">
      <w:pPr>
        <w:jc w:val="both"/>
        <w:rPr>
          <w:rFonts w:eastAsia="Calibri" w:cs="Arial"/>
          <w:iCs/>
          <w:sz w:val="18"/>
          <w:lang w:val="en-US"/>
        </w:rPr>
      </w:pPr>
      <w:r w:rsidRPr="00506689">
        <w:rPr>
          <w:rFonts w:eastAsia="Calibri" w:cs="Arial"/>
          <w:iCs/>
          <w:sz w:val="18"/>
          <w:lang w:val="en-US"/>
        </w:rPr>
        <w:t>No specific reference value for groundwater is required, due to the natural background levels of lime variants in soil and water.</w:t>
      </w:r>
    </w:p>
    <w:p w14:paraId="187A66BA" w14:textId="77777777" w:rsidR="009D0C0B" w:rsidRPr="003E2C5E" w:rsidRDefault="009D0C0B">
      <w:pPr>
        <w:spacing w:line="260" w:lineRule="atLeast"/>
        <w:jc w:val="both"/>
        <w:rPr>
          <w:rFonts w:eastAsia="Calibri"/>
          <w:i/>
          <w:lang w:val="en-US" w:eastAsia="en-US"/>
        </w:rPr>
      </w:pPr>
    </w:p>
    <w:p w14:paraId="187A66BB" w14:textId="77777777" w:rsidR="009D0C0B" w:rsidRDefault="009D0C0B">
      <w:pPr>
        <w:spacing w:line="260" w:lineRule="atLeast"/>
        <w:jc w:val="both"/>
        <w:rPr>
          <w:rFonts w:eastAsia="Calibri"/>
          <w:lang w:eastAsia="en-US"/>
        </w:rPr>
      </w:pPr>
    </w:p>
    <w:p w14:paraId="187A66BC" w14:textId="77777777" w:rsidR="009D0C0B" w:rsidRDefault="00FA480B">
      <w:pPr>
        <w:rPr>
          <w:rFonts w:eastAsia="Calibri"/>
          <w:b/>
          <w:i/>
          <w:sz w:val="22"/>
          <w:szCs w:val="22"/>
        </w:rPr>
      </w:pPr>
      <w:r>
        <w:rPr>
          <w:rFonts w:eastAsia="Calibri"/>
          <w:b/>
          <w:i/>
          <w:sz w:val="22"/>
          <w:szCs w:val="22"/>
        </w:rPr>
        <w:t>Risk for industrial users</w:t>
      </w:r>
    </w:p>
    <w:p w14:paraId="187A66BD" w14:textId="2ECBD8B2" w:rsidR="009D0C0B" w:rsidRDefault="009D0C0B">
      <w:pPr>
        <w:rPr>
          <w:rFonts w:eastAsia="Calibri"/>
          <w:b/>
          <w:i/>
          <w:sz w:val="22"/>
          <w:szCs w:val="22"/>
        </w:rPr>
      </w:pPr>
    </w:p>
    <w:p w14:paraId="5D44EB2C" w14:textId="4E7F25F0" w:rsidR="00521E8B" w:rsidRPr="006B34F3" w:rsidRDefault="00521E8B">
      <w:pPr>
        <w:rPr>
          <w:rFonts w:eastAsia="Calibri"/>
          <w:szCs w:val="22"/>
        </w:rPr>
      </w:pPr>
      <w:r w:rsidRPr="006B34F3">
        <w:rPr>
          <w:rFonts w:eastAsia="Calibri"/>
          <w:szCs w:val="22"/>
        </w:rPr>
        <w:t>Not relevant.</w:t>
      </w:r>
    </w:p>
    <w:p w14:paraId="187A66E6" w14:textId="77777777" w:rsidR="009D0C0B" w:rsidRDefault="009D0C0B">
      <w:pPr>
        <w:pageBreakBefore/>
        <w:spacing w:line="260" w:lineRule="atLeast"/>
        <w:rPr>
          <w:rFonts w:ascii="Times New Roman" w:eastAsia="Calibri" w:hAnsi="Times New Roman" w:cs="Times New Roman"/>
          <w:i/>
          <w:iCs/>
          <w:lang w:eastAsia="en-US"/>
        </w:rPr>
      </w:pPr>
    </w:p>
    <w:p w14:paraId="187A6714" w14:textId="77777777" w:rsidR="009D0C0B" w:rsidRDefault="009D0C0B">
      <w:pPr>
        <w:spacing w:line="260" w:lineRule="atLeast"/>
        <w:rPr>
          <w:rFonts w:ascii="Times New Roman" w:eastAsia="Calibri" w:hAnsi="Times New Roman" w:cs="Times New Roman"/>
          <w:i/>
          <w:iCs/>
          <w:lang w:eastAsia="en-US"/>
        </w:rPr>
      </w:pPr>
    </w:p>
    <w:p w14:paraId="187A6715" w14:textId="77777777" w:rsidR="009D0C0B" w:rsidRDefault="009D0C0B">
      <w:pPr>
        <w:spacing w:line="260" w:lineRule="atLeast"/>
        <w:rPr>
          <w:rFonts w:eastAsia="Calibri"/>
          <w:lang w:eastAsia="en-US"/>
        </w:rPr>
      </w:pPr>
    </w:p>
    <w:p w14:paraId="187A6716" w14:textId="77777777" w:rsidR="009D0C0B" w:rsidRDefault="00FA480B">
      <w:pPr>
        <w:rPr>
          <w:rFonts w:eastAsia="Calibri"/>
          <w:b/>
          <w:i/>
          <w:sz w:val="22"/>
          <w:szCs w:val="22"/>
          <w:lang w:eastAsia="en-US"/>
        </w:rPr>
      </w:pPr>
      <w:r>
        <w:rPr>
          <w:rFonts w:eastAsia="Calibri"/>
          <w:b/>
          <w:i/>
          <w:sz w:val="22"/>
          <w:szCs w:val="22"/>
          <w:lang w:eastAsia="en-US"/>
        </w:rPr>
        <w:t>Risk for professional users</w:t>
      </w:r>
    </w:p>
    <w:p w14:paraId="187A6717" w14:textId="77777777" w:rsidR="009D0C0B" w:rsidRDefault="009D0C0B">
      <w:pPr>
        <w:spacing w:line="260" w:lineRule="atLeast"/>
        <w:rPr>
          <w:rFonts w:eastAsia="Calibri"/>
          <w:b/>
          <w:i/>
          <w:sz w:val="22"/>
          <w:szCs w:val="22"/>
          <w:lang w:eastAsia="en-US"/>
        </w:rPr>
      </w:pPr>
    </w:p>
    <w:p w14:paraId="227D6180" w14:textId="77777777" w:rsidR="00521E8B" w:rsidRDefault="00521E8B" w:rsidP="00521E8B">
      <w:pPr>
        <w:spacing w:line="260" w:lineRule="atLeast"/>
        <w:rPr>
          <w:rFonts w:eastAsia="Calibri"/>
          <w:b/>
          <w:lang w:eastAsia="en-US"/>
        </w:rPr>
      </w:pPr>
      <w:r>
        <w:t>Systemic effects (calcium)</w:t>
      </w:r>
    </w:p>
    <w:tbl>
      <w:tblPr>
        <w:tblW w:w="8486" w:type="dxa"/>
        <w:tblInd w:w="-39" w:type="dxa"/>
        <w:tblLayout w:type="fixed"/>
        <w:tblLook w:val="0000" w:firstRow="0" w:lastRow="0" w:firstColumn="0" w:lastColumn="0" w:noHBand="0" w:noVBand="0"/>
      </w:tblPr>
      <w:tblGrid>
        <w:gridCol w:w="1560"/>
        <w:gridCol w:w="1422"/>
        <w:gridCol w:w="992"/>
        <w:gridCol w:w="1559"/>
        <w:gridCol w:w="1418"/>
        <w:gridCol w:w="1535"/>
      </w:tblGrid>
      <w:tr w:rsidR="00521E8B" w14:paraId="44F07569" w14:textId="77777777" w:rsidTr="008243B8">
        <w:tc>
          <w:tcPr>
            <w:tcW w:w="1560" w:type="dxa"/>
            <w:tcBorders>
              <w:top w:val="single" w:sz="4" w:space="0" w:color="000000"/>
              <w:left w:val="single" w:sz="4" w:space="0" w:color="000000"/>
              <w:bottom w:val="single" w:sz="4" w:space="0" w:color="000000"/>
            </w:tcBorders>
            <w:shd w:val="clear" w:color="auto" w:fill="FFFFCC"/>
          </w:tcPr>
          <w:p w14:paraId="3F1228A4" w14:textId="77777777" w:rsidR="00521E8B" w:rsidRDefault="00521E8B" w:rsidP="008243B8">
            <w:pPr>
              <w:spacing w:line="260" w:lineRule="atLeast"/>
              <w:rPr>
                <w:rFonts w:eastAsia="Calibri"/>
                <w:b/>
                <w:lang w:eastAsia="en-US"/>
              </w:rPr>
            </w:pPr>
            <w:r>
              <w:rPr>
                <w:rFonts w:eastAsia="Calibri"/>
                <w:b/>
                <w:lang w:eastAsia="en-US"/>
              </w:rPr>
              <w:t>Task/</w:t>
            </w:r>
          </w:p>
          <w:p w14:paraId="36ADFDCF" w14:textId="77777777" w:rsidR="00521E8B" w:rsidRDefault="00521E8B" w:rsidP="008243B8">
            <w:pPr>
              <w:spacing w:line="260" w:lineRule="atLeast"/>
              <w:rPr>
                <w:rFonts w:eastAsia="Calibri"/>
                <w:b/>
                <w:lang w:eastAsia="en-US"/>
              </w:rPr>
            </w:pPr>
            <w:r>
              <w:rPr>
                <w:rFonts w:eastAsia="Calibri"/>
                <w:b/>
                <w:lang w:eastAsia="en-US"/>
              </w:rPr>
              <w:t>Scenario</w:t>
            </w:r>
          </w:p>
        </w:tc>
        <w:tc>
          <w:tcPr>
            <w:tcW w:w="1422" w:type="dxa"/>
            <w:tcBorders>
              <w:top w:val="single" w:sz="4" w:space="0" w:color="000000"/>
              <w:left w:val="single" w:sz="4" w:space="0" w:color="000000"/>
              <w:bottom w:val="single" w:sz="4" w:space="0" w:color="000000"/>
            </w:tcBorders>
            <w:shd w:val="clear" w:color="auto" w:fill="FFFFCC"/>
          </w:tcPr>
          <w:p w14:paraId="4BEECD0F" w14:textId="77777777" w:rsidR="00521E8B" w:rsidRDefault="00521E8B" w:rsidP="008243B8">
            <w:pPr>
              <w:spacing w:line="260" w:lineRule="atLeast"/>
              <w:rPr>
                <w:rFonts w:eastAsia="Calibri"/>
                <w:b/>
                <w:lang w:eastAsia="en-US"/>
              </w:rPr>
            </w:pPr>
            <w:r>
              <w:rPr>
                <w:rFonts w:eastAsia="Calibri"/>
                <w:b/>
                <w:lang w:eastAsia="en-US"/>
              </w:rPr>
              <w:t>Tier</w:t>
            </w:r>
          </w:p>
        </w:tc>
        <w:tc>
          <w:tcPr>
            <w:tcW w:w="992" w:type="dxa"/>
            <w:tcBorders>
              <w:top w:val="single" w:sz="4" w:space="0" w:color="000000"/>
              <w:left w:val="single" w:sz="4" w:space="0" w:color="000000"/>
              <w:bottom w:val="single" w:sz="4" w:space="0" w:color="000000"/>
            </w:tcBorders>
            <w:shd w:val="clear" w:color="auto" w:fill="FFFFCC"/>
          </w:tcPr>
          <w:p w14:paraId="233D90A4" w14:textId="77777777" w:rsidR="00521E8B" w:rsidRDefault="00521E8B" w:rsidP="008243B8">
            <w:pPr>
              <w:spacing w:line="260" w:lineRule="atLeast"/>
              <w:rPr>
                <w:rFonts w:eastAsia="Calibri"/>
                <w:b/>
                <w:lang w:val="es-ES" w:eastAsia="en-US"/>
              </w:rPr>
            </w:pPr>
            <w:r>
              <w:rPr>
                <w:rFonts w:eastAsia="Calibri"/>
                <w:b/>
                <w:lang w:val="es-ES" w:eastAsia="en-US"/>
              </w:rPr>
              <w:t>UL</w:t>
            </w:r>
          </w:p>
          <w:p w14:paraId="0BE2B567" w14:textId="77777777" w:rsidR="00521E8B" w:rsidRDefault="00521E8B" w:rsidP="008243B8">
            <w:pPr>
              <w:spacing w:line="260" w:lineRule="atLeast"/>
              <w:rPr>
                <w:rFonts w:eastAsia="Calibri"/>
                <w:b/>
                <w:lang w:eastAsia="en-US"/>
              </w:rPr>
            </w:pPr>
            <w:r>
              <w:rPr>
                <w:rFonts w:eastAsia="Calibri"/>
                <w:b/>
                <w:lang w:val="es-ES" w:eastAsia="en-US"/>
              </w:rPr>
              <w:t>mg/kg bw/d</w:t>
            </w:r>
          </w:p>
        </w:tc>
        <w:tc>
          <w:tcPr>
            <w:tcW w:w="1559" w:type="dxa"/>
            <w:tcBorders>
              <w:top w:val="single" w:sz="4" w:space="0" w:color="000000"/>
              <w:left w:val="single" w:sz="4" w:space="0" w:color="000000"/>
              <w:bottom w:val="single" w:sz="4" w:space="0" w:color="000000"/>
            </w:tcBorders>
            <w:shd w:val="clear" w:color="auto" w:fill="FFFFCC"/>
          </w:tcPr>
          <w:p w14:paraId="1355F162" w14:textId="77777777" w:rsidR="00521E8B" w:rsidRDefault="00521E8B" w:rsidP="008243B8">
            <w:pPr>
              <w:spacing w:line="260" w:lineRule="atLeast"/>
              <w:rPr>
                <w:rFonts w:eastAsia="Calibri"/>
                <w:b/>
                <w:lang w:eastAsia="en-US"/>
              </w:rPr>
            </w:pPr>
            <w:r>
              <w:rPr>
                <w:rFonts w:eastAsia="Calibri"/>
                <w:b/>
                <w:lang w:eastAsia="en-US"/>
              </w:rPr>
              <w:t>Estimated uptake</w:t>
            </w:r>
          </w:p>
          <w:p w14:paraId="631A0295" w14:textId="77777777" w:rsidR="00521E8B" w:rsidRDefault="00521E8B" w:rsidP="008243B8">
            <w:pPr>
              <w:spacing w:line="260" w:lineRule="atLeast"/>
              <w:rPr>
                <w:rFonts w:eastAsia="Calibri"/>
                <w:b/>
                <w:lang w:eastAsia="en-US"/>
              </w:rPr>
            </w:pPr>
            <w:r>
              <w:rPr>
                <w:rFonts w:eastAsia="Calibri"/>
                <w:b/>
                <w:lang w:eastAsia="en-US"/>
              </w:rPr>
              <w:t>mg/kg bw/d</w:t>
            </w:r>
          </w:p>
        </w:tc>
        <w:tc>
          <w:tcPr>
            <w:tcW w:w="1418" w:type="dxa"/>
            <w:tcBorders>
              <w:top w:val="single" w:sz="4" w:space="0" w:color="000000"/>
              <w:left w:val="single" w:sz="4" w:space="0" w:color="000000"/>
              <w:bottom w:val="single" w:sz="4" w:space="0" w:color="000000"/>
            </w:tcBorders>
            <w:shd w:val="clear" w:color="auto" w:fill="FFFFCC"/>
          </w:tcPr>
          <w:p w14:paraId="77E200FE" w14:textId="77777777" w:rsidR="00521E8B" w:rsidRDefault="00521E8B" w:rsidP="008243B8">
            <w:pPr>
              <w:spacing w:line="260" w:lineRule="atLeast"/>
              <w:rPr>
                <w:rFonts w:eastAsia="Calibri"/>
                <w:b/>
                <w:lang w:eastAsia="en-US"/>
              </w:rPr>
            </w:pPr>
            <w:r>
              <w:rPr>
                <w:rFonts w:eastAsia="Calibri"/>
                <w:b/>
                <w:lang w:eastAsia="en-US"/>
              </w:rPr>
              <w:t xml:space="preserve">Estimated uptake/ AEL </w:t>
            </w:r>
          </w:p>
          <w:p w14:paraId="344CFB92" w14:textId="77777777" w:rsidR="00521E8B" w:rsidRDefault="00521E8B" w:rsidP="008243B8">
            <w:pPr>
              <w:spacing w:line="260" w:lineRule="atLeast"/>
              <w:rPr>
                <w:rFonts w:eastAsia="Calibri"/>
                <w:b/>
                <w:lang w:eastAsia="en-US"/>
              </w:rPr>
            </w:pPr>
            <w:r>
              <w:rPr>
                <w:rFonts w:eastAsia="Calibri"/>
                <w:b/>
                <w:lang w:eastAsia="en-US"/>
              </w:rPr>
              <w:t>(%)</w:t>
            </w:r>
          </w:p>
        </w:tc>
        <w:tc>
          <w:tcPr>
            <w:tcW w:w="1535" w:type="dxa"/>
            <w:tcBorders>
              <w:top w:val="single" w:sz="4" w:space="0" w:color="000000"/>
              <w:left w:val="single" w:sz="4" w:space="0" w:color="000000"/>
              <w:bottom w:val="single" w:sz="4" w:space="0" w:color="000000"/>
              <w:right w:val="single" w:sz="4" w:space="0" w:color="000000"/>
            </w:tcBorders>
            <w:shd w:val="clear" w:color="auto" w:fill="FFFFCC"/>
          </w:tcPr>
          <w:p w14:paraId="085BEE14" w14:textId="77777777" w:rsidR="00521E8B" w:rsidRDefault="00521E8B" w:rsidP="008243B8">
            <w:pPr>
              <w:keepNext/>
              <w:spacing w:line="260" w:lineRule="atLeast"/>
              <w:rPr>
                <w:rFonts w:eastAsia="Calibri"/>
                <w:b/>
                <w:color w:val="FF0000"/>
                <w:sz w:val="18"/>
                <w:szCs w:val="18"/>
                <w:lang w:eastAsia="en-US"/>
              </w:rPr>
            </w:pPr>
          </w:p>
          <w:p w14:paraId="49C9272B" w14:textId="77777777" w:rsidR="00521E8B" w:rsidRDefault="00521E8B" w:rsidP="008243B8">
            <w:pPr>
              <w:spacing w:line="260" w:lineRule="atLeast"/>
            </w:pPr>
            <w:r>
              <w:rPr>
                <w:rFonts w:eastAsia="Calibri"/>
                <w:b/>
                <w:color w:val="FF0000"/>
                <w:sz w:val="18"/>
                <w:szCs w:val="18"/>
                <w:lang w:eastAsia="en-US"/>
              </w:rPr>
              <w:t>&lt;&lt; 13% UL</w:t>
            </w:r>
            <w:r w:rsidRPr="000A3F0D">
              <w:rPr>
                <w:rFonts w:eastAsia="Calibri"/>
                <w:b/>
                <w:sz w:val="18"/>
                <w:szCs w:val="18"/>
                <w:lang w:eastAsia="en-US"/>
              </w:rPr>
              <w:t xml:space="preserve"> </w:t>
            </w:r>
            <w:r>
              <w:rPr>
                <w:rFonts w:eastAsia="Calibri"/>
                <w:b/>
                <w:sz w:val="18"/>
                <w:szCs w:val="18"/>
                <w:lang w:eastAsia="en-US"/>
              </w:rPr>
              <w:t>(</w:t>
            </w:r>
            <w:r w:rsidRPr="000A3F0D">
              <w:rPr>
                <w:rFonts w:eastAsia="Calibri"/>
                <w:b/>
                <w:sz w:val="18"/>
                <w:szCs w:val="18"/>
                <w:lang w:eastAsia="en-US"/>
              </w:rPr>
              <w:t>yes/no)</w:t>
            </w:r>
          </w:p>
        </w:tc>
      </w:tr>
      <w:tr w:rsidR="00521E8B" w14:paraId="3C5CDA2A" w14:textId="77777777" w:rsidTr="008243B8">
        <w:tc>
          <w:tcPr>
            <w:tcW w:w="1560" w:type="dxa"/>
            <w:tcBorders>
              <w:top w:val="single" w:sz="4" w:space="0" w:color="000000"/>
              <w:left w:val="single" w:sz="4" w:space="0" w:color="000000"/>
              <w:bottom w:val="single" w:sz="4" w:space="0" w:color="000000"/>
            </w:tcBorders>
            <w:shd w:val="clear" w:color="auto" w:fill="auto"/>
          </w:tcPr>
          <w:p w14:paraId="57D52059" w14:textId="77777777" w:rsidR="00521E8B" w:rsidRPr="00D16601" w:rsidRDefault="00521E8B" w:rsidP="008243B8">
            <w:pPr>
              <w:snapToGrid w:val="0"/>
              <w:spacing w:line="260" w:lineRule="atLeast"/>
              <w:rPr>
                <w:rFonts w:eastAsia="Calibri"/>
                <w:lang w:eastAsia="en-US"/>
              </w:rPr>
            </w:pPr>
            <w:r w:rsidRPr="00D16601">
              <w:rPr>
                <w:rFonts w:eastAsia="Calibri"/>
                <w:lang w:eastAsia="en-US"/>
              </w:rPr>
              <w:t xml:space="preserve">Scenario </w:t>
            </w:r>
            <w:r w:rsidRPr="001F32E9">
              <w:rPr>
                <w:rFonts w:eastAsia="Calibri"/>
                <w:lang w:eastAsia="en-US"/>
              </w:rPr>
              <w:t xml:space="preserve">1- </w:t>
            </w:r>
            <w:r>
              <w:rPr>
                <w:rFonts w:eastAsia="Calibri"/>
                <w:lang w:eastAsia="en-US"/>
              </w:rPr>
              <w:t>loading</w:t>
            </w:r>
          </w:p>
        </w:tc>
        <w:tc>
          <w:tcPr>
            <w:tcW w:w="1422" w:type="dxa"/>
            <w:tcBorders>
              <w:top w:val="single" w:sz="4" w:space="0" w:color="000000"/>
              <w:left w:val="single" w:sz="4" w:space="0" w:color="000000"/>
              <w:bottom w:val="single" w:sz="4" w:space="0" w:color="000000"/>
            </w:tcBorders>
            <w:shd w:val="clear" w:color="auto" w:fill="auto"/>
          </w:tcPr>
          <w:p w14:paraId="2646E30E" w14:textId="77777777" w:rsidR="00521E8B" w:rsidRDefault="00521E8B" w:rsidP="008243B8">
            <w:pPr>
              <w:snapToGrid w:val="0"/>
              <w:spacing w:line="260" w:lineRule="atLeast"/>
              <w:rPr>
                <w:rFonts w:eastAsia="Calibri"/>
                <w:lang w:eastAsia="en-US"/>
              </w:rPr>
            </w:pPr>
            <w:r>
              <w:rPr>
                <w:rFonts w:eastAsia="Calibri"/>
                <w:lang w:eastAsia="en-US"/>
              </w:rPr>
              <w:t>1/no PPE</w:t>
            </w:r>
          </w:p>
        </w:tc>
        <w:tc>
          <w:tcPr>
            <w:tcW w:w="992" w:type="dxa"/>
            <w:tcBorders>
              <w:top w:val="single" w:sz="4" w:space="0" w:color="000000"/>
              <w:left w:val="single" w:sz="4" w:space="0" w:color="000000"/>
              <w:bottom w:val="single" w:sz="4" w:space="0" w:color="000000"/>
            </w:tcBorders>
            <w:shd w:val="clear" w:color="auto" w:fill="auto"/>
          </w:tcPr>
          <w:p w14:paraId="08815912" w14:textId="77777777" w:rsidR="00521E8B" w:rsidRDefault="00521E8B" w:rsidP="008243B8">
            <w:pPr>
              <w:snapToGrid w:val="0"/>
              <w:spacing w:line="260" w:lineRule="atLeast"/>
              <w:rPr>
                <w:rFonts w:eastAsia="Calibri"/>
                <w:lang w:eastAsia="en-US"/>
              </w:rPr>
            </w:pPr>
            <w:r>
              <w:rPr>
                <w:rFonts w:eastAsia="Calibri"/>
                <w:lang w:eastAsia="en-US"/>
              </w:rPr>
              <w:t>42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6542B7DE" w14:textId="370C5207" w:rsidR="00521E8B" w:rsidRDefault="00CD6F6E" w:rsidP="008243B8">
            <w:pPr>
              <w:snapToGrid w:val="0"/>
              <w:spacing w:line="260" w:lineRule="atLeast"/>
              <w:rPr>
                <w:rFonts w:eastAsia="Calibri"/>
                <w:lang w:eastAsia="en-US"/>
              </w:rPr>
            </w:pPr>
            <w:r>
              <w:rPr>
                <w:rFonts w:eastAsia="Calibri"/>
                <w:lang w:eastAsia="en-US"/>
              </w:rPr>
              <w:t>2,49</w:t>
            </w:r>
            <w:r w:rsidR="00521E8B" w:rsidRPr="00432F7F">
              <w:rPr>
                <w:rFonts w:eastAsia="Calibri"/>
                <w:lang w:eastAsia="en-US"/>
              </w:rPr>
              <w:t>E-0</w:t>
            </w:r>
            <w:r w:rsidR="00521E8B">
              <w:rPr>
                <w:rFonts w:eastAsia="Calibri"/>
                <w:lang w:eastAsia="en-US"/>
              </w:rPr>
              <w:t>2</w:t>
            </w:r>
          </w:p>
        </w:tc>
        <w:tc>
          <w:tcPr>
            <w:tcW w:w="1418" w:type="dxa"/>
            <w:tcBorders>
              <w:top w:val="single" w:sz="4" w:space="0" w:color="000000"/>
              <w:left w:val="single" w:sz="4" w:space="0" w:color="000000"/>
              <w:bottom w:val="single" w:sz="4" w:space="0" w:color="000000"/>
            </w:tcBorders>
            <w:shd w:val="clear" w:color="auto" w:fill="auto"/>
          </w:tcPr>
          <w:p w14:paraId="4B949F8E" w14:textId="1445209D" w:rsidR="00521E8B" w:rsidRDefault="00CD6F6E" w:rsidP="008243B8">
            <w:pPr>
              <w:snapToGrid w:val="0"/>
              <w:spacing w:line="260" w:lineRule="atLeast"/>
              <w:rPr>
                <w:rFonts w:eastAsia="Calibri"/>
                <w:lang w:eastAsia="en-US"/>
              </w:rPr>
            </w:pPr>
            <w:r>
              <w:rPr>
                <w:rFonts w:eastAsia="Calibri"/>
                <w:lang w:eastAsia="en-US"/>
              </w:rPr>
              <w:t>0.06</w:t>
            </w:r>
            <w:r w:rsidR="00521E8B">
              <w:rPr>
                <w:rFonts w:eastAsia="Calibri"/>
                <w:lang w:eastAsia="en-US"/>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1FB9F79C" w14:textId="77777777" w:rsidR="00521E8B" w:rsidRDefault="00521E8B" w:rsidP="008243B8">
            <w:pPr>
              <w:snapToGrid w:val="0"/>
              <w:spacing w:line="260" w:lineRule="atLeast"/>
              <w:rPr>
                <w:rFonts w:eastAsia="Calibri"/>
                <w:lang w:eastAsia="en-US"/>
              </w:rPr>
            </w:pPr>
            <w:r>
              <w:rPr>
                <w:rFonts w:eastAsia="Calibri"/>
                <w:lang w:eastAsia="en-US"/>
              </w:rPr>
              <w:t>yes</w:t>
            </w:r>
          </w:p>
        </w:tc>
      </w:tr>
      <w:tr w:rsidR="00521E8B" w14:paraId="11070527" w14:textId="77777777" w:rsidTr="008243B8">
        <w:tc>
          <w:tcPr>
            <w:tcW w:w="1560" w:type="dxa"/>
            <w:tcBorders>
              <w:top w:val="single" w:sz="4" w:space="0" w:color="000000"/>
              <w:left w:val="single" w:sz="4" w:space="0" w:color="000000"/>
              <w:bottom w:val="single" w:sz="4" w:space="0" w:color="000000"/>
            </w:tcBorders>
            <w:shd w:val="clear" w:color="auto" w:fill="auto"/>
          </w:tcPr>
          <w:p w14:paraId="512A4377" w14:textId="77777777" w:rsidR="00521E8B" w:rsidRDefault="00521E8B" w:rsidP="008243B8">
            <w:pPr>
              <w:snapToGrid w:val="0"/>
              <w:spacing w:line="260" w:lineRule="atLeast"/>
              <w:rPr>
                <w:rFonts w:eastAsia="Calibri"/>
                <w:lang w:eastAsia="en-US"/>
              </w:rPr>
            </w:pPr>
            <w:r>
              <w:rPr>
                <w:rFonts w:eastAsia="Calibri"/>
                <w:lang w:eastAsia="en-US"/>
              </w:rPr>
              <w:t>Scenario 2- Cleaning and maintenance</w:t>
            </w:r>
          </w:p>
        </w:tc>
        <w:tc>
          <w:tcPr>
            <w:tcW w:w="1422" w:type="dxa"/>
            <w:tcBorders>
              <w:top w:val="single" w:sz="4" w:space="0" w:color="000000"/>
              <w:left w:val="single" w:sz="4" w:space="0" w:color="000000"/>
              <w:bottom w:val="single" w:sz="4" w:space="0" w:color="000000"/>
            </w:tcBorders>
            <w:shd w:val="clear" w:color="auto" w:fill="auto"/>
          </w:tcPr>
          <w:p w14:paraId="5D6B0DA3" w14:textId="77777777" w:rsidR="00521E8B" w:rsidRDefault="00521E8B" w:rsidP="008243B8">
            <w:pPr>
              <w:snapToGrid w:val="0"/>
              <w:spacing w:line="260" w:lineRule="atLeast"/>
              <w:rPr>
                <w:rFonts w:eastAsia="Calibri"/>
                <w:lang w:eastAsia="en-US"/>
              </w:rPr>
            </w:pPr>
            <w:r>
              <w:rPr>
                <w:rFonts w:eastAsia="Calibri"/>
                <w:lang w:eastAsia="en-US"/>
              </w:rPr>
              <w:t>1/no PPE</w:t>
            </w:r>
          </w:p>
        </w:tc>
        <w:tc>
          <w:tcPr>
            <w:tcW w:w="992" w:type="dxa"/>
            <w:tcBorders>
              <w:top w:val="single" w:sz="4" w:space="0" w:color="000000"/>
              <w:left w:val="single" w:sz="4" w:space="0" w:color="000000"/>
              <w:bottom w:val="single" w:sz="4" w:space="0" w:color="000000"/>
            </w:tcBorders>
            <w:shd w:val="clear" w:color="auto" w:fill="auto"/>
          </w:tcPr>
          <w:p w14:paraId="6EF70525" w14:textId="77777777" w:rsidR="00521E8B" w:rsidRDefault="00521E8B" w:rsidP="008243B8">
            <w:pPr>
              <w:snapToGrid w:val="0"/>
              <w:spacing w:line="260" w:lineRule="atLeast"/>
              <w:rPr>
                <w:rFonts w:eastAsia="Calibri"/>
                <w:lang w:eastAsia="en-US"/>
              </w:rPr>
            </w:pPr>
            <w:r>
              <w:rPr>
                <w:rFonts w:eastAsia="Calibri"/>
                <w:lang w:eastAsia="en-US"/>
              </w:rPr>
              <w:t>42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158D61F7" w14:textId="715E82DD" w:rsidR="00521E8B" w:rsidRDefault="00CD6F6E" w:rsidP="008243B8">
            <w:pPr>
              <w:snapToGrid w:val="0"/>
              <w:spacing w:line="260" w:lineRule="atLeast"/>
              <w:rPr>
                <w:rFonts w:eastAsia="Calibri"/>
                <w:lang w:eastAsia="en-US"/>
              </w:rPr>
            </w:pPr>
            <w:r>
              <w:rPr>
                <w:rFonts w:eastAsia="Calibri"/>
              </w:rPr>
              <w:t>4.48</w:t>
            </w:r>
            <w:r w:rsidR="00521E8B" w:rsidRPr="00432F7F">
              <w:rPr>
                <w:rFonts w:eastAsia="Calibri"/>
              </w:rPr>
              <w:t>E+00</w:t>
            </w:r>
          </w:p>
        </w:tc>
        <w:tc>
          <w:tcPr>
            <w:tcW w:w="1418" w:type="dxa"/>
            <w:tcBorders>
              <w:top w:val="single" w:sz="4" w:space="0" w:color="000000"/>
              <w:left w:val="single" w:sz="4" w:space="0" w:color="000000"/>
              <w:bottom w:val="single" w:sz="4" w:space="0" w:color="000000"/>
            </w:tcBorders>
            <w:shd w:val="clear" w:color="auto" w:fill="auto"/>
          </w:tcPr>
          <w:p w14:paraId="6BF40E94" w14:textId="6953A536" w:rsidR="00521E8B" w:rsidRDefault="00CD6F6E" w:rsidP="008243B8">
            <w:pPr>
              <w:snapToGrid w:val="0"/>
              <w:spacing w:line="260" w:lineRule="atLeast"/>
              <w:rPr>
                <w:rFonts w:eastAsia="Calibri"/>
                <w:lang w:eastAsia="en-US"/>
              </w:rPr>
            </w:pPr>
            <w:r>
              <w:rPr>
                <w:rFonts w:eastAsia="Calibri"/>
                <w:lang w:eastAsia="en-US"/>
              </w:rPr>
              <w:t>11</w:t>
            </w:r>
            <w:r w:rsidR="00521E8B">
              <w:rPr>
                <w:rFonts w:eastAsia="Calibri"/>
                <w:lang w:eastAsia="en-US"/>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CE03968" w14:textId="77777777" w:rsidR="00521E8B" w:rsidRDefault="00521E8B" w:rsidP="008243B8">
            <w:pPr>
              <w:snapToGrid w:val="0"/>
              <w:spacing w:line="260" w:lineRule="atLeast"/>
              <w:rPr>
                <w:rFonts w:eastAsia="Calibri"/>
                <w:lang w:eastAsia="en-US"/>
              </w:rPr>
            </w:pPr>
            <w:r>
              <w:rPr>
                <w:rFonts w:eastAsia="Calibri"/>
                <w:lang w:eastAsia="en-US"/>
              </w:rPr>
              <w:t>yes</w:t>
            </w:r>
          </w:p>
        </w:tc>
      </w:tr>
    </w:tbl>
    <w:p w14:paraId="555D6FC0" w14:textId="77777777" w:rsidR="00521E8B" w:rsidRDefault="00521E8B" w:rsidP="00521E8B">
      <w:pPr>
        <w:spacing w:line="260" w:lineRule="atLeast"/>
        <w:rPr>
          <w:rFonts w:ascii="Times New Roman" w:eastAsia="Calibri" w:hAnsi="Times New Roman" w:cs="Times New Roman"/>
          <w:i/>
          <w:iCs/>
          <w:lang w:eastAsia="en-US"/>
        </w:rPr>
      </w:pPr>
    </w:p>
    <w:p w14:paraId="7C94F6A2" w14:textId="77777777" w:rsidR="00521E8B" w:rsidRPr="00D16601" w:rsidRDefault="00521E8B" w:rsidP="00521E8B">
      <w:pPr>
        <w:spacing w:line="260" w:lineRule="atLeast"/>
        <w:rPr>
          <w:rFonts w:eastAsia="Calibri" w:cs="Times New Roman"/>
          <w:iCs/>
          <w:lang w:eastAsia="en-US"/>
        </w:rPr>
      </w:pPr>
      <w:r w:rsidRPr="00D16601">
        <w:rPr>
          <w:rFonts w:eastAsia="Calibri" w:cs="Times New Roman"/>
          <w:iCs/>
          <w:lang w:eastAsia="en-US"/>
        </w:rPr>
        <w:t>Systemic effects- magnesium</w:t>
      </w:r>
    </w:p>
    <w:tbl>
      <w:tblPr>
        <w:tblW w:w="10211" w:type="dxa"/>
        <w:jc w:val="center"/>
        <w:tblLook w:val="0000" w:firstRow="0" w:lastRow="0" w:firstColumn="0" w:lastColumn="0" w:noHBand="0" w:noVBand="0"/>
      </w:tblPr>
      <w:tblGrid>
        <w:gridCol w:w="2454"/>
        <w:gridCol w:w="1613"/>
        <w:gridCol w:w="943"/>
        <w:gridCol w:w="1431"/>
        <w:gridCol w:w="1404"/>
        <w:gridCol w:w="2366"/>
      </w:tblGrid>
      <w:tr w:rsidR="00521E8B" w:rsidRPr="000A3F0D" w14:paraId="2DCCAB82" w14:textId="77777777" w:rsidTr="008243B8">
        <w:trPr>
          <w:trHeight w:val="305"/>
          <w:jc w:val="center"/>
        </w:trPr>
        <w:tc>
          <w:tcPr>
            <w:tcW w:w="2454" w:type="dxa"/>
            <w:tcBorders>
              <w:top w:val="single" w:sz="4" w:space="0" w:color="000000"/>
              <w:left w:val="single" w:sz="4" w:space="0" w:color="000000"/>
              <w:bottom w:val="single" w:sz="4" w:space="0" w:color="000000"/>
            </w:tcBorders>
            <w:shd w:val="clear" w:color="auto" w:fill="FFFFCC"/>
          </w:tcPr>
          <w:p w14:paraId="5263D687" w14:textId="77777777" w:rsidR="00521E8B" w:rsidRPr="000A3F0D" w:rsidRDefault="00521E8B" w:rsidP="008243B8">
            <w:pPr>
              <w:keepNext/>
              <w:spacing w:line="260" w:lineRule="atLeast"/>
              <w:rPr>
                <w:rFonts w:eastAsia="Calibri"/>
                <w:b/>
                <w:sz w:val="18"/>
                <w:szCs w:val="18"/>
                <w:lang w:eastAsia="en-US"/>
              </w:rPr>
            </w:pPr>
            <w:r w:rsidRPr="000A3F0D">
              <w:rPr>
                <w:rFonts w:eastAsia="Calibri"/>
                <w:b/>
                <w:sz w:val="18"/>
                <w:szCs w:val="18"/>
                <w:lang w:eastAsia="en-US"/>
              </w:rPr>
              <w:t>Task/</w:t>
            </w:r>
          </w:p>
          <w:p w14:paraId="5B29DB93" w14:textId="77777777" w:rsidR="00521E8B" w:rsidRPr="000A3F0D" w:rsidRDefault="00521E8B" w:rsidP="008243B8">
            <w:pPr>
              <w:keepNext/>
              <w:spacing w:line="260" w:lineRule="atLeast"/>
              <w:rPr>
                <w:rFonts w:eastAsia="Calibri"/>
                <w:b/>
                <w:sz w:val="18"/>
                <w:szCs w:val="18"/>
                <w:lang w:eastAsia="en-US"/>
              </w:rPr>
            </w:pPr>
            <w:r w:rsidRPr="000A3F0D">
              <w:rPr>
                <w:rFonts w:eastAsia="Calibri"/>
                <w:b/>
                <w:sz w:val="18"/>
                <w:szCs w:val="18"/>
                <w:lang w:eastAsia="en-US"/>
              </w:rPr>
              <w:t>Scenario</w:t>
            </w:r>
          </w:p>
        </w:tc>
        <w:tc>
          <w:tcPr>
            <w:tcW w:w="1613" w:type="dxa"/>
            <w:tcBorders>
              <w:top w:val="single" w:sz="4" w:space="0" w:color="000000"/>
              <w:left w:val="single" w:sz="4" w:space="0" w:color="000000"/>
              <w:bottom w:val="single" w:sz="4" w:space="0" w:color="000000"/>
            </w:tcBorders>
            <w:shd w:val="clear" w:color="auto" w:fill="FFFFCC"/>
          </w:tcPr>
          <w:p w14:paraId="6FD96AC5" w14:textId="77777777" w:rsidR="00521E8B" w:rsidRPr="000A3F0D" w:rsidRDefault="00521E8B" w:rsidP="008243B8">
            <w:pPr>
              <w:keepNext/>
              <w:spacing w:line="260" w:lineRule="atLeast"/>
              <w:rPr>
                <w:rFonts w:eastAsia="Calibri"/>
                <w:b/>
                <w:sz w:val="18"/>
                <w:szCs w:val="18"/>
                <w:lang w:eastAsia="en-US"/>
              </w:rPr>
            </w:pPr>
            <w:r w:rsidRPr="000A3F0D">
              <w:rPr>
                <w:rFonts w:eastAsia="Calibri"/>
                <w:b/>
                <w:sz w:val="18"/>
                <w:szCs w:val="18"/>
                <w:lang w:eastAsia="en-US"/>
              </w:rPr>
              <w:t>Tier</w:t>
            </w:r>
          </w:p>
        </w:tc>
        <w:tc>
          <w:tcPr>
            <w:tcW w:w="943" w:type="dxa"/>
            <w:tcBorders>
              <w:top w:val="single" w:sz="4" w:space="0" w:color="000000"/>
              <w:left w:val="single" w:sz="4" w:space="0" w:color="000000"/>
              <w:bottom w:val="single" w:sz="4" w:space="0" w:color="000000"/>
            </w:tcBorders>
            <w:shd w:val="clear" w:color="auto" w:fill="FFFFCC"/>
          </w:tcPr>
          <w:p w14:paraId="02E1F5A4" w14:textId="77777777" w:rsidR="00521E8B" w:rsidRPr="000A3F0D" w:rsidRDefault="00521E8B" w:rsidP="008243B8">
            <w:pPr>
              <w:keepNext/>
              <w:spacing w:line="260" w:lineRule="atLeast"/>
              <w:rPr>
                <w:rFonts w:eastAsia="Calibri"/>
                <w:b/>
                <w:sz w:val="18"/>
                <w:szCs w:val="18"/>
                <w:lang w:val="es-ES" w:eastAsia="en-US"/>
              </w:rPr>
            </w:pPr>
            <w:r w:rsidRPr="000A3F0D">
              <w:rPr>
                <w:rFonts w:eastAsia="Calibri"/>
                <w:b/>
                <w:sz w:val="18"/>
                <w:szCs w:val="18"/>
                <w:lang w:val="es-ES" w:eastAsia="en-US"/>
              </w:rPr>
              <w:t>AEL</w:t>
            </w:r>
          </w:p>
          <w:p w14:paraId="3199419C" w14:textId="77777777" w:rsidR="00521E8B" w:rsidRPr="000A3F0D" w:rsidRDefault="00521E8B" w:rsidP="008243B8">
            <w:pPr>
              <w:keepNext/>
              <w:spacing w:line="260" w:lineRule="atLeast"/>
              <w:rPr>
                <w:rFonts w:eastAsia="Calibri"/>
                <w:b/>
                <w:sz w:val="18"/>
                <w:szCs w:val="18"/>
                <w:lang w:eastAsia="en-US"/>
              </w:rPr>
            </w:pPr>
            <w:r w:rsidRPr="000A3F0D">
              <w:rPr>
                <w:rFonts w:eastAsia="Calibri"/>
                <w:b/>
                <w:sz w:val="18"/>
                <w:szCs w:val="18"/>
                <w:lang w:val="es-ES" w:eastAsia="en-US"/>
              </w:rPr>
              <w:t>mg/kg bw/d</w:t>
            </w:r>
          </w:p>
        </w:tc>
        <w:tc>
          <w:tcPr>
            <w:tcW w:w="1431" w:type="dxa"/>
            <w:tcBorders>
              <w:top w:val="single" w:sz="4" w:space="0" w:color="000000"/>
              <w:left w:val="single" w:sz="4" w:space="0" w:color="000000"/>
              <w:bottom w:val="single" w:sz="4" w:space="0" w:color="000000"/>
            </w:tcBorders>
            <w:shd w:val="clear" w:color="auto" w:fill="FFFFCC"/>
          </w:tcPr>
          <w:p w14:paraId="5F76DDE1" w14:textId="77777777" w:rsidR="00521E8B" w:rsidRPr="000A3F0D" w:rsidRDefault="00521E8B" w:rsidP="008243B8">
            <w:pPr>
              <w:keepNext/>
              <w:spacing w:line="260" w:lineRule="atLeast"/>
              <w:rPr>
                <w:rFonts w:eastAsia="Calibri"/>
                <w:b/>
                <w:sz w:val="18"/>
                <w:szCs w:val="18"/>
                <w:lang w:eastAsia="en-US"/>
              </w:rPr>
            </w:pPr>
            <w:r w:rsidRPr="000A3F0D">
              <w:rPr>
                <w:rFonts w:eastAsia="Calibri"/>
                <w:b/>
                <w:sz w:val="18"/>
                <w:szCs w:val="18"/>
                <w:lang w:eastAsia="en-US"/>
              </w:rPr>
              <w:t>Estimated uptake</w:t>
            </w:r>
          </w:p>
          <w:p w14:paraId="6E2AFA45" w14:textId="77777777" w:rsidR="00521E8B" w:rsidRPr="000A3F0D" w:rsidRDefault="00521E8B" w:rsidP="008243B8">
            <w:pPr>
              <w:keepNext/>
              <w:spacing w:line="260" w:lineRule="atLeast"/>
              <w:rPr>
                <w:rFonts w:eastAsia="Calibri"/>
                <w:b/>
                <w:sz w:val="18"/>
                <w:szCs w:val="18"/>
                <w:lang w:eastAsia="en-US"/>
              </w:rPr>
            </w:pPr>
            <w:r w:rsidRPr="000A3F0D">
              <w:rPr>
                <w:rFonts w:eastAsia="Calibri"/>
                <w:b/>
                <w:sz w:val="18"/>
                <w:szCs w:val="18"/>
                <w:lang w:eastAsia="en-US"/>
              </w:rPr>
              <w:t>mg/kg bw/d</w:t>
            </w:r>
          </w:p>
        </w:tc>
        <w:tc>
          <w:tcPr>
            <w:tcW w:w="1404" w:type="dxa"/>
            <w:tcBorders>
              <w:top w:val="single" w:sz="4" w:space="0" w:color="000000"/>
              <w:left w:val="single" w:sz="4" w:space="0" w:color="000000"/>
              <w:bottom w:val="single" w:sz="4" w:space="0" w:color="000000"/>
            </w:tcBorders>
            <w:shd w:val="clear" w:color="auto" w:fill="FFFFCC"/>
          </w:tcPr>
          <w:p w14:paraId="01D01ABD" w14:textId="77777777" w:rsidR="00521E8B" w:rsidRPr="000A3F0D" w:rsidRDefault="00521E8B" w:rsidP="008243B8">
            <w:pPr>
              <w:keepNext/>
              <w:spacing w:line="260" w:lineRule="atLeast"/>
              <w:rPr>
                <w:rFonts w:eastAsia="Calibri"/>
                <w:b/>
                <w:sz w:val="18"/>
                <w:szCs w:val="18"/>
                <w:lang w:eastAsia="en-US"/>
              </w:rPr>
            </w:pPr>
            <w:r w:rsidRPr="000A3F0D">
              <w:rPr>
                <w:rFonts w:eastAsia="Calibri"/>
                <w:b/>
                <w:sz w:val="18"/>
                <w:szCs w:val="18"/>
                <w:lang w:eastAsia="en-US"/>
              </w:rPr>
              <w:t xml:space="preserve">Estimated uptake/ AEL </w:t>
            </w:r>
          </w:p>
          <w:p w14:paraId="279E66E7" w14:textId="77777777" w:rsidR="00521E8B" w:rsidRPr="000A3F0D" w:rsidRDefault="00521E8B" w:rsidP="008243B8">
            <w:pPr>
              <w:keepNext/>
              <w:spacing w:line="260" w:lineRule="atLeast"/>
              <w:rPr>
                <w:rFonts w:eastAsia="Calibri"/>
                <w:b/>
                <w:sz w:val="18"/>
                <w:szCs w:val="18"/>
                <w:lang w:eastAsia="en-US"/>
              </w:rPr>
            </w:pPr>
            <w:r w:rsidRPr="000A3F0D">
              <w:rPr>
                <w:rFonts w:eastAsia="Calibri"/>
                <w:b/>
                <w:sz w:val="18"/>
                <w:szCs w:val="18"/>
                <w:lang w:eastAsia="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CC"/>
          </w:tcPr>
          <w:p w14:paraId="02DE8623" w14:textId="60177E82" w:rsidR="00521E8B" w:rsidRPr="000A3F0D" w:rsidRDefault="00521E8B" w:rsidP="008243B8">
            <w:pPr>
              <w:keepNext/>
              <w:spacing w:line="260" w:lineRule="atLeast"/>
              <w:rPr>
                <w:sz w:val="18"/>
                <w:szCs w:val="18"/>
              </w:rPr>
            </w:pPr>
            <w:r>
              <w:rPr>
                <w:rFonts w:eastAsia="Calibri"/>
                <w:b/>
                <w:color w:val="FF0000"/>
                <w:sz w:val="18"/>
                <w:szCs w:val="18"/>
                <w:lang w:eastAsia="en-US"/>
              </w:rPr>
              <w:t>&lt; 13% UL</w:t>
            </w:r>
            <w:r w:rsidRPr="000A3F0D">
              <w:rPr>
                <w:rFonts w:eastAsia="Calibri"/>
                <w:b/>
                <w:sz w:val="18"/>
                <w:szCs w:val="18"/>
                <w:lang w:eastAsia="en-US"/>
              </w:rPr>
              <w:t xml:space="preserve"> </w:t>
            </w:r>
            <w:r>
              <w:rPr>
                <w:rFonts w:eastAsia="Calibri"/>
                <w:b/>
                <w:sz w:val="18"/>
                <w:szCs w:val="18"/>
                <w:lang w:eastAsia="en-US"/>
              </w:rPr>
              <w:t>(</w:t>
            </w:r>
            <w:r w:rsidRPr="000A3F0D">
              <w:rPr>
                <w:rFonts w:eastAsia="Calibri"/>
                <w:b/>
                <w:sz w:val="18"/>
                <w:szCs w:val="18"/>
                <w:lang w:eastAsia="en-US"/>
              </w:rPr>
              <w:t>yes/no)</w:t>
            </w:r>
          </w:p>
        </w:tc>
      </w:tr>
      <w:tr w:rsidR="00521E8B" w:rsidRPr="000A3F0D" w14:paraId="4B89AC17" w14:textId="77777777" w:rsidTr="008243B8">
        <w:trPr>
          <w:trHeight w:val="150"/>
          <w:jc w:val="center"/>
        </w:trPr>
        <w:tc>
          <w:tcPr>
            <w:tcW w:w="2454" w:type="dxa"/>
            <w:tcBorders>
              <w:top w:val="single" w:sz="4" w:space="0" w:color="000000"/>
              <w:left w:val="single" w:sz="4" w:space="0" w:color="000000"/>
              <w:bottom w:val="single" w:sz="4" w:space="0" w:color="000000"/>
            </w:tcBorders>
            <w:shd w:val="clear" w:color="auto" w:fill="auto"/>
          </w:tcPr>
          <w:p w14:paraId="1FDC55F3" w14:textId="77777777" w:rsidR="00521E8B" w:rsidRPr="000A3F0D" w:rsidRDefault="00521E8B" w:rsidP="008243B8">
            <w:pPr>
              <w:keepNext/>
              <w:snapToGrid w:val="0"/>
              <w:spacing w:line="260" w:lineRule="atLeast"/>
              <w:rPr>
                <w:rFonts w:eastAsia="Calibri"/>
                <w:b/>
                <w:sz w:val="18"/>
                <w:szCs w:val="18"/>
                <w:lang w:eastAsia="en-US"/>
              </w:rPr>
            </w:pPr>
            <w:r w:rsidRPr="00432F7F">
              <w:rPr>
                <w:rFonts w:eastAsia="Calibri"/>
                <w:lang w:eastAsia="en-US"/>
              </w:rPr>
              <w:t xml:space="preserve">Scenario </w:t>
            </w:r>
            <w:r w:rsidRPr="001F32E9">
              <w:rPr>
                <w:rFonts w:eastAsia="Calibri"/>
                <w:lang w:eastAsia="en-US"/>
              </w:rPr>
              <w:t xml:space="preserve">1- </w:t>
            </w:r>
            <w:r>
              <w:rPr>
                <w:rFonts w:eastAsia="Calibri"/>
                <w:lang w:eastAsia="en-US"/>
              </w:rPr>
              <w:t>loading</w:t>
            </w:r>
            <w:r w:rsidRPr="00F95D4C" w:rsidDel="00444286">
              <w:rPr>
                <w:rFonts w:eastAsia="Calibri"/>
                <w:sz w:val="18"/>
                <w:lang w:eastAsia="en-US"/>
              </w:rPr>
              <w:t xml:space="preserve"> </w:t>
            </w:r>
          </w:p>
        </w:tc>
        <w:tc>
          <w:tcPr>
            <w:tcW w:w="1613" w:type="dxa"/>
            <w:tcBorders>
              <w:top w:val="single" w:sz="4" w:space="0" w:color="000000"/>
              <w:left w:val="single" w:sz="4" w:space="0" w:color="000000"/>
              <w:bottom w:val="single" w:sz="4" w:space="0" w:color="000000"/>
            </w:tcBorders>
            <w:shd w:val="clear" w:color="auto" w:fill="auto"/>
            <w:vAlign w:val="center"/>
          </w:tcPr>
          <w:p w14:paraId="62DA0CD6" w14:textId="640A0659" w:rsidR="00521E8B" w:rsidRPr="006B34F3" w:rsidRDefault="00521E8B" w:rsidP="008243B8">
            <w:pPr>
              <w:keepNext/>
              <w:snapToGrid w:val="0"/>
              <w:spacing w:line="260" w:lineRule="atLeast"/>
              <w:jc w:val="center"/>
              <w:rPr>
                <w:rFonts w:eastAsia="Calibri"/>
                <w:lang w:eastAsia="en-US"/>
              </w:rPr>
            </w:pPr>
            <w:r w:rsidRPr="006B34F3">
              <w:rPr>
                <w:rFonts w:eastAsia="Calibri"/>
              </w:rPr>
              <w:t>1/no PPE</w:t>
            </w:r>
          </w:p>
        </w:tc>
        <w:tc>
          <w:tcPr>
            <w:tcW w:w="943" w:type="dxa"/>
            <w:tcBorders>
              <w:top w:val="single" w:sz="4" w:space="0" w:color="000000"/>
              <w:left w:val="single" w:sz="4" w:space="0" w:color="000000"/>
              <w:bottom w:val="single" w:sz="4" w:space="0" w:color="000000"/>
            </w:tcBorders>
            <w:shd w:val="clear" w:color="auto" w:fill="auto"/>
            <w:vAlign w:val="center"/>
          </w:tcPr>
          <w:p w14:paraId="622B6B78" w14:textId="77777777" w:rsidR="00521E8B" w:rsidRPr="006B34F3" w:rsidRDefault="00521E8B" w:rsidP="008243B8">
            <w:pPr>
              <w:keepNext/>
              <w:snapToGrid w:val="0"/>
              <w:spacing w:line="260" w:lineRule="atLeast"/>
              <w:jc w:val="center"/>
              <w:rPr>
                <w:rFonts w:eastAsia="Calibri"/>
                <w:lang w:eastAsia="en-US"/>
              </w:rPr>
            </w:pPr>
            <w:r w:rsidRPr="006B34F3">
              <w:rPr>
                <w:rFonts w:eastAsia="Calibri"/>
                <w:lang w:eastAsia="en-US"/>
              </w:rPr>
              <w:t>4.2</w:t>
            </w: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36C6D2DB" w14:textId="2975DCB0" w:rsidR="00521E8B" w:rsidRPr="006B34F3" w:rsidRDefault="00CD6F6E" w:rsidP="008243B8">
            <w:pPr>
              <w:keepNext/>
              <w:snapToGrid w:val="0"/>
              <w:spacing w:line="260" w:lineRule="atLeast"/>
              <w:jc w:val="center"/>
              <w:rPr>
                <w:rFonts w:eastAsia="Calibri"/>
                <w:lang w:eastAsia="en-US"/>
              </w:rPr>
            </w:pPr>
            <w:r w:rsidRPr="006B34F3">
              <w:rPr>
                <w:rFonts w:eastAsia="Calibri"/>
              </w:rPr>
              <w:t>1.0</w:t>
            </w:r>
            <w:r w:rsidR="00521E8B" w:rsidRPr="006B34F3">
              <w:rPr>
                <w:rFonts w:eastAsia="Calibri"/>
              </w:rPr>
              <w:t>4E-0</w:t>
            </w:r>
            <w:r w:rsidRPr="006B34F3">
              <w:rPr>
                <w:rFonts w:eastAsia="Calibri"/>
              </w:rPr>
              <w:t>3</w:t>
            </w:r>
          </w:p>
        </w:tc>
        <w:tc>
          <w:tcPr>
            <w:tcW w:w="1404" w:type="dxa"/>
            <w:tcBorders>
              <w:top w:val="single" w:sz="4" w:space="0" w:color="000000"/>
              <w:left w:val="single" w:sz="4" w:space="0" w:color="000000"/>
              <w:bottom w:val="single" w:sz="4" w:space="0" w:color="000000"/>
            </w:tcBorders>
            <w:shd w:val="clear" w:color="auto" w:fill="auto"/>
            <w:vAlign w:val="center"/>
          </w:tcPr>
          <w:p w14:paraId="0493E37E" w14:textId="77777777" w:rsidR="00521E8B" w:rsidRPr="006B34F3" w:rsidRDefault="00521E8B" w:rsidP="008243B8">
            <w:pPr>
              <w:keepNext/>
              <w:snapToGrid w:val="0"/>
              <w:spacing w:line="260" w:lineRule="atLeast"/>
              <w:jc w:val="center"/>
              <w:rPr>
                <w:rFonts w:eastAsia="Calibri"/>
                <w:lang w:eastAsia="en-US"/>
              </w:rPr>
            </w:pPr>
            <w:r w:rsidRPr="006B34F3">
              <w:rPr>
                <w:rFonts w:eastAsia="Calibri"/>
                <w:lang w:eastAsia="en-US"/>
              </w:rPr>
              <w:t>0.02%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88B1AA3" w14:textId="77777777" w:rsidR="00521E8B" w:rsidRPr="006B34F3" w:rsidRDefault="00521E8B" w:rsidP="008243B8">
            <w:pPr>
              <w:keepNext/>
              <w:snapToGrid w:val="0"/>
              <w:spacing w:line="260" w:lineRule="atLeast"/>
              <w:jc w:val="center"/>
              <w:rPr>
                <w:rFonts w:eastAsia="Calibri"/>
                <w:lang w:eastAsia="en-US"/>
              </w:rPr>
            </w:pPr>
            <w:r w:rsidRPr="006B34F3">
              <w:rPr>
                <w:rFonts w:eastAsia="Calibri"/>
                <w:lang w:eastAsia="en-US"/>
              </w:rPr>
              <w:t>yes</w:t>
            </w:r>
          </w:p>
        </w:tc>
      </w:tr>
      <w:tr w:rsidR="00521E8B" w:rsidRPr="000A3F0D" w14:paraId="17BFD1DC" w14:textId="77777777" w:rsidTr="008243B8">
        <w:trPr>
          <w:trHeight w:val="230"/>
          <w:jc w:val="center"/>
        </w:trPr>
        <w:tc>
          <w:tcPr>
            <w:tcW w:w="2454" w:type="dxa"/>
            <w:tcBorders>
              <w:top w:val="single" w:sz="4" w:space="0" w:color="000000"/>
              <w:left w:val="single" w:sz="4" w:space="0" w:color="000000"/>
              <w:bottom w:val="single" w:sz="4" w:space="0" w:color="000000"/>
            </w:tcBorders>
            <w:shd w:val="clear" w:color="auto" w:fill="auto"/>
          </w:tcPr>
          <w:p w14:paraId="7B9BD621" w14:textId="77777777" w:rsidR="00521E8B" w:rsidRPr="000A3F0D" w:rsidRDefault="00521E8B" w:rsidP="008243B8">
            <w:pPr>
              <w:keepNext/>
              <w:snapToGrid w:val="0"/>
              <w:spacing w:line="260" w:lineRule="atLeast"/>
              <w:rPr>
                <w:rFonts w:eastAsia="Calibri"/>
                <w:color w:val="000000"/>
                <w:sz w:val="18"/>
                <w:szCs w:val="18"/>
                <w:lang w:eastAsia="en-US"/>
              </w:rPr>
            </w:pPr>
            <w:r>
              <w:rPr>
                <w:rFonts w:eastAsia="Calibri"/>
                <w:lang w:eastAsia="en-US"/>
              </w:rPr>
              <w:t>Scenario 2- Cleaning and maintenance</w:t>
            </w:r>
            <w:r w:rsidRPr="00F95D4C" w:rsidDel="00444286">
              <w:rPr>
                <w:rFonts w:eastAsia="Calibri"/>
                <w:sz w:val="18"/>
                <w:lang w:eastAsia="en-US"/>
              </w:rPr>
              <w:t xml:space="preserve"> </w:t>
            </w:r>
          </w:p>
        </w:tc>
        <w:tc>
          <w:tcPr>
            <w:tcW w:w="1613" w:type="dxa"/>
            <w:tcBorders>
              <w:top w:val="single" w:sz="4" w:space="0" w:color="000000"/>
              <w:left w:val="single" w:sz="4" w:space="0" w:color="000000"/>
              <w:bottom w:val="single" w:sz="4" w:space="0" w:color="000000"/>
            </w:tcBorders>
            <w:shd w:val="clear" w:color="auto" w:fill="auto"/>
            <w:vAlign w:val="center"/>
          </w:tcPr>
          <w:p w14:paraId="24729FC9" w14:textId="4FD0B69C" w:rsidR="00521E8B" w:rsidRPr="006B34F3" w:rsidRDefault="00521E8B" w:rsidP="008243B8">
            <w:pPr>
              <w:keepNext/>
              <w:snapToGrid w:val="0"/>
              <w:spacing w:line="260" w:lineRule="atLeast"/>
              <w:jc w:val="center"/>
              <w:rPr>
                <w:rFonts w:eastAsia="Calibri"/>
                <w:lang w:eastAsia="en-US"/>
              </w:rPr>
            </w:pPr>
            <w:r w:rsidRPr="006B34F3">
              <w:rPr>
                <w:rFonts w:eastAsia="Calibri"/>
              </w:rPr>
              <w:t>1/no PPE</w:t>
            </w:r>
          </w:p>
        </w:tc>
        <w:tc>
          <w:tcPr>
            <w:tcW w:w="943" w:type="dxa"/>
            <w:tcBorders>
              <w:top w:val="single" w:sz="4" w:space="0" w:color="000000"/>
              <w:left w:val="single" w:sz="4" w:space="0" w:color="000000"/>
              <w:bottom w:val="single" w:sz="4" w:space="0" w:color="000000"/>
            </w:tcBorders>
            <w:shd w:val="clear" w:color="auto" w:fill="auto"/>
            <w:vAlign w:val="center"/>
          </w:tcPr>
          <w:p w14:paraId="5C6895CB" w14:textId="77777777" w:rsidR="00521E8B" w:rsidRPr="006B34F3" w:rsidRDefault="00521E8B" w:rsidP="008243B8">
            <w:pPr>
              <w:keepNext/>
              <w:snapToGrid w:val="0"/>
              <w:spacing w:line="260" w:lineRule="atLeast"/>
              <w:jc w:val="center"/>
              <w:rPr>
                <w:rFonts w:eastAsia="Calibri"/>
                <w:lang w:eastAsia="en-US"/>
              </w:rPr>
            </w:pPr>
            <w:r w:rsidRPr="006B34F3">
              <w:rPr>
                <w:rFonts w:eastAsia="Calibri"/>
                <w:lang w:eastAsia="en-US"/>
              </w:rPr>
              <w:t>4.2</w:t>
            </w: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33477A4B" w14:textId="57EE33EE" w:rsidR="00521E8B" w:rsidRPr="006B34F3" w:rsidRDefault="00CD6F6E" w:rsidP="008243B8">
            <w:pPr>
              <w:keepNext/>
              <w:snapToGrid w:val="0"/>
              <w:spacing w:line="260" w:lineRule="atLeast"/>
              <w:jc w:val="center"/>
              <w:rPr>
                <w:rFonts w:eastAsia="Calibri"/>
                <w:vertAlign w:val="superscript"/>
                <w:lang w:eastAsia="en-US"/>
              </w:rPr>
            </w:pPr>
            <w:r w:rsidRPr="006B34F3">
              <w:rPr>
                <w:rFonts w:cs="Arial"/>
              </w:rPr>
              <w:t>1,88</w:t>
            </w:r>
            <w:r w:rsidR="00521E8B" w:rsidRPr="006B34F3">
              <w:rPr>
                <w:rFonts w:cs="Arial"/>
              </w:rPr>
              <w:t>E-01</w:t>
            </w:r>
          </w:p>
        </w:tc>
        <w:tc>
          <w:tcPr>
            <w:tcW w:w="1404" w:type="dxa"/>
            <w:tcBorders>
              <w:top w:val="single" w:sz="4" w:space="0" w:color="000000"/>
              <w:left w:val="single" w:sz="4" w:space="0" w:color="000000"/>
              <w:bottom w:val="single" w:sz="4" w:space="0" w:color="000000"/>
            </w:tcBorders>
            <w:shd w:val="clear" w:color="auto" w:fill="auto"/>
            <w:vAlign w:val="center"/>
          </w:tcPr>
          <w:p w14:paraId="582B5826" w14:textId="77777777" w:rsidR="00521E8B" w:rsidRPr="006B34F3" w:rsidRDefault="00521E8B" w:rsidP="008243B8">
            <w:pPr>
              <w:keepNext/>
              <w:snapToGrid w:val="0"/>
              <w:spacing w:line="260" w:lineRule="atLeast"/>
              <w:jc w:val="center"/>
              <w:rPr>
                <w:rFonts w:eastAsia="Calibri"/>
                <w:lang w:eastAsia="en-US"/>
              </w:rPr>
            </w:pPr>
            <w:r w:rsidRPr="006B34F3">
              <w:rPr>
                <w:rFonts w:eastAsia="Calibri"/>
                <w:lang w:eastAsia="en-US"/>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1E19FE5" w14:textId="77777777" w:rsidR="00521E8B" w:rsidRPr="006B34F3" w:rsidRDefault="00521E8B" w:rsidP="008243B8">
            <w:pPr>
              <w:keepNext/>
              <w:snapToGrid w:val="0"/>
              <w:spacing w:line="260" w:lineRule="atLeast"/>
              <w:jc w:val="center"/>
              <w:rPr>
                <w:rFonts w:eastAsia="Calibri"/>
                <w:lang w:eastAsia="en-US"/>
              </w:rPr>
            </w:pPr>
            <w:r w:rsidRPr="006B34F3">
              <w:rPr>
                <w:rFonts w:eastAsia="Calibri"/>
                <w:lang w:eastAsia="en-US"/>
              </w:rPr>
              <w:t>yes</w:t>
            </w:r>
          </w:p>
        </w:tc>
      </w:tr>
    </w:tbl>
    <w:p w14:paraId="34E2AB35" w14:textId="77777777" w:rsidR="00521E8B" w:rsidRDefault="00521E8B" w:rsidP="00521E8B">
      <w:pPr>
        <w:spacing w:line="260" w:lineRule="atLeast"/>
        <w:rPr>
          <w:rFonts w:ascii="Times New Roman" w:eastAsia="Calibri" w:hAnsi="Times New Roman" w:cs="Times New Roman"/>
          <w:i/>
          <w:iCs/>
          <w:lang w:eastAsia="en-US"/>
        </w:rPr>
      </w:pPr>
    </w:p>
    <w:p w14:paraId="76CED243" w14:textId="77777777" w:rsidR="00521E8B" w:rsidRDefault="00521E8B" w:rsidP="00521E8B">
      <w:pPr>
        <w:spacing w:line="260" w:lineRule="atLeast"/>
      </w:pPr>
      <w:r>
        <w:t>Combined scenarios- calcium</w:t>
      </w:r>
    </w:p>
    <w:p w14:paraId="77655583" w14:textId="77777777" w:rsidR="00521E8B" w:rsidRDefault="00521E8B" w:rsidP="00521E8B">
      <w:pPr>
        <w:spacing w:line="260" w:lineRule="atLeast"/>
        <w:rPr>
          <w:rFonts w:eastAsia="Calibri"/>
          <w:b/>
          <w:lang w:eastAsia="en-US"/>
        </w:rPr>
      </w:pPr>
    </w:p>
    <w:tbl>
      <w:tblPr>
        <w:tblW w:w="0" w:type="auto"/>
        <w:tblInd w:w="-39" w:type="dxa"/>
        <w:tblLayout w:type="fixed"/>
        <w:tblLook w:val="0000" w:firstRow="0" w:lastRow="0" w:firstColumn="0" w:lastColumn="0" w:noHBand="0" w:noVBand="0"/>
      </w:tblPr>
      <w:tblGrid>
        <w:gridCol w:w="1985"/>
        <w:gridCol w:w="851"/>
        <w:gridCol w:w="992"/>
        <w:gridCol w:w="1276"/>
        <w:gridCol w:w="1418"/>
        <w:gridCol w:w="1535"/>
      </w:tblGrid>
      <w:tr w:rsidR="00521E8B" w14:paraId="1E77820D" w14:textId="77777777" w:rsidTr="008243B8">
        <w:tc>
          <w:tcPr>
            <w:tcW w:w="1985" w:type="dxa"/>
            <w:tcBorders>
              <w:top w:val="single" w:sz="4" w:space="0" w:color="000000"/>
              <w:left w:val="single" w:sz="4" w:space="0" w:color="000000"/>
              <w:bottom w:val="single" w:sz="4" w:space="0" w:color="000000"/>
            </w:tcBorders>
            <w:shd w:val="clear" w:color="auto" w:fill="FFFFCC"/>
          </w:tcPr>
          <w:p w14:paraId="058E887E" w14:textId="77777777" w:rsidR="00521E8B" w:rsidRDefault="00521E8B" w:rsidP="008243B8">
            <w:pPr>
              <w:spacing w:line="260" w:lineRule="atLeast"/>
              <w:rPr>
                <w:rFonts w:eastAsia="Calibri"/>
                <w:b/>
                <w:lang w:eastAsia="en-US"/>
              </w:rPr>
            </w:pPr>
            <w:r>
              <w:rPr>
                <w:rFonts w:eastAsia="Calibri"/>
                <w:b/>
                <w:lang w:eastAsia="en-US"/>
              </w:rPr>
              <w:t>Scenarios combined</w:t>
            </w:r>
          </w:p>
        </w:tc>
        <w:tc>
          <w:tcPr>
            <w:tcW w:w="851" w:type="dxa"/>
            <w:tcBorders>
              <w:top w:val="single" w:sz="4" w:space="0" w:color="000000"/>
              <w:left w:val="single" w:sz="4" w:space="0" w:color="000000"/>
              <w:bottom w:val="single" w:sz="4" w:space="0" w:color="000000"/>
            </w:tcBorders>
            <w:shd w:val="clear" w:color="auto" w:fill="FFFFCC"/>
          </w:tcPr>
          <w:p w14:paraId="4816EDAA" w14:textId="77777777" w:rsidR="00521E8B" w:rsidRDefault="00521E8B" w:rsidP="008243B8">
            <w:pPr>
              <w:spacing w:line="260" w:lineRule="atLeast"/>
              <w:rPr>
                <w:rFonts w:eastAsia="Calibri"/>
                <w:b/>
                <w:lang w:eastAsia="en-US"/>
              </w:rPr>
            </w:pPr>
            <w:r>
              <w:rPr>
                <w:rFonts w:eastAsia="Calibri"/>
                <w:b/>
                <w:lang w:eastAsia="en-US"/>
              </w:rPr>
              <w:t>Tier</w:t>
            </w:r>
          </w:p>
        </w:tc>
        <w:tc>
          <w:tcPr>
            <w:tcW w:w="992" w:type="dxa"/>
            <w:tcBorders>
              <w:top w:val="single" w:sz="4" w:space="0" w:color="000000"/>
              <w:left w:val="single" w:sz="4" w:space="0" w:color="000000"/>
              <w:bottom w:val="single" w:sz="4" w:space="0" w:color="000000"/>
            </w:tcBorders>
            <w:shd w:val="clear" w:color="auto" w:fill="FFFFCC"/>
          </w:tcPr>
          <w:p w14:paraId="32A86CD3" w14:textId="77777777" w:rsidR="00521E8B" w:rsidRDefault="00521E8B" w:rsidP="008243B8">
            <w:pPr>
              <w:spacing w:line="260" w:lineRule="atLeast"/>
              <w:rPr>
                <w:rFonts w:eastAsia="Calibri"/>
                <w:b/>
                <w:lang w:val="es-ES" w:eastAsia="en-US"/>
              </w:rPr>
            </w:pPr>
            <w:r>
              <w:rPr>
                <w:rFonts w:eastAsia="Calibri"/>
                <w:b/>
                <w:lang w:val="es-ES" w:eastAsia="en-US"/>
              </w:rPr>
              <w:t>AEL</w:t>
            </w:r>
          </w:p>
          <w:p w14:paraId="02639ADF" w14:textId="77777777" w:rsidR="00521E8B" w:rsidRDefault="00521E8B" w:rsidP="008243B8">
            <w:pPr>
              <w:spacing w:line="260" w:lineRule="atLeast"/>
              <w:rPr>
                <w:rFonts w:eastAsia="Calibri"/>
                <w:b/>
                <w:lang w:eastAsia="en-US"/>
              </w:rPr>
            </w:pPr>
            <w:r>
              <w:rPr>
                <w:rFonts w:eastAsia="Calibri"/>
                <w:b/>
                <w:lang w:val="es-ES" w:eastAsia="en-US"/>
              </w:rPr>
              <w:t>mg/kg bw/d</w:t>
            </w:r>
          </w:p>
        </w:tc>
        <w:tc>
          <w:tcPr>
            <w:tcW w:w="1276" w:type="dxa"/>
            <w:tcBorders>
              <w:top w:val="single" w:sz="4" w:space="0" w:color="000000"/>
              <w:left w:val="single" w:sz="4" w:space="0" w:color="000000"/>
              <w:bottom w:val="single" w:sz="4" w:space="0" w:color="000000"/>
            </w:tcBorders>
            <w:shd w:val="clear" w:color="auto" w:fill="FFFFCC"/>
          </w:tcPr>
          <w:p w14:paraId="423903AD" w14:textId="77777777" w:rsidR="00521E8B" w:rsidRDefault="00521E8B" w:rsidP="008243B8">
            <w:pPr>
              <w:spacing w:line="260" w:lineRule="atLeast"/>
              <w:rPr>
                <w:rFonts w:eastAsia="Calibri"/>
                <w:b/>
                <w:lang w:eastAsia="en-US"/>
              </w:rPr>
            </w:pPr>
            <w:r>
              <w:rPr>
                <w:rFonts w:eastAsia="Calibri"/>
                <w:b/>
                <w:lang w:eastAsia="en-US"/>
              </w:rPr>
              <w:t>Estimated uptake</w:t>
            </w:r>
          </w:p>
          <w:p w14:paraId="204ED334" w14:textId="77777777" w:rsidR="00521E8B" w:rsidRDefault="00521E8B" w:rsidP="008243B8">
            <w:pPr>
              <w:spacing w:line="260" w:lineRule="atLeast"/>
              <w:rPr>
                <w:rFonts w:eastAsia="Calibri"/>
                <w:b/>
                <w:lang w:eastAsia="en-US"/>
              </w:rPr>
            </w:pPr>
            <w:r>
              <w:rPr>
                <w:rFonts w:eastAsia="Calibri"/>
                <w:b/>
                <w:lang w:eastAsia="en-US"/>
              </w:rPr>
              <w:t>mg/kg bw/d</w:t>
            </w:r>
          </w:p>
        </w:tc>
        <w:tc>
          <w:tcPr>
            <w:tcW w:w="1418" w:type="dxa"/>
            <w:tcBorders>
              <w:top w:val="single" w:sz="4" w:space="0" w:color="000000"/>
              <w:left w:val="single" w:sz="4" w:space="0" w:color="000000"/>
              <w:bottom w:val="single" w:sz="4" w:space="0" w:color="000000"/>
            </w:tcBorders>
            <w:shd w:val="clear" w:color="auto" w:fill="FFFFCC"/>
          </w:tcPr>
          <w:p w14:paraId="0B0923B9" w14:textId="77777777" w:rsidR="00521E8B" w:rsidRDefault="00521E8B" w:rsidP="008243B8">
            <w:pPr>
              <w:spacing w:line="260" w:lineRule="atLeast"/>
              <w:rPr>
                <w:rFonts w:eastAsia="Calibri"/>
                <w:b/>
                <w:lang w:eastAsia="en-US"/>
              </w:rPr>
            </w:pPr>
            <w:r>
              <w:rPr>
                <w:rFonts w:eastAsia="Calibri"/>
                <w:b/>
                <w:lang w:eastAsia="en-US"/>
              </w:rPr>
              <w:t xml:space="preserve">Estimated uptake/ AEL </w:t>
            </w:r>
          </w:p>
          <w:p w14:paraId="78AC1BAA" w14:textId="77777777" w:rsidR="00521E8B" w:rsidRDefault="00521E8B" w:rsidP="008243B8">
            <w:pPr>
              <w:spacing w:line="260" w:lineRule="atLeast"/>
              <w:rPr>
                <w:rFonts w:eastAsia="Calibri"/>
                <w:b/>
                <w:lang w:eastAsia="en-US"/>
              </w:rPr>
            </w:pPr>
            <w:r>
              <w:rPr>
                <w:rFonts w:eastAsia="Calibri"/>
                <w:b/>
                <w:lang w:eastAsia="en-US"/>
              </w:rPr>
              <w:t>(%)</w:t>
            </w:r>
          </w:p>
        </w:tc>
        <w:tc>
          <w:tcPr>
            <w:tcW w:w="1535" w:type="dxa"/>
            <w:tcBorders>
              <w:top w:val="single" w:sz="4" w:space="0" w:color="000000"/>
              <w:left w:val="single" w:sz="4" w:space="0" w:color="000000"/>
              <w:bottom w:val="single" w:sz="4" w:space="0" w:color="000000"/>
              <w:right w:val="single" w:sz="4" w:space="0" w:color="000000"/>
            </w:tcBorders>
            <w:shd w:val="clear" w:color="auto" w:fill="FFFFCC"/>
          </w:tcPr>
          <w:p w14:paraId="7DAE3015" w14:textId="77777777" w:rsidR="00521E8B" w:rsidRDefault="00521E8B" w:rsidP="008243B8">
            <w:pPr>
              <w:spacing w:line="260" w:lineRule="atLeast"/>
            </w:pPr>
            <w:r>
              <w:rPr>
                <w:rFonts w:eastAsia="Calibri"/>
                <w:b/>
                <w:color w:val="FF0000"/>
                <w:sz w:val="18"/>
                <w:szCs w:val="18"/>
                <w:lang w:eastAsia="en-US"/>
              </w:rPr>
              <w:t>&lt;&lt; 13% UL</w:t>
            </w:r>
            <w:r w:rsidRPr="000A3F0D">
              <w:rPr>
                <w:rFonts w:eastAsia="Calibri"/>
                <w:b/>
                <w:sz w:val="18"/>
                <w:szCs w:val="18"/>
                <w:lang w:eastAsia="en-US"/>
              </w:rPr>
              <w:t xml:space="preserve"> </w:t>
            </w:r>
            <w:r>
              <w:rPr>
                <w:rFonts w:eastAsia="Calibri"/>
                <w:b/>
                <w:sz w:val="18"/>
                <w:szCs w:val="18"/>
                <w:lang w:eastAsia="en-US"/>
              </w:rPr>
              <w:t>(</w:t>
            </w:r>
            <w:r w:rsidRPr="000A3F0D">
              <w:rPr>
                <w:rFonts w:eastAsia="Calibri"/>
                <w:b/>
                <w:sz w:val="18"/>
                <w:szCs w:val="18"/>
                <w:lang w:eastAsia="en-US"/>
              </w:rPr>
              <w:t>yes/no)</w:t>
            </w:r>
          </w:p>
        </w:tc>
      </w:tr>
      <w:tr w:rsidR="00521E8B" w14:paraId="0AFB69AE" w14:textId="77777777" w:rsidTr="008243B8">
        <w:tc>
          <w:tcPr>
            <w:tcW w:w="1985" w:type="dxa"/>
            <w:tcBorders>
              <w:top w:val="single" w:sz="4" w:space="0" w:color="000000"/>
              <w:left w:val="single" w:sz="4" w:space="0" w:color="000000"/>
              <w:bottom w:val="single" w:sz="4" w:space="0" w:color="000000"/>
            </w:tcBorders>
            <w:shd w:val="clear" w:color="auto" w:fill="auto"/>
          </w:tcPr>
          <w:p w14:paraId="69C50044" w14:textId="77777777" w:rsidR="00521E8B" w:rsidRDefault="00521E8B" w:rsidP="008243B8">
            <w:pPr>
              <w:snapToGrid w:val="0"/>
              <w:spacing w:line="260" w:lineRule="atLeast"/>
              <w:rPr>
                <w:rFonts w:eastAsia="Calibri"/>
                <w:b/>
                <w:lang w:eastAsia="en-US"/>
              </w:rPr>
            </w:pPr>
            <w:r>
              <w:rPr>
                <w:rFonts w:eastAsia="Calibri"/>
                <w:b/>
                <w:lang w:eastAsia="en-US"/>
              </w:rPr>
              <w:t>Scenario 1+ scenario 2 (worst case)</w:t>
            </w:r>
          </w:p>
        </w:tc>
        <w:tc>
          <w:tcPr>
            <w:tcW w:w="851" w:type="dxa"/>
            <w:tcBorders>
              <w:top w:val="single" w:sz="4" w:space="0" w:color="000000"/>
              <w:left w:val="single" w:sz="4" w:space="0" w:color="000000"/>
              <w:bottom w:val="single" w:sz="4" w:space="0" w:color="000000"/>
            </w:tcBorders>
            <w:shd w:val="clear" w:color="auto" w:fill="auto"/>
          </w:tcPr>
          <w:p w14:paraId="45A81ED9" w14:textId="77777777" w:rsidR="00521E8B" w:rsidRDefault="00521E8B" w:rsidP="008243B8">
            <w:pPr>
              <w:snapToGrid w:val="0"/>
              <w:spacing w:line="260" w:lineRule="atLeast"/>
              <w:rPr>
                <w:rFonts w:eastAsia="Calibri"/>
                <w:lang w:eastAsia="en-US"/>
              </w:rPr>
            </w:pPr>
            <w:r>
              <w:rPr>
                <w:rFonts w:eastAsia="Calibri"/>
                <w:lang w:eastAsia="en-US"/>
              </w:rPr>
              <w:t>1/no PPE</w:t>
            </w:r>
          </w:p>
        </w:tc>
        <w:tc>
          <w:tcPr>
            <w:tcW w:w="992" w:type="dxa"/>
            <w:tcBorders>
              <w:top w:val="single" w:sz="4" w:space="0" w:color="000000"/>
              <w:left w:val="single" w:sz="4" w:space="0" w:color="000000"/>
              <w:bottom w:val="single" w:sz="4" w:space="0" w:color="000000"/>
            </w:tcBorders>
            <w:shd w:val="clear" w:color="auto" w:fill="auto"/>
          </w:tcPr>
          <w:p w14:paraId="5DB4451E" w14:textId="77777777" w:rsidR="00521E8B" w:rsidRDefault="00521E8B" w:rsidP="008243B8">
            <w:pPr>
              <w:snapToGrid w:val="0"/>
              <w:spacing w:line="260" w:lineRule="atLeast"/>
              <w:rPr>
                <w:rFonts w:eastAsia="Calibri"/>
                <w:lang w:eastAsia="en-US"/>
              </w:rPr>
            </w:pPr>
            <w:r>
              <w:rPr>
                <w:rFonts w:eastAsia="Calibri"/>
                <w:lang w:eastAsia="en-US"/>
              </w:rPr>
              <w:t>42</w:t>
            </w:r>
          </w:p>
        </w:tc>
        <w:tc>
          <w:tcPr>
            <w:tcW w:w="1276" w:type="dxa"/>
            <w:tcBorders>
              <w:top w:val="single" w:sz="4" w:space="0" w:color="000000"/>
              <w:left w:val="single" w:sz="4" w:space="0" w:color="000000"/>
              <w:bottom w:val="single" w:sz="4" w:space="0" w:color="000000"/>
            </w:tcBorders>
            <w:shd w:val="clear" w:color="auto" w:fill="auto"/>
          </w:tcPr>
          <w:p w14:paraId="67CC8B61" w14:textId="6D6CE5A3" w:rsidR="00521E8B" w:rsidRPr="006B34F3" w:rsidRDefault="009C17D3" w:rsidP="008243B8">
            <w:pPr>
              <w:suppressAutoHyphens w:val="0"/>
              <w:rPr>
                <w:rFonts w:cs="Calibri"/>
                <w:color w:val="000000"/>
                <w:szCs w:val="22"/>
                <w:lang w:val="fr-FR" w:eastAsia="fr-FR"/>
              </w:rPr>
            </w:pPr>
            <w:r w:rsidRPr="006B34F3">
              <w:rPr>
                <w:rFonts w:cs="Calibri"/>
                <w:color w:val="000000"/>
                <w:szCs w:val="22"/>
              </w:rPr>
              <w:t>4.50</w:t>
            </w:r>
            <w:r w:rsidR="00521E8B" w:rsidRPr="006B34F3">
              <w:rPr>
                <w:rFonts w:cs="Calibri"/>
                <w:color w:val="000000"/>
                <w:szCs w:val="22"/>
              </w:rPr>
              <w:t>E+00</w:t>
            </w:r>
          </w:p>
          <w:p w14:paraId="2D0BEF44" w14:textId="77777777" w:rsidR="00521E8B" w:rsidRDefault="00521E8B" w:rsidP="008243B8">
            <w:pPr>
              <w:snapToGrid w:val="0"/>
              <w:spacing w:line="260" w:lineRule="atLeast"/>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3DE6D42D" w14:textId="38BAA475" w:rsidR="00521E8B" w:rsidRDefault="009C17D3" w:rsidP="008243B8">
            <w:pPr>
              <w:snapToGrid w:val="0"/>
              <w:spacing w:line="260" w:lineRule="atLeast"/>
              <w:rPr>
                <w:rFonts w:eastAsia="Calibri"/>
                <w:lang w:eastAsia="en-US"/>
              </w:rPr>
            </w:pPr>
            <w:r>
              <w:rPr>
                <w:rFonts w:eastAsia="Calibri"/>
                <w:lang w:eastAsia="en-US"/>
              </w:rPr>
              <w:t>11</w:t>
            </w:r>
            <w:r w:rsidR="00521E8B">
              <w:rPr>
                <w:rFonts w:eastAsia="Calibri"/>
                <w:lang w:eastAsia="en-US"/>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B669F55" w14:textId="77777777" w:rsidR="00521E8B" w:rsidRDefault="00521E8B" w:rsidP="008243B8">
            <w:pPr>
              <w:snapToGrid w:val="0"/>
              <w:spacing w:line="260" w:lineRule="atLeast"/>
              <w:rPr>
                <w:rFonts w:eastAsia="Calibri"/>
                <w:lang w:eastAsia="en-US"/>
              </w:rPr>
            </w:pPr>
            <w:r>
              <w:rPr>
                <w:rFonts w:eastAsia="Calibri"/>
                <w:lang w:eastAsia="en-US"/>
              </w:rPr>
              <w:t>yes</w:t>
            </w:r>
          </w:p>
        </w:tc>
      </w:tr>
    </w:tbl>
    <w:p w14:paraId="6A11FDF8" w14:textId="77777777" w:rsidR="00521E8B" w:rsidRDefault="00521E8B" w:rsidP="00521E8B">
      <w:pPr>
        <w:spacing w:line="260" w:lineRule="atLeast"/>
        <w:rPr>
          <w:rFonts w:ascii="Times New Roman" w:eastAsia="Calibri" w:hAnsi="Times New Roman" w:cs="Times New Roman"/>
          <w:i/>
          <w:iCs/>
          <w:lang w:eastAsia="en-US"/>
        </w:rPr>
      </w:pPr>
    </w:p>
    <w:p w14:paraId="4F48F10E" w14:textId="77777777" w:rsidR="00521E8B" w:rsidRDefault="00521E8B" w:rsidP="00521E8B">
      <w:pPr>
        <w:spacing w:line="260" w:lineRule="atLeast"/>
        <w:rPr>
          <w:rFonts w:eastAsia="Calibri" w:cs="Times New Roman"/>
          <w:iCs/>
          <w:lang w:eastAsia="en-US"/>
        </w:rPr>
      </w:pPr>
      <w:r>
        <w:rPr>
          <w:rFonts w:eastAsia="Calibri" w:cs="Times New Roman"/>
          <w:iCs/>
          <w:lang w:eastAsia="en-US"/>
        </w:rPr>
        <w:t>C</w:t>
      </w:r>
      <w:r w:rsidRPr="00D16601">
        <w:rPr>
          <w:rFonts w:eastAsia="Calibri" w:cs="Times New Roman"/>
          <w:iCs/>
          <w:lang w:eastAsia="en-US"/>
        </w:rPr>
        <w:t>ombined scenario- magnesium</w:t>
      </w:r>
    </w:p>
    <w:p w14:paraId="3C547762" w14:textId="77777777" w:rsidR="00521E8B" w:rsidRPr="00D16601" w:rsidRDefault="00521E8B" w:rsidP="00521E8B">
      <w:pPr>
        <w:spacing w:line="260" w:lineRule="atLeast"/>
        <w:rPr>
          <w:rFonts w:eastAsia="Calibri" w:cs="Times New Roman"/>
          <w:iCs/>
          <w:lang w:eastAsia="en-US"/>
        </w:rPr>
      </w:pPr>
      <w:r w:rsidRPr="00D16601">
        <w:rPr>
          <w:rFonts w:eastAsia="Calibri" w:cs="Times New Roman"/>
          <w:iCs/>
          <w:lang w:eastAsia="en-US"/>
        </w:rPr>
        <w:t xml:space="preserve"> </w:t>
      </w:r>
    </w:p>
    <w:tbl>
      <w:tblPr>
        <w:tblW w:w="0" w:type="auto"/>
        <w:tblInd w:w="-39" w:type="dxa"/>
        <w:tblLayout w:type="fixed"/>
        <w:tblLook w:val="0000" w:firstRow="0" w:lastRow="0" w:firstColumn="0" w:lastColumn="0" w:noHBand="0" w:noVBand="0"/>
      </w:tblPr>
      <w:tblGrid>
        <w:gridCol w:w="1985"/>
        <w:gridCol w:w="851"/>
        <w:gridCol w:w="992"/>
        <w:gridCol w:w="1276"/>
        <w:gridCol w:w="1418"/>
        <w:gridCol w:w="1535"/>
      </w:tblGrid>
      <w:tr w:rsidR="00521E8B" w14:paraId="3B941758" w14:textId="77777777" w:rsidTr="008243B8">
        <w:tc>
          <w:tcPr>
            <w:tcW w:w="1985" w:type="dxa"/>
            <w:tcBorders>
              <w:top w:val="single" w:sz="4" w:space="0" w:color="000000"/>
              <w:left w:val="single" w:sz="4" w:space="0" w:color="000000"/>
              <w:bottom w:val="single" w:sz="4" w:space="0" w:color="000000"/>
            </w:tcBorders>
            <w:shd w:val="clear" w:color="auto" w:fill="FFFFCC"/>
          </w:tcPr>
          <w:p w14:paraId="0F74C784" w14:textId="77777777" w:rsidR="00521E8B" w:rsidRDefault="00521E8B" w:rsidP="008243B8">
            <w:pPr>
              <w:spacing w:line="260" w:lineRule="atLeast"/>
              <w:rPr>
                <w:rFonts w:eastAsia="Calibri"/>
                <w:b/>
                <w:lang w:eastAsia="en-US"/>
              </w:rPr>
            </w:pPr>
            <w:r>
              <w:rPr>
                <w:rFonts w:eastAsia="Calibri"/>
                <w:b/>
                <w:lang w:eastAsia="en-US"/>
              </w:rPr>
              <w:t>Scenarios combined</w:t>
            </w:r>
          </w:p>
        </w:tc>
        <w:tc>
          <w:tcPr>
            <w:tcW w:w="851" w:type="dxa"/>
            <w:tcBorders>
              <w:top w:val="single" w:sz="4" w:space="0" w:color="000000"/>
              <w:left w:val="single" w:sz="4" w:space="0" w:color="000000"/>
              <w:bottom w:val="single" w:sz="4" w:space="0" w:color="000000"/>
            </w:tcBorders>
            <w:shd w:val="clear" w:color="auto" w:fill="FFFFCC"/>
          </w:tcPr>
          <w:p w14:paraId="0E16CF6C" w14:textId="77777777" w:rsidR="00521E8B" w:rsidRDefault="00521E8B" w:rsidP="008243B8">
            <w:pPr>
              <w:spacing w:line="260" w:lineRule="atLeast"/>
              <w:rPr>
                <w:rFonts w:eastAsia="Calibri"/>
                <w:b/>
                <w:lang w:eastAsia="en-US"/>
              </w:rPr>
            </w:pPr>
            <w:r>
              <w:rPr>
                <w:rFonts w:eastAsia="Calibri"/>
                <w:b/>
                <w:lang w:eastAsia="en-US"/>
              </w:rPr>
              <w:t>Tier</w:t>
            </w:r>
          </w:p>
        </w:tc>
        <w:tc>
          <w:tcPr>
            <w:tcW w:w="992" w:type="dxa"/>
            <w:tcBorders>
              <w:top w:val="single" w:sz="4" w:space="0" w:color="000000"/>
              <w:left w:val="single" w:sz="4" w:space="0" w:color="000000"/>
              <w:bottom w:val="single" w:sz="4" w:space="0" w:color="000000"/>
            </w:tcBorders>
            <w:shd w:val="clear" w:color="auto" w:fill="FFFFCC"/>
          </w:tcPr>
          <w:p w14:paraId="1C202C1E" w14:textId="77777777" w:rsidR="00521E8B" w:rsidRDefault="00521E8B" w:rsidP="008243B8">
            <w:pPr>
              <w:spacing w:line="260" w:lineRule="atLeast"/>
              <w:rPr>
                <w:rFonts w:eastAsia="Calibri"/>
                <w:b/>
                <w:lang w:val="es-ES" w:eastAsia="en-US"/>
              </w:rPr>
            </w:pPr>
            <w:r>
              <w:rPr>
                <w:rFonts w:eastAsia="Calibri"/>
                <w:b/>
                <w:lang w:val="es-ES" w:eastAsia="en-US"/>
              </w:rPr>
              <w:t>AEL</w:t>
            </w:r>
          </w:p>
          <w:p w14:paraId="19493220" w14:textId="77777777" w:rsidR="00521E8B" w:rsidRDefault="00521E8B" w:rsidP="008243B8">
            <w:pPr>
              <w:spacing w:line="260" w:lineRule="atLeast"/>
              <w:rPr>
                <w:rFonts w:eastAsia="Calibri"/>
                <w:b/>
                <w:lang w:eastAsia="en-US"/>
              </w:rPr>
            </w:pPr>
            <w:r>
              <w:rPr>
                <w:rFonts w:eastAsia="Calibri"/>
                <w:b/>
                <w:lang w:val="es-ES" w:eastAsia="en-US"/>
              </w:rPr>
              <w:t>mg/kg bw/d</w:t>
            </w:r>
          </w:p>
        </w:tc>
        <w:tc>
          <w:tcPr>
            <w:tcW w:w="1276" w:type="dxa"/>
            <w:tcBorders>
              <w:top w:val="single" w:sz="4" w:space="0" w:color="000000"/>
              <w:left w:val="single" w:sz="4" w:space="0" w:color="000000"/>
              <w:bottom w:val="single" w:sz="4" w:space="0" w:color="000000"/>
            </w:tcBorders>
            <w:shd w:val="clear" w:color="auto" w:fill="FFFFCC"/>
          </w:tcPr>
          <w:p w14:paraId="2814A415" w14:textId="77777777" w:rsidR="00521E8B" w:rsidRDefault="00521E8B" w:rsidP="008243B8">
            <w:pPr>
              <w:spacing w:line="260" w:lineRule="atLeast"/>
              <w:rPr>
                <w:rFonts w:eastAsia="Calibri"/>
                <w:b/>
                <w:lang w:eastAsia="en-US"/>
              </w:rPr>
            </w:pPr>
            <w:r>
              <w:rPr>
                <w:rFonts w:eastAsia="Calibri"/>
                <w:b/>
                <w:lang w:eastAsia="en-US"/>
              </w:rPr>
              <w:t>Estimated uptake</w:t>
            </w:r>
          </w:p>
          <w:p w14:paraId="3AE784C8" w14:textId="77777777" w:rsidR="00521E8B" w:rsidRDefault="00521E8B" w:rsidP="008243B8">
            <w:pPr>
              <w:spacing w:line="260" w:lineRule="atLeast"/>
              <w:rPr>
                <w:rFonts w:eastAsia="Calibri"/>
                <w:b/>
                <w:lang w:eastAsia="en-US"/>
              </w:rPr>
            </w:pPr>
            <w:r>
              <w:rPr>
                <w:rFonts w:eastAsia="Calibri"/>
                <w:b/>
                <w:lang w:eastAsia="en-US"/>
              </w:rPr>
              <w:t>mg/kg bw/d</w:t>
            </w:r>
          </w:p>
        </w:tc>
        <w:tc>
          <w:tcPr>
            <w:tcW w:w="1418" w:type="dxa"/>
            <w:tcBorders>
              <w:top w:val="single" w:sz="4" w:space="0" w:color="000000"/>
              <w:left w:val="single" w:sz="4" w:space="0" w:color="000000"/>
              <w:bottom w:val="single" w:sz="4" w:space="0" w:color="000000"/>
            </w:tcBorders>
            <w:shd w:val="clear" w:color="auto" w:fill="FFFFCC"/>
          </w:tcPr>
          <w:p w14:paraId="5EDDCD9D" w14:textId="77777777" w:rsidR="00521E8B" w:rsidRDefault="00521E8B" w:rsidP="008243B8">
            <w:pPr>
              <w:spacing w:line="260" w:lineRule="atLeast"/>
              <w:rPr>
                <w:rFonts w:eastAsia="Calibri"/>
                <w:b/>
                <w:lang w:eastAsia="en-US"/>
              </w:rPr>
            </w:pPr>
            <w:r>
              <w:rPr>
                <w:rFonts w:eastAsia="Calibri"/>
                <w:b/>
                <w:lang w:eastAsia="en-US"/>
              </w:rPr>
              <w:t xml:space="preserve">Estimated uptake/ AEL </w:t>
            </w:r>
          </w:p>
          <w:p w14:paraId="7E25DB85" w14:textId="77777777" w:rsidR="00521E8B" w:rsidRDefault="00521E8B" w:rsidP="008243B8">
            <w:pPr>
              <w:spacing w:line="260" w:lineRule="atLeast"/>
              <w:rPr>
                <w:rFonts w:eastAsia="Calibri"/>
                <w:b/>
                <w:lang w:eastAsia="en-US"/>
              </w:rPr>
            </w:pPr>
            <w:r>
              <w:rPr>
                <w:rFonts w:eastAsia="Calibri"/>
                <w:b/>
                <w:lang w:eastAsia="en-US"/>
              </w:rPr>
              <w:t>(%)</w:t>
            </w:r>
          </w:p>
        </w:tc>
        <w:tc>
          <w:tcPr>
            <w:tcW w:w="1535" w:type="dxa"/>
            <w:tcBorders>
              <w:top w:val="single" w:sz="4" w:space="0" w:color="000000"/>
              <w:left w:val="single" w:sz="4" w:space="0" w:color="000000"/>
              <w:bottom w:val="single" w:sz="4" w:space="0" w:color="000000"/>
              <w:right w:val="single" w:sz="4" w:space="0" w:color="000000"/>
            </w:tcBorders>
            <w:shd w:val="clear" w:color="auto" w:fill="FFFFCC"/>
          </w:tcPr>
          <w:p w14:paraId="0D637535" w14:textId="77777777" w:rsidR="00521E8B" w:rsidRDefault="00521E8B" w:rsidP="008243B8">
            <w:pPr>
              <w:spacing w:line="260" w:lineRule="atLeast"/>
            </w:pPr>
            <w:r>
              <w:rPr>
                <w:rFonts w:eastAsia="Calibri"/>
                <w:b/>
                <w:color w:val="FF0000"/>
                <w:sz w:val="18"/>
                <w:szCs w:val="18"/>
                <w:lang w:eastAsia="en-US"/>
              </w:rPr>
              <w:t>&lt;&lt; 13% UL</w:t>
            </w:r>
            <w:r w:rsidRPr="000A3F0D">
              <w:rPr>
                <w:rFonts w:eastAsia="Calibri"/>
                <w:b/>
                <w:sz w:val="18"/>
                <w:szCs w:val="18"/>
                <w:lang w:eastAsia="en-US"/>
              </w:rPr>
              <w:t xml:space="preserve"> </w:t>
            </w:r>
            <w:r>
              <w:rPr>
                <w:rFonts w:eastAsia="Calibri"/>
                <w:b/>
                <w:sz w:val="18"/>
                <w:szCs w:val="18"/>
                <w:lang w:eastAsia="en-US"/>
              </w:rPr>
              <w:t>(</w:t>
            </w:r>
            <w:r w:rsidRPr="000A3F0D">
              <w:rPr>
                <w:rFonts w:eastAsia="Calibri"/>
                <w:b/>
                <w:sz w:val="18"/>
                <w:szCs w:val="18"/>
                <w:lang w:eastAsia="en-US"/>
              </w:rPr>
              <w:t>yes/no)</w:t>
            </w:r>
          </w:p>
        </w:tc>
      </w:tr>
      <w:tr w:rsidR="00521E8B" w14:paraId="6362EDD8" w14:textId="77777777" w:rsidTr="008243B8">
        <w:tc>
          <w:tcPr>
            <w:tcW w:w="1985" w:type="dxa"/>
            <w:tcBorders>
              <w:top w:val="single" w:sz="4" w:space="0" w:color="000000"/>
              <w:left w:val="single" w:sz="4" w:space="0" w:color="000000"/>
              <w:bottom w:val="single" w:sz="4" w:space="0" w:color="000000"/>
            </w:tcBorders>
            <w:shd w:val="clear" w:color="auto" w:fill="auto"/>
          </w:tcPr>
          <w:p w14:paraId="3B506170" w14:textId="77777777" w:rsidR="00521E8B" w:rsidRDefault="00521E8B" w:rsidP="008243B8">
            <w:pPr>
              <w:snapToGrid w:val="0"/>
              <w:spacing w:line="260" w:lineRule="atLeast"/>
              <w:rPr>
                <w:rFonts w:eastAsia="Calibri"/>
                <w:b/>
                <w:lang w:eastAsia="en-US"/>
              </w:rPr>
            </w:pPr>
            <w:r>
              <w:rPr>
                <w:rFonts w:eastAsia="Calibri"/>
                <w:b/>
                <w:lang w:eastAsia="en-US"/>
              </w:rPr>
              <w:t>Scenario 1+ scenario 2 (worst case)</w:t>
            </w:r>
          </w:p>
        </w:tc>
        <w:tc>
          <w:tcPr>
            <w:tcW w:w="851" w:type="dxa"/>
            <w:tcBorders>
              <w:top w:val="single" w:sz="4" w:space="0" w:color="000000"/>
              <w:left w:val="single" w:sz="4" w:space="0" w:color="000000"/>
              <w:bottom w:val="single" w:sz="4" w:space="0" w:color="000000"/>
            </w:tcBorders>
            <w:shd w:val="clear" w:color="auto" w:fill="auto"/>
          </w:tcPr>
          <w:p w14:paraId="15B6D0B2" w14:textId="77777777" w:rsidR="00521E8B" w:rsidRDefault="00521E8B" w:rsidP="008243B8">
            <w:pPr>
              <w:snapToGrid w:val="0"/>
              <w:spacing w:line="260" w:lineRule="atLeast"/>
              <w:rPr>
                <w:rFonts w:eastAsia="Calibri"/>
                <w:lang w:eastAsia="en-US"/>
              </w:rPr>
            </w:pPr>
            <w:r>
              <w:rPr>
                <w:rFonts w:eastAsia="Calibri"/>
                <w:lang w:eastAsia="en-US"/>
              </w:rPr>
              <w:t>1/no PPE</w:t>
            </w:r>
          </w:p>
        </w:tc>
        <w:tc>
          <w:tcPr>
            <w:tcW w:w="992" w:type="dxa"/>
            <w:tcBorders>
              <w:top w:val="single" w:sz="4" w:space="0" w:color="000000"/>
              <w:left w:val="single" w:sz="4" w:space="0" w:color="000000"/>
              <w:bottom w:val="single" w:sz="4" w:space="0" w:color="000000"/>
            </w:tcBorders>
            <w:shd w:val="clear" w:color="auto" w:fill="auto"/>
          </w:tcPr>
          <w:p w14:paraId="2170E953" w14:textId="77777777" w:rsidR="00521E8B" w:rsidRDefault="00521E8B" w:rsidP="008243B8">
            <w:pPr>
              <w:snapToGrid w:val="0"/>
              <w:spacing w:line="260" w:lineRule="atLeast"/>
              <w:rPr>
                <w:rFonts w:eastAsia="Calibri"/>
                <w:lang w:eastAsia="en-US"/>
              </w:rPr>
            </w:pPr>
            <w:r>
              <w:rPr>
                <w:rFonts w:eastAsia="Calibri"/>
                <w:lang w:eastAsia="en-US"/>
              </w:rPr>
              <w:t>4.2</w:t>
            </w:r>
          </w:p>
        </w:tc>
        <w:tc>
          <w:tcPr>
            <w:tcW w:w="1276" w:type="dxa"/>
            <w:tcBorders>
              <w:top w:val="single" w:sz="4" w:space="0" w:color="000000"/>
              <w:left w:val="single" w:sz="4" w:space="0" w:color="000000"/>
              <w:bottom w:val="single" w:sz="4" w:space="0" w:color="000000"/>
            </w:tcBorders>
            <w:shd w:val="clear" w:color="auto" w:fill="auto"/>
          </w:tcPr>
          <w:p w14:paraId="03B3D286" w14:textId="236D3552" w:rsidR="00521E8B" w:rsidRPr="006B34F3" w:rsidRDefault="009C17D3" w:rsidP="008243B8">
            <w:pPr>
              <w:suppressAutoHyphens w:val="0"/>
              <w:rPr>
                <w:rFonts w:cs="Calibri"/>
                <w:color w:val="000000"/>
                <w:szCs w:val="22"/>
                <w:lang w:val="fr-FR" w:eastAsia="fr-FR"/>
              </w:rPr>
            </w:pPr>
            <w:r w:rsidRPr="006B34F3">
              <w:rPr>
                <w:rFonts w:cs="Calibri"/>
                <w:color w:val="000000"/>
                <w:szCs w:val="22"/>
              </w:rPr>
              <w:t>1,89</w:t>
            </w:r>
            <w:r w:rsidR="00521E8B" w:rsidRPr="006B34F3">
              <w:rPr>
                <w:rFonts w:cs="Calibri"/>
                <w:color w:val="000000"/>
                <w:szCs w:val="22"/>
              </w:rPr>
              <w:t>E-01</w:t>
            </w:r>
          </w:p>
          <w:p w14:paraId="24A00917" w14:textId="77777777" w:rsidR="00521E8B" w:rsidRPr="00D16601" w:rsidRDefault="00521E8B" w:rsidP="008243B8">
            <w:pPr>
              <w:snapToGrid w:val="0"/>
              <w:spacing w:line="260" w:lineRule="atLeast"/>
              <w:rPr>
                <w:rFonts w:eastAsia="Calibri"/>
                <w:vertAlign w:val="superscript"/>
                <w:lang w:eastAsia="en-US"/>
              </w:rPr>
            </w:pPr>
          </w:p>
        </w:tc>
        <w:tc>
          <w:tcPr>
            <w:tcW w:w="1418" w:type="dxa"/>
            <w:tcBorders>
              <w:top w:val="single" w:sz="4" w:space="0" w:color="000000"/>
              <w:left w:val="single" w:sz="4" w:space="0" w:color="000000"/>
              <w:bottom w:val="single" w:sz="4" w:space="0" w:color="000000"/>
            </w:tcBorders>
            <w:shd w:val="clear" w:color="auto" w:fill="auto"/>
          </w:tcPr>
          <w:p w14:paraId="2A8989DA" w14:textId="77777777" w:rsidR="00521E8B" w:rsidRDefault="00521E8B" w:rsidP="008243B8">
            <w:pPr>
              <w:snapToGrid w:val="0"/>
              <w:spacing w:line="260" w:lineRule="atLeast"/>
              <w:rPr>
                <w:rFonts w:eastAsia="Calibri"/>
                <w:lang w:eastAsia="en-US"/>
              </w:rPr>
            </w:pPr>
            <w:r>
              <w:rPr>
                <w:rFonts w:eastAsia="Calibri"/>
                <w:lang w:eastAsia="en-US"/>
              </w:rPr>
              <w:t>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97A4982" w14:textId="77777777" w:rsidR="00521E8B" w:rsidRDefault="00521E8B" w:rsidP="008243B8">
            <w:pPr>
              <w:snapToGrid w:val="0"/>
              <w:spacing w:line="260" w:lineRule="atLeast"/>
              <w:rPr>
                <w:rFonts w:eastAsia="Calibri"/>
                <w:lang w:eastAsia="en-US"/>
              </w:rPr>
            </w:pPr>
            <w:r>
              <w:rPr>
                <w:rFonts w:eastAsia="Calibri"/>
                <w:lang w:eastAsia="en-US"/>
              </w:rPr>
              <w:t>yes</w:t>
            </w:r>
          </w:p>
        </w:tc>
      </w:tr>
    </w:tbl>
    <w:p w14:paraId="654B6DC7" w14:textId="77777777" w:rsidR="00521E8B" w:rsidRDefault="00521E8B" w:rsidP="00521E8B">
      <w:pPr>
        <w:spacing w:line="260" w:lineRule="atLeast"/>
        <w:rPr>
          <w:rFonts w:ascii="Times New Roman" w:eastAsia="Calibri" w:hAnsi="Times New Roman" w:cs="Times New Roman"/>
          <w:i/>
          <w:iCs/>
          <w:lang w:eastAsia="en-US"/>
        </w:rPr>
      </w:pPr>
    </w:p>
    <w:p w14:paraId="19BF643B" w14:textId="77777777" w:rsidR="00521E8B" w:rsidRDefault="00521E8B" w:rsidP="00521E8B">
      <w:pPr>
        <w:spacing w:line="260" w:lineRule="atLeast"/>
        <w:rPr>
          <w:rFonts w:ascii="Times New Roman" w:eastAsia="Calibri" w:hAnsi="Times New Roman" w:cs="Times New Roman"/>
          <w:i/>
          <w:iCs/>
          <w:lang w:eastAsia="en-US"/>
        </w:rPr>
      </w:pPr>
    </w:p>
    <w:p w14:paraId="5E74E55A" w14:textId="5F0EA801" w:rsidR="00521E8B" w:rsidRPr="006B34F3" w:rsidRDefault="00521E8B" w:rsidP="00521E8B">
      <w:pPr>
        <w:spacing w:line="260" w:lineRule="atLeast"/>
        <w:rPr>
          <w:rFonts w:eastAsia="Calibri" w:cs="Times New Roman"/>
          <w:iCs/>
          <w:lang w:eastAsia="en-US"/>
        </w:rPr>
      </w:pPr>
      <w:r w:rsidRPr="006B34F3">
        <w:rPr>
          <w:rFonts w:eastAsia="Calibri" w:cs="Times New Roman"/>
          <w:iCs/>
          <w:lang w:eastAsia="en-US"/>
        </w:rPr>
        <w:t>The systemic exposure</w:t>
      </w:r>
      <w:r w:rsidR="00F20662">
        <w:rPr>
          <w:rFonts w:eastAsia="Calibri" w:cs="Times New Roman"/>
          <w:iCs/>
          <w:lang w:eastAsia="en-US"/>
        </w:rPr>
        <w:t>s</w:t>
      </w:r>
      <w:r w:rsidRPr="006B34F3">
        <w:rPr>
          <w:rFonts w:eastAsia="Calibri" w:cs="Times New Roman"/>
          <w:iCs/>
          <w:lang w:eastAsia="en-US"/>
        </w:rPr>
        <w:t xml:space="preserve"> </w:t>
      </w:r>
      <w:r w:rsidR="00F20662">
        <w:rPr>
          <w:rFonts w:eastAsia="Calibri" w:cs="Times New Roman"/>
          <w:iCs/>
          <w:lang w:eastAsia="en-US"/>
        </w:rPr>
        <w:t>to</w:t>
      </w:r>
      <w:r w:rsidR="00F20662" w:rsidRPr="006B34F3">
        <w:rPr>
          <w:rFonts w:eastAsia="Calibri" w:cs="Times New Roman"/>
          <w:iCs/>
          <w:lang w:eastAsia="en-US"/>
        </w:rPr>
        <w:t xml:space="preserve"> </w:t>
      </w:r>
      <w:r w:rsidRPr="006B34F3">
        <w:rPr>
          <w:rFonts w:eastAsia="Calibri" w:cs="Times New Roman"/>
          <w:iCs/>
          <w:lang w:eastAsia="en-US"/>
        </w:rPr>
        <w:t>calcium and magnesium are inferior to 13% of UL for each task and combined exposure.</w:t>
      </w:r>
    </w:p>
    <w:p w14:paraId="70575394" w14:textId="77777777" w:rsidR="00F20662" w:rsidRDefault="00F20662" w:rsidP="00521E8B">
      <w:pPr>
        <w:spacing w:line="260" w:lineRule="atLeast"/>
        <w:jc w:val="both"/>
        <w:rPr>
          <w:rFonts w:eastAsia="Calibri" w:cs="Times New Roman"/>
          <w:b/>
          <w:iCs/>
          <w:lang w:eastAsia="en-US"/>
        </w:rPr>
      </w:pPr>
    </w:p>
    <w:p w14:paraId="19775B9E" w14:textId="205CBA39" w:rsidR="00521E8B" w:rsidRDefault="00521E8B" w:rsidP="00521E8B">
      <w:pPr>
        <w:spacing w:line="260" w:lineRule="atLeast"/>
        <w:jc w:val="both"/>
        <w:rPr>
          <w:rFonts w:eastAsia="Calibri" w:cs="Times New Roman"/>
          <w:b/>
          <w:iCs/>
          <w:lang w:eastAsia="en-US"/>
        </w:rPr>
      </w:pPr>
      <w:r w:rsidRPr="00432F7F">
        <w:rPr>
          <w:rFonts w:eastAsia="Calibri" w:cs="Times New Roman"/>
          <w:b/>
          <w:iCs/>
          <w:lang w:eastAsia="en-US"/>
        </w:rPr>
        <w:t xml:space="preserve">Local exposure - </w:t>
      </w:r>
      <w:r w:rsidR="00BB0204">
        <w:rPr>
          <w:rFonts w:eastAsia="Calibri" w:cs="Times New Roman"/>
          <w:b/>
          <w:iCs/>
          <w:lang w:eastAsia="en-US"/>
        </w:rPr>
        <w:t>Calcium dihydroxide</w:t>
      </w:r>
    </w:p>
    <w:p w14:paraId="13028502" w14:textId="77777777" w:rsidR="00521E8B" w:rsidDel="009B1364" w:rsidRDefault="00521E8B" w:rsidP="00521E8B">
      <w:pPr>
        <w:spacing w:line="260" w:lineRule="atLeast"/>
        <w:rPr>
          <w:rFonts w:ascii="Times New Roman" w:eastAsia="Calibri" w:hAnsi="Times New Roman" w:cs="Times New Roman"/>
          <w:i/>
          <w:iCs/>
          <w:lang w:eastAsia="en-US"/>
        </w:rPr>
      </w:pPr>
      <w:r w:rsidDel="009A5510">
        <w:rPr>
          <w:rFonts w:eastAsia="Calibri"/>
          <w:b/>
          <w:bCs/>
          <w:lang w:eastAsia="en-US"/>
        </w:rPr>
        <w:t xml:space="preserve"> </w:t>
      </w:r>
    </w:p>
    <w:tbl>
      <w:tblPr>
        <w:tblW w:w="10029" w:type="dxa"/>
        <w:jc w:val="center"/>
        <w:tblLook w:val="0000" w:firstRow="0" w:lastRow="0" w:firstColumn="0" w:lastColumn="0" w:noHBand="0" w:noVBand="0"/>
      </w:tblPr>
      <w:tblGrid>
        <w:gridCol w:w="2539"/>
        <w:gridCol w:w="1838"/>
        <w:gridCol w:w="975"/>
        <w:gridCol w:w="1484"/>
        <w:gridCol w:w="1854"/>
        <w:gridCol w:w="1339"/>
      </w:tblGrid>
      <w:tr w:rsidR="00521E8B" w:rsidRPr="000A3F0D" w14:paraId="170B725A" w14:textId="77777777" w:rsidTr="008243B8">
        <w:trPr>
          <w:trHeight w:val="309"/>
          <w:jc w:val="center"/>
        </w:trPr>
        <w:tc>
          <w:tcPr>
            <w:tcW w:w="2539" w:type="dxa"/>
            <w:tcBorders>
              <w:top w:val="single" w:sz="4" w:space="0" w:color="000000"/>
              <w:left w:val="single" w:sz="4" w:space="0" w:color="000000"/>
              <w:bottom w:val="single" w:sz="4" w:space="0" w:color="000000"/>
            </w:tcBorders>
            <w:shd w:val="clear" w:color="auto" w:fill="FFFFCC"/>
          </w:tcPr>
          <w:p w14:paraId="62B55193" w14:textId="77777777" w:rsidR="00521E8B" w:rsidRPr="000A3F0D" w:rsidRDefault="00521E8B" w:rsidP="008243B8">
            <w:pPr>
              <w:keepNext/>
              <w:spacing w:line="260" w:lineRule="atLeast"/>
              <w:rPr>
                <w:rFonts w:eastAsia="Calibri"/>
                <w:b/>
                <w:sz w:val="18"/>
                <w:szCs w:val="18"/>
                <w:lang w:eastAsia="en-US"/>
              </w:rPr>
            </w:pPr>
            <w:r w:rsidRPr="000A3F0D">
              <w:rPr>
                <w:rFonts w:eastAsia="Calibri"/>
                <w:b/>
                <w:sz w:val="18"/>
                <w:szCs w:val="18"/>
                <w:lang w:eastAsia="en-US"/>
              </w:rPr>
              <w:t>Task/</w:t>
            </w:r>
          </w:p>
          <w:p w14:paraId="610768EA" w14:textId="77777777" w:rsidR="00521E8B" w:rsidRPr="000A3F0D" w:rsidRDefault="00521E8B" w:rsidP="008243B8">
            <w:pPr>
              <w:keepNext/>
              <w:spacing w:line="260" w:lineRule="atLeast"/>
              <w:rPr>
                <w:rFonts w:eastAsia="Calibri"/>
                <w:b/>
                <w:sz w:val="18"/>
                <w:szCs w:val="18"/>
                <w:lang w:eastAsia="en-US"/>
              </w:rPr>
            </w:pPr>
            <w:r w:rsidRPr="000A3F0D">
              <w:rPr>
                <w:rFonts w:eastAsia="Calibri"/>
                <w:b/>
                <w:sz w:val="18"/>
                <w:szCs w:val="18"/>
                <w:lang w:eastAsia="en-US"/>
              </w:rPr>
              <w:t>Scenario</w:t>
            </w:r>
          </w:p>
        </w:tc>
        <w:tc>
          <w:tcPr>
            <w:tcW w:w="1838" w:type="dxa"/>
            <w:tcBorders>
              <w:top w:val="single" w:sz="4" w:space="0" w:color="000000"/>
              <w:left w:val="single" w:sz="4" w:space="0" w:color="000000"/>
              <w:bottom w:val="single" w:sz="4" w:space="0" w:color="000000"/>
            </w:tcBorders>
            <w:shd w:val="clear" w:color="auto" w:fill="FFFFCC"/>
          </w:tcPr>
          <w:p w14:paraId="7450C427" w14:textId="77777777" w:rsidR="00521E8B" w:rsidRPr="000A3F0D" w:rsidRDefault="00521E8B" w:rsidP="008243B8">
            <w:pPr>
              <w:keepNext/>
              <w:spacing w:line="260" w:lineRule="atLeast"/>
              <w:rPr>
                <w:rFonts w:eastAsia="Calibri"/>
                <w:b/>
                <w:sz w:val="18"/>
                <w:szCs w:val="18"/>
                <w:lang w:eastAsia="en-US"/>
              </w:rPr>
            </w:pPr>
            <w:r w:rsidRPr="000A3F0D">
              <w:rPr>
                <w:rFonts w:eastAsia="Calibri"/>
                <w:b/>
                <w:sz w:val="18"/>
                <w:szCs w:val="18"/>
                <w:lang w:eastAsia="en-US"/>
              </w:rPr>
              <w:t>Tier</w:t>
            </w:r>
          </w:p>
        </w:tc>
        <w:tc>
          <w:tcPr>
            <w:tcW w:w="975" w:type="dxa"/>
            <w:tcBorders>
              <w:top w:val="single" w:sz="4" w:space="0" w:color="000000"/>
              <w:left w:val="single" w:sz="4" w:space="0" w:color="000000"/>
              <w:bottom w:val="single" w:sz="4" w:space="0" w:color="000000"/>
            </w:tcBorders>
            <w:shd w:val="clear" w:color="auto" w:fill="FFFFCC"/>
          </w:tcPr>
          <w:p w14:paraId="598202A1" w14:textId="77777777" w:rsidR="00521E8B" w:rsidRPr="000A3F0D" w:rsidRDefault="00521E8B" w:rsidP="008243B8">
            <w:pPr>
              <w:keepNext/>
              <w:spacing w:line="260" w:lineRule="atLeast"/>
              <w:rPr>
                <w:rFonts w:eastAsia="Calibri"/>
                <w:b/>
                <w:sz w:val="18"/>
                <w:szCs w:val="18"/>
                <w:lang w:val="es-ES" w:eastAsia="en-US"/>
              </w:rPr>
            </w:pPr>
            <w:r w:rsidRPr="000A3F0D">
              <w:rPr>
                <w:rFonts w:eastAsia="Calibri"/>
                <w:b/>
                <w:sz w:val="18"/>
                <w:szCs w:val="18"/>
                <w:lang w:val="es-ES" w:eastAsia="en-US"/>
              </w:rPr>
              <w:t>AEC</w:t>
            </w:r>
          </w:p>
          <w:p w14:paraId="6BABBB12" w14:textId="77777777" w:rsidR="00521E8B" w:rsidRPr="000A3F0D" w:rsidRDefault="00521E8B" w:rsidP="008243B8">
            <w:pPr>
              <w:keepNext/>
              <w:spacing w:line="260" w:lineRule="atLeast"/>
              <w:rPr>
                <w:rFonts w:eastAsia="Calibri"/>
                <w:b/>
                <w:sz w:val="18"/>
                <w:szCs w:val="18"/>
                <w:lang w:eastAsia="en-US"/>
              </w:rPr>
            </w:pPr>
            <w:r w:rsidRPr="000A3F0D">
              <w:rPr>
                <w:rFonts w:eastAsia="Calibri"/>
                <w:b/>
                <w:sz w:val="18"/>
                <w:szCs w:val="18"/>
                <w:lang w:val="es-ES" w:eastAsia="en-US"/>
              </w:rPr>
              <w:t>mg/m3</w:t>
            </w:r>
          </w:p>
        </w:tc>
        <w:tc>
          <w:tcPr>
            <w:tcW w:w="1484" w:type="dxa"/>
            <w:tcBorders>
              <w:top w:val="single" w:sz="4" w:space="0" w:color="000000"/>
              <w:left w:val="single" w:sz="4" w:space="0" w:color="000000"/>
              <w:bottom w:val="single" w:sz="4" w:space="0" w:color="000000"/>
            </w:tcBorders>
            <w:shd w:val="clear" w:color="auto" w:fill="FFFFCC"/>
          </w:tcPr>
          <w:p w14:paraId="3634808D" w14:textId="77777777" w:rsidR="00521E8B" w:rsidRPr="000A3F0D" w:rsidRDefault="00521E8B" w:rsidP="008243B8">
            <w:pPr>
              <w:keepNext/>
              <w:spacing w:line="260" w:lineRule="atLeast"/>
              <w:rPr>
                <w:rFonts w:eastAsia="Calibri"/>
                <w:b/>
                <w:sz w:val="18"/>
                <w:szCs w:val="18"/>
                <w:lang w:eastAsia="en-US"/>
              </w:rPr>
            </w:pPr>
            <w:r w:rsidRPr="000A3F0D">
              <w:rPr>
                <w:rFonts w:eastAsia="Calibri"/>
                <w:b/>
                <w:sz w:val="18"/>
                <w:szCs w:val="18"/>
                <w:lang w:eastAsia="en-US"/>
              </w:rPr>
              <w:t>Estimated uptake</w:t>
            </w:r>
          </w:p>
          <w:p w14:paraId="173460FD" w14:textId="77777777" w:rsidR="00521E8B" w:rsidRPr="000A3F0D" w:rsidRDefault="00521E8B" w:rsidP="008243B8">
            <w:pPr>
              <w:keepNext/>
              <w:spacing w:line="260" w:lineRule="atLeast"/>
              <w:rPr>
                <w:rFonts w:eastAsia="Calibri"/>
                <w:b/>
                <w:sz w:val="18"/>
                <w:szCs w:val="18"/>
                <w:lang w:eastAsia="en-US"/>
              </w:rPr>
            </w:pPr>
            <w:r w:rsidRPr="000A3F0D">
              <w:rPr>
                <w:rFonts w:eastAsia="Calibri"/>
                <w:b/>
                <w:sz w:val="18"/>
                <w:szCs w:val="18"/>
                <w:lang w:eastAsia="en-US"/>
              </w:rPr>
              <w:t>mg/m3</w:t>
            </w:r>
          </w:p>
        </w:tc>
        <w:tc>
          <w:tcPr>
            <w:tcW w:w="1854" w:type="dxa"/>
            <w:tcBorders>
              <w:top w:val="single" w:sz="4" w:space="0" w:color="000000"/>
              <w:left w:val="single" w:sz="4" w:space="0" w:color="000000"/>
              <w:bottom w:val="single" w:sz="4" w:space="0" w:color="000000"/>
            </w:tcBorders>
            <w:shd w:val="clear" w:color="auto" w:fill="FFFFCC"/>
          </w:tcPr>
          <w:p w14:paraId="4F79937D" w14:textId="77777777" w:rsidR="00521E8B" w:rsidRPr="000A3F0D" w:rsidRDefault="00521E8B" w:rsidP="008243B8">
            <w:pPr>
              <w:keepNext/>
              <w:spacing w:line="260" w:lineRule="atLeast"/>
              <w:rPr>
                <w:rFonts w:eastAsia="Calibri"/>
                <w:b/>
                <w:sz w:val="18"/>
                <w:szCs w:val="18"/>
                <w:lang w:eastAsia="en-US"/>
              </w:rPr>
            </w:pPr>
            <w:r w:rsidRPr="000A3F0D">
              <w:rPr>
                <w:rFonts w:eastAsia="Calibri"/>
                <w:b/>
                <w:sz w:val="18"/>
                <w:szCs w:val="18"/>
                <w:lang w:eastAsia="en-US"/>
              </w:rPr>
              <w:t>Estimated uptake/ AEC (%)</w:t>
            </w:r>
          </w:p>
        </w:tc>
        <w:tc>
          <w:tcPr>
            <w:tcW w:w="0" w:type="auto"/>
            <w:tcBorders>
              <w:top w:val="single" w:sz="4" w:space="0" w:color="000000"/>
              <w:left w:val="single" w:sz="4" w:space="0" w:color="000000"/>
              <w:bottom w:val="single" w:sz="4" w:space="0" w:color="000000"/>
              <w:right w:val="single" w:sz="4" w:space="0" w:color="000000"/>
            </w:tcBorders>
            <w:shd w:val="clear" w:color="auto" w:fill="FFFFCC"/>
          </w:tcPr>
          <w:p w14:paraId="061C0A7D" w14:textId="77777777" w:rsidR="00521E8B" w:rsidRPr="000A3F0D" w:rsidRDefault="00521E8B" w:rsidP="008243B8">
            <w:pPr>
              <w:keepNext/>
              <w:spacing w:line="260" w:lineRule="atLeast"/>
              <w:rPr>
                <w:rFonts w:eastAsia="Calibri"/>
                <w:b/>
                <w:sz w:val="18"/>
                <w:szCs w:val="18"/>
                <w:lang w:eastAsia="en-US"/>
              </w:rPr>
            </w:pPr>
            <w:r w:rsidRPr="000A3F0D">
              <w:rPr>
                <w:rFonts w:eastAsia="Calibri"/>
                <w:b/>
                <w:sz w:val="18"/>
                <w:szCs w:val="18"/>
                <w:lang w:eastAsia="en-US"/>
              </w:rPr>
              <w:t>Acceptable</w:t>
            </w:r>
          </w:p>
          <w:p w14:paraId="7CCB1C59" w14:textId="77777777" w:rsidR="00521E8B" w:rsidRPr="000A3F0D" w:rsidRDefault="00521E8B" w:rsidP="008243B8">
            <w:pPr>
              <w:keepNext/>
              <w:spacing w:line="260" w:lineRule="atLeast"/>
              <w:rPr>
                <w:sz w:val="18"/>
                <w:szCs w:val="18"/>
              </w:rPr>
            </w:pPr>
            <w:r w:rsidRPr="000A3F0D">
              <w:rPr>
                <w:rFonts w:eastAsia="Calibri"/>
                <w:b/>
                <w:sz w:val="18"/>
                <w:szCs w:val="18"/>
                <w:lang w:eastAsia="en-US"/>
              </w:rPr>
              <w:t>(yes/no)</w:t>
            </w:r>
          </w:p>
        </w:tc>
      </w:tr>
      <w:tr w:rsidR="00521E8B" w:rsidRPr="005F1339" w14:paraId="181A9C60" w14:textId="77777777" w:rsidTr="008243B8">
        <w:trPr>
          <w:trHeight w:val="233"/>
          <w:jc w:val="center"/>
        </w:trPr>
        <w:tc>
          <w:tcPr>
            <w:tcW w:w="2539" w:type="dxa"/>
            <w:tcBorders>
              <w:top w:val="single" w:sz="4" w:space="0" w:color="000000"/>
              <w:left w:val="single" w:sz="4" w:space="0" w:color="000000"/>
              <w:bottom w:val="single" w:sz="4" w:space="0" w:color="000000"/>
            </w:tcBorders>
            <w:shd w:val="clear" w:color="auto" w:fill="auto"/>
          </w:tcPr>
          <w:p w14:paraId="2D2EAF74" w14:textId="77777777" w:rsidR="00521E8B" w:rsidRPr="006B34F3" w:rsidRDefault="00521E8B" w:rsidP="008243B8">
            <w:pPr>
              <w:keepNext/>
              <w:snapToGrid w:val="0"/>
              <w:spacing w:line="260" w:lineRule="atLeast"/>
              <w:rPr>
                <w:rFonts w:eastAsia="Calibri"/>
                <w:lang w:eastAsia="en-US"/>
              </w:rPr>
            </w:pPr>
            <w:r w:rsidRPr="006B34F3">
              <w:rPr>
                <w:rFonts w:eastAsia="Calibri"/>
                <w:lang w:eastAsia="en-US"/>
              </w:rPr>
              <w:t>Scenario [2]- cleaning</w:t>
            </w:r>
          </w:p>
        </w:tc>
        <w:tc>
          <w:tcPr>
            <w:tcW w:w="1838" w:type="dxa"/>
            <w:tcBorders>
              <w:top w:val="single" w:sz="4" w:space="0" w:color="000000"/>
              <w:left w:val="single" w:sz="4" w:space="0" w:color="000000"/>
              <w:bottom w:val="single" w:sz="4" w:space="0" w:color="000000"/>
            </w:tcBorders>
            <w:shd w:val="clear" w:color="auto" w:fill="auto"/>
            <w:vAlign w:val="center"/>
          </w:tcPr>
          <w:p w14:paraId="730DB6ED" w14:textId="77777777" w:rsidR="00521E8B" w:rsidRPr="006B34F3" w:rsidRDefault="00521E8B" w:rsidP="008243B8">
            <w:pPr>
              <w:keepNext/>
              <w:snapToGrid w:val="0"/>
              <w:spacing w:line="260" w:lineRule="atLeast"/>
              <w:jc w:val="center"/>
              <w:rPr>
                <w:rFonts w:eastAsia="Calibri"/>
              </w:rPr>
            </w:pPr>
            <w:r w:rsidRPr="006B34F3">
              <w:rPr>
                <w:rFonts w:eastAsia="Calibri"/>
              </w:rPr>
              <w:t>Tier 1/no RPE</w:t>
            </w:r>
          </w:p>
        </w:tc>
        <w:tc>
          <w:tcPr>
            <w:tcW w:w="975" w:type="dxa"/>
            <w:tcBorders>
              <w:top w:val="single" w:sz="4" w:space="0" w:color="000000"/>
              <w:left w:val="single" w:sz="4" w:space="0" w:color="000000"/>
              <w:bottom w:val="single" w:sz="4" w:space="0" w:color="000000"/>
            </w:tcBorders>
            <w:shd w:val="clear" w:color="auto" w:fill="auto"/>
            <w:vAlign w:val="center"/>
          </w:tcPr>
          <w:p w14:paraId="702F8E5E" w14:textId="77777777" w:rsidR="00521E8B" w:rsidRPr="006B34F3" w:rsidRDefault="00521E8B" w:rsidP="008243B8">
            <w:pPr>
              <w:keepNext/>
              <w:snapToGrid w:val="0"/>
              <w:spacing w:line="260" w:lineRule="atLeast"/>
              <w:jc w:val="center"/>
              <w:rPr>
                <w:rFonts w:eastAsia="Calibri"/>
                <w:lang w:eastAsia="en-US"/>
              </w:rPr>
            </w:pPr>
            <w:r w:rsidRPr="006B34F3">
              <w:rPr>
                <w:rFonts w:eastAsia="Calibri"/>
                <w:lang w:eastAsia="en-US"/>
              </w:rPr>
              <w:t>0.3</w:t>
            </w:r>
          </w:p>
        </w:tc>
        <w:tc>
          <w:tcPr>
            <w:tcW w:w="1484" w:type="dxa"/>
            <w:tcBorders>
              <w:top w:val="single" w:sz="4" w:space="0" w:color="000000"/>
              <w:left w:val="single" w:sz="4" w:space="0" w:color="000000"/>
              <w:bottom w:val="single" w:sz="4" w:space="0" w:color="000000"/>
            </w:tcBorders>
            <w:shd w:val="clear" w:color="auto" w:fill="auto"/>
            <w:vAlign w:val="center"/>
          </w:tcPr>
          <w:p w14:paraId="6B75981E" w14:textId="336C3C71" w:rsidR="00521E8B" w:rsidRPr="00D00F22" w:rsidRDefault="00EC3538" w:rsidP="008243B8">
            <w:pPr>
              <w:keepNext/>
              <w:snapToGrid w:val="0"/>
              <w:spacing w:line="260" w:lineRule="atLeast"/>
              <w:jc w:val="center"/>
              <w:rPr>
                <w:vertAlign w:val="superscript"/>
                <w:lang w:eastAsia="en-GB"/>
              </w:rPr>
            </w:pPr>
            <w:r w:rsidRPr="00D00F22">
              <w:rPr>
                <w:lang w:eastAsia="en-GB"/>
              </w:rPr>
              <w:t>6.96</w:t>
            </w:r>
          </w:p>
        </w:tc>
        <w:tc>
          <w:tcPr>
            <w:tcW w:w="1854" w:type="dxa"/>
            <w:tcBorders>
              <w:top w:val="single" w:sz="4" w:space="0" w:color="000000"/>
              <w:left w:val="single" w:sz="4" w:space="0" w:color="000000"/>
              <w:bottom w:val="single" w:sz="4" w:space="0" w:color="000000"/>
            </w:tcBorders>
            <w:shd w:val="clear" w:color="auto" w:fill="auto"/>
            <w:vAlign w:val="center"/>
          </w:tcPr>
          <w:p w14:paraId="1959AD5D" w14:textId="472DF31D" w:rsidR="00521E8B" w:rsidRPr="006B34F3" w:rsidRDefault="00EC3538" w:rsidP="008243B8">
            <w:pPr>
              <w:keepNext/>
              <w:snapToGrid w:val="0"/>
              <w:spacing w:line="260" w:lineRule="atLeast"/>
              <w:jc w:val="center"/>
              <w:rPr>
                <w:rFonts w:eastAsia="Calibri"/>
                <w:b/>
                <w:lang w:eastAsia="en-US"/>
              </w:rPr>
            </w:pPr>
            <w:r w:rsidRPr="006B34F3">
              <w:rPr>
                <w:rFonts w:eastAsia="Calibri"/>
                <w:b/>
                <w:lang w:eastAsia="en-US"/>
              </w:rPr>
              <w:t>2320</w:t>
            </w:r>
            <w:r w:rsidR="00521E8B" w:rsidRPr="006B34F3">
              <w:rPr>
                <w:rFonts w:eastAsia="Calibri"/>
                <w:b/>
                <w:lang w:eastAsia="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5C8302" w14:textId="77777777" w:rsidR="00521E8B" w:rsidRPr="006B34F3" w:rsidRDefault="00521E8B" w:rsidP="008243B8">
            <w:pPr>
              <w:keepNext/>
              <w:snapToGrid w:val="0"/>
              <w:spacing w:line="260" w:lineRule="atLeast"/>
              <w:jc w:val="center"/>
              <w:rPr>
                <w:rFonts w:eastAsia="Calibri"/>
                <w:b/>
                <w:lang w:eastAsia="en-US"/>
              </w:rPr>
            </w:pPr>
            <w:r w:rsidRPr="006B34F3">
              <w:rPr>
                <w:rFonts w:eastAsia="Calibri"/>
                <w:b/>
                <w:lang w:eastAsia="en-US"/>
              </w:rPr>
              <w:t>Yes</w:t>
            </w:r>
          </w:p>
        </w:tc>
      </w:tr>
      <w:tr w:rsidR="00521E8B" w:rsidRPr="005F1339" w14:paraId="354D8C92" w14:textId="77777777" w:rsidTr="008243B8">
        <w:trPr>
          <w:trHeight w:val="233"/>
          <w:jc w:val="center"/>
        </w:trPr>
        <w:tc>
          <w:tcPr>
            <w:tcW w:w="2539" w:type="dxa"/>
            <w:tcBorders>
              <w:top w:val="single" w:sz="4" w:space="0" w:color="000000"/>
              <w:left w:val="single" w:sz="4" w:space="0" w:color="000000"/>
              <w:bottom w:val="single" w:sz="4" w:space="0" w:color="000000"/>
            </w:tcBorders>
            <w:shd w:val="clear" w:color="auto" w:fill="auto"/>
          </w:tcPr>
          <w:p w14:paraId="4FEDCEA3" w14:textId="77777777" w:rsidR="00521E8B" w:rsidRPr="006B34F3" w:rsidRDefault="00521E8B" w:rsidP="008243B8">
            <w:pPr>
              <w:keepNext/>
              <w:snapToGrid w:val="0"/>
              <w:spacing w:line="260" w:lineRule="atLeast"/>
              <w:rPr>
                <w:rFonts w:eastAsia="Calibri"/>
                <w:lang w:eastAsia="en-US"/>
              </w:rPr>
            </w:pPr>
            <w:r w:rsidRPr="006B34F3">
              <w:rPr>
                <w:rFonts w:eastAsia="Calibri"/>
                <w:lang w:eastAsia="en-US"/>
              </w:rPr>
              <w:t>Scenario [2]- cleaning</w:t>
            </w:r>
          </w:p>
        </w:tc>
        <w:tc>
          <w:tcPr>
            <w:tcW w:w="1838" w:type="dxa"/>
            <w:tcBorders>
              <w:top w:val="single" w:sz="4" w:space="0" w:color="000000"/>
              <w:left w:val="single" w:sz="4" w:space="0" w:color="000000"/>
              <w:bottom w:val="single" w:sz="4" w:space="0" w:color="000000"/>
            </w:tcBorders>
            <w:shd w:val="clear" w:color="auto" w:fill="auto"/>
            <w:vAlign w:val="center"/>
          </w:tcPr>
          <w:p w14:paraId="711D3328" w14:textId="77777777" w:rsidR="00521E8B" w:rsidRPr="006B34F3" w:rsidRDefault="00521E8B" w:rsidP="008243B8">
            <w:pPr>
              <w:keepNext/>
              <w:snapToGrid w:val="0"/>
              <w:spacing w:line="260" w:lineRule="atLeast"/>
              <w:jc w:val="center"/>
              <w:rPr>
                <w:rFonts w:eastAsia="Calibri"/>
              </w:rPr>
            </w:pPr>
            <w:r w:rsidRPr="006B34F3">
              <w:rPr>
                <w:rFonts w:eastAsia="Calibri"/>
              </w:rPr>
              <w:t>Tier 2b/RPE (APF= 40)</w:t>
            </w:r>
          </w:p>
        </w:tc>
        <w:tc>
          <w:tcPr>
            <w:tcW w:w="975" w:type="dxa"/>
            <w:tcBorders>
              <w:top w:val="single" w:sz="4" w:space="0" w:color="000000"/>
              <w:left w:val="single" w:sz="4" w:space="0" w:color="000000"/>
              <w:bottom w:val="single" w:sz="4" w:space="0" w:color="000000"/>
            </w:tcBorders>
            <w:shd w:val="clear" w:color="auto" w:fill="auto"/>
            <w:vAlign w:val="center"/>
          </w:tcPr>
          <w:p w14:paraId="08406D9C" w14:textId="77777777" w:rsidR="00521E8B" w:rsidRPr="006B34F3" w:rsidRDefault="00521E8B" w:rsidP="008243B8">
            <w:pPr>
              <w:keepNext/>
              <w:snapToGrid w:val="0"/>
              <w:spacing w:line="260" w:lineRule="atLeast"/>
              <w:jc w:val="center"/>
              <w:rPr>
                <w:rFonts w:eastAsia="Calibri"/>
                <w:lang w:eastAsia="en-US"/>
              </w:rPr>
            </w:pPr>
            <w:r w:rsidRPr="006B34F3">
              <w:rPr>
                <w:rFonts w:eastAsia="Calibri"/>
                <w:lang w:eastAsia="en-US"/>
              </w:rPr>
              <w:t>0.3</w:t>
            </w:r>
          </w:p>
        </w:tc>
        <w:tc>
          <w:tcPr>
            <w:tcW w:w="1484" w:type="dxa"/>
            <w:tcBorders>
              <w:top w:val="single" w:sz="4" w:space="0" w:color="000000"/>
              <w:left w:val="single" w:sz="4" w:space="0" w:color="000000"/>
              <w:bottom w:val="single" w:sz="4" w:space="0" w:color="000000"/>
            </w:tcBorders>
            <w:shd w:val="clear" w:color="auto" w:fill="auto"/>
            <w:vAlign w:val="center"/>
          </w:tcPr>
          <w:p w14:paraId="2AB9B8B0" w14:textId="11375F81" w:rsidR="00521E8B" w:rsidRPr="00D00F22" w:rsidRDefault="00EC3538" w:rsidP="008243B8">
            <w:pPr>
              <w:keepNext/>
              <w:snapToGrid w:val="0"/>
              <w:spacing w:line="260" w:lineRule="atLeast"/>
              <w:jc w:val="center"/>
              <w:rPr>
                <w:lang w:eastAsia="en-GB"/>
              </w:rPr>
            </w:pPr>
            <w:r w:rsidRPr="00D00F22">
              <w:rPr>
                <w:lang w:eastAsia="en-GB"/>
              </w:rPr>
              <w:t>0.174</w:t>
            </w:r>
          </w:p>
        </w:tc>
        <w:tc>
          <w:tcPr>
            <w:tcW w:w="1854" w:type="dxa"/>
            <w:tcBorders>
              <w:top w:val="single" w:sz="4" w:space="0" w:color="000000"/>
              <w:left w:val="single" w:sz="4" w:space="0" w:color="000000"/>
              <w:bottom w:val="single" w:sz="4" w:space="0" w:color="000000"/>
            </w:tcBorders>
            <w:shd w:val="clear" w:color="auto" w:fill="auto"/>
            <w:vAlign w:val="center"/>
          </w:tcPr>
          <w:p w14:paraId="31EF0890" w14:textId="5F3597FE" w:rsidR="00521E8B" w:rsidRPr="006B34F3" w:rsidRDefault="00EC3538" w:rsidP="008243B8">
            <w:pPr>
              <w:keepNext/>
              <w:snapToGrid w:val="0"/>
              <w:spacing w:line="260" w:lineRule="atLeast"/>
              <w:jc w:val="center"/>
              <w:rPr>
                <w:rFonts w:eastAsia="Calibri"/>
                <w:b/>
                <w:lang w:eastAsia="en-US"/>
              </w:rPr>
            </w:pPr>
            <w:r w:rsidRPr="006B34F3">
              <w:rPr>
                <w:rFonts w:eastAsia="Calibri"/>
                <w:b/>
                <w:lang w:eastAsia="en-US"/>
              </w:rPr>
              <w:t>5</w:t>
            </w:r>
            <w:r w:rsidR="00521E8B" w:rsidRPr="006B34F3">
              <w:rPr>
                <w:rFonts w:eastAsia="Calibri"/>
                <w:b/>
                <w:lang w:eastAsia="en-US"/>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A2840DF" w14:textId="7D3B1CCE" w:rsidR="00521E8B" w:rsidRPr="006B34F3" w:rsidRDefault="00D00F22" w:rsidP="008243B8">
            <w:pPr>
              <w:keepNext/>
              <w:snapToGrid w:val="0"/>
              <w:spacing w:line="260" w:lineRule="atLeast"/>
              <w:jc w:val="center"/>
              <w:rPr>
                <w:rFonts w:eastAsia="Calibri"/>
                <w:b/>
                <w:lang w:eastAsia="en-US"/>
              </w:rPr>
            </w:pPr>
            <w:r w:rsidRPr="006B34F3">
              <w:rPr>
                <w:rFonts w:eastAsia="Calibri"/>
                <w:b/>
                <w:lang w:eastAsia="en-US"/>
              </w:rPr>
              <w:t>Y</w:t>
            </w:r>
            <w:r w:rsidR="00521E8B" w:rsidRPr="006B34F3">
              <w:rPr>
                <w:rFonts w:eastAsia="Calibri"/>
                <w:b/>
                <w:lang w:eastAsia="en-US"/>
              </w:rPr>
              <w:t>es</w:t>
            </w:r>
          </w:p>
        </w:tc>
      </w:tr>
    </w:tbl>
    <w:p w14:paraId="7B16838B" w14:textId="77777777" w:rsidR="00521E8B" w:rsidRDefault="00521E8B" w:rsidP="00521E8B">
      <w:pPr>
        <w:spacing w:line="260" w:lineRule="atLeast"/>
        <w:rPr>
          <w:rFonts w:ascii="Times New Roman" w:eastAsia="Calibri" w:hAnsi="Times New Roman" w:cs="Times New Roman"/>
          <w:i/>
          <w:iCs/>
          <w:lang w:eastAsia="en-US"/>
        </w:rPr>
      </w:pPr>
    </w:p>
    <w:p w14:paraId="29C168C7" w14:textId="389F1A93" w:rsidR="00521E8B" w:rsidRPr="006B34F3" w:rsidRDefault="00521E8B" w:rsidP="00521E8B">
      <w:pPr>
        <w:spacing w:line="260" w:lineRule="atLeast"/>
        <w:rPr>
          <w:rFonts w:eastAsia="Calibri" w:cs="Times New Roman"/>
          <w:iCs/>
          <w:lang w:eastAsia="en-US"/>
        </w:rPr>
      </w:pPr>
      <w:r w:rsidRPr="006B34F3">
        <w:rPr>
          <w:rFonts w:eastAsia="Calibri" w:cs="Times New Roman"/>
          <w:iCs/>
          <w:lang w:eastAsia="en-US"/>
        </w:rPr>
        <w:t xml:space="preserve">The concentration of </w:t>
      </w:r>
      <w:r w:rsidR="00BB0204">
        <w:rPr>
          <w:rFonts w:eastAsia="Calibri" w:cs="Times New Roman"/>
          <w:iCs/>
          <w:lang w:eastAsia="en-US"/>
        </w:rPr>
        <w:t>calcium dihydroxide</w:t>
      </w:r>
      <w:r w:rsidRPr="006B34F3">
        <w:rPr>
          <w:rFonts w:eastAsia="Calibri" w:cs="Times New Roman"/>
          <w:iCs/>
          <w:lang w:eastAsia="en-US"/>
        </w:rPr>
        <w:t xml:space="preserve"> is superior to AEC during cleaning of </w:t>
      </w:r>
      <w:r w:rsidR="00F20662">
        <w:rPr>
          <w:rFonts w:eastAsia="Calibri" w:cs="Times New Roman"/>
          <w:iCs/>
          <w:lang w:eastAsia="en-US"/>
        </w:rPr>
        <w:t xml:space="preserve">the </w:t>
      </w:r>
      <w:r w:rsidRPr="006B34F3">
        <w:rPr>
          <w:rFonts w:eastAsia="Calibri" w:cs="Times New Roman"/>
          <w:iCs/>
          <w:lang w:eastAsia="en-US"/>
        </w:rPr>
        <w:t>equipment when no RPE is worn.</w:t>
      </w:r>
    </w:p>
    <w:p w14:paraId="7BDD68BD" w14:textId="77777777" w:rsidR="00521E8B" w:rsidRPr="006B34F3" w:rsidRDefault="00521E8B" w:rsidP="00521E8B">
      <w:pPr>
        <w:spacing w:line="260" w:lineRule="atLeast"/>
        <w:rPr>
          <w:rFonts w:eastAsia="Calibri" w:cs="Times New Roman"/>
          <w:iCs/>
          <w:lang w:eastAsia="en-US"/>
        </w:rPr>
      </w:pPr>
      <w:r w:rsidRPr="006B34F3">
        <w:rPr>
          <w:rFonts w:eastAsia="Calibri" w:cs="Times New Roman"/>
          <w:iCs/>
          <w:lang w:eastAsia="en-US"/>
        </w:rPr>
        <w:t xml:space="preserve">The concentration is inferior to AEC when a RPE with an APF 40 is worn. </w:t>
      </w:r>
    </w:p>
    <w:p w14:paraId="187A676B" w14:textId="77777777" w:rsidR="009D0C0B" w:rsidRDefault="009D0C0B">
      <w:pPr>
        <w:spacing w:line="260" w:lineRule="atLeast"/>
        <w:rPr>
          <w:rFonts w:eastAsia="Calibri"/>
          <w:b/>
          <w:bCs/>
          <w:i/>
          <w:iCs/>
          <w:sz w:val="18"/>
          <w:lang w:eastAsia="en-US"/>
        </w:rPr>
      </w:pPr>
    </w:p>
    <w:p w14:paraId="5BC3B673" w14:textId="77777777" w:rsidR="00521E8B" w:rsidRDefault="00521E8B">
      <w:pPr>
        <w:spacing w:line="260" w:lineRule="atLeast"/>
        <w:rPr>
          <w:rFonts w:eastAsia="Calibri"/>
          <w:b/>
          <w:bCs/>
          <w:lang w:eastAsia="en-US"/>
        </w:rPr>
        <w:sectPr w:rsidR="00521E8B">
          <w:pgSz w:w="11906" w:h="16838"/>
          <w:pgMar w:top="1474" w:right="1247" w:bottom="2013" w:left="1446" w:header="850" w:footer="850" w:gutter="0"/>
          <w:cols w:space="720"/>
          <w:docGrid w:linePitch="272"/>
        </w:sectPr>
      </w:pPr>
    </w:p>
    <w:p w14:paraId="510A32F8" w14:textId="6CCD7A42" w:rsidR="00521E8B" w:rsidRDefault="00521E8B" w:rsidP="00521E8B">
      <w:pPr>
        <w:spacing w:line="260" w:lineRule="atLeast"/>
        <w:rPr>
          <w:rFonts w:eastAsia="Calibri"/>
          <w:b/>
          <w:bCs/>
          <w:i/>
          <w:iCs/>
          <w:sz w:val="18"/>
          <w:lang w:eastAsia="en-US"/>
        </w:rPr>
      </w:pPr>
      <w:r>
        <w:rPr>
          <w:rFonts w:eastAsia="Calibri"/>
          <w:b/>
          <w:bCs/>
          <w:i/>
          <w:iCs/>
          <w:sz w:val="18"/>
          <w:lang w:eastAsia="en-US"/>
        </w:rPr>
        <w:t xml:space="preserve">According to the guidance on the BPR for human health, a qualitative local risk assessment is performed since </w:t>
      </w:r>
      <w:r w:rsidR="0077002C" w:rsidRPr="0077002C">
        <w:rPr>
          <w:rFonts w:eastAsia="Calibri"/>
          <w:b/>
          <w:bCs/>
          <w:i/>
          <w:iCs/>
          <w:sz w:val="18"/>
          <w:lang w:eastAsia="en-US"/>
        </w:rPr>
        <w:t>NEUTRALAC®</w:t>
      </w:r>
      <w:r w:rsidR="00F20662">
        <w:rPr>
          <w:rFonts w:eastAsia="Calibri"/>
          <w:b/>
          <w:bCs/>
          <w:i/>
          <w:iCs/>
          <w:sz w:val="18"/>
          <w:lang w:eastAsia="en-US"/>
        </w:rPr>
        <w:t xml:space="preserve"> SL 30 </w:t>
      </w:r>
      <w:r>
        <w:rPr>
          <w:rFonts w:eastAsia="Calibri"/>
          <w:b/>
          <w:bCs/>
          <w:i/>
          <w:iCs/>
          <w:sz w:val="18"/>
          <w:lang w:eastAsia="en-US"/>
        </w:rPr>
        <w:t>is classified H315, H319 and H335.</w:t>
      </w:r>
    </w:p>
    <w:p w14:paraId="0F522C70" w14:textId="77777777" w:rsidR="00521E8B" w:rsidRDefault="00521E8B" w:rsidP="00521E8B">
      <w:pPr>
        <w:spacing w:line="260" w:lineRule="atLeast"/>
        <w:rPr>
          <w:rFonts w:ascii="Times New Roman" w:eastAsia="Calibri" w:hAnsi="Times New Roman" w:cs="Times New Roman"/>
          <w:i/>
          <w:iCs/>
          <w:lang w:eastAsia="en-US"/>
        </w:rPr>
      </w:pPr>
    </w:p>
    <w:tbl>
      <w:tblPr>
        <w:tblW w:w="13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992"/>
        <w:gridCol w:w="993"/>
        <w:gridCol w:w="425"/>
        <w:gridCol w:w="771"/>
        <w:gridCol w:w="1560"/>
        <w:gridCol w:w="947"/>
        <w:gridCol w:w="45"/>
        <w:gridCol w:w="1656"/>
        <w:gridCol w:w="833"/>
        <w:gridCol w:w="17"/>
        <w:gridCol w:w="3748"/>
      </w:tblGrid>
      <w:tr w:rsidR="00521E8B" w:rsidRPr="00A344A6" w14:paraId="25A0C524" w14:textId="77777777" w:rsidTr="008243B8">
        <w:trPr>
          <w:trHeight w:val="750"/>
          <w:jc w:val="center"/>
        </w:trPr>
        <w:tc>
          <w:tcPr>
            <w:tcW w:w="1437" w:type="dxa"/>
            <w:shd w:val="clear" w:color="auto" w:fill="2E74B5"/>
          </w:tcPr>
          <w:p w14:paraId="5E7F7E15" w14:textId="77777777" w:rsidR="00521E8B" w:rsidRPr="00A344A6" w:rsidRDefault="00521E8B" w:rsidP="008243B8">
            <w:pPr>
              <w:rPr>
                <w:b/>
                <w:sz w:val="16"/>
                <w:szCs w:val="16"/>
              </w:rPr>
            </w:pPr>
            <w:r w:rsidRPr="00A344A6">
              <w:rPr>
                <w:b/>
                <w:sz w:val="16"/>
                <w:szCs w:val="16"/>
              </w:rPr>
              <w:t>Hazard</w:t>
            </w:r>
          </w:p>
        </w:tc>
        <w:tc>
          <w:tcPr>
            <w:tcW w:w="5688" w:type="dxa"/>
            <w:gridSpan w:val="6"/>
            <w:shd w:val="clear" w:color="auto" w:fill="2E74B5"/>
          </w:tcPr>
          <w:p w14:paraId="5C14CAB6" w14:textId="77777777" w:rsidR="00521E8B" w:rsidRPr="00A344A6" w:rsidRDefault="00521E8B" w:rsidP="008243B8">
            <w:pPr>
              <w:rPr>
                <w:b/>
                <w:sz w:val="16"/>
                <w:szCs w:val="16"/>
              </w:rPr>
            </w:pPr>
            <w:r w:rsidRPr="00171ED8">
              <w:rPr>
                <w:rFonts w:cs="Arial"/>
                <w:b/>
                <w:iCs/>
                <w:sz w:val="18"/>
                <w:szCs w:val="18"/>
                <w:lang w:val="en-US"/>
              </w:rPr>
              <w:t>Characteristics of the product</w:t>
            </w:r>
          </w:p>
        </w:tc>
        <w:tc>
          <w:tcPr>
            <w:tcW w:w="2551" w:type="dxa"/>
            <w:gridSpan w:val="4"/>
            <w:shd w:val="clear" w:color="auto" w:fill="2E74B5"/>
          </w:tcPr>
          <w:p w14:paraId="24B19537" w14:textId="77777777" w:rsidR="00521E8B" w:rsidRPr="00A344A6" w:rsidRDefault="00521E8B" w:rsidP="008243B8">
            <w:pPr>
              <w:rPr>
                <w:b/>
                <w:sz w:val="16"/>
                <w:szCs w:val="16"/>
              </w:rPr>
            </w:pPr>
            <w:r w:rsidRPr="00111718">
              <w:rPr>
                <w:rFonts w:cs="Arial"/>
                <w:b/>
                <w:iCs/>
                <w:sz w:val="18"/>
                <w:szCs w:val="18"/>
                <w:lang w:val="en-US"/>
              </w:rPr>
              <w:t>Recommendations for acceptable risk (according to BPR Guidance Vol III Part B+C)</w:t>
            </w:r>
          </w:p>
        </w:tc>
        <w:tc>
          <w:tcPr>
            <w:tcW w:w="3748" w:type="dxa"/>
            <w:shd w:val="clear" w:color="auto" w:fill="2E74B5"/>
          </w:tcPr>
          <w:p w14:paraId="4BB62470" w14:textId="77777777" w:rsidR="00521E8B" w:rsidRPr="00A344A6" w:rsidRDefault="00521E8B" w:rsidP="008243B8">
            <w:pPr>
              <w:rPr>
                <w:b/>
                <w:sz w:val="16"/>
                <w:szCs w:val="16"/>
              </w:rPr>
            </w:pPr>
            <w:r w:rsidRPr="00A344A6">
              <w:rPr>
                <w:b/>
                <w:sz w:val="16"/>
                <w:szCs w:val="16"/>
              </w:rPr>
              <w:t>Risk</w:t>
            </w:r>
          </w:p>
        </w:tc>
      </w:tr>
      <w:tr w:rsidR="00521E8B" w:rsidRPr="005B291A" w14:paraId="734E05B1" w14:textId="77777777" w:rsidTr="008243B8">
        <w:trPr>
          <w:trHeight w:val="1654"/>
          <w:jc w:val="center"/>
        </w:trPr>
        <w:tc>
          <w:tcPr>
            <w:tcW w:w="1437" w:type="dxa"/>
            <w:shd w:val="clear" w:color="auto" w:fill="DEEAF6"/>
          </w:tcPr>
          <w:p w14:paraId="23B7B180" w14:textId="77777777" w:rsidR="00521E8B" w:rsidRPr="005B291A" w:rsidRDefault="00521E8B" w:rsidP="008243B8">
            <w:pPr>
              <w:rPr>
                <w:i/>
                <w:sz w:val="16"/>
                <w:szCs w:val="16"/>
              </w:rPr>
            </w:pPr>
            <w:r w:rsidRPr="005B291A">
              <w:rPr>
                <w:i/>
                <w:sz w:val="16"/>
                <w:szCs w:val="16"/>
              </w:rPr>
              <w:t>Hazard category</w:t>
            </w:r>
          </w:p>
        </w:tc>
        <w:tc>
          <w:tcPr>
            <w:tcW w:w="992" w:type="dxa"/>
            <w:shd w:val="clear" w:color="auto" w:fill="DEEAF6"/>
          </w:tcPr>
          <w:p w14:paraId="5921308C" w14:textId="77777777" w:rsidR="00521E8B" w:rsidRPr="005B291A" w:rsidRDefault="00521E8B" w:rsidP="008243B8">
            <w:pPr>
              <w:rPr>
                <w:i/>
                <w:sz w:val="16"/>
                <w:szCs w:val="16"/>
              </w:rPr>
            </w:pPr>
            <w:r w:rsidRPr="005B291A">
              <w:rPr>
                <w:i/>
                <w:sz w:val="16"/>
                <w:szCs w:val="16"/>
              </w:rPr>
              <w:t>Effects in terms of C&amp;L</w:t>
            </w:r>
          </w:p>
        </w:tc>
        <w:tc>
          <w:tcPr>
            <w:tcW w:w="993" w:type="dxa"/>
            <w:shd w:val="clear" w:color="auto" w:fill="DEEAF6"/>
          </w:tcPr>
          <w:p w14:paraId="69505BC6" w14:textId="77777777" w:rsidR="00521E8B" w:rsidRPr="005B291A" w:rsidRDefault="00521E8B" w:rsidP="008243B8">
            <w:pPr>
              <w:rPr>
                <w:i/>
                <w:sz w:val="16"/>
                <w:szCs w:val="16"/>
              </w:rPr>
            </w:pPr>
            <w:r w:rsidRPr="005B291A">
              <w:rPr>
                <w:i/>
                <w:sz w:val="16"/>
                <w:szCs w:val="16"/>
              </w:rPr>
              <w:t>Additional relevant hazard information</w:t>
            </w:r>
          </w:p>
        </w:tc>
        <w:tc>
          <w:tcPr>
            <w:tcW w:w="425" w:type="dxa"/>
            <w:shd w:val="clear" w:color="auto" w:fill="DEEAF6"/>
          </w:tcPr>
          <w:p w14:paraId="4ADDB0DE" w14:textId="77777777" w:rsidR="00521E8B" w:rsidRPr="005B291A" w:rsidRDefault="00521E8B" w:rsidP="008243B8">
            <w:pPr>
              <w:rPr>
                <w:i/>
                <w:sz w:val="16"/>
                <w:szCs w:val="16"/>
              </w:rPr>
            </w:pPr>
            <w:r w:rsidRPr="005B291A">
              <w:rPr>
                <w:i/>
                <w:sz w:val="16"/>
                <w:szCs w:val="16"/>
              </w:rPr>
              <w:t xml:space="preserve">PT  </w:t>
            </w:r>
          </w:p>
        </w:tc>
        <w:tc>
          <w:tcPr>
            <w:tcW w:w="771" w:type="dxa"/>
            <w:shd w:val="clear" w:color="auto" w:fill="DEEAF6"/>
          </w:tcPr>
          <w:p w14:paraId="35D70ABE" w14:textId="77777777" w:rsidR="00521E8B" w:rsidRPr="005B291A" w:rsidRDefault="00521E8B" w:rsidP="008243B8">
            <w:pPr>
              <w:rPr>
                <w:i/>
                <w:sz w:val="16"/>
                <w:szCs w:val="16"/>
              </w:rPr>
            </w:pPr>
            <w:r w:rsidRPr="005B291A">
              <w:rPr>
                <w:i/>
                <w:sz w:val="16"/>
                <w:szCs w:val="16"/>
              </w:rPr>
              <w:t xml:space="preserve">Who is </w:t>
            </w:r>
          </w:p>
          <w:p w14:paraId="15C3E98D" w14:textId="77777777" w:rsidR="00521E8B" w:rsidRPr="005B291A" w:rsidRDefault="00521E8B" w:rsidP="008243B8">
            <w:pPr>
              <w:rPr>
                <w:i/>
                <w:sz w:val="16"/>
                <w:szCs w:val="16"/>
              </w:rPr>
            </w:pPr>
            <w:r w:rsidRPr="005B291A">
              <w:rPr>
                <w:i/>
                <w:sz w:val="16"/>
                <w:szCs w:val="16"/>
              </w:rPr>
              <w:t>exposed?</w:t>
            </w:r>
          </w:p>
        </w:tc>
        <w:tc>
          <w:tcPr>
            <w:tcW w:w="1560" w:type="dxa"/>
            <w:shd w:val="clear" w:color="auto" w:fill="DEEAF6"/>
          </w:tcPr>
          <w:p w14:paraId="17E3877D" w14:textId="77777777" w:rsidR="00521E8B" w:rsidRPr="005B291A" w:rsidRDefault="00521E8B" w:rsidP="008243B8">
            <w:pPr>
              <w:rPr>
                <w:i/>
                <w:sz w:val="16"/>
                <w:szCs w:val="16"/>
              </w:rPr>
            </w:pPr>
            <w:r w:rsidRPr="005B291A">
              <w:rPr>
                <w:i/>
                <w:sz w:val="16"/>
                <w:szCs w:val="16"/>
              </w:rPr>
              <w:t xml:space="preserve">Tasks, </w:t>
            </w:r>
          </w:p>
          <w:p w14:paraId="0ED181E8" w14:textId="77777777" w:rsidR="00521E8B" w:rsidRPr="005B291A" w:rsidRDefault="00521E8B" w:rsidP="008243B8">
            <w:pPr>
              <w:rPr>
                <w:i/>
                <w:sz w:val="16"/>
                <w:szCs w:val="16"/>
              </w:rPr>
            </w:pPr>
            <w:r w:rsidRPr="005B291A">
              <w:rPr>
                <w:i/>
                <w:sz w:val="16"/>
                <w:szCs w:val="16"/>
              </w:rPr>
              <w:t xml:space="preserve">uses, </w:t>
            </w:r>
          </w:p>
          <w:p w14:paraId="16715D4D" w14:textId="77777777" w:rsidR="00521E8B" w:rsidRPr="005B291A" w:rsidRDefault="00521E8B" w:rsidP="008243B8">
            <w:pPr>
              <w:rPr>
                <w:i/>
                <w:sz w:val="16"/>
                <w:szCs w:val="16"/>
              </w:rPr>
            </w:pPr>
            <w:r w:rsidRPr="005B291A">
              <w:rPr>
                <w:i/>
                <w:sz w:val="16"/>
                <w:szCs w:val="16"/>
              </w:rPr>
              <w:t>processes</w:t>
            </w:r>
          </w:p>
        </w:tc>
        <w:tc>
          <w:tcPr>
            <w:tcW w:w="992" w:type="dxa"/>
            <w:gridSpan w:val="2"/>
            <w:shd w:val="clear" w:color="auto" w:fill="DEEAF6"/>
          </w:tcPr>
          <w:p w14:paraId="16151968" w14:textId="77777777" w:rsidR="00521E8B" w:rsidRPr="005B291A" w:rsidRDefault="00521E8B" w:rsidP="008243B8">
            <w:pPr>
              <w:rPr>
                <w:i/>
                <w:sz w:val="16"/>
                <w:szCs w:val="16"/>
              </w:rPr>
            </w:pPr>
            <w:r w:rsidRPr="005B291A">
              <w:rPr>
                <w:i/>
                <w:sz w:val="16"/>
                <w:szCs w:val="16"/>
              </w:rPr>
              <w:t xml:space="preserve">Potential </w:t>
            </w:r>
          </w:p>
          <w:p w14:paraId="427C7ABB" w14:textId="77777777" w:rsidR="00521E8B" w:rsidRPr="005B291A" w:rsidRDefault="00521E8B" w:rsidP="008243B8">
            <w:pPr>
              <w:rPr>
                <w:i/>
                <w:sz w:val="16"/>
                <w:szCs w:val="16"/>
              </w:rPr>
            </w:pPr>
            <w:r w:rsidRPr="005B291A">
              <w:rPr>
                <w:i/>
                <w:sz w:val="16"/>
                <w:szCs w:val="16"/>
              </w:rPr>
              <w:t xml:space="preserve">exposure </w:t>
            </w:r>
          </w:p>
          <w:p w14:paraId="3C7D2A81" w14:textId="77777777" w:rsidR="00521E8B" w:rsidRPr="005B291A" w:rsidRDefault="00521E8B" w:rsidP="008243B8">
            <w:pPr>
              <w:rPr>
                <w:i/>
                <w:sz w:val="16"/>
                <w:szCs w:val="16"/>
              </w:rPr>
            </w:pPr>
            <w:r w:rsidRPr="005B291A">
              <w:rPr>
                <w:i/>
                <w:sz w:val="16"/>
                <w:szCs w:val="16"/>
              </w:rPr>
              <w:t>route</w:t>
            </w:r>
          </w:p>
        </w:tc>
        <w:tc>
          <w:tcPr>
            <w:tcW w:w="1656" w:type="dxa"/>
            <w:shd w:val="clear" w:color="auto" w:fill="DEEAF6"/>
          </w:tcPr>
          <w:p w14:paraId="28D47726" w14:textId="77777777" w:rsidR="00521E8B" w:rsidRPr="005B291A" w:rsidRDefault="00521E8B" w:rsidP="008243B8">
            <w:pPr>
              <w:rPr>
                <w:i/>
                <w:sz w:val="16"/>
                <w:szCs w:val="16"/>
              </w:rPr>
            </w:pPr>
            <w:r w:rsidRPr="005B291A">
              <w:rPr>
                <w:i/>
                <w:sz w:val="16"/>
                <w:szCs w:val="16"/>
              </w:rPr>
              <w:t xml:space="preserve">Frequency </w:t>
            </w:r>
          </w:p>
          <w:p w14:paraId="79EBAFF0" w14:textId="77777777" w:rsidR="00521E8B" w:rsidRPr="005B291A" w:rsidRDefault="00521E8B" w:rsidP="008243B8">
            <w:pPr>
              <w:rPr>
                <w:i/>
                <w:sz w:val="16"/>
                <w:szCs w:val="16"/>
              </w:rPr>
            </w:pPr>
            <w:r w:rsidRPr="005B291A">
              <w:rPr>
                <w:i/>
                <w:sz w:val="16"/>
                <w:szCs w:val="16"/>
              </w:rPr>
              <w:t xml:space="preserve">and </w:t>
            </w:r>
          </w:p>
          <w:p w14:paraId="61C980CC" w14:textId="77777777" w:rsidR="00521E8B" w:rsidRPr="005B291A" w:rsidRDefault="00521E8B" w:rsidP="008243B8">
            <w:pPr>
              <w:rPr>
                <w:i/>
                <w:sz w:val="16"/>
                <w:szCs w:val="16"/>
              </w:rPr>
            </w:pPr>
            <w:r w:rsidRPr="005B291A">
              <w:rPr>
                <w:i/>
                <w:sz w:val="16"/>
                <w:szCs w:val="16"/>
              </w:rPr>
              <w:t xml:space="preserve">duration </w:t>
            </w:r>
          </w:p>
          <w:p w14:paraId="0A5F00A2" w14:textId="77777777" w:rsidR="00521E8B" w:rsidRPr="005B291A" w:rsidRDefault="00521E8B" w:rsidP="008243B8">
            <w:pPr>
              <w:rPr>
                <w:i/>
                <w:sz w:val="16"/>
                <w:szCs w:val="16"/>
              </w:rPr>
            </w:pPr>
            <w:r w:rsidRPr="005B291A">
              <w:rPr>
                <w:i/>
                <w:sz w:val="16"/>
                <w:szCs w:val="16"/>
              </w:rPr>
              <w:t xml:space="preserve">of </w:t>
            </w:r>
          </w:p>
          <w:p w14:paraId="79A7F741" w14:textId="77777777" w:rsidR="00521E8B" w:rsidRPr="005B291A" w:rsidRDefault="00521E8B" w:rsidP="008243B8">
            <w:pPr>
              <w:rPr>
                <w:i/>
                <w:sz w:val="16"/>
                <w:szCs w:val="16"/>
              </w:rPr>
            </w:pPr>
            <w:r w:rsidRPr="005B291A">
              <w:rPr>
                <w:i/>
                <w:sz w:val="16"/>
                <w:szCs w:val="16"/>
              </w:rPr>
              <w:t xml:space="preserve">potential </w:t>
            </w:r>
          </w:p>
          <w:p w14:paraId="3BC55F7E" w14:textId="77777777" w:rsidR="00521E8B" w:rsidRPr="005B291A" w:rsidRDefault="00521E8B" w:rsidP="008243B8">
            <w:pPr>
              <w:rPr>
                <w:i/>
                <w:sz w:val="16"/>
                <w:szCs w:val="16"/>
              </w:rPr>
            </w:pPr>
            <w:r w:rsidRPr="005B291A">
              <w:rPr>
                <w:i/>
                <w:sz w:val="16"/>
                <w:szCs w:val="16"/>
              </w:rPr>
              <w:t>exposure</w:t>
            </w:r>
          </w:p>
        </w:tc>
        <w:tc>
          <w:tcPr>
            <w:tcW w:w="833" w:type="dxa"/>
            <w:shd w:val="clear" w:color="auto" w:fill="DEEAF6"/>
          </w:tcPr>
          <w:p w14:paraId="1DED2763" w14:textId="77777777" w:rsidR="00521E8B" w:rsidRPr="005B291A" w:rsidRDefault="00521E8B" w:rsidP="008243B8">
            <w:pPr>
              <w:rPr>
                <w:i/>
                <w:sz w:val="16"/>
                <w:szCs w:val="16"/>
              </w:rPr>
            </w:pPr>
            <w:r>
              <w:rPr>
                <w:i/>
                <w:sz w:val="16"/>
                <w:szCs w:val="16"/>
              </w:rPr>
              <w:t>D</w:t>
            </w:r>
            <w:r w:rsidRPr="005B291A">
              <w:rPr>
                <w:i/>
                <w:sz w:val="16"/>
                <w:szCs w:val="16"/>
              </w:rPr>
              <w:t xml:space="preserve">egree </w:t>
            </w:r>
          </w:p>
          <w:p w14:paraId="2E0CC6CD" w14:textId="77777777" w:rsidR="00521E8B" w:rsidRPr="005B291A" w:rsidRDefault="00521E8B" w:rsidP="008243B8">
            <w:pPr>
              <w:rPr>
                <w:i/>
                <w:sz w:val="16"/>
                <w:szCs w:val="16"/>
              </w:rPr>
            </w:pPr>
            <w:r w:rsidRPr="005B291A">
              <w:rPr>
                <w:i/>
                <w:sz w:val="16"/>
                <w:szCs w:val="16"/>
              </w:rPr>
              <w:t xml:space="preserve">of </w:t>
            </w:r>
            <w:r>
              <w:rPr>
                <w:i/>
                <w:sz w:val="16"/>
                <w:szCs w:val="16"/>
              </w:rPr>
              <w:t>p</w:t>
            </w:r>
            <w:r w:rsidRPr="005B291A">
              <w:rPr>
                <w:i/>
                <w:sz w:val="16"/>
                <w:szCs w:val="16"/>
              </w:rPr>
              <w:t xml:space="preserve">otential </w:t>
            </w:r>
          </w:p>
          <w:p w14:paraId="3B33650A" w14:textId="77777777" w:rsidR="00521E8B" w:rsidRPr="005B291A" w:rsidRDefault="00521E8B" w:rsidP="008243B8">
            <w:pPr>
              <w:rPr>
                <w:i/>
                <w:sz w:val="16"/>
                <w:szCs w:val="16"/>
              </w:rPr>
            </w:pPr>
            <w:r w:rsidRPr="005B291A">
              <w:rPr>
                <w:i/>
                <w:sz w:val="16"/>
                <w:szCs w:val="16"/>
              </w:rPr>
              <w:t>exposure</w:t>
            </w:r>
          </w:p>
          <w:p w14:paraId="3DB7FDCF" w14:textId="77777777" w:rsidR="00521E8B" w:rsidRPr="005B291A" w:rsidRDefault="00521E8B" w:rsidP="008243B8">
            <w:pPr>
              <w:rPr>
                <w:i/>
                <w:sz w:val="16"/>
                <w:szCs w:val="16"/>
              </w:rPr>
            </w:pPr>
            <w:r w:rsidRPr="005B291A">
              <w:rPr>
                <w:i/>
                <w:sz w:val="16"/>
                <w:szCs w:val="16"/>
              </w:rPr>
              <w:t>(mg/m</w:t>
            </w:r>
            <w:r>
              <w:rPr>
                <w:i/>
                <w:sz w:val="16"/>
                <w:szCs w:val="16"/>
                <w:vertAlign w:val="superscript"/>
              </w:rPr>
              <w:t>3</w:t>
            </w:r>
            <w:r w:rsidRPr="005B291A">
              <w:rPr>
                <w:i/>
                <w:sz w:val="16"/>
                <w:szCs w:val="16"/>
              </w:rPr>
              <w:t>)</w:t>
            </w:r>
          </w:p>
        </w:tc>
        <w:tc>
          <w:tcPr>
            <w:tcW w:w="3765" w:type="dxa"/>
            <w:gridSpan w:val="2"/>
            <w:shd w:val="clear" w:color="auto" w:fill="DEEAF6"/>
          </w:tcPr>
          <w:p w14:paraId="5690CB7C" w14:textId="77777777" w:rsidR="00521E8B" w:rsidRPr="005B291A" w:rsidRDefault="00521E8B" w:rsidP="008243B8">
            <w:pPr>
              <w:rPr>
                <w:i/>
                <w:sz w:val="16"/>
                <w:szCs w:val="16"/>
              </w:rPr>
            </w:pPr>
            <w:r>
              <w:rPr>
                <w:i/>
                <w:sz w:val="16"/>
                <w:szCs w:val="16"/>
              </w:rPr>
              <w:t xml:space="preserve">Conclusion on risk assessment </w:t>
            </w:r>
          </w:p>
          <w:p w14:paraId="0BDB335C" w14:textId="77777777" w:rsidR="00521E8B" w:rsidRPr="005B291A" w:rsidRDefault="00521E8B" w:rsidP="008243B8">
            <w:pPr>
              <w:rPr>
                <w:i/>
                <w:sz w:val="16"/>
                <w:szCs w:val="16"/>
              </w:rPr>
            </w:pPr>
          </w:p>
        </w:tc>
      </w:tr>
      <w:tr w:rsidR="00521E8B" w:rsidRPr="005B291A" w14:paraId="3882E21B" w14:textId="77777777" w:rsidTr="008243B8">
        <w:trPr>
          <w:trHeight w:val="1982"/>
          <w:jc w:val="center"/>
        </w:trPr>
        <w:tc>
          <w:tcPr>
            <w:tcW w:w="1437" w:type="dxa"/>
            <w:shd w:val="clear" w:color="auto" w:fill="auto"/>
          </w:tcPr>
          <w:p w14:paraId="133D5D20" w14:textId="77777777" w:rsidR="00521E8B" w:rsidRPr="005B291A" w:rsidRDefault="00521E8B" w:rsidP="008243B8">
            <w:pPr>
              <w:rPr>
                <w:sz w:val="16"/>
                <w:szCs w:val="16"/>
              </w:rPr>
            </w:pPr>
            <w:r>
              <w:rPr>
                <w:sz w:val="16"/>
                <w:szCs w:val="16"/>
              </w:rPr>
              <w:t>LOW</w:t>
            </w:r>
          </w:p>
        </w:tc>
        <w:tc>
          <w:tcPr>
            <w:tcW w:w="992" w:type="dxa"/>
            <w:shd w:val="clear" w:color="auto" w:fill="auto"/>
          </w:tcPr>
          <w:p w14:paraId="342A57FD" w14:textId="77777777" w:rsidR="00521E8B" w:rsidRPr="00740E13" w:rsidRDefault="00521E8B" w:rsidP="008243B8">
            <w:pPr>
              <w:rPr>
                <w:sz w:val="16"/>
                <w:szCs w:val="16"/>
              </w:rPr>
            </w:pPr>
            <w:r w:rsidRPr="00740E13">
              <w:rPr>
                <w:sz w:val="16"/>
                <w:szCs w:val="16"/>
              </w:rPr>
              <w:t xml:space="preserve">Skin irritant 2: H315 </w:t>
            </w:r>
          </w:p>
          <w:p w14:paraId="577E43B3" w14:textId="77777777" w:rsidR="00521E8B" w:rsidRPr="005B291A" w:rsidRDefault="00521E8B" w:rsidP="008243B8">
            <w:pPr>
              <w:rPr>
                <w:sz w:val="16"/>
                <w:szCs w:val="16"/>
              </w:rPr>
            </w:pPr>
            <w:r w:rsidRPr="00740E13">
              <w:rPr>
                <w:sz w:val="16"/>
                <w:szCs w:val="16"/>
              </w:rPr>
              <w:t xml:space="preserve">STOT single exposure 3: H335 </w:t>
            </w:r>
          </w:p>
        </w:tc>
        <w:tc>
          <w:tcPr>
            <w:tcW w:w="993" w:type="dxa"/>
            <w:shd w:val="clear" w:color="auto" w:fill="auto"/>
          </w:tcPr>
          <w:p w14:paraId="21F80C1C" w14:textId="77777777" w:rsidR="00521E8B" w:rsidRPr="00D16601" w:rsidRDefault="00521E8B" w:rsidP="008243B8">
            <w:pPr>
              <w:rPr>
                <w:sz w:val="16"/>
                <w:szCs w:val="16"/>
              </w:rPr>
            </w:pPr>
            <w:r>
              <w:rPr>
                <w:sz w:val="16"/>
                <w:szCs w:val="16"/>
              </w:rPr>
              <w:t>AEC = 0.3 mg/m</w:t>
            </w:r>
            <w:r w:rsidRPr="00D16601">
              <w:rPr>
                <w:sz w:val="16"/>
                <w:szCs w:val="16"/>
              </w:rPr>
              <w:t>3</w:t>
            </w:r>
          </w:p>
        </w:tc>
        <w:tc>
          <w:tcPr>
            <w:tcW w:w="425" w:type="dxa"/>
            <w:shd w:val="clear" w:color="auto" w:fill="auto"/>
          </w:tcPr>
          <w:p w14:paraId="43F55F18" w14:textId="77777777" w:rsidR="00521E8B" w:rsidRDefault="00521E8B" w:rsidP="008243B8">
            <w:pPr>
              <w:rPr>
                <w:sz w:val="16"/>
                <w:szCs w:val="16"/>
              </w:rPr>
            </w:pPr>
            <w:r>
              <w:rPr>
                <w:sz w:val="16"/>
                <w:szCs w:val="16"/>
              </w:rPr>
              <w:t>2</w:t>
            </w:r>
          </w:p>
          <w:p w14:paraId="374DFC27" w14:textId="77777777" w:rsidR="00521E8B" w:rsidRPr="005B291A" w:rsidRDefault="00521E8B" w:rsidP="008243B8">
            <w:pPr>
              <w:rPr>
                <w:sz w:val="16"/>
                <w:szCs w:val="16"/>
              </w:rPr>
            </w:pPr>
          </w:p>
        </w:tc>
        <w:tc>
          <w:tcPr>
            <w:tcW w:w="771" w:type="dxa"/>
            <w:shd w:val="clear" w:color="auto" w:fill="auto"/>
          </w:tcPr>
          <w:p w14:paraId="45CF353E" w14:textId="77777777" w:rsidR="00521E8B" w:rsidRPr="005B291A" w:rsidRDefault="00521E8B" w:rsidP="008243B8">
            <w:pPr>
              <w:rPr>
                <w:sz w:val="16"/>
                <w:szCs w:val="16"/>
              </w:rPr>
            </w:pPr>
            <w:r>
              <w:rPr>
                <w:sz w:val="16"/>
                <w:szCs w:val="16"/>
              </w:rPr>
              <w:t>Professional</w:t>
            </w:r>
          </w:p>
        </w:tc>
        <w:tc>
          <w:tcPr>
            <w:tcW w:w="1560" w:type="dxa"/>
            <w:shd w:val="clear" w:color="auto" w:fill="auto"/>
          </w:tcPr>
          <w:p w14:paraId="393A5388" w14:textId="77777777" w:rsidR="00521E8B" w:rsidRDefault="00521E8B" w:rsidP="008243B8">
            <w:pPr>
              <w:rPr>
                <w:sz w:val="16"/>
                <w:szCs w:val="16"/>
              </w:rPr>
            </w:pPr>
            <w:r>
              <w:rPr>
                <w:sz w:val="16"/>
                <w:szCs w:val="16"/>
              </w:rPr>
              <w:t>1: loading</w:t>
            </w:r>
          </w:p>
          <w:p w14:paraId="0DA3513D" w14:textId="77777777" w:rsidR="00521E8B" w:rsidRPr="00A344A6" w:rsidRDefault="00521E8B" w:rsidP="008243B8">
            <w:pPr>
              <w:rPr>
                <w:sz w:val="16"/>
                <w:szCs w:val="16"/>
              </w:rPr>
            </w:pPr>
            <w:r>
              <w:rPr>
                <w:sz w:val="16"/>
                <w:szCs w:val="16"/>
              </w:rPr>
              <w:t>2: cleaning</w:t>
            </w:r>
          </w:p>
        </w:tc>
        <w:tc>
          <w:tcPr>
            <w:tcW w:w="992" w:type="dxa"/>
            <w:gridSpan w:val="2"/>
            <w:shd w:val="clear" w:color="auto" w:fill="auto"/>
          </w:tcPr>
          <w:p w14:paraId="4D7059EA" w14:textId="77777777" w:rsidR="00521E8B" w:rsidRDefault="00521E8B" w:rsidP="008243B8">
            <w:pPr>
              <w:rPr>
                <w:sz w:val="16"/>
                <w:szCs w:val="16"/>
              </w:rPr>
            </w:pPr>
            <w:r>
              <w:rPr>
                <w:sz w:val="16"/>
                <w:szCs w:val="16"/>
              </w:rPr>
              <w:t>Dermal</w:t>
            </w:r>
          </w:p>
          <w:p w14:paraId="6A364E28" w14:textId="77777777" w:rsidR="00521E8B" w:rsidRPr="005B291A" w:rsidRDefault="00521E8B" w:rsidP="008243B8">
            <w:pPr>
              <w:rPr>
                <w:sz w:val="16"/>
                <w:szCs w:val="16"/>
              </w:rPr>
            </w:pPr>
          </w:p>
        </w:tc>
        <w:tc>
          <w:tcPr>
            <w:tcW w:w="1656"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391"/>
            </w:tblGrid>
            <w:tr w:rsidR="00521E8B" w:rsidRPr="00182ADB" w14:paraId="6DFFE45E" w14:textId="77777777" w:rsidTr="008243B8">
              <w:trPr>
                <w:trHeight w:val="525"/>
              </w:trPr>
              <w:tc>
                <w:tcPr>
                  <w:tcW w:w="1391" w:type="dxa"/>
                </w:tcPr>
                <w:p w14:paraId="406140CE" w14:textId="77777777" w:rsidR="00521E8B" w:rsidRPr="00D16601" w:rsidRDefault="00521E8B" w:rsidP="008243B8">
                  <w:pPr>
                    <w:suppressAutoHyphens w:val="0"/>
                    <w:autoSpaceDE w:val="0"/>
                    <w:autoSpaceDN w:val="0"/>
                    <w:adjustRightInd w:val="0"/>
                    <w:rPr>
                      <w:sz w:val="16"/>
                      <w:szCs w:val="16"/>
                    </w:rPr>
                  </w:pPr>
                  <w:r w:rsidRPr="00D16601">
                    <w:rPr>
                      <w:sz w:val="16"/>
                      <w:szCs w:val="16"/>
                    </w:rPr>
                    <w:t xml:space="preserve">More than few minutes but equal to or less than few hours per day </w:t>
                  </w:r>
                </w:p>
              </w:tc>
            </w:tr>
          </w:tbl>
          <w:p w14:paraId="0CE8D992" w14:textId="77777777" w:rsidR="00521E8B" w:rsidRPr="005B291A" w:rsidRDefault="00521E8B" w:rsidP="008243B8">
            <w:pPr>
              <w:rPr>
                <w:sz w:val="16"/>
                <w:szCs w:val="16"/>
              </w:rPr>
            </w:pPr>
          </w:p>
        </w:tc>
        <w:tc>
          <w:tcPr>
            <w:tcW w:w="833" w:type="dxa"/>
            <w:shd w:val="clear" w:color="auto" w:fill="auto"/>
          </w:tcPr>
          <w:p w14:paraId="5BEF6D69" w14:textId="77777777" w:rsidR="00521E8B" w:rsidRPr="005B291A" w:rsidRDefault="00521E8B" w:rsidP="008243B8">
            <w:pPr>
              <w:rPr>
                <w:sz w:val="16"/>
                <w:szCs w:val="16"/>
              </w:rPr>
            </w:pPr>
            <w:r w:rsidRPr="00D16601">
              <w:rPr>
                <w:sz w:val="16"/>
                <w:szCs w:val="16"/>
              </w:rPr>
              <w:t>controlled exposure,</w:t>
            </w:r>
          </w:p>
        </w:tc>
        <w:tc>
          <w:tcPr>
            <w:tcW w:w="3765" w:type="dxa"/>
            <w:gridSpan w:val="2"/>
            <w:shd w:val="clear" w:color="auto" w:fill="auto"/>
          </w:tcPr>
          <w:p w14:paraId="0B4537E7" w14:textId="2767DDC0" w:rsidR="00521E8B" w:rsidRDefault="00521E8B" w:rsidP="008243B8">
            <w:pPr>
              <w:pStyle w:val="Paragraphedeliste"/>
              <w:ind w:left="0"/>
              <w:rPr>
                <w:rFonts w:cs="Arial"/>
                <w:iCs/>
                <w:sz w:val="18"/>
                <w:szCs w:val="18"/>
                <w:lang w:val="en-US"/>
              </w:rPr>
            </w:pPr>
            <w:r w:rsidRPr="00FA115A">
              <w:rPr>
                <w:rFonts w:cs="Arial"/>
                <w:iCs/>
                <w:sz w:val="18"/>
                <w:szCs w:val="18"/>
                <w:lang w:val="en-US"/>
              </w:rPr>
              <w:t>Considering that the product will be applied by a professional, technic</w:t>
            </w:r>
            <w:r w:rsidR="00F20662">
              <w:rPr>
                <w:rFonts w:cs="Arial"/>
                <w:iCs/>
                <w:sz w:val="18"/>
                <w:szCs w:val="18"/>
                <w:lang w:val="en-US"/>
              </w:rPr>
              <w:t>s</w:t>
            </w:r>
            <w:r w:rsidRPr="00FA115A">
              <w:rPr>
                <w:rFonts w:cs="Arial"/>
                <w:iCs/>
                <w:sz w:val="18"/>
                <w:szCs w:val="18"/>
                <w:lang w:val="en-US"/>
              </w:rPr>
              <w:t xml:space="preserve"> and organizational RMM are followed</w:t>
            </w:r>
            <w:r>
              <w:rPr>
                <w:rFonts w:cs="Arial"/>
                <w:iCs/>
                <w:sz w:val="18"/>
                <w:szCs w:val="18"/>
                <w:lang w:val="en-US"/>
              </w:rPr>
              <w:t xml:space="preserve">. The risk is acceptable considering the following RMM. </w:t>
            </w:r>
          </w:p>
          <w:p w14:paraId="797E5BD3" w14:textId="77777777" w:rsidR="00521E8B" w:rsidRDefault="00521E8B" w:rsidP="008243B8">
            <w:pPr>
              <w:rPr>
                <w:sz w:val="16"/>
                <w:szCs w:val="16"/>
              </w:rPr>
            </w:pPr>
            <w:r>
              <w:rPr>
                <w:sz w:val="16"/>
                <w:szCs w:val="16"/>
              </w:rPr>
              <w:t xml:space="preserve">1 and 2: </w:t>
            </w:r>
          </w:p>
          <w:p w14:paraId="7F95B5B8" w14:textId="77777777" w:rsidR="00521E8B" w:rsidRPr="00432F7F" w:rsidRDefault="00521E8B" w:rsidP="008243B8">
            <w:pPr>
              <w:autoSpaceDE w:val="0"/>
              <w:autoSpaceDN w:val="0"/>
              <w:adjustRightInd w:val="0"/>
              <w:rPr>
                <w:rFonts w:cstheme="minorHAnsi"/>
                <w:sz w:val="18"/>
                <w:szCs w:val="18"/>
                <w:lang w:val="en-US"/>
              </w:rPr>
            </w:pPr>
            <w:r>
              <w:rPr>
                <w:rFonts w:cstheme="minorHAnsi"/>
                <w:sz w:val="18"/>
                <w:szCs w:val="18"/>
                <w:lang w:val="en-US"/>
              </w:rPr>
              <w:t xml:space="preserve">- </w:t>
            </w:r>
            <w:r w:rsidRPr="00432F7F">
              <w:rPr>
                <w:rFonts w:cstheme="minorHAnsi"/>
                <w:sz w:val="18"/>
                <w:szCs w:val="18"/>
                <w:lang w:val="en-US"/>
              </w:rPr>
              <w:t>Minimisation of splashes and spills;</w:t>
            </w:r>
          </w:p>
          <w:p w14:paraId="2D694EA7" w14:textId="77777777" w:rsidR="00521E8B" w:rsidRDefault="00521E8B" w:rsidP="008243B8">
            <w:pPr>
              <w:rPr>
                <w:sz w:val="16"/>
                <w:szCs w:val="16"/>
              </w:rPr>
            </w:pPr>
            <w:r w:rsidRPr="00432F7F">
              <w:rPr>
                <w:rFonts w:cstheme="minorHAnsi"/>
                <w:sz w:val="18"/>
                <w:szCs w:val="18"/>
                <w:lang w:val="en-US"/>
              </w:rPr>
              <w:t>- Avoidance of contact with contaminated tools and objects;</w:t>
            </w:r>
          </w:p>
          <w:p w14:paraId="3BFB2B6B" w14:textId="77777777" w:rsidR="00521E8B" w:rsidRDefault="00521E8B" w:rsidP="008243B8">
            <w:pPr>
              <w:rPr>
                <w:rFonts w:cstheme="minorHAnsi"/>
                <w:color w:val="000000"/>
                <w:sz w:val="18"/>
                <w:szCs w:val="18"/>
                <w:lang w:val="en-US"/>
              </w:rPr>
            </w:pPr>
            <w:r>
              <w:rPr>
                <w:rFonts w:cstheme="minorHAnsi"/>
                <w:color w:val="000000"/>
                <w:sz w:val="18"/>
                <w:szCs w:val="18"/>
                <w:lang w:val="en-US"/>
              </w:rPr>
              <w:t>- Wear:</w:t>
            </w:r>
          </w:p>
          <w:p w14:paraId="2DBD7E0A" w14:textId="7B275301" w:rsidR="00521E8B" w:rsidRPr="0014369A" w:rsidRDefault="00521E8B" w:rsidP="0014369A">
            <w:pPr>
              <w:pStyle w:val="Paragraphedeliste"/>
              <w:numPr>
                <w:ilvl w:val="0"/>
                <w:numId w:val="23"/>
              </w:numPr>
              <w:rPr>
                <w:rFonts w:cstheme="minorHAnsi"/>
                <w:color w:val="000000"/>
                <w:sz w:val="18"/>
                <w:szCs w:val="18"/>
                <w:lang w:val="en-US"/>
              </w:rPr>
            </w:pPr>
            <w:r w:rsidRPr="0014369A">
              <w:rPr>
                <w:rFonts w:cstheme="minorHAnsi"/>
                <w:color w:val="000000"/>
                <w:sz w:val="18"/>
                <w:szCs w:val="18"/>
                <w:lang w:val="en-US"/>
              </w:rPr>
              <w:t xml:space="preserve">Substance/ task appropriate gloves </w:t>
            </w:r>
          </w:p>
          <w:p w14:paraId="59991B20" w14:textId="410E848B" w:rsidR="00521E8B" w:rsidRPr="00F20662" w:rsidRDefault="00521E8B" w:rsidP="0014369A">
            <w:pPr>
              <w:pStyle w:val="Paragraphedeliste"/>
              <w:numPr>
                <w:ilvl w:val="0"/>
                <w:numId w:val="23"/>
              </w:numPr>
              <w:rPr>
                <w:sz w:val="16"/>
                <w:szCs w:val="16"/>
              </w:rPr>
            </w:pPr>
            <w:r w:rsidRPr="0014369A">
              <w:rPr>
                <w:rFonts w:cstheme="minorHAnsi"/>
                <w:color w:val="000000"/>
                <w:sz w:val="18"/>
                <w:szCs w:val="18"/>
                <w:lang w:val="en-US"/>
              </w:rPr>
              <w:t>Protection coverall</w:t>
            </w:r>
          </w:p>
          <w:p w14:paraId="61B27E21" w14:textId="77777777" w:rsidR="00521E8B" w:rsidRPr="005B291A" w:rsidRDefault="00521E8B" w:rsidP="008243B8">
            <w:pPr>
              <w:rPr>
                <w:sz w:val="16"/>
                <w:szCs w:val="16"/>
              </w:rPr>
            </w:pPr>
          </w:p>
          <w:p w14:paraId="179D9A39" w14:textId="77777777" w:rsidR="00521E8B" w:rsidRDefault="00521E8B" w:rsidP="008243B8">
            <w:pPr>
              <w:rPr>
                <w:sz w:val="16"/>
                <w:szCs w:val="16"/>
              </w:rPr>
            </w:pPr>
            <w:r>
              <w:rPr>
                <w:sz w:val="16"/>
                <w:szCs w:val="16"/>
              </w:rPr>
              <w:t>2:</w:t>
            </w:r>
          </w:p>
          <w:p w14:paraId="14323535" w14:textId="77777777" w:rsidR="00521E8B" w:rsidRDefault="00521E8B" w:rsidP="008243B8">
            <w:pPr>
              <w:rPr>
                <w:sz w:val="16"/>
                <w:szCs w:val="16"/>
              </w:rPr>
            </w:pPr>
            <w:r>
              <w:rPr>
                <w:sz w:val="16"/>
                <w:szCs w:val="16"/>
              </w:rPr>
              <w:t>Wear:</w:t>
            </w:r>
          </w:p>
          <w:p w14:paraId="652FE414" w14:textId="77777777" w:rsidR="00521E8B" w:rsidRDefault="00521E8B" w:rsidP="008243B8">
            <w:pPr>
              <w:rPr>
                <w:rFonts w:cstheme="minorHAnsi"/>
                <w:color w:val="000000"/>
                <w:sz w:val="18"/>
                <w:szCs w:val="18"/>
                <w:lang w:val="en-US"/>
              </w:rPr>
            </w:pPr>
            <w:r>
              <w:rPr>
                <w:rFonts w:cstheme="minorHAnsi"/>
                <w:color w:val="000000"/>
                <w:sz w:val="18"/>
                <w:szCs w:val="18"/>
                <w:lang w:val="en-US"/>
              </w:rPr>
              <w:t xml:space="preserve">- Face shield </w:t>
            </w:r>
          </w:p>
          <w:p w14:paraId="794DCB73" w14:textId="5B370810" w:rsidR="00521E8B" w:rsidRPr="005B291A" w:rsidRDefault="00521E8B" w:rsidP="008243B8">
            <w:pPr>
              <w:rPr>
                <w:sz w:val="16"/>
                <w:szCs w:val="16"/>
              </w:rPr>
            </w:pPr>
            <w:r>
              <w:rPr>
                <w:rFonts w:cstheme="minorHAnsi"/>
                <w:color w:val="000000"/>
                <w:sz w:val="18"/>
                <w:szCs w:val="18"/>
                <w:lang w:val="en-US"/>
              </w:rPr>
              <w:t>- Substance/ task appropriate respirator</w:t>
            </w:r>
            <w:r w:rsidRPr="005B291A" w:rsidDel="00182ADB">
              <w:rPr>
                <w:sz w:val="16"/>
                <w:szCs w:val="16"/>
              </w:rPr>
              <w:t xml:space="preserve"> </w:t>
            </w:r>
            <w:r w:rsidR="00F20662">
              <w:rPr>
                <w:sz w:val="16"/>
                <w:szCs w:val="16"/>
              </w:rPr>
              <w:t>mask</w:t>
            </w:r>
          </w:p>
        </w:tc>
      </w:tr>
      <w:tr w:rsidR="00521E8B" w:rsidRPr="005B291A" w14:paraId="66B75974" w14:textId="77777777" w:rsidTr="008243B8">
        <w:trPr>
          <w:jc w:val="center"/>
        </w:trPr>
        <w:tc>
          <w:tcPr>
            <w:tcW w:w="1437" w:type="dxa"/>
            <w:shd w:val="clear" w:color="auto" w:fill="auto"/>
          </w:tcPr>
          <w:p w14:paraId="1028EBDF" w14:textId="77777777" w:rsidR="00521E8B" w:rsidRPr="005B291A" w:rsidRDefault="00521E8B" w:rsidP="008243B8">
            <w:pPr>
              <w:tabs>
                <w:tab w:val="center" w:pos="610"/>
              </w:tabs>
              <w:rPr>
                <w:sz w:val="16"/>
                <w:szCs w:val="16"/>
              </w:rPr>
            </w:pPr>
            <w:r>
              <w:rPr>
                <w:sz w:val="16"/>
                <w:szCs w:val="16"/>
              </w:rPr>
              <w:tab/>
            </w:r>
            <w:r>
              <w:rPr>
                <w:rFonts w:cs="Arial"/>
                <w:iCs/>
                <w:sz w:val="18"/>
                <w:szCs w:val="18"/>
              </w:rPr>
              <w:t>High hazard</w:t>
            </w:r>
          </w:p>
        </w:tc>
        <w:tc>
          <w:tcPr>
            <w:tcW w:w="992" w:type="dxa"/>
            <w:shd w:val="clear" w:color="auto" w:fill="auto"/>
          </w:tcPr>
          <w:p w14:paraId="0CED771F" w14:textId="77777777" w:rsidR="00521E8B" w:rsidRPr="0047482A" w:rsidRDefault="00521E8B" w:rsidP="008243B8">
            <w:pPr>
              <w:rPr>
                <w:rFonts w:cs="Arial"/>
                <w:iCs/>
                <w:sz w:val="18"/>
                <w:szCs w:val="18"/>
                <w:lang w:val="en-US"/>
              </w:rPr>
            </w:pPr>
            <w:r w:rsidRPr="0047482A">
              <w:rPr>
                <w:rFonts w:cs="Arial"/>
                <w:iCs/>
                <w:sz w:val="18"/>
                <w:szCs w:val="18"/>
                <w:lang w:val="en-US"/>
              </w:rPr>
              <w:t>Eye dam. 1, H318</w:t>
            </w:r>
          </w:p>
          <w:p w14:paraId="0CFFA114" w14:textId="77777777" w:rsidR="00521E8B" w:rsidRPr="005B291A" w:rsidRDefault="00521E8B" w:rsidP="008243B8">
            <w:pPr>
              <w:rPr>
                <w:sz w:val="16"/>
                <w:szCs w:val="16"/>
              </w:rPr>
            </w:pPr>
          </w:p>
        </w:tc>
        <w:tc>
          <w:tcPr>
            <w:tcW w:w="993" w:type="dxa"/>
            <w:shd w:val="clear" w:color="auto" w:fill="auto"/>
          </w:tcPr>
          <w:p w14:paraId="45D33450" w14:textId="77777777" w:rsidR="00521E8B" w:rsidRDefault="00521E8B" w:rsidP="008243B8"/>
        </w:tc>
        <w:tc>
          <w:tcPr>
            <w:tcW w:w="425" w:type="dxa"/>
            <w:shd w:val="clear" w:color="auto" w:fill="auto"/>
          </w:tcPr>
          <w:p w14:paraId="528AB5CE" w14:textId="77777777" w:rsidR="00521E8B" w:rsidRDefault="00521E8B" w:rsidP="008243B8"/>
        </w:tc>
        <w:tc>
          <w:tcPr>
            <w:tcW w:w="771" w:type="dxa"/>
            <w:shd w:val="clear" w:color="auto" w:fill="auto"/>
          </w:tcPr>
          <w:p w14:paraId="2E6D8A63" w14:textId="77777777" w:rsidR="00521E8B" w:rsidRPr="005B291A" w:rsidRDefault="00521E8B" w:rsidP="008243B8">
            <w:pPr>
              <w:rPr>
                <w:sz w:val="16"/>
                <w:szCs w:val="16"/>
              </w:rPr>
            </w:pPr>
            <w:r>
              <w:rPr>
                <w:sz w:val="16"/>
                <w:szCs w:val="16"/>
              </w:rPr>
              <w:t>Professional</w:t>
            </w:r>
          </w:p>
        </w:tc>
        <w:tc>
          <w:tcPr>
            <w:tcW w:w="1560" w:type="dxa"/>
            <w:shd w:val="clear" w:color="auto" w:fill="auto"/>
          </w:tcPr>
          <w:p w14:paraId="3B62B6AE" w14:textId="77777777" w:rsidR="00521E8B" w:rsidRDefault="00521E8B" w:rsidP="008243B8">
            <w:pPr>
              <w:rPr>
                <w:sz w:val="16"/>
                <w:szCs w:val="16"/>
              </w:rPr>
            </w:pPr>
            <w:r>
              <w:rPr>
                <w:sz w:val="16"/>
                <w:szCs w:val="16"/>
              </w:rPr>
              <w:t>1: loading</w:t>
            </w:r>
          </w:p>
          <w:p w14:paraId="55070C53" w14:textId="77777777" w:rsidR="00521E8B" w:rsidRPr="00A344A6" w:rsidRDefault="00521E8B" w:rsidP="008243B8">
            <w:pPr>
              <w:rPr>
                <w:sz w:val="16"/>
                <w:szCs w:val="16"/>
              </w:rPr>
            </w:pPr>
            <w:r>
              <w:rPr>
                <w:sz w:val="16"/>
                <w:szCs w:val="16"/>
              </w:rPr>
              <w:t>2: cleaning</w:t>
            </w:r>
            <w:r w:rsidDel="00182ADB">
              <w:rPr>
                <w:sz w:val="16"/>
                <w:szCs w:val="16"/>
              </w:rPr>
              <w:t xml:space="preserve"> </w:t>
            </w:r>
          </w:p>
        </w:tc>
        <w:tc>
          <w:tcPr>
            <w:tcW w:w="992" w:type="dxa"/>
            <w:gridSpan w:val="2"/>
            <w:shd w:val="clear" w:color="auto" w:fill="auto"/>
          </w:tcPr>
          <w:p w14:paraId="0A70A133" w14:textId="77777777" w:rsidR="00521E8B" w:rsidRDefault="00521E8B" w:rsidP="008243B8">
            <w:pPr>
              <w:rPr>
                <w:sz w:val="16"/>
                <w:szCs w:val="16"/>
              </w:rPr>
            </w:pPr>
            <w:r>
              <w:rPr>
                <w:sz w:val="16"/>
                <w:szCs w:val="16"/>
              </w:rPr>
              <w:t>Dermal</w:t>
            </w:r>
          </w:p>
          <w:p w14:paraId="1DE4DB39" w14:textId="77777777" w:rsidR="00521E8B" w:rsidRPr="005B291A" w:rsidRDefault="00521E8B" w:rsidP="008243B8">
            <w:pPr>
              <w:rPr>
                <w:sz w:val="16"/>
                <w:szCs w:val="16"/>
              </w:rPr>
            </w:pPr>
          </w:p>
        </w:tc>
        <w:tc>
          <w:tcPr>
            <w:tcW w:w="1656" w:type="dxa"/>
          </w:tcPr>
          <w:p w14:paraId="6FBAEE4C" w14:textId="77777777" w:rsidR="00521E8B" w:rsidRPr="008B52B2" w:rsidRDefault="00521E8B" w:rsidP="008243B8">
            <w:pPr>
              <w:rPr>
                <w:rFonts w:cs="Arial"/>
                <w:iCs/>
                <w:sz w:val="18"/>
                <w:szCs w:val="18"/>
                <w:lang w:val="en-US"/>
              </w:rPr>
            </w:pPr>
            <w:r>
              <w:rPr>
                <w:rFonts w:cs="Arial"/>
                <w:iCs/>
                <w:sz w:val="18"/>
                <w:szCs w:val="18"/>
                <w:lang w:val="en-US"/>
              </w:rPr>
              <w:t>F</w:t>
            </w:r>
            <w:r w:rsidRPr="008B52B2">
              <w:rPr>
                <w:rFonts w:cs="Arial"/>
                <w:iCs/>
                <w:sz w:val="18"/>
                <w:szCs w:val="18"/>
                <w:lang w:val="en-US"/>
              </w:rPr>
              <w:t>ew minutes per</w:t>
            </w:r>
          </w:p>
          <w:p w14:paraId="7154DC95" w14:textId="77777777" w:rsidR="00521E8B" w:rsidRDefault="00521E8B" w:rsidP="008243B8">
            <w:r w:rsidRPr="008B52B2">
              <w:rPr>
                <w:rFonts w:cs="Arial"/>
                <w:iCs/>
                <w:sz w:val="18"/>
                <w:szCs w:val="18"/>
                <w:lang w:val="en-US"/>
              </w:rPr>
              <w:t>day or less</w:t>
            </w:r>
          </w:p>
        </w:tc>
        <w:tc>
          <w:tcPr>
            <w:tcW w:w="833" w:type="dxa"/>
          </w:tcPr>
          <w:p w14:paraId="5F9F2D73" w14:textId="77777777" w:rsidR="00521E8B" w:rsidRPr="008B52B2" w:rsidRDefault="00521E8B" w:rsidP="008243B8">
            <w:pPr>
              <w:rPr>
                <w:rFonts w:cs="Arial"/>
                <w:iCs/>
                <w:sz w:val="18"/>
                <w:szCs w:val="18"/>
                <w:lang w:val="en-US"/>
              </w:rPr>
            </w:pPr>
            <w:r w:rsidRPr="008B52B2">
              <w:rPr>
                <w:rFonts w:cs="Arial"/>
                <w:iCs/>
                <w:sz w:val="18"/>
                <w:szCs w:val="18"/>
                <w:lang w:val="en-US"/>
              </w:rPr>
              <w:t>High level of containment,</w:t>
            </w:r>
          </w:p>
          <w:p w14:paraId="789F6F36" w14:textId="77777777" w:rsidR="00521E8B" w:rsidRPr="008B52B2" w:rsidRDefault="00521E8B" w:rsidP="008243B8">
            <w:pPr>
              <w:rPr>
                <w:rFonts w:cs="Arial"/>
                <w:iCs/>
                <w:sz w:val="18"/>
                <w:szCs w:val="18"/>
                <w:lang w:val="en-US"/>
              </w:rPr>
            </w:pPr>
            <w:r w:rsidRPr="008B52B2">
              <w:rPr>
                <w:rFonts w:cs="Arial"/>
                <w:iCs/>
                <w:sz w:val="18"/>
                <w:szCs w:val="18"/>
                <w:lang w:val="en-US"/>
              </w:rPr>
              <w:t>practically no exposure; no</w:t>
            </w:r>
          </w:p>
          <w:p w14:paraId="177A740A" w14:textId="77777777" w:rsidR="00521E8B" w:rsidRPr="008B52B2" w:rsidRDefault="00521E8B" w:rsidP="008243B8">
            <w:pPr>
              <w:rPr>
                <w:rFonts w:cs="Arial"/>
                <w:iCs/>
                <w:sz w:val="18"/>
                <w:szCs w:val="18"/>
                <w:lang w:val="en-US"/>
              </w:rPr>
            </w:pPr>
            <w:r w:rsidRPr="008B52B2">
              <w:rPr>
                <w:rFonts w:cs="Arial"/>
                <w:iCs/>
                <w:sz w:val="18"/>
                <w:szCs w:val="18"/>
                <w:lang w:val="en-US"/>
              </w:rPr>
              <w:t>splashes, no hand to eye transfer,</w:t>
            </w:r>
          </w:p>
          <w:p w14:paraId="4FC25C34" w14:textId="77777777" w:rsidR="00521E8B" w:rsidRPr="008B52B2" w:rsidRDefault="00521E8B" w:rsidP="008243B8">
            <w:pPr>
              <w:rPr>
                <w:rFonts w:cs="Arial"/>
                <w:iCs/>
                <w:sz w:val="18"/>
                <w:szCs w:val="18"/>
                <w:lang w:val="en-US"/>
              </w:rPr>
            </w:pPr>
            <w:r w:rsidRPr="008B52B2">
              <w:rPr>
                <w:rFonts w:cs="Arial"/>
                <w:iCs/>
                <w:sz w:val="18"/>
                <w:szCs w:val="18"/>
                <w:lang w:val="en-US"/>
              </w:rPr>
              <w:t>no (liquid or solid) aerosol</w:t>
            </w:r>
          </w:p>
          <w:p w14:paraId="6E58160C" w14:textId="77777777" w:rsidR="00521E8B" w:rsidRPr="005B291A" w:rsidRDefault="00521E8B" w:rsidP="008243B8">
            <w:pPr>
              <w:rPr>
                <w:sz w:val="16"/>
                <w:szCs w:val="16"/>
              </w:rPr>
            </w:pPr>
            <w:r w:rsidRPr="008B52B2">
              <w:rPr>
                <w:rFonts w:cs="Arial"/>
                <w:iCs/>
                <w:sz w:val="18"/>
                <w:szCs w:val="18"/>
                <w:lang w:val="en-US"/>
              </w:rPr>
              <w:t>formation</w:t>
            </w:r>
          </w:p>
        </w:tc>
        <w:tc>
          <w:tcPr>
            <w:tcW w:w="3765" w:type="dxa"/>
            <w:gridSpan w:val="2"/>
            <w:shd w:val="clear" w:color="auto" w:fill="auto"/>
          </w:tcPr>
          <w:p w14:paraId="35601D03" w14:textId="0EFA4FB1" w:rsidR="00521E8B" w:rsidRDefault="00521E8B" w:rsidP="008243B8">
            <w:pPr>
              <w:pStyle w:val="Paragraphedeliste"/>
              <w:ind w:left="0"/>
              <w:rPr>
                <w:rFonts w:cs="Arial"/>
                <w:iCs/>
                <w:sz w:val="18"/>
                <w:szCs w:val="18"/>
                <w:lang w:val="en-US"/>
              </w:rPr>
            </w:pPr>
            <w:r w:rsidRPr="00FA115A">
              <w:rPr>
                <w:rFonts w:cs="Arial"/>
                <w:iCs/>
                <w:sz w:val="18"/>
                <w:szCs w:val="18"/>
                <w:lang w:val="en-US"/>
              </w:rPr>
              <w:t>Considering that the product will be applied by a professional, technic</w:t>
            </w:r>
            <w:r w:rsidR="00F20662">
              <w:rPr>
                <w:rFonts w:cs="Arial"/>
                <w:iCs/>
                <w:sz w:val="18"/>
                <w:szCs w:val="18"/>
                <w:lang w:val="en-US"/>
              </w:rPr>
              <w:t>s</w:t>
            </w:r>
            <w:r w:rsidRPr="00FA115A">
              <w:rPr>
                <w:rFonts w:cs="Arial"/>
                <w:iCs/>
                <w:sz w:val="18"/>
                <w:szCs w:val="18"/>
                <w:lang w:val="en-US"/>
              </w:rPr>
              <w:t xml:space="preserve"> and organizational RMM are followed</w:t>
            </w:r>
            <w:r>
              <w:rPr>
                <w:rFonts w:cs="Arial"/>
                <w:iCs/>
                <w:sz w:val="18"/>
                <w:szCs w:val="18"/>
                <w:lang w:val="en-US"/>
              </w:rPr>
              <w:t xml:space="preserve">. The risk is acceptable considering the following RMM: </w:t>
            </w:r>
          </w:p>
          <w:p w14:paraId="4345C585" w14:textId="77777777" w:rsidR="00521E8B" w:rsidRPr="005B291A" w:rsidRDefault="00521E8B" w:rsidP="008243B8">
            <w:pPr>
              <w:rPr>
                <w:sz w:val="16"/>
                <w:szCs w:val="16"/>
              </w:rPr>
            </w:pPr>
            <w:r w:rsidRPr="00D16601">
              <w:rPr>
                <w:rFonts w:cs="Arial"/>
                <w:iCs/>
                <w:sz w:val="18"/>
                <w:szCs w:val="18"/>
                <w:lang w:val="en-US"/>
              </w:rPr>
              <w:t>1</w:t>
            </w:r>
            <w:r>
              <w:rPr>
                <w:rFonts w:cs="Arial"/>
                <w:iCs/>
                <w:sz w:val="18"/>
                <w:szCs w:val="18"/>
                <w:lang w:val="en-US"/>
              </w:rPr>
              <w:t xml:space="preserve"> and 2</w:t>
            </w:r>
            <w:r w:rsidRPr="00D16601">
              <w:rPr>
                <w:rFonts w:cs="Arial"/>
                <w:iCs/>
                <w:sz w:val="18"/>
                <w:szCs w:val="18"/>
                <w:lang w:val="en-US"/>
              </w:rPr>
              <w:t xml:space="preserve">: </w:t>
            </w:r>
            <w:r>
              <w:rPr>
                <w:rFonts w:cs="Arial"/>
                <w:iCs/>
                <w:sz w:val="18"/>
                <w:szCs w:val="18"/>
                <w:lang w:val="en-US"/>
              </w:rPr>
              <w:t>Wear c</w:t>
            </w:r>
            <w:r w:rsidRPr="008B52B2">
              <w:rPr>
                <w:rFonts w:cs="Arial"/>
                <w:iCs/>
                <w:sz w:val="18"/>
                <w:szCs w:val="18"/>
                <w:lang w:val="en-US"/>
              </w:rPr>
              <w:t>hemical goggles</w:t>
            </w:r>
            <w:r w:rsidRPr="005B291A" w:rsidDel="00182ADB">
              <w:rPr>
                <w:sz w:val="16"/>
                <w:szCs w:val="16"/>
              </w:rPr>
              <w:t xml:space="preserve"> </w:t>
            </w:r>
          </w:p>
        </w:tc>
      </w:tr>
    </w:tbl>
    <w:p w14:paraId="22EFA4B0" w14:textId="77777777" w:rsidR="00521E8B" w:rsidRDefault="00521E8B" w:rsidP="00521E8B">
      <w:pPr>
        <w:rPr>
          <w:rFonts w:ascii="Times New Roman" w:eastAsia="Calibri" w:hAnsi="Times New Roman" w:cs="Times New Roman"/>
          <w:i/>
          <w:iCs/>
          <w:lang w:eastAsia="en-US"/>
        </w:rPr>
      </w:pPr>
    </w:p>
    <w:p w14:paraId="5E8DBCD7" w14:textId="77777777" w:rsidR="00521E8B" w:rsidRDefault="00521E8B" w:rsidP="00521E8B">
      <w:pPr>
        <w:spacing w:line="260" w:lineRule="atLeast"/>
        <w:rPr>
          <w:rFonts w:ascii="Times New Roman" w:eastAsia="Calibri" w:hAnsi="Times New Roman" w:cs="Times New Roman"/>
          <w:i/>
          <w:iCs/>
          <w:lang w:eastAsia="en-US"/>
        </w:rPr>
      </w:pPr>
    </w:p>
    <w:p w14:paraId="54CCAC2D" w14:textId="77777777" w:rsidR="00521E8B" w:rsidRDefault="00521E8B">
      <w:pPr>
        <w:spacing w:line="260" w:lineRule="atLeast"/>
        <w:rPr>
          <w:rFonts w:eastAsia="Calibri"/>
          <w:b/>
          <w:bCs/>
          <w:lang w:eastAsia="en-US"/>
        </w:rPr>
        <w:sectPr w:rsidR="00521E8B" w:rsidSect="00521E8B">
          <w:pgSz w:w="16838" w:h="11906" w:orient="landscape"/>
          <w:pgMar w:top="1446" w:right="1474" w:bottom="1247" w:left="2013" w:header="850" w:footer="850" w:gutter="0"/>
          <w:cols w:space="720"/>
          <w:docGrid w:linePitch="272"/>
        </w:sectPr>
      </w:pPr>
    </w:p>
    <w:p w14:paraId="187A676E" w14:textId="77777777" w:rsidR="009D0C0B" w:rsidRDefault="009D0C0B">
      <w:pPr>
        <w:spacing w:line="260" w:lineRule="atLeast"/>
        <w:rPr>
          <w:rFonts w:ascii="Times New Roman" w:eastAsia="Calibri" w:hAnsi="Times New Roman" w:cs="Times New Roman"/>
          <w:i/>
          <w:iCs/>
          <w:lang w:eastAsia="en-US"/>
        </w:rPr>
      </w:pPr>
    </w:p>
    <w:p w14:paraId="187A676F" w14:textId="77777777" w:rsidR="009D0C0B" w:rsidRDefault="009D0C0B">
      <w:pPr>
        <w:spacing w:line="260" w:lineRule="atLeast"/>
        <w:rPr>
          <w:rFonts w:eastAsia="Calibri"/>
          <w:lang w:eastAsia="en-US"/>
        </w:rPr>
      </w:pPr>
    </w:p>
    <w:p w14:paraId="187A6770" w14:textId="77777777" w:rsidR="009D0C0B" w:rsidRDefault="00FA480B">
      <w:pPr>
        <w:rPr>
          <w:rFonts w:eastAsia="Calibri"/>
          <w:b/>
          <w:i/>
          <w:sz w:val="22"/>
          <w:szCs w:val="22"/>
          <w:lang w:eastAsia="en-US"/>
        </w:rPr>
      </w:pPr>
      <w:r>
        <w:rPr>
          <w:rFonts w:eastAsia="Calibri"/>
          <w:b/>
          <w:i/>
          <w:sz w:val="22"/>
          <w:szCs w:val="22"/>
          <w:lang w:eastAsia="en-US"/>
        </w:rPr>
        <w:t xml:space="preserve">Risk for non-professional users </w:t>
      </w:r>
    </w:p>
    <w:p w14:paraId="187A6771" w14:textId="77777777" w:rsidR="009D0C0B" w:rsidRDefault="009D0C0B">
      <w:pPr>
        <w:spacing w:line="260" w:lineRule="atLeast"/>
        <w:rPr>
          <w:rFonts w:eastAsia="Calibri"/>
          <w:b/>
          <w:i/>
          <w:sz w:val="22"/>
          <w:szCs w:val="22"/>
          <w:lang w:eastAsia="en-US"/>
        </w:rPr>
      </w:pPr>
    </w:p>
    <w:p w14:paraId="187A67CA" w14:textId="2B621306" w:rsidR="009D0C0B" w:rsidRPr="006B34F3" w:rsidRDefault="00521E8B">
      <w:pPr>
        <w:spacing w:line="260" w:lineRule="atLeast"/>
        <w:rPr>
          <w:rFonts w:eastAsia="Calibri" w:cs="Times New Roman"/>
          <w:iCs/>
          <w:sz w:val="22"/>
          <w:szCs w:val="22"/>
          <w:lang w:eastAsia="en-US"/>
        </w:rPr>
      </w:pPr>
      <w:r w:rsidRPr="006B34F3">
        <w:rPr>
          <w:rFonts w:eastAsia="Calibri" w:cs="Times New Roman"/>
          <w:iCs/>
          <w:sz w:val="22"/>
          <w:szCs w:val="22"/>
          <w:lang w:eastAsia="en-US"/>
        </w:rPr>
        <w:t>Not relevant.</w:t>
      </w:r>
    </w:p>
    <w:p w14:paraId="187A67CB" w14:textId="77777777" w:rsidR="009D0C0B" w:rsidRDefault="00FA480B">
      <w:pPr>
        <w:pageBreakBefore/>
        <w:rPr>
          <w:rFonts w:eastAsia="Calibri"/>
          <w:b/>
          <w:i/>
          <w:sz w:val="22"/>
          <w:szCs w:val="22"/>
          <w:lang w:eastAsia="en-US"/>
        </w:rPr>
      </w:pPr>
      <w:r>
        <w:rPr>
          <w:rFonts w:eastAsia="Calibri"/>
          <w:b/>
          <w:i/>
          <w:sz w:val="22"/>
          <w:szCs w:val="22"/>
          <w:lang w:eastAsia="en-US"/>
        </w:rPr>
        <w:t xml:space="preserve">Risk for the general public </w:t>
      </w:r>
    </w:p>
    <w:p w14:paraId="4F985616" w14:textId="77777777" w:rsidR="00BF08E9" w:rsidRDefault="00BF08E9" w:rsidP="00BF08E9">
      <w:pPr>
        <w:spacing w:line="260" w:lineRule="atLeast"/>
        <w:rPr>
          <w:rFonts w:eastAsia="Calibri"/>
          <w:b/>
          <w:i/>
          <w:sz w:val="22"/>
          <w:szCs w:val="22"/>
          <w:lang w:eastAsia="en-US"/>
        </w:rPr>
      </w:pPr>
    </w:p>
    <w:p w14:paraId="222B6DF3" w14:textId="77777777" w:rsidR="00BF08E9" w:rsidRPr="008558A2" w:rsidRDefault="00BF08E9" w:rsidP="00BF08E9">
      <w:pPr>
        <w:spacing w:line="260" w:lineRule="atLeast"/>
        <w:rPr>
          <w:rFonts w:eastAsia="Calibri"/>
          <w:b/>
          <w:lang w:eastAsia="en-US"/>
        </w:rPr>
      </w:pPr>
      <w:r w:rsidRPr="00D16601">
        <w:rPr>
          <w:b/>
        </w:rPr>
        <w:t xml:space="preserve">Systemic effects </w:t>
      </w:r>
    </w:p>
    <w:p w14:paraId="7725C297" w14:textId="77777777" w:rsidR="00BF08E9" w:rsidRDefault="00BF08E9" w:rsidP="00BF08E9">
      <w:pPr>
        <w:spacing w:line="260" w:lineRule="atLeast"/>
        <w:rPr>
          <w:rFonts w:ascii="Times New Roman" w:eastAsia="Calibri" w:hAnsi="Times New Roman" w:cs="Times New Roman"/>
          <w:i/>
          <w:iCs/>
          <w:lang w:eastAsia="en-US"/>
        </w:rPr>
      </w:pPr>
      <w:r>
        <w:rPr>
          <w:rFonts w:eastAsia="Calibri" w:cs="Times New Roman"/>
          <w:iCs/>
          <w:lang w:eastAsia="en-US"/>
        </w:rPr>
        <w:t>Not relevant</w:t>
      </w:r>
    </w:p>
    <w:p w14:paraId="7EA70759" w14:textId="77777777" w:rsidR="00BF08E9" w:rsidRDefault="00BF08E9" w:rsidP="00BF08E9">
      <w:pPr>
        <w:spacing w:line="260" w:lineRule="atLeast"/>
        <w:rPr>
          <w:rFonts w:ascii="Times New Roman" w:eastAsia="Calibri" w:hAnsi="Times New Roman" w:cs="Times New Roman"/>
          <w:i/>
          <w:iCs/>
          <w:lang w:eastAsia="en-US"/>
        </w:rPr>
      </w:pPr>
    </w:p>
    <w:p w14:paraId="68D1E222" w14:textId="77777777" w:rsidR="00BF08E9" w:rsidRDefault="00BF08E9" w:rsidP="00BF08E9">
      <w:pPr>
        <w:spacing w:line="260" w:lineRule="atLeast"/>
        <w:rPr>
          <w:rFonts w:ascii="Times New Roman" w:eastAsia="Calibri" w:hAnsi="Times New Roman" w:cs="Times New Roman"/>
          <w:i/>
          <w:iCs/>
          <w:lang w:eastAsia="en-US"/>
        </w:rPr>
      </w:pPr>
      <w:r>
        <w:rPr>
          <w:rFonts w:eastAsia="Calibri"/>
          <w:b/>
          <w:bCs/>
          <w:lang w:eastAsia="en-US"/>
        </w:rPr>
        <w:t xml:space="preserve">Local effects </w:t>
      </w:r>
    </w:p>
    <w:p w14:paraId="56DD157B" w14:textId="77777777" w:rsidR="00BF08E9" w:rsidRDefault="00BF08E9" w:rsidP="00BF08E9">
      <w:pPr>
        <w:spacing w:line="260" w:lineRule="atLeast"/>
        <w:rPr>
          <w:rFonts w:eastAsia="Calibri" w:cs="Times New Roman"/>
          <w:iCs/>
          <w:lang w:eastAsia="en-US"/>
        </w:rPr>
      </w:pPr>
      <w:r>
        <w:rPr>
          <w:rFonts w:eastAsia="Calibri" w:cs="Times New Roman"/>
          <w:iCs/>
          <w:lang w:eastAsia="en-US"/>
        </w:rPr>
        <w:t>Not relevant</w:t>
      </w:r>
    </w:p>
    <w:p w14:paraId="2B5E99C7" w14:textId="77777777" w:rsidR="00BF08E9" w:rsidRDefault="00BF08E9" w:rsidP="00BF08E9">
      <w:pPr>
        <w:spacing w:line="260" w:lineRule="atLeast"/>
        <w:rPr>
          <w:rFonts w:eastAsia="Calibri"/>
          <w:lang w:eastAsia="en-US"/>
        </w:rPr>
      </w:pPr>
    </w:p>
    <w:p w14:paraId="0F445981" w14:textId="77777777" w:rsidR="00F20662" w:rsidRDefault="00F20662" w:rsidP="00BF08E9">
      <w:pPr>
        <w:spacing w:line="260" w:lineRule="atLeast"/>
        <w:rPr>
          <w:rFonts w:eastAsia="Calibri"/>
          <w:b/>
          <w:bCs/>
          <w:lang w:eastAsia="en-US"/>
        </w:rPr>
      </w:pPr>
    </w:p>
    <w:p w14:paraId="673E2B53" w14:textId="7D53B499" w:rsidR="00BF08E9" w:rsidRDefault="00BF08E9" w:rsidP="00BF08E9">
      <w:pPr>
        <w:spacing w:line="260" w:lineRule="atLeast"/>
        <w:rPr>
          <w:rFonts w:ascii="Times New Roman" w:eastAsia="Calibri" w:hAnsi="Times New Roman" w:cs="Times New Roman"/>
          <w:i/>
          <w:iCs/>
          <w:lang w:eastAsia="en-US"/>
        </w:rPr>
      </w:pPr>
      <w:r>
        <w:rPr>
          <w:rFonts w:eastAsia="Calibri"/>
          <w:b/>
          <w:bCs/>
          <w:lang w:eastAsia="en-US"/>
        </w:rPr>
        <w:t>Conclusion</w:t>
      </w:r>
    </w:p>
    <w:p w14:paraId="57110CA8" w14:textId="77777777" w:rsidR="00BF08E9" w:rsidRDefault="00BF08E9" w:rsidP="00BF08E9">
      <w:pPr>
        <w:spacing w:line="260" w:lineRule="atLeast"/>
        <w:rPr>
          <w:rFonts w:ascii="Times New Roman" w:eastAsia="Calibri" w:hAnsi="Times New Roman" w:cs="Times New Roman"/>
          <w:i/>
          <w:iCs/>
          <w:lang w:eastAsia="en-US"/>
        </w:rPr>
      </w:pPr>
    </w:p>
    <w:p w14:paraId="441F6C63" w14:textId="77777777" w:rsidR="00BF08E9" w:rsidRDefault="00BF08E9" w:rsidP="00BF08E9">
      <w:pPr>
        <w:spacing w:line="260" w:lineRule="atLeast"/>
        <w:rPr>
          <w:rFonts w:eastAsia="Calibri"/>
          <w:lang w:eastAsia="en-US"/>
        </w:rPr>
      </w:pPr>
      <w:r>
        <w:rPr>
          <w:rFonts w:eastAsia="Calibri"/>
          <w:lang w:eastAsia="en-US"/>
        </w:rPr>
        <w:t>The risk is acceptable for professional considering the following RMM:</w:t>
      </w:r>
    </w:p>
    <w:p w14:paraId="6DA37CE5" w14:textId="77777777" w:rsidR="00613EFC" w:rsidRDefault="00613EFC" w:rsidP="00613EFC">
      <w:pPr>
        <w:spacing w:line="260" w:lineRule="atLeast"/>
        <w:jc w:val="both"/>
        <w:rPr>
          <w:rFonts w:eastAsia="Calibri"/>
          <w:lang w:eastAsia="en-US"/>
        </w:rPr>
      </w:pPr>
      <w:r>
        <w:rPr>
          <w:rFonts w:eastAsia="Calibri"/>
          <w:lang w:eastAsia="en-US"/>
        </w:rPr>
        <w:t>For Mixing and loading and Cleaning of the equipment:</w:t>
      </w:r>
    </w:p>
    <w:p w14:paraId="33FB56E0" w14:textId="77777777" w:rsidR="00613EFC" w:rsidRDefault="00613EFC" w:rsidP="00613EFC">
      <w:pPr>
        <w:pStyle w:val="Paragraphedeliste"/>
        <w:numPr>
          <w:ilvl w:val="0"/>
          <w:numId w:val="10"/>
        </w:numPr>
        <w:jc w:val="both"/>
        <w:rPr>
          <w:rFonts w:eastAsia="Calibri"/>
          <w:lang w:eastAsia="en-US"/>
        </w:rPr>
      </w:pPr>
      <w:r>
        <w:rPr>
          <w:rFonts w:eastAsia="Calibri"/>
          <w:lang w:eastAsia="en-US"/>
        </w:rPr>
        <w:t xml:space="preserve">Minimisation of splash and spills, </w:t>
      </w:r>
    </w:p>
    <w:p w14:paraId="4C40A89D" w14:textId="77777777" w:rsidR="00613EFC" w:rsidRDefault="00613EFC" w:rsidP="00613EFC">
      <w:pPr>
        <w:pStyle w:val="Paragraphedeliste"/>
        <w:numPr>
          <w:ilvl w:val="0"/>
          <w:numId w:val="10"/>
        </w:numPr>
        <w:jc w:val="both"/>
        <w:rPr>
          <w:rFonts w:eastAsia="Calibri"/>
          <w:lang w:eastAsia="en-US"/>
        </w:rPr>
      </w:pPr>
      <w:r>
        <w:rPr>
          <w:rFonts w:eastAsia="Calibri"/>
          <w:lang w:eastAsia="en-US"/>
        </w:rPr>
        <w:t>Avoid contact with contaminated tools and objects</w:t>
      </w:r>
    </w:p>
    <w:p w14:paraId="679175AF" w14:textId="77777777" w:rsidR="00613EFC" w:rsidRDefault="00613EFC" w:rsidP="00613EFC">
      <w:pPr>
        <w:pStyle w:val="Paragraphedeliste"/>
        <w:numPr>
          <w:ilvl w:val="0"/>
          <w:numId w:val="10"/>
        </w:numPr>
        <w:jc w:val="both"/>
        <w:rPr>
          <w:rFonts w:eastAsia="Calibri"/>
          <w:lang w:eastAsia="en-US"/>
        </w:rPr>
      </w:pPr>
      <w:r>
        <w:rPr>
          <w:rFonts w:eastAsia="Calibri"/>
          <w:lang w:eastAsia="en-US"/>
        </w:rPr>
        <w:t>Wear appropriate gloves, protection coverall and goggles during loading of equipment.</w:t>
      </w:r>
    </w:p>
    <w:p w14:paraId="525CB4EE" w14:textId="77777777" w:rsidR="00613EFC" w:rsidRDefault="00613EFC" w:rsidP="00613EFC">
      <w:pPr>
        <w:spacing w:line="260" w:lineRule="atLeast"/>
        <w:jc w:val="both"/>
        <w:rPr>
          <w:rFonts w:eastAsia="Calibri"/>
          <w:i/>
          <w:lang w:eastAsia="en-US"/>
        </w:rPr>
      </w:pPr>
    </w:p>
    <w:p w14:paraId="4996000D" w14:textId="77777777" w:rsidR="00613EFC" w:rsidRPr="006236CF" w:rsidRDefault="00613EFC" w:rsidP="00613EFC">
      <w:pPr>
        <w:spacing w:line="260" w:lineRule="atLeast"/>
        <w:jc w:val="both"/>
        <w:rPr>
          <w:rFonts w:eastAsia="Calibri"/>
          <w:lang w:eastAsia="en-US"/>
        </w:rPr>
      </w:pPr>
      <w:r w:rsidRPr="006236CF">
        <w:rPr>
          <w:rFonts w:eastAsia="Calibri"/>
          <w:lang w:eastAsia="en-US"/>
        </w:rPr>
        <w:t>During the manipulation of treated sewage sludge:</w:t>
      </w:r>
    </w:p>
    <w:p w14:paraId="1A8CDAA7" w14:textId="77777777" w:rsidR="00613EFC" w:rsidRDefault="00613EFC" w:rsidP="00613EFC">
      <w:pPr>
        <w:pStyle w:val="Paragraphedeliste"/>
        <w:numPr>
          <w:ilvl w:val="0"/>
          <w:numId w:val="10"/>
        </w:numPr>
        <w:jc w:val="both"/>
        <w:rPr>
          <w:rFonts w:eastAsia="Calibri"/>
          <w:lang w:eastAsia="en-US"/>
        </w:rPr>
      </w:pPr>
      <w:r>
        <w:rPr>
          <w:rFonts w:eastAsia="Calibri"/>
          <w:lang w:eastAsia="en-US"/>
        </w:rPr>
        <w:t>Wear protective gloves and protection coverall during the manipulation of treated sewage sludge.</w:t>
      </w:r>
    </w:p>
    <w:p w14:paraId="28ACE9AC" w14:textId="77777777" w:rsidR="00613EFC" w:rsidRDefault="00613EFC" w:rsidP="00613EFC">
      <w:pPr>
        <w:pStyle w:val="Paragraphedeliste"/>
        <w:numPr>
          <w:ilvl w:val="0"/>
          <w:numId w:val="10"/>
        </w:numPr>
        <w:spacing w:line="260" w:lineRule="atLeast"/>
        <w:jc w:val="both"/>
        <w:rPr>
          <w:szCs w:val="24"/>
        </w:rPr>
      </w:pPr>
      <w:r w:rsidRPr="00F23594">
        <w:rPr>
          <w:szCs w:val="24"/>
        </w:rPr>
        <w:t>During the treatment of sewage sludge, the wear of air fed or canister RPE specific for Ammonia gas, is recommended in absence of collective management measures to estimate and prevent an exposure greater than the PEL of 14 mg/m3 for this gas. During the cleaning step, we consider the concentration of Ammonia to be belo</w:t>
      </w:r>
      <w:r w:rsidRPr="00D01ACB">
        <w:rPr>
          <w:szCs w:val="24"/>
        </w:rPr>
        <w:t>w than the one during the application step. Therefore, the wear of an APF40 at minima is considered conservative enough during the cleaning of the equipment.</w:t>
      </w:r>
    </w:p>
    <w:p w14:paraId="0C8D3D62" w14:textId="77777777" w:rsidR="00613EFC" w:rsidRPr="003957C0" w:rsidRDefault="00613EFC" w:rsidP="00613EFC">
      <w:pPr>
        <w:spacing w:line="260" w:lineRule="atLeast"/>
        <w:jc w:val="both"/>
        <w:rPr>
          <w:szCs w:val="24"/>
        </w:rPr>
      </w:pPr>
    </w:p>
    <w:p w14:paraId="2178A089" w14:textId="77777777" w:rsidR="00613EFC" w:rsidRDefault="00613EFC" w:rsidP="00613EFC">
      <w:pPr>
        <w:jc w:val="both"/>
        <w:rPr>
          <w:rFonts w:eastAsia="Calibri"/>
          <w:lang w:eastAsia="en-US"/>
        </w:rPr>
      </w:pPr>
      <w:r>
        <w:rPr>
          <w:rFonts w:eastAsia="Calibri"/>
          <w:lang w:eastAsia="en-US"/>
        </w:rPr>
        <w:t>During cleaning of the equipment:</w:t>
      </w:r>
    </w:p>
    <w:p w14:paraId="2BB369A2" w14:textId="77777777" w:rsidR="00613EFC" w:rsidRPr="001907E1" w:rsidRDefault="00613EFC" w:rsidP="00613EFC">
      <w:pPr>
        <w:pStyle w:val="Paragraphedeliste"/>
        <w:numPr>
          <w:ilvl w:val="0"/>
          <w:numId w:val="10"/>
        </w:numPr>
        <w:jc w:val="both"/>
        <w:rPr>
          <w:rFonts w:eastAsia="Calibri"/>
          <w:lang w:eastAsia="en-US"/>
        </w:rPr>
      </w:pPr>
      <w:r>
        <w:rPr>
          <w:rFonts w:eastAsia="Calibri"/>
          <w:lang w:eastAsia="en-US"/>
        </w:rPr>
        <w:t>Wear appropriate gloves, protection coverall and goggles during cleaning of equipment.</w:t>
      </w:r>
    </w:p>
    <w:p w14:paraId="1CE838BB" w14:textId="77777777" w:rsidR="00613EFC" w:rsidRPr="00536099" w:rsidRDefault="00613EFC" w:rsidP="00613EFC">
      <w:pPr>
        <w:pStyle w:val="Paragraphedeliste"/>
        <w:numPr>
          <w:ilvl w:val="0"/>
          <w:numId w:val="26"/>
        </w:numPr>
        <w:jc w:val="both"/>
        <w:rPr>
          <w:rFonts w:eastAsia="Calibri"/>
          <w:lang w:eastAsia="en-US"/>
        </w:rPr>
      </w:pPr>
      <w:r>
        <w:rPr>
          <w:rFonts w:eastAsia="Calibri"/>
          <w:lang w:eastAsia="en-US"/>
        </w:rPr>
        <w:t>Wear respiratory mask adapted to reduce the exposure to dust (AFP 40 at minima) and ammoniac release.</w:t>
      </w:r>
    </w:p>
    <w:p w14:paraId="38537293" w14:textId="77777777" w:rsidR="00BF08E9" w:rsidRDefault="00BF08E9" w:rsidP="00BF08E9">
      <w:pPr>
        <w:rPr>
          <w:rFonts w:eastAsia="Calibri"/>
          <w:lang w:eastAsia="en-US"/>
        </w:rPr>
      </w:pPr>
    </w:p>
    <w:p w14:paraId="6C0853CF" w14:textId="4C132B3A" w:rsidR="00BF08E9" w:rsidRDefault="00BF08E9" w:rsidP="00BF08E9">
      <w:pPr>
        <w:rPr>
          <w:szCs w:val="24"/>
        </w:rPr>
      </w:pPr>
      <w:r>
        <w:rPr>
          <w:rFonts w:eastAsia="Calibri"/>
          <w:lang w:eastAsia="en-US"/>
        </w:rPr>
        <w:t xml:space="preserve">Moreover, the addition of calcium dihydroxide to sewage </w:t>
      </w:r>
      <w:r w:rsidR="007647D3">
        <w:rPr>
          <w:rFonts w:eastAsia="Calibri"/>
          <w:lang w:eastAsia="en-US"/>
        </w:rPr>
        <w:t xml:space="preserve">may </w:t>
      </w:r>
      <w:r>
        <w:rPr>
          <w:rFonts w:eastAsia="Calibri"/>
          <w:lang w:eastAsia="en-US"/>
        </w:rPr>
        <w:t>lead to the production of ammonia gas.</w:t>
      </w:r>
      <w:r w:rsidR="007647D3">
        <w:rPr>
          <w:rFonts w:eastAsia="Calibri"/>
          <w:lang w:eastAsia="en-US"/>
        </w:rPr>
        <w:t xml:space="preserve"> </w:t>
      </w:r>
      <w:r w:rsidRPr="006F4EAE">
        <w:rPr>
          <w:szCs w:val="24"/>
        </w:rPr>
        <w:t>It is very difficult to predict the likely air concentrations that would prevail in treatment plants and whether they are likely to exceed such exposure limits.</w:t>
      </w:r>
    </w:p>
    <w:p w14:paraId="212B517C" w14:textId="01B839E5" w:rsidR="007647D3" w:rsidRDefault="00DA350E" w:rsidP="00BF08E9">
      <w:pPr>
        <w:rPr>
          <w:szCs w:val="24"/>
        </w:rPr>
      </w:pPr>
      <w:r w:rsidRPr="00DA350E">
        <w:rPr>
          <w:szCs w:val="24"/>
        </w:rPr>
        <w:t xml:space="preserve">During the treatment of sewage sludge, the wear of air fed or canister RPE specific for Ammonia gas, is recommended in absence of collective management measures to prevent an exposure greater than the PEL of 14 mg/m3 for this gas. </w:t>
      </w:r>
    </w:p>
    <w:p w14:paraId="0B4DF5AE" w14:textId="5AAC5AFC" w:rsidR="00DA350E" w:rsidRPr="006F4EAE" w:rsidRDefault="00DA350E" w:rsidP="00BF08E9">
      <w:pPr>
        <w:rPr>
          <w:szCs w:val="24"/>
        </w:rPr>
      </w:pPr>
      <w:r w:rsidRPr="00DA350E">
        <w:rPr>
          <w:szCs w:val="24"/>
        </w:rPr>
        <w:t>During the cleaning step, we consider the concentration of Ammonia to be below than the one during the application step. Therefore, the wear of an APF40 at minima is considered conservative enough during the cleaning of the equipment.</w:t>
      </w:r>
    </w:p>
    <w:p w14:paraId="16842DFA" w14:textId="77777777" w:rsidR="00BF08E9" w:rsidRDefault="00BF08E9" w:rsidP="00BF08E9">
      <w:pPr>
        <w:rPr>
          <w:rFonts w:ascii="Times New Roman" w:eastAsia="Calibri" w:hAnsi="Times New Roman" w:cs="Times New Roman"/>
          <w:i/>
          <w:iCs/>
          <w:lang w:eastAsia="en-US"/>
        </w:rPr>
      </w:pPr>
    </w:p>
    <w:p w14:paraId="187A6827"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3EBB6A92" w14:textId="77777777" w:rsidR="003E2C5E" w:rsidRPr="006B34F3" w:rsidRDefault="003E2C5E" w:rsidP="003E2C5E">
      <w:pPr>
        <w:spacing w:line="260" w:lineRule="atLeast"/>
        <w:jc w:val="both"/>
        <w:rPr>
          <w:szCs w:val="24"/>
          <w:lang w:val="en-US"/>
        </w:rPr>
      </w:pPr>
      <w:r w:rsidRPr="006B34F3">
        <w:rPr>
          <w:szCs w:val="24"/>
          <w:lang w:val="en-US"/>
        </w:rPr>
        <w:t>Considering the intended uses on sludge (TP2), no dietary risk is expected.</w:t>
      </w:r>
    </w:p>
    <w:p w14:paraId="187A6829" w14:textId="42009849" w:rsidR="009D0C0B" w:rsidRDefault="009D0C0B" w:rsidP="003E2C5E">
      <w:pPr>
        <w:spacing w:line="260" w:lineRule="atLeast"/>
        <w:rPr>
          <w:rFonts w:ascii="Times New Roman" w:eastAsia="Calibri" w:hAnsi="Times New Roman" w:cs="Times New Roman"/>
          <w:i/>
          <w:lang w:eastAsia="en-US"/>
        </w:rPr>
      </w:pPr>
    </w:p>
    <w:p w14:paraId="187A682A" w14:textId="77777777" w:rsidR="009D0C0B" w:rsidRDefault="009D0C0B">
      <w:pPr>
        <w:spacing w:line="260" w:lineRule="atLeast"/>
        <w:rPr>
          <w:rFonts w:ascii="Times New Roman" w:eastAsia="Calibri" w:hAnsi="Times New Roman" w:cs="Times New Roman"/>
          <w:i/>
          <w:lang w:eastAsia="en-US"/>
        </w:rPr>
      </w:pPr>
    </w:p>
    <w:p w14:paraId="187A682B" w14:textId="17757C2A" w:rsidR="009D0C0B" w:rsidRDefault="00FA480B">
      <w:pPr>
        <w:rPr>
          <w:rFonts w:eastAsia="Calibri"/>
          <w:b/>
          <w:i/>
          <w:sz w:val="22"/>
          <w:szCs w:val="22"/>
          <w:lang w:eastAsia="en-US"/>
        </w:rPr>
      </w:pPr>
      <w:r>
        <w:rPr>
          <w:rFonts w:eastAsia="Calibri"/>
          <w:b/>
          <w:i/>
          <w:sz w:val="22"/>
          <w:szCs w:val="22"/>
          <w:lang w:eastAsia="en-US"/>
        </w:rPr>
        <w:t xml:space="preserve">Risk characterisation from combined exposure to several active substances or substances of concern within a biocidal product </w:t>
      </w:r>
    </w:p>
    <w:p w14:paraId="11290D6F" w14:textId="77777777" w:rsidR="00B618E0" w:rsidRDefault="00B618E0">
      <w:pPr>
        <w:rPr>
          <w:rFonts w:eastAsia="Verdana"/>
          <w:lang w:eastAsia="en-US"/>
        </w:rPr>
      </w:pPr>
    </w:p>
    <w:p w14:paraId="187A682C" w14:textId="0AAF8084" w:rsidR="009D0C0B" w:rsidRDefault="00E42372">
      <w:pPr>
        <w:spacing w:line="260" w:lineRule="atLeast"/>
        <w:rPr>
          <w:rFonts w:ascii="Times New Roman" w:eastAsia="Calibri" w:hAnsi="Times New Roman" w:cs="Times New Roman"/>
          <w:i/>
          <w:iCs/>
          <w:lang w:eastAsia="en-US"/>
        </w:rPr>
      </w:pPr>
      <w:r>
        <w:rPr>
          <w:rFonts w:eastAsia="Verdana"/>
          <w:lang w:eastAsia="en-US"/>
        </w:rPr>
        <w:t>Not relevant.</w:t>
      </w:r>
    </w:p>
    <w:p w14:paraId="187A682D" w14:textId="77777777" w:rsidR="009D0C0B" w:rsidRDefault="009D0C0B">
      <w:pPr>
        <w:spacing w:line="260" w:lineRule="atLeast"/>
        <w:rPr>
          <w:rFonts w:ascii="Times New Roman" w:eastAsia="Calibri" w:hAnsi="Times New Roman" w:cs="Times New Roman"/>
          <w:i/>
          <w:iCs/>
          <w:lang w:eastAsia="en-US"/>
        </w:rPr>
      </w:pPr>
    </w:p>
    <w:p w14:paraId="187A682E" w14:textId="77777777" w:rsidR="009D0C0B" w:rsidRDefault="009D0C0B">
      <w:pPr>
        <w:spacing w:line="260" w:lineRule="atLeast"/>
        <w:rPr>
          <w:rFonts w:ascii="Times New Roman" w:eastAsia="Calibri" w:hAnsi="Times New Roman" w:cs="Times New Roman"/>
          <w:i/>
          <w:iCs/>
          <w:lang w:eastAsia="en-US"/>
        </w:rPr>
      </w:pPr>
    </w:p>
    <w:p w14:paraId="187A682F" w14:textId="77777777" w:rsidR="009D0C0B" w:rsidRDefault="00FA480B">
      <w:pPr>
        <w:pStyle w:val="Titre3"/>
        <w:rPr>
          <w:rFonts w:ascii="Times New Roman" w:eastAsia="Calibri" w:hAnsi="Times New Roman" w:cs="Times New Roman"/>
          <w:i/>
          <w:iCs/>
          <w:lang w:eastAsia="en-US"/>
        </w:rPr>
      </w:pPr>
      <w:bookmarkStart w:id="75" w:name="__RefHeading___Toc425344119"/>
      <w:bookmarkEnd w:id="75"/>
      <w:r>
        <w:t>Risk assessment for animal health</w:t>
      </w:r>
    </w:p>
    <w:p w14:paraId="187A6830" w14:textId="154757D4" w:rsidR="009D0C0B" w:rsidRPr="00B618E0" w:rsidRDefault="00E42372">
      <w:pPr>
        <w:spacing w:line="260" w:lineRule="atLeast"/>
        <w:jc w:val="both"/>
        <w:rPr>
          <w:rFonts w:ascii="Times New Roman" w:eastAsia="Calibri" w:hAnsi="Times New Roman" w:cs="Times New Roman"/>
          <w:iCs/>
          <w:lang w:eastAsia="en-US"/>
        </w:rPr>
      </w:pPr>
      <w:r w:rsidRPr="00B618E0">
        <w:rPr>
          <w:rFonts w:eastAsia="Calibri" w:cs="Times New Roman"/>
          <w:iCs/>
          <w:lang w:eastAsia="en-US"/>
        </w:rPr>
        <w:t>Not relevant.</w:t>
      </w:r>
    </w:p>
    <w:p w14:paraId="187A6831" w14:textId="77777777" w:rsidR="009D0C0B" w:rsidRDefault="009D0C0B">
      <w:pPr>
        <w:spacing w:line="260" w:lineRule="atLeast"/>
        <w:ind w:left="360"/>
        <w:contextualSpacing/>
        <w:rPr>
          <w:rFonts w:ascii="Times New Roman" w:eastAsia="Calibri" w:hAnsi="Times New Roman" w:cs="Times New Roman"/>
          <w:i/>
          <w:iCs/>
          <w:lang w:eastAsia="en-US"/>
        </w:rPr>
      </w:pPr>
    </w:p>
    <w:p w14:paraId="187A6832" w14:textId="77777777" w:rsidR="009D0C0B" w:rsidRDefault="009D0C0B">
      <w:pPr>
        <w:spacing w:line="260" w:lineRule="atLeast"/>
        <w:rPr>
          <w:rFonts w:ascii="Times New Roman" w:eastAsia="Calibri" w:hAnsi="Times New Roman" w:cs="Times New Roman"/>
          <w:i/>
          <w:iCs/>
          <w:lang w:eastAsia="en-US"/>
        </w:rPr>
      </w:pPr>
    </w:p>
    <w:p w14:paraId="187A6833" w14:textId="77777777" w:rsidR="009D0C0B" w:rsidRDefault="00FA480B">
      <w:pPr>
        <w:pStyle w:val="Titre3"/>
        <w:rPr>
          <w:rFonts w:ascii="Times New Roman" w:eastAsia="Calibri" w:hAnsi="Times New Roman" w:cs="Times New Roman"/>
          <w:i/>
          <w:iCs/>
          <w:lang w:eastAsia="en-US"/>
        </w:rPr>
      </w:pPr>
      <w:bookmarkStart w:id="76" w:name="__RefHeading___Toc425344120"/>
      <w:bookmarkEnd w:id="76"/>
      <w:r>
        <w:t>Risk assessment for the environment</w:t>
      </w:r>
    </w:p>
    <w:p w14:paraId="23701650" w14:textId="7B0F5686" w:rsidR="00897B00" w:rsidRDefault="0077002C" w:rsidP="00897B00">
      <w:pPr>
        <w:spacing w:line="260" w:lineRule="atLeast"/>
        <w:jc w:val="both"/>
        <w:rPr>
          <w:rFonts w:cs="Calibri"/>
          <w:color w:val="000000"/>
        </w:rPr>
      </w:pPr>
      <w:r>
        <w:t>N</w:t>
      </w:r>
      <w:r w:rsidRPr="0077002C">
        <w:rPr>
          <w:rFonts w:eastAsia="Calibri"/>
          <w:lang w:eastAsia="en-US"/>
        </w:rPr>
        <w:t>EUTRALAC®</w:t>
      </w:r>
      <w:r w:rsidR="00897B00">
        <w:rPr>
          <w:rFonts w:eastAsia="Calibri"/>
          <w:lang w:val="en-US" w:eastAsia="en-US"/>
        </w:rPr>
        <w:t xml:space="preserve"> SL30 is a</w:t>
      </w:r>
      <w:r w:rsidR="00897B00" w:rsidRPr="008E394F">
        <w:rPr>
          <w:rFonts w:eastAsia="Calibri"/>
          <w:lang w:val="en-US" w:eastAsia="en-US"/>
        </w:rPr>
        <w:t xml:space="preserve"> </w:t>
      </w:r>
      <w:r w:rsidR="00897B00">
        <w:rPr>
          <w:rFonts w:eastAsia="Calibri"/>
          <w:lang w:val="en-US" w:eastAsia="en-US"/>
        </w:rPr>
        <w:t>PT2 product</w:t>
      </w:r>
      <w:r w:rsidR="00897B00" w:rsidRPr="008E394F">
        <w:rPr>
          <w:rFonts w:eastAsia="Calibri"/>
          <w:lang w:val="en-US" w:eastAsia="en-US"/>
        </w:rPr>
        <w:t xml:space="preserve"> containing </w:t>
      </w:r>
      <w:r w:rsidR="00897B00">
        <w:rPr>
          <w:rFonts w:eastAsia="Calibri"/>
          <w:lang w:val="en-US" w:eastAsia="en-US"/>
        </w:rPr>
        <w:t xml:space="preserve">calcium dihydroxide, hydrated lime (CAS </w:t>
      </w:r>
      <w:r w:rsidR="00897B00" w:rsidRPr="00E326D1">
        <w:rPr>
          <w:rFonts w:eastAsia="Calibri"/>
          <w:lang w:val="en-US" w:eastAsia="en-US"/>
        </w:rPr>
        <w:t>1305-62-0</w:t>
      </w:r>
      <w:r w:rsidR="00897B00">
        <w:rPr>
          <w:rFonts w:eastAsia="Calibri"/>
          <w:lang w:val="en-US" w:eastAsia="en-US"/>
        </w:rPr>
        <w:t>)</w:t>
      </w:r>
      <w:r w:rsidR="00897B00" w:rsidRPr="008E394F">
        <w:rPr>
          <w:rFonts w:eastAsia="Calibri"/>
          <w:lang w:val="en-US" w:eastAsia="en-US"/>
        </w:rPr>
        <w:t xml:space="preserve"> </w:t>
      </w:r>
      <w:r w:rsidR="00897B00">
        <w:rPr>
          <w:rFonts w:eastAsia="Calibri"/>
          <w:lang w:val="en-US" w:eastAsia="en-US"/>
        </w:rPr>
        <w:t>that is</w:t>
      </w:r>
      <w:r w:rsidR="00897B00" w:rsidRPr="008E394F">
        <w:rPr>
          <w:rFonts w:eastAsia="Calibri"/>
          <w:lang w:val="en-US" w:eastAsia="en-US"/>
        </w:rPr>
        <w:t xml:space="preserve"> applied for </w:t>
      </w:r>
      <w:r w:rsidR="00897B00">
        <w:rPr>
          <w:rFonts w:eastAsia="Calibri"/>
          <w:lang w:val="en-US" w:eastAsia="en-US"/>
        </w:rPr>
        <w:t>disinfection of sewage sludge (PT02).</w:t>
      </w:r>
      <w:r w:rsidR="00897B00">
        <w:rPr>
          <w:szCs w:val="24"/>
          <w:lang w:val="en-US"/>
        </w:rPr>
        <w:t xml:space="preserve"> </w:t>
      </w:r>
      <w:r w:rsidR="00897B00">
        <w:rPr>
          <w:szCs w:val="24"/>
        </w:rPr>
        <w:t xml:space="preserve">The product is an aqueous suspension of the active substance, </w:t>
      </w:r>
      <w:r w:rsidR="00897B00">
        <w:rPr>
          <w:rFonts w:cs="Calibri"/>
          <w:color w:val="000000"/>
        </w:rPr>
        <w:t>which is a</w:t>
      </w:r>
      <w:r w:rsidR="00897B00" w:rsidRPr="00686C40">
        <w:rPr>
          <w:rFonts w:cs="Calibri"/>
          <w:color w:val="000000"/>
        </w:rPr>
        <w:t xml:space="preserve"> natu</w:t>
      </w:r>
      <w:r w:rsidR="00897B00">
        <w:rPr>
          <w:rFonts w:cs="Calibri"/>
          <w:color w:val="000000"/>
        </w:rPr>
        <w:t>rally occurring inorganic salt.</w:t>
      </w:r>
    </w:p>
    <w:p w14:paraId="1E14C518" w14:textId="77777777" w:rsidR="00897B00" w:rsidRDefault="00897B00" w:rsidP="00897B00">
      <w:pPr>
        <w:spacing w:line="260" w:lineRule="atLeast"/>
        <w:jc w:val="both"/>
        <w:rPr>
          <w:rFonts w:cs="Calibri"/>
          <w:color w:val="000000"/>
        </w:rPr>
      </w:pPr>
    </w:p>
    <w:p w14:paraId="1DD9EEE1" w14:textId="018DE0B4" w:rsidR="00897B00" w:rsidRDefault="00897B00" w:rsidP="00897B00">
      <w:pPr>
        <w:spacing w:line="260" w:lineRule="atLeast"/>
        <w:jc w:val="both"/>
        <w:rPr>
          <w:rFonts w:eastAsia="Calibri"/>
          <w:lang w:val="en-US" w:eastAsia="en-US"/>
        </w:rPr>
      </w:pPr>
      <w:r w:rsidRPr="008E394F">
        <w:rPr>
          <w:rFonts w:eastAsia="Calibri"/>
          <w:lang w:val="en-US" w:eastAsia="en-US"/>
        </w:rPr>
        <w:t>No environmental S</w:t>
      </w:r>
      <w:r>
        <w:rPr>
          <w:rFonts w:eastAsia="Calibri"/>
          <w:lang w:val="en-US" w:eastAsia="en-US"/>
        </w:rPr>
        <w:t>o</w:t>
      </w:r>
      <w:r w:rsidRPr="008E394F">
        <w:rPr>
          <w:rFonts w:eastAsia="Calibri"/>
          <w:lang w:val="en-US" w:eastAsia="en-US"/>
        </w:rPr>
        <w:t xml:space="preserve">Cs were identified for the </w:t>
      </w:r>
      <w:r w:rsidR="0077002C">
        <w:rPr>
          <w:rFonts w:eastAsia="Calibri"/>
          <w:lang w:val="en-US" w:eastAsia="en-US"/>
        </w:rPr>
        <w:t>NEUTRALAC®</w:t>
      </w:r>
      <w:r>
        <w:rPr>
          <w:rFonts w:eastAsia="Calibri"/>
          <w:lang w:val="en-US" w:eastAsia="en-US"/>
        </w:rPr>
        <w:t xml:space="preserve"> SL30 </w:t>
      </w:r>
      <w:r w:rsidRPr="008E394F">
        <w:rPr>
          <w:rFonts w:eastAsia="Calibri"/>
          <w:lang w:val="en-US" w:eastAsia="en-US"/>
        </w:rPr>
        <w:t xml:space="preserve">and no metabolites are formed that would need to be addressed in a risk evaluation for the environment. The following risk assessment is therefore </w:t>
      </w:r>
      <w:r>
        <w:rPr>
          <w:rFonts w:eastAsia="Calibri"/>
          <w:lang w:val="en-US" w:eastAsia="en-US"/>
        </w:rPr>
        <w:t xml:space="preserve">based </w:t>
      </w:r>
      <w:r w:rsidRPr="006129C7">
        <w:rPr>
          <w:rFonts w:eastAsiaTheme="minorHAnsi"/>
          <w:color w:val="000000"/>
          <w:lang w:val="en-US" w:eastAsia="en-US"/>
        </w:rPr>
        <w:t>on the data obtained fro</w:t>
      </w:r>
      <w:r>
        <w:rPr>
          <w:rFonts w:eastAsiaTheme="minorHAnsi"/>
          <w:color w:val="000000"/>
          <w:lang w:val="en-US" w:eastAsia="en-US"/>
        </w:rPr>
        <w:t>m the active substance only (CAR</w:t>
      </w:r>
      <w:r w:rsidRPr="006129C7">
        <w:rPr>
          <w:rFonts w:eastAsiaTheme="minorHAnsi"/>
          <w:color w:val="000000"/>
          <w:lang w:val="en-US" w:eastAsia="en-US"/>
        </w:rPr>
        <w:t xml:space="preserve">, </w:t>
      </w:r>
      <w:r>
        <w:rPr>
          <w:rFonts w:eastAsiaTheme="minorHAnsi"/>
          <w:color w:val="000000"/>
          <w:lang w:val="en-US" w:eastAsia="en-US"/>
        </w:rPr>
        <w:t>Calcium dihydroxide, Hydrated lime,</w:t>
      </w:r>
      <w:r w:rsidRPr="006129C7">
        <w:rPr>
          <w:rFonts w:eastAsiaTheme="minorHAnsi"/>
          <w:color w:val="000000"/>
          <w:lang w:val="en-US" w:eastAsia="en-US"/>
        </w:rPr>
        <w:t xml:space="preserve"> CAS </w:t>
      </w:r>
      <w:r w:rsidRPr="00E326D1">
        <w:rPr>
          <w:rFonts w:eastAsia="Calibri"/>
          <w:lang w:val="en-US" w:eastAsia="en-US"/>
        </w:rPr>
        <w:t>1305-62-0</w:t>
      </w:r>
      <w:r w:rsidRPr="006129C7">
        <w:rPr>
          <w:rFonts w:eastAsiaTheme="minorHAnsi"/>
          <w:color w:val="000000"/>
          <w:lang w:val="en-US" w:eastAsia="en-US"/>
        </w:rPr>
        <w:t>, Product Type</w:t>
      </w:r>
      <w:r>
        <w:rPr>
          <w:rFonts w:eastAsiaTheme="minorHAnsi"/>
          <w:color w:val="000000"/>
          <w:lang w:val="en-US" w:eastAsia="en-US"/>
        </w:rPr>
        <w:t xml:space="preserve"> 2: </w:t>
      </w:r>
      <w:r w:rsidRPr="00CF4A42">
        <w:t xml:space="preserve">Disinfectants and algaecides not intended for direct application to humans or animals, </w:t>
      </w:r>
      <w:r w:rsidRPr="00CF4A42">
        <w:rPr>
          <w:rFonts w:eastAsiaTheme="minorHAnsi"/>
          <w:color w:val="000000"/>
          <w:lang w:val="en-US" w:eastAsia="en-US"/>
        </w:rPr>
        <w:t xml:space="preserve">RMS UK, September </w:t>
      </w:r>
      <w:r w:rsidRPr="00F26F8B">
        <w:rPr>
          <w:rFonts w:eastAsiaTheme="minorHAnsi"/>
          <w:color w:val="000000"/>
          <w:lang w:val="en-US" w:eastAsia="en-US"/>
        </w:rPr>
        <w:t>2016).</w:t>
      </w:r>
      <w:r>
        <w:rPr>
          <w:rFonts w:eastAsia="Calibri"/>
          <w:lang w:val="en-US" w:eastAsia="en-US"/>
        </w:rPr>
        <w:t xml:space="preserve"> </w:t>
      </w:r>
    </w:p>
    <w:p w14:paraId="4CADFA51" w14:textId="77777777" w:rsidR="00897B00" w:rsidRDefault="00897B00" w:rsidP="00897B00">
      <w:pPr>
        <w:spacing w:line="260" w:lineRule="atLeast"/>
        <w:jc w:val="both"/>
        <w:rPr>
          <w:rFonts w:eastAsia="Calibri"/>
          <w:lang w:val="en-US" w:eastAsia="en-US"/>
        </w:rPr>
      </w:pPr>
    </w:p>
    <w:p w14:paraId="4968C154" w14:textId="77777777" w:rsidR="00897B00" w:rsidRPr="00CF4A42" w:rsidRDefault="00897B00" w:rsidP="00897B00">
      <w:pPr>
        <w:spacing w:line="260" w:lineRule="atLeast"/>
        <w:jc w:val="both"/>
        <w:rPr>
          <w:szCs w:val="24"/>
        </w:rPr>
      </w:pPr>
      <w:r>
        <w:rPr>
          <w:rFonts w:eastAsia="Calibri"/>
          <w:lang w:val="en-US" w:eastAsia="en-US"/>
        </w:rPr>
        <w:t>L</w:t>
      </w:r>
      <w:r w:rsidRPr="008266D3">
        <w:rPr>
          <w:rFonts w:eastAsia="Calibri"/>
          <w:lang w:eastAsia="en-US"/>
        </w:rPr>
        <w:t>ime is a generic term, but by strict definition it only embraces manufactured forms of lime – quicklime (CaO) and hydrated lime (Ca(OH)2).</w:t>
      </w:r>
    </w:p>
    <w:p w14:paraId="52CD8D6E" w14:textId="77777777" w:rsidR="00897B00" w:rsidRDefault="00897B00" w:rsidP="00897B00">
      <w:pPr>
        <w:pStyle w:val="Titre4"/>
        <w:rPr>
          <w:rFonts w:ascii="Times New Roman" w:hAnsi="Times New Roman" w:cs="Times New Roman"/>
          <w:i/>
          <w:iCs/>
          <w:lang w:eastAsia="en-US"/>
        </w:rPr>
      </w:pPr>
      <w:r>
        <w:t>Effects assessment on the environment</w:t>
      </w:r>
    </w:p>
    <w:p w14:paraId="32B78D9A" w14:textId="77777777" w:rsidR="00897B00" w:rsidRDefault="00897B00" w:rsidP="00897B00">
      <w:pPr>
        <w:spacing w:line="260" w:lineRule="atLeast"/>
        <w:contextualSpacing/>
        <w:jc w:val="both"/>
        <w:rPr>
          <w:rFonts w:ascii="Times New Roman" w:eastAsia="Calibri" w:hAnsi="Times New Roman" w:cs="Times New Roman"/>
          <w:i/>
          <w:iCs/>
          <w:lang w:eastAsia="en-US"/>
        </w:rPr>
      </w:pPr>
    </w:p>
    <w:p w14:paraId="46C02237" w14:textId="77777777" w:rsidR="00897B00" w:rsidRDefault="00897B00" w:rsidP="00897B00">
      <w:pPr>
        <w:rPr>
          <w:rFonts w:eastAsia="Calibri"/>
          <w:b/>
          <w:i/>
          <w:sz w:val="22"/>
          <w:szCs w:val="22"/>
          <w:lang w:eastAsia="en-US"/>
        </w:rPr>
      </w:pPr>
      <w:r>
        <w:rPr>
          <w:rFonts w:eastAsia="Calibri"/>
          <w:b/>
          <w:i/>
          <w:sz w:val="22"/>
          <w:szCs w:val="22"/>
          <w:lang w:eastAsia="en-US"/>
        </w:rPr>
        <w:t>Information relating to the ecotoxicity of the biocidal product which is sufficient to enable a decision to be made concerning the classification of the product is required</w:t>
      </w:r>
    </w:p>
    <w:p w14:paraId="53ED6694" w14:textId="77777777" w:rsidR="00897B00" w:rsidRDefault="00897B00" w:rsidP="00897B00">
      <w:pPr>
        <w:rPr>
          <w:rFonts w:eastAsia="Calibri"/>
          <w:b/>
          <w:i/>
          <w:sz w:val="22"/>
          <w:szCs w:val="22"/>
          <w:lang w:eastAsia="en-US"/>
        </w:rPr>
      </w:pPr>
    </w:p>
    <w:p w14:paraId="55852A5C" w14:textId="21832EBA" w:rsidR="00897B00" w:rsidRPr="00711AFB" w:rsidRDefault="00897B00" w:rsidP="00897B00">
      <w:pPr>
        <w:spacing w:line="260" w:lineRule="atLeast"/>
        <w:jc w:val="both"/>
        <w:rPr>
          <w:rFonts w:eastAsiaTheme="minorHAnsi"/>
          <w:color w:val="000000"/>
          <w:lang w:val="en-US" w:eastAsia="en-US"/>
        </w:rPr>
      </w:pPr>
      <w:r w:rsidRPr="006129C7">
        <w:rPr>
          <w:rFonts w:eastAsiaTheme="minorHAnsi"/>
          <w:color w:val="000000"/>
          <w:lang w:val="en-US" w:eastAsia="en-US"/>
        </w:rPr>
        <w:t>Ecotoxicological data ab</w:t>
      </w:r>
      <w:r>
        <w:rPr>
          <w:rFonts w:eastAsiaTheme="minorHAnsi"/>
          <w:color w:val="000000"/>
          <w:lang w:val="en-US" w:eastAsia="en-US"/>
        </w:rPr>
        <w:t xml:space="preserve">out the biocidal product </w:t>
      </w:r>
      <w:r w:rsidR="0077002C">
        <w:rPr>
          <w:rFonts w:eastAsia="Calibri"/>
          <w:lang w:val="en-US" w:eastAsia="en-US"/>
        </w:rPr>
        <w:t>NEUTRALAC®</w:t>
      </w:r>
      <w:r>
        <w:rPr>
          <w:rFonts w:eastAsia="Calibri"/>
          <w:lang w:val="en-US" w:eastAsia="en-US"/>
        </w:rPr>
        <w:t xml:space="preserve"> SL30 </w:t>
      </w:r>
      <w:r>
        <w:rPr>
          <w:rFonts w:eastAsiaTheme="minorHAnsi"/>
          <w:color w:val="000000"/>
          <w:lang w:val="en-US" w:eastAsia="en-US"/>
        </w:rPr>
        <w:t>are</w:t>
      </w:r>
      <w:r w:rsidRPr="006129C7">
        <w:rPr>
          <w:rFonts w:eastAsiaTheme="minorHAnsi"/>
          <w:color w:val="000000"/>
          <w:lang w:val="en-US" w:eastAsia="en-US"/>
        </w:rPr>
        <w:t xml:space="preserve"> not available. </w:t>
      </w:r>
      <w:r>
        <w:rPr>
          <w:rFonts w:eastAsiaTheme="minorHAnsi"/>
          <w:color w:val="000000"/>
          <w:lang w:val="en-US" w:eastAsia="en-US"/>
        </w:rPr>
        <w:t xml:space="preserve">Therefore, </w:t>
      </w:r>
      <w:r>
        <w:rPr>
          <w:rFonts w:eastAsia="Calibri"/>
          <w:lang w:val="en-US" w:eastAsia="en-US"/>
        </w:rPr>
        <w:t>a</w:t>
      </w:r>
      <w:r w:rsidRPr="008E394F">
        <w:rPr>
          <w:rFonts w:eastAsia="Calibri"/>
          <w:lang w:val="en-US" w:eastAsia="en-US"/>
        </w:rPr>
        <w:t>ll data pertaining to the active substanc</w:t>
      </w:r>
      <w:r>
        <w:rPr>
          <w:rFonts w:eastAsia="Calibri"/>
          <w:lang w:val="en-US" w:eastAsia="en-US"/>
        </w:rPr>
        <w:t>e are</w:t>
      </w:r>
      <w:r w:rsidRPr="008E394F">
        <w:rPr>
          <w:rFonts w:eastAsia="Calibri"/>
          <w:lang w:val="en-US" w:eastAsia="en-US"/>
        </w:rPr>
        <w:t xml:space="preserve"> derived from the </w:t>
      </w:r>
      <w:r>
        <w:rPr>
          <w:rFonts w:eastAsiaTheme="minorHAnsi"/>
          <w:color w:val="000000"/>
          <w:lang w:val="en-US" w:eastAsia="en-US"/>
        </w:rPr>
        <w:t xml:space="preserve">Calcium dihydroxide, </w:t>
      </w:r>
      <w:r w:rsidR="00481C9C">
        <w:rPr>
          <w:rFonts w:eastAsiaTheme="minorHAnsi"/>
          <w:color w:val="000000"/>
          <w:lang w:val="en-US" w:eastAsia="en-US"/>
        </w:rPr>
        <w:t>h</w:t>
      </w:r>
      <w:r>
        <w:rPr>
          <w:rFonts w:eastAsiaTheme="minorHAnsi"/>
          <w:color w:val="000000"/>
          <w:lang w:val="en-US" w:eastAsia="en-US"/>
        </w:rPr>
        <w:t xml:space="preserve">ydrated lime </w:t>
      </w:r>
      <w:r w:rsidRPr="0038322C">
        <w:rPr>
          <w:rFonts w:eastAsiaTheme="minorHAnsi"/>
          <w:color w:val="000000"/>
          <w:lang w:val="en-US" w:eastAsia="en-US"/>
        </w:rPr>
        <w:t xml:space="preserve">CAR </w:t>
      </w:r>
      <w:r w:rsidRPr="00185A56">
        <w:rPr>
          <w:rFonts w:eastAsiaTheme="minorHAnsi"/>
          <w:color w:val="000000"/>
          <w:lang w:val="en-US" w:eastAsia="en-US"/>
        </w:rPr>
        <w:t>(201</w:t>
      </w:r>
      <w:r w:rsidRPr="0038322C">
        <w:rPr>
          <w:rFonts w:eastAsiaTheme="minorHAnsi"/>
          <w:color w:val="000000"/>
          <w:lang w:val="en-US" w:eastAsia="en-US"/>
        </w:rPr>
        <w:t>6).</w:t>
      </w:r>
      <w:r w:rsidRPr="00CF4A42">
        <w:rPr>
          <w:rFonts w:eastAsiaTheme="minorHAnsi"/>
          <w:color w:val="000000"/>
          <w:lang w:val="en-US" w:eastAsia="en-US"/>
        </w:rPr>
        <w:t xml:space="preserve"> </w:t>
      </w:r>
    </w:p>
    <w:p w14:paraId="70B6E928" w14:textId="77777777" w:rsidR="00897B00" w:rsidRDefault="00897B00" w:rsidP="00897B00">
      <w:pPr>
        <w:spacing w:line="260" w:lineRule="atLeast"/>
        <w:rPr>
          <w:rFonts w:eastAsia="Calibri"/>
          <w:lang w:eastAsia="en-US"/>
        </w:rPr>
      </w:pPr>
    </w:p>
    <w:p w14:paraId="341B864A" w14:textId="77777777" w:rsidR="00897B00" w:rsidRDefault="00897B00" w:rsidP="00897B00">
      <w:pPr>
        <w:rPr>
          <w:rFonts w:ascii="Times New Roman" w:eastAsia="Calibri" w:hAnsi="Times New Roman" w:cs="Times New Roman"/>
          <w:b/>
          <w:i/>
          <w:iCs/>
          <w:sz w:val="22"/>
          <w:szCs w:val="22"/>
          <w:lang w:eastAsia="en-US"/>
        </w:rPr>
      </w:pPr>
      <w:r>
        <w:rPr>
          <w:rFonts w:eastAsia="Calibri"/>
          <w:b/>
          <w:i/>
          <w:sz w:val="22"/>
          <w:szCs w:val="22"/>
          <w:lang w:eastAsia="en-US"/>
        </w:rPr>
        <w:t>Further Ecotoxicological studies</w:t>
      </w:r>
    </w:p>
    <w:p w14:paraId="1EFB87F2" w14:textId="77777777" w:rsidR="00897B00" w:rsidRDefault="00897B00" w:rsidP="00897B00">
      <w:pPr>
        <w:spacing w:line="260" w:lineRule="atLeast"/>
        <w:rPr>
          <w:rFonts w:ascii="Times New Roman" w:eastAsia="Calibri" w:hAnsi="Times New Roman" w:cs="Times New Roman"/>
          <w:b/>
          <w:i/>
          <w:iCs/>
          <w:sz w:val="22"/>
          <w:szCs w:val="22"/>
          <w:lang w:eastAsia="en-US"/>
        </w:rPr>
      </w:pPr>
    </w:p>
    <w:p w14:paraId="329B1832" w14:textId="77777777" w:rsidR="00897B00" w:rsidRPr="001D68C4" w:rsidRDefault="00897B00" w:rsidP="00897B00">
      <w:pPr>
        <w:spacing w:line="260" w:lineRule="atLeast"/>
        <w:rPr>
          <w:rFonts w:eastAsia="Calibri"/>
          <w:lang w:eastAsia="en-US"/>
        </w:rPr>
      </w:pPr>
      <w:r>
        <w:rPr>
          <w:rFonts w:eastAsia="Calibri" w:cs="Times New Roman"/>
          <w:iCs/>
          <w:lang w:eastAsia="en-US"/>
        </w:rPr>
        <w:t>No data required.</w:t>
      </w:r>
    </w:p>
    <w:p w14:paraId="02FC025F" w14:textId="77777777" w:rsidR="00897B00" w:rsidRDefault="00897B00" w:rsidP="00897B00">
      <w:pPr>
        <w:spacing w:line="260" w:lineRule="atLeast"/>
        <w:rPr>
          <w:rFonts w:ascii="Times New Roman" w:eastAsia="Calibri" w:hAnsi="Times New Roman" w:cs="Times New Roman"/>
          <w:i/>
          <w:iCs/>
          <w:lang w:eastAsia="en-US"/>
        </w:rPr>
      </w:pPr>
    </w:p>
    <w:p w14:paraId="18F39F93" w14:textId="77777777" w:rsidR="00897B00" w:rsidRDefault="00897B00" w:rsidP="00897B00">
      <w:pPr>
        <w:rPr>
          <w:rFonts w:ascii="Times New Roman" w:eastAsia="Calibri" w:hAnsi="Times New Roman" w:cs="Times New Roman"/>
          <w:b/>
          <w:i/>
          <w:iCs/>
          <w:sz w:val="22"/>
          <w:szCs w:val="22"/>
          <w:lang w:eastAsia="en-US"/>
        </w:rPr>
      </w:pPr>
      <w:r>
        <w:rPr>
          <w:rFonts w:eastAsia="Calibri"/>
          <w:b/>
          <w:i/>
          <w:sz w:val="22"/>
          <w:szCs w:val="22"/>
          <w:lang w:eastAsia="en-US"/>
        </w:rPr>
        <w:t>Effects on any other specific, non-target organisms (flora and fauna) believed to be at risk (ADS)</w:t>
      </w:r>
    </w:p>
    <w:p w14:paraId="553D928F" w14:textId="77777777" w:rsidR="00897B00" w:rsidRDefault="00897B00" w:rsidP="00897B00">
      <w:pPr>
        <w:spacing w:line="260" w:lineRule="atLeast"/>
        <w:rPr>
          <w:rFonts w:ascii="Times New Roman" w:eastAsia="Calibri" w:hAnsi="Times New Roman" w:cs="Times New Roman"/>
          <w:b/>
          <w:i/>
          <w:iCs/>
          <w:sz w:val="22"/>
          <w:szCs w:val="22"/>
          <w:lang w:eastAsia="en-US"/>
        </w:rPr>
      </w:pPr>
    </w:p>
    <w:p w14:paraId="362C65B8" w14:textId="77777777" w:rsidR="00897B00" w:rsidRPr="007B0988" w:rsidRDefault="00897B00" w:rsidP="00897B00">
      <w:pPr>
        <w:spacing w:line="260" w:lineRule="atLeast"/>
        <w:rPr>
          <w:rFonts w:eastAsia="Calibri" w:cs="Times New Roman"/>
          <w:iCs/>
          <w:lang w:eastAsia="en-US"/>
        </w:rPr>
      </w:pPr>
      <w:r w:rsidRPr="007B0988">
        <w:rPr>
          <w:rFonts w:eastAsia="Calibri" w:cs="Times New Roman"/>
          <w:iCs/>
          <w:lang w:eastAsia="en-US"/>
        </w:rPr>
        <w:t>No data available.</w:t>
      </w:r>
    </w:p>
    <w:p w14:paraId="604721A7" w14:textId="77777777" w:rsidR="00897B00" w:rsidRDefault="00897B00" w:rsidP="00897B00">
      <w:pPr>
        <w:spacing w:line="260" w:lineRule="atLeast"/>
        <w:rPr>
          <w:rFonts w:ascii="Times New Roman" w:eastAsia="Calibri" w:hAnsi="Times New Roman" w:cs="Times New Roman"/>
          <w:i/>
          <w:iCs/>
          <w:lang w:eastAsia="en-US"/>
        </w:rPr>
      </w:pPr>
    </w:p>
    <w:p w14:paraId="23E2ED65" w14:textId="77777777" w:rsidR="00897B00" w:rsidRDefault="00897B00" w:rsidP="00897B00">
      <w:pPr>
        <w:jc w:val="both"/>
        <w:rPr>
          <w:rFonts w:ascii="Times New Roman" w:eastAsia="Calibri" w:hAnsi="Times New Roman" w:cs="Times New Roman"/>
          <w:b/>
          <w:i/>
          <w:iCs/>
          <w:sz w:val="22"/>
          <w:szCs w:val="22"/>
          <w:lang w:eastAsia="en-US"/>
        </w:rPr>
      </w:pPr>
      <w:r>
        <w:rPr>
          <w:rFonts w:eastAsia="Calibri"/>
          <w:b/>
          <w:i/>
          <w:sz w:val="22"/>
          <w:szCs w:val="22"/>
          <w:lang w:eastAsia="en-US"/>
        </w:rPr>
        <w:t>Supervised trials to assess risks to non-target organisms under field conditions</w:t>
      </w:r>
    </w:p>
    <w:p w14:paraId="53B9FA7B" w14:textId="77777777" w:rsidR="00897B00" w:rsidRDefault="00897B00" w:rsidP="00897B00">
      <w:pPr>
        <w:spacing w:line="260" w:lineRule="atLeast"/>
        <w:rPr>
          <w:rFonts w:ascii="Times New Roman" w:eastAsia="Calibri" w:hAnsi="Times New Roman" w:cs="Times New Roman"/>
          <w:b/>
          <w:i/>
          <w:iCs/>
          <w:sz w:val="22"/>
          <w:szCs w:val="22"/>
          <w:lang w:eastAsia="en-US"/>
        </w:rPr>
      </w:pPr>
    </w:p>
    <w:p w14:paraId="20CB22C4" w14:textId="77777777" w:rsidR="00897B00" w:rsidRPr="007B0988" w:rsidRDefault="00897B00" w:rsidP="00897B00">
      <w:pPr>
        <w:spacing w:line="260" w:lineRule="atLeast"/>
        <w:rPr>
          <w:rFonts w:eastAsia="Calibri" w:cs="Times New Roman"/>
          <w:iCs/>
          <w:lang w:eastAsia="en-US"/>
        </w:rPr>
      </w:pPr>
      <w:r w:rsidRPr="007B0988">
        <w:rPr>
          <w:rFonts w:eastAsia="Calibri" w:cs="Times New Roman"/>
          <w:iCs/>
          <w:lang w:eastAsia="en-US"/>
        </w:rPr>
        <w:t>No data available.</w:t>
      </w:r>
    </w:p>
    <w:p w14:paraId="2C018A21" w14:textId="77777777" w:rsidR="00897B00" w:rsidRDefault="00897B00" w:rsidP="00897B00">
      <w:pPr>
        <w:spacing w:line="260" w:lineRule="atLeast"/>
        <w:rPr>
          <w:rFonts w:ascii="Times New Roman" w:eastAsia="Calibri" w:hAnsi="Times New Roman" w:cs="Times New Roman"/>
          <w:i/>
          <w:iCs/>
          <w:lang w:eastAsia="en-US"/>
        </w:rPr>
      </w:pPr>
    </w:p>
    <w:p w14:paraId="521CCE0F" w14:textId="77777777" w:rsidR="00897B00" w:rsidRDefault="00897B00" w:rsidP="00897B00">
      <w:pPr>
        <w:jc w:val="both"/>
        <w:rPr>
          <w:rFonts w:eastAsia="Calibri"/>
          <w:b/>
          <w:i/>
          <w:sz w:val="22"/>
          <w:szCs w:val="22"/>
          <w:lang w:eastAsia="en-US"/>
        </w:rPr>
      </w:pPr>
      <w:r>
        <w:rPr>
          <w:rFonts w:eastAsia="Calibri"/>
          <w:b/>
          <w:i/>
          <w:sz w:val="22"/>
          <w:szCs w:val="22"/>
          <w:lang w:eastAsia="en-US"/>
        </w:rPr>
        <w:t>Studies on acceptance by ingestion of the biocidal product by any non-target organisms thought to be at risk</w:t>
      </w:r>
    </w:p>
    <w:p w14:paraId="3619E686" w14:textId="77777777" w:rsidR="00897B00" w:rsidRDefault="00897B00" w:rsidP="00897B00">
      <w:pPr>
        <w:rPr>
          <w:rFonts w:eastAsia="Calibri"/>
          <w:b/>
          <w:i/>
          <w:sz w:val="22"/>
          <w:szCs w:val="22"/>
          <w:lang w:eastAsia="en-US"/>
        </w:rPr>
      </w:pPr>
    </w:p>
    <w:p w14:paraId="1AAD6AB0" w14:textId="77777777" w:rsidR="00897B00" w:rsidRPr="007B0988" w:rsidRDefault="00897B00" w:rsidP="00897B00">
      <w:pPr>
        <w:spacing w:line="260" w:lineRule="atLeast"/>
        <w:rPr>
          <w:rFonts w:eastAsia="Calibri" w:cs="Times New Roman"/>
          <w:iCs/>
          <w:lang w:eastAsia="en-US"/>
        </w:rPr>
      </w:pPr>
      <w:r w:rsidRPr="007B0988">
        <w:rPr>
          <w:rFonts w:eastAsia="Calibri" w:cs="Times New Roman"/>
          <w:iCs/>
          <w:lang w:eastAsia="en-US"/>
        </w:rPr>
        <w:t>No data available.</w:t>
      </w:r>
    </w:p>
    <w:p w14:paraId="09E2AAC5" w14:textId="77777777" w:rsidR="00897B00" w:rsidRDefault="00897B00" w:rsidP="00897B00">
      <w:pPr>
        <w:spacing w:line="260" w:lineRule="atLeast"/>
        <w:rPr>
          <w:rFonts w:ascii="Times New Roman" w:eastAsia="Calibri" w:hAnsi="Times New Roman" w:cs="Times New Roman"/>
          <w:i/>
          <w:iCs/>
          <w:lang w:eastAsia="en-US"/>
        </w:rPr>
      </w:pPr>
    </w:p>
    <w:p w14:paraId="57BE1052" w14:textId="77777777" w:rsidR="00897B00" w:rsidRDefault="00897B00" w:rsidP="00897B00">
      <w:pPr>
        <w:jc w:val="both"/>
        <w:rPr>
          <w:rFonts w:eastAsia="Calibri"/>
          <w:b/>
          <w:i/>
          <w:sz w:val="22"/>
          <w:szCs w:val="22"/>
          <w:lang w:eastAsia="en-US"/>
        </w:rPr>
      </w:pPr>
      <w:r>
        <w:rPr>
          <w:rFonts w:eastAsia="Calibri"/>
          <w:b/>
          <w:i/>
          <w:sz w:val="22"/>
          <w:szCs w:val="22"/>
          <w:lang w:eastAsia="en-US"/>
        </w:rPr>
        <w:t>Secondary ecological effect e.g. when a large proportion of a specific habitat type is treated (ADS)</w:t>
      </w:r>
    </w:p>
    <w:p w14:paraId="318501F1" w14:textId="77777777" w:rsidR="00897B00" w:rsidRDefault="00897B00" w:rsidP="00897B00">
      <w:pPr>
        <w:spacing w:line="260" w:lineRule="atLeast"/>
        <w:rPr>
          <w:rFonts w:eastAsia="Calibri"/>
          <w:b/>
          <w:i/>
          <w:sz w:val="22"/>
          <w:szCs w:val="22"/>
          <w:lang w:eastAsia="en-US"/>
        </w:rPr>
      </w:pPr>
    </w:p>
    <w:p w14:paraId="56A84075" w14:textId="77777777" w:rsidR="00897B00" w:rsidRPr="007B1E19" w:rsidRDefault="00897B00" w:rsidP="00897B00">
      <w:pPr>
        <w:spacing w:line="260" w:lineRule="atLeast"/>
        <w:jc w:val="both"/>
      </w:pPr>
      <w:r>
        <w:t xml:space="preserve">Further information on the secondary ecological effect is not required. </w:t>
      </w:r>
    </w:p>
    <w:p w14:paraId="0FBDB467" w14:textId="77777777" w:rsidR="00897B00" w:rsidRDefault="00897B00" w:rsidP="00897B00">
      <w:pPr>
        <w:spacing w:line="260" w:lineRule="atLeast"/>
        <w:rPr>
          <w:rFonts w:eastAsia="Calibri"/>
          <w:lang w:eastAsia="en-US"/>
        </w:rPr>
      </w:pPr>
    </w:p>
    <w:p w14:paraId="7BBE9C78" w14:textId="77777777" w:rsidR="00897B00" w:rsidRDefault="00897B00" w:rsidP="00897B00">
      <w:pPr>
        <w:jc w:val="both"/>
        <w:rPr>
          <w:rFonts w:ascii="Times New Roman" w:eastAsia="Calibri" w:hAnsi="Times New Roman" w:cs="Times New Roman"/>
          <w:b/>
          <w:i/>
          <w:iCs/>
          <w:sz w:val="22"/>
          <w:szCs w:val="22"/>
          <w:lang w:eastAsia="en-US"/>
        </w:rPr>
      </w:pPr>
      <w:r>
        <w:rPr>
          <w:rFonts w:eastAsia="Calibri"/>
          <w:b/>
          <w:i/>
          <w:sz w:val="22"/>
          <w:szCs w:val="22"/>
          <w:lang w:eastAsia="en-US"/>
        </w:rPr>
        <w:t>Foreseeable routes of entry into the environment on the basis of the use envisaged</w:t>
      </w:r>
    </w:p>
    <w:p w14:paraId="5A85AB9E" w14:textId="77777777" w:rsidR="00897B00" w:rsidRDefault="00897B00" w:rsidP="00897B00">
      <w:pPr>
        <w:spacing w:line="260" w:lineRule="atLeast"/>
        <w:rPr>
          <w:rFonts w:ascii="Times New Roman" w:eastAsia="Calibri" w:hAnsi="Times New Roman" w:cs="Times New Roman"/>
          <w:b/>
          <w:i/>
          <w:iCs/>
          <w:sz w:val="22"/>
          <w:szCs w:val="22"/>
          <w:lang w:eastAsia="en-US"/>
        </w:rPr>
      </w:pPr>
    </w:p>
    <w:p w14:paraId="5515A856" w14:textId="77777777" w:rsidR="00897B00" w:rsidRPr="00711AFB" w:rsidRDefault="00897B00" w:rsidP="00897B00">
      <w:pPr>
        <w:spacing w:line="260" w:lineRule="atLeast"/>
      </w:pPr>
      <w:r w:rsidRPr="00711AFB">
        <w:t>Indirect routes: to soil and groundwater from uses in sewage sludge.</w:t>
      </w:r>
    </w:p>
    <w:p w14:paraId="3AE7C036" w14:textId="77777777" w:rsidR="00897B00" w:rsidRDefault="00897B00" w:rsidP="00897B00">
      <w:pPr>
        <w:spacing w:before="60" w:line="276" w:lineRule="auto"/>
        <w:ind w:left="142"/>
        <w:rPr>
          <w:rFonts w:ascii="Times New Roman" w:eastAsia="Calibri" w:hAnsi="Times New Roman" w:cs="Times New Roman"/>
          <w:i/>
          <w:iCs/>
          <w:lang w:eastAsia="en-US"/>
        </w:rPr>
      </w:pPr>
    </w:p>
    <w:p w14:paraId="67C5B0B4" w14:textId="77777777" w:rsidR="00897B00" w:rsidRDefault="00897B00" w:rsidP="00897B00">
      <w:pPr>
        <w:rPr>
          <w:rFonts w:eastAsia="Calibri"/>
          <w:b/>
          <w:i/>
          <w:sz w:val="22"/>
          <w:szCs w:val="22"/>
          <w:lang w:eastAsia="en-US"/>
        </w:rPr>
      </w:pPr>
      <w:r>
        <w:rPr>
          <w:rFonts w:eastAsia="Calibri"/>
          <w:b/>
          <w:i/>
          <w:sz w:val="22"/>
          <w:szCs w:val="22"/>
          <w:lang w:eastAsia="en-US"/>
        </w:rPr>
        <w:t>Further studies on fate and behaviour in the environment (ADS)</w:t>
      </w:r>
    </w:p>
    <w:p w14:paraId="2618E879" w14:textId="77777777" w:rsidR="00897B00" w:rsidRDefault="00897B00" w:rsidP="00897B00">
      <w:pPr>
        <w:spacing w:line="260" w:lineRule="atLeast"/>
        <w:rPr>
          <w:rFonts w:eastAsia="Calibri"/>
          <w:b/>
          <w:i/>
          <w:sz w:val="22"/>
          <w:szCs w:val="22"/>
          <w:lang w:eastAsia="en-US"/>
        </w:rPr>
      </w:pPr>
    </w:p>
    <w:p w14:paraId="249B1FD5" w14:textId="77777777" w:rsidR="00897B00" w:rsidRPr="00E10FD7" w:rsidRDefault="00897B00" w:rsidP="00897B00">
      <w:pPr>
        <w:spacing w:line="260" w:lineRule="atLeast"/>
        <w:rPr>
          <w:rFonts w:eastAsia="Calibri"/>
          <w:lang w:eastAsia="en-US"/>
        </w:rPr>
      </w:pPr>
      <w:r w:rsidRPr="00DF4175">
        <w:rPr>
          <w:rFonts w:eastAsia="Calibri" w:cs="Times New Roman"/>
          <w:iCs/>
          <w:lang w:eastAsia="en-US"/>
        </w:rPr>
        <w:t>No data available</w:t>
      </w:r>
      <w:r>
        <w:rPr>
          <w:rFonts w:eastAsia="Calibri" w:cs="Times New Roman"/>
          <w:iCs/>
          <w:lang w:eastAsia="en-US"/>
        </w:rPr>
        <w:t>.</w:t>
      </w:r>
    </w:p>
    <w:p w14:paraId="6E20F8DB" w14:textId="77777777" w:rsidR="00897B00" w:rsidRDefault="00897B00" w:rsidP="00897B00">
      <w:pPr>
        <w:spacing w:line="260" w:lineRule="atLeast"/>
        <w:rPr>
          <w:rFonts w:ascii="Times New Roman" w:eastAsia="Calibri" w:hAnsi="Times New Roman" w:cs="Times New Roman"/>
          <w:i/>
          <w:iCs/>
          <w:lang w:eastAsia="en-US"/>
        </w:rPr>
      </w:pPr>
    </w:p>
    <w:p w14:paraId="01F7D888" w14:textId="77777777" w:rsidR="00897B00" w:rsidRDefault="00897B00" w:rsidP="00897B00">
      <w:pPr>
        <w:rPr>
          <w:rFonts w:ascii="Times New Roman" w:eastAsia="Calibri" w:hAnsi="Times New Roman" w:cs="Times New Roman"/>
          <w:i/>
          <w:iCs/>
          <w:lang w:eastAsia="en-US"/>
        </w:rPr>
      </w:pPr>
      <w:r>
        <w:rPr>
          <w:rFonts w:eastAsia="Calibri"/>
          <w:b/>
          <w:i/>
          <w:sz w:val="22"/>
          <w:szCs w:val="22"/>
          <w:lang w:eastAsia="en-US"/>
        </w:rPr>
        <w:t>Leaching behaviour (ADS)</w:t>
      </w:r>
    </w:p>
    <w:p w14:paraId="1C3A8D56" w14:textId="77777777" w:rsidR="00897B00" w:rsidRDefault="00897B00" w:rsidP="00897B00">
      <w:pPr>
        <w:spacing w:line="260" w:lineRule="atLeast"/>
        <w:rPr>
          <w:rFonts w:ascii="Times New Roman" w:eastAsia="Calibri" w:hAnsi="Times New Roman" w:cs="Times New Roman"/>
          <w:i/>
          <w:iCs/>
          <w:lang w:eastAsia="en-US"/>
        </w:rPr>
      </w:pPr>
    </w:p>
    <w:p w14:paraId="0D4CCB01" w14:textId="77777777" w:rsidR="00897B00" w:rsidRDefault="00897B00" w:rsidP="00897B00">
      <w:pPr>
        <w:spacing w:line="260" w:lineRule="atLeast"/>
        <w:rPr>
          <w:rFonts w:ascii="Times New Roman" w:eastAsia="Calibri" w:hAnsi="Times New Roman" w:cs="Times New Roman"/>
          <w:i/>
          <w:iCs/>
          <w:lang w:eastAsia="en-US"/>
        </w:rPr>
      </w:pPr>
      <w:r w:rsidRPr="00DF4175">
        <w:rPr>
          <w:rFonts w:eastAsia="Calibri" w:cs="Times New Roman"/>
          <w:iCs/>
          <w:lang w:eastAsia="en-US"/>
        </w:rPr>
        <w:t>No data available</w:t>
      </w:r>
      <w:r>
        <w:rPr>
          <w:rFonts w:eastAsia="Calibri" w:cs="Times New Roman"/>
          <w:iCs/>
          <w:lang w:eastAsia="en-US"/>
        </w:rPr>
        <w:t>.</w:t>
      </w:r>
    </w:p>
    <w:p w14:paraId="561496AA" w14:textId="77777777" w:rsidR="00897B00" w:rsidRDefault="00897B00" w:rsidP="00897B00">
      <w:pPr>
        <w:spacing w:line="260" w:lineRule="atLeast"/>
        <w:rPr>
          <w:rFonts w:ascii="Times New Roman" w:eastAsia="Calibri" w:hAnsi="Times New Roman" w:cs="Times New Roman"/>
          <w:i/>
          <w:lang w:eastAsia="en-US"/>
        </w:rPr>
      </w:pPr>
    </w:p>
    <w:p w14:paraId="6EE4E586" w14:textId="77777777" w:rsidR="00897B00" w:rsidRDefault="00897B00" w:rsidP="00897B00">
      <w:pPr>
        <w:rPr>
          <w:rFonts w:eastAsia="Calibri"/>
          <w:b/>
          <w:i/>
          <w:sz w:val="22"/>
          <w:szCs w:val="22"/>
          <w:lang w:eastAsia="en-US"/>
        </w:rPr>
      </w:pPr>
      <w:r>
        <w:rPr>
          <w:rFonts w:eastAsia="Calibri"/>
          <w:b/>
          <w:i/>
          <w:sz w:val="22"/>
          <w:szCs w:val="22"/>
          <w:lang w:eastAsia="en-US"/>
        </w:rPr>
        <w:t>Testing for distribution and dissipation in soil (ADS)</w:t>
      </w:r>
    </w:p>
    <w:p w14:paraId="5E4649DA" w14:textId="77777777" w:rsidR="00897B00" w:rsidRDefault="00897B00" w:rsidP="00897B00">
      <w:pPr>
        <w:rPr>
          <w:rFonts w:eastAsia="Calibri"/>
          <w:b/>
          <w:i/>
          <w:sz w:val="22"/>
          <w:szCs w:val="22"/>
          <w:lang w:eastAsia="en-US"/>
        </w:rPr>
      </w:pPr>
    </w:p>
    <w:p w14:paraId="498C19EB" w14:textId="77777777" w:rsidR="00897B00" w:rsidRDefault="00897B00" w:rsidP="00897B00">
      <w:pPr>
        <w:suppressAutoHyphens w:val="0"/>
        <w:autoSpaceDE w:val="0"/>
        <w:autoSpaceDN w:val="0"/>
        <w:adjustRightInd w:val="0"/>
        <w:jc w:val="both"/>
        <w:rPr>
          <w:rFonts w:eastAsia="Calibri" w:cs="Times New Roman"/>
          <w:iCs/>
          <w:lang w:eastAsia="en-US"/>
        </w:rPr>
      </w:pPr>
      <w:r w:rsidRPr="00D916A0">
        <w:rPr>
          <w:rFonts w:eastAsia="Calibri" w:cs="Times New Roman"/>
          <w:iCs/>
          <w:lang w:eastAsia="en-US"/>
        </w:rPr>
        <w:t>Standard aerobic degradation studies in soil are not considered necessary for hydrated lime.</w:t>
      </w:r>
      <w:r>
        <w:rPr>
          <w:rFonts w:eastAsia="Calibri" w:cs="Times New Roman"/>
          <w:iCs/>
          <w:lang w:eastAsia="en-US"/>
        </w:rPr>
        <w:t xml:space="preserve"> </w:t>
      </w:r>
      <w:r w:rsidRPr="00D916A0">
        <w:rPr>
          <w:rFonts w:eastAsia="Calibri" w:cs="Times New Roman"/>
          <w:iCs/>
          <w:lang w:eastAsia="en-US"/>
        </w:rPr>
        <w:t>This is because upon addition to soil hydrated lime would simply dissociate to its respective</w:t>
      </w:r>
      <w:r>
        <w:rPr>
          <w:rFonts w:eastAsia="Calibri" w:cs="Times New Roman"/>
          <w:iCs/>
          <w:lang w:eastAsia="en-US"/>
        </w:rPr>
        <w:t xml:space="preserve"> </w:t>
      </w:r>
      <w:r w:rsidRPr="00D916A0">
        <w:rPr>
          <w:rFonts w:eastAsia="Calibri" w:cs="Times New Roman"/>
          <w:iCs/>
          <w:lang w:eastAsia="en-US"/>
        </w:rPr>
        <w:t>ion constituents where they would form part of existing chemical cycles in the natural</w:t>
      </w:r>
      <w:r>
        <w:rPr>
          <w:rFonts w:eastAsia="Calibri" w:cs="Times New Roman"/>
          <w:iCs/>
          <w:lang w:eastAsia="en-US"/>
        </w:rPr>
        <w:t xml:space="preserve"> </w:t>
      </w:r>
      <w:r w:rsidRPr="00D916A0">
        <w:rPr>
          <w:rFonts w:eastAsia="Calibri" w:cs="Times New Roman"/>
          <w:iCs/>
          <w:lang w:eastAsia="en-US"/>
        </w:rPr>
        <w:t>environment</w:t>
      </w:r>
      <w:r>
        <w:rPr>
          <w:rFonts w:eastAsia="Calibri" w:cs="Times New Roman"/>
          <w:iCs/>
          <w:lang w:eastAsia="en-US"/>
        </w:rPr>
        <w:t xml:space="preserve"> </w:t>
      </w:r>
      <w:r>
        <w:t xml:space="preserve">(Doc IIA of calcium dihydroxide, Hydrated lime UK, </w:t>
      </w:r>
      <w:r w:rsidRPr="00185A56">
        <w:t>201</w:t>
      </w:r>
      <w:r w:rsidRPr="006B565B">
        <w:t>6</w:t>
      </w:r>
      <w:r>
        <w:t>).</w:t>
      </w:r>
      <w:r>
        <w:rPr>
          <w:rFonts w:eastAsia="Calibri" w:cs="Times New Roman"/>
          <w:iCs/>
          <w:lang w:eastAsia="en-US"/>
        </w:rPr>
        <w:t xml:space="preserve"> </w:t>
      </w:r>
    </w:p>
    <w:p w14:paraId="1ECB3187" w14:textId="77777777" w:rsidR="00897B00" w:rsidRDefault="00897B00" w:rsidP="00897B00">
      <w:pPr>
        <w:suppressAutoHyphens w:val="0"/>
        <w:autoSpaceDE w:val="0"/>
        <w:autoSpaceDN w:val="0"/>
        <w:adjustRightInd w:val="0"/>
        <w:rPr>
          <w:rFonts w:eastAsia="Calibri" w:cs="Times New Roman"/>
          <w:iCs/>
          <w:lang w:eastAsia="en-US"/>
        </w:rPr>
      </w:pPr>
    </w:p>
    <w:p w14:paraId="7437C3C2" w14:textId="77777777" w:rsidR="00897B00" w:rsidRDefault="00897B00" w:rsidP="00897B00">
      <w:pPr>
        <w:suppressAutoHyphens w:val="0"/>
        <w:autoSpaceDE w:val="0"/>
        <w:autoSpaceDN w:val="0"/>
        <w:adjustRightInd w:val="0"/>
        <w:rPr>
          <w:rFonts w:eastAsia="Calibri"/>
          <w:b/>
          <w:i/>
          <w:sz w:val="22"/>
          <w:szCs w:val="22"/>
          <w:lang w:eastAsia="en-US"/>
        </w:rPr>
      </w:pPr>
      <w:r>
        <w:rPr>
          <w:rFonts w:eastAsia="Calibri"/>
          <w:b/>
          <w:i/>
          <w:sz w:val="22"/>
          <w:szCs w:val="22"/>
          <w:lang w:eastAsia="en-US"/>
        </w:rPr>
        <w:t>Testing for distribution and dissipation in water and sediment (ADS)</w:t>
      </w:r>
    </w:p>
    <w:p w14:paraId="1A5DE0C4" w14:textId="77777777" w:rsidR="00897B00" w:rsidRDefault="00897B00" w:rsidP="00897B00">
      <w:pPr>
        <w:spacing w:line="260" w:lineRule="atLeast"/>
        <w:ind w:left="360"/>
        <w:contextualSpacing/>
        <w:rPr>
          <w:rFonts w:eastAsia="Calibri"/>
          <w:b/>
          <w:i/>
          <w:sz w:val="22"/>
          <w:szCs w:val="22"/>
          <w:lang w:eastAsia="en-US"/>
        </w:rPr>
      </w:pPr>
    </w:p>
    <w:p w14:paraId="1E847946" w14:textId="77777777" w:rsidR="00897B00" w:rsidRDefault="00897B00" w:rsidP="00897B00">
      <w:pPr>
        <w:spacing w:line="260" w:lineRule="atLeast"/>
        <w:rPr>
          <w:rFonts w:eastAsia="Calibri"/>
          <w:b/>
          <w:lang w:eastAsia="en-US"/>
        </w:rPr>
      </w:pPr>
      <w:r>
        <w:rPr>
          <w:rFonts w:eastAsia="Calibri"/>
          <w:b/>
          <w:lang w:eastAsia="en-US"/>
        </w:rPr>
        <w:t xml:space="preserve">Distribution </w:t>
      </w:r>
    </w:p>
    <w:p w14:paraId="5B2D4380" w14:textId="77777777" w:rsidR="00897B00" w:rsidRDefault="00897B00" w:rsidP="00897B00">
      <w:pPr>
        <w:spacing w:line="260" w:lineRule="atLeast"/>
        <w:rPr>
          <w:rFonts w:eastAsia="Calibri"/>
          <w:b/>
          <w:lang w:eastAsia="en-US"/>
        </w:rPr>
      </w:pPr>
    </w:p>
    <w:p w14:paraId="728373DE" w14:textId="77777777" w:rsidR="00897B00" w:rsidRDefault="00897B00" w:rsidP="00897B00">
      <w:pPr>
        <w:spacing w:line="260" w:lineRule="atLeast"/>
        <w:jc w:val="both"/>
        <w:rPr>
          <w:rFonts w:ascii="Times New Roman" w:eastAsia="Calibri" w:hAnsi="Times New Roman" w:cs="Times New Roman"/>
          <w:i/>
          <w:iCs/>
          <w:lang w:eastAsia="en-US"/>
        </w:rPr>
      </w:pPr>
      <w:r>
        <w:rPr>
          <w:color w:val="000000"/>
        </w:rPr>
        <w:t>Hydrated</w:t>
      </w:r>
      <w:r w:rsidRPr="0010653B">
        <w:rPr>
          <w:color w:val="000000"/>
        </w:rPr>
        <w:t xml:space="preserve"> lime would simply dissociate to its respective ion constituents</w:t>
      </w:r>
      <w:r>
        <w:rPr>
          <w:color w:val="000000"/>
        </w:rPr>
        <w:t xml:space="preserve"> (Ca</w:t>
      </w:r>
      <w:r>
        <w:rPr>
          <w:color w:val="000000"/>
          <w:vertAlign w:val="superscript"/>
        </w:rPr>
        <w:t>2+</w:t>
      </w:r>
      <w:r>
        <w:rPr>
          <w:color w:val="000000"/>
        </w:rPr>
        <w:t xml:space="preserve"> and OH</w:t>
      </w:r>
      <w:r>
        <w:rPr>
          <w:color w:val="000000"/>
          <w:vertAlign w:val="superscript"/>
        </w:rPr>
        <w:t>-</w:t>
      </w:r>
      <w:r>
        <w:rPr>
          <w:color w:val="000000"/>
        </w:rPr>
        <w:t>)</w:t>
      </w:r>
      <w:r w:rsidRPr="0010653B">
        <w:rPr>
          <w:color w:val="000000"/>
        </w:rPr>
        <w:t xml:space="preserve"> where they would form part of existing chemical cycles in the natural environment</w:t>
      </w:r>
      <w:r>
        <w:rPr>
          <w:color w:val="000000"/>
        </w:rPr>
        <w:t>.</w:t>
      </w:r>
      <w:r w:rsidDel="00547064">
        <w:rPr>
          <w:rFonts w:ascii="Times New Roman" w:eastAsia="Calibri" w:hAnsi="Times New Roman" w:cs="Times New Roman"/>
          <w:i/>
          <w:lang w:eastAsia="en-US"/>
        </w:rPr>
        <w:t xml:space="preserve"> </w:t>
      </w:r>
      <w:r>
        <w:rPr>
          <w:szCs w:val="24"/>
        </w:rPr>
        <w:t xml:space="preserve">There is no scientific justification for distribution and dissipation studies to be performed given the abundance of </w:t>
      </w:r>
      <w:r>
        <w:rPr>
          <w:color w:val="000000"/>
        </w:rPr>
        <w:t>Ca</w:t>
      </w:r>
      <w:r>
        <w:rPr>
          <w:color w:val="000000"/>
          <w:vertAlign w:val="superscript"/>
        </w:rPr>
        <w:t>2+</w:t>
      </w:r>
      <w:r>
        <w:rPr>
          <w:color w:val="000000"/>
        </w:rPr>
        <w:t xml:space="preserve"> and OH</w:t>
      </w:r>
      <w:r>
        <w:rPr>
          <w:color w:val="000000"/>
          <w:vertAlign w:val="superscript"/>
        </w:rPr>
        <w:t>-</w:t>
      </w:r>
      <w:r>
        <w:rPr>
          <w:color w:val="000000"/>
        </w:rPr>
        <w:t xml:space="preserve"> ions in nature.</w:t>
      </w:r>
    </w:p>
    <w:p w14:paraId="3800FAD8" w14:textId="77777777" w:rsidR="00897B00" w:rsidRDefault="00897B00" w:rsidP="00897B00">
      <w:pPr>
        <w:spacing w:line="260" w:lineRule="atLeast"/>
        <w:rPr>
          <w:rFonts w:eastAsia="Calibri"/>
          <w:b/>
          <w:lang w:eastAsia="en-US"/>
        </w:rPr>
      </w:pPr>
    </w:p>
    <w:p w14:paraId="18A3F93A" w14:textId="77777777" w:rsidR="00897B00" w:rsidRDefault="00897B00" w:rsidP="00897B00">
      <w:pPr>
        <w:spacing w:line="260" w:lineRule="atLeast"/>
        <w:rPr>
          <w:rFonts w:eastAsia="Calibri"/>
          <w:b/>
          <w:lang w:eastAsia="en-US"/>
        </w:rPr>
      </w:pPr>
      <w:r>
        <w:rPr>
          <w:rFonts w:eastAsia="Calibri"/>
          <w:b/>
          <w:lang w:eastAsia="en-US"/>
        </w:rPr>
        <w:t>Dissipation</w:t>
      </w:r>
    </w:p>
    <w:p w14:paraId="659CE7DB" w14:textId="77777777" w:rsidR="00897B00" w:rsidRDefault="00897B00" w:rsidP="00897B00">
      <w:pPr>
        <w:spacing w:line="260" w:lineRule="atLeast"/>
        <w:rPr>
          <w:rFonts w:eastAsia="Calibri"/>
          <w:b/>
          <w:lang w:eastAsia="en-US"/>
        </w:rPr>
      </w:pPr>
    </w:p>
    <w:p w14:paraId="4F77A8D4" w14:textId="77777777" w:rsidR="00897B00" w:rsidRDefault="00897B00" w:rsidP="00897B00">
      <w:pPr>
        <w:spacing w:line="260" w:lineRule="atLeast"/>
        <w:jc w:val="both"/>
        <w:rPr>
          <w:rFonts w:ascii="Times New Roman" w:eastAsia="Calibri" w:hAnsi="Times New Roman" w:cs="Times New Roman"/>
          <w:i/>
          <w:iCs/>
          <w:lang w:eastAsia="en-US"/>
        </w:rPr>
      </w:pPr>
      <w:r>
        <w:rPr>
          <w:color w:val="000000"/>
        </w:rPr>
        <w:t>Hydrated</w:t>
      </w:r>
      <w:r w:rsidRPr="0010653B">
        <w:rPr>
          <w:color w:val="000000"/>
        </w:rPr>
        <w:t xml:space="preserve"> lime would simply dissociate to its respective ion constituents</w:t>
      </w:r>
      <w:r>
        <w:rPr>
          <w:color w:val="000000"/>
        </w:rPr>
        <w:t xml:space="preserve"> (Ca</w:t>
      </w:r>
      <w:r>
        <w:rPr>
          <w:color w:val="000000"/>
          <w:vertAlign w:val="superscript"/>
        </w:rPr>
        <w:t>2+</w:t>
      </w:r>
      <w:r>
        <w:rPr>
          <w:color w:val="000000"/>
        </w:rPr>
        <w:t xml:space="preserve"> and OH</w:t>
      </w:r>
      <w:r>
        <w:rPr>
          <w:color w:val="000000"/>
          <w:vertAlign w:val="superscript"/>
        </w:rPr>
        <w:t>-</w:t>
      </w:r>
      <w:r>
        <w:rPr>
          <w:color w:val="000000"/>
        </w:rPr>
        <w:t>)</w:t>
      </w:r>
      <w:r w:rsidRPr="0010653B">
        <w:rPr>
          <w:color w:val="000000"/>
        </w:rPr>
        <w:t xml:space="preserve"> where they would form part of existing chemical cycles in the natural environment</w:t>
      </w:r>
      <w:r>
        <w:rPr>
          <w:color w:val="000000"/>
        </w:rPr>
        <w:t>.</w:t>
      </w:r>
      <w:r w:rsidDel="00547064">
        <w:rPr>
          <w:rFonts w:ascii="Times New Roman" w:eastAsia="Calibri" w:hAnsi="Times New Roman" w:cs="Times New Roman"/>
          <w:i/>
          <w:lang w:eastAsia="en-US"/>
        </w:rPr>
        <w:t xml:space="preserve"> </w:t>
      </w:r>
      <w:r>
        <w:rPr>
          <w:szCs w:val="24"/>
        </w:rPr>
        <w:t xml:space="preserve">There is no scientific justification for distribution and dissipation studies to be performed given the abundance of </w:t>
      </w:r>
      <w:r>
        <w:rPr>
          <w:color w:val="000000"/>
        </w:rPr>
        <w:t>Ca</w:t>
      </w:r>
      <w:r>
        <w:rPr>
          <w:color w:val="000000"/>
          <w:vertAlign w:val="superscript"/>
        </w:rPr>
        <w:t>2+</w:t>
      </w:r>
      <w:r>
        <w:rPr>
          <w:color w:val="000000"/>
        </w:rPr>
        <w:t xml:space="preserve"> and OH</w:t>
      </w:r>
      <w:r>
        <w:rPr>
          <w:color w:val="000000"/>
          <w:vertAlign w:val="superscript"/>
        </w:rPr>
        <w:t>-</w:t>
      </w:r>
      <w:r>
        <w:rPr>
          <w:color w:val="000000"/>
        </w:rPr>
        <w:t xml:space="preserve"> ions in nature.</w:t>
      </w:r>
    </w:p>
    <w:p w14:paraId="3C94B8EA" w14:textId="77777777" w:rsidR="00897B00" w:rsidRDefault="00897B00" w:rsidP="00897B00">
      <w:pPr>
        <w:rPr>
          <w:rFonts w:ascii="Times New Roman" w:eastAsia="Calibri" w:hAnsi="Times New Roman" w:cs="Times New Roman"/>
          <w:i/>
          <w:iCs/>
          <w:lang w:eastAsia="en-US"/>
        </w:rPr>
      </w:pPr>
    </w:p>
    <w:p w14:paraId="3086B210" w14:textId="77777777" w:rsidR="00897B00" w:rsidRDefault="00897B00" w:rsidP="00897B00">
      <w:pPr>
        <w:rPr>
          <w:rFonts w:ascii="Times New Roman" w:eastAsia="Calibri" w:hAnsi="Times New Roman" w:cs="Times New Roman"/>
          <w:i/>
          <w:iCs/>
          <w:lang w:eastAsia="en-US"/>
        </w:rPr>
      </w:pPr>
      <w:r>
        <w:rPr>
          <w:rFonts w:eastAsia="Calibri"/>
          <w:b/>
          <w:i/>
          <w:sz w:val="22"/>
          <w:szCs w:val="22"/>
          <w:lang w:eastAsia="en-US"/>
        </w:rPr>
        <w:t>Testing for distribution and dissipation in air (ADS)</w:t>
      </w:r>
    </w:p>
    <w:p w14:paraId="3A69ED79" w14:textId="77777777" w:rsidR="00897B00" w:rsidRDefault="00897B00" w:rsidP="00897B00">
      <w:pPr>
        <w:spacing w:line="260" w:lineRule="atLeast"/>
        <w:rPr>
          <w:rFonts w:eastAsia="Calibri"/>
          <w:b/>
          <w:lang w:eastAsia="en-US"/>
        </w:rPr>
      </w:pPr>
    </w:p>
    <w:p w14:paraId="0CC816BF" w14:textId="77777777" w:rsidR="00897B00" w:rsidRDefault="00897B00" w:rsidP="00897B00">
      <w:pPr>
        <w:spacing w:line="260" w:lineRule="atLeast"/>
        <w:jc w:val="both"/>
        <w:rPr>
          <w:color w:val="000000"/>
        </w:rPr>
      </w:pPr>
      <w:r>
        <w:rPr>
          <w:color w:val="000000"/>
        </w:rPr>
        <w:t>Since hydrated lime is expected to have a vapour pressure well below 10</w:t>
      </w:r>
      <w:r>
        <w:rPr>
          <w:color w:val="000000"/>
          <w:vertAlign w:val="superscript"/>
        </w:rPr>
        <w:t>-5</w:t>
      </w:r>
      <w:r>
        <w:rPr>
          <w:color w:val="000000"/>
        </w:rPr>
        <w:t xml:space="preserve"> Pa, exposure via air is not expected.</w:t>
      </w:r>
    </w:p>
    <w:p w14:paraId="731D646A" w14:textId="77777777" w:rsidR="00897B00" w:rsidRPr="00E10FD7" w:rsidRDefault="00897B00" w:rsidP="00897B00">
      <w:pPr>
        <w:jc w:val="both"/>
        <w:rPr>
          <w:color w:val="000000"/>
        </w:rPr>
      </w:pPr>
    </w:p>
    <w:p w14:paraId="49A23E34" w14:textId="77777777" w:rsidR="00897B00" w:rsidRDefault="00897B00" w:rsidP="00897B00">
      <w:pPr>
        <w:rPr>
          <w:rFonts w:eastAsia="Calibri"/>
          <w:b/>
          <w:lang w:eastAsia="en-US"/>
        </w:rPr>
      </w:pPr>
      <w:r>
        <w:rPr>
          <w:rFonts w:eastAsia="Calibri"/>
          <w:b/>
          <w:lang w:eastAsia="en-US"/>
        </w:rPr>
        <w:t>Summary table of half-lives identified relevant metabolites and transformation products in air</w:t>
      </w:r>
    </w:p>
    <w:p w14:paraId="703928EE" w14:textId="77777777" w:rsidR="00897B00" w:rsidRDefault="00897B00" w:rsidP="00897B00">
      <w:pPr>
        <w:spacing w:line="260" w:lineRule="atLeast"/>
        <w:contextualSpacing/>
        <w:rPr>
          <w:rFonts w:eastAsia="Calibri"/>
          <w:b/>
          <w:i/>
          <w:sz w:val="24"/>
          <w:shd w:val="clear" w:color="auto" w:fill="FF00FF"/>
          <w:lang w:val="de-DE" w:eastAsia="en-US"/>
        </w:rPr>
      </w:pPr>
    </w:p>
    <w:p w14:paraId="5BE41CB5" w14:textId="77777777" w:rsidR="00897B00" w:rsidRPr="00F24BD6" w:rsidRDefault="00897B00" w:rsidP="00897B00">
      <w:pPr>
        <w:spacing w:line="276" w:lineRule="auto"/>
        <w:rPr>
          <w:rFonts w:eastAsia="Calibri"/>
          <w:lang w:val="en-US" w:eastAsia="en-US"/>
        </w:rPr>
      </w:pPr>
      <w:r w:rsidRPr="00F24BD6">
        <w:rPr>
          <w:rFonts w:eastAsia="Calibri"/>
          <w:lang w:val="en-US" w:eastAsia="en-US"/>
        </w:rPr>
        <w:t>No data available.</w:t>
      </w:r>
    </w:p>
    <w:p w14:paraId="592E3B79" w14:textId="77777777" w:rsidR="00897B00" w:rsidRDefault="00897B00" w:rsidP="00897B00">
      <w:pPr>
        <w:spacing w:line="260" w:lineRule="atLeast"/>
        <w:rPr>
          <w:rFonts w:eastAsia="Calibri"/>
          <w:b/>
          <w:lang w:val="de-DE" w:eastAsia="en-US"/>
        </w:rPr>
      </w:pPr>
    </w:p>
    <w:p w14:paraId="5DAC6420" w14:textId="77777777" w:rsidR="00897B00" w:rsidRDefault="00897B00" w:rsidP="00897B00">
      <w:pPr>
        <w:spacing w:line="260" w:lineRule="atLeast"/>
        <w:rPr>
          <w:rFonts w:eastAsia="Calibri"/>
          <w:b/>
          <w:szCs w:val="22"/>
          <w:lang w:eastAsia="en-US"/>
        </w:rPr>
      </w:pPr>
      <w:r>
        <w:rPr>
          <w:rFonts w:eastAsia="Calibri"/>
          <w:b/>
          <w:lang w:eastAsia="en-US"/>
        </w:rPr>
        <w:t>Dissipation</w:t>
      </w:r>
    </w:p>
    <w:p w14:paraId="398A114B" w14:textId="77777777" w:rsidR="00897B00" w:rsidRDefault="00897B00" w:rsidP="00897B00">
      <w:pPr>
        <w:spacing w:before="60" w:line="276" w:lineRule="auto"/>
        <w:rPr>
          <w:rFonts w:eastAsia="Calibri"/>
          <w:b/>
          <w:szCs w:val="22"/>
          <w:lang w:eastAsia="en-US"/>
        </w:rPr>
      </w:pPr>
    </w:p>
    <w:p w14:paraId="00C632C8" w14:textId="77777777" w:rsidR="00897B00" w:rsidRPr="00F24BD6" w:rsidRDefault="00897B00" w:rsidP="00897B00">
      <w:pPr>
        <w:spacing w:line="276" w:lineRule="auto"/>
        <w:rPr>
          <w:rFonts w:eastAsia="Calibri"/>
          <w:lang w:val="en-US" w:eastAsia="en-US"/>
        </w:rPr>
      </w:pPr>
      <w:r w:rsidRPr="00F24BD6">
        <w:rPr>
          <w:rFonts w:eastAsia="Calibri"/>
          <w:lang w:val="en-US" w:eastAsia="en-US"/>
        </w:rPr>
        <w:t>No data available.</w:t>
      </w:r>
    </w:p>
    <w:p w14:paraId="4E96CF8A" w14:textId="77777777" w:rsidR="00897B00" w:rsidRDefault="00897B00" w:rsidP="0076569D">
      <w:pPr>
        <w:jc w:val="both"/>
        <w:rPr>
          <w:rFonts w:eastAsia="Calibri"/>
          <w:b/>
          <w:i/>
          <w:sz w:val="22"/>
          <w:szCs w:val="22"/>
          <w:lang w:eastAsia="en-US"/>
        </w:rPr>
      </w:pPr>
      <w:r>
        <w:rPr>
          <w:rFonts w:eastAsia="Calibri"/>
          <w:b/>
          <w:i/>
          <w:sz w:val="22"/>
          <w:szCs w:val="22"/>
          <w:lang w:eastAsia="en-US"/>
        </w:rPr>
        <w:t>If the biocidal product is to be sprayed near to surface waters then an overspray study may be required to assess risks to aquatic organisms or plants under field conditions (ADS)</w:t>
      </w:r>
    </w:p>
    <w:p w14:paraId="0AA4B369" w14:textId="77777777" w:rsidR="00897B00" w:rsidRDefault="00897B00" w:rsidP="00897B00">
      <w:pPr>
        <w:spacing w:line="260" w:lineRule="atLeast"/>
        <w:rPr>
          <w:rFonts w:eastAsia="Calibri"/>
          <w:b/>
          <w:i/>
          <w:sz w:val="22"/>
          <w:szCs w:val="22"/>
          <w:lang w:eastAsia="en-US"/>
        </w:rPr>
      </w:pPr>
    </w:p>
    <w:p w14:paraId="6B836CA7" w14:textId="500B2C79" w:rsidR="00897B00" w:rsidRPr="00DF4175" w:rsidRDefault="00897B00" w:rsidP="00897B00">
      <w:pPr>
        <w:jc w:val="both"/>
        <w:rPr>
          <w:rFonts w:eastAsia="Calibri" w:cs="Times New Roman"/>
          <w:iCs/>
          <w:lang w:eastAsia="en-US"/>
        </w:rPr>
      </w:pPr>
      <w:r w:rsidRPr="00DF4175">
        <w:rPr>
          <w:rFonts w:eastAsia="Calibri" w:cs="Times New Roman"/>
          <w:iCs/>
          <w:lang w:eastAsia="en-US"/>
        </w:rPr>
        <w:t xml:space="preserve">Not relevant for the use of </w:t>
      </w:r>
      <w:r w:rsidR="0077002C">
        <w:rPr>
          <w:rFonts w:eastAsia="Calibri"/>
          <w:lang w:val="en-US" w:eastAsia="en-US"/>
        </w:rPr>
        <w:t xml:space="preserve">NEUTRALAC® </w:t>
      </w:r>
      <w:r>
        <w:rPr>
          <w:rFonts w:eastAsia="Calibri" w:cs="Times New Roman"/>
          <w:iCs/>
          <w:lang w:eastAsia="en-US"/>
        </w:rPr>
        <w:t xml:space="preserve"> SL30.</w:t>
      </w:r>
    </w:p>
    <w:p w14:paraId="2BEC34A3" w14:textId="77777777" w:rsidR="00897B00" w:rsidRDefault="00897B00" w:rsidP="00897B00">
      <w:pPr>
        <w:spacing w:line="260" w:lineRule="atLeast"/>
        <w:rPr>
          <w:rFonts w:eastAsia="Calibri"/>
          <w:b/>
          <w:i/>
          <w:sz w:val="22"/>
          <w:szCs w:val="22"/>
          <w:lang w:eastAsia="en-US"/>
        </w:rPr>
      </w:pPr>
    </w:p>
    <w:p w14:paraId="1FAC0F55" w14:textId="77777777" w:rsidR="00897B00" w:rsidRDefault="00897B00" w:rsidP="00897B00">
      <w:pPr>
        <w:jc w:val="both"/>
        <w:rPr>
          <w:rFonts w:ascii="Times New Roman" w:eastAsia="Calibri" w:hAnsi="Times New Roman" w:cs="Times New Roman"/>
          <w:i/>
          <w:iCs/>
          <w:lang w:eastAsia="en-US"/>
        </w:rPr>
      </w:pPr>
      <w:r>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14:paraId="26D4F99C" w14:textId="77777777" w:rsidR="00897B00" w:rsidRDefault="00897B00" w:rsidP="00897B00">
      <w:pPr>
        <w:spacing w:line="260" w:lineRule="atLeast"/>
        <w:rPr>
          <w:rFonts w:ascii="Times New Roman" w:eastAsia="Calibri" w:hAnsi="Times New Roman" w:cs="Times New Roman"/>
          <w:i/>
          <w:iCs/>
          <w:lang w:eastAsia="en-US"/>
        </w:rPr>
      </w:pPr>
    </w:p>
    <w:p w14:paraId="5378A552" w14:textId="3650A26A" w:rsidR="00897B00" w:rsidRDefault="00897B00" w:rsidP="00897B00">
      <w:pPr>
        <w:jc w:val="both"/>
        <w:rPr>
          <w:rFonts w:eastAsia="Calibri" w:cs="Times New Roman"/>
          <w:iCs/>
          <w:lang w:eastAsia="en-US"/>
        </w:rPr>
      </w:pPr>
      <w:r w:rsidRPr="00DF4175">
        <w:rPr>
          <w:rFonts w:eastAsia="Calibri" w:cs="Times New Roman"/>
          <w:iCs/>
          <w:lang w:eastAsia="en-US"/>
        </w:rPr>
        <w:t xml:space="preserve">Not relevant for the use of </w:t>
      </w:r>
      <w:r w:rsidR="0077002C">
        <w:rPr>
          <w:rFonts w:eastAsia="Calibri"/>
          <w:lang w:val="en-US" w:eastAsia="en-US"/>
        </w:rPr>
        <w:t xml:space="preserve">NEUTRALAC® </w:t>
      </w:r>
      <w:r>
        <w:rPr>
          <w:rFonts w:eastAsia="Calibri" w:cs="Times New Roman"/>
          <w:iCs/>
          <w:lang w:eastAsia="en-US"/>
        </w:rPr>
        <w:t xml:space="preserve"> SL30.</w:t>
      </w:r>
    </w:p>
    <w:p w14:paraId="566B17D9" w14:textId="77777777" w:rsidR="00897B00" w:rsidRDefault="00897B00" w:rsidP="00897B00">
      <w:pPr>
        <w:jc w:val="both"/>
        <w:rPr>
          <w:rFonts w:eastAsia="Calibri" w:cs="Times New Roman"/>
          <w:iCs/>
          <w:lang w:eastAsia="en-US"/>
        </w:rPr>
      </w:pPr>
    </w:p>
    <w:p w14:paraId="657ED099" w14:textId="77777777" w:rsidR="00897B00" w:rsidRDefault="00897B00" w:rsidP="00897B00">
      <w:pPr>
        <w:spacing w:line="260" w:lineRule="atLeast"/>
        <w:rPr>
          <w:rFonts w:eastAsia="Calibri"/>
          <w:b/>
          <w:i/>
          <w:sz w:val="22"/>
          <w:szCs w:val="22"/>
          <w:lang w:eastAsia="en-US"/>
        </w:rPr>
      </w:pPr>
      <w:r w:rsidRPr="00E10FD7">
        <w:rPr>
          <w:rFonts w:eastAsia="Calibri"/>
          <w:b/>
          <w:i/>
          <w:sz w:val="22"/>
          <w:szCs w:val="22"/>
          <w:lang w:eastAsia="en-US"/>
        </w:rPr>
        <w:t>PNECs</w:t>
      </w:r>
    </w:p>
    <w:p w14:paraId="4D156595" w14:textId="77777777" w:rsidR="00897B00" w:rsidRDefault="00897B00" w:rsidP="00897B00">
      <w:pPr>
        <w:spacing w:line="260" w:lineRule="atLeast"/>
        <w:rPr>
          <w:rFonts w:eastAsia="Calibri"/>
          <w:b/>
          <w:i/>
          <w:sz w:val="22"/>
          <w:szCs w:val="22"/>
          <w:lang w:eastAsia="en-US"/>
        </w:rPr>
      </w:pPr>
    </w:p>
    <w:p w14:paraId="48E6E377" w14:textId="77777777" w:rsidR="00897B00" w:rsidRDefault="00897B00" w:rsidP="00897B00">
      <w:pPr>
        <w:jc w:val="both"/>
        <w:rPr>
          <w:szCs w:val="24"/>
        </w:rPr>
      </w:pPr>
      <w:r w:rsidRPr="006129C7">
        <w:rPr>
          <w:rFonts w:eastAsiaTheme="minorHAnsi"/>
          <w:color w:val="000000"/>
          <w:lang w:val="en-US" w:eastAsia="en-US"/>
        </w:rPr>
        <w:t xml:space="preserve">The following table contains a summary of PNECs of </w:t>
      </w:r>
      <w:r>
        <w:rPr>
          <w:rFonts w:eastAsiaTheme="minorHAnsi"/>
          <w:color w:val="000000"/>
          <w:lang w:val="en-US" w:eastAsia="en-US"/>
        </w:rPr>
        <w:t>the active substance Calcium dihydroxide</w:t>
      </w:r>
      <w:r w:rsidRPr="006129C7">
        <w:rPr>
          <w:rFonts w:eastAsiaTheme="minorHAnsi"/>
          <w:color w:val="000000"/>
          <w:lang w:val="en-US" w:eastAsia="en-US"/>
        </w:rPr>
        <w:t xml:space="preserve"> for the respective compartments </w:t>
      </w:r>
      <w:r>
        <w:rPr>
          <w:rFonts w:eastAsiaTheme="minorHAnsi"/>
          <w:color w:val="000000"/>
          <w:lang w:val="en-US" w:eastAsia="en-US"/>
        </w:rPr>
        <w:t xml:space="preserve">(Calcium dihydroxide CAR, Hydrated lime </w:t>
      </w:r>
      <w:r w:rsidRPr="00F26F8B">
        <w:rPr>
          <w:rFonts w:eastAsiaTheme="minorHAnsi"/>
          <w:color w:val="000000"/>
          <w:lang w:val="en-US" w:eastAsia="en-US"/>
        </w:rPr>
        <w:t>201</w:t>
      </w:r>
      <w:r>
        <w:rPr>
          <w:rFonts w:eastAsiaTheme="minorHAnsi"/>
          <w:color w:val="000000"/>
          <w:lang w:val="en-US" w:eastAsia="en-US"/>
        </w:rPr>
        <w:t>6</w:t>
      </w:r>
      <w:r w:rsidRPr="006129C7">
        <w:rPr>
          <w:rFonts w:eastAsiaTheme="minorHAnsi"/>
          <w:color w:val="000000"/>
          <w:lang w:val="en-US" w:eastAsia="en-US"/>
        </w:rPr>
        <w:t>).</w:t>
      </w:r>
      <w:r w:rsidRPr="00B60026">
        <w:rPr>
          <w:szCs w:val="24"/>
        </w:rPr>
        <w:t xml:space="preserve"> </w:t>
      </w:r>
      <w:r>
        <w:rPr>
          <w:szCs w:val="24"/>
        </w:rPr>
        <w:t>Since hydrated lime was the only form tested in the fate and effects studies, toxicity has been expressed in the form of the hydrated lime equivalents.</w:t>
      </w:r>
    </w:p>
    <w:p w14:paraId="5CB11A01" w14:textId="77777777" w:rsidR="00897B00" w:rsidRDefault="00897B00" w:rsidP="00897B00"/>
    <w:tbl>
      <w:tblPr>
        <w:tblW w:w="9353" w:type="dxa"/>
        <w:tblInd w:w="33" w:type="dxa"/>
        <w:tblLayout w:type="fixed"/>
        <w:tblCellMar>
          <w:left w:w="0" w:type="dxa"/>
          <w:right w:w="0" w:type="dxa"/>
        </w:tblCellMar>
        <w:tblLook w:val="0000" w:firstRow="0" w:lastRow="0" w:firstColumn="0" w:lastColumn="0" w:noHBand="0" w:noVBand="0"/>
      </w:tblPr>
      <w:tblGrid>
        <w:gridCol w:w="1961"/>
        <w:gridCol w:w="1136"/>
        <w:gridCol w:w="3552"/>
        <w:gridCol w:w="994"/>
        <w:gridCol w:w="1710"/>
      </w:tblGrid>
      <w:tr w:rsidR="00897B00" w14:paraId="635E2EFC" w14:textId="77777777" w:rsidTr="00D95750">
        <w:trPr>
          <w:trHeight w:hRule="exact" w:val="566"/>
        </w:trPr>
        <w:tc>
          <w:tcPr>
            <w:tcW w:w="9353" w:type="dxa"/>
            <w:gridSpan w:val="5"/>
            <w:tcBorders>
              <w:top w:val="single" w:sz="4" w:space="0" w:color="auto"/>
              <w:left w:val="single" w:sz="4" w:space="0" w:color="auto"/>
              <w:bottom w:val="single" w:sz="4" w:space="0" w:color="auto"/>
              <w:right w:val="single" w:sz="4" w:space="0" w:color="auto"/>
            </w:tcBorders>
            <w:shd w:val="solid" w:color="FFFFCC" w:fill="auto"/>
            <w:vAlign w:val="center"/>
          </w:tcPr>
          <w:p w14:paraId="113F8709" w14:textId="77777777" w:rsidR="00897B00" w:rsidRDefault="00897B00" w:rsidP="00D95750">
            <w:pPr>
              <w:kinsoku w:val="0"/>
              <w:overflowPunct w:val="0"/>
              <w:spacing w:after="239" w:line="241" w:lineRule="exact"/>
              <w:jc w:val="center"/>
              <w:textAlignment w:val="baseline"/>
              <w:rPr>
                <w:b/>
                <w:bCs/>
                <w:color w:val="000000"/>
              </w:rPr>
            </w:pPr>
            <w:r>
              <w:rPr>
                <w:b/>
                <w:bCs/>
                <w:color w:val="000000"/>
              </w:rPr>
              <w:t>Summary of PNECs of the active substance Calcium dihydroxide</w:t>
            </w:r>
          </w:p>
          <w:p w14:paraId="4D2C229C" w14:textId="77777777" w:rsidR="00897B00" w:rsidRDefault="00897B00" w:rsidP="00D95750">
            <w:pPr>
              <w:kinsoku w:val="0"/>
              <w:overflowPunct w:val="0"/>
              <w:spacing w:after="239" w:line="241" w:lineRule="exact"/>
              <w:jc w:val="center"/>
              <w:textAlignment w:val="baseline"/>
              <w:rPr>
                <w:b/>
                <w:bCs/>
                <w:color w:val="000000"/>
              </w:rPr>
            </w:pPr>
          </w:p>
          <w:p w14:paraId="3138994F" w14:textId="77777777" w:rsidR="00897B00" w:rsidRDefault="00897B00" w:rsidP="00D95750">
            <w:pPr>
              <w:kinsoku w:val="0"/>
              <w:overflowPunct w:val="0"/>
              <w:spacing w:after="239" w:line="241" w:lineRule="exact"/>
              <w:jc w:val="center"/>
              <w:textAlignment w:val="baseline"/>
              <w:rPr>
                <w:b/>
                <w:bCs/>
                <w:color w:val="000000"/>
              </w:rPr>
            </w:pPr>
          </w:p>
        </w:tc>
      </w:tr>
      <w:tr w:rsidR="00897B00" w14:paraId="59D4043B" w14:textId="77777777" w:rsidTr="00D95750">
        <w:trPr>
          <w:trHeight w:hRule="exact" w:val="964"/>
        </w:trPr>
        <w:tc>
          <w:tcPr>
            <w:tcW w:w="1961" w:type="dxa"/>
            <w:tcBorders>
              <w:top w:val="single" w:sz="4" w:space="0" w:color="auto"/>
              <w:left w:val="single" w:sz="4" w:space="0" w:color="auto"/>
              <w:bottom w:val="single" w:sz="4" w:space="0" w:color="auto"/>
              <w:right w:val="single" w:sz="4" w:space="0" w:color="auto"/>
            </w:tcBorders>
            <w:vAlign w:val="center"/>
          </w:tcPr>
          <w:p w14:paraId="2F3D57BC" w14:textId="77777777" w:rsidR="00897B00" w:rsidRDefault="00897B00" w:rsidP="00D95750">
            <w:pPr>
              <w:kinsoku w:val="0"/>
              <w:overflowPunct w:val="0"/>
              <w:spacing w:before="134" w:after="110" w:line="241" w:lineRule="exact"/>
              <w:jc w:val="center"/>
              <w:textAlignment w:val="baseline"/>
              <w:rPr>
                <w:b/>
                <w:bCs/>
              </w:rPr>
            </w:pPr>
            <w:r>
              <w:rPr>
                <w:b/>
                <w:bCs/>
              </w:rPr>
              <w:t>Compartment</w:t>
            </w:r>
          </w:p>
        </w:tc>
        <w:tc>
          <w:tcPr>
            <w:tcW w:w="1136" w:type="dxa"/>
            <w:tcBorders>
              <w:top w:val="single" w:sz="4" w:space="0" w:color="auto"/>
              <w:left w:val="single" w:sz="4" w:space="0" w:color="auto"/>
              <w:bottom w:val="single" w:sz="4" w:space="0" w:color="auto"/>
              <w:right w:val="single" w:sz="4" w:space="0" w:color="auto"/>
            </w:tcBorders>
            <w:vAlign w:val="center"/>
          </w:tcPr>
          <w:p w14:paraId="5F5B8722" w14:textId="77777777" w:rsidR="00897B00" w:rsidRDefault="00897B00" w:rsidP="00D95750">
            <w:pPr>
              <w:kinsoku w:val="0"/>
              <w:overflowPunct w:val="0"/>
              <w:spacing w:before="134" w:after="110" w:line="241" w:lineRule="exact"/>
              <w:jc w:val="center"/>
              <w:textAlignment w:val="baseline"/>
              <w:rPr>
                <w:b/>
                <w:bCs/>
                <w:spacing w:val="-1"/>
              </w:rPr>
            </w:pPr>
            <w:r>
              <w:rPr>
                <w:b/>
                <w:bCs/>
                <w:spacing w:val="-1"/>
              </w:rPr>
              <w:t>Species</w:t>
            </w:r>
          </w:p>
        </w:tc>
        <w:tc>
          <w:tcPr>
            <w:tcW w:w="3552" w:type="dxa"/>
            <w:tcBorders>
              <w:top w:val="single" w:sz="4" w:space="0" w:color="auto"/>
              <w:left w:val="single" w:sz="4" w:space="0" w:color="auto"/>
              <w:bottom w:val="single" w:sz="4" w:space="0" w:color="auto"/>
              <w:right w:val="single" w:sz="4" w:space="0" w:color="auto"/>
            </w:tcBorders>
            <w:vAlign w:val="center"/>
          </w:tcPr>
          <w:p w14:paraId="555C1A43" w14:textId="77777777" w:rsidR="00897B00" w:rsidRDefault="00897B00" w:rsidP="00D95750">
            <w:pPr>
              <w:kinsoku w:val="0"/>
              <w:overflowPunct w:val="0"/>
              <w:spacing w:before="134" w:after="110" w:line="241" w:lineRule="exact"/>
              <w:jc w:val="center"/>
              <w:textAlignment w:val="baseline"/>
              <w:rPr>
                <w:b/>
                <w:bCs/>
                <w:spacing w:val="-1"/>
              </w:rPr>
            </w:pPr>
            <w:r>
              <w:rPr>
                <w:b/>
                <w:bCs/>
                <w:spacing w:val="-1"/>
              </w:rPr>
              <w:t>Endpoint</w:t>
            </w:r>
          </w:p>
        </w:tc>
        <w:tc>
          <w:tcPr>
            <w:tcW w:w="994" w:type="dxa"/>
            <w:tcBorders>
              <w:top w:val="single" w:sz="4" w:space="0" w:color="auto"/>
              <w:left w:val="single" w:sz="4" w:space="0" w:color="auto"/>
              <w:bottom w:val="single" w:sz="4" w:space="0" w:color="auto"/>
              <w:right w:val="single" w:sz="4" w:space="0" w:color="auto"/>
            </w:tcBorders>
            <w:vAlign w:val="center"/>
          </w:tcPr>
          <w:p w14:paraId="4968604B" w14:textId="77777777" w:rsidR="00897B00" w:rsidRDefault="00897B00" w:rsidP="00D95750">
            <w:pPr>
              <w:kinsoku w:val="0"/>
              <w:overflowPunct w:val="0"/>
              <w:spacing w:line="240" w:lineRule="exact"/>
              <w:jc w:val="center"/>
              <w:textAlignment w:val="baseline"/>
              <w:rPr>
                <w:b/>
                <w:bCs/>
              </w:rPr>
            </w:pPr>
            <w:r>
              <w:rPr>
                <w:b/>
                <w:bCs/>
              </w:rPr>
              <w:t>Safety factor</w:t>
            </w:r>
          </w:p>
        </w:tc>
        <w:tc>
          <w:tcPr>
            <w:tcW w:w="1709" w:type="dxa"/>
            <w:tcBorders>
              <w:top w:val="single" w:sz="4" w:space="0" w:color="auto"/>
              <w:left w:val="single" w:sz="4" w:space="0" w:color="auto"/>
              <w:bottom w:val="single" w:sz="4" w:space="0" w:color="auto"/>
              <w:right w:val="single" w:sz="4" w:space="0" w:color="auto"/>
            </w:tcBorders>
            <w:vAlign w:val="center"/>
          </w:tcPr>
          <w:p w14:paraId="444302ED" w14:textId="77777777" w:rsidR="00897B00" w:rsidRDefault="00897B00" w:rsidP="00D95750">
            <w:pPr>
              <w:kinsoku w:val="0"/>
              <w:overflowPunct w:val="0"/>
              <w:spacing w:before="134" w:after="110" w:line="241" w:lineRule="exact"/>
              <w:jc w:val="center"/>
              <w:textAlignment w:val="baseline"/>
              <w:rPr>
                <w:b/>
                <w:bCs/>
                <w:spacing w:val="-2"/>
              </w:rPr>
            </w:pPr>
            <w:r>
              <w:rPr>
                <w:b/>
                <w:bCs/>
                <w:spacing w:val="-2"/>
              </w:rPr>
              <w:t>PNEC (Hydrated lime equivalents)</w:t>
            </w:r>
          </w:p>
        </w:tc>
      </w:tr>
      <w:tr w:rsidR="00897B00" w14:paraId="025AF624" w14:textId="77777777" w:rsidTr="00D95750">
        <w:trPr>
          <w:trHeight w:hRule="exact" w:val="562"/>
        </w:trPr>
        <w:tc>
          <w:tcPr>
            <w:tcW w:w="1961" w:type="dxa"/>
            <w:tcBorders>
              <w:top w:val="single" w:sz="4" w:space="0" w:color="auto"/>
              <w:left w:val="single" w:sz="4" w:space="0" w:color="auto"/>
              <w:bottom w:val="single" w:sz="4" w:space="0" w:color="auto"/>
              <w:right w:val="single" w:sz="4" w:space="0" w:color="auto"/>
            </w:tcBorders>
            <w:vAlign w:val="center"/>
          </w:tcPr>
          <w:p w14:paraId="35B325DF" w14:textId="77777777" w:rsidR="00897B00" w:rsidRPr="00333F14" w:rsidRDefault="00897B00" w:rsidP="00D95750">
            <w:pPr>
              <w:kinsoku w:val="0"/>
              <w:overflowPunct w:val="0"/>
              <w:spacing w:line="247" w:lineRule="exact"/>
              <w:jc w:val="center"/>
              <w:textAlignment w:val="baseline"/>
            </w:pPr>
            <w:r w:rsidRPr="00333F14">
              <w:t>Surface water</w:t>
            </w:r>
          </w:p>
        </w:tc>
        <w:tc>
          <w:tcPr>
            <w:tcW w:w="1136" w:type="dxa"/>
            <w:tcBorders>
              <w:top w:val="single" w:sz="4" w:space="0" w:color="auto"/>
              <w:left w:val="single" w:sz="4" w:space="0" w:color="auto"/>
              <w:bottom w:val="single" w:sz="4" w:space="0" w:color="auto"/>
              <w:right w:val="single" w:sz="4" w:space="0" w:color="auto"/>
            </w:tcBorders>
            <w:vAlign w:val="center"/>
          </w:tcPr>
          <w:p w14:paraId="34C0BF11" w14:textId="77777777" w:rsidR="00897B00" w:rsidRPr="00333F14" w:rsidRDefault="00897B00" w:rsidP="00D95750">
            <w:pPr>
              <w:kinsoku w:val="0"/>
              <w:overflowPunct w:val="0"/>
              <w:spacing w:line="243" w:lineRule="exact"/>
              <w:jc w:val="center"/>
              <w:textAlignment w:val="baseline"/>
              <w:rPr>
                <w:i/>
                <w:iCs/>
              </w:rPr>
            </w:pPr>
            <w:r>
              <w:rPr>
                <w:i/>
                <w:iCs/>
              </w:rPr>
              <w:t>Daphnia magna</w:t>
            </w:r>
          </w:p>
        </w:tc>
        <w:tc>
          <w:tcPr>
            <w:tcW w:w="3552" w:type="dxa"/>
            <w:tcBorders>
              <w:top w:val="single" w:sz="4" w:space="0" w:color="auto"/>
              <w:left w:val="single" w:sz="4" w:space="0" w:color="auto"/>
              <w:bottom w:val="single" w:sz="4" w:space="0" w:color="auto"/>
              <w:right w:val="single" w:sz="4" w:space="0" w:color="auto"/>
            </w:tcBorders>
            <w:vAlign w:val="center"/>
          </w:tcPr>
          <w:p w14:paraId="616ECDF5" w14:textId="77777777" w:rsidR="00897B00" w:rsidRPr="00333F14" w:rsidRDefault="00897B00" w:rsidP="00D95750">
            <w:pPr>
              <w:kinsoku w:val="0"/>
              <w:overflowPunct w:val="0"/>
              <w:spacing w:before="43" w:line="223" w:lineRule="exact"/>
              <w:ind w:left="141"/>
              <w:textAlignment w:val="baseline"/>
            </w:pPr>
            <w:r>
              <w:t>48h EC</w:t>
            </w:r>
            <w:r w:rsidRPr="000A180B">
              <w:rPr>
                <w:vertAlign w:val="subscript"/>
              </w:rPr>
              <w:t>50</w:t>
            </w:r>
            <w:r>
              <w:t xml:space="preserve"> = 49.1</w:t>
            </w:r>
          </w:p>
        </w:tc>
        <w:tc>
          <w:tcPr>
            <w:tcW w:w="994" w:type="dxa"/>
            <w:tcBorders>
              <w:top w:val="single" w:sz="4" w:space="0" w:color="auto"/>
              <w:left w:val="single" w:sz="4" w:space="0" w:color="auto"/>
              <w:bottom w:val="single" w:sz="4" w:space="0" w:color="auto"/>
              <w:right w:val="single" w:sz="4" w:space="0" w:color="auto"/>
            </w:tcBorders>
            <w:vAlign w:val="center"/>
          </w:tcPr>
          <w:p w14:paraId="72E02796" w14:textId="77777777" w:rsidR="00897B00" w:rsidRPr="00333F14" w:rsidRDefault="00897B00" w:rsidP="00D95750">
            <w:pPr>
              <w:kinsoku w:val="0"/>
              <w:overflowPunct w:val="0"/>
              <w:spacing w:line="247" w:lineRule="exact"/>
              <w:jc w:val="center"/>
              <w:textAlignment w:val="baseline"/>
              <w:rPr>
                <w:spacing w:val="-12"/>
              </w:rPr>
            </w:pPr>
            <w:r w:rsidRPr="00333F14">
              <w:rPr>
                <w:spacing w:val="-12"/>
              </w:rPr>
              <w:t>10</w:t>
            </w:r>
            <w:r>
              <w:rPr>
                <w:spacing w:val="-12"/>
              </w:rPr>
              <w:t>0</w:t>
            </w:r>
          </w:p>
        </w:tc>
        <w:tc>
          <w:tcPr>
            <w:tcW w:w="1709" w:type="dxa"/>
            <w:tcBorders>
              <w:top w:val="single" w:sz="4" w:space="0" w:color="auto"/>
              <w:left w:val="single" w:sz="4" w:space="0" w:color="auto"/>
              <w:bottom w:val="single" w:sz="4" w:space="0" w:color="auto"/>
              <w:right w:val="single" w:sz="4" w:space="0" w:color="auto"/>
            </w:tcBorders>
            <w:vAlign w:val="center"/>
          </w:tcPr>
          <w:p w14:paraId="1C5BA1CD" w14:textId="77777777" w:rsidR="00897B00" w:rsidRPr="00333F14" w:rsidRDefault="00897B00" w:rsidP="00D95750">
            <w:pPr>
              <w:kinsoku w:val="0"/>
              <w:overflowPunct w:val="0"/>
              <w:spacing w:line="247" w:lineRule="exact"/>
              <w:jc w:val="center"/>
              <w:textAlignment w:val="baseline"/>
              <w:rPr>
                <w:spacing w:val="-1"/>
              </w:rPr>
            </w:pPr>
            <w:r>
              <w:rPr>
                <w:spacing w:val="-1"/>
              </w:rPr>
              <w:t>0.491 mg/L</w:t>
            </w:r>
          </w:p>
        </w:tc>
      </w:tr>
      <w:tr w:rsidR="00897B00" w14:paraId="0100816A" w14:textId="77777777" w:rsidTr="00D95750">
        <w:trPr>
          <w:trHeight w:hRule="exact" w:val="561"/>
        </w:trPr>
        <w:tc>
          <w:tcPr>
            <w:tcW w:w="1961" w:type="dxa"/>
            <w:tcBorders>
              <w:top w:val="single" w:sz="4" w:space="0" w:color="auto"/>
              <w:left w:val="single" w:sz="4" w:space="0" w:color="auto"/>
              <w:bottom w:val="single" w:sz="4" w:space="0" w:color="auto"/>
              <w:right w:val="single" w:sz="4" w:space="0" w:color="auto"/>
            </w:tcBorders>
            <w:vAlign w:val="center"/>
          </w:tcPr>
          <w:p w14:paraId="76A16D2F" w14:textId="77777777" w:rsidR="00897B00" w:rsidRPr="00333F14" w:rsidRDefault="00897B00" w:rsidP="00D95750">
            <w:pPr>
              <w:kinsoku w:val="0"/>
              <w:overflowPunct w:val="0"/>
              <w:spacing w:line="247" w:lineRule="exact"/>
              <w:jc w:val="center"/>
              <w:textAlignment w:val="baseline"/>
            </w:pPr>
            <w:r>
              <w:t>Sediment</w:t>
            </w:r>
          </w:p>
        </w:tc>
        <w:tc>
          <w:tcPr>
            <w:tcW w:w="1136" w:type="dxa"/>
            <w:tcBorders>
              <w:top w:val="single" w:sz="4" w:space="0" w:color="auto"/>
              <w:left w:val="single" w:sz="4" w:space="0" w:color="auto"/>
              <w:bottom w:val="single" w:sz="4" w:space="0" w:color="auto"/>
              <w:right w:val="single" w:sz="4" w:space="0" w:color="auto"/>
            </w:tcBorders>
            <w:vAlign w:val="center"/>
          </w:tcPr>
          <w:p w14:paraId="29E6A76D" w14:textId="77777777" w:rsidR="00897B00" w:rsidRPr="00333F14" w:rsidRDefault="00897B00" w:rsidP="00D95750">
            <w:pPr>
              <w:kinsoku w:val="0"/>
              <w:overflowPunct w:val="0"/>
              <w:spacing w:line="239" w:lineRule="exact"/>
              <w:jc w:val="center"/>
              <w:textAlignment w:val="baseline"/>
              <w:rPr>
                <w:i/>
                <w:iCs/>
              </w:rPr>
            </w:pPr>
            <w:r>
              <w:rPr>
                <w:i/>
                <w:iCs/>
              </w:rPr>
              <w:t>-</w:t>
            </w:r>
          </w:p>
        </w:tc>
        <w:tc>
          <w:tcPr>
            <w:tcW w:w="3552" w:type="dxa"/>
            <w:tcBorders>
              <w:top w:val="single" w:sz="4" w:space="0" w:color="auto"/>
              <w:left w:val="single" w:sz="4" w:space="0" w:color="auto"/>
              <w:bottom w:val="single" w:sz="4" w:space="0" w:color="auto"/>
              <w:right w:val="single" w:sz="4" w:space="0" w:color="auto"/>
            </w:tcBorders>
            <w:vAlign w:val="center"/>
          </w:tcPr>
          <w:p w14:paraId="10B1DB0A" w14:textId="77777777" w:rsidR="00897B00" w:rsidRPr="00333F14" w:rsidRDefault="00897B00" w:rsidP="00D95750">
            <w:pPr>
              <w:kinsoku w:val="0"/>
              <w:overflowPunct w:val="0"/>
              <w:spacing w:before="46" w:line="219" w:lineRule="exact"/>
              <w:ind w:left="141"/>
              <w:textAlignment w:val="baseline"/>
            </w:pPr>
            <w:r>
              <w:t>-</w:t>
            </w:r>
          </w:p>
        </w:tc>
        <w:tc>
          <w:tcPr>
            <w:tcW w:w="994" w:type="dxa"/>
            <w:tcBorders>
              <w:top w:val="single" w:sz="4" w:space="0" w:color="auto"/>
              <w:left w:val="single" w:sz="4" w:space="0" w:color="auto"/>
              <w:bottom w:val="single" w:sz="4" w:space="0" w:color="auto"/>
              <w:right w:val="single" w:sz="4" w:space="0" w:color="auto"/>
            </w:tcBorders>
            <w:vAlign w:val="center"/>
          </w:tcPr>
          <w:p w14:paraId="122CCB54" w14:textId="77777777" w:rsidR="00897B00" w:rsidRPr="00333F14" w:rsidRDefault="00897B00" w:rsidP="00D95750">
            <w:pPr>
              <w:kinsoku w:val="0"/>
              <w:overflowPunct w:val="0"/>
              <w:spacing w:line="247" w:lineRule="exact"/>
              <w:jc w:val="center"/>
              <w:textAlignment w:val="baseline"/>
              <w:rPr>
                <w:spacing w:val="-12"/>
              </w:rPr>
            </w:pPr>
            <w:r>
              <w:rPr>
                <w:spacing w:val="-12"/>
              </w:rPr>
              <w:t>-</w:t>
            </w:r>
          </w:p>
        </w:tc>
        <w:tc>
          <w:tcPr>
            <w:tcW w:w="1709" w:type="dxa"/>
            <w:tcBorders>
              <w:top w:val="single" w:sz="4" w:space="0" w:color="auto"/>
              <w:left w:val="single" w:sz="4" w:space="0" w:color="auto"/>
              <w:bottom w:val="single" w:sz="4" w:space="0" w:color="auto"/>
              <w:right w:val="single" w:sz="4" w:space="0" w:color="auto"/>
            </w:tcBorders>
            <w:vAlign w:val="center"/>
          </w:tcPr>
          <w:p w14:paraId="5B810DEF" w14:textId="77777777" w:rsidR="00897B00" w:rsidRPr="00333F14" w:rsidRDefault="00897B00" w:rsidP="00D95750">
            <w:pPr>
              <w:kinsoku w:val="0"/>
              <w:overflowPunct w:val="0"/>
              <w:spacing w:line="242" w:lineRule="exact"/>
              <w:jc w:val="center"/>
              <w:textAlignment w:val="baseline"/>
            </w:pPr>
            <w:r>
              <w:t>Not relevant</w:t>
            </w:r>
          </w:p>
        </w:tc>
      </w:tr>
      <w:tr w:rsidR="00897B00" w14:paraId="6E97885A" w14:textId="77777777" w:rsidTr="00D95750">
        <w:trPr>
          <w:trHeight w:hRule="exact" w:val="566"/>
        </w:trPr>
        <w:tc>
          <w:tcPr>
            <w:tcW w:w="1961" w:type="dxa"/>
            <w:tcBorders>
              <w:top w:val="single" w:sz="4" w:space="0" w:color="auto"/>
              <w:left w:val="single" w:sz="4" w:space="0" w:color="auto"/>
              <w:bottom w:val="single" w:sz="4" w:space="0" w:color="auto"/>
              <w:right w:val="single" w:sz="4" w:space="0" w:color="auto"/>
            </w:tcBorders>
            <w:vAlign w:val="center"/>
          </w:tcPr>
          <w:p w14:paraId="0B716F17" w14:textId="77777777" w:rsidR="00897B00" w:rsidRPr="00333F14" w:rsidRDefault="00897B00" w:rsidP="00D95750">
            <w:pPr>
              <w:kinsoku w:val="0"/>
              <w:overflowPunct w:val="0"/>
              <w:spacing w:line="240" w:lineRule="exact"/>
              <w:jc w:val="center"/>
              <w:textAlignment w:val="baseline"/>
            </w:pPr>
            <w:r w:rsidRPr="00333F14">
              <w:t>Microorganisms (STP)</w:t>
            </w:r>
          </w:p>
        </w:tc>
        <w:tc>
          <w:tcPr>
            <w:tcW w:w="1136" w:type="dxa"/>
            <w:tcBorders>
              <w:top w:val="single" w:sz="4" w:space="0" w:color="auto"/>
              <w:left w:val="single" w:sz="4" w:space="0" w:color="auto"/>
              <w:bottom w:val="single" w:sz="4" w:space="0" w:color="auto"/>
              <w:right w:val="single" w:sz="4" w:space="0" w:color="auto"/>
            </w:tcBorders>
            <w:vAlign w:val="center"/>
          </w:tcPr>
          <w:p w14:paraId="19BF85F3" w14:textId="77777777" w:rsidR="00897B00" w:rsidRPr="00333F14" w:rsidRDefault="00897B00" w:rsidP="00D95750">
            <w:pPr>
              <w:kinsoku w:val="0"/>
              <w:overflowPunct w:val="0"/>
              <w:spacing w:line="243" w:lineRule="exact"/>
              <w:jc w:val="center"/>
              <w:textAlignment w:val="baseline"/>
              <w:rPr>
                <w:i/>
                <w:iCs/>
              </w:rPr>
            </w:pPr>
            <w:r>
              <w:rPr>
                <w:i/>
                <w:iCs/>
              </w:rPr>
              <w:t>Activated sludge</w:t>
            </w:r>
          </w:p>
        </w:tc>
        <w:tc>
          <w:tcPr>
            <w:tcW w:w="3552" w:type="dxa"/>
            <w:tcBorders>
              <w:top w:val="single" w:sz="4" w:space="0" w:color="auto"/>
              <w:left w:val="single" w:sz="4" w:space="0" w:color="auto"/>
              <w:bottom w:val="single" w:sz="4" w:space="0" w:color="auto"/>
              <w:right w:val="single" w:sz="4" w:space="0" w:color="auto"/>
            </w:tcBorders>
            <w:vAlign w:val="center"/>
          </w:tcPr>
          <w:p w14:paraId="638269EB" w14:textId="77777777" w:rsidR="00897B00" w:rsidRPr="00333F14" w:rsidRDefault="00897B00" w:rsidP="00D95750">
            <w:pPr>
              <w:kinsoku w:val="0"/>
              <w:overflowPunct w:val="0"/>
              <w:spacing w:line="247" w:lineRule="exact"/>
              <w:ind w:left="141"/>
              <w:textAlignment w:val="baseline"/>
              <w:rPr>
                <w:spacing w:val="-5"/>
              </w:rPr>
            </w:pPr>
            <w:r>
              <w:rPr>
                <w:spacing w:val="-5"/>
              </w:rPr>
              <w:t>3h EC</w:t>
            </w:r>
            <w:r w:rsidRPr="000A180B">
              <w:rPr>
                <w:spacing w:val="-5"/>
                <w:vertAlign w:val="subscript"/>
              </w:rPr>
              <w:t>50</w:t>
            </w:r>
            <w:r>
              <w:rPr>
                <w:spacing w:val="-5"/>
                <w:vertAlign w:val="subscript"/>
              </w:rPr>
              <w:t xml:space="preserve"> </w:t>
            </w:r>
            <w:r w:rsidRPr="000A180B">
              <w:t>= 300.4 mg/L</w:t>
            </w:r>
          </w:p>
        </w:tc>
        <w:tc>
          <w:tcPr>
            <w:tcW w:w="994" w:type="dxa"/>
            <w:tcBorders>
              <w:top w:val="single" w:sz="4" w:space="0" w:color="auto"/>
              <w:left w:val="single" w:sz="4" w:space="0" w:color="auto"/>
              <w:bottom w:val="single" w:sz="4" w:space="0" w:color="auto"/>
              <w:right w:val="single" w:sz="4" w:space="0" w:color="auto"/>
            </w:tcBorders>
            <w:vAlign w:val="center"/>
          </w:tcPr>
          <w:p w14:paraId="1D264C21" w14:textId="77777777" w:rsidR="00897B00" w:rsidRPr="00333F14" w:rsidRDefault="00897B00" w:rsidP="00D95750">
            <w:pPr>
              <w:kinsoku w:val="0"/>
              <w:overflowPunct w:val="0"/>
              <w:spacing w:line="247" w:lineRule="exact"/>
              <w:jc w:val="center"/>
              <w:textAlignment w:val="baseline"/>
            </w:pPr>
            <w:r>
              <w:t>100</w:t>
            </w:r>
          </w:p>
        </w:tc>
        <w:tc>
          <w:tcPr>
            <w:tcW w:w="1709" w:type="dxa"/>
            <w:tcBorders>
              <w:top w:val="single" w:sz="4" w:space="0" w:color="auto"/>
              <w:left w:val="single" w:sz="4" w:space="0" w:color="auto"/>
              <w:bottom w:val="single" w:sz="4" w:space="0" w:color="auto"/>
              <w:right w:val="single" w:sz="4" w:space="0" w:color="auto"/>
            </w:tcBorders>
            <w:vAlign w:val="center"/>
          </w:tcPr>
          <w:p w14:paraId="6143516C" w14:textId="77777777" w:rsidR="00897B00" w:rsidRPr="00333F14" w:rsidRDefault="00897B00" w:rsidP="00D95750">
            <w:pPr>
              <w:kinsoku w:val="0"/>
              <w:overflowPunct w:val="0"/>
              <w:spacing w:line="244" w:lineRule="exact"/>
              <w:jc w:val="center"/>
              <w:textAlignment w:val="baseline"/>
            </w:pPr>
            <w:r>
              <w:rPr>
                <w:spacing w:val="-8"/>
              </w:rPr>
              <w:t>3.004 mg/L</w:t>
            </w:r>
          </w:p>
        </w:tc>
      </w:tr>
      <w:tr w:rsidR="00897B00" w14:paraId="6174D486" w14:textId="77777777" w:rsidTr="00D95750">
        <w:trPr>
          <w:trHeight w:hRule="exact" w:val="562"/>
        </w:trPr>
        <w:tc>
          <w:tcPr>
            <w:tcW w:w="1961" w:type="dxa"/>
            <w:tcBorders>
              <w:top w:val="single" w:sz="4" w:space="0" w:color="auto"/>
              <w:left w:val="single" w:sz="4" w:space="0" w:color="auto"/>
              <w:bottom w:val="single" w:sz="4" w:space="0" w:color="auto"/>
              <w:right w:val="single" w:sz="4" w:space="0" w:color="auto"/>
            </w:tcBorders>
            <w:vAlign w:val="center"/>
          </w:tcPr>
          <w:p w14:paraId="4656E905" w14:textId="77777777" w:rsidR="00897B00" w:rsidRPr="00333F14" w:rsidRDefault="00897B00" w:rsidP="00D95750">
            <w:pPr>
              <w:kinsoku w:val="0"/>
              <w:overflowPunct w:val="0"/>
              <w:spacing w:line="247" w:lineRule="exact"/>
              <w:jc w:val="center"/>
              <w:textAlignment w:val="baseline"/>
              <w:rPr>
                <w:spacing w:val="-4"/>
              </w:rPr>
            </w:pPr>
            <w:r w:rsidRPr="00333F14">
              <w:rPr>
                <w:spacing w:val="-4"/>
              </w:rPr>
              <w:t>Soil</w:t>
            </w:r>
          </w:p>
        </w:tc>
        <w:tc>
          <w:tcPr>
            <w:tcW w:w="1136" w:type="dxa"/>
            <w:tcBorders>
              <w:top w:val="single" w:sz="4" w:space="0" w:color="auto"/>
              <w:left w:val="single" w:sz="4" w:space="0" w:color="auto"/>
              <w:bottom w:val="single" w:sz="4" w:space="0" w:color="auto"/>
              <w:right w:val="single" w:sz="4" w:space="0" w:color="auto"/>
            </w:tcBorders>
            <w:vAlign w:val="center"/>
          </w:tcPr>
          <w:p w14:paraId="0F363644" w14:textId="77777777" w:rsidR="00897B00" w:rsidRPr="00333F14" w:rsidRDefault="00897B00" w:rsidP="00D95750">
            <w:pPr>
              <w:kinsoku w:val="0"/>
              <w:overflowPunct w:val="0"/>
              <w:spacing w:line="239" w:lineRule="exact"/>
              <w:jc w:val="center"/>
              <w:textAlignment w:val="baseline"/>
              <w:rPr>
                <w:i/>
                <w:iCs/>
              </w:rPr>
            </w:pPr>
            <w:r>
              <w:rPr>
                <w:i/>
                <w:iCs/>
              </w:rPr>
              <w:t>Spinacia oleracea</w:t>
            </w:r>
          </w:p>
        </w:tc>
        <w:tc>
          <w:tcPr>
            <w:tcW w:w="3552" w:type="dxa"/>
            <w:tcBorders>
              <w:top w:val="single" w:sz="4" w:space="0" w:color="auto"/>
              <w:left w:val="single" w:sz="4" w:space="0" w:color="auto"/>
              <w:bottom w:val="single" w:sz="4" w:space="0" w:color="auto"/>
              <w:right w:val="single" w:sz="4" w:space="0" w:color="auto"/>
            </w:tcBorders>
            <w:vAlign w:val="center"/>
          </w:tcPr>
          <w:p w14:paraId="2DCC9330" w14:textId="77777777" w:rsidR="00897B00" w:rsidRPr="00333F14" w:rsidRDefault="00897B00" w:rsidP="00D95750">
            <w:pPr>
              <w:kinsoku w:val="0"/>
              <w:overflowPunct w:val="0"/>
              <w:spacing w:before="44" w:line="220" w:lineRule="exact"/>
              <w:ind w:left="141"/>
              <w:textAlignment w:val="baseline"/>
            </w:pPr>
            <w:r>
              <w:t>21d NOEC</w:t>
            </w:r>
            <w:r w:rsidRPr="00E10FD7">
              <w:rPr>
                <w:vertAlign w:val="subscript"/>
              </w:rPr>
              <w:t>plant</w:t>
            </w:r>
            <w:r w:rsidRPr="00333F14">
              <w:t xml:space="preserve"> </w:t>
            </w:r>
            <w:r>
              <w:t>= 1080</w:t>
            </w:r>
            <w:r w:rsidRPr="00333F14">
              <w:t xml:space="preserve"> mg.kg</w:t>
            </w:r>
            <w:r w:rsidRPr="00333F14">
              <w:rPr>
                <w:vertAlign w:val="superscript"/>
              </w:rPr>
              <w:t>-1</w:t>
            </w:r>
            <w:r w:rsidRPr="00333F14">
              <w:t xml:space="preserve"> dw</w:t>
            </w:r>
            <w:r>
              <w:t>*</w:t>
            </w:r>
          </w:p>
        </w:tc>
        <w:tc>
          <w:tcPr>
            <w:tcW w:w="994" w:type="dxa"/>
            <w:tcBorders>
              <w:top w:val="single" w:sz="4" w:space="0" w:color="auto"/>
              <w:left w:val="single" w:sz="4" w:space="0" w:color="auto"/>
              <w:bottom w:val="single" w:sz="4" w:space="0" w:color="auto"/>
              <w:right w:val="single" w:sz="4" w:space="0" w:color="auto"/>
            </w:tcBorders>
            <w:vAlign w:val="center"/>
          </w:tcPr>
          <w:p w14:paraId="1C377307" w14:textId="77777777" w:rsidR="00897B00" w:rsidRPr="00333F14" w:rsidRDefault="00897B00" w:rsidP="00D95750">
            <w:pPr>
              <w:kinsoku w:val="0"/>
              <w:overflowPunct w:val="0"/>
              <w:spacing w:line="247" w:lineRule="exact"/>
              <w:jc w:val="center"/>
              <w:textAlignment w:val="baseline"/>
              <w:rPr>
                <w:spacing w:val="-12"/>
              </w:rPr>
            </w:pPr>
            <w:r w:rsidRPr="00333F14">
              <w:rPr>
                <w:spacing w:val="-12"/>
              </w:rPr>
              <w:t>10</w:t>
            </w:r>
          </w:p>
        </w:tc>
        <w:tc>
          <w:tcPr>
            <w:tcW w:w="1709" w:type="dxa"/>
            <w:tcBorders>
              <w:top w:val="single" w:sz="4" w:space="0" w:color="auto"/>
              <w:left w:val="single" w:sz="4" w:space="0" w:color="auto"/>
              <w:bottom w:val="single" w:sz="4" w:space="0" w:color="auto"/>
              <w:right w:val="single" w:sz="4" w:space="0" w:color="auto"/>
            </w:tcBorders>
            <w:vAlign w:val="center"/>
          </w:tcPr>
          <w:p w14:paraId="16449E2D" w14:textId="77777777" w:rsidR="00897B00" w:rsidRPr="00333F14" w:rsidRDefault="00897B00" w:rsidP="00D95750">
            <w:pPr>
              <w:kinsoku w:val="0"/>
              <w:overflowPunct w:val="0"/>
              <w:spacing w:line="247" w:lineRule="exact"/>
              <w:jc w:val="center"/>
              <w:textAlignment w:val="baseline"/>
              <w:rPr>
                <w:spacing w:val="-4"/>
              </w:rPr>
            </w:pPr>
            <w:r>
              <w:rPr>
                <w:spacing w:val="-4"/>
              </w:rPr>
              <w:t>108</w:t>
            </w:r>
            <w:r w:rsidRPr="00333F14">
              <w:rPr>
                <w:spacing w:val="-4"/>
              </w:rPr>
              <w:t xml:space="preserve"> mg.kg</w:t>
            </w:r>
            <w:r w:rsidRPr="00333F14">
              <w:rPr>
                <w:spacing w:val="-4"/>
                <w:vertAlign w:val="superscript"/>
              </w:rPr>
              <w:t>-1</w:t>
            </w:r>
            <w:r w:rsidRPr="000A180B">
              <w:rPr>
                <w:spacing w:val="-4"/>
              </w:rPr>
              <w:t xml:space="preserve"> dw</w:t>
            </w:r>
            <w:r>
              <w:rPr>
                <w:spacing w:val="-4"/>
              </w:rPr>
              <w:t>*</w:t>
            </w:r>
          </w:p>
        </w:tc>
      </w:tr>
      <w:tr w:rsidR="00897B00" w14:paraId="3CA5850E" w14:textId="77777777" w:rsidTr="00D95750">
        <w:trPr>
          <w:trHeight w:hRule="exact" w:val="566"/>
        </w:trPr>
        <w:tc>
          <w:tcPr>
            <w:tcW w:w="1961" w:type="dxa"/>
            <w:tcBorders>
              <w:top w:val="single" w:sz="4" w:space="0" w:color="auto"/>
              <w:left w:val="single" w:sz="4" w:space="0" w:color="auto"/>
              <w:bottom w:val="single" w:sz="4" w:space="0" w:color="auto"/>
              <w:right w:val="single" w:sz="4" w:space="0" w:color="auto"/>
            </w:tcBorders>
            <w:vAlign w:val="center"/>
          </w:tcPr>
          <w:p w14:paraId="5A0A1103" w14:textId="77777777" w:rsidR="00897B00" w:rsidRPr="00333F14" w:rsidRDefault="00897B00" w:rsidP="00D95750">
            <w:pPr>
              <w:kinsoku w:val="0"/>
              <w:overflowPunct w:val="0"/>
              <w:spacing w:line="247" w:lineRule="exact"/>
              <w:jc w:val="center"/>
              <w:textAlignment w:val="baseline"/>
              <w:rPr>
                <w:spacing w:val="-6"/>
              </w:rPr>
            </w:pPr>
            <w:r w:rsidRPr="00333F14">
              <w:rPr>
                <w:spacing w:val="-6"/>
              </w:rPr>
              <w:t>Bird</w:t>
            </w:r>
          </w:p>
        </w:tc>
        <w:tc>
          <w:tcPr>
            <w:tcW w:w="1136" w:type="dxa"/>
            <w:tcBorders>
              <w:top w:val="single" w:sz="4" w:space="0" w:color="auto"/>
              <w:left w:val="single" w:sz="4" w:space="0" w:color="auto"/>
              <w:bottom w:val="single" w:sz="4" w:space="0" w:color="auto"/>
              <w:right w:val="single" w:sz="4" w:space="0" w:color="auto"/>
            </w:tcBorders>
            <w:vAlign w:val="center"/>
          </w:tcPr>
          <w:p w14:paraId="4F3B955A" w14:textId="77777777" w:rsidR="00897B00" w:rsidRPr="00333F14" w:rsidRDefault="00897B00" w:rsidP="00D95750">
            <w:pPr>
              <w:kinsoku w:val="0"/>
              <w:overflowPunct w:val="0"/>
              <w:spacing w:line="242" w:lineRule="exact"/>
              <w:jc w:val="center"/>
              <w:textAlignment w:val="baseline"/>
              <w:rPr>
                <w:i/>
                <w:iCs/>
              </w:rPr>
            </w:pPr>
            <w:r>
              <w:rPr>
                <w:i/>
                <w:iCs/>
              </w:rPr>
              <w:t>-</w:t>
            </w:r>
          </w:p>
        </w:tc>
        <w:tc>
          <w:tcPr>
            <w:tcW w:w="3552" w:type="dxa"/>
            <w:tcBorders>
              <w:top w:val="single" w:sz="4" w:space="0" w:color="auto"/>
              <w:left w:val="single" w:sz="4" w:space="0" w:color="auto"/>
              <w:bottom w:val="single" w:sz="4" w:space="0" w:color="auto"/>
              <w:right w:val="single" w:sz="4" w:space="0" w:color="auto"/>
            </w:tcBorders>
            <w:vAlign w:val="center"/>
          </w:tcPr>
          <w:p w14:paraId="3BDD81CD" w14:textId="77777777" w:rsidR="00897B00" w:rsidRPr="00333F14" w:rsidRDefault="00897B00" w:rsidP="00D95750">
            <w:pPr>
              <w:kinsoku w:val="0"/>
              <w:overflowPunct w:val="0"/>
              <w:spacing w:line="247" w:lineRule="exact"/>
              <w:textAlignment w:val="baseline"/>
            </w:pPr>
            <w:r>
              <w:t>-</w:t>
            </w:r>
          </w:p>
        </w:tc>
        <w:tc>
          <w:tcPr>
            <w:tcW w:w="994" w:type="dxa"/>
            <w:tcBorders>
              <w:top w:val="single" w:sz="4" w:space="0" w:color="auto"/>
              <w:left w:val="single" w:sz="4" w:space="0" w:color="auto"/>
              <w:bottom w:val="single" w:sz="4" w:space="0" w:color="auto"/>
              <w:right w:val="single" w:sz="4" w:space="0" w:color="auto"/>
            </w:tcBorders>
            <w:vAlign w:val="center"/>
          </w:tcPr>
          <w:p w14:paraId="3BC962B9" w14:textId="77777777" w:rsidR="00897B00" w:rsidRPr="00333F14" w:rsidRDefault="00897B00" w:rsidP="00D95750">
            <w:pPr>
              <w:kinsoku w:val="0"/>
              <w:overflowPunct w:val="0"/>
              <w:spacing w:line="247" w:lineRule="exact"/>
              <w:jc w:val="center"/>
              <w:textAlignment w:val="baseline"/>
              <w:rPr>
                <w:spacing w:val="-9"/>
              </w:rPr>
            </w:pPr>
            <w:r>
              <w:rPr>
                <w:spacing w:val="-12"/>
              </w:rPr>
              <w:t>-</w:t>
            </w:r>
          </w:p>
        </w:tc>
        <w:tc>
          <w:tcPr>
            <w:tcW w:w="1709" w:type="dxa"/>
            <w:tcBorders>
              <w:top w:val="single" w:sz="4" w:space="0" w:color="auto"/>
              <w:left w:val="single" w:sz="4" w:space="0" w:color="auto"/>
              <w:bottom w:val="single" w:sz="4" w:space="0" w:color="auto"/>
              <w:right w:val="single" w:sz="4" w:space="0" w:color="auto"/>
            </w:tcBorders>
            <w:vAlign w:val="center"/>
          </w:tcPr>
          <w:p w14:paraId="37DD3776" w14:textId="77777777" w:rsidR="00897B00" w:rsidRPr="00333F14" w:rsidRDefault="00897B00" w:rsidP="00D95750">
            <w:pPr>
              <w:kinsoku w:val="0"/>
              <w:overflowPunct w:val="0"/>
              <w:spacing w:line="247" w:lineRule="exact"/>
              <w:jc w:val="center"/>
              <w:textAlignment w:val="baseline"/>
              <w:rPr>
                <w:spacing w:val="-4"/>
              </w:rPr>
            </w:pPr>
            <w:r>
              <w:t>Not relevant</w:t>
            </w:r>
          </w:p>
        </w:tc>
      </w:tr>
      <w:tr w:rsidR="00897B00" w14:paraId="637E77B3" w14:textId="77777777" w:rsidTr="00D95750">
        <w:trPr>
          <w:trHeight w:hRule="exact" w:val="523"/>
        </w:trPr>
        <w:tc>
          <w:tcPr>
            <w:tcW w:w="1961" w:type="dxa"/>
            <w:tcBorders>
              <w:top w:val="single" w:sz="4" w:space="0" w:color="auto"/>
              <w:left w:val="single" w:sz="4" w:space="0" w:color="auto"/>
              <w:bottom w:val="single" w:sz="4" w:space="0" w:color="auto"/>
              <w:right w:val="single" w:sz="4" w:space="0" w:color="auto"/>
            </w:tcBorders>
            <w:vAlign w:val="center"/>
          </w:tcPr>
          <w:p w14:paraId="34EE4619" w14:textId="77777777" w:rsidR="00897B00" w:rsidRPr="00333F14" w:rsidRDefault="00897B00" w:rsidP="00D95750">
            <w:pPr>
              <w:kinsoku w:val="0"/>
              <w:overflowPunct w:val="0"/>
              <w:spacing w:line="247" w:lineRule="exact"/>
              <w:jc w:val="center"/>
              <w:textAlignment w:val="baseline"/>
              <w:rPr>
                <w:spacing w:val="-4"/>
              </w:rPr>
            </w:pPr>
            <w:r w:rsidRPr="00333F14">
              <w:rPr>
                <w:spacing w:val="-4"/>
              </w:rPr>
              <w:t>Mammal</w:t>
            </w:r>
          </w:p>
        </w:tc>
        <w:tc>
          <w:tcPr>
            <w:tcW w:w="1136" w:type="dxa"/>
            <w:tcBorders>
              <w:top w:val="single" w:sz="4" w:space="0" w:color="auto"/>
              <w:left w:val="single" w:sz="4" w:space="0" w:color="auto"/>
              <w:bottom w:val="single" w:sz="4" w:space="0" w:color="auto"/>
              <w:right w:val="single" w:sz="4" w:space="0" w:color="auto"/>
            </w:tcBorders>
            <w:vAlign w:val="center"/>
          </w:tcPr>
          <w:p w14:paraId="34040905" w14:textId="77777777" w:rsidR="00897B00" w:rsidRPr="00333F14" w:rsidRDefault="00897B00" w:rsidP="00D95750">
            <w:pPr>
              <w:kinsoku w:val="0"/>
              <w:overflowPunct w:val="0"/>
              <w:spacing w:line="247" w:lineRule="exact"/>
              <w:jc w:val="center"/>
              <w:textAlignment w:val="baseline"/>
              <w:rPr>
                <w:spacing w:val="-6"/>
              </w:rPr>
            </w:pPr>
            <w:r>
              <w:rPr>
                <w:i/>
                <w:iCs/>
              </w:rPr>
              <w:t>-</w:t>
            </w:r>
          </w:p>
        </w:tc>
        <w:tc>
          <w:tcPr>
            <w:tcW w:w="3552" w:type="dxa"/>
            <w:tcBorders>
              <w:top w:val="single" w:sz="4" w:space="0" w:color="auto"/>
              <w:left w:val="single" w:sz="4" w:space="0" w:color="auto"/>
              <w:bottom w:val="single" w:sz="4" w:space="0" w:color="auto"/>
              <w:right w:val="single" w:sz="4" w:space="0" w:color="auto"/>
            </w:tcBorders>
            <w:vAlign w:val="center"/>
          </w:tcPr>
          <w:p w14:paraId="19DAD9CA" w14:textId="77777777" w:rsidR="00897B00" w:rsidRPr="00333F14" w:rsidRDefault="00897B00" w:rsidP="00D95750">
            <w:pPr>
              <w:kinsoku w:val="0"/>
              <w:overflowPunct w:val="0"/>
              <w:spacing w:line="247" w:lineRule="exact"/>
              <w:textAlignment w:val="baseline"/>
            </w:pPr>
            <w:r>
              <w:t>-</w:t>
            </w:r>
          </w:p>
        </w:tc>
        <w:tc>
          <w:tcPr>
            <w:tcW w:w="994" w:type="dxa"/>
            <w:tcBorders>
              <w:top w:val="single" w:sz="4" w:space="0" w:color="auto"/>
              <w:left w:val="single" w:sz="4" w:space="0" w:color="auto"/>
              <w:bottom w:val="single" w:sz="4" w:space="0" w:color="auto"/>
              <w:right w:val="single" w:sz="4" w:space="0" w:color="auto"/>
            </w:tcBorders>
            <w:vAlign w:val="center"/>
          </w:tcPr>
          <w:p w14:paraId="7BE1CD1B" w14:textId="77777777" w:rsidR="00897B00" w:rsidRPr="00333F14" w:rsidRDefault="00897B00" w:rsidP="00D95750">
            <w:pPr>
              <w:kinsoku w:val="0"/>
              <w:overflowPunct w:val="0"/>
              <w:spacing w:line="247" w:lineRule="exact"/>
              <w:jc w:val="center"/>
              <w:textAlignment w:val="baseline"/>
              <w:rPr>
                <w:spacing w:val="-9"/>
              </w:rPr>
            </w:pPr>
            <w:r>
              <w:rPr>
                <w:spacing w:val="-12"/>
              </w:rPr>
              <w:t>-</w:t>
            </w:r>
          </w:p>
        </w:tc>
        <w:tc>
          <w:tcPr>
            <w:tcW w:w="1709" w:type="dxa"/>
            <w:tcBorders>
              <w:top w:val="single" w:sz="4" w:space="0" w:color="auto"/>
              <w:left w:val="single" w:sz="4" w:space="0" w:color="auto"/>
              <w:bottom w:val="single" w:sz="4" w:space="0" w:color="auto"/>
              <w:right w:val="single" w:sz="4" w:space="0" w:color="auto"/>
            </w:tcBorders>
            <w:vAlign w:val="center"/>
          </w:tcPr>
          <w:p w14:paraId="208683E4" w14:textId="77777777" w:rsidR="00897B00" w:rsidRPr="00333F14" w:rsidRDefault="00897B00" w:rsidP="00D95750">
            <w:pPr>
              <w:kinsoku w:val="0"/>
              <w:overflowPunct w:val="0"/>
              <w:spacing w:line="247" w:lineRule="exact"/>
              <w:jc w:val="center"/>
              <w:textAlignment w:val="baseline"/>
              <w:rPr>
                <w:spacing w:val="-6"/>
              </w:rPr>
            </w:pPr>
            <w:r>
              <w:t>Not relevant</w:t>
            </w:r>
          </w:p>
        </w:tc>
      </w:tr>
    </w:tbl>
    <w:p w14:paraId="05C2FEE0" w14:textId="77777777" w:rsidR="00897B00" w:rsidRDefault="00897B00" w:rsidP="00897B00">
      <w:pPr>
        <w:jc w:val="both"/>
        <w:rPr>
          <w:sz w:val="16"/>
          <w:szCs w:val="24"/>
        </w:rPr>
      </w:pPr>
      <w:r w:rsidRPr="00647C79">
        <w:rPr>
          <w:sz w:val="16"/>
        </w:rPr>
        <w:t xml:space="preserve">*For the effects assessment of the soil compartment, endpoints are presented in terms of mg a.s/kg dry weight (dw) of soil. This is consistent with </w:t>
      </w:r>
      <w:r w:rsidRPr="00647C79">
        <w:rPr>
          <w:sz w:val="16"/>
          <w:szCs w:val="24"/>
        </w:rPr>
        <w:t>the application rates for the PT2 uses all being expressed as rates per dry solid weight of sludge. For consistency, dry weight has been used for the PT3 use patterns.</w:t>
      </w:r>
    </w:p>
    <w:p w14:paraId="24B8799F" w14:textId="77777777" w:rsidR="00897B00" w:rsidRDefault="00897B00" w:rsidP="00897B00">
      <w:pPr>
        <w:jc w:val="both"/>
        <w:rPr>
          <w:rFonts w:eastAsia="Calibri" w:cs="Times New Roman"/>
          <w:iCs/>
          <w:lang w:eastAsia="en-US"/>
        </w:rPr>
      </w:pPr>
    </w:p>
    <w:p w14:paraId="541E7C9C" w14:textId="77777777" w:rsidR="00897B00" w:rsidRDefault="00897B00" w:rsidP="00897B00">
      <w:pPr>
        <w:jc w:val="both"/>
      </w:pPr>
      <w:r>
        <w:t>According to the CAR, v</w:t>
      </w:r>
      <w:r w:rsidRPr="00BC181F">
        <w:t>arious</w:t>
      </w:r>
      <w:r>
        <w:t xml:space="preserve"> MS recommended</w:t>
      </w:r>
      <w:r w:rsidRPr="00BC181F">
        <w:t xml:space="preserve"> </w:t>
      </w:r>
      <w:r>
        <w:t xml:space="preserve">a risk assessment based on </w:t>
      </w:r>
      <w:r w:rsidRPr="00BC181F">
        <w:t xml:space="preserve">a </w:t>
      </w:r>
      <w:r>
        <w:t>qualitative appr</w:t>
      </w:r>
      <w:r w:rsidRPr="00BC181F">
        <w:t>oach, particularly since the dissociation products of the lime variants (Ca</w:t>
      </w:r>
      <w:r w:rsidRPr="009C4EC7">
        <w:rPr>
          <w:vertAlign w:val="superscript"/>
        </w:rPr>
        <w:t>2+</w:t>
      </w:r>
      <w:r w:rsidRPr="00BC181F">
        <w:t>, Mg</w:t>
      </w:r>
      <w:r w:rsidRPr="009C4EC7">
        <w:rPr>
          <w:vertAlign w:val="superscript"/>
        </w:rPr>
        <w:t xml:space="preserve">2+ </w:t>
      </w:r>
      <w:r w:rsidRPr="00BC181F">
        <w:t>and OH</w:t>
      </w:r>
      <w:r w:rsidRPr="009C4EC7">
        <w:rPr>
          <w:vertAlign w:val="superscript"/>
        </w:rPr>
        <w:t>-</w:t>
      </w:r>
      <w:r w:rsidRPr="00BC181F">
        <w:t>) form parts of existing chemical cycles in the natural environment</w:t>
      </w:r>
      <w:r>
        <w:t xml:space="preserve">. </w:t>
      </w:r>
      <w:r w:rsidRPr="00BC181F">
        <w:t>In addition</w:t>
      </w:r>
      <w:r>
        <w:t>,</w:t>
      </w:r>
      <w:r w:rsidRPr="00BC181F">
        <w:t xml:space="preserve"> </w:t>
      </w:r>
      <w:r>
        <w:t xml:space="preserve">for the terrestrial compartment, </w:t>
      </w:r>
      <w:r w:rsidRPr="00BC181F">
        <w:t>the contribution to the total environmental loading of lime</w:t>
      </w:r>
      <w:r>
        <w:t xml:space="preserve"> </w:t>
      </w:r>
      <w:r w:rsidRPr="00BC181F">
        <w:t>from the biocidal use may be much less significant than from the routine agricultural use of lime used to amend soil pH and maintain soil fertility (a use of the active substance that is outside the scope of the BPR).</w:t>
      </w:r>
    </w:p>
    <w:p w14:paraId="309F6130" w14:textId="77777777" w:rsidR="00897B00" w:rsidRDefault="00897B00" w:rsidP="00897B00">
      <w:pPr>
        <w:jc w:val="both"/>
        <w:rPr>
          <w:rFonts w:eastAsia="Calibri"/>
          <w:lang w:eastAsia="en-US"/>
        </w:rPr>
      </w:pPr>
    </w:p>
    <w:p w14:paraId="6D603338" w14:textId="7C8663B7" w:rsidR="00897B00" w:rsidRDefault="00897B00" w:rsidP="00897B00">
      <w:r w:rsidRPr="00562E35">
        <w:rPr>
          <w:rFonts w:eastAsia="Calibri"/>
          <w:lang w:eastAsia="en-US"/>
        </w:rPr>
        <w:t xml:space="preserve">Thus, </w:t>
      </w:r>
      <w:r w:rsidRPr="00185A56">
        <w:t xml:space="preserve">the PNEC values will not be always used in the risk assessment (especially for the terrestrial compartment). As proposed during the assessment of the active substance at European level, a qualitative </w:t>
      </w:r>
      <w:r w:rsidR="00481C9C">
        <w:t xml:space="preserve">risk </w:t>
      </w:r>
      <w:r w:rsidRPr="00185A56">
        <w:t>assessment will be conducted. For the terrestrial compartment, it involves the calculation of lime emissions on arable land due to the biocidal claimed uses and the comparison with routine agricultural use of lime to control soil pH</w:t>
      </w:r>
      <w:r w:rsidR="00C672EC">
        <w:t xml:space="preserve"> (</w:t>
      </w:r>
      <w:r w:rsidRPr="00185A56">
        <w:t>application rates to neutralise agricultural soil up to 16 tons/ha per year (as CaO) in lime deficient soils</w:t>
      </w:r>
      <w:r w:rsidR="00C672EC">
        <w:t>)</w:t>
      </w:r>
      <w:r w:rsidRPr="00185A56">
        <w:t>.</w:t>
      </w:r>
    </w:p>
    <w:p w14:paraId="1E99E1CF" w14:textId="77777777" w:rsidR="00897B00" w:rsidRPr="00185A56" w:rsidRDefault="00897B00" w:rsidP="00897B00">
      <w:pPr>
        <w:rPr>
          <w:rFonts w:eastAsia="Calibri"/>
        </w:rPr>
      </w:pPr>
    </w:p>
    <w:p w14:paraId="10787C6C" w14:textId="77777777" w:rsidR="00897B00" w:rsidRPr="0038322C" w:rsidRDefault="00897B00" w:rsidP="00897B00">
      <w:pPr>
        <w:pStyle w:val="Titre4"/>
      </w:pPr>
      <w:r w:rsidRPr="00350DCF">
        <w:t>Exposure</w:t>
      </w:r>
      <w:r w:rsidRPr="0038322C">
        <w:t xml:space="preserve"> assessment</w:t>
      </w:r>
    </w:p>
    <w:p w14:paraId="7949F3E1" w14:textId="77777777" w:rsidR="00897B00" w:rsidRPr="00001C0D" w:rsidRDefault="00897B00" w:rsidP="00897B00">
      <w:pPr>
        <w:pStyle w:val="Corpsdetexte"/>
        <w:rPr>
          <w:lang w:val="de-DE"/>
        </w:rPr>
      </w:pPr>
    </w:p>
    <w:p w14:paraId="251DE4DE" w14:textId="77777777" w:rsidR="00897B00" w:rsidRPr="00FD2055" w:rsidRDefault="00897B00" w:rsidP="00897B00">
      <w:pPr>
        <w:spacing w:line="276" w:lineRule="auto"/>
        <w:rPr>
          <w:rFonts w:eastAsia="Calibri"/>
          <w:b/>
          <w:lang w:eastAsia="en-US"/>
        </w:rPr>
      </w:pPr>
      <w:r w:rsidRPr="00FD2055">
        <w:rPr>
          <w:rFonts w:eastAsia="Calibri"/>
          <w:b/>
          <w:lang w:eastAsia="en-US"/>
        </w:rPr>
        <w:t>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897B00" w:rsidRPr="00FD2055" w14:paraId="5E1BE1A2" w14:textId="77777777" w:rsidTr="00D95750">
        <w:tc>
          <w:tcPr>
            <w:tcW w:w="2943" w:type="dxa"/>
            <w:shd w:val="clear" w:color="auto" w:fill="FFFFCC"/>
            <w:vAlign w:val="center"/>
          </w:tcPr>
          <w:p w14:paraId="06E1E24F" w14:textId="77777777" w:rsidR="00897B00" w:rsidRPr="00FD2055" w:rsidRDefault="00897B00" w:rsidP="00D95750">
            <w:pPr>
              <w:spacing w:line="276" w:lineRule="auto"/>
              <w:rPr>
                <w:rFonts w:eastAsia="Calibri"/>
                <w:lang w:eastAsia="en-US"/>
              </w:rPr>
            </w:pPr>
            <w:r w:rsidRPr="00FD2055">
              <w:rPr>
                <w:rFonts w:eastAsia="Calibri"/>
                <w:lang w:eastAsia="en-US"/>
              </w:rPr>
              <w:t>Assessed PT</w:t>
            </w:r>
          </w:p>
        </w:tc>
        <w:tc>
          <w:tcPr>
            <w:tcW w:w="6413" w:type="dxa"/>
            <w:shd w:val="clear" w:color="auto" w:fill="auto"/>
            <w:vAlign w:val="center"/>
          </w:tcPr>
          <w:p w14:paraId="22B39305" w14:textId="77777777" w:rsidR="00897B00" w:rsidRPr="00394D66" w:rsidRDefault="00897B00" w:rsidP="00D95750">
            <w:pPr>
              <w:spacing w:line="260" w:lineRule="atLeast"/>
            </w:pPr>
            <w:r w:rsidRPr="00394D66">
              <w:t>PT 2</w:t>
            </w:r>
          </w:p>
        </w:tc>
      </w:tr>
      <w:tr w:rsidR="00897B00" w:rsidRPr="00FD2055" w14:paraId="224ACB03" w14:textId="77777777" w:rsidTr="00D95750">
        <w:tc>
          <w:tcPr>
            <w:tcW w:w="2943" w:type="dxa"/>
            <w:shd w:val="clear" w:color="auto" w:fill="FFFFCC"/>
            <w:vAlign w:val="center"/>
          </w:tcPr>
          <w:p w14:paraId="6EABF43E" w14:textId="77777777" w:rsidR="00897B00" w:rsidRPr="00FD2055" w:rsidRDefault="00897B00" w:rsidP="00D95750">
            <w:pPr>
              <w:spacing w:line="276" w:lineRule="auto"/>
              <w:rPr>
                <w:rFonts w:eastAsia="Calibri"/>
                <w:lang w:eastAsia="en-US"/>
              </w:rPr>
            </w:pPr>
            <w:r w:rsidRPr="00FD2055">
              <w:rPr>
                <w:rFonts w:eastAsia="Calibri"/>
                <w:lang w:eastAsia="en-US"/>
              </w:rPr>
              <w:t>Assessed scenarios</w:t>
            </w:r>
          </w:p>
        </w:tc>
        <w:tc>
          <w:tcPr>
            <w:tcW w:w="6413" w:type="dxa"/>
            <w:shd w:val="clear" w:color="auto" w:fill="auto"/>
            <w:vAlign w:val="center"/>
          </w:tcPr>
          <w:p w14:paraId="55C5DA0B" w14:textId="77777777" w:rsidR="00897B00" w:rsidRPr="00394D66" w:rsidRDefault="00897B00" w:rsidP="00D95750">
            <w:pPr>
              <w:spacing w:line="260" w:lineRule="atLeast"/>
            </w:pPr>
            <w:r w:rsidRPr="00F26F8B">
              <w:rPr>
                <w:u w:val="single"/>
              </w:rPr>
              <w:t>Scenario 1</w:t>
            </w:r>
            <w:r w:rsidRPr="00394D66">
              <w:t>: Application to sewage sludge</w:t>
            </w:r>
          </w:p>
        </w:tc>
      </w:tr>
      <w:tr w:rsidR="00897B00" w:rsidRPr="00FD2055" w14:paraId="4C1D28E9" w14:textId="77777777" w:rsidTr="00D95750">
        <w:tc>
          <w:tcPr>
            <w:tcW w:w="2943" w:type="dxa"/>
            <w:shd w:val="clear" w:color="auto" w:fill="FFFFCC"/>
            <w:vAlign w:val="center"/>
          </w:tcPr>
          <w:p w14:paraId="2A5B04F6" w14:textId="77777777" w:rsidR="00897B00" w:rsidRPr="00FD2055" w:rsidRDefault="00897B00" w:rsidP="00D95750">
            <w:pPr>
              <w:spacing w:line="276" w:lineRule="auto"/>
              <w:rPr>
                <w:rFonts w:eastAsia="Calibri"/>
                <w:lang w:eastAsia="en-US"/>
              </w:rPr>
            </w:pPr>
            <w:r w:rsidRPr="00FD2055">
              <w:rPr>
                <w:rFonts w:eastAsia="Calibri"/>
                <w:lang w:eastAsia="en-US"/>
              </w:rPr>
              <w:t>ESD(s) used</w:t>
            </w:r>
          </w:p>
        </w:tc>
        <w:tc>
          <w:tcPr>
            <w:tcW w:w="6413" w:type="dxa"/>
            <w:shd w:val="clear" w:color="auto" w:fill="auto"/>
            <w:vAlign w:val="center"/>
          </w:tcPr>
          <w:p w14:paraId="00DA272A" w14:textId="77777777" w:rsidR="00897B00" w:rsidRPr="00394D66" w:rsidRDefault="00897B00" w:rsidP="00D95750">
            <w:pPr>
              <w:spacing w:line="260" w:lineRule="atLeast"/>
            </w:pPr>
            <w:r w:rsidRPr="00394D66">
              <w:t xml:space="preserve">Not applicable. </w:t>
            </w:r>
          </w:p>
        </w:tc>
      </w:tr>
      <w:tr w:rsidR="00897B00" w:rsidRPr="00C7026F" w14:paraId="2EBE4642" w14:textId="77777777" w:rsidTr="00D95750">
        <w:tc>
          <w:tcPr>
            <w:tcW w:w="2943" w:type="dxa"/>
            <w:shd w:val="clear" w:color="auto" w:fill="FFFFCC"/>
            <w:vAlign w:val="center"/>
          </w:tcPr>
          <w:p w14:paraId="15B74465" w14:textId="77777777" w:rsidR="00897B00" w:rsidRPr="00FD2055" w:rsidRDefault="00897B00" w:rsidP="00D95750">
            <w:pPr>
              <w:spacing w:line="276" w:lineRule="auto"/>
              <w:rPr>
                <w:rFonts w:eastAsia="Calibri"/>
                <w:lang w:eastAsia="en-US"/>
              </w:rPr>
            </w:pPr>
            <w:r w:rsidRPr="00FD2055">
              <w:rPr>
                <w:rFonts w:eastAsia="Calibri"/>
                <w:lang w:eastAsia="en-US"/>
              </w:rPr>
              <w:t>Approach</w:t>
            </w:r>
          </w:p>
        </w:tc>
        <w:tc>
          <w:tcPr>
            <w:tcW w:w="6413" w:type="dxa"/>
            <w:shd w:val="clear" w:color="auto" w:fill="auto"/>
            <w:vAlign w:val="center"/>
          </w:tcPr>
          <w:p w14:paraId="32C79C27" w14:textId="77777777" w:rsidR="00897B00" w:rsidRPr="00394D66" w:rsidRDefault="00897B00" w:rsidP="00D95750">
            <w:pPr>
              <w:spacing w:line="260" w:lineRule="atLeast"/>
            </w:pPr>
            <w:r>
              <w:t>Qualitative assessment is</w:t>
            </w:r>
            <w:r w:rsidRPr="00394D66">
              <w:t xml:space="preserve"> performed in accordance with the approach used in the active substance CAR.</w:t>
            </w:r>
          </w:p>
        </w:tc>
      </w:tr>
      <w:tr w:rsidR="00897B00" w:rsidRPr="00FD2055" w14:paraId="777D515C" w14:textId="77777777" w:rsidTr="00D95750">
        <w:tc>
          <w:tcPr>
            <w:tcW w:w="2943" w:type="dxa"/>
            <w:shd w:val="clear" w:color="auto" w:fill="FFFFCC"/>
            <w:vAlign w:val="center"/>
          </w:tcPr>
          <w:p w14:paraId="549A0D65" w14:textId="77777777" w:rsidR="00897B00" w:rsidRPr="00FD2055" w:rsidRDefault="00897B00" w:rsidP="00D95750">
            <w:pPr>
              <w:spacing w:line="276" w:lineRule="auto"/>
              <w:rPr>
                <w:rFonts w:eastAsia="Calibri"/>
                <w:lang w:eastAsia="en-US"/>
              </w:rPr>
            </w:pPr>
            <w:r w:rsidRPr="00FD2055">
              <w:rPr>
                <w:rFonts w:eastAsia="Calibri"/>
                <w:lang w:eastAsia="en-US"/>
              </w:rPr>
              <w:t>Distribution in the environment</w:t>
            </w:r>
          </w:p>
        </w:tc>
        <w:tc>
          <w:tcPr>
            <w:tcW w:w="6413" w:type="dxa"/>
            <w:shd w:val="clear" w:color="auto" w:fill="auto"/>
            <w:vAlign w:val="center"/>
          </w:tcPr>
          <w:p w14:paraId="3500B71B" w14:textId="77777777" w:rsidR="00897B00" w:rsidRPr="00E10FD7" w:rsidRDefault="00897B00" w:rsidP="00D95750">
            <w:pPr>
              <w:spacing w:line="260" w:lineRule="atLeast"/>
              <w:rPr>
                <w:strike/>
              </w:rPr>
            </w:pPr>
            <w:r w:rsidRPr="00FB33F3">
              <w:t>Vol IV Part B+C (2017)</w:t>
            </w:r>
          </w:p>
        </w:tc>
      </w:tr>
      <w:tr w:rsidR="00897B00" w:rsidRPr="00FD2055" w14:paraId="6F29A537" w14:textId="77777777" w:rsidTr="00D95750">
        <w:tc>
          <w:tcPr>
            <w:tcW w:w="2943" w:type="dxa"/>
            <w:shd w:val="clear" w:color="auto" w:fill="FFFFCC"/>
            <w:vAlign w:val="center"/>
          </w:tcPr>
          <w:p w14:paraId="1DA72C5D" w14:textId="77777777" w:rsidR="00897B00" w:rsidRPr="00FD2055" w:rsidRDefault="00897B00" w:rsidP="00D95750">
            <w:pPr>
              <w:spacing w:line="276" w:lineRule="auto"/>
              <w:rPr>
                <w:rFonts w:eastAsia="Calibri"/>
                <w:lang w:eastAsia="en-US"/>
              </w:rPr>
            </w:pPr>
            <w:r w:rsidRPr="00FD2055">
              <w:rPr>
                <w:rFonts w:eastAsia="Calibri"/>
                <w:lang w:eastAsia="en-US"/>
              </w:rPr>
              <w:t>Groundwater simulation</w:t>
            </w:r>
          </w:p>
        </w:tc>
        <w:tc>
          <w:tcPr>
            <w:tcW w:w="6413" w:type="dxa"/>
            <w:shd w:val="clear" w:color="auto" w:fill="auto"/>
            <w:vAlign w:val="center"/>
          </w:tcPr>
          <w:p w14:paraId="315D9BAA" w14:textId="77777777" w:rsidR="00897B00" w:rsidRPr="00394D66" w:rsidRDefault="00897B00" w:rsidP="00D95750">
            <w:pPr>
              <w:spacing w:line="260" w:lineRule="atLeast"/>
            </w:pPr>
            <w:r w:rsidRPr="00394D66">
              <w:t>No</w:t>
            </w:r>
          </w:p>
        </w:tc>
      </w:tr>
      <w:tr w:rsidR="00897B00" w:rsidRPr="00FD2055" w14:paraId="2C91C78F" w14:textId="77777777" w:rsidTr="00D95750">
        <w:tc>
          <w:tcPr>
            <w:tcW w:w="2943" w:type="dxa"/>
            <w:shd w:val="clear" w:color="auto" w:fill="FFFFCC"/>
            <w:vAlign w:val="center"/>
          </w:tcPr>
          <w:p w14:paraId="2BB434BB" w14:textId="77777777" w:rsidR="00897B00" w:rsidRPr="00FD2055" w:rsidRDefault="00897B00" w:rsidP="00D95750">
            <w:pPr>
              <w:spacing w:line="276" w:lineRule="auto"/>
              <w:rPr>
                <w:rFonts w:eastAsia="Calibri"/>
                <w:lang w:eastAsia="en-US"/>
              </w:rPr>
            </w:pPr>
            <w:r w:rsidRPr="00FD2055">
              <w:rPr>
                <w:rFonts w:eastAsia="Calibri"/>
                <w:lang w:eastAsia="en-US"/>
              </w:rPr>
              <w:t>Confidential Annexes</w:t>
            </w:r>
          </w:p>
        </w:tc>
        <w:tc>
          <w:tcPr>
            <w:tcW w:w="6413" w:type="dxa"/>
            <w:shd w:val="clear" w:color="auto" w:fill="auto"/>
            <w:vAlign w:val="center"/>
          </w:tcPr>
          <w:p w14:paraId="3B57A640" w14:textId="77777777" w:rsidR="00897B00" w:rsidRPr="00394D66" w:rsidRDefault="00897B00" w:rsidP="00D95750">
            <w:pPr>
              <w:spacing w:line="260" w:lineRule="atLeast"/>
            </w:pPr>
            <w:r w:rsidRPr="00394D66">
              <w:t>N</w:t>
            </w:r>
            <w:r>
              <w:t>o</w:t>
            </w:r>
            <w:r w:rsidRPr="00394D66">
              <w:t xml:space="preserve"> </w:t>
            </w:r>
          </w:p>
        </w:tc>
      </w:tr>
      <w:tr w:rsidR="00897B00" w:rsidRPr="00FD2055" w14:paraId="6589F657" w14:textId="77777777" w:rsidTr="00D95750">
        <w:tc>
          <w:tcPr>
            <w:tcW w:w="2943" w:type="dxa"/>
            <w:shd w:val="clear" w:color="auto" w:fill="FFFFCC"/>
            <w:vAlign w:val="center"/>
          </w:tcPr>
          <w:p w14:paraId="6FA17869" w14:textId="77777777" w:rsidR="00897B00" w:rsidRPr="00FD2055" w:rsidRDefault="00897B00" w:rsidP="00D95750">
            <w:pPr>
              <w:spacing w:line="276" w:lineRule="auto"/>
              <w:rPr>
                <w:rFonts w:eastAsia="Calibri"/>
                <w:lang w:eastAsia="en-US"/>
              </w:rPr>
            </w:pPr>
            <w:r w:rsidRPr="00FD2055">
              <w:rPr>
                <w:rFonts w:eastAsia="Calibri"/>
                <w:lang w:eastAsia="en-US"/>
              </w:rPr>
              <w:t>Life cycle steps assessed</w:t>
            </w:r>
          </w:p>
        </w:tc>
        <w:tc>
          <w:tcPr>
            <w:tcW w:w="6413" w:type="dxa"/>
            <w:shd w:val="clear" w:color="auto" w:fill="auto"/>
            <w:vAlign w:val="center"/>
          </w:tcPr>
          <w:p w14:paraId="20954E94" w14:textId="77777777" w:rsidR="00897B00" w:rsidRPr="00394D66" w:rsidRDefault="00897B00" w:rsidP="00D95750">
            <w:pPr>
              <w:spacing w:line="260" w:lineRule="atLeast"/>
            </w:pPr>
            <w:r w:rsidRPr="00394D66">
              <w:t>Scenario 1:</w:t>
            </w:r>
          </w:p>
          <w:p w14:paraId="1AF4561D" w14:textId="77777777" w:rsidR="00897B00" w:rsidRPr="00394D66" w:rsidRDefault="00897B00" w:rsidP="00D95750">
            <w:pPr>
              <w:spacing w:line="260" w:lineRule="atLeast"/>
            </w:pPr>
            <w:r w:rsidRPr="00394D66">
              <w:t>Production: No</w:t>
            </w:r>
          </w:p>
          <w:p w14:paraId="2A9861EA" w14:textId="77777777" w:rsidR="00897B00" w:rsidRPr="00394D66" w:rsidRDefault="00897B00" w:rsidP="00D95750">
            <w:pPr>
              <w:spacing w:line="260" w:lineRule="atLeast"/>
            </w:pPr>
            <w:r w:rsidRPr="00394D66">
              <w:t>Formulation No</w:t>
            </w:r>
          </w:p>
          <w:p w14:paraId="32F11D82" w14:textId="77777777" w:rsidR="00897B00" w:rsidRPr="00394D66" w:rsidRDefault="00897B00" w:rsidP="00D95750">
            <w:pPr>
              <w:spacing w:line="260" w:lineRule="atLeast"/>
            </w:pPr>
            <w:r w:rsidRPr="00394D66">
              <w:t>Use: Yes</w:t>
            </w:r>
          </w:p>
          <w:p w14:paraId="6705D359" w14:textId="77777777" w:rsidR="00897B00" w:rsidRPr="00394D66" w:rsidRDefault="00897B00" w:rsidP="00D95750">
            <w:pPr>
              <w:spacing w:line="260" w:lineRule="atLeast"/>
            </w:pPr>
            <w:r w:rsidRPr="00394D66">
              <w:t>Service life: No</w:t>
            </w:r>
          </w:p>
        </w:tc>
      </w:tr>
      <w:tr w:rsidR="00897B00" w:rsidRPr="00FD2055" w14:paraId="473F23E3" w14:textId="77777777" w:rsidTr="00D95750">
        <w:tc>
          <w:tcPr>
            <w:tcW w:w="2943" w:type="dxa"/>
            <w:shd w:val="clear" w:color="auto" w:fill="FFFFCC"/>
            <w:vAlign w:val="center"/>
          </w:tcPr>
          <w:p w14:paraId="78BC4EDB" w14:textId="77777777" w:rsidR="00897B00" w:rsidRPr="00FD2055" w:rsidRDefault="00897B00" w:rsidP="00D95750">
            <w:pPr>
              <w:spacing w:line="276" w:lineRule="auto"/>
              <w:rPr>
                <w:rFonts w:eastAsia="Calibri"/>
                <w:lang w:eastAsia="en-US"/>
              </w:rPr>
            </w:pPr>
            <w:r w:rsidRPr="00FD2055">
              <w:rPr>
                <w:rFonts w:eastAsia="Calibri"/>
                <w:lang w:eastAsia="en-US"/>
              </w:rPr>
              <w:t>Remarks</w:t>
            </w:r>
          </w:p>
        </w:tc>
        <w:tc>
          <w:tcPr>
            <w:tcW w:w="6413" w:type="dxa"/>
            <w:shd w:val="clear" w:color="auto" w:fill="auto"/>
            <w:vAlign w:val="center"/>
          </w:tcPr>
          <w:p w14:paraId="6B2A0CEF" w14:textId="77777777" w:rsidR="00897B00" w:rsidRPr="00FD2055" w:rsidRDefault="00897B00" w:rsidP="00D95750">
            <w:pPr>
              <w:spacing w:line="276" w:lineRule="auto"/>
              <w:rPr>
                <w:rFonts w:eastAsia="Calibri"/>
                <w:i/>
                <w:color w:val="000000"/>
                <w:lang w:eastAsia="en-US"/>
              </w:rPr>
            </w:pPr>
          </w:p>
        </w:tc>
      </w:tr>
    </w:tbl>
    <w:p w14:paraId="5C508711" w14:textId="77777777" w:rsidR="00897B00" w:rsidRDefault="00897B00" w:rsidP="00897B00">
      <w:pPr>
        <w:rPr>
          <w:rFonts w:ascii="Times New Roman" w:eastAsia="Calibri" w:hAnsi="Times New Roman"/>
          <w:i/>
          <w:iCs/>
          <w:lang w:eastAsia="en-US"/>
        </w:rPr>
      </w:pPr>
    </w:p>
    <w:p w14:paraId="185A7B95" w14:textId="77777777" w:rsidR="00897B00" w:rsidRDefault="00897B00" w:rsidP="00897B00">
      <w:pPr>
        <w:spacing w:line="260" w:lineRule="atLeast"/>
        <w:rPr>
          <w:rFonts w:ascii="Times New Roman" w:eastAsia="Calibri" w:hAnsi="Times New Roman" w:cs="Times New Roman"/>
          <w:i/>
          <w:iCs/>
          <w:lang w:eastAsia="en-US"/>
        </w:rPr>
      </w:pPr>
    </w:p>
    <w:p w14:paraId="6243C5E3" w14:textId="77777777" w:rsidR="00897B00" w:rsidRDefault="00897B00" w:rsidP="00897B00">
      <w:pPr>
        <w:spacing w:line="260" w:lineRule="atLeast"/>
        <w:rPr>
          <w:rFonts w:eastAsia="Calibri"/>
          <w:b/>
          <w:bCs/>
          <w:i/>
          <w:sz w:val="22"/>
          <w:szCs w:val="22"/>
          <w:lang w:eastAsia="en-US"/>
        </w:rPr>
      </w:pPr>
    </w:p>
    <w:p w14:paraId="5D0B8F99" w14:textId="77777777" w:rsidR="00897B00" w:rsidRDefault="00897B00" w:rsidP="00897B00">
      <w:pPr>
        <w:pageBreakBefore/>
        <w:rPr>
          <w:rFonts w:eastAsia="Calibri"/>
          <w:b/>
          <w:bCs/>
          <w:i/>
          <w:sz w:val="22"/>
          <w:szCs w:val="22"/>
          <w:lang w:eastAsia="en-US"/>
        </w:rPr>
      </w:pPr>
      <w:r>
        <w:rPr>
          <w:rFonts w:eastAsia="Calibri"/>
          <w:b/>
          <w:i/>
          <w:sz w:val="22"/>
          <w:szCs w:val="22"/>
          <w:lang w:eastAsia="en-US"/>
        </w:rPr>
        <w:t>Emission estimation</w:t>
      </w:r>
    </w:p>
    <w:p w14:paraId="1F90BD45" w14:textId="77777777" w:rsidR="00897B00" w:rsidRPr="0088559F" w:rsidRDefault="00897B00" w:rsidP="00897B00">
      <w:pPr>
        <w:pStyle w:val="Absatz"/>
        <w:jc w:val="both"/>
        <w:rPr>
          <w:rFonts w:eastAsia="Calibri"/>
          <w:lang w:val="de-DE"/>
        </w:rPr>
      </w:pPr>
    </w:p>
    <w:p w14:paraId="0EB9CDFF" w14:textId="77777777" w:rsidR="00897B00" w:rsidRPr="00F26F8B" w:rsidRDefault="00897B00" w:rsidP="00897B00">
      <w:pPr>
        <w:pStyle w:val="Titre6"/>
        <w:numPr>
          <w:ilvl w:val="0"/>
          <w:numId w:val="0"/>
        </w:numPr>
        <w:ind w:left="1152" w:hanging="1152"/>
        <w:rPr>
          <w:b/>
          <w:sz w:val="20"/>
          <w:u w:val="single"/>
        </w:rPr>
      </w:pPr>
      <w:r w:rsidRPr="00F26F8B">
        <w:rPr>
          <w:caps w:val="0"/>
          <w:sz w:val="20"/>
          <w:u w:val="single"/>
        </w:rPr>
        <w:t>Scenario 1</w:t>
      </w:r>
      <w:r>
        <w:rPr>
          <w:caps w:val="0"/>
          <w:sz w:val="20"/>
          <w:u w:val="single"/>
        </w:rPr>
        <w:t xml:space="preserve"> (PT</w:t>
      </w:r>
      <w:r w:rsidRPr="00F26F8B">
        <w:rPr>
          <w:caps w:val="0"/>
          <w:sz w:val="20"/>
          <w:u w:val="single"/>
        </w:rPr>
        <w:t>02): disinfection of sewage sludge in an open mixer</w:t>
      </w:r>
    </w:p>
    <w:p w14:paraId="09205F85" w14:textId="77777777" w:rsidR="00897B00" w:rsidRDefault="00897B00" w:rsidP="0089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For this use a qualitative assessment and a comparison with the CAR assessment is proposed.</w:t>
      </w:r>
    </w:p>
    <w:p w14:paraId="39FD276A" w14:textId="77777777" w:rsidR="00897B00" w:rsidRDefault="00897B00" w:rsidP="0089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FDDECE4" w14:textId="77777777" w:rsidR="00897B00" w:rsidRDefault="00897B00" w:rsidP="0089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83746">
        <w:t>T</w:t>
      </w:r>
      <w:r w:rsidRPr="002323E8">
        <w:t>he product is mixed with</w:t>
      </w:r>
      <w:r w:rsidRPr="00483746">
        <w:t xml:space="preserve"> sewage </w:t>
      </w:r>
      <w:r w:rsidRPr="00041C2C">
        <w:t>sludge</w:t>
      </w:r>
      <w:r w:rsidRPr="00483746">
        <w:t xml:space="preserve"> in </w:t>
      </w:r>
      <w:r w:rsidRPr="002323E8">
        <w:t>an</w:t>
      </w:r>
      <w:r w:rsidRPr="00483746">
        <w:t xml:space="preserve"> open</w:t>
      </w:r>
      <w:r>
        <w:t xml:space="preserve"> mixer by professionals</w:t>
      </w:r>
      <w:r w:rsidRPr="002323E8">
        <w:t>.</w:t>
      </w:r>
      <w:r>
        <w:t xml:space="preserve"> </w:t>
      </w:r>
      <w:r>
        <w:rPr>
          <w:bCs/>
        </w:rPr>
        <w:t>After the disinfection process</w:t>
      </w:r>
      <w:r>
        <w:t>, the treated sludge is spread on agricultural fields. Therefore, an indirect exposure to soil is considered.</w:t>
      </w:r>
    </w:p>
    <w:p w14:paraId="3FD5C96F" w14:textId="77777777" w:rsidR="00897B00" w:rsidRDefault="00897B00" w:rsidP="00897B00">
      <w:pPr>
        <w:jc w:val="both"/>
      </w:pPr>
    </w:p>
    <w:p w14:paraId="079D82AA" w14:textId="1899621D" w:rsidR="00897B00" w:rsidRDefault="00897B00" w:rsidP="00897B00">
      <w:pPr>
        <w:pStyle w:val="Absatz"/>
        <w:ind w:left="0"/>
        <w:jc w:val="both"/>
        <w:rPr>
          <w:rFonts w:ascii="Verdana" w:eastAsia="Calibri" w:hAnsi="Verdana" w:cs="Verdana"/>
          <w:lang w:eastAsia="en-US"/>
        </w:rPr>
      </w:pPr>
      <w:r w:rsidRPr="00BC181F">
        <w:rPr>
          <w:rFonts w:ascii="Verdana" w:eastAsia="Calibri" w:hAnsi="Verdana" w:cs="Verdana"/>
          <w:lang w:eastAsia="en-US"/>
        </w:rPr>
        <w:t xml:space="preserve">This use has been assessed in the CAR of the active </w:t>
      </w:r>
      <w:r w:rsidR="0077002C">
        <w:rPr>
          <w:rFonts w:eastAsia="Calibri"/>
          <w:lang w:val="en-US" w:eastAsia="en-US"/>
        </w:rPr>
        <w:t xml:space="preserve">NEUTRALAC® </w:t>
      </w:r>
      <w:r>
        <w:rPr>
          <w:rFonts w:ascii="Verdana" w:eastAsia="Calibri" w:hAnsi="Verdana" w:cs="Verdana"/>
          <w:lang w:eastAsia="en-US"/>
        </w:rPr>
        <w:t xml:space="preserve"> SL30:</w:t>
      </w:r>
    </w:p>
    <w:p w14:paraId="40AA7758" w14:textId="77777777" w:rsidR="00897B00" w:rsidRDefault="00897B00" w:rsidP="00897B00">
      <w:pPr>
        <w:pStyle w:val="Absatz"/>
        <w:rPr>
          <w:rFonts w:eastAsia="Calibri"/>
          <w:lang w:val="de-DE"/>
        </w:rPr>
      </w:pPr>
    </w:p>
    <w:tbl>
      <w:tblPr>
        <w:tblStyle w:val="Grilledutableau"/>
        <w:tblW w:w="0" w:type="auto"/>
        <w:jc w:val="center"/>
        <w:tblLook w:val="04A0" w:firstRow="1" w:lastRow="0" w:firstColumn="1" w:lastColumn="0" w:noHBand="0" w:noVBand="1"/>
      </w:tblPr>
      <w:tblGrid>
        <w:gridCol w:w="2935"/>
        <w:gridCol w:w="3181"/>
        <w:gridCol w:w="2944"/>
      </w:tblGrid>
      <w:tr w:rsidR="00897B00" w14:paraId="31909B04" w14:textId="77777777" w:rsidTr="00D95750">
        <w:trPr>
          <w:trHeight w:val="708"/>
          <w:jc w:val="center"/>
        </w:trPr>
        <w:tc>
          <w:tcPr>
            <w:tcW w:w="2935" w:type="dxa"/>
            <w:vAlign w:val="center"/>
          </w:tcPr>
          <w:p w14:paraId="66B13EA9" w14:textId="77777777" w:rsidR="00897B00" w:rsidRDefault="00897B00" w:rsidP="00D95750">
            <w:pPr>
              <w:pStyle w:val="Absatz"/>
              <w:ind w:left="0"/>
              <w:rPr>
                <w:rFonts w:eastAsia="Calibri"/>
                <w:lang w:val="de-DE"/>
              </w:rPr>
            </w:pPr>
          </w:p>
        </w:tc>
        <w:tc>
          <w:tcPr>
            <w:tcW w:w="3181" w:type="dxa"/>
            <w:vAlign w:val="center"/>
          </w:tcPr>
          <w:p w14:paraId="38BDD57A" w14:textId="77777777" w:rsidR="00897B00" w:rsidRPr="0088559F" w:rsidRDefault="00897B00" w:rsidP="00D95750">
            <w:pPr>
              <w:pStyle w:val="Absatz"/>
              <w:ind w:left="0"/>
              <w:jc w:val="center"/>
              <w:rPr>
                <w:rFonts w:ascii="Verdana" w:eastAsia="Calibri" w:hAnsi="Verdana" w:cs="Arial"/>
                <w:b/>
                <w:color w:val="000000"/>
                <w:lang w:eastAsia="en-GB"/>
              </w:rPr>
            </w:pPr>
            <w:r>
              <w:rPr>
                <w:rFonts w:ascii="Verdana" w:eastAsia="Calibri" w:hAnsi="Verdana" w:cs="Arial"/>
                <w:b/>
                <w:color w:val="000000"/>
                <w:lang w:eastAsia="en-GB"/>
              </w:rPr>
              <w:t xml:space="preserve">Representative product of the </w:t>
            </w:r>
            <w:r w:rsidRPr="0088559F">
              <w:rPr>
                <w:rFonts w:ascii="Verdana" w:eastAsia="Calibri" w:hAnsi="Verdana" w:cs="Arial"/>
                <w:b/>
                <w:color w:val="000000"/>
                <w:lang w:eastAsia="en-GB"/>
              </w:rPr>
              <w:t>CAR Hydrated Lime, 2016</w:t>
            </w:r>
          </w:p>
        </w:tc>
        <w:tc>
          <w:tcPr>
            <w:tcW w:w="2942" w:type="dxa"/>
            <w:vAlign w:val="center"/>
          </w:tcPr>
          <w:p w14:paraId="65B37B5D" w14:textId="602B6CBA" w:rsidR="00897B00" w:rsidRPr="0088559F" w:rsidRDefault="00897B00" w:rsidP="00D95750">
            <w:pPr>
              <w:pStyle w:val="Absatz"/>
              <w:ind w:left="0"/>
              <w:jc w:val="center"/>
              <w:rPr>
                <w:rFonts w:ascii="Verdana" w:eastAsia="Calibri" w:hAnsi="Verdana" w:cs="Arial"/>
                <w:b/>
                <w:color w:val="000000"/>
                <w:lang w:eastAsia="en-GB"/>
              </w:rPr>
            </w:pPr>
            <w:r>
              <w:rPr>
                <w:rFonts w:ascii="Verdana" w:eastAsia="Calibri" w:hAnsi="Verdana" w:cs="Arial"/>
                <w:b/>
                <w:color w:val="000000"/>
                <w:lang w:eastAsia="en-GB"/>
              </w:rPr>
              <w:t xml:space="preserve"> SL30 product</w:t>
            </w:r>
          </w:p>
        </w:tc>
      </w:tr>
      <w:tr w:rsidR="00897B00" w14:paraId="7E314FB0" w14:textId="77777777" w:rsidTr="00D95750">
        <w:trPr>
          <w:trHeight w:val="481"/>
          <w:jc w:val="center"/>
        </w:trPr>
        <w:tc>
          <w:tcPr>
            <w:tcW w:w="2935" w:type="dxa"/>
            <w:vAlign w:val="center"/>
          </w:tcPr>
          <w:p w14:paraId="1397C870" w14:textId="0A3D8089" w:rsidR="00897B00" w:rsidRPr="0088559F" w:rsidRDefault="00897B00" w:rsidP="00D95750">
            <w:pPr>
              <w:pStyle w:val="Absatz"/>
              <w:ind w:left="0"/>
              <w:rPr>
                <w:rFonts w:ascii="Verdana" w:eastAsia="Calibri" w:hAnsi="Verdana" w:cs="Verdana"/>
                <w:color w:val="000000"/>
                <w:lang w:eastAsia="en-GB"/>
              </w:rPr>
            </w:pPr>
            <w:r w:rsidRPr="0088559F">
              <w:rPr>
                <w:rFonts w:ascii="Verdana" w:eastAsia="Calibri" w:hAnsi="Verdana" w:cs="Verdana"/>
                <w:color w:val="000000"/>
                <w:lang w:eastAsia="en-GB"/>
              </w:rPr>
              <w:t>Fraction of a.s in the product</w:t>
            </w:r>
            <w:r>
              <w:rPr>
                <w:rFonts w:ascii="Verdana" w:eastAsia="Calibri" w:hAnsi="Verdana" w:cs="Verdana"/>
                <w:color w:val="000000"/>
                <w:lang w:eastAsia="en-GB"/>
              </w:rPr>
              <w:t xml:space="preserve"> (-)</w:t>
            </w:r>
          </w:p>
        </w:tc>
        <w:tc>
          <w:tcPr>
            <w:tcW w:w="3181" w:type="dxa"/>
            <w:vAlign w:val="center"/>
          </w:tcPr>
          <w:p w14:paraId="40F13E50" w14:textId="77777777" w:rsidR="00897B00" w:rsidRPr="0088559F" w:rsidRDefault="00897B00" w:rsidP="00D95750">
            <w:pPr>
              <w:pStyle w:val="Absatz"/>
              <w:ind w:left="0"/>
              <w:jc w:val="center"/>
              <w:rPr>
                <w:rFonts w:ascii="Verdana" w:eastAsia="Calibri" w:hAnsi="Verdana" w:cs="Verdana"/>
                <w:color w:val="000000"/>
                <w:lang w:eastAsia="en-GB"/>
              </w:rPr>
            </w:pPr>
            <w:r w:rsidRPr="0088559F">
              <w:rPr>
                <w:rFonts w:ascii="Verdana" w:eastAsia="Calibri" w:hAnsi="Verdana" w:cs="Verdana"/>
                <w:color w:val="000000"/>
                <w:lang w:eastAsia="en-GB"/>
              </w:rPr>
              <w:t>1</w:t>
            </w:r>
          </w:p>
        </w:tc>
        <w:tc>
          <w:tcPr>
            <w:tcW w:w="2942" w:type="dxa"/>
            <w:vAlign w:val="center"/>
          </w:tcPr>
          <w:p w14:paraId="01F063CD" w14:textId="7478CEB9" w:rsidR="00897B00" w:rsidRPr="0088559F" w:rsidRDefault="00897B00" w:rsidP="00D95750">
            <w:pPr>
              <w:pStyle w:val="Absatz"/>
              <w:ind w:left="0"/>
              <w:jc w:val="center"/>
              <w:rPr>
                <w:rFonts w:ascii="Verdana" w:eastAsia="Calibri" w:hAnsi="Verdana" w:cs="Verdana"/>
                <w:color w:val="000000"/>
                <w:lang w:eastAsia="en-GB"/>
              </w:rPr>
            </w:pPr>
            <w:r>
              <w:rPr>
                <w:rFonts w:ascii="Verdana" w:eastAsia="Calibri" w:hAnsi="Verdana" w:cs="Verdana"/>
                <w:color w:val="000000"/>
                <w:lang w:eastAsia="en-GB"/>
              </w:rPr>
              <w:t>0.30</w:t>
            </w:r>
          </w:p>
        </w:tc>
      </w:tr>
      <w:tr w:rsidR="00897B00" w14:paraId="2FC40744" w14:textId="77777777" w:rsidTr="00D95750">
        <w:trPr>
          <w:trHeight w:val="1096"/>
          <w:jc w:val="center"/>
        </w:trPr>
        <w:tc>
          <w:tcPr>
            <w:tcW w:w="2935" w:type="dxa"/>
            <w:vAlign w:val="center"/>
          </w:tcPr>
          <w:p w14:paraId="44CB1730" w14:textId="77777777" w:rsidR="00897B00" w:rsidRPr="0088559F" w:rsidRDefault="00897B00" w:rsidP="00D95750">
            <w:pPr>
              <w:pStyle w:val="Absatz"/>
              <w:ind w:left="0"/>
              <w:rPr>
                <w:rFonts w:ascii="Verdana" w:eastAsia="Calibri" w:hAnsi="Verdana" w:cs="Verdana"/>
                <w:color w:val="000000"/>
                <w:lang w:eastAsia="en-GB"/>
              </w:rPr>
            </w:pPr>
            <w:r>
              <w:rPr>
                <w:rFonts w:ascii="Verdana" w:eastAsia="Calibri" w:hAnsi="Verdana" w:cs="Verdana"/>
                <w:color w:val="000000"/>
                <w:lang w:eastAsia="en-GB"/>
              </w:rPr>
              <w:t>Maximal application rate of the product (in % of dry solid weight of sludge)</w:t>
            </w:r>
          </w:p>
        </w:tc>
        <w:tc>
          <w:tcPr>
            <w:tcW w:w="3181" w:type="dxa"/>
            <w:vAlign w:val="center"/>
          </w:tcPr>
          <w:p w14:paraId="3E456DC5" w14:textId="77777777" w:rsidR="00897B00" w:rsidRPr="0088559F" w:rsidRDefault="00897B00" w:rsidP="00D95750">
            <w:pPr>
              <w:pStyle w:val="Absatz"/>
              <w:ind w:left="0"/>
              <w:jc w:val="center"/>
              <w:rPr>
                <w:rFonts w:ascii="Verdana" w:eastAsia="Calibri" w:hAnsi="Verdana" w:cs="Verdana"/>
                <w:color w:val="000000"/>
                <w:lang w:eastAsia="en-GB"/>
              </w:rPr>
            </w:pPr>
            <w:r>
              <w:rPr>
                <w:rFonts w:ascii="Verdana" w:eastAsia="Calibri" w:hAnsi="Verdana" w:cs="Verdana"/>
                <w:color w:val="000000"/>
                <w:lang w:eastAsia="en-GB"/>
              </w:rPr>
              <w:t>50</w:t>
            </w:r>
          </w:p>
        </w:tc>
        <w:tc>
          <w:tcPr>
            <w:tcW w:w="2942" w:type="dxa"/>
            <w:vAlign w:val="center"/>
          </w:tcPr>
          <w:p w14:paraId="0890F689" w14:textId="6C990B58" w:rsidR="00897B00" w:rsidRDefault="000E2A8B" w:rsidP="00D95750">
            <w:pPr>
              <w:pStyle w:val="Absatz"/>
              <w:ind w:left="0"/>
              <w:jc w:val="center"/>
              <w:rPr>
                <w:rFonts w:ascii="Verdana" w:eastAsia="Calibri" w:hAnsi="Verdana" w:cs="Verdana"/>
                <w:color w:val="000000"/>
                <w:lang w:eastAsia="en-GB"/>
              </w:rPr>
            </w:pPr>
            <w:r>
              <w:rPr>
                <w:rFonts w:ascii="Verdana" w:eastAsia="Calibri" w:hAnsi="Verdana" w:cs="Verdana"/>
                <w:color w:val="000000"/>
                <w:lang w:eastAsia="en-GB"/>
              </w:rPr>
              <w:t>670</w:t>
            </w:r>
          </w:p>
          <w:p w14:paraId="3C4EA2B0" w14:textId="75F50204" w:rsidR="00897B00" w:rsidRPr="008A4B7B" w:rsidRDefault="00897B00" w:rsidP="00D95750">
            <w:pPr>
              <w:pStyle w:val="Absatz"/>
              <w:ind w:left="0"/>
              <w:jc w:val="center"/>
              <w:rPr>
                <w:rFonts w:ascii="Verdana" w:eastAsia="Calibri" w:hAnsi="Verdana" w:cs="Verdana"/>
                <w:color w:val="000000"/>
                <w:sz w:val="18"/>
                <w:szCs w:val="18"/>
                <w:lang w:eastAsia="en-GB"/>
              </w:rPr>
            </w:pPr>
            <w:r>
              <w:rPr>
                <w:rFonts w:ascii="Verdana" w:eastAsia="Calibri" w:hAnsi="Verdana" w:cs="Verdana"/>
                <w:color w:val="000000"/>
                <w:sz w:val="16"/>
                <w:szCs w:val="18"/>
                <w:lang w:eastAsia="en-GB"/>
              </w:rPr>
              <w:t xml:space="preserve">(i.e. </w:t>
            </w:r>
            <w:r w:rsidR="000E2A8B">
              <w:rPr>
                <w:rFonts w:ascii="Verdana" w:eastAsia="Calibri" w:hAnsi="Verdana" w:cs="Verdana"/>
                <w:color w:val="000000"/>
                <w:sz w:val="16"/>
                <w:szCs w:val="18"/>
                <w:lang w:eastAsia="en-GB"/>
              </w:rPr>
              <w:t>558</w:t>
            </w:r>
            <w:r w:rsidR="001573ED">
              <w:rPr>
                <w:rFonts w:ascii="Verdana" w:eastAsia="Calibri" w:hAnsi="Verdana" w:cs="Verdana"/>
                <w:color w:val="000000"/>
                <w:sz w:val="16"/>
                <w:szCs w:val="18"/>
                <w:lang w:eastAsia="en-GB"/>
              </w:rPr>
              <w:t>0</w:t>
            </w:r>
            <w:r>
              <w:rPr>
                <w:rFonts w:ascii="Verdana" w:eastAsia="Calibri" w:hAnsi="Verdana" w:cs="Verdana"/>
                <w:color w:val="000000"/>
                <w:sz w:val="16"/>
                <w:szCs w:val="18"/>
                <w:lang w:eastAsia="en-GB"/>
              </w:rPr>
              <w:t xml:space="preserve"> L </w:t>
            </w:r>
            <w:r w:rsidR="0077002C" w:rsidRPr="00435442">
              <w:rPr>
                <w:rFonts w:ascii="Verdana" w:eastAsia="Calibri" w:hAnsi="Verdana" w:cs="Verdana"/>
                <w:color w:val="000000"/>
                <w:sz w:val="16"/>
                <w:szCs w:val="18"/>
                <w:lang w:eastAsia="en-GB"/>
              </w:rPr>
              <w:t>NEUTRALAC®</w:t>
            </w:r>
            <w:r w:rsidR="0077002C">
              <w:rPr>
                <w:rFonts w:eastAsia="Calibri"/>
                <w:lang w:val="en-US" w:eastAsia="en-US"/>
              </w:rPr>
              <w:t xml:space="preserve"> </w:t>
            </w:r>
            <w:r>
              <w:rPr>
                <w:rFonts w:ascii="Verdana" w:eastAsia="Calibri" w:hAnsi="Verdana" w:cs="Verdana"/>
                <w:color w:val="000000"/>
                <w:sz w:val="16"/>
                <w:szCs w:val="18"/>
                <w:lang w:eastAsia="en-GB"/>
              </w:rPr>
              <w:t xml:space="preserve"> SL30</w:t>
            </w:r>
            <w:r w:rsidRPr="00A756EB">
              <w:rPr>
                <w:rFonts w:ascii="Verdana" w:eastAsia="Calibri" w:hAnsi="Verdana" w:cs="Verdana"/>
                <w:color w:val="000000"/>
                <w:sz w:val="16"/>
                <w:szCs w:val="18"/>
                <w:lang w:eastAsia="en-GB"/>
              </w:rPr>
              <w:t xml:space="preserve">/t </w:t>
            </w:r>
            <w:r w:rsidR="0080016D">
              <w:rPr>
                <w:rFonts w:ascii="Verdana" w:eastAsia="Calibri" w:hAnsi="Verdana" w:cs="Verdana"/>
                <w:color w:val="000000"/>
                <w:sz w:val="16"/>
                <w:szCs w:val="18"/>
                <w:lang w:eastAsia="en-GB"/>
              </w:rPr>
              <w:t xml:space="preserve">of </w:t>
            </w:r>
            <w:r w:rsidRPr="00A756EB">
              <w:rPr>
                <w:rFonts w:ascii="Verdana" w:eastAsia="Calibri" w:hAnsi="Verdana" w:cs="Verdana"/>
                <w:color w:val="000000"/>
                <w:sz w:val="16"/>
                <w:szCs w:val="18"/>
                <w:lang w:eastAsia="en-GB"/>
              </w:rPr>
              <w:t xml:space="preserve">dry solid </w:t>
            </w:r>
            <w:r>
              <w:rPr>
                <w:rFonts w:ascii="Verdana" w:eastAsia="Calibri" w:hAnsi="Verdana" w:cs="Verdana"/>
                <w:color w:val="000000"/>
                <w:sz w:val="16"/>
                <w:szCs w:val="18"/>
                <w:lang w:eastAsia="en-GB"/>
              </w:rPr>
              <w:t xml:space="preserve">weight of </w:t>
            </w:r>
            <w:r w:rsidRPr="00A756EB">
              <w:rPr>
                <w:rFonts w:ascii="Verdana" w:eastAsia="Calibri" w:hAnsi="Verdana" w:cs="Verdana"/>
                <w:color w:val="000000"/>
                <w:sz w:val="16"/>
                <w:szCs w:val="18"/>
                <w:lang w:eastAsia="en-GB"/>
              </w:rPr>
              <w:t>sludge, consi</w:t>
            </w:r>
            <w:r>
              <w:rPr>
                <w:rFonts w:ascii="Verdana" w:eastAsia="Calibri" w:hAnsi="Verdana" w:cs="Verdana"/>
                <w:color w:val="000000"/>
                <w:sz w:val="16"/>
                <w:szCs w:val="18"/>
                <w:lang w:eastAsia="en-GB"/>
              </w:rPr>
              <w:t>dering a product density of 1.2</w:t>
            </w:r>
            <w:r w:rsidRPr="00A756EB">
              <w:rPr>
                <w:rFonts w:ascii="Verdana" w:eastAsia="Calibri" w:hAnsi="Verdana" w:cs="Verdana"/>
                <w:color w:val="000000"/>
                <w:sz w:val="16"/>
                <w:szCs w:val="18"/>
                <w:lang w:eastAsia="en-GB"/>
              </w:rPr>
              <w:t>)</w:t>
            </w:r>
          </w:p>
        </w:tc>
      </w:tr>
      <w:tr w:rsidR="00897B00" w14:paraId="4DEBEB61" w14:textId="77777777" w:rsidTr="00D95750">
        <w:trPr>
          <w:trHeight w:val="241"/>
          <w:jc w:val="center"/>
        </w:trPr>
        <w:tc>
          <w:tcPr>
            <w:tcW w:w="9060" w:type="dxa"/>
            <w:gridSpan w:val="3"/>
            <w:vAlign w:val="center"/>
          </w:tcPr>
          <w:p w14:paraId="0E578091" w14:textId="77777777" w:rsidR="00897B00" w:rsidRDefault="00897B00" w:rsidP="00D95750">
            <w:pPr>
              <w:pStyle w:val="Absatz"/>
              <w:ind w:left="0"/>
              <w:rPr>
                <w:rFonts w:ascii="Verdana" w:eastAsia="Calibri" w:hAnsi="Verdana" w:cs="Verdana"/>
                <w:color w:val="000000"/>
                <w:lang w:eastAsia="en-GB"/>
              </w:rPr>
            </w:pPr>
          </w:p>
        </w:tc>
      </w:tr>
      <w:tr w:rsidR="00897B00" w14:paraId="35E44CE3" w14:textId="77777777" w:rsidTr="00D95750">
        <w:trPr>
          <w:trHeight w:val="708"/>
          <w:jc w:val="center"/>
        </w:trPr>
        <w:tc>
          <w:tcPr>
            <w:tcW w:w="2935" w:type="dxa"/>
            <w:vAlign w:val="center"/>
          </w:tcPr>
          <w:p w14:paraId="6EB1C49F" w14:textId="77777777" w:rsidR="00897B00" w:rsidRDefault="00897B00" w:rsidP="00D95750">
            <w:pPr>
              <w:pStyle w:val="Absatz"/>
              <w:ind w:left="0"/>
              <w:rPr>
                <w:rFonts w:ascii="Verdana" w:eastAsia="Calibri" w:hAnsi="Verdana" w:cs="Verdana"/>
                <w:color w:val="000000"/>
                <w:lang w:eastAsia="en-GB"/>
              </w:rPr>
            </w:pPr>
            <w:r>
              <w:rPr>
                <w:rFonts w:ascii="Verdana" w:eastAsia="Calibri" w:hAnsi="Verdana" w:cs="Verdana"/>
                <w:color w:val="000000"/>
                <w:lang w:eastAsia="en-GB"/>
              </w:rPr>
              <w:t>Application rate of the a.s (in % of dry solid weight of sludge)</w:t>
            </w:r>
          </w:p>
        </w:tc>
        <w:tc>
          <w:tcPr>
            <w:tcW w:w="3181" w:type="dxa"/>
            <w:vAlign w:val="center"/>
          </w:tcPr>
          <w:p w14:paraId="34D1068B" w14:textId="77777777" w:rsidR="00897B00" w:rsidRDefault="00897B00" w:rsidP="00D95750">
            <w:pPr>
              <w:pStyle w:val="Absatz"/>
              <w:ind w:left="0"/>
              <w:jc w:val="center"/>
              <w:rPr>
                <w:rFonts w:ascii="Verdana" w:eastAsia="Calibri" w:hAnsi="Verdana" w:cs="Verdana"/>
                <w:color w:val="000000"/>
                <w:lang w:eastAsia="en-GB"/>
              </w:rPr>
            </w:pPr>
            <w:r>
              <w:rPr>
                <w:rFonts w:ascii="Verdana" w:eastAsia="Calibri" w:hAnsi="Verdana" w:cs="Verdana"/>
                <w:color w:val="000000"/>
                <w:lang w:eastAsia="en-GB"/>
              </w:rPr>
              <w:t>50</w:t>
            </w:r>
          </w:p>
        </w:tc>
        <w:tc>
          <w:tcPr>
            <w:tcW w:w="2942" w:type="dxa"/>
            <w:vAlign w:val="center"/>
          </w:tcPr>
          <w:p w14:paraId="51F4C2DC" w14:textId="29944D0E" w:rsidR="00897B00" w:rsidRDefault="000E2A8B" w:rsidP="00D95750">
            <w:pPr>
              <w:pStyle w:val="Absatz"/>
              <w:ind w:left="0"/>
              <w:jc w:val="center"/>
              <w:rPr>
                <w:rFonts w:ascii="Verdana" w:eastAsia="Calibri" w:hAnsi="Verdana" w:cs="Verdana"/>
                <w:color w:val="000000"/>
                <w:lang w:eastAsia="en-GB"/>
              </w:rPr>
            </w:pPr>
            <w:r>
              <w:rPr>
                <w:rFonts w:ascii="Verdana" w:eastAsia="Calibri" w:hAnsi="Verdana" w:cs="Verdana"/>
                <w:color w:val="000000"/>
                <w:lang w:eastAsia="en-GB"/>
              </w:rPr>
              <w:t>200</w:t>
            </w:r>
          </w:p>
        </w:tc>
      </w:tr>
    </w:tbl>
    <w:p w14:paraId="12666793" w14:textId="77777777" w:rsidR="00897B00" w:rsidRPr="0088559F" w:rsidRDefault="00897B00" w:rsidP="00897B00">
      <w:pPr>
        <w:pStyle w:val="Absatz"/>
        <w:rPr>
          <w:rFonts w:eastAsia="Calibri"/>
          <w:lang w:val="de-DE"/>
        </w:rPr>
      </w:pPr>
    </w:p>
    <w:p w14:paraId="7DA03456" w14:textId="5FD4CECC" w:rsidR="00897B00" w:rsidRDefault="00897B00" w:rsidP="00897B00">
      <w:pPr>
        <w:jc w:val="both"/>
      </w:pPr>
      <w:r>
        <w:t xml:space="preserve">It has been demonstrated that the use of the representative product of the CAR generates applications of lime in agricultural soil lower than 16t/ha/year. The same reasoning can be used for the product </w:t>
      </w:r>
      <w:r w:rsidR="00435442">
        <w:rPr>
          <w:rFonts w:eastAsia="Calibri"/>
          <w:lang w:val="en-US" w:eastAsia="en-US"/>
        </w:rPr>
        <w:t xml:space="preserve">NEUTRALAC® </w:t>
      </w:r>
      <w:r>
        <w:rPr>
          <w:rFonts w:eastAsia="Calibri"/>
          <w:lang w:eastAsia="en-US"/>
        </w:rPr>
        <w:t xml:space="preserve"> SL30</w:t>
      </w:r>
      <w:r>
        <w:t xml:space="preserve"> (see table below).</w:t>
      </w:r>
    </w:p>
    <w:p w14:paraId="0604C174" w14:textId="77777777" w:rsidR="00897B00" w:rsidRDefault="00897B00" w:rsidP="00897B00">
      <w:pPr>
        <w:rPr>
          <w:rFonts w:eastAsia="Calibri"/>
          <w:lang w:eastAsia="en-US"/>
        </w:rPr>
      </w:pPr>
    </w:p>
    <w:tbl>
      <w:tblPr>
        <w:tblStyle w:val="Grilledutableau"/>
        <w:tblW w:w="0" w:type="auto"/>
        <w:jc w:val="center"/>
        <w:tblLook w:val="04A0" w:firstRow="1" w:lastRow="0" w:firstColumn="1" w:lastColumn="0" w:noHBand="0" w:noVBand="1"/>
      </w:tblPr>
      <w:tblGrid>
        <w:gridCol w:w="3201"/>
        <w:gridCol w:w="3225"/>
        <w:gridCol w:w="2777"/>
      </w:tblGrid>
      <w:tr w:rsidR="00897B00" w14:paraId="28E41800" w14:textId="77777777" w:rsidTr="000E2A8B">
        <w:trPr>
          <w:trHeight w:val="64"/>
          <w:jc w:val="center"/>
        </w:trPr>
        <w:tc>
          <w:tcPr>
            <w:tcW w:w="9203" w:type="dxa"/>
            <w:gridSpan w:val="3"/>
            <w:vAlign w:val="center"/>
          </w:tcPr>
          <w:p w14:paraId="7F7E3C81" w14:textId="77777777" w:rsidR="00897B00" w:rsidRPr="00B319C0" w:rsidRDefault="00897B00" w:rsidP="00D95750">
            <w:pPr>
              <w:rPr>
                <w:rFonts w:eastAsia="Calibri"/>
                <w:b/>
                <w:lang w:eastAsia="en-US"/>
              </w:rPr>
            </w:pPr>
            <w:r w:rsidRPr="00B319C0">
              <w:rPr>
                <w:rFonts w:eastAsia="Calibri"/>
                <w:b/>
                <w:lang w:eastAsia="en-US"/>
              </w:rPr>
              <w:t>Input</w:t>
            </w:r>
          </w:p>
        </w:tc>
      </w:tr>
      <w:tr w:rsidR="00897B00" w14:paraId="7313F955" w14:textId="77777777" w:rsidTr="000E2A8B">
        <w:trPr>
          <w:trHeight w:val="64"/>
          <w:jc w:val="center"/>
        </w:trPr>
        <w:tc>
          <w:tcPr>
            <w:tcW w:w="3201" w:type="dxa"/>
            <w:vAlign w:val="center"/>
          </w:tcPr>
          <w:p w14:paraId="51798AA5" w14:textId="77777777" w:rsidR="00897B00" w:rsidRPr="00B319C0" w:rsidRDefault="00897B00" w:rsidP="00D95750">
            <w:pPr>
              <w:rPr>
                <w:rFonts w:eastAsia="Calibri"/>
                <w:color w:val="000000"/>
                <w:lang w:eastAsia="en-GB"/>
              </w:rPr>
            </w:pPr>
            <w:r>
              <w:rPr>
                <w:rFonts w:eastAsia="Calibri"/>
                <w:color w:val="000000"/>
                <w:lang w:eastAsia="en-GB"/>
              </w:rPr>
              <w:t>Application rate of the a.s for the use described in the CAR</w:t>
            </w:r>
          </w:p>
        </w:tc>
        <w:tc>
          <w:tcPr>
            <w:tcW w:w="3225" w:type="dxa"/>
            <w:vAlign w:val="center"/>
          </w:tcPr>
          <w:p w14:paraId="3EC8C331" w14:textId="77777777" w:rsidR="00897B00" w:rsidRDefault="00897B00" w:rsidP="00D95750">
            <w:pPr>
              <w:jc w:val="center"/>
              <w:rPr>
                <w:rFonts w:eastAsia="Calibri"/>
                <w:lang w:eastAsia="en-US"/>
              </w:rPr>
            </w:pPr>
            <w:r>
              <w:rPr>
                <w:rFonts w:eastAsia="Calibri"/>
                <w:lang w:eastAsia="en-US"/>
              </w:rPr>
              <w:t xml:space="preserve">50% </w:t>
            </w:r>
            <w:r>
              <w:rPr>
                <w:rFonts w:eastAsia="Calibri"/>
                <w:color w:val="000000"/>
                <w:lang w:eastAsia="en-GB"/>
              </w:rPr>
              <w:t>of dry solid weight of sludge</w:t>
            </w:r>
          </w:p>
        </w:tc>
        <w:tc>
          <w:tcPr>
            <w:tcW w:w="2777" w:type="dxa"/>
            <w:vAlign w:val="center"/>
          </w:tcPr>
          <w:p w14:paraId="36F5142E" w14:textId="5534C00C" w:rsidR="00897B00" w:rsidRDefault="000E2A8B" w:rsidP="00D95750">
            <w:pPr>
              <w:jc w:val="center"/>
              <w:rPr>
                <w:rFonts w:eastAsia="Calibri"/>
                <w:lang w:eastAsia="en-US"/>
              </w:rPr>
            </w:pPr>
            <w:r>
              <w:rPr>
                <w:rFonts w:eastAsia="Calibri"/>
                <w:lang w:eastAsia="en-US"/>
              </w:rPr>
              <w:t>200</w:t>
            </w:r>
            <w:r w:rsidR="00897B00">
              <w:rPr>
                <w:rFonts w:eastAsia="Calibri"/>
                <w:lang w:eastAsia="en-US"/>
              </w:rPr>
              <w:t xml:space="preserve">% </w:t>
            </w:r>
            <w:r w:rsidR="00897B00">
              <w:rPr>
                <w:rFonts w:eastAsia="Calibri"/>
                <w:color w:val="000000"/>
                <w:lang w:eastAsia="en-GB"/>
              </w:rPr>
              <w:t>of dry solid weight of sludge</w:t>
            </w:r>
          </w:p>
        </w:tc>
      </w:tr>
      <w:tr w:rsidR="00897B00" w14:paraId="581EC749" w14:textId="77777777" w:rsidTr="000E2A8B">
        <w:trPr>
          <w:trHeight w:val="64"/>
          <w:jc w:val="center"/>
        </w:trPr>
        <w:tc>
          <w:tcPr>
            <w:tcW w:w="3201" w:type="dxa"/>
            <w:vAlign w:val="center"/>
          </w:tcPr>
          <w:p w14:paraId="60511CCD" w14:textId="77777777" w:rsidR="00897B00" w:rsidRDefault="00897B00" w:rsidP="00D95750">
            <w:pPr>
              <w:rPr>
                <w:rFonts w:eastAsia="Calibri"/>
                <w:lang w:eastAsia="en-US"/>
              </w:rPr>
            </w:pPr>
            <w:r>
              <w:rPr>
                <w:rFonts w:eastAsia="Calibri"/>
                <w:lang w:eastAsia="en-US"/>
              </w:rPr>
              <w:t>Maximal application rate of sludge in agricultural land per year</w:t>
            </w:r>
          </w:p>
        </w:tc>
        <w:tc>
          <w:tcPr>
            <w:tcW w:w="6002" w:type="dxa"/>
            <w:gridSpan w:val="2"/>
            <w:vAlign w:val="center"/>
          </w:tcPr>
          <w:p w14:paraId="22CAC61B" w14:textId="77777777" w:rsidR="00897B00" w:rsidRDefault="00897B00" w:rsidP="00D95750">
            <w:pPr>
              <w:jc w:val="center"/>
              <w:rPr>
                <w:rFonts w:eastAsia="Calibri"/>
                <w:lang w:eastAsia="en-US"/>
              </w:rPr>
            </w:pPr>
            <w:r>
              <w:rPr>
                <w:rFonts w:eastAsia="Calibri"/>
                <w:lang w:eastAsia="en-US"/>
              </w:rPr>
              <w:t>5000 kg dry solid sludge/ha/year</w:t>
            </w:r>
          </w:p>
        </w:tc>
      </w:tr>
      <w:tr w:rsidR="00897B00" w14:paraId="5BC20840" w14:textId="77777777" w:rsidTr="000E2A8B">
        <w:trPr>
          <w:trHeight w:val="64"/>
          <w:jc w:val="center"/>
        </w:trPr>
        <w:tc>
          <w:tcPr>
            <w:tcW w:w="9203" w:type="dxa"/>
            <w:gridSpan w:val="3"/>
            <w:vAlign w:val="center"/>
          </w:tcPr>
          <w:p w14:paraId="2FD00E51" w14:textId="77777777" w:rsidR="00897B00" w:rsidRPr="00B319C0" w:rsidRDefault="00897B00" w:rsidP="00D95750">
            <w:pPr>
              <w:rPr>
                <w:rFonts w:eastAsia="Calibri"/>
                <w:b/>
                <w:lang w:eastAsia="en-US"/>
              </w:rPr>
            </w:pPr>
            <w:r w:rsidRPr="00B319C0">
              <w:rPr>
                <w:rFonts w:eastAsia="Calibri"/>
                <w:b/>
                <w:lang w:eastAsia="en-US"/>
              </w:rPr>
              <w:t>Output</w:t>
            </w:r>
          </w:p>
        </w:tc>
      </w:tr>
      <w:tr w:rsidR="000E2A8B" w14:paraId="3BAAB9F9" w14:textId="77777777" w:rsidTr="000E2A8B">
        <w:trPr>
          <w:trHeight w:val="64"/>
          <w:jc w:val="center"/>
        </w:trPr>
        <w:tc>
          <w:tcPr>
            <w:tcW w:w="3201" w:type="dxa"/>
            <w:vAlign w:val="center"/>
          </w:tcPr>
          <w:p w14:paraId="3DC35C63" w14:textId="77777777" w:rsidR="000E2A8B" w:rsidRDefault="000E2A8B" w:rsidP="000E2A8B">
            <w:pPr>
              <w:rPr>
                <w:rFonts w:eastAsia="Calibri"/>
                <w:lang w:eastAsia="en-US"/>
              </w:rPr>
            </w:pPr>
            <w:r>
              <w:rPr>
                <w:rFonts w:eastAsia="Calibri"/>
                <w:lang w:eastAsia="en-US"/>
              </w:rPr>
              <w:t xml:space="preserve">Amount of lime added to the sludge during the treatment </w:t>
            </w:r>
          </w:p>
        </w:tc>
        <w:tc>
          <w:tcPr>
            <w:tcW w:w="3225" w:type="dxa"/>
            <w:vAlign w:val="center"/>
          </w:tcPr>
          <w:p w14:paraId="0ABC1357" w14:textId="77777777" w:rsidR="000E2A8B" w:rsidRDefault="000E2A8B" w:rsidP="000E2A8B">
            <w:pPr>
              <w:jc w:val="center"/>
              <w:rPr>
                <w:rFonts w:eastAsia="Calibri"/>
                <w:lang w:eastAsia="en-US"/>
              </w:rPr>
            </w:pPr>
            <w:r>
              <w:rPr>
                <w:rFonts w:eastAsia="Calibri"/>
                <w:lang w:eastAsia="en-US"/>
              </w:rPr>
              <w:t>2500 kg</w:t>
            </w:r>
          </w:p>
        </w:tc>
        <w:tc>
          <w:tcPr>
            <w:tcW w:w="2777" w:type="dxa"/>
            <w:shd w:val="clear" w:color="auto" w:fill="auto"/>
            <w:vAlign w:val="center"/>
          </w:tcPr>
          <w:p w14:paraId="6C3EAE1F" w14:textId="66E21783" w:rsidR="000E2A8B" w:rsidRPr="000E2A8B" w:rsidRDefault="000E2A8B" w:rsidP="000E2A8B">
            <w:pPr>
              <w:jc w:val="center"/>
              <w:rPr>
                <w:rFonts w:eastAsia="Calibri"/>
                <w:lang w:eastAsia="en-US"/>
              </w:rPr>
            </w:pPr>
            <w:r w:rsidRPr="000E2A8B">
              <w:rPr>
                <w:rFonts w:eastAsia="Calibri"/>
                <w:lang w:eastAsia="en-US"/>
              </w:rPr>
              <w:t>10000 kg</w:t>
            </w:r>
          </w:p>
        </w:tc>
      </w:tr>
      <w:tr w:rsidR="000E2A8B" w14:paraId="54A64DE8" w14:textId="77777777" w:rsidTr="000E2A8B">
        <w:trPr>
          <w:trHeight w:val="64"/>
          <w:jc w:val="center"/>
        </w:trPr>
        <w:tc>
          <w:tcPr>
            <w:tcW w:w="3201" w:type="dxa"/>
            <w:vAlign w:val="center"/>
          </w:tcPr>
          <w:p w14:paraId="1FAD4FB7" w14:textId="77777777" w:rsidR="000E2A8B" w:rsidRDefault="000E2A8B" w:rsidP="000E2A8B">
            <w:pPr>
              <w:rPr>
                <w:rFonts w:eastAsia="Calibri"/>
                <w:lang w:eastAsia="en-US"/>
              </w:rPr>
            </w:pPr>
            <w:r>
              <w:rPr>
                <w:rFonts w:eastAsia="Calibri"/>
                <w:lang w:eastAsia="en-US"/>
              </w:rPr>
              <w:t>T</w:t>
            </w:r>
            <w:r w:rsidRPr="00BC181F">
              <w:rPr>
                <w:rFonts w:eastAsia="Calibri"/>
                <w:lang w:eastAsia="en-US"/>
              </w:rPr>
              <w:t>otal dry weight of treated sludge</w:t>
            </w:r>
            <w:r>
              <w:rPr>
                <w:rFonts w:eastAsia="Calibri"/>
                <w:lang w:eastAsia="en-US"/>
              </w:rPr>
              <w:t xml:space="preserve"> after the treatment</w:t>
            </w:r>
          </w:p>
        </w:tc>
        <w:tc>
          <w:tcPr>
            <w:tcW w:w="3225" w:type="dxa"/>
            <w:vAlign w:val="center"/>
          </w:tcPr>
          <w:p w14:paraId="56D7D32E" w14:textId="77777777" w:rsidR="000E2A8B" w:rsidRDefault="000E2A8B" w:rsidP="000E2A8B">
            <w:pPr>
              <w:jc w:val="center"/>
              <w:rPr>
                <w:rFonts w:eastAsia="Calibri"/>
                <w:lang w:eastAsia="en-US"/>
              </w:rPr>
            </w:pPr>
            <w:r>
              <w:rPr>
                <w:rFonts w:eastAsia="Calibri"/>
                <w:lang w:eastAsia="en-US"/>
              </w:rPr>
              <w:t>7500 kg</w:t>
            </w:r>
          </w:p>
        </w:tc>
        <w:tc>
          <w:tcPr>
            <w:tcW w:w="2777" w:type="dxa"/>
            <w:shd w:val="clear" w:color="auto" w:fill="auto"/>
            <w:vAlign w:val="center"/>
          </w:tcPr>
          <w:p w14:paraId="30CD724A" w14:textId="13EEA7B2" w:rsidR="000E2A8B" w:rsidRPr="000E2A8B" w:rsidRDefault="000E2A8B" w:rsidP="000E2A8B">
            <w:pPr>
              <w:jc w:val="center"/>
              <w:rPr>
                <w:rFonts w:eastAsia="Calibri"/>
                <w:lang w:eastAsia="en-US"/>
              </w:rPr>
            </w:pPr>
            <w:r w:rsidRPr="000E2A8B">
              <w:rPr>
                <w:rFonts w:eastAsia="Calibri"/>
                <w:lang w:eastAsia="en-US"/>
              </w:rPr>
              <w:t>15000 kg</w:t>
            </w:r>
          </w:p>
        </w:tc>
      </w:tr>
      <w:tr w:rsidR="000E2A8B" w14:paraId="48D4F2A2" w14:textId="77777777" w:rsidTr="000E2A8B">
        <w:trPr>
          <w:trHeight w:val="64"/>
          <w:jc w:val="center"/>
        </w:trPr>
        <w:tc>
          <w:tcPr>
            <w:tcW w:w="3201" w:type="dxa"/>
            <w:vAlign w:val="center"/>
          </w:tcPr>
          <w:p w14:paraId="0B07B2FF" w14:textId="77777777" w:rsidR="000E2A8B" w:rsidRDefault="000E2A8B" w:rsidP="000E2A8B">
            <w:pPr>
              <w:rPr>
                <w:rFonts w:eastAsia="Calibri"/>
                <w:lang w:eastAsia="en-US"/>
              </w:rPr>
            </w:pPr>
            <w:r>
              <w:rPr>
                <w:rFonts w:eastAsia="Calibri"/>
                <w:lang w:eastAsia="en-US"/>
              </w:rPr>
              <w:t>Concentration of a.s in the final 5000 kg actually landed in agricultural lands per ha per year</w:t>
            </w:r>
          </w:p>
        </w:tc>
        <w:tc>
          <w:tcPr>
            <w:tcW w:w="3225" w:type="dxa"/>
            <w:vAlign w:val="center"/>
          </w:tcPr>
          <w:p w14:paraId="416AA1D3" w14:textId="77777777" w:rsidR="000E2A8B" w:rsidRDefault="000E2A8B" w:rsidP="000E2A8B">
            <w:pPr>
              <w:jc w:val="center"/>
              <w:rPr>
                <w:rFonts w:eastAsia="Calibri"/>
                <w:lang w:eastAsia="en-US"/>
              </w:rPr>
            </w:pPr>
            <w:r>
              <w:rPr>
                <w:rFonts w:eastAsia="Calibri"/>
                <w:lang w:eastAsia="en-US"/>
              </w:rPr>
              <w:t>5000/7500 * 2500 = 1.667 t/ha/year</w:t>
            </w:r>
          </w:p>
        </w:tc>
        <w:tc>
          <w:tcPr>
            <w:tcW w:w="2777" w:type="dxa"/>
            <w:shd w:val="clear" w:color="auto" w:fill="auto"/>
            <w:vAlign w:val="center"/>
          </w:tcPr>
          <w:p w14:paraId="32CEF68B" w14:textId="00BD1DDC" w:rsidR="000E2A8B" w:rsidRPr="000E2A8B" w:rsidRDefault="000E2A8B" w:rsidP="000E2A8B">
            <w:pPr>
              <w:jc w:val="center"/>
              <w:rPr>
                <w:rFonts w:eastAsia="Calibri"/>
                <w:lang w:eastAsia="en-US"/>
              </w:rPr>
            </w:pPr>
            <w:r w:rsidRPr="000E2A8B">
              <w:rPr>
                <w:rFonts w:eastAsia="Calibri"/>
                <w:lang w:eastAsia="en-US"/>
              </w:rPr>
              <w:t>5000/15000 * 10000 = 3.333 t/ha/year</w:t>
            </w:r>
          </w:p>
        </w:tc>
      </w:tr>
    </w:tbl>
    <w:p w14:paraId="2C6D1D46" w14:textId="77777777" w:rsidR="00897B00" w:rsidRDefault="00897B00" w:rsidP="00897B00">
      <w:pPr>
        <w:rPr>
          <w:rFonts w:eastAsia="Calibri"/>
          <w:lang w:eastAsia="en-US"/>
        </w:rPr>
      </w:pPr>
      <w:r>
        <w:rPr>
          <w:rFonts w:eastAsia="Calibri"/>
          <w:lang w:eastAsia="en-US"/>
        </w:rPr>
        <w:t xml:space="preserve"> </w:t>
      </w:r>
    </w:p>
    <w:p w14:paraId="7108D9E6" w14:textId="737D8FCB" w:rsidR="00897B00" w:rsidRDefault="00897B00" w:rsidP="0089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As the use of </w:t>
      </w:r>
      <w:r w:rsidR="00435442">
        <w:rPr>
          <w:rFonts w:eastAsia="Calibri"/>
          <w:lang w:val="en-US" w:eastAsia="en-US"/>
        </w:rPr>
        <w:t xml:space="preserve">NEUTRALAC® </w:t>
      </w:r>
      <w:r>
        <w:rPr>
          <w:rFonts w:eastAsia="Calibri"/>
          <w:lang w:eastAsia="en-US"/>
        </w:rPr>
        <w:t xml:space="preserve"> SL30</w:t>
      </w:r>
      <w:r>
        <w:t xml:space="preserve"> will generate application of lime in agricultural soil lower than the routine agricultural use</w:t>
      </w:r>
      <w:r w:rsidR="00FB357D">
        <w:t>s</w:t>
      </w:r>
      <w:r>
        <w:t xml:space="preserve"> of lime used to amend soil pH and maintain soil fertility, no further calculations are necessary to assess the impact of the use of </w:t>
      </w:r>
      <w:r w:rsidR="00435442">
        <w:rPr>
          <w:rFonts w:eastAsia="Calibri"/>
          <w:lang w:val="en-US" w:eastAsia="en-US"/>
        </w:rPr>
        <w:t xml:space="preserve">NEUTRALAC® </w:t>
      </w:r>
      <w:r>
        <w:rPr>
          <w:rFonts w:eastAsia="Calibri"/>
          <w:lang w:eastAsia="en-US"/>
        </w:rPr>
        <w:t xml:space="preserve"> SL30</w:t>
      </w:r>
      <w:r>
        <w:t xml:space="preserve"> on soil.</w:t>
      </w:r>
    </w:p>
    <w:p w14:paraId="7B9C33BA" w14:textId="77777777" w:rsidR="00897B00" w:rsidRDefault="00897B00" w:rsidP="0089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2796B6B" w14:textId="77777777" w:rsidR="00897B00" w:rsidRDefault="00897B00" w:rsidP="00897B00">
      <w:pPr>
        <w:jc w:val="both"/>
      </w:pPr>
      <w:r>
        <w:rPr>
          <w:lang w:eastAsia="en-GB"/>
        </w:rPr>
        <w:t>Moreover, a</w:t>
      </w:r>
      <w:r w:rsidRPr="000B5276">
        <w:rPr>
          <w:lang w:eastAsia="en-GB"/>
        </w:rPr>
        <w:t>ccording to BPR Vol IV Part B+C (2017), chapter 2.3.7.5.1</w:t>
      </w:r>
      <w:r>
        <w:rPr>
          <w:lang w:eastAsia="en-GB"/>
        </w:rPr>
        <w:t>,</w:t>
      </w:r>
      <w:r w:rsidRPr="000B5276">
        <w:rPr>
          <w:lang w:eastAsia="en-GB"/>
        </w:rPr>
        <w:t xml:space="preserve"> no runoff from soil to surface water after sludge application is foreseen. Therefore, </w:t>
      </w:r>
      <w:r>
        <w:rPr>
          <w:lang w:eastAsia="en-GB"/>
        </w:rPr>
        <w:t>no emissions to aquatic compartments (STP, surface water or sediment) are expected and considered in the risk assessment.</w:t>
      </w:r>
    </w:p>
    <w:p w14:paraId="771AC3A8" w14:textId="77777777" w:rsidR="00897B00" w:rsidRDefault="00897B00" w:rsidP="00897B00">
      <w:pPr>
        <w:rPr>
          <w:rFonts w:eastAsia="Calibri"/>
          <w:b/>
          <w:i/>
          <w:sz w:val="22"/>
          <w:szCs w:val="22"/>
          <w:lang w:eastAsia="en-US"/>
        </w:rPr>
      </w:pPr>
    </w:p>
    <w:p w14:paraId="58D0F16D" w14:textId="77777777" w:rsidR="00897B00" w:rsidRDefault="00897B00" w:rsidP="00897B00">
      <w:pPr>
        <w:rPr>
          <w:rFonts w:ascii="Times New Roman" w:eastAsia="Calibri" w:hAnsi="Times New Roman" w:cs="Times New Roman"/>
          <w:i/>
          <w:iCs/>
          <w:lang w:eastAsia="en-US"/>
        </w:rPr>
      </w:pPr>
      <w:r>
        <w:rPr>
          <w:rFonts w:eastAsia="Calibri"/>
          <w:b/>
          <w:i/>
          <w:sz w:val="22"/>
          <w:szCs w:val="22"/>
          <w:lang w:eastAsia="en-US"/>
        </w:rPr>
        <w:t>Fate and distribution in exposed environmental compartments</w:t>
      </w:r>
    </w:p>
    <w:p w14:paraId="62CAC3ED" w14:textId="77777777" w:rsidR="00897B00" w:rsidRDefault="00897B00" w:rsidP="00897B00">
      <w:pPr>
        <w:spacing w:line="260" w:lineRule="atLeast"/>
        <w:rPr>
          <w:rFonts w:ascii="Times New Roman" w:eastAsia="Calibri" w:hAnsi="Times New Roman" w:cs="Times New Roman"/>
          <w:i/>
          <w:iCs/>
          <w:lang w:eastAsia="en-US"/>
        </w:rPr>
      </w:pPr>
    </w:p>
    <w:tbl>
      <w:tblPr>
        <w:tblW w:w="9364" w:type="dxa"/>
        <w:tblInd w:w="70" w:type="dxa"/>
        <w:tblLayout w:type="fixed"/>
        <w:tblCellMar>
          <w:left w:w="70" w:type="dxa"/>
          <w:right w:w="70" w:type="dxa"/>
        </w:tblCellMar>
        <w:tblLook w:val="0000" w:firstRow="0" w:lastRow="0" w:firstColumn="0" w:lastColumn="0" w:noHBand="0" w:noVBand="0"/>
      </w:tblPr>
      <w:tblGrid>
        <w:gridCol w:w="1418"/>
        <w:gridCol w:w="1701"/>
        <w:gridCol w:w="2410"/>
        <w:gridCol w:w="850"/>
        <w:gridCol w:w="567"/>
        <w:gridCol w:w="851"/>
        <w:gridCol w:w="1567"/>
      </w:tblGrid>
      <w:tr w:rsidR="00897B00" w14:paraId="6F328DE0" w14:textId="77777777" w:rsidTr="00D95750">
        <w:trPr>
          <w:trHeight w:val="333"/>
          <w:tblHeader/>
        </w:trPr>
        <w:tc>
          <w:tcPr>
            <w:tcW w:w="9364" w:type="dxa"/>
            <w:gridSpan w:val="7"/>
            <w:tcBorders>
              <w:top w:val="single" w:sz="4" w:space="0" w:color="000000"/>
              <w:left w:val="single" w:sz="4" w:space="0" w:color="000000"/>
              <w:bottom w:val="single" w:sz="4" w:space="0" w:color="000000"/>
              <w:right w:val="single" w:sz="4" w:space="0" w:color="000000"/>
            </w:tcBorders>
            <w:shd w:val="clear" w:color="auto" w:fill="FFFFCC"/>
            <w:vAlign w:val="center"/>
          </w:tcPr>
          <w:p w14:paraId="17CB596E" w14:textId="77777777" w:rsidR="00897B00" w:rsidRDefault="00897B00" w:rsidP="00D95750">
            <w:pPr>
              <w:widowControl w:val="0"/>
              <w:tabs>
                <w:tab w:val="center" w:pos="4536"/>
                <w:tab w:val="right" w:pos="9072"/>
              </w:tabs>
              <w:spacing w:line="260" w:lineRule="atLeast"/>
              <w:jc w:val="center"/>
            </w:pPr>
            <w:r>
              <w:rPr>
                <w:rFonts w:eastAsia="Calibri"/>
                <w:b/>
                <w:lang w:eastAsia="en-US"/>
              </w:rPr>
              <w:t>Identification of relevant receiving compartments based on the exposure pathway</w:t>
            </w:r>
          </w:p>
        </w:tc>
      </w:tr>
      <w:tr w:rsidR="00897B00" w14:paraId="736DB59D" w14:textId="77777777" w:rsidTr="00D95750">
        <w:tblPrEx>
          <w:tblCellMar>
            <w:top w:w="57" w:type="dxa"/>
            <w:bottom w:w="57" w:type="dxa"/>
          </w:tblCellMar>
        </w:tblPrEx>
        <w:tc>
          <w:tcPr>
            <w:tcW w:w="1418" w:type="dxa"/>
            <w:tcBorders>
              <w:top w:val="single" w:sz="4" w:space="0" w:color="000000"/>
              <w:left w:val="single" w:sz="4" w:space="0" w:color="000000"/>
              <w:bottom w:val="single" w:sz="4" w:space="0" w:color="000000"/>
            </w:tcBorders>
            <w:shd w:val="clear" w:color="auto" w:fill="auto"/>
            <w:vAlign w:val="center"/>
          </w:tcPr>
          <w:p w14:paraId="0179BE12" w14:textId="77777777" w:rsidR="00897B00" w:rsidRDefault="00897B00" w:rsidP="00D95750">
            <w:pPr>
              <w:widowControl w:val="0"/>
              <w:snapToGrid w:val="0"/>
              <w:spacing w:line="260" w:lineRule="atLeast"/>
              <w:jc w:val="center"/>
              <w:rPr>
                <w:rFonts w:eastAsia="Calibri"/>
                <w:b/>
                <w:bCs/>
                <w:color w:val="000000"/>
                <w:lang w:eastAsia="en-GB"/>
              </w:rPr>
            </w:pPr>
          </w:p>
        </w:tc>
        <w:tc>
          <w:tcPr>
            <w:tcW w:w="1701" w:type="dxa"/>
            <w:tcBorders>
              <w:top w:val="single" w:sz="4" w:space="0" w:color="000000"/>
              <w:left w:val="single" w:sz="4" w:space="0" w:color="000000"/>
              <w:bottom w:val="single" w:sz="4" w:space="0" w:color="000000"/>
            </w:tcBorders>
            <w:shd w:val="clear" w:color="auto" w:fill="auto"/>
            <w:vAlign w:val="center"/>
          </w:tcPr>
          <w:p w14:paraId="367D5709" w14:textId="77777777" w:rsidR="00897B00" w:rsidRPr="00293415" w:rsidRDefault="00897B00" w:rsidP="00D95750">
            <w:pPr>
              <w:widowControl w:val="0"/>
              <w:spacing w:line="260" w:lineRule="atLeast"/>
              <w:jc w:val="center"/>
              <w:rPr>
                <w:rFonts w:eastAsia="Calibri"/>
                <w:color w:val="000000"/>
                <w:lang w:eastAsia="en-GB"/>
              </w:rPr>
            </w:pPr>
            <w:r>
              <w:rPr>
                <w:rFonts w:eastAsia="Calibri"/>
                <w:color w:val="000000"/>
                <w:lang w:eastAsia="en-GB"/>
              </w:rPr>
              <w:t>Fresh</w:t>
            </w:r>
            <w:r w:rsidRPr="00293415">
              <w:rPr>
                <w:rFonts w:eastAsia="Calibri"/>
                <w:color w:val="000000"/>
                <w:lang w:eastAsia="en-GB"/>
              </w:rPr>
              <w:t>water</w:t>
            </w:r>
          </w:p>
        </w:tc>
        <w:tc>
          <w:tcPr>
            <w:tcW w:w="2410" w:type="dxa"/>
            <w:tcBorders>
              <w:top w:val="single" w:sz="4" w:space="0" w:color="000000"/>
              <w:left w:val="single" w:sz="4" w:space="0" w:color="000000"/>
              <w:bottom w:val="single" w:sz="4" w:space="0" w:color="000000"/>
            </w:tcBorders>
            <w:shd w:val="clear" w:color="auto" w:fill="auto"/>
            <w:vAlign w:val="center"/>
          </w:tcPr>
          <w:p w14:paraId="0180CB57" w14:textId="77777777" w:rsidR="00897B00" w:rsidRPr="00293415" w:rsidRDefault="00897B00" w:rsidP="00D95750">
            <w:pPr>
              <w:widowControl w:val="0"/>
              <w:spacing w:line="260" w:lineRule="atLeast"/>
              <w:jc w:val="center"/>
              <w:rPr>
                <w:rFonts w:eastAsia="Calibri"/>
                <w:color w:val="000000"/>
                <w:lang w:eastAsia="en-GB"/>
              </w:rPr>
            </w:pPr>
            <w:r w:rsidRPr="00293415">
              <w:rPr>
                <w:rFonts w:eastAsia="Calibri"/>
                <w:color w:val="000000"/>
                <w:lang w:eastAsia="en-GB"/>
              </w:rPr>
              <w:t>Freshwater sediment</w:t>
            </w:r>
          </w:p>
        </w:tc>
        <w:tc>
          <w:tcPr>
            <w:tcW w:w="850" w:type="dxa"/>
            <w:tcBorders>
              <w:top w:val="single" w:sz="4" w:space="0" w:color="000000"/>
              <w:left w:val="single" w:sz="4" w:space="0" w:color="000000"/>
              <w:bottom w:val="single" w:sz="4" w:space="0" w:color="000000"/>
            </w:tcBorders>
            <w:shd w:val="clear" w:color="auto" w:fill="auto"/>
            <w:vAlign w:val="center"/>
          </w:tcPr>
          <w:p w14:paraId="45058A18" w14:textId="77777777" w:rsidR="00897B00" w:rsidRPr="00293415" w:rsidRDefault="00897B00" w:rsidP="00D95750">
            <w:pPr>
              <w:widowControl w:val="0"/>
              <w:spacing w:line="260" w:lineRule="atLeast"/>
              <w:jc w:val="center"/>
              <w:rPr>
                <w:rFonts w:eastAsia="Calibri"/>
                <w:color w:val="000000"/>
                <w:lang w:eastAsia="en-GB"/>
              </w:rPr>
            </w:pPr>
            <w:r w:rsidRPr="00293415">
              <w:rPr>
                <w:rFonts w:eastAsia="Calibri"/>
                <w:color w:val="000000"/>
                <w:lang w:eastAsia="en-GB"/>
              </w:rPr>
              <w:t>STP</w:t>
            </w:r>
          </w:p>
        </w:tc>
        <w:tc>
          <w:tcPr>
            <w:tcW w:w="567" w:type="dxa"/>
            <w:tcBorders>
              <w:top w:val="single" w:sz="4" w:space="0" w:color="000000"/>
              <w:left w:val="single" w:sz="4" w:space="0" w:color="000000"/>
              <w:bottom w:val="single" w:sz="4" w:space="0" w:color="000000"/>
            </w:tcBorders>
            <w:shd w:val="clear" w:color="auto" w:fill="auto"/>
            <w:vAlign w:val="center"/>
          </w:tcPr>
          <w:p w14:paraId="008F8B1F" w14:textId="77777777" w:rsidR="00897B00" w:rsidRPr="00293415" w:rsidRDefault="00897B00" w:rsidP="00D95750">
            <w:pPr>
              <w:widowControl w:val="0"/>
              <w:spacing w:line="260" w:lineRule="atLeast"/>
              <w:jc w:val="center"/>
              <w:rPr>
                <w:rFonts w:eastAsia="Calibri"/>
                <w:color w:val="000000"/>
                <w:lang w:eastAsia="en-GB"/>
              </w:rPr>
            </w:pPr>
            <w:r w:rsidRPr="00293415">
              <w:rPr>
                <w:rFonts w:eastAsia="Calibri"/>
                <w:color w:val="000000"/>
                <w:lang w:eastAsia="en-GB"/>
              </w:rPr>
              <w:t>Air</w:t>
            </w:r>
          </w:p>
        </w:tc>
        <w:tc>
          <w:tcPr>
            <w:tcW w:w="851" w:type="dxa"/>
            <w:tcBorders>
              <w:top w:val="single" w:sz="4" w:space="0" w:color="000000"/>
              <w:left w:val="single" w:sz="4" w:space="0" w:color="000000"/>
              <w:bottom w:val="single" w:sz="4" w:space="0" w:color="000000"/>
            </w:tcBorders>
            <w:shd w:val="clear" w:color="auto" w:fill="auto"/>
            <w:vAlign w:val="center"/>
          </w:tcPr>
          <w:p w14:paraId="1DD8DF62" w14:textId="77777777" w:rsidR="00897B00" w:rsidRPr="00293415" w:rsidRDefault="00897B00" w:rsidP="00D95750">
            <w:pPr>
              <w:widowControl w:val="0"/>
              <w:tabs>
                <w:tab w:val="center" w:pos="4536"/>
                <w:tab w:val="right" w:pos="9072"/>
              </w:tabs>
              <w:spacing w:line="260" w:lineRule="atLeast"/>
              <w:jc w:val="center"/>
              <w:rPr>
                <w:rFonts w:eastAsia="Calibri"/>
                <w:color w:val="000000"/>
                <w:lang w:eastAsia="en-GB"/>
              </w:rPr>
            </w:pPr>
            <w:r w:rsidRPr="00293415">
              <w:rPr>
                <w:rFonts w:eastAsia="Calibri"/>
                <w:color w:val="000000"/>
                <w:lang w:eastAsia="en-GB"/>
              </w:rPr>
              <w:t>Soil</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E7225" w14:textId="77777777" w:rsidR="00897B00" w:rsidRPr="00293415" w:rsidRDefault="00897B00" w:rsidP="00D95750">
            <w:pPr>
              <w:widowControl w:val="0"/>
              <w:tabs>
                <w:tab w:val="center" w:pos="4536"/>
                <w:tab w:val="right" w:pos="9072"/>
              </w:tabs>
              <w:spacing w:line="260" w:lineRule="atLeast"/>
              <w:jc w:val="center"/>
              <w:rPr>
                <w:rFonts w:eastAsia="Calibri"/>
                <w:color w:val="000000"/>
                <w:lang w:eastAsia="en-GB"/>
              </w:rPr>
            </w:pPr>
            <w:r w:rsidRPr="00293415">
              <w:rPr>
                <w:rFonts w:eastAsia="Calibri"/>
                <w:color w:val="000000"/>
                <w:lang w:eastAsia="en-GB"/>
              </w:rPr>
              <w:t>Ground-water</w:t>
            </w:r>
          </w:p>
        </w:tc>
      </w:tr>
      <w:tr w:rsidR="00897B00" w14:paraId="1D941F3B" w14:textId="77777777" w:rsidTr="00D95750">
        <w:tblPrEx>
          <w:tblCellMar>
            <w:top w:w="57" w:type="dxa"/>
            <w:bottom w:w="57" w:type="dxa"/>
          </w:tblCellMar>
        </w:tblPrEx>
        <w:tc>
          <w:tcPr>
            <w:tcW w:w="1418" w:type="dxa"/>
            <w:tcBorders>
              <w:top w:val="single" w:sz="4" w:space="0" w:color="000000"/>
              <w:left w:val="single" w:sz="4" w:space="0" w:color="000000"/>
              <w:bottom w:val="single" w:sz="4" w:space="0" w:color="000000"/>
            </w:tcBorders>
            <w:shd w:val="clear" w:color="auto" w:fill="auto"/>
            <w:vAlign w:val="center"/>
          </w:tcPr>
          <w:p w14:paraId="52DD4B1F" w14:textId="77777777" w:rsidR="00897B00" w:rsidRDefault="00897B00" w:rsidP="00D95750">
            <w:pPr>
              <w:widowControl w:val="0"/>
              <w:snapToGrid w:val="0"/>
              <w:spacing w:line="260" w:lineRule="atLeast"/>
              <w:jc w:val="center"/>
              <w:rPr>
                <w:rFonts w:eastAsia="Calibri"/>
                <w:b/>
                <w:bCs/>
                <w:color w:val="000000"/>
                <w:lang w:eastAsia="en-GB"/>
              </w:rPr>
            </w:pPr>
            <w:r w:rsidRPr="00293415">
              <w:rPr>
                <w:rFonts w:eastAsia="Calibri"/>
                <w:color w:val="000000"/>
                <w:lang w:eastAsia="en-GB"/>
              </w:rPr>
              <w:t>TP2 – disinfection of sewage sludge</w:t>
            </w:r>
            <w:r>
              <w:rPr>
                <w:rFonts w:eastAsia="Calibri"/>
                <w:color w:val="000000"/>
                <w:lang w:eastAsia="en-GB"/>
              </w:rPr>
              <w:t xml:space="preserve"> </w:t>
            </w:r>
            <w:r w:rsidRPr="00293415">
              <w:rPr>
                <w:rFonts w:eastAsia="Calibri"/>
                <w:color w:val="000000"/>
                <w:lang w:eastAsia="en-GB"/>
              </w:rPr>
              <w:t>–</w:t>
            </w:r>
            <w:r>
              <w:rPr>
                <w:rFonts w:eastAsia="Calibri"/>
                <w:color w:val="000000"/>
                <w:lang w:eastAsia="en-GB"/>
              </w:rPr>
              <w:t>Scenario 1 (covered by the CAR of Hydrated lime, 2016)</w:t>
            </w:r>
          </w:p>
        </w:tc>
        <w:tc>
          <w:tcPr>
            <w:tcW w:w="1701" w:type="dxa"/>
            <w:tcBorders>
              <w:top w:val="single" w:sz="4" w:space="0" w:color="000000"/>
              <w:left w:val="single" w:sz="4" w:space="0" w:color="000000"/>
              <w:bottom w:val="single" w:sz="4" w:space="0" w:color="000000"/>
            </w:tcBorders>
            <w:shd w:val="clear" w:color="auto" w:fill="auto"/>
            <w:vAlign w:val="center"/>
          </w:tcPr>
          <w:p w14:paraId="0E97C8E5" w14:textId="77777777" w:rsidR="00897B00" w:rsidRDefault="00897B00" w:rsidP="00D95750">
            <w:pPr>
              <w:widowControl w:val="0"/>
              <w:spacing w:line="260" w:lineRule="atLeast"/>
              <w:jc w:val="center"/>
              <w:rPr>
                <w:rFonts w:eastAsia="Calibri"/>
                <w:color w:val="000000"/>
                <w:lang w:eastAsia="en-GB"/>
              </w:rPr>
            </w:pPr>
            <w:r>
              <w:rPr>
                <w:rFonts w:eastAsia="Calibri"/>
                <w:color w:val="000000"/>
                <w:lang w:eastAsia="en-GB"/>
              </w:rPr>
              <w:t>No</w:t>
            </w:r>
          </w:p>
        </w:tc>
        <w:tc>
          <w:tcPr>
            <w:tcW w:w="2410" w:type="dxa"/>
            <w:tcBorders>
              <w:top w:val="single" w:sz="4" w:space="0" w:color="000000"/>
              <w:left w:val="single" w:sz="4" w:space="0" w:color="000000"/>
              <w:bottom w:val="single" w:sz="4" w:space="0" w:color="000000"/>
            </w:tcBorders>
            <w:shd w:val="clear" w:color="auto" w:fill="auto"/>
            <w:vAlign w:val="center"/>
          </w:tcPr>
          <w:p w14:paraId="7002AA7E" w14:textId="77777777" w:rsidR="00897B00" w:rsidRPr="00293415" w:rsidRDefault="00897B00" w:rsidP="00D95750">
            <w:pPr>
              <w:widowControl w:val="0"/>
              <w:spacing w:line="260" w:lineRule="atLeast"/>
              <w:jc w:val="center"/>
              <w:rPr>
                <w:rFonts w:eastAsia="Calibri"/>
                <w:color w:val="000000"/>
                <w:lang w:eastAsia="en-GB"/>
              </w:rPr>
            </w:pPr>
            <w:r>
              <w:rPr>
                <w:rFonts w:eastAsia="Calibri"/>
                <w:color w:val="000000"/>
                <w:lang w:eastAsia="en-GB"/>
              </w:rPr>
              <w:t>No</w:t>
            </w:r>
          </w:p>
        </w:tc>
        <w:tc>
          <w:tcPr>
            <w:tcW w:w="850" w:type="dxa"/>
            <w:tcBorders>
              <w:top w:val="single" w:sz="4" w:space="0" w:color="000000"/>
              <w:left w:val="single" w:sz="4" w:space="0" w:color="000000"/>
              <w:bottom w:val="single" w:sz="4" w:space="0" w:color="000000"/>
            </w:tcBorders>
            <w:shd w:val="clear" w:color="auto" w:fill="auto"/>
            <w:vAlign w:val="center"/>
          </w:tcPr>
          <w:p w14:paraId="3153918B" w14:textId="77777777" w:rsidR="00897B00" w:rsidRPr="00293415" w:rsidRDefault="00897B00" w:rsidP="00D95750">
            <w:pPr>
              <w:widowControl w:val="0"/>
              <w:spacing w:line="260" w:lineRule="atLeast"/>
              <w:jc w:val="center"/>
              <w:rPr>
                <w:rFonts w:eastAsia="Calibri"/>
                <w:color w:val="000000"/>
                <w:lang w:eastAsia="en-GB"/>
              </w:rPr>
            </w:pPr>
            <w:r>
              <w:rPr>
                <w:rFonts w:eastAsia="Calibri"/>
                <w:color w:val="000000"/>
                <w:lang w:eastAsia="en-GB"/>
              </w:rPr>
              <w:t>No</w:t>
            </w:r>
          </w:p>
        </w:tc>
        <w:tc>
          <w:tcPr>
            <w:tcW w:w="567" w:type="dxa"/>
            <w:tcBorders>
              <w:top w:val="single" w:sz="4" w:space="0" w:color="000000"/>
              <w:left w:val="single" w:sz="4" w:space="0" w:color="000000"/>
              <w:bottom w:val="single" w:sz="4" w:space="0" w:color="000000"/>
            </w:tcBorders>
            <w:shd w:val="clear" w:color="auto" w:fill="auto"/>
            <w:vAlign w:val="center"/>
          </w:tcPr>
          <w:p w14:paraId="6E035F61" w14:textId="77777777" w:rsidR="00897B00" w:rsidRPr="00293415" w:rsidRDefault="00897B00" w:rsidP="00D95750">
            <w:pPr>
              <w:widowControl w:val="0"/>
              <w:spacing w:line="260" w:lineRule="atLeast"/>
              <w:jc w:val="center"/>
              <w:rPr>
                <w:rFonts w:eastAsia="Calibri"/>
                <w:color w:val="000000"/>
                <w:lang w:eastAsia="en-GB"/>
              </w:rPr>
            </w:pPr>
            <w:r>
              <w:rPr>
                <w:rFonts w:eastAsia="Calibri"/>
                <w:color w:val="000000"/>
                <w:lang w:eastAsia="en-GB"/>
              </w:rPr>
              <w:t>No</w:t>
            </w:r>
          </w:p>
        </w:tc>
        <w:tc>
          <w:tcPr>
            <w:tcW w:w="851" w:type="dxa"/>
            <w:tcBorders>
              <w:top w:val="single" w:sz="4" w:space="0" w:color="000000"/>
              <w:left w:val="single" w:sz="4" w:space="0" w:color="000000"/>
              <w:bottom w:val="single" w:sz="4" w:space="0" w:color="000000"/>
            </w:tcBorders>
            <w:shd w:val="clear" w:color="auto" w:fill="auto"/>
            <w:vAlign w:val="center"/>
          </w:tcPr>
          <w:p w14:paraId="126EFCEF" w14:textId="77777777" w:rsidR="00897B00" w:rsidRPr="00293415" w:rsidRDefault="00897B00" w:rsidP="00D95750">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Yes</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A177E" w14:textId="77777777" w:rsidR="00897B00" w:rsidRPr="00293415" w:rsidRDefault="00897B00" w:rsidP="00D95750">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Yes</w:t>
            </w:r>
          </w:p>
        </w:tc>
      </w:tr>
    </w:tbl>
    <w:p w14:paraId="567EE7D5" w14:textId="77777777" w:rsidR="00897B00" w:rsidRDefault="00897B00" w:rsidP="00897B00">
      <w:pPr>
        <w:spacing w:line="260" w:lineRule="atLeast"/>
        <w:rPr>
          <w:rFonts w:ascii="Times New Roman" w:eastAsia="Calibri" w:hAnsi="Times New Roman" w:cs="Times New Roman"/>
          <w:i/>
          <w:lang w:eastAsia="en-US"/>
        </w:rPr>
      </w:pPr>
    </w:p>
    <w:tbl>
      <w:tblPr>
        <w:tblW w:w="9366" w:type="dxa"/>
        <w:tblInd w:w="108" w:type="dxa"/>
        <w:tblLayout w:type="fixed"/>
        <w:tblLook w:val="0000" w:firstRow="0" w:lastRow="0" w:firstColumn="0" w:lastColumn="0" w:noHBand="0" w:noVBand="0"/>
      </w:tblPr>
      <w:tblGrid>
        <w:gridCol w:w="3936"/>
        <w:gridCol w:w="1309"/>
        <w:gridCol w:w="1843"/>
        <w:gridCol w:w="2278"/>
      </w:tblGrid>
      <w:tr w:rsidR="00897B00" w14:paraId="166B5BFD" w14:textId="77777777" w:rsidTr="00D95750">
        <w:trPr>
          <w:trHeight w:val="313"/>
        </w:trPr>
        <w:tc>
          <w:tcPr>
            <w:tcW w:w="9366"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5D90C891" w14:textId="77777777" w:rsidR="00897B00" w:rsidRDefault="00897B00" w:rsidP="00D95750">
            <w:pPr>
              <w:autoSpaceDE w:val="0"/>
              <w:spacing w:line="260" w:lineRule="atLeast"/>
              <w:jc w:val="center"/>
            </w:pPr>
            <w:r>
              <w:rPr>
                <w:rFonts w:eastAsia="Calibri" w:cs="Arial"/>
                <w:b/>
                <w:color w:val="000000"/>
                <w:lang w:eastAsia="en-GB"/>
              </w:rPr>
              <w:t>Input parameters (only set values) for calculating the fate and distribution in the environment</w:t>
            </w:r>
          </w:p>
        </w:tc>
      </w:tr>
      <w:tr w:rsidR="00897B00" w14:paraId="4C91AFEA" w14:textId="77777777" w:rsidTr="00D95750">
        <w:trPr>
          <w:trHeight w:val="313"/>
        </w:trPr>
        <w:tc>
          <w:tcPr>
            <w:tcW w:w="3936" w:type="dxa"/>
            <w:tcBorders>
              <w:top w:val="single" w:sz="4" w:space="0" w:color="000000"/>
              <w:left w:val="single" w:sz="4" w:space="0" w:color="000000"/>
              <w:bottom w:val="single" w:sz="4" w:space="0" w:color="000000"/>
            </w:tcBorders>
            <w:shd w:val="clear" w:color="auto" w:fill="FFFFFF"/>
            <w:vAlign w:val="center"/>
          </w:tcPr>
          <w:p w14:paraId="2FB4AF4F" w14:textId="77777777" w:rsidR="00897B00" w:rsidRDefault="00897B00" w:rsidP="00D95750">
            <w:pPr>
              <w:autoSpaceDE w:val="0"/>
              <w:spacing w:line="260" w:lineRule="atLeast"/>
              <w:rPr>
                <w:rFonts w:eastAsia="Calibri" w:cs="Arial"/>
                <w:bCs/>
                <w:color w:val="000000"/>
                <w:lang w:eastAsia="en-GB"/>
              </w:rPr>
            </w:pPr>
            <w:r>
              <w:rPr>
                <w:rFonts w:eastAsia="Calibri" w:cs="Arial"/>
                <w:bCs/>
                <w:color w:val="000000"/>
                <w:lang w:eastAsia="en-GB"/>
              </w:rPr>
              <w:t xml:space="preserve">Input </w:t>
            </w:r>
          </w:p>
        </w:tc>
        <w:tc>
          <w:tcPr>
            <w:tcW w:w="1309" w:type="dxa"/>
            <w:tcBorders>
              <w:top w:val="single" w:sz="4" w:space="0" w:color="000000"/>
              <w:left w:val="single" w:sz="4" w:space="0" w:color="000000"/>
              <w:bottom w:val="single" w:sz="4" w:space="0" w:color="000000"/>
            </w:tcBorders>
            <w:shd w:val="clear" w:color="auto" w:fill="FFFFFF"/>
            <w:vAlign w:val="center"/>
          </w:tcPr>
          <w:p w14:paraId="41B63E98" w14:textId="77777777" w:rsidR="00897B00" w:rsidRDefault="00897B00" w:rsidP="00D95750">
            <w:pPr>
              <w:autoSpaceDE w:val="0"/>
              <w:spacing w:line="260" w:lineRule="atLeast"/>
              <w:rPr>
                <w:rFonts w:eastAsia="Calibri" w:cs="Arial"/>
                <w:bCs/>
                <w:color w:val="000000"/>
                <w:lang w:eastAsia="en-GB"/>
              </w:rPr>
            </w:pPr>
            <w:r>
              <w:rPr>
                <w:rFonts w:eastAsia="Calibri" w:cs="Arial"/>
                <w:bCs/>
                <w:color w:val="000000"/>
                <w:lang w:eastAsia="en-GB"/>
              </w:rPr>
              <w:t xml:space="preserve">Value </w:t>
            </w:r>
          </w:p>
        </w:tc>
        <w:tc>
          <w:tcPr>
            <w:tcW w:w="1843" w:type="dxa"/>
            <w:tcBorders>
              <w:top w:val="single" w:sz="4" w:space="0" w:color="000000"/>
              <w:left w:val="single" w:sz="4" w:space="0" w:color="000000"/>
              <w:bottom w:val="single" w:sz="4" w:space="0" w:color="000000"/>
            </w:tcBorders>
            <w:shd w:val="clear" w:color="auto" w:fill="FFFFFF"/>
            <w:vAlign w:val="center"/>
          </w:tcPr>
          <w:p w14:paraId="078C1F58" w14:textId="77777777" w:rsidR="00897B00" w:rsidRDefault="00897B00" w:rsidP="00D95750">
            <w:pPr>
              <w:autoSpaceDE w:val="0"/>
              <w:spacing w:line="260" w:lineRule="atLeast"/>
              <w:rPr>
                <w:rFonts w:eastAsia="Calibri" w:cs="Arial"/>
                <w:bCs/>
                <w:color w:val="000000"/>
                <w:lang w:eastAsia="en-GB"/>
              </w:rPr>
            </w:pPr>
            <w:r>
              <w:rPr>
                <w:rFonts w:eastAsia="Calibri" w:cs="Arial"/>
                <w:bCs/>
                <w:color w:val="000000"/>
                <w:lang w:eastAsia="en-GB"/>
              </w:rPr>
              <w:t>Unit</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B2972" w14:textId="77777777" w:rsidR="00897B00" w:rsidRDefault="00897B00" w:rsidP="00D95750">
            <w:pPr>
              <w:autoSpaceDE w:val="0"/>
              <w:spacing w:line="260" w:lineRule="atLeast"/>
            </w:pPr>
            <w:r>
              <w:rPr>
                <w:rFonts w:eastAsia="Calibri" w:cs="Arial"/>
                <w:bCs/>
                <w:color w:val="000000"/>
                <w:lang w:eastAsia="en-GB"/>
              </w:rPr>
              <w:t>Remarks</w:t>
            </w:r>
          </w:p>
        </w:tc>
      </w:tr>
      <w:tr w:rsidR="00897B00" w14:paraId="73AE6F8E" w14:textId="77777777" w:rsidTr="00D95750">
        <w:trPr>
          <w:trHeight w:val="75"/>
        </w:trPr>
        <w:tc>
          <w:tcPr>
            <w:tcW w:w="3936" w:type="dxa"/>
            <w:tcBorders>
              <w:top w:val="single" w:sz="4" w:space="0" w:color="000000"/>
              <w:left w:val="single" w:sz="4" w:space="0" w:color="000000"/>
              <w:bottom w:val="single" w:sz="4" w:space="0" w:color="000000"/>
            </w:tcBorders>
            <w:shd w:val="clear" w:color="auto" w:fill="FFFFFF"/>
            <w:vAlign w:val="center"/>
          </w:tcPr>
          <w:p w14:paraId="0C167203" w14:textId="77777777" w:rsidR="00897B00" w:rsidRDefault="00897B00" w:rsidP="00D95750">
            <w:pPr>
              <w:autoSpaceDE w:val="0"/>
              <w:spacing w:line="260" w:lineRule="atLeast"/>
              <w:rPr>
                <w:rFonts w:eastAsia="Calibri" w:cs="Arial"/>
                <w:color w:val="000000"/>
                <w:lang w:eastAsia="en-GB"/>
              </w:rPr>
            </w:pPr>
            <w:r>
              <w:rPr>
                <w:rFonts w:eastAsia="Calibri" w:cs="Arial"/>
                <w:color w:val="000000"/>
                <w:lang w:eastAsia="en-GB"/>
              </w:rPr>
              <w:t>Molecular weight</w:t>
            </w:r>
          </w:p>
        </w:tc>
        <w:tc>
          <w:tcPr>
            <w:tcW w:w="1309" w:type="dxa"/>
            <w:tcBorders>
              <w:top w:val="single" w:sz="4" w:space="0" w:color="000000"/>
              <w:left w:val="single" w:sz="4" w:space="0" w:color="000000"/>
              <w:bottom w:val="single" w:sz="4" w:space="0" w:color="000000"/>
            </w:tcBorders>
            <w:shd w:val="clear" w:color="auto" w:fill="FFFFFF"/>
            <w:vAlign w:val="center"/>
          </w:tcPr>
          <w:p w14:paraId="542093F0" w14:textId="77777777" w:rsidR="00897B00" w:rsidRDefault="00897B00" w:rsidP="00D95750">
            <w:pPr>
              <w:autoSpaceDE w:val="0"/>
              <w:snapToGrid w:val="0"/>
              <w:spacing w:line="260" w:lineRule="atLeast"/>
              <w:rPr>
                <w:rFonts w:eastAsia="Calibri" w:cs="Arial"/>
                <w:color w:val="000000"/>
                <w:lang w:eastAsia="en-GB"/>
              </w:rPr>
            </w:pPr>
            <w:r>
              <w:rPr>
                <w:rFonts w:eastAsia="Calibri" w:cs="Arial"/>
                <w:color w:val="000000"/>
                <w:lang w:eastAsia="en-GB"/>
              </w:rPr>
              <w:t>74.09</w:t>
            </w:r>
          </w:p>
        </w:tc>
        <w:tc>
          <w:tcPr>
            <w:tcW w:w="1843" w:type="dxa"/>
            <w:tcBorders>
              <w:top w:val="single" w:sz="4" w:space="0" w:color="000000"/>
              <w:left w:val="single" w:sz="4" w:space="0" w:color="000000"/>
              <w:bottom w:val="single" w:sz="4" w:space="0" w:color="000000"/>
            </w:tcBorders>
            <w:shd w:val="clear" w:color="auto" w:fill="FFFFFF"/>
            <w:vAlign w:val="center"/>
          </w:tcPr>
          <w:p w14:paraId="00D83688" w14:textId="77777777" w:rsidR="00897B00" w:rsidRDefault="00897B00" w:rsidP="00D95750">
            <w:pPr>
              <w:autoSpaceDE w:val="0"/>
              <w:snapToGrid w:val="0"/>
              <w:spacing w:line="260" w:lineRule="atLeast"/>
              <w:rPr>
                <w:rFonts w:eastAsia="Calibri" w:cs="Arial"/>
                <w:color w:val="000000"/>
                <w:lang w:eastAsia="en-GB"/>
              </w:rPr>
            </w:pPr>
            <w:r>
              <w:rPr>
                <w:rFonts w:eastAsia="Calibri" w:cs="Arial"/>
                <w:color w:val="000000"/>
                <w:lang w:eastAsia="en-GB"/>
              </w:rPr>
              <w:t>g/mol</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0B8CE" w14:textId="77777777" w:rsidR="00897B00" w:rsidRDefault="00897B00" w:rsidP="00D95750">
            <w:pPr>
              <w:autoSpaceDE w:val="0"/>
              <w:snapToGrid w:val="0"/>
              <w:spacing w:line="260" w:lineRule="atLeast"/>
              <w:rPr>
                <w:rFonts w:eastAsia="Calibri" w:cs="Arial"/>
                <w:color w:val="000000"/>
                <w:lang w:eastAsia="en-GB"/>
              </w:rPr>
            </w:pPr>
            <w:r>
              <w:rPr>
                <w:rFonts w:eastAsia="Calibri" w:cs="Arial"/>
                <w:color w:val="000000"/>
                <w:lang w:eastAsia="en-GB"/>
              </w:rPr>
              <w:t>(</w:t>
            </w:r>
            <w:r w:rsidRPr="00555AD0">
              <w:rPr>
                <w:rFonts w:eastAsia="Calibri" w:cs="Arial"/>
                <w:color w:val="000000"/>
                <w:lang w:eastAsia="en-GB"/>
              </w:rPr>
              <w:t>IIB, 2016</w:t>
            </w:r>
            <w:r>
              <w:rPr>
                <w:rFonts w:eastAsia="Calibri" w:cs="Arial"/>
                <w:color w:val="000000"/>
                <w:lang w:eastAsia="en-GB"/>
              </w:rPr>
              <w:t>)</w:t>
            </w:r>
          </w:p>
        </w:tc>
      </w:tr>
      <w:tr w:rsidR="00897B00" w14:paraId="341CD9B7" w14:textId="77777777" w:rsidTr="00D95750">
        <w:trPr>
          <w:trHeight w:val="75"/>
        </w:trPr>
        <w:tc>
          <w:tcPr>
            <w:tcW w:w="3936" w:type="dxa"/>
            <w:tcBorders>
              <w:top w:val="single" w:sz="4" w:space="0" w:color="000000"/>
              <w:left w:val="single" w:sz="4" w:space="0" w:color="000000"/>
              <w:bottom w:val="single" w:sz="4" w:space="0" w:color="000000"/>
            </w:tcBorders>
            <w:shd w:val="clear" w:color="auto" w:fill="FFFFFF"/>
            <w:vAlign w:val="center"/>
          </w:tcPr>
          <w:p w14:paraId="05FA932F" w14:textId="77777777" w:rsidR="00897B00" w:rsidRDefault="00897B00" w:rsidP="00D95750">
            <w:pPr>
              <w:autoSpaceDE w:val="0"/>
              <w:spacing w:line="260" w:lineRule="atLeast"/>
              <w:rPr>
                <w:rFonts w:eastAsia="Calibri" w:cs="Arial"/>
                <w:color w:val="000000"/>
                <w:lang w:eastAsia="en-GB"/>
              </w:rPr>
            </w:pPr>
            <w:r>
              <w:rPr>
                <w:rFonts w:eastAsia="Calibri" w:cs="Arial"/>
                <w:color w:val="000000"/>
                <w:lang w:eastAsia="en-GB"/>
              </w:rPr>
              <w:t>Vapour pressure</w:t>
            </w:r>
          </w:p>
        </w:tc>
        <w:tc>
          <w:tcPr>
            <w:tcW w:w="1309" w:type="dxa"/>
            <w:tcBorders>
              <w:top w:val="single" w:sz="4" w:space="0" w:color="000000"/>
              <w:left w:val="single" w:sz="4" w:space="0" w:color="000000"/>
              <w:bottom w:val="single" w:sz="4" w:space="0" w:color="000000"/>
            </w:tcBorders>
            <w:shd w:val="clear" w:color="auto" w:fill="FFFFFF"/>
            <w:vAlign w:val="center"/>
          </w:tcPr>
          <w:p w14:paraId="78ED2F4A" w14:textId="77777777" w:rsidR="00897B00" w:rsidRDefault="00897B00" w:rsidP="00D95750">
            <w:pPr>
              <w:autoSpaceDE w:val="0"/>
              <w:snapToGrid w:val="0"/>
              <w:spacing w:line="260" w:lineRule="atLeast"/>
              <w:rPr>
                <w:rFonts w:eastAsia="Calibri" w:cs="Arial"/>
                <w:color w:val="000000"/>
                <w:lang w:eastAsia="en-GB"/>
              </w:rPr>
            </w:pPr>
            <w:r>
              <w:rPr>
                <w:rFonts w:eastAsia="Calibri" w:cs="Arial"/>
                <w:color w:val="000000"/>
                <w:lang w:eastAsia="en-GB"/>
              </w:rPr>
              <w:t>&lt;1.0E-05</w:t>
            </w:r>
          </w:p>
        </w:tc>
        <w:tc>
          <w:tcPr>
            <w:tcW w:w="1843" w:type="dxa"/>
            <w:tcBorders>
              <w:top w:val="single" w:sz="4" w:space="0" w:color="000000"/>
              <w:left w:val="single" w:sz="4" w:space="0" w:color="000000"/>
              <w:bottom w:val="single" w:sz="4" w:space="0" w:color="000000"/>
            </w:tcBorders>
            <w:shd w:val="clear" w:color="auto" w:fill="FFFFFF"/>
            <w:vAlign w:val="center"/>
          </w:tcPr>
          <w:p w14:paraId="3E3C1315" w14:textId="77777777" w:rsidR="00897B00" w:rsidRDefault="00897B00" w:rsidP="00D95750">
            <w:pPr>
              <w:autoSpaceDE w:val="0"/>
              <w:spacing w:line="260" w:lineRule="atLeast"/>
              <w:rPr>
                <w:rFonts w:eastAsia="Calibri" w:cs="Arial"/>
                <w:color w:val="000000"/>
                <w:lang w:eastAsia="en-GB"/>
              </w:rPr>
            </w:pPr>
            <w:r>
              <w:rPr>
                <w:rFonts w:eastAsia="Calibri" w:cs="Arial"/>
                <w:color w:val="000000"/>
                <w:lang w:eastAsia="en-GB"/>
              </w:rPr>
              <w:t>Pa</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4E75F" w14:textId="77777777" w:rsidR="00897B00" w:rsidRDefault="00897B00" w:rsidP="00D95750">
            <w:pPr>
              <w:autoSpaceDE w:val="0"/>
              <w:snapToGrid w:val="0"/>
              <w:spacing w:line="260" w:lineRule="atLeast"/>
              <w:rPr>
                <w:rFonts w:eastAsia="Calibri" w:cs="Arial"/>
                <w:color w:val="000000"/>
                <w:lang w:eastAsia="en-GB"/>
              </w:rPr>
            </w:pPr>
            <w:r w:rsidRPr="00131BE7">
              <w:rPr>
                <w:snapToGrid w:val="0"/>
              </w:rPr>
              <w:t xml:space="preserve">Not conducted as melting point </w:t>
            </w:r>
            <w:r w:rsidRPr="00131BE7">
              <w:t>above 300°C</w:t>
            </w:r>
            <w:r w:rsidRPr="00131BE7">
              <w:rPr>
                <w:snapToGrid w:val="0"/>
              </w:rPr>
              <w:t>.</w:t>
            </w:r>
            <w:r>
              <w:rPr>
                <w:snapToGrid w:val="0"/>
              </w:rPr>
              <w:t xml:space="preserve"> </w:t>
            </w:r>
            <w:r w:rsidRPr="00131BE7">
              <w:rPr>
                <w:snapToGrid w:val="0"/>
              </w:rPr>
              <w:t>It can be assumed the vapour pressure is &lt;10</w:t>
            </w:r>
            <w:r w:rsidRPr="00131BE7">
              <w:rPr>
                <w:snapToGrid w:val="0"/>
                <w:vertAlign w:val="superscript"/>
              </w:rPr>
              <w:t xml:space="preserve"> -5</w:t>
            </w:r>
            <w:r w:rsidRPr="00131BE7">
              <w:rPr>
                <w:snapToGrid w:val="0"/>
              </w:rPr>
              <w:t xml:space="preserve"> Pa</w:t>
            </w:r>
            <w:r>
              <w:rPr>
                <w:snapToGrid w:val="0"/>
              </w:rPr>
              <w:t>. (CAR 2016)</w:t>
            </w:r>
          </w:p>
        </w:tc>
      </w:tr>
      <w:tr w:rsidR="00897B00" w14:paraId="13100BD2" w14:textId="77777777" w:rsidTr="00D95750">
        <w:trPr>
          <w:trHeight w:val="75"/>
        </w:trPr>
        <w:tc>
          <w:tcPr>
            <w:tcW w:w="3936" w:type="dxa"/>
            <w:tcBorders>
              <w:top w:val="single" w:sz="4" w:space="0" w:color="000000"/>
              <w:left w:val="single" w:sz="4" w:space="0" w:color="000000"/>
              <w:bottom w:val="single" w:sz="4" w:space="0" w:color="000000"/>
            </w:tcBorders>
            <w:shd w:val="clear" w:color="auto" w:fill="FFFFFF"/>
            <w:vAlign w:val="center"/>
          </w:tcPr>
          <w:p w14:paraId="51D90FC8" w14:textId="77777777" w:rsidR="00897B00" w:rsidRDefault="00897B00" w:rsidP="00D95750">
            <w:pPr>
              <w:autoSpaceDE w:val="0"/>
              <w:spacing w:line="260" w:lineRule="atLeast"/>
              <w:rPr>
                <w:rFonts w:eastAsia="Calibri" w:cs="Arial"/>
                <w:color w:val="000000"/>
                <w:lang w:eastAsia="en-GB"/>
              </w:rPr>
            </w:pPr>
            <w:r>
              <w:rPr>
                <w:rFonts w:eastAsia="Calibri" w:cs="Arial"/>
                <w:color w:val="000000"/>
                <w:lang w:eastAsia="en-GB"/>
              </w:rPr>
              <w:t>Water solubility (at  0°C)</w:t>
            </w:r>
          </w:p>
        </w:tc>
        <w:tc>
          <w:tcPr>
            <w:tcW w:w="1309" w:type="dxa"/>
            <w:tcBorders>
              <w:top w:val="single" w:sz="4" w:space="0" w:color="000000"/>
              <w:left w:val="single" w:sz="4" w:space="0" w:color="000000"/>
              <w:bottom w:val="single" w:sz="4" w:space="0" w:color="000000"/>
            </w:tcBorders>
            <w:shd w:val="clear" w:color="auto" w:fill="FFFFFF"/>
            <w:vAlign w:val="center"/>
          </w:tcPr>
          <w:p w14:paraId="0F3F3E61" w14:textId="77777777" w:rsidR="00897B00" w:rsidRDefault="00897B00" w:rsidP="00D95750">
            <w:pPr>
              <w:autoSpaceDE w:val="0"/>
              <w:snapToGrid w:val="0"/>
              <w:spacing w:line="260" w:lineRule="atLeast"/>
              <w:ind w:right="175"/>
              <w:rPr>
                <w:rFonts w:eastAsia="Calibri" w:cs="Arial"/>
                <w:color w:val="000000"/>
                <w:lang w:eastAsia="en-GB"/>
              </w:rPr>
            </w:pPr>
            <w:r>
              <w:rPr>
                <w:rFonts w:eastAsia="Calibri" w:cs="Arial"/>
                <w:color w:val="000000"/>
                <w:lang w:eastAsia="en-GB"/>
              </w:rPr>
              <w:t>1.85</w:t>
            </w:r>
          </w:p>
        </w:tc>
        <w:tc>
          <w:tcPr>
            <w:tcW w:w="1843" w:type="dxa"/>
            <w:tcBorders>
              <w:top w:val="single" w:sz="4" w:space="0" w:color="000000"/>
              <w:left w:val="single" w:sz="4" w:space="0" w:color="000000"/>
              <w:bottom w:val="single" w:sz="4" w:space="0" w:color="000000"/>
            </w:tcBorders>
            <w:shd w:val="clear" w:color="auto" w:fill="FFFFFF"/>
            <w:vAlign w:val="center"/>
          </w:tcPr>
          <w:p w14:paraId="0848D719" w14:textId="77777777" w:rsidR="00897B00" w:rsidRDefault="00897B00" w:rsidP="00D95750">
            <w:pPr>
              <w:autoSpaceDE w:val="0"/>
              <w:spacing w:line="260" w:lineRule="atLeast"/>
              <w:rPr>
                <w:rFonts w:eastAsia="Calibri" w:cs="Arial"/>
                <w:color w:val="000000"/>
                <w:lang w:eastAsia="en-GB"/>
              </w:rPr>
            </w:pPr>
            <w:r>
              <w:rPr>
                <w:rFonts w:eastAsia="Calibri" w:cs="Arial"/>
                <w:color w:val="000000"/>
                <w:lang w:eastAsia="en-GB"/>
              </w:rPr>
              <w:t>g/l</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094F9" w14:textId="77777777" w:rsidR="00897B00" w:rsidRDefault="00897B00" w:rsidP="00D95750">
            <w:pPr>
              <w:autoSpaceDE w:val="0"/>
              <w:snapToGrid w:val="0"/>
              <w:spacing w:line="260" w:lineRule="atLeast"/>
              <w:rPr>
                <w:rFonts w:eastAsia="Calibri" w:cs="Arial"/>
                <w:color w:val="000000"/>
                <w:lang w:eastAsia="en-GB"/>
              </w:rPr>
            </w:pPr>
            <w:r>
              <w:rPr>
                <w:rFonts w:eastAsia="Calibri" w:cs="Arial"/>
                <w:color w:val="000000"/>
                <w:lang w:eastAsia="en-GB"/>
              </w:rPr>
              <w:t>(CAR, 2016)</w:t>
            </w:r>
          </w:p>
        </w:tc>
      </w:tr>
      <w:tr w:rsidR="00897B00" w14:paraId="6DC731DE" w14:textId="77777777" w:rsidTr="00D95750">
        <w:trPr>
          <w:trHeight w:val="75"/>
        </w:trPr>
        <w:tc>
          <w:tcPr>
            <w:tcW w:w="3936" w:type="dxa"/>
            <w:tcBorders>
              <w:top w:val="single" w:sz="4" w:space="0" w:color="000000"/>
              <w:left w:val="single" w:sz="4" w:space="0" w:color="000000"/>
              <w:bottom w:val="single" w:sz="4" w:space="0" w:color="000000"/>
            </w:tcBorders>
            <w:shd w:val="clear" w:color="auto" w:fill="FFFFFF"/>
            <w:vAlign w:val="center"/>
          </w:tcPr>
          <w:p w14:paraId="69A23866" w14:textId="77777777" w:rsidR="00897B00" w:rsidRPr="00E10FD7" w:rsidRDefault="00897B00" w:rsidP="00D95750">
            <w:pPr>
              <w:autoSpaceDE w:val="0"/>
              <w:spacing w:line="260" w:lineRule="atLeast"/>
              <w:rPr>
                <w:rFonts w:eastAsia="Calibri" w:cs="Arial"/>
                <w:color w:val="000000"/>
                <w:lang w:val="en-US" w:eastAsia="en-GB"/>
              </w:rPr>
            </w:pPr>
            <w:r w:rsidRPr="00E10FD7">
              <w:rPr>
                <w:rFonts w:eastAsia="Calibri" w:cs="Arial"/>
                <w:color w:val="000000"/>
                <w:lang w:val="en-US" w:eastAsia="en-GB"/>
              </w:rPr>
              <w:t>Log Octanol/water partition coefficient</w:t>
            </w:r>
          </w:p>
        </w:tc>
        <w:tc>
          <w:tcPr>
            <w:tcW w:w="1309" w:type="dxa"/>
            <w:tcBorders>
              <w:top w:val="single" w:sz="4" w:space="0" w:color="000000"/>
              <w:left w:val="single" w:sz="4" w:space="0" w:color="000000"/>
              <w:bottom w:val="single" w:sz="4" w:space="0" w:color="000000"/>
            </w:tcBorders>
            <w:shd w:val="clear" w:color="auto" w:fill="FFFFFF"/>
            <w:vAlign w:val="center"/>
          </w:tcPr>
          <w:p w14:paraId="0F5A9B57" w14:textId="77777777" w:rsidR="00897B00" w:rsidRPr="00E10FD7" w:rsidRDefault="00897B00" w:rsidP="00D95750">
            <w:pPr>
              <w:autoSpaceDE w:val="0"/>
              <w:snapToGrid w:val="0"/>
              <w:spacing w:line="260" w:lineRule="atLeast"/>
              <w:rPr>
                <w:rFonts w:eastAsia="Calibri" w:cs="Arial"/>
                <w:color w:val="000000"/>
                <w:lang w:val="en-US" w:eastAsia="en-GB"/>
              </w:rPr>
            </w:pPr>
            <w:r>
              <w:rPr>
                <w:rFonts w:eastAsia="Calibri" w:cs="Arial"/>
                <w:color w:val="000000"/>
                <w:lang w:val="en-US" w:eastAsia="en-GB"/>
              </w:rPr>
              <w:t>&lt;&lt;3</w:t>
            </w:r>
          </w:p>
        </w:tc>
        <w:tc>
          <w:tcPr>
            <w:tcW w:w="1843" w:type="dxa"/>
            <w:tcBorders>
              <w:top w:val="single" w:sz="4" w:space="0" w:color="000000"/>
              <w:left w:val="single" w:sz="4" w:space="0" w:color="000000"/>
              <w:bottom w:val="single" w:sz="4" w:space="0" w:color="000000"/>
            </w:tcBorders>
            <w:shd w:val="clear" w:color="auto" w:fill="FFFFFF"/>
            <w:vAlign w:val="center"/>
          </w:tcPr>
          <w:p w14:paraId="22061CDE" w14:textId="77777777" w:rsidR="00897B00" w:rsidRDefault="00897B00" w:rsidP="00D95750">
            <w:pPr>
              <w:autoSpaceDE w:val="0"/>
              <w:spacing w:line="260" w:lineRule="atLeast"/>
              <w:rPr>
                <w:rFonts w:eastAsia="Calibri" w:cs="Arial"/>
                <w:color w:val="000000"/>
                <w:lang w:eastAsia="en-GB"/>
              </w:rPr>
            </w:pPr>
            <w:r w:rsidRPr="00E10FD7">
              <w:rPr>
                <w:rFonts w:eastAsia="Calibri" w:cs="Arial"/>
                <w:color w:val="000000"/>
                <w:lang w:val="en-US" w:eastAsia="en-GB"/>
              </w:rPr>
              <w:t>Log 10</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E3655" w14:textId="77777777" w:rsidR="00897B00" w:rsidRDefault="00897B00" w:rsidP="00D95750">
            <w:pPr>
              <w:autoSpaceDE w:val="0"/>
              <w:snapToGrid w:val="0"/>
              <w:spacing w:line="260" w:lineRule="atLeast"/>
              <w:rPr>
                <w:rFonts w:eastAsia="Calibri" w:cs="Arial"/>
                <w:color w:val="000000"/>
                <w:lang w:eastAsia="en-GB"/>
              </w:rPr>
            </w:pPr>
            <w:r>
              <w:rPr>
                <w:rFonts w:eastAsia="Calibri" w:cs="Arial"/>
                <w:color w:val="000000"/>
                <w:lang w:eastAsia="en-GB"/>
              </w:rPr>
              <w:t>(CAR, 2016)</w:t>
            </w:r>
          </w:p>
        </w:tc>
      </w:tr>
      <w:tr w:rsidR="00897B00" w14:paraId="1760F4E8" w14:textId="77777777" w:rsidTr="00D95750">
        <w:trPr>
          <w:trHeight w:val="75"/>
        </w:trPr>
        <w:tc>
          <w:tcPr>
            <w:tcW w:w="3936" w:type="dxa"/>
            <w:tcBorders>
              <w:top w:val="single" w:sz="4" w:space="0" w:color="000000"/>
              <w:left w:val="single" w:sz="4" w:space="0" w:color="000000"/>
              <w:bottom w:val="single" w:sz="4" w:space="0" w:color="000000"/>
            </w:tcBorders>
            <w:shd w:val="clear" w:color="auto" w:fill="FFFFFF"/>
            <w:vAlign w:val="center"/>
          </w:tcPr>
          <w:p w14:paraId="0DD10D6F" w14:textId="77777777" w:rsidR="00897B00" w:rsidRDefault="00897B00" w:rsidP="00D95750">
            <w:pPr>
              <w:autoSpaceDE w:val="0"/>
              <w:spacing w:line="260" w:lineRule="atLeast"/>
              <w:rPr>
                <w:rFonts w:eastAsia="Calibri" w:cs="Arial"/>
                <w:color w:val="000000"/>
                <w:lang w:eastAsia="en-GB"/>
              </w:rPr>
            </w:pPr>
            <w:r>
              <w:rPr>
                <w:rFonts w:eastAsia="Calibri" w:cs="Arial"/>
                <w:color w:val="000000"/>
                <w:lang w:eastAsia="en-GB"/>
              </w:rPr>
              <w:t>Organic carbon/water partition coefficient (Koc)</w:t>
            </w:r>
          </w:p>
        </w:tc>
        <w:tc>
          <w:tcPr>
            <w:tcW w:w="1309" w:type="dxa"/>
            <w:tcBorders>
              <w:top w:val="single" w:sz="4" w:space="0" w:color="000000"/>
              <w:left w:val="single" w:sz="4" w:space="0" w:color="000000"/>
              <w:bottom w:val="single" w:sz="4" w:space="0" w:color="000000"/>
            </w:tcBorders>
            <w:shd w:val="clear" w:color="auto" w:fill="FFFFFF"/>
            <w:vAlign w:val="center"/>
          </w:tcPr>
          <w:p w14:paraId="27FD1180" w14:textId="77777777" w:rsidR="00897B00" w:rsidRDefault="00897B00" w:rsidP="00D95750">
            <w:pPr>
              <w:autoSpaceDE w:val="0"/>
              <w:snapToGrid w:val="0"/>
              <w:spacing w:line="260" w:lineRule="atLeast"/>
              <w:rPr>
                <w:rFonts w:eastAsia="Calibri" w:cs="Arial"/>
                <w:color w:val="000000"/>
                <w:lang w:eastAsia="en-GB"/>
              </w:rPr>
            </w:pPr>
            <w:r>
              <w:rPr>
                <w:rFonts w:eastAsia="Calibri" w:cs="Arial"/>
                <w:color w:val="000000"/>
                <w:lang w:eastAsia="en-GB"/>
              </w:rPr>
              <w:t>0</w:t>
            </w:r>
          </w:p>
        </w:tc>
        <w:tc>
          <w:tcPr>
            <w:tcW w:w="1843" w:type="dxa"/>
            <w:tcBorders>
              <w:top w:val="single" w:sz="4" w:space="0" w:color="000000"/>
              <w:left w:val="single" w:sz="4" w:space="0" w:color="000000"/>
              <w:bottom w:val="single" w:sz="4" w:space="0" w:color="000000"/>
            </w:tcBorders>
            <w:shd w:val="clear" w:color="auto" w:fill="FFFFFF"/>
            <w:vAlign w:val="center"/>
          </w:tcPr>
          <w:p w14:paraId="32951B7D" w14:textId="77777777" w:rsidR="00897B00" w:rsidRDefault="00897B00" w:rsidP="00D95750">
            <w:pPr>
              <w:autoSpaceDE w:val="0"/>
              <w:spacing w:line="260" w:lineRule="atLeast"/>
              <w:rPr>
                <w:rFonts w:eastAsia="Calibri" w:cs="Arial"/>
                <w:color w:val="000000"/>
                <w:lang w:eastAsia="en-GB"/>
              </w:rPr>
            </w:pPr>
            <w:r>
              <w:rPr>
                <w:rFonts w:eastAsia="Calibri" w:cs="Arial"/>
                <w:color w:val="000000"/>
                <w:lang w:eastAsia="en-GB"/>
              </w:rPr>
              <w:t>l/kg</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C68E6" w14:textId="77777777" w:rsidR="00897B00" w:rsidRPr="0038322C" w:rsidRDefault="00897B00" w:rsidP="00D95750">
            <w:pPr>
              <w:autoSpaceDE w:val="0"/>
              <w:snapToGrid w:val="0"/>
              <w:spacing w:line="260" w:lineRule="atLeast"/>
              <w:rPr>
                <w:rFonts w:eastAsia="Calibri" w:cs="Arial"/>
                <w:color w:val="000000"/>
                <w:lang w:eastAsia="en-GB"/>
              </w:rPr>
            </w:pPr>
            <w:r w:rsidRPr="0038322C">
              <w:rPr>
                <w:rFonts w:eastAsia="Calibri" w:cs="Arial"/>
                <w:color w:val="000000"/>
                <w:lang w:eastAsia="en-GB"/>
              </w:rPr>
              <w:t xml:space="preserve">Worst-case specified in the CAR of </w:t>
            </w:r>
            <w:r w:rsidRPr="00185A56">
              <w:rPr>
                <w:rFonts w:eastAsia="Calibri" w:cs="Arial"/>
                <w:color w:val="000000"/>
                <w:lang w:eastAsia="en-GB"/>
              </w:rPr>
              <w:t>2016</w:t>
            </w:r>
          </w:p>
        </w:tc>
      </w:tr>
      <w:tr w:rsidR="00897B00" w14:paraId="5A902FDA" w14:textId="77777777" w:rsidTr="00D95750">
        <w:trPr>
          <w:trHeight w:val="93"/>
        </w:trPr>
        <w:tc>
          <w:tcPr>
            <w:tcW w:w="3936" w:type="dxa"/>
            <w:tcBorders>
              <w:top w:val="single" w:sz="4" w:space="0" w:color="000000"/>
              <w:left w:val="single" w:sz="4" w:space="0" w:color="000000"/>
              <w:bottom w:val="single" w:sz="4" w:space="0" w:color="000000"/>
            </w:tcBorders>
            <w:shd w:val="clear" w:color="auto" w:fill="FFFFFF"/>
            <w:vAlign w:val="center"/>
          </w:tcPr>
          <w:p w14:paraId="7DA02857" w14:textId="77777777" w:rsidR="00897B00" w:rsidRDefault="00897B00" w:rsidP="00D95750">
            <w:pPr>
              <w:autoSpaceDE w:val="0"/>
              <w:spacing w:line="260" w:lineRule="atLeast"/>
              <w:rPr>
                <w:rFonts w:eastAsia="Calibri" w:cs="Arial"/>
                <w:color w:val="000000"/>
                <w:lang w:eastAsia="en-GB"/>
              </w:rPr>
            </w:pPr>
            <w:r>
              <w:rPr>
                <w:rFonts w:eastAsia="Calibri" w:cs="Arial"/>
                <w:color w:val="000000"/>
                <w:lang w:eastAsia="en-GB"/>
              </w:rPr>
              <w:t>Henry’s Law Constant</w:t>
            </w:r>
          </w:p>
        </w:tc>
        <w:tc>
          <w:tcPr>
            <w:tcW w:w="1309" w:type="dxa"/>
            <w:tcBorders>
              <w:top w:val="single" w:sz="4" w:space="0" w:color="000000"/>
              <w:left w:val="single" w:sz="4" w:space="0" w:color="000000"/>
              <w:bottom w:val="single" w:sz="4" w:space="0" w:color="000000"/>
            </w:tcBorders>
            <w:shd w:val="clear" w:color="auto" w:fill="FFFFFF"/>
            <w:vAlign w:val="center"/>
          </w:tcPr>
          <w:p w14:paraId="04389D6D" w14:textId="77777777" w:rsidR="00897B00" w:rsidRDefault="00897B00" w:rsidP="00D95750">
            <w:pPr>
              <w:autoSpaceDE w:val="0"/>
              <w:snapToGrid w:val="0"/>
              <w:spacing w:line="260" w:lineRule="atLeast"/>
              <w:rPr>
                <w:rFonts w:eastAsia="Calibri" w:cs="Arial"/>
                <w:color w:val="000000"/>
                <w:lang w:eastAsia="en-GB"/>
              </w:rPr>
            </w:pPr>
            <w:r>
              <w:rPr>
                <w:rFonts w:eastAsia="Calibri" w:cs="Arial"/>
                <w:color w:val="000000"/>
                <w:lang w:eastAsia="en-GB"/>
              </w:rPr>
              <w:t>-</w:t>
            </w:r>
          </w:p>
        </w:tc>
        <w:tc>
          <w:tcPr>
            <w:tcW w:w="1843" w:type="dxa"/>
            <w:tcBorders>
              <w:top w:val="single" w:sz="4" w:space="0" w:color="000000"/>
              <w:left w:val="single" w:sz="4" w:space="0" w:color="000000"/>
              <w:bottom w:val="single" w:sz="4" w:space="0" w:color="000000"/>
            </w:tcBorders>
            <w:shd w:val="clear" w:color="auto" w:fill="FFFFFF"/>
            <w:vAlign w:val="center"/>
          </w:tcPr>
          <w:p w14:paraId="0AFC0FFB" w14:textId="77777777" w:rsidR="00897B00" w:rsidRDefault="00897B00" w:rsidP="00D95750">
            <w:pPr>
              <w:autoSpaceDE w:val="0"/>
              <w:spacing w:line="260" w:lineRule="atLeast"/>
              <w:rPr>
                <w:rFonts w:eastAsia="Calibri" w:cs="Arial"/>
                <w:color w:val="000000"/>
                <w:lang w:eastAsia="en-GB"/>
              </w:rPr>
            </w:pPr>
            <w:r>
              <w:rPr>
                <w:rFonts w:eastAsia="Calibri" w:cs="Arial"/>
                <w:color w:val="000000"/>
                <w:lang w:eastAsia="en-GB"/>
              </w:rPr>
              <w:t>Pa/m</w:t>
            </w:r>
            <w:r w:rsidRPr="00185A56">
              <w:rPr>
                <w:rFonts w:eastAsia="Calibri" w:cs="Arial"/>
                <w:color w:val="000000"/>
                <w:vertAlign w:val="superscript"/>
                <w:lang w:eastAsia="en-GB"/>
              </w:rPr>
              <w:t>3</w:t>
            </w:r>
            <w:r>
              <w:rPr>
                <w:rFonts w:eastAsia="Calibri" w:cs="Arial"/>
                <w:color w:val="000000"/>
                <w:lang w:eastAsia="en-GB"/>
              </w:rPr>
              <w:t>/mol</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DB833" w14:textId="77777777" w:rsidR="00897B00" w:rsidRPr="0038322C" w:rsidRDefault="00897B00" w:rsidP="00D95750">
            <w:pPr>
              <w:autoSpaceDE w:val="0"/>
              <w:snapToGrid w:val="0"/>
              <w:spacing w:line="260" w:lineRule="atLeast"/>
              <w:rPr>
                <w:rFonts w:eastAsia="Calibri" w:cs="Arial"/>
                <w:color w:val="000000"/>
                <w:lang w:eastAsia="en-GB"/>
              </w:rPr>
            </w:pPr>
            <w:r w:rsidRPr="0038322C">
              <w:rPr>
                <w:rFonts w:eastAsia="Calibri" w:cs="Arial"/>
                <w:color w:val="000000"/>
                <w:lang w:eastAsia="en-GB"/>
              </w:rPr>
              <w:t xml:space="preserve">Not applicable (CAR, </w:t>
            </w:r>
            <w:r w:rsidRPr="00185A56">
              <w:rPr>
                <w:rFonts w:eastAsia="Calibri" w:cs="Arial"/>
                <w:color w:val="000000"/>
                <w:lang w:eastAsia="en-GB"/>
              </w:rPr>
              <w:t>2016)</w:t>
            </w:r>
          </w:p>
        </w:tc>
      </w:tr>
      <w:tr w:rsidR="00897B00" w14:paraId="5D7ECA5E" w14:textId="77777777" w:rsidTr="00D95750">
        <w:trPr>
          <w:trHeight w:val="75"/>
        </w:trPr>
        <w:tc>
          <w:tcPr>
            <w:tcW w:w="3936" w:type="dxa"/>
            <w:tcBorders>
              <w:top w:val="single" w:sz="4" w:space="0" w:color="000000"/>
              <w:left w:val="single" w:sz="4" w:space="0" w:color="000000"/>
              <w:bottom w:val="single" w:sz="4" w:space="0" w:color="000000"/>
            </w:tcBorders>
            <w:shd w:val="clear" w:color="auto" w:fill="FFFFFF"/>
            <w:vAlign w:val="center"/>
          </w:tcPr>
          <w:p w14:paraId="6888A84B" w14:textId="77777777" w:rsidR="00897B00" w:rsidRDefault="00897B00" w:rsidP="00D95750">
            <w:pPr>
              <w:autoSpaceDE w:val="0"/>
              <w:spacing w:line="260" w:lineRule="atLeast"/>
              <w:rPr>
                <w:rFonts w:ascii="Times New Roman" w:eastAsia="Calibri" w:hAnsi="Times New Roman" w:cs="Times New Roman"/>
                <w:i/>
                <w:color w:val="FF0000"/>
                <w:lang w:eastAsia="en-GB"/>
              </w:rPr>
            </w:pPr>
            <w:r>
              <w:rPr>
                <w:rFonts w:eastAsia="Calibri" w:cs="Arial"/>
                <w:color w:val="000000"/>
                <w:lang w:eastAsia="en-GB"/>
              </w:rPr>
              <w:t>Biodegradability</w:t>
            </w:r>
          </w:p>
        </w:tc>
        <w:tc>
          <w:tcPr>
            <w:tcW w:w="1309" w:type="dxa"/>
            <w:tcBorders>
              <w:top w:val="single" w:sz="4" w:space="0" w:color="000000"/>
              <w:left w:val="single" w:sz="4" w:space="0" w:color="000000"/>
              <w:bottom w:val="single" w:sz="4" w:space="0" w:color="000000"/>
            </w:tcBorders>
            <w:shd w:val="clear" w:color="auto" w:fill="FFFFFF"/>
            <w:vAlign w:val="center"/>
          </w:tcPr>
          <w:p w14:paraId="5DAD3DE1" w14:textId="77777777" w:rsidR="00897B00" w:rsidRDefault="00897B00" w:rsidP="00D95750">
            <w:pPr>
              <w:autoSpaceDE w:val="0"/>
              <w:spacing w:line="260" w:lineRule="atLeast"/>
              <w:rPr>
                <w:rFonts w:ascii="Times New Roman" w:eastAsia="Calibri" w:hAnsi="Times New Roman" w:cs="Arial"/>
                <w:i/>
                <w:color w:val="000000"/>
                <w:lang w:eastAsia="en-GB"/>
              </w:rPr>
            </w:pPr>
            <w:r w:rsidRPr="00E10FD7">
              <w:rPr>
                <w:rFonts w:ascii="Times New Roman" w:eastAsia="Calibri" w:hAnsi="Times New Roman" w:cs="Times New Roman"/>
                <w:i/>
                <w:lang w:eastAsia="en-GB"/>
              </w:rPr>
              <w:t>-</w:t>
            </w:r>
            <w:r>
              <w:rPr>
                <w:rFonts w:ascii="Times New Roman" w:eastAsia="Calibri" w:hAnsi="Times New Roman" w:cs="Times New Roman"/>
                <w:i/>
                <w:color w:val="FF0000"/>
                <w:lang w:eastAsia="en-GB"/>
              </w:rPr>
              <w:t xml:space="preserve"> </w:t>
            </w:r>
          </w:p>
        </w:tc>
        <w:tc>
          <w:tcPr>
            <w:tcW w:w="1843" w:type="dxa"/>
            <w:tcBorders>
              <w:top w:val="single" w:sz="4" w:space="0" w:color="000000"/>
              <w:left w:val="single" w:sz="4" w:space="0" w:color="000000"/>
              <w:bottom w:val="single" w:sz="4" w:space="0" w:color="000000"/>
            </w:tcBorders>
            <w:shd w:val="clear" w:color="auto" w:fill="FFFFFF"/>
            <w:vAlign w:val="center"/>
          </w:tcPr>
          <w:p w14:paraId="5A2BCB83" w14:textId="77777777" w:rsidR="00897B00" w:rsidRDefault="00897B00" w:rsidP="00D95750">
            <w:pPr>
              <w:autoSpaceDE w:val="0"/>
              <w:snapToGrid w:val="0"/>
              <w:spacing w:line="260" w:lineRule="atLeast"/>
              <w:rPr>
                <w:rFonts w:ascii="Times New Roman" w:eastAsia="Calibri" w:hAnsi="Times New Roman" w:cs="Arial"/>
                <w:i/>
                <w:color w:val="000000"/>
                <w:lang w:eastAsia="en-GB"/>
              </w:rPr>
            </w:pP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B3435" w14:textId="77777777" w:rsidR="00897B00" w:rsidRPr="0038322C" w:rsidRDefault="00897B00" w:rsidP="00D95750">
            <w:pPr>
              <w:autoSpaceDE w:val="0"/>
              <w:snapToGrid w:val="0"/>
              <w:spacing w:line="260" w:lineRule="atLeast"/>
              <w:rPr>
                <w:rFonts w:eastAsia="Calibri" w:cs="Arial"/>
                <w:color w:val="000000"/>
                <w:lang w:eastAsia="en-GB"/>
              </w:rPr>
            </w:pPr>
            <w:r w:rsidRPr="0038322C">
              <w:rPr>
                <w:rFonts w:eastAsia="Calibri" w:cs="Arial"/>
                <w:color w:val="000000"/>
                <w:lang w:eastAsia="en-GB"/>
              </w:rPr>
              <w:t xml:space="preserve">Not applicable 6(CAR, </w:t>
            </w:r>
            <w:r w:rsidRPr="00185A56">
              <w:rPr>
                <w:rFonts w:eastAsia="Calibri" w:cs="Arial"/>
                <w:color w:val="000000"/>
                <w:lang w:eastAsia="en-GB"/>
              </w:rPr>
              <w:t>2016)</w:t>
            </w:r>
          </w:p>
        </w:tc>
      </w:tr>
      <w:tr w:rsidR="00897B00" w14:paraId="7FF0D02A" w14:textId="77777777" w:rsidTr="00D95750">
        <w:trPr>
          <w:trHeight w:val="93"/>
        </w:trPr>
        <w:tc>
          <w:tcPr>
            <w:tcW w:w="3936" w:type="dxa"/>
            <w:tcBorders>
              <w:top w:val="single" w:sz="4" w:space="0" w:color="000000"/>
              <w:left w:val="single" w:sz="4" w:space="0" w:color="000000"/>
              <w:bottom w:val="single" w:sz="4" w:space="0" w:color="000000"/>
            </w:tcBorders>
            <w:shd w:val="clear" w:color="auto" w:fill="FFFFFF"/>
            <w:vAlign w:val="center"/>
          </w:tcPr>
          <w:p w14:paraId="64264E50" w14:textId="77777777" w:rsidR="00897B00" w:rsidRDefault="00897B00" w:rsidP="00D95750">
            <w:pPr>
              <w:autoSpaceDE w:val="0"/>
              <w:spacing w:line="260" w:lineRule="atLeast"/>
              <w:rPr>
                <w:rFonts w:eastAsia="Calibri" w:cs="Arial"/>
                <w:color w:val="000000"/>
                <w:lang w:eastAsia="en-GB"/>
              </w:rPr>
            </w:pPr>
            <w:r>
              <w:rPr>
                <w:rFonts w:eastAsia="Calibri" w:cs="Arial"/>
                <w:color w:val="000000"/>
                <w:lang w:eastAsia="en-GB"/>
              </w:rPr>
              <w:t>DT</w:t>
            </w:r>
            <w:r>
              <w:rPr>
                <w:rFonts w:eastAsia="Calibri" w:cs="Arial"/>
                <w:color w:val="000000"/>
                <w:vertAlign w:val="subscript"/>
                <w:lang w:eastAsia="en-GB"/>
              </w:rPr>
              <w:t>50</w:t>
            </w:r>
            <w:r>
              <w:rPr>
                <w:rFonts w:eastAsia="Calibri" w:cs="Arial"/>
                <w:color w:val="000000"/>
                <w:lang w:eastAsia="en-GB"/>
              </w:rPr>
              <w:t xml:space="preserve"> for biodegradation in surface water</w:t>
            </w:r>
          </w:p>
        </w:tc>
        <w:tc>
          <w:tcPr>
            <w:tcW w:w="1309" w:type="dxa"/>
            <w:tcBorders>
              <w:top w:val="single" w:sz="4" w:space="0" w:color="000000"/>
              <w:left w:val="single" w:sz="4" w:space="0" w:color="000000"/>
              <w:bottom w:val="single" w:sz="4" w:space="0" w:color="000000"/>
            </w:tcBorders>
            <w:shd w:val="clear" w:color="auto" w:fill="FFFFFF"/>
            <w:vAlign w:val="center"/>
          </w:tcPr>
          <w:p w14:paraId="2C974EEC" w14:textId="77777777" w:rsidR="00897B00" w:rsidRDefault="00897B00" w:rsidP="00D95750">
            <w:pPr>
              <w:autoSpaceDE w:val="0"/>
              <w:snapToGrid w:val="0"/>
              <w:spacing w:line="260" w:lineRule="atLeast"/>
              <w:rPr>
                <w:rFonts w:eastAsia="Calibri" w:cs="Arial"/>
                <w:color w:val="000000"/>
                <w:lang w:eastAsia="en-GB"/>
              </w:rPr>
            </w:pPr>
            <w:r>
              <w:rPr>
                <w:rFonts w:eastAsia="Calibri" w:cs="Arial"/>
                <w:color w:val="000000"/>
                <w:lang w:eastAsia="en-GB"/>
              </w:rPr>
              <w:t>-</w:t>
            </w:r>
          </w:p>
        </w:tc>
        <w:tc>
          <w:tcPr>
            <w:tcW w:w="1843" w:type="dxa"/>
            <w:tcBorders>
              <w:top w:val="single" w:sz="4" w:space="0" w:color="000000"/>
              <w:left w:val="single" w:sz="4" w:space="0" w:color="000000"/>
              <w:bottom w:val="single" w:sz="4" w:space="0" w:color="000000"/>
            </w:tcBorders>
            <w:shd w:val="clear" w:color="auto" w:fill="FFFFFF"/>
            <w:vAlign w:val="center"/>
          </w:tcPr>
          <w:p w14:paraId="43BB70E0" w14:textId="77777777" w:rsidR="00897B00" w:rsidRDefault="00897B00" w:rsidP="00D95750">
            <w:pPr>
              <w:autoSpaceDE w:val="0"/>
              <w:spacing w:line="260" w:lineRule="atLeast"/>
              <w:rPr>
                <w:rFonts w:eastAsia="Calibri" w:cs="Arial"/>
                <w:color w:val="000000"/>
                <w:lang w:eastAsia="en-GB"/>
              </w:rPr>
            </w:pPr>
            <w:r>
              <w:rPr>
                <w:rFonts w:eastAsia="Calibri" w:cs="Arial"/>
                <w:color w:val="000000"/>
                <w:lang w:eastAsia="en-GB"/>
              </w:rPr>
              <w:t>d or hr (at 12ºC)</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6239C" w14:textId="77777777" w:rsidR="00897B00" w:rsidRPr="0038322C" w:rsidRDefault="00897B00" w:rsidP="00D95750">
            <w:pPr>
              <w:autoSpaceDE w:val="0"/>
              <w:snapToGrid w:val="0"/>
              <w:spacing w:line="260" w:lineRule="atLeast"/>
              <w:rPr>
                <w:rFonts w:eastAsia="Calibri" w:cs="Arial"/>
                <w:color w:val="000000"/>
                <w:lang w:eastAsia="en-GB"/>
              </w:rPr>
            </w:pPr>
            <w:r w:rsidRPr="0038322C">
              <w:t>When dissolved in water, Hydrated lime dissociates into Ca</w:t>
            </w:r>
            <w:r w:rsidRPr="0038322C">
              <w:rPr>
                <w:vertAlign w:val="superscript"/>
              </w:rPr>
              <w:t>2+</w:t>
            </w:r>
            <w:r w:rsidRPr="0038322C">
              <w:t xml:space="preserve"> and OH</w:t>
            </w:r>
            <w:r w:rsidRPr="0038322C">
              <w:rPr>
                <w:vertAlign w:val="superscript"/>
              </w:rPr>
              <w:t>-</w:t>
            </w:r>
            <w:r w:rsidRPr="0038322C">
              <w:t xml:space="preserve">, which are chemically and biologically not further degradable (CAR, </w:t>
            </w:r>
            <w:r w:rsidRPr="00185A56">
              <w:t>2016)</w:t>
            </w:r>
          </w:p>
        </w:tc>
      </w:tr>
      <w:tr w:rsidR="00897B00" w14:paraId="545BC21E" w14:textId="77777777" w:rsidTr="00D95750">
        <w:trPr>
          <w:trHeight w:val="93"/>
        </w:trPr>
        <w:tc>
          <w:tcPr>
            <w:tcW w:w="3936" w:type="dxa"/>
            <w:tcBorders>
              <w:top w:val="single" w:sz="4" w:space="0" w:color="000000"/>
              <w:left w:val="single" w:sz="4" w:space="0" w:color="000000"/>
              <w:bottom w:val="single" w:sz="4" w:space="0" w:color="000000"/>
            </w:tcBorders>
            <w:shd w:val="clear" w:color="auto" w:fill="FFFFFF"/>
            <w:vAlign w:val="center"/>
          </w:tcPr>
          <w:p w14:paraId="546ED9D0" w14:textId="77777777" w:rsidR="00897B00" w:rsidRDefault="00897B00" w:rsidP="00D95750">
            <w:pPr>
              <w:autoSpaceDE w:val="0"/>
              <w:spacing w:line="260" w:lineRule="atLeast"/>
              <w:rPr>
                <w:rFonts w:eastAsia="Calibri" w:cs="Arial"/>
                <w:color w:val="000000"/>
                <w:lang w:eastAsia="en-GB"/>
              </w:rPr>
            </w:pPr>
            <w:r>
              <w:rPr>
                <w:rFonts w:eastAsia="Calibri" w:cs="Arial"/>
                <w:color w:val="000000"/>
                <w:lang w:eastAsia="en-GB"/>
              </w:rPr>
              <w:t>DT</w:t>
            </w:r>
            <w:r>
              <w:rPr>
                <w:rFonts w:eastAsia="Calibri" w:cs="Arial"/>
                <w:color w:val="000000"/>
                <w:vertAlign w:val="subscript"/>
                <w:lang w:eastAsia="en-GB"/>
              </w:rPr>
              <w:t>50</w:t>
            </w:r>
            <w:r>
              <w:rPr>
                <w:rFonts w:eastAsia="Calibri" w:cs="Arial"/>
                <w:color w:val="000000"/>
                <w:lang w:eastAsia="en-GB"/>
              </w:rPr>
              <w:t xml:space="preserve"> for hydrolysis in surface water</w:t>
            </w:r>
          </w:p>
        </w:tc>
        <w:tc>
          <w:tcPr>
            <w:tcW w:w="1309" w:type="dxa"/>
            <w:tcBorders>
              <w:top w:val="single" w:sz="4" w:space="0" w:color="000000"/>
              <w:left w:val="single" w:sz="4" w:space="0" w:color="000000"/>
              <w:bottom w:val="single" w:sz="4" w:space="0" w:color="000000"/>
            </w:tcBorders>
            <w:shd w:val="clear" w:color="auto" w:fill="FFFFFF"/>
            <w:vAlign w:val="center"/>
          </w:tcPr>
          <w:p w14:paraId="3BA6D276" w14:textId="77777777" w:rsidR="00897B00" w:rsidRDefault="00897B00" w:rsidP="00D95750">
            <w:pPr>
              <w:autoSpaceDE w:val="0"/>
              <w:snapToGrid w:val="0"/>
              <w:spacing w:line="260" w:lineRule="atLeast"/>
              <w:rPr>
                <w:rFonts w:eastAsia="Calibri" w:cs="Arial"/>
                <w:color w:val="000000"/>
                <w:lang w:eastAsia="en-GB"/>
              </w:rPr>
            </w:pPr>
            <w:r>
              <w:rPr>
                <w:rFonts w:eastAsia="Calibri" w:cs="Arial"/>
                <w:color w:val="000000"/>
                <w:lang w:eastAsia="en-GB"/>
              </w:rPr>
              <w:t>-</w:t>
            </w:r>
          </w:p>
        </w:tc>
        <w:tc>
          <w:tcPr>
            <w:tcW w:w="1843" w:type="dxa"/>
            <w:tcBorders>
              <w:top w:val="single" w:sz="4" w:space="0" w:color="000000"/>
              <w:left w:val="single" w:sz="4" w:space="0" w:color="000000"/>
              <w:bottom w:val="single" w:sz="4" w:space="0" w:color="000000"/>
            </w:tcBorders>
            <w:shd w:val="clear" w:color="auto" w:fill="FFFFFF"/>
            <w:vAlign w:val="center"/>
          </w:tcPr>
          <w:p w14:paraId="09E4C0CD" w14:textId="77777777" w:rsidR="00897B00" w:rsidRDefault="00897B00" w:rsidP="00D95750">
            <w:pPr>
              <w:autoSpaceDE w:val="0"/>
              <w:spacing w:line="260" w:lineRule="atLeast"/>
              <w:rPr>
                <w:rFonts w:eastAsia="Calibri" w:cs="Arial"/>
                <w:color w:val="000000"/>
                <w:lang w:eastAsia="en-GB"/>
              </w:rPr>
            </w:pPr>
            <w:r>
              <w:rPr>
                <w:rFonts w:eastAsia="Calibri" w:cs="Arial"/>
                <w:color w:val="000000"/>
                <w:lang w:eastAsia="en-GB"/>
              </w:rPr>
              <w:t xml:space="preserve">d or hr (at 12ºC /pH) </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53A56" w14:textId="77777777" w:rsidR="00897B00" w:rsidRPr="0038322C" w:rsidRDefault="00897B00" w:rsidP="00D95750">
            <w:pPr>
              <w:autoSpaceDE w:val="0"/>
              <w:snapToGrid w:val="0"/>
              <w:spacing w:line="260" w:lineRule="atLeast"/>
              <w:rPr>
                <w:rFonts w:eastAsia="Calibri" w:cs="Arial"/>
                <w:color w:val="000000"/>
                <w:lang w:eastAsia="en-GB"/>
              </w:rPr>
            </w:pPr>
            <w:r w:rsidRPr="0038322C">
              <w:t>When dissolved in water, Hydrated lime dissociates into Ca</w:t>
            </w:r>
            <w:r w:rsidRPr="0038322C">
              <w:rPr>
                <w:vertAlign w:val="superscript"/>
              </w:rPr>
              <w:t>2+</w:t>
            </w:r>
            <w:r w:rsidRPr="0038322C">
              <w:t xml:space="preserve"> and OH</w:t>
            </w:r>
            <w:r w:rsidRPr="0038322C">
              <w:rPr>
                <w:vertAlign w:val="superscript"/>
              </w:rPr>
              <w:t>-</w:t>
            </w:r>
            <w:r w:rsidRPr="0038322C">
              <w:t>, which are chemically and biologically not further degradable (CAR, 2</w:t>
            </w:r>
            <w:r w:rsidRPr="00185A56">
              <w:t>016</w:t>
            </w:r>
            <w:r w:rsidRPr="0038322C">
              <w:t>)</w:t>
            </w:r>
          </w:p>
        </w:tc>
      </w:tr>
      <w:tr w:rsidR="00897B00" w14:paraId="0A98E0A3" w14:textId="77777777" w:rsidTr="00D95750">
        <w:trPr>
          <w:trHeight w:val="93"/>
        </w:trPr>
        <w:tc>
          <w:tcPr>
            <w:tcW w:w="3936" w:type="dxa"/>
            <w:tcBorders>
              <w:top w:val="single" w:sz="4" w:space="0" w:color="000000"/>
              <w:left w:val="single" w:sz="4" w:space="0" w:color="000000"/>
              <w:bottom w:val="single" w:sz="4" w:space="0" w:color="000000"/>
            </w:tcBorders>
            <w:shd w:val="clear" w:color="auto" w:fill="FFFFFF"/>
            <w:vAlign w:val="center"/>
          </w:tcPr>
          <w:p w14:paraId="5F32E0AC" w14:textId="77777777" w:rsidR="00897B00" w:rsidRDefault="00897B00" w:rsidP="00D95750">
            <w:pPr>
              <w:autoSpaceDE w:val="0"/>
              <w:spacing w:line="260" w:lineRule="atLeast"/>
              <w:rPr>
                <w:rFonts w:eastAsia="Calibri" w:cs="Arial"/>
                <w:color w:val="000000"/>
                <w:lang w:eastAsia="en-GB"/>
              </w:rPr>
            </w:pPr>
            <w:r>
              <w:rPr>
                <w:rFonts w:eastAsia="Calibri" w:cs="Arial"/>
                <w:color w:val="000000"/>
                <w:lang w:eastAsia="en-GB"/>
              </w:rPr>
              <w:t>DT</w:t>
            </w:r>
            <w:r>
              <w:rPr>
                <w:rFonts w:eastAsia="Calibri" w:cs="Arial"/>
                <w:color w:val="000000"/>
                <w:vertAlign w:val="subscript"/>
                <w:lang w:eastAsia="en-GB"/>
              </w:rPr>
              <w:t>50</w:t>
            </w:r>
            <w:r>
              <w:rPr>
                <w:rFonts w:eastAsia="Calibri" w:cs="Arial"/>
                <w:color w:val="000000"/>
                <w:lang w:eastAsia="en-GB"/>
              </w:rPr>
              <w:t xml:space="preserve"> for photolysis in surface water</w:t>
            </w:r>
          </w:p>
        </w:tc>
        <w:tc>
          <w:tcPr>
            <w:tcW w:w="1309" w:type="dxa"/>
            <w:tcBorders>
              <w:top w:val="single" w:sz="4" w:space="0" w:color="000000"/>
              <w:left w:val="single" w:sz="4" w:space="0" w:color="000000"/>
              <w:bottom w:val="single" w:sz="4" w:space="0" w:color="000000"/>
            </w:tcBorders>
            <w:shd w:val="clear" w:color="auto" w:fill="FFFFFF"/>
            <w:vAlign w:val="center"/>
          </w:tcPr>
          <w:p w14:paraId="3DE21647" w14:textId="77777777" w:rsidR="00897B00" w:rsidRDefault="00897B00" w:rsidP="00D95750">
            <w:pPr>
              <w:autoSpaceDE w:val="0"/>
              <w:snapToGrid w:val="0"/>
              <w:spacing w:line="260" w:lineRule="atLeast"/>
              <w:rPr>
                <w:rFonts w:eastAsia="Calibri" w:cs="Arial"/>
                <w:color w:val="000000"/>
                <w:lang w:eastAsia="en-GB"/>
              </w:rPr>
            </w:pPr>
            <w:r>
              <w:rPr>
                <w:rFonts w:eastAsia="Calibri" w:cs="Arial"/>
                <w:color w:val="000000"/>
                <w:lang w:eastAsia="en-GB"/>
              </w:rPr>
              <w:t>-</w:t>
            </w:r>
          </w:p>
        </w:tc>
        <w:tc>
          <w:tcPr>
            <w:tcW w:w="1843" w:type="dxa"/>
            <w:tcBorders>
              <w:top w:val="single" w:sz="4" w:space="0" w:color="000000"/>
              <w:left w:val="single" w:sz="4" w:space="0" w:color="000000"/>
              <w:bottom w:val="single" w:sz="4" w:space="0" w:color="000000"/>
            </w:tcBorders>
            <w:shd w:val="clear" w:color="auto" w:fill="FFFFFF"/>
            <w:vAlign w:val="center"/>
          </w:tcPr>
          <w:p w14:paraId="257D7BEF" w14:textId="77777777" w:rsidR="00897B00" w:rsidRDefault="00897B00" w:rsidP="00D95750">
            <w:pPr>
              <w:autoSpaceDE w:val="0"/>
              <w:spacing w:line="260" w:lineRule="atLeast"/>
              <w:rPr>
                <w:rFonts w:eastAsia="Calibri" w:cs="Arial"/>
                <w:color w:val="000000"/>
                <w:lang w:eastAsia="en-GB"/>
              </w:rPr>
            </w:pPr>
            <w:r>
              <w:rPr>
                <w:rFonts w:eastAsia="Calibri" w:cs="Arial"/>
                <w:color w:val="000000"/>
                <w:lang w:eastAsia="en-GB"/>
              </w:rPr>
              <w:t>d or hr</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84701" w14:textId="77777777" w:rsidR="00897B00" w:rsidRPr="0038322C" w:rsidRDefault="00897B00" w:rsidP="00D95750">
            <w:pPr>
              <w:autoSpaceDE w:val="0"/>
              <w:snapToGrid w:val="0"/>
              <w:spacing w:line="260" w:lineRule="atLeast"/>
              <w:rPr>
                <w:rFonts w:eastAsia="Calibri" w:cs="Arial"/>
                <w:color w:val="000000"/>
                <w:lang w:eastAsia="en-GB"/>
              </w:rPr>
            </w:pPr>
            <w:r w:rsidRPr="0038322C">
              <w:rPr>
                <w:rFonts w:eastAsia="Calibri" w:cs="Arial"/>
                <w:color w:val="000000"/>
                <w:lang w:eastAsia="en-GB"/>
              </w:rPr>
              <w:t xml:space="preserve">Not applicable, see Hydrolysis (CAR, </w:t>
            </w:r>
            <w:r w:rsidRPr="00185A56">
              <w:rPr>
                <w:rFonts w:eastAsia="Calibri" w:cs="Arial"/>
                <w:color w:val="000000"/>
                <w:lang w:eastAsia="en-GB"/>
              </w:rPr>
              <w:t>2016)</w:t>
            </w:r>
          </w:p>
        </w:tc>
      </w:tr>
      <w:tr w:rsidR="00897B00" w14:paraId="5D0BCC7F" w14:textId="77777777" w:rsidTr="00D95750">
        <w:trPr>
          <w:trHeight w:val="93"/>
        </w:trPr>
        <w:tc>
          <w:tcPr>
            <w:tcW w:w="3936" w:type="dxa"/>
            <w:tcBorders>
              <w:top w:val="single" w:sz="4" w:space="0" w:color="000000"/>
              <w:left w:val="single" w:sz="4" w:space="0" w:color="000000"/>
              <w:bottom w:val="single" w:sz="4" w:space="0" w:color="000000"/>
            </w:tcBorders>
            <w:shd w:val="clear" w:color="auto" w:fill="FFFFFF"/>
            <w:vAlign w:val="center"/>
          </w:tcPr>
          <w:p w14:paraId="25EE7694" w14:textId="77777777" w:rsidR="00897B00" w:rsidRDefault="00897B00" w:rsidP="00D95750">
            <w:pPr>
              <w:autoSpaceDE w:val="0"/>
              <w:spacing w:line="260" w:lineRule="atLeast"/>
              <w:rPr>
                <w:rFonts w:eastAsia="Calibri" w:cs="Arial"/>
                <w:color w:val="000000"/>
                <w:lang w:eastAsia="en-GB"/>
              </w:rPr>
            </w:pPr>
            <w:r>
              <w:rPr>
                <w:rFonts w:eastAsia="Calibri" w:cs="Arial"/>
                <w:color w:val="000000"/>
                <w:lang w:eastAsia="en-GB"/>
              </w:rPr>
              <w:t>DT</w:t>
            </w:r>
            <w:r>
              <w:rPr>
                <w:rFonts w:eastAsia="Calibri" w:cs="Arial"/>
                <w:color w:val="000000"/>
                <w:vertAlign w:val="subscript"/>
                <w:lang w:eastAsia="en-GB"/>
              </w:rPr>
              <w:t>50</w:t>
            </w:r>
            <w:r>
              <w:rPr>
                <w:rFonts w:eastAsia="Calibri" w:cs="Arial"/>
                <w:color w:val="000000"/>
                <w:lang w:eastAsia="en-GB"/>
              </w:rPr>
              <w:t xml:space="preserve"> for degradation in soil (T0 to T=6h after application of lime in soil)</w:t>
            </w:r>
          </w:p>
        </w:tc>
        <w:tc>
          <w:tcPr>
            <w:tcW w:w="1309" w:type="dxa"/>
            <w:tcBorders>
              <w:top w:val="single" w:sz="4" w:space="0" w:color="000000"/>
              <w:left w:val="single" w:sz="4" w:space="0" w:color="000000"/>
              <w:bottom w:val="single" w:sz="4" w:space="0" w:color="000000"/>
            </w:tcBorders>
            <w:shd w:val="clear" w:color="auto" w:fill="FFFFFF"/>
          </w:tcPr>
          <w:p w14:paraId="4847C96E" w14:textId="77777777" w:rsidR="00897B00" w:rsidRPr="00E10FD7" w:rsidRDefault="00897B00" w:rsidP="00D95750">
            <w:pPr>
              <w:autoSpaceDE w:val="0"/>
              <w:snapToGrid w:val="0"/>
              <w:spacing w:line="260" w:lineRule="atLeast"/>
              <w:rPr>
                <w:rFonts w:eastAsia="Calibri" w:cs="Arial"/>
                <w:color w:val="000000"/>
                <w:lang w:eastAsia="en-GB"/>
              </w:rPr>
            </w:pPr>
            <w:r>
              <w:rPr>
                <w:rFonts w:eastAsia="Calibri" w:cs="Arial"/>
                <w:color w:val="000000"/>
                <w:lang w:eastAsia="en-GB"/>
              </w:rPr>
              <w:t>0.752</w:t>
            </w:r>
          </w:p>
          <w:p w14:paraId="05076D9C" w14:textId="77777777" w:rsidR="00897B00" w:rsidRDefault="00897B00" w:rsidP="00D95750">
            <w:pPr>
              <w:autoSpaceDE w:val="0"/>
              <w:snapToGrid w:val="0"/>
              <w:spacing w:line="260" w:lineRule="atLeast"/>
              <w:rPr>
                <w:rFonts w:eastAsia="Calibri" w:cs="Arial"/>
                <w:color w:val="000000"/>
                <w:lang w:eastAsia="en-GB"/>
              </w:rPr>
            </w:pPr>
          </w:p>
        </w:tc>
        <w:tc>
          <w:tcPr>
            <w:tcW w:w="1843" w:type="dxa"/>
            <w:tcBorders>
              <w:top w:val="single" w:sz="4" w:space="0" w:color="000000"/>
              <w:left w:val="single" w:sz="4" w:space="0" w:color="000000"/>
              <w:bottom w:val="single" w:sz="4" w:space="0" w:color="000000"/>
            </w:tcBorders>
            <w:shd w:val="clear" w:color="auto" w:fill="FFFFFF"/>
          </w:tcPr>
          <w:p w14:paraId="0904BBB0" w14:textId="77777777" w:rsidR="00897B00" w:rsidRDefault="00897B00" w:rsidP="00D95750">
            <w:pPr>
              <w:autoSpaceDE w:val="0"/>
              <w:spacing w:line="260" w:lineRule="atLeast"/>
              <w:rPr>
                <w:rFonts w:eastAsia="Calibri" w:cs="Arial"/>
                <w:color w:val="000000"/>
                <w:lang w:eastAsia="en-GB"/>
              </w:rPr>
            </w:pPr>
            <w:r>
              <w:rPr>
                <w:rFonts w:eastAsia="Calibri" w:cs="Arial"/>
                <w:color w:val="000000"/>
                <w:lang w:eastAsia="en-GB"/>
              </w:rPr>
              <w:t>hr</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14:paraId="15A10364" w14:textId="77777777" w:rsidR="00897B00" w:rsidRPr="0038322C" w:rsidRDefault="00897B00" w:rsidP="00D95750">
            <w:pPr>
              <w:autoSpaceDE w:val="0"/>
              <w:snapToGrid w:val="0"/>
              <w:spacing w:line="260" w:lineRule="atLeast"/>
              <w:rPr>
                <w:rFonts w:eastAsia="Calibri" w:cs="Arial"/>
                <w:color w:val="000000"/>
                <w:lang w:eastAsia="en-GB"/>
              </w:rPr>
            </w:pPr>
            <w:r w:rsidRPr="0038322C">
              <w:rPr>
                <w:rFonts w:eastAsia="Calibri" w:cs="Arial"/>
                <w:color w:val="000000"/>
                <w:lang w:eastAsia="en-GB"/>
              </w:rPr>
              <w:t xml:space="preserve">(CAR, </w:t>
            </w:r>
            <w:r w:rsidRPr="00185A56">
              <w:rPr>
                <w:rFonts w:eastAsia="Calibri" w:cs="Arial"/>
                <w:color w:val="000000"/>
                <w:lang w:eastAsia="en-GB"/>
              </w:rPr>
              <w:t>2016)</w:t>
            </w:r>
          </w:p>
        </w:tc>
      </w:tr>
      <w:tr w:rsidR="00897B00" w14:paraId="13A2269C" w14:textId="77777777" w:rsidTr="00D95750">
        <w:trPr>
          <w:trHeight w:val="93"/>
        </w:trPr>
        <w:tc>
          <w:tcPr>
            <w:tcW w:w="3936" w:type="dxa"/>
            <w:tcBorders>
              <w:top w:val="single" w:sz="4" w:space="0" w:color="000000"/>
              <w:left w:val="single" w:sz="4" w:space="0" w:color="000000"/>
              <w:bottom w:val="single" w:sz="4" w:space="0" w:color="000000"/>
            </w:tcBorders>
            <w:shd w:val="clear" w:color="auto" w:fill="FFFFFF"/>
            <w:vAlign w:val="center"/>
          </w:tcPr>
          <w:p w14:paraId="28B114AE" w14:textId="77777777" w:rsidR="00897B00" w:rsidRDefault="00897B00" w:rsidP="00D95750">
            <w:pPr>
              <w:autoSpaceDE w:val="0"/>
              <w:spacing w:line="260" w:lineRule="atLeast"/>
              <w:rPr>
                <w:rFonts w:eastAsia="Calibri" w:cs="Arial"/>
                <w:color w:val="000000"/>
                <w:lang w:eastAsia="en-GB"/>
              </w:rPr>
            </w:pPr>
            <w:r>
              <w:rPr>
                <w:rFonts w:eastAsia="Calibri" w:cs="Arial"/>
                <w:color w:val="000000"/>
                <w:lang w:eastAsia="en-GB"/>
              </w:rPr>
              <w:t>DT</w:t>
            </w:r>
            <w:r>
              <w:rPr>
                <w:rFonts w:eastAsia="Calibri" w:cs="Arial"/>
                <w:color w:val="000000"/>
                <w:vertAlign w:val="subscript"/>
                <w:lang w:eastAsia="en-GB"/>
              </w:rPr>
              <w:t>50</w:t>
            </w:r>
            <w:r>
              <w:rPr>
                <w:rFonts w:eastAsia="Calibri" w:cs="Arial"/>
                <w:color w:val="000000"/>
                <w:lang w:eastAsia="en-GB"/>
              </w:rPr>
              <w:t xml:space="preserve"> for degradation in soil (T=6h to T=+∞ after application of lime in soil)</w:t>
            </w:r>
          </w:p>
        </w:tc>
        <w:tc>
          <w:tcPr>
            <w:tcW w:w="1309" w:type="dxa"/>
            <w:tcBorders>
              <w:top w:val="single" w:sz="4" w:space="0" w:color="000000"/>
              <w:left w:val="single" w:sz="4" w:space="0" w:color="000000"/>
              <w:bottom w:val="single" w:sz="4" w:space="0" w:color="000000"/>
            </w:tcBorders>
            <w:shd w:val="clear" w:color="auto" w:fill="FFFFFF"/>
          </w:tcPr>
          <w:p w14:paraId="2C732A4F" w14:textId="77777777" w:rsidR="00897B00" w:rsidRDefault="00897B00" w:rsidP="00D95750">
            <w:pPr>
              <w:autoSpaceDE w:val="0"/>
              <w:snapToGrid w:val="0"/>
              <w:spacing w:line="260" w:lineRule="atLeast"/>
              <w:rPr>
                <w:rFonts w:eastAsia="Calibri" w:cs="Arial"/>
                <w:color w:val="000000"/>
                <w:lang w:eastAsia="en-GB"/>
              </w:rPr>
            </w:pPr>
            <w:r>
              <w:rPr>
                <w:rFonts w:eastAsia="Calibri" w:cs="Arial"/>
                <w:color w:val="000000"/>
                <w:lang w:eastAsia="en-GB"/>
              </w:rPr>
              <w:t>372</w:t>
            </w:r>
          </w:p>
        </w:tc>
        <w:tc>
          <w:tcPr>
            <w:tcW w:w="1843" w:type="dxa"/>
            <w:tcBorders>
              <w:top w:val="single" w:sz="4" w:space="0" w:color="000000"/>
              <w:left w:val="single" w:sz="4" w:space="0" w:color="000000"/>
              <w:bottom w:val="single" w:sz="4" w:space="0" w:color="000000"/>
            </w:tcBorders>
            <w:shd w:val="clear" w:color="auto" w:fill="FFFFFF"/>
          </w:tcPr>
          <w:p w14:paraId="592ADD08" w14:textId="77777777" w:rsidR="00897B00" w:rsidRDefault="00897B00" w:rsidP="00D95750">
            <w:pPr>
              <w:autoSpaceDE w:val="0"/>
              <w:spacing w:line="260" w:lineRule="atLeast"/>
              <w:rPr>
                <w:rFonts w:eastAsia="Calibri" w:cs="Arial"/>
                <w:color w:val="000000"/>
                <w:lang w:eastAsia="en-GB"/>
              </w:rPr>
            </w:pPr>
            <w:r>
              <w:rPr>
                <w:rFonts w:eastAsia="Calibri" w:cs="Arial"/>
                <w:color w:val="000000"/>
                <w:lang w:eastAsia="en-GB"/>
              </w:rPr>
              <w:t>hr</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14:paraId="5C6E6EEB" w14:textId="77777777" w:rsidR="00897B00" w:rsidRPr="0038322C" w:rsidRDefault="00897B00" w:rsidP="00D95750">
            <w:pPr>
              <w:autoSpaceDE w:val="0"/>
              <w:snapToGrid w:val="0"/>
              <w:spacing w:line="260" w:lineRule="atLeast"/>
              <w:rPr>
                <w:rFonts w:eastAsia="Calibri" w:cs="Arial"/>
                <w:color w:val="000000"/>
                <w:lang w:eastAsia="en-GB"/>
              </w:rPr>
            </w:pPr>
            <w:r w:rsidRPr="0038322C">
              <w:rPr>
                <w:rFonts w:eastAsia="Calibri" w:cs="Arial"/>
                <w:color w:val="000000"/>
                <w:lang w:eastAsia="en-GB"/>
              </w:rPr>
              <w:t xml:space="preserve">(CAR, </w:t>
            </w:r>
            <w:r w:rsidRPr="00185A56">
              <w:rPr>
                <w:rFonts w:eastAsia="Calibri" w:cs="Arial"/>
                <w:color w:val="000000"/>
                <w:lang w:eastAsia="en-GB"/>
              </w:rPr>
              <w:t>2016)</w:t>
            </w:r>
          </w:p>
        </w:tc>
      </w:tr>
    </w:tbl>
    <w:p w14:paraId="4EAFDE1A" w14:textId="77777777" w:rsidR="00897B00" w:rsidRDefault="00897B00" w:rsidP="00897B00">
      <w:pPr>
        <w:spacing w:line="260" w:lineRule="atLeast"/>
        <w:rPr>
          <w:rFonts w:ascii="Times New Roman" w:eastAsia="Calibri" w:hAnsi="Times New Roman" w:cs="Times New Roman"/>
          <w:i/>
          <w:lang w:eastAsia="en-US"/>
        </w:rPr>
      </w:pPr>
    </w:p>
    <w:p w14:paraId="4BE86476" w14:textId="77777777" w:rsidR="00897B00" w:rsidRDefault="00897B00" w:rsidP="00897B00">
      <w:pPr>
        <w:rPr>
          <w:rFonts w:eastAsia="Calibri"/>
          <w:b/>
          <w:i/>
          <w:sz w:val="22"/>
          <w:szCs w:val="22"/>
          <w:lang w:val="en-US" w:eastAsia="en-US"/>
        </w:rPr>
      </w:pPr>
      <w:r>
        <w:rPr>
          <w:rFonts w:eastAsia="Calibri"/>
          <w:b/>
          <w:i/>
          <w:sz w:val="22"/>
          <w:szCs w:val="22"/>
          <w:lang w:eastAsia="en-US"/>
        </w:rPr>
        <w:t>Calculated PEC values</w:t>
      </w:r>
    </w:p>
    <w:p w14:paraId="2D62D49E" w14:textId="77777777" w:rsidR="00897B00" w:rsidRDefault="00897B00" w:rsidP="00897B00">
      <w:pPr>
        <w:spacing w:line="260" w:lineRule="atLeast"/>
        <w:jc w:val="both"/>
        <w:rPr>
          <w:rFonts w:eastAsia="Calibri"/>
          <w:b/>
          <w:i/>
          <w:sz w:val="22"/>
          <w:szCs w:val="22"/>
          <w:lang w:val="en-US" w:eastAsia="en-US"/>
        </w:rPr>
      </w:pPr>
    </w:p>
    <w:p w14:paraId="43836B65" w14:textId="06E762FA" w:rsidR="00897B00" w:rsidRPr="004022CF" w:rsidRDefault="00897B00" w:rsidP="0089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As the use generates lower emissions than the routine agricultural use</w:t>
      </w:r>
      <w:r w:rsidR="00FB357D">
        <w:t>s</w:t>
      </w:r>
      <w:r>
        <w:t xml:space="preserve"> of lime applied to amend soil pH and maintain soil fertility, no further calculations are necessary to assess the impact of the use of </w:t>
      </w:r>
      <w:r w:rsidR="00435442">
        <w:rPr>
          <w:rFonts w:eastAsia="Calibri"/>
          <w:lang w:val="en-US" w:eastAsia="en-US"/>
        </w:rPr>
        <w:t xml:space="preserve">NEUTRALAC® </w:t>
      </w:r>
      <w:r>
        <w:t xml:space="preserve"> SL30 on soil. A qualitative assessment is deemed sufficient as proposed during the assessment of the active substance at the European level.</w:t>
      </w:r>
    </w:p>
    <w:p w14:paraId="23BBCBCC" w14:textId="77777777" w:rsidR="00897B00" w:rsidRDefault="00897B00" w:rsidP="00897B00">
      <w:pPr>
        <w:spacing w:line="260" w:lineRule="atLeast"/>
        <w:jc w:val="both"/>
        <w:rPr>
          <w:rFonts w:eastAsia="Calibri"/>
          <w:lang w:eastAsia="en-US"/>
        </w:rPr>
      </w:pPr>
    </w:p>
    <w:p w14:paraId="76861D3C" w14:textId="77777777" w:rsidR="00897B00" w:rsidRDefault="00897B00" w:rsidP="00897B00">
      <w:pPr>
        <w:jc w:val="both"/>
        <w:rPr>
          <w:rFonts w:eastAsia="Calibri"/>
          <w:b/>
          <w:i/>
          <w:sz w:val="22"/>
          <w:szCs w:val="22"/>
          <w:lang w:eastAsia="en-US"/>
        </w:rPr>
      </w:pPr>
      <w:r>
        <w:rPr>
          <w:rFonts w:eastAsia="Calibri"/>
          <w:b/>
          <w:i/>
          <w:sz w:val="22"/>
          <w:szCs w:val="22"/>
          <w:lang w:eastAsia="en-US"/>
        </w:rPr>
        <w:t>Primary and secondary poisoning</w:t>
      </w:r>
    </w:p>
    <w:p w14:paraId="121C759E" w14:textId="77777777" w:rsidR="00897B00" w:rsidRDefault="00897B00" w:rsidP="00897B00">
      <w:pPr>
        <w:spacing w:line="260" w:lineRule="atLeast"/>
        <w:jc w:val="both"/>
        <w:rPr>
          <w:rFonts w:eastAsia="Calibri"/>
          <w:b/>
          <w:i/>
          <w:sz w:val="22"/>
          <w:szCs w:val="22"/>
          <w:lang w:eastAsia="en-US"/>
        </w:rPr>
      </w:pPr>
    </w:p>
    <w:p w14:paraId="68D8FAC0" w14:textId="77777777" w:rsidR="00897B00" w:rsidRDefault="00897B00" w:rsidP="00897B00">
      <w:pPr>
        <w:jc w:val="both"/>
        <w:rPr>
          <w:rFonts w:eastAsia="Calibri"/>
          <w:u w:val="single"/>
          <w:lang w:eastAsia="en-US"/>
        </w:rPr>
      </w:pPr>
      <w:r>
        <w:rPr>
          <w:rFonts w:eastAsia="Calibri"/>
          <w:u w:val="single"/>
          <w:lang w:eastAsia="en-US"/>
        </w:rPr>
        <w:t xml:space="preserve">Primary poisoning </w:t>
      </w:r>
    </w:p>
    <w:p w14:paraId="6718751C" w14:textId="77777777" w:rsidR="00897B00" w:rsidRDefault="00897B00" w:rsidP="00897B00">
      <w:pPr>
        <w:jc w:val="both"/>
        <w:rPr>
          <w:rFonts w:eastAsia="Calibri"/>
          <w:u w:val="single"/>
          <w:lang w:eastAsia="en-US"/>
        </w:rPr>
      </w:pPr>
    </w:p>
    <w:p w14:paraId="4578A84B" w14:textId="64B7CB49" w:rsidR="00897B00" w:rsidRDefault="00F94C13" w:rsidP="00897B00">
      <w:pPr>
        <w:jc w:val="both"/>
      </w:pPr>
      <w:r w:rsidRPr="00F94C13">
        <w:t>As the product is mixed with sewage sludge or manure, it is not considered to be sufficiently appetent to bird or mammals. Therefore, they would not be at risk</w:t>
      </w:r>
      <w:r>
        <w:t>.</w:t>
      </w:r>
    </w:p>
    <w:p w14:paraId="79FEA41B" w14:textId="77777777" w:rsidR="00F94C13" w:rsidRDefault="00F94C13" w:rsidP="00897B00">
      <w:pPr>
        <w:jc w:val="both"/>
        <w:rPr>
          <w:rFonts w:ascii="Times New Roman" w:eastAsia="Calibri" w:hAnsi="Times New Roman" w:cs="Times New Roman"/>
          <w:i/>
          <w:lang w:eastAsia="en-US"/>
        </w:rPr>
      </w:pPr>
    </w:p>
    <w:p w14:paraId="40DD2514" w14:textId="77777777" w:rsidR="00897B00" w:rsidRDefault="00897B00" w:rsidP="00897B00">
      <w:pPr>
        <w:jc w:val="both"/>
        <w:rPr>
          <w:rFonts w:eastAsia="Calibri"/>
          <w:u w:val="single"/>
          <w:lang w:eastAsia="en-US"/>
        </w:rPr>
      </w:pPr>
      <w:r>
        <w:rPr>
          <w:rFonts w:eastAsia="Calibri"/>
          <w:u w:val="single"/>
          <w:lang w:eastAsia="en-US"/>
        </w:rPr>
        <w:t>Secondary poisoning</w:t>
      </w:r>
    </w:p>
    <w:p w14:paraId="7EE45650" w14:textId="77777777" w:rsidR="00897B00" w:rsidRDefault="00897B00" w:rsidP="00897B00">
      <w:pPr>
        <w:spacing w:line="260" w:lineRule="atLeast"/>
        <w:jc w:val="both"/>
        <w:rPr>
          <w:rFonts w:eastAsia="Calibri"/>
          <w:u w:val="single"/>
          <w:lang w:eastAsia="en-US"/>
        </w:rPr>
      </w:pPr>
    </w:p>
    <w:p w14:paraId="18D04A67" w14:textId="77777777" w:rsidR="00897B00" w:rsidRDefault="00897B00" w:rsidP="00897B00">
      <w:pPr>
        <w:jc w:val="both"/>
        <w:rPr>
          <w:rFonts w:ascii="Times New Roman" w:hAnsi="Times New Roman" w:cs="Times New Roman"/>
          <w:lang w:eastAsia="en-US"/>
        </w:rPr>
      </w:pPr>
      <w:r>
        <w:t>This point is not relevant because lime can be considered to be omnipresent and essential in the environment. The biocidal uses described and assessed in this dossier do not significantly influence the distribution of the constituents (Ca</w:t>
      </w:r>
      <w:r>
        <w:rPr>
          <w:vertAlign w:val="superscript"/>
        </w:rPr>
        <w:t>2+</w:t>
      </w:r>
      <w:r>
        <w:t>, Mg</w:t>
      </w:r>
      <w:r>
        <w:rPr>
          <w:vertAlign w:val="superscript"/>
        </w:rPr>
        <w:t>2+</w:t>
      </w:r>
      <w:r>
        <w:t>, and OH</w:t>
      </w:r>
      <w:r>
        <w:rPr>
          <w:vertAlign w:val="superscript"/>
        </w:rPr>
        <w:t>-</w:t>
      </w:r>
      <w:r>
        <w:t>) in the environment.</w:t>
      </w:r>
    </w:p>
    <w:p w14:paraId="09C31754" w14:textId="77777777" w:rsidR="00897B00" w:rsidRDefault="00897B00" w:rsidP="00897B00">
      <w:pPr>
        <w:pStyle w:val="Titre4"/>
      </w:pPr>
      <w:r>
        <w:t>Risk characterisation</w:t>
      </w:r>
    </w:p>
    <w:p w14:paraId="1C62B70D" w14:textId="77777777" w:rsidR="00897B00" w:rsidRPr="008B1271" w:rsidRDefault="00897B00" w:rsidP="00897B00">
      <w:pPr>
        <w:pStyle w:val="Corpsdetexte"/>
        <w:rPr>
          <w:lang w:val="de-DE"/>
        </w:rPr>
      </w:pPr>
    </w:p>
    <w:p w14:paraId="121536C8" w14:textId="77777777" w:rsidR="00897B00" w:rsidRDefault="00897B00" w:rsidP="00897B00">
      <w:pPr>
        <w:rPr>
          <w:rFonts w:eastAsia="Calibri"/>
          <w:b/>
          <w:i/>
          <w:sz w:val="22"/>
          <w:szCs w:val="22"/>
          <w:lang w:eastAsia="en-US"/>
        </w:rPr>
      </w:pPr>
      <w:r w:rsidRPr="00EE33AC">
        <w:rPr>
          <w:rFonts w:eastAsia="Calibri"/>
          <w:b/>
          <w:i/>
          <w:sz w:val="22"/>
          <w:szCs w:val="22"/>
          <w:lang w:eastAsia="en-US"/>
        </w:rPr>
        <w:t>Atmosphere</w:t>
      </w:r>
    </w:p>
    <w:p w14:paraId="52E34DF4" w14:textId="77777777" w:rsidR="00897B00" w:rsidRDefault="00897B00" w:rsidP="00897B00">
      <w:pPr>
        <w:rPr>
          <w:rFonts w:eastAsia="Calibri"/>
          <w:b/>
          <w:i/>
          <w:sz w:val="22"/>
          <w:szCs w:val="22"/>
          <w:lang w:eastAsia="en-US"/>
        </w:rPr>
      </w:pPr>
    </w:p>
    <w:p w14:paraId="7532656D" w14:textId="77777777" w:rsidR="00897B00" w:rsidRDefault="00897B00" w:rsidP="00897B00">
      <w:pPr>
        <w:rPr>
          <w:rFonts w:eastAsia="Calibri"/>
          <w:b/>
          <w:i/>
          <w:sz w:val="22"/>
          <w:szCs w:val="22"/>
          <w:lang w:eastAsia="en-US"/>
        </w:rPr>
      </w:pPr>
    </w:p>
    <w:p w14:paraId="2969F3FF" w14:textId="77777777" w:rsidR="00897B00" w:rsidRDefault="00897B00" w:rsidP="00897B00">
      <w:pPr>
        <w:jc w:val="both"/>
      </w:pPr>
      <w:r>
        <w:t xml:space="preserve">For hydrated lime, exposure via air (and subsequent phototransformation in air) would be negligible based on its structure and its expected low vapour pressure (&lt;&lt;1.0E-05 Pa). </w:t>
      </w:r>
    </w:p>
    <w:p w14:paraId="60C2389B" w14:textId="77777777" w:rsidR="00897B00" w:rsidRDefault="00897B00" w:rsidP="00897B00">
      <w:pPr>
        <w:jc w:val="both"/>
      </w:pPr>
    </w:p>
    <w:p w14:paraId="16026A47" w14:textId="77777777" w:rsidR="00897B00" w:rsidRPr="002029AD" w:rsidRDefault="00897B00" w:rsidP="00897B00">
      <w:pPr>
        <w:jc w:val="both"/>
        <w:rPr>
          <w:rFonts w:ascii="Times New Roman" w:hAnsi="Times New Roman" w:cs="Times New Roman"/>
          <w:lang w:eastAsia="en-US"/>
        </w:rPr>
      </w:pPr>
      <w:r>
        <w:t>Due to the negligible exposure, no formal risk assessment of air compartment is considered necessary.</w:t>
      </w:r>
    </w:p>
    <w:p w14:paraId="75B3E2B5" w14:textId="77777777" w:rsidR="00897B00" w:rsidRDefault="00897B00" w:rsidP="00897B00">
      <w:pPr>
        <w:spacing w:before="60" w:line="276" w:lineRule="auto"/>
        <w:rPr>
          <w:rFonts w:ascii="Times New Roman" w:eastAsia="Calibri" w:hAnsi="Times New Roman" w:cs="Times New Roman"/>
          <w:i/>
          <w:lang w:eastAsia="en-US"/>
        </w:rPr>
      </w:pPr>
    </w:p>
    <w:p w14:paraId="110D2D72" w14:textId="77777777" w:rsidR="00897B00" w:rsidRPr="002029AD" w:rsidRDefault="00897B00" w:rsidP="00897B00">
      <w:pPr>
        <w:pStyle w:val="Titre6"/>
        <w:numPr>
          <w:ilvl w:val="0"/>
          <w:numId w:val="0"/>
        </w:numPr>
        <w:ind w:left="1152" w:hanging="1152"/>
        <w:rPr>
          <w:rFonts w:eastAsia="Calibri"/>
          <w:b/>
          <w:i/>
          <w:szCs w:val="22"/>
          <w:lang w:eastAsia="en-US"/>
        </w:rPr>
      </w:pPr>
      <w:r w:rsidRPr="002029AD">
        <w:rPr>
          <w:rFonts w:eastAsia="Calibri"/>
          <w:b/>
          <w:i/>
          <w:caps w:val="0"/>
          <w:szCs w:val="22"/>
          <w:lang w:val="en-GB" w:eastAsia="en-US"/>
        </w:rPr>
        <w:t>Aquatic compartment</w:t>
      </w:r>
      <w:r>
        <w:rPr>
          <w:rFonts w:eastAsia="Calibri"/>
          <w:b/>
          <w:i/>
          <w:caps w:val="0"/>
          <w:szCs w:val="22"/>
          <w:lang w:val="en-GB" w:eastAsia="en-US"/>
        </w:rPr>
        <w:t xml:space="preserve"> (surface water, </w:t>
      </w:r>
      <w:r w:rsidRPr="002029AD">
        <w:rPr>
          <w:rFonts w:eastAsia="Calibri"/>
          <w:b/>
          <w:i/>
          <w:caps w:val="0"/>
          <w:szCs w:val="22"/>
          <w:lang w:val="en-GB" w:eastAsia="en-US"/>
        </w:rPr>
        <w:t>sediment</w:t>
      </w:r>
      <w:r>
        <w:rPr>
          <w:rFonts w:eastAsia="Calibri"/>
          <w:b/>
          <w:i/>
          <w:caps w:val="0"/>
          <w:szCs w:val="22"/>
          <w:lang w:val="en-GB" w:eastAsia="en-US"/>
        </w:rPr>
        <w:t xml:space="preserve"> and sewage treatment plant</w:t>
      </w:r>
      <w:r w:rsidRPr="002029AD">
        <w:rPr>
          <w:rFonts w:eastAsia="Calibri"/>
          <w:b/>
          <w:i/>
          <w:caps w:val="0"/>
          <w:szCs w:val="22"/>
          <w:lang w:val="en-GB" w:eastAsia="en-US"/>
        </w:rPr>
        <w:t>)</w:t>
      </w:r>
    </w:p>
    <w:p w14:paraId="41953346" w14:textId="77777777" w:rsidR="00897B00" w:rsidRDefault="00897B00" w:rsidP="00897B00">
      <w:pPr>
        <w:jc w:val="both"/>
        <w:rPr>
          <w:lang w:eastAsia="en-GB"/>
        </w:rPr>
      </w:pPr>
      <w:r>
        <w:rPr>
          <w:lang w:eastAsia="en-GB"/>
        </w:rPr>
        <w:t>A</w:t>
      </w:r>
      <w:r w:rsidRPr="000B5276">
        <w:rPr>
          <w:lang w:eastAsia="en-GB"/>
        </w:rPr>
        <w:t>ccording to BPR Vol IV Part B+C (2017), chapter 2.3.7.5.1</w:t>
      </w:r>
      <w:r>
        <w:rPr>
          <w:lang w:eastAsia="en-GB"/>
        </w:rPr>
        <w:t>,</w:t>
      </w:r>
      <w:r w:rsidRPr="000B5276">
        <w:rPr>
          <w:lang w:eastAsia="en-GB"/>
        </w:rPr>
        <w:t xml:space="preserve"> no runoff from soil to surface water after sludge application is foreseen. Therefore, </w:t>
      </w:r>
      <w:r>
        <w:rPr>
          <w:lang w:eastAsia="en-GB"/>
        </w:rPr>
        <w:t>no emissions to aquatic compartments (STP, surface water or sediment) are expected and considered in the risk assessment.</w:t>
      </w:r>
    </w:p>
    <w:p w14:paraId="13DCDB80" w14:textId="77777777" w:rsidR="00897B00" w:rsidRDefault="00897B00" w:rsidP="00897B00">
      <w:pPr>
        <w:rPr>
          <w:rFonts w:eastAsia="Calibri"/>
          <w:lang w:eastAsia="en-US"/>
        </w:rPr>
      </w:pPr>
    </w:p>
    <w:p w14:paraId="1ADD7387" w14:textId="77777777" w:rsidR="00897B00" w:rsidRPr="002029AD" w:rsidRDefault="00897B00" w:rsidP="00897B00">
      <w:pPr>
        <w:pStyle w:val="Titre6"/>
        <w:numPr>
          <w:ilvl w:val="0"/>
          <w:numId w:val="0"/>
        </w:numPr>
        <w:ind w:left="1152" w:hanging="1152"/>
        <w:rPr>
          <w:rFonts w:eastAsia="Calibri"/>
          <w:b/>
          <w:i/>
          <w:szCs w:val="22"/>
          <w:lang w:eastAsia="en-US"/>
        </w:rPr>
      </w:pPr>
      <w:r w:rsidRPr="002029AD">
        <w:rPr>
          <w:rFonts w:eastAsia="Calibri"/>
          <w:b/>
          <w:i/>
          <w:caps w:val="0"/>
          <w:szCs w:val="22"/>
          <w:lang w:val="en-GB" w:eastAsia="en-US"/>
        </w:rPr>
        <w:t xml:space="preserve">Terrestrial compartment </w:t>
      </w:r>
    </w:p>
    <w:p w14:paraId="3CA5B418" w14:textId="7E1002C1" w:rsidR="00897B00" w:rsidRDefault="00897B00" w:rsidP="0089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The use of </w:t>
      </w:r>
      <w:r w:rsidR="00435442">
        <w:rPr>
          <w:rFonts w:eastAsia="Calibri"/>
          <w:lang w:val="en-US" w:eastAsia="en-US"/>
        </w:rPr>
        <w:t xml:space="preserve">NEUTRALAC® </w:t>
      </w:r>
      <w:r>
        <w:t xml:space="preserve"> SL30 to treat sewage sludge leads to emissions to soil and will generate application rate of lime on agricultural soil lower than the routine agricultural use of lime spread to correct soil pH and maintain soil fertility (16T/ha/year, see table below)</w:t>
      </w:r>
      <w:r w:rsidRPr="008B06D5">
        <w:t>.</w:t>
      </w:r>
    </w:p>
    <w:p w14:paraId="3BFAE372" w14:textId="77777777" w:rsidR="00897B00" w:rsidRDefault="00897B00" w:rsidP="0089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en-US"/>
        </w:rPr>
      </w:pPr>
    </w:p>
    <w:tbl>
      <w:tblPr>
        <w:tblStyle w:val="Grilledutableau"/>
        <w:tblpPr w:leftFromText="141" w:rightFromText="141" w:vertAnchor="text" w:horzAnchor="margin" w:tblpY="146"/>
        <w:tblW w:w="0" w:type="auto"/>
        <w:tblLook w:val="04A0" w:firstRow="1" w:lastRow="0" w:firstColumn="1" w:lastColumn="0" w:noHBand="0" w:noVBand="1"/>
      </w:tblPr>
      <w:tblGrid>
        <w:gridCol w:w="1838"/>
        <w:gridCol w:w="7178"/>
      </w:tblGrid>
      <w:tr w:rsidR="00897B00" w:rsidRPr="001777A9" w14:paraId="3CD60745" w14:textId="77777777" w:rsidTr="00D95750">
        <w:tc>
          <w:tcPr>
            <w:tcW w:w="1838" w:type="dxa"/>
            <w:shd w:val="clear" w:color="auto" w:fill="FFFFCC"/>
            <w:vAlign w:val="center"/>
          </w:tcPr>
          <w:p w14:paraId="22F46761" w14:textId="77777777" w:rsidR="00897B00" w:rsidRPr="001777A9" w:rsidRDefault="00897B00" w:rsidP="00D95750">
            <w:pPr>
              <w:pStyle w:val="Corpsdetexte"/>
              <w:rPr>
                <w:b/>
              </w:rPr>
            </w:pPr>
            <w:r w:rsidRPr="001777A9">
              <w:rPr>
                <w:b/>
              </w:rPr>
              <w:t>Uses</w:t>
            </w:r>
          </w:p>
        </w:tc>
        <w:tc>
          <w:tcPr>
            <w:tcW w:w="7178" w:type="dxa"/>
            <w:shd w:val="clear" w:color="auto" w:fill="FFFFCC"/>
            <w:vAlign w:val="center"/>
          </w:tcPr>
          <w:p w14:paraId="152EBB59" w14:textId="77777777" w:rsidR="00897B00" w:rsidRPr="001777A9" w:rsidRDefault="00897B00" w:rsidP="00D95750">
            <w:pPr>
              <w:pStyle w:val="Corpsdetexte"/>
              <w:jc w:val="center"/>
              <w:rPr>
                <w:b/>
              </w:rPr>
            </w:pPr>
            <w:r w:rsidRPr="001777A9">
              <w:rPr>
                <w:b/>
              </w:rPr>
              <w:t xml:space="preserve">Emissions </w:t>
            </w:r>
            <w:r>
              <w:rPr>
                <w:b/>
              </w:rPr>
              <w:t xml:space="preserve">to soil </w:t>
            </w:r>
            <w:r w:rsidRPr="001777A9">
              <w:rPr>
                <w:b/>
              </w:rPr>
              <w:t>(</w:t>
            </w:r>
            <w:r>
              <w:rPr>
                <w:b/>
              </w:rPr>
              <w:t xml:space="preserve">agricultural land, in </w:t>
            </w:r>
            <w:r w:rsidRPr="001777A9">
              <w:rPr>
                <w:b/>
              </w:rPr>
              <w:t>T/ha/year)</w:t>
            </w:r>
          </w:p>
        </w:tc>
      </w:tr>
      <w:tr w:rsidR="00897B00" w:rsidRPr="001777A9" w14:paraId="630C8F4C" w14:textId="77777777" w:rsidTr="00D95750">
        <w:tc>
          <w:tcPr>
            <w:tcW w:w="9016" w:type="dxa"/>
            <w:gridSpan w:val="2"/>
            <w:shd w:val="clear" w:color="auto" w:fill="auto"/>
            <w:vAlign w:val="center"/>
          </w:tcPr>
          <w:p w14:paraId="79E1B5E8" w14:textId="77777777" w:rsidR="00897B00" w:rsidRPr="001777A9" w:rsidRDefault="00897B00" w:rsidP="00D95750">
            <w:pPr>
              <w:pStyle w:val="Corpsdetexte"/>
              <w:rPr>
                <w:b/>
              </w:rPr>
            </w:pPr>
            <w:r>
              <w:rPr>
                <w:b/>
              </w:rPr>
              <w:t>PT2</w:t>
            </w:r>
          </w:p>
        </w:tc>
      </w:tr>
      <w:tr w:rsidR="00897B00" w14:paraId="6F829583" w14:textId="77777777" w:rsidTr="00D95750">
        <w:tc>
          <w:tcPr>
            <w:tcW w:w="1838" w:type="dxa"/>
            <w:vAlign w:val="center"/>
          </w:tcPr>
          <w:p w14:paraId="73E246ED" w14:textId="77777777" w:rsidR="00897B00" w:rsidRDefault="00897B00" w:rsidP="00D95750">
            <w:pPr>
              <w:pStyle w:val="Corpsdetexte"/>
            </w:pPr>
            <w:r>
              <w:t>1</w:t>
            </w:r>
          </w:p>
        </w:tc>
        <w:tc>
          <w:tcPr>
            <w:tcW w:w="7178" w:type="dxa"/>
            <w:vAlign w:val="center"/>
          </w:tcPr>
          <w:p w14:paraId="4AC7D6A7" w14:textId="1B3F71B1" w:rsidR="00897B00" w:rsidRDefault="000E2A8B" w:rsidP="004C2E2F">
            <w:pPr>
              <w:pStyle w:val="Corpsdetexte"/>
              <w:jc w:val="center"/>
            </w:pPr>
            <w:r>
              <w:t>3.333</w:t>
            </w:r>
          </w:p>
        </w:tc>
      </w:tr>
    </w:tbl>
    <w:p w14:paraId="7FAEC26A" w14:textId="77777777" w:rsidR="00897B00" w:rsidRDefault="00897B00" w:rsidP="0089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en-US"/>
        </w:rPr>
      </w:pPr>
    </w:p>
    <w:p w14:paraId="6E655836" w14:textId="626CB88D" w:rsidR="00897B00" w:rsidRPr="00956646" w:rsidRDefault="00897B00" w:rsidP="0089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en-US"/>
        </w:rPr>
      </w:pPr>
      <w:r>
        <w:rPr>
          <w:rFonts w:eastAsia="Calibri"/>
          <w:lang w:eastAsia="en-US"/>
        </w:rPr>
        <w:t xml:space="preserve">Therefore, the use of </w:t>
      </w:r>
      <w:r w:rsidR="00435442">
        <w:rPr>
          <w:rFonts w:eastAsia="Calibri"/>
          <w:lang w:val="en-US" w:eastAsia="en-US"/>
        </w:rPr>
        <w:t xml:space="preserve">NEUTRALAC® </w:t>
      </w:r>
      <w:r>
        <w:rPr>
          <w:rFonts w:eastAsia="Calibri"/>
          <w:lang w:eastAsia="en-US"/>
        </w:rPr>
        <w:t xml:space="preserve"> SL30 to treat sewage sludge leads to acceptable risk to the terrestrial compartment.</w:t>
      </w:r>
    </w:p>
    <w:p w14:paraId="40F60BA0" w14:textId="77777777" w:rsidR="00897B00" w:rsidRDefault="00897B00" w:rsidP="00897B00"/>
    <w:p w14:paraId="3A28C447" w14:textId="77777777" w:rsidR="00897B00" w:rsidRPr="002029AD" w:rsidRDefault="00897B00" w:rsidP="00897B00">
      <w:pPr>
        <w:pStyle w:val="Titre6"/>
        <w:numPr>
          <w:ilvl w:val="0"/>
          <w:numId w:val="0"/>
        </w:numPr>
        <w:ind w:left="1152" w:hanging="1152"/>
        <w:rPr>
          <w:rFonts w:eastAsia="Calibri"/>
          <w:b/>
          <w:i/>
          <w:szCs w:val="22"/>
          <w:lang w:eastAsia="en-US"/>
        </w:rPr>
      </w:pPr>
      <w:r w:rsidRPr="002029AD">
        <w:rPr>
          <w:rFonts w:eastAsia="Calibri"/>
          <w:b/>
          <w:i/>
          <w:caps w:val="0"/>
          <w:szCs w:val="22"/>
          <w:lang w:val="en-GB" w:eastAsia="en-US"/>
        </w:rPr>
        <w:t>Groundwater</w:t>
      </w:r>
    </w:p>
    <w:p w14:paraId="48FEB8C0" w14:textId="77777777" w:rsidR="00897B00" w:rsidRDefault="00897B00" w:rsidP="00897B00">
      <w:pPr>
        <w:rPr>
          <w:rFonts w:ascii="Times New Roman" w:hAnsi="Times New Roman" w:cs="Times New Roman"/>
          <w:color w:val="000000"/>
          <w:lang w:eastAsia="en-US"/>
        </w:rPr>
      </w:pPr>
      <w:r>
        <w:rPr>
          <w:color w:val="000000"/>
        </w:rPr>
        <w:t>Hydrated lime dissociates into Ca</w:t>
      </w:r>
      <w:r>
        <w:rPr>
          <w:color w:val="000000"/>
          <w:vertAlign w:val="superscript"/>
        </w:rPr>
        <w:t>2+</w:t>
      </w:r>
      <w:r>
        <w:rPr>
          <w:color w:val="000000"/>
        </w:rPr>
        <w:t xml:space="preserve"> and OH</w:t>
      </w:r>
      <w:r>
        <w:rPr>
          <w:color w:val="000000"/>
          <w:vertAlign w:val="superscript"/>
        </w:rPr>
        <w:t>-</w:t>
      </w:r>
      <w:r>
        <w:rPr>
          <w:color w:val="000000"/>
        </w:rPr>
        <w:t xml:space="preserve"> when in contact with water.</w:t>
      </w:r>
    </w:p>
    <w:p w14:paraId="6F02793C" w14:textId="77777777" w:rsidR="00897B00" w:rsidRDefault="00897B00" w:rsidP="00897B00">
      <w:pPr>
        <w:rPr>
          <w:color w:val="000000"/>
        </w:rPr>
      </w:pPr>
    </w:p>
    <w:p w14:paraId="4CF1EAAF" w14:textId="31662A55" w:rsidR="00897B00" w:rsidRDefault="00897B00" w:rsidP="00897B00">
      <w:pPr>
        <w:jc w:val="both"/>
        <w:rPr>
          <w:color w:val="000000"/>
        </w:rPr>
      </w:pPr>
      <w:r>
        <w:rPr>
          <w:color w:val="000000"/>
        </w:rPr>
        <w:t xml:space="preserve">The dissociation products are not </w:t>
      </w:r>
      <w:r w:rsidR="00FB357D">
        <w:rPr>
          <w:color w:val="000000"/>
        </w:rPr>
        <w:t xml:space="preserve">really </w:t>
      </w:r>
      <w:r>
        <w:rPr>
          <w:color w:val="000000"/>
        </w:rPr>
        <w:t>degradable either chemically or biologically because they constitute simple basic structures, which cannot be broken down any further. These ions will simply form part of existing chemical cycles in the natural environment.</w:t>
      </w:r>
    </w:p>
    <w:p w14:paraId="77C50706" w14:textId="77777777" w:rsidR="00897B00" w:rsidRDefault="00897B00" w:rsidP="00897B00">
      <w:pPr>
        <w:spacing w:before="120" w:after="120"/>
        <w:jc w:val="both"/>
        <w:rPr>
          <w:color w:val="000000"/>
        </w:rPr>
      </w:pPr>
      <w:r>
        <w:rPr>
          <w:color w:val="000000"/>
        </w:rPr>
        <w:t>In terms of the groundwater compartment, Ca</w:t>
      </w:r>
      <w:r>
        <w:rPr>
          <w:color w:val="000000"/>
          <w:vertAlign w:val="superscript"/>
        </w:rPr>
        <w:t>2+</w:t>
      </w:r>
      <w:r>
        <w:rPr>
          <w:color w:val="000000"/>
        </w:rPr>
        <w:t xml:space="preserve"> ions are major constituents in many groundwater zones and are probably present at concentrations greater than 1 mg/L under typical conditions due to natural weathering processes taking place in the overlying soil and rock formations. Although these natural weathering processes could also lead to groundwater leaching of applied lime residues, it is not expected that these processes will lead to any significant increase in the background groundwater concentrations of these major ions. </w:t>
      </w:r>
    </w:p>
    <w:p w14:paraId="5CAB6E02" w14:textId="77777777" w:rsidR="00897B00" w:rsidRDefault="00897B00" w:rsidP="00897B00">
      <w:pPr>
        <w:spacing w:before="60" w:line="276" w:lineRule="auto"/>
        <w:jc w:val="both"/>
        <w:rPr>
          <w:color w:val="000000"/>
        </w:rPr>
      </w:pPr>
      <w:r>
        <w:rPr>
          <w:color w:val="000000"/>
        </w:rPr>
        <w:t>On this basis no further detailed assessment is considered necessary and acceptable risks are foreseen for groundwater.</w:t>
      </w:r>
    </w:p>
    <w:p w14:paraId="37A8343E" w14:textId="77777777" w:rsidR="00897B00" w:rsidRDefault="00897B00" w:rsidP="00897B00">
      <w:pPr>
        <w:spacing w:before="60" w:line="276" w:lineRule="auto"/>
        <w:rPr>
          <w:rFonts w:ascii="Times New Roman" w:eastAsia="Calibri" w:hAnsi="Times New Roman" w:cs="Times New Roman"/>
          <w:i/>
          <w:lang w:eastAsia="en-US"/>
        </w:rPr>
      </w:pPr>
    </w:p>
    <w:p w14:paraId="4AE90F7B" w14:textId="77777777" w:rsidR="00897B00" w:rsidRPr="005D275C" w:rsidRDefault="00897B00" w:rsidP="00897B00">
      <w:pPr>
        <w:rPr>
          <w:rFonts w:eastAsia="Calibri"/>
          <w:b/>
          <w:i/>
          <w:sz w:val="22"/>
          <w:szCs w:val="22"/>
          <w:lang w:eastAsia="en-US"/>
        </w:rPr>
      </w:pPr>
      <w:r>
        <w:rPr>
          <w:rFonts w:eastAsia="Calibri"/>
          <w:b/>
          <w:i/>
          <w:sz w:val="22"/>
          <w:szCs w:val="22"/>
          <w:lang w:eastAsia="en-US"/>
        </w:rPr>
        <w:t>Primary and secondary poisoning</w:t>
      </w:r>
    </w:p>
    <w:p w14:paraId="6A03BD2B" w14:textId="77777777" w:rsidR="00897B00" w:rsidRDefault="00897B00" w:rsidP="00897B00">
      <w:pPr>
        <w:rPr>
          <w:rFonts w:eastAsia="Calibri"/>
          <w:b/>
          <w:i/>
          <w:sz w:val="22"/>
          <w:szCs w:val="22"/>
          <w:u w:val="single"/>
          <w:lang w:eastAsia="en-US"/>
        </w:rPr>
      </w:pPr>
    </w:p>
    <w:p w14:paraId="2C7D1282" w14:textId="77777777" w:rsidR="00897B00" w:rsidRDefault="00897B00" w:rsidP="00897B00">
      <w:pPr>
        <w:rPr>
          <w:rFonts w:eastAsia="Calibri"/>
          <w:u w:val="single"/>
          <w:lang w:eastAsia="en-US"/>
        </w:rPr>
      </w:pPr>
      <w:r>
        <w:rPr>
          <w:rFonts w:eastAsia="Calibri"/>
          <w:u w:val="single"/>
          <w:lang w:eastAsia="en-US"/>
        </w:rPr>
        <w:t xml:space="preserve">Primary poisoning </w:t>
      </w:r>
    </w:p>
    <w:p w14:paraId="553BD0AE" w14:textId="77777777" w:rsidR="00897B00" w:rsidRDefault="00897B00" w:rsidP="00897B00">
      <w:pPr>
        <w:rPr>
          <w:rFonts w:eastAsia="Calibri"/>
          <w:u w:val="single"/>
          <w:lang w:eastAsia="en-US"/>
        </w:rPr>
      </w:pPr>
    </w:p>
    <w:p w14:paraId="3A602723" w14:textId="77777777" w:rsidR="002E4E89" w:rsidRDefault="002E4E89" w:rsidP="002E4E89">
      <w:pPr>
        <w:jc w:val="both"/>
      </w:pPr>
      <w:r w:rsidRPr="00F94C13">
        <w:t>As the product is mixed with sewage sludge or manure, it is not considered to be sufficiently appetent to bird or mammals. Therefore, they would not be at risk</w:t>
      </w:r>
      <w:r>
        <w:t>.</w:t>
      </w:r>
    </w:p>
    <w:p w14:paraId="0365D338" w14:textId="77777777" w:rsidR="00897B00" w:rsidRDefault="00897B00" w:rsidP="00897B00">
      <w:pPr>
        <w:rPr>
          <w:rFonts w:ascii="Times New Roman" w:eastAsia="Calibri" w:hAnsi="Times New Roman" w:cs="Times New Roman"/>
          <w:i/>
          <w:lang w:eastAsia="en-US"/>
        </w:rPr>
      </w:pPr>
    </w:p>
    <w:p w14:paraId="7464B813" w14:textId="77777777" w:rsidR="00897B00" w:rsidRDefault="00897B00" w:rsidP="00897B00">
      <w:pPr>
        <w:rPr>
          <w:rFonts w:eastAsia="Calibri"/>
          <w:u w:val="single"/>
          <w:lang w:eastAsia="en-US"/>
        </w:rPr>
      </w:pPr>
      <w:r>
        <w:rPr>
          <w:rFonts w:eastAsia="Calibri"/>
          <w:u w:val="single"/>
          <w:lang w:eastAsia="en-US"/>
        </w:rPr>
        <w:t>Secondary poisoning</w:t>
      </w:r>
    </w:p>
    <w:p w14:paraId="56F69B99" w14:textId="77777777" w:rsidR="00897B00" w:rsidRDefault="00897B00" w:rsidP="00897B00">
      <w:pPr>
        <w:spacing w:line="260" w:lineRule="atLeast"/>
        <w:rPr>
          <w:rFonts w:eastAsia="Calibri"/>
          <w:u w:val="single"/>
          <w:lang w:eastAsia="en-US"/>
        </w:rPr>
      </w:pPr>
    </w:p>
    <w:p w14:paraId="4DBC2F99" w14:textId="77777777" w:rsidR="00897B00" w:rsidRDefault="00897B00" w:rsidP="00897B00">
      <w:pPr>
        <w:jc w:val="both"/>
        <w:rPr>
          <w:rFonts w:ascii="Times New Roman" w:hAnsi="Times New Roman" w:cs="Times New Roman"/>
          <w:lang w:eastAsia="en-US"/>
        </w:rPr>
      </w:pPr>
      <w:r>
        <w:t>This point is not relevant because lime can be considered to be omnipresent and essential in the environment. The biocidal uses described and assessed in this dossier do not significantly influence the distribution of the constituents (Ca</w:t>
      </w:r>
      <w:r>
        <w:rPr>
          <w:vertAlign w:val="superscript"/>
        </w:rPr>
        <w:t>2+</w:t>
      </w:r>
      <w:r>
        <w:t>, Mg</w:t>
      </w:r>
      <w:r>
        <w:rPr>
          <w:vertAlign w:val="superscript"/>
        </w:rPr>
        <w:t>2+</w:t>
      </w:r>
      <w:r>
        <w:t>, and OH</w:t>
      </w:r>
      <w:r>
        <w:rPr>
          <w:vertAlign w:val="superscript"/>
        </w:rPr>
        <w:t>-</w:t>
      </w:r>
      <w:r>
        <w:t>) in the environment.</w:t>
      </w:r>
    </w:p>
    <w:p w14:paraId="477AD374" w14:textId="74995F12" w:rsidR="00897B00" w:rsidRDefault="00897B00" w:rsidP="00897B00">
      <w:pPr>
        <w:pageBreakBefore/>
        <w:jc w:val="both"/>
        <w:rPr>
          <w:rFonts w:ascii="Times New Roman" w:eastAsia="Calibri" w:hAnsi="Times New Roman" w:cs="Times New Roman"/>
          <w:b/>
          <w:i/>
          <w:sz w:val="22"/>
          <w:szCs w:val="22"/>
          <w:lang w:eastAsia="en-US"/>
        </w:rPr>
      </w:pPr>
      <w:r>
        <w:rPr>
          <w:rFonts w:eastAsia="Calibri"/>
          <w:b/>
          <w:i/>
          <w:sz w:val="22"/>
          <w:szCs w:val="22"/>
          <w:lang w:eastAsia="en-US"/>
        </w:rPr>
        <w:t xml:space="preserve">Aggregated exposure (combined for relevant </w:t>
      </w:r>
      <w:r w:rsidR="00FA49FD">
        <w:rPr>
          <w:rFonts w:eastAsia="Calibri"/>
          <w:b/>
          <w:i/>
          <w:sz w:val="22"/>
          <w:szCs w:val="22"/>
          <w:lang w:eastAsia="en-US"/>
        </w:rPr>
        <w:t>emission</w:t>
      </w:r>
      <w:r>
        <w:rPr>
          <w:rFonts w:eastAsia="Calibri"/>
          <w:b/>
          <w:i/>
          <w:sz w:val="22"/>
          <w:szCs w:val="22"/>
          <w:lang w:eastAsia="en-US"/>
        </w:rPr>
        <w:t xml:space="preserve"> sources)</w:t>
      </w:r>
    </w:p>
    <w:p w14:paraId="4E0EDEEF" w14:textId="77777777" w:rsidR="00897B00" w:rsidRDefault="00897B00" w:rsidP="00897B00">
      <w:pPr>
        <w:spacing w:before="60" w:line="276" w:lineRule="auto"/>
        <w:ind w:left="142"/>
        <w:rPr>
          <w:rFonts w:ascii="Times New Roman" w:eastAsia="Calibri" w:hAnsi="Times New Roman" w:cs="Times New Roman"/>
          <w:b/>
          <w:i/>
          <w:sz w:val="22"/>
          <w:szCs w:val="22"/>
          <w:lang w:eastAsia="en-US"/>
        </w:rPr>
      </w:pPr>
    </w:p>
    <w:p w14:paraId="2B8B4FD7" w14:textId="77777777" w:rsidR="00897B00" w:rsidRDefault="00897B00" w:rsidP="00897B00">
      <w:pPr>
        <w:jc w:val="both"/>
      </w:pPr>
      <w:r w:rsidRPr="00741483">
        <w:t xml:space="preserve">No aggregated </w:t>
      </w:r>
      <w:r>
        <w:t>exposure is relevant for this dossier.</w:t>
      </w:r>
    </w:p>
    <w:p w14:paraId="1A82BCDB" w14:textId="77777777" w:rsidR="00897B00" w:rsidRPr="00741483" w:rsidRDefault="00897B00" w:rsidP="00897B00">
      <w:pPr>
        <w:jc w:val="both"/>
      </w:pPr>
      <w:r>
        <w:t>Nevertheless, it is recommended to verify the pH of the soil to be amended or of the spread sludge/manure in order not to have a pH disruption.</w:t>
      </w:r>
    </w:p>
    <w:p w14:paraId="2493D78E" w14:textId="77777777" w:rsidR="00897B00" w:rsidRDefault="00897B00" w:rsidP="00897B00">
      <w:pPr>
        <w:spacing w:before="60" w:line="276" w:lineRule="auto"/>
        <w:ind w:left="142"/>
        <w:rPr>
          <w:rFonts w:ascii="Times New Roman" w:eastAsia="Calibri" w:hAnsi="Times New Roman" w:cs="Times New Roman"/>
          <w:b/>
          <w:i/>
          <w:sz w:val="22"/>
          <w:szCs w:val="22"/>
          <w:lang w:eastAsia="en-US"/>
        </w:rPr>
      </w:pPr>
    </w:p>
    <w:p w14:paraId="56C12CB0" w14:textId="77777777" w:rsidR="00897B00" w:rsidRDefault="00897B00" w:rsidP="00897B00">
      <w:pPr>
        <w:spacing w:before="60" w:line="276" w:lineRule="auto"/>
        <w:ind w:left="142"/>
        <w:rPr>
          <w:rFonts w:ascii="Times New Roman" w:eastAsia="Calibri" w:hAnsi="Times New Roman" w:cs="Times New Roman"/>
          <w:b/>
          <w:i/>
          <w:sz w:val="22"/>
          <w:szCs w:val="22"/>
          <w:lang w:eastAsia="en-US"/>
        </w:rPr>
      </w:pPr>
    </w:p>
    <w:p w14:paraId="4BDC4E6D" w14:textId="77777777" w:rsidR="00897B00" w:rsidRDefault="00897B00" w:rsidP="00897B00">
      <w:pPr>
        <w:tabs>
          <w:tab w:val="left" w:pos="1418"/>
        </w:tabs>
        <w:ind w:left="2498" w:hanging="1418"/>
        <w:rPr>
          <w:rFonts w:ascii="Times New Roman" w:eastAsia="Calibri" w:hAnsi="Times New Roman" w:cs="Times New Roman"/>
          <w:i/>
          <w:lang w:eastAsia="en-US"/>
        </w:rPr>
      </w:pPr>
      <w:r>
        <w:rPr>
          <w:rFonts w:ascii="Times New Roman" w:hAnsi="Times New Roman" w:cs="Times New Roman"/>
          <w:noProof/>
          <w:lang w:val="fr-FR" w:eastAsia="fr-FR"/>
        </w:rPr>
        <w:drawing>
          <wp:inline distT="0" distB="0" distL="0" distR="0" wp14:anchorId="5A53F129" wp14:editId="61578C1B">
            <wp:extent cx="5041265" cy="3776980"/>
            <wp:effectExtent l="19050" t="19050" r="26035" b="139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1265" cy="3776980"/>
                    </a:xfrm>
                    <a:prstGeom prst="rect">
                      <a:avLst/>
                    </a:prstGeom>
                    <a:solidFill>
                      <a:srgbClr val="FFFFFF"/>
                    </a:solidFill>
                    <a:ln w="9525" cmpd="sng">
                      <a:solidFill>
                        <a:srgbClr val="000000"/>
                      </a:solidFill>
                      <a:prstDash val="solid"/>
                      <a:miter lim="800000"/>
                      <a:headEnd/>
                      <a:tailEnd/>
                    </a:ln>
                    <a:effectLst/>
                  </pic:spPr>
                </pic:pic>
              </a:graphicData>
            </a:graphic>
          </wp:inline>
        </w:drawing>
      </w:r>
      <w:r>
        <w:rPr>
          <w:rFonts w:ascii="Times New Roman" w:hAnsi="Times New Roman" w:cs="Times New Roman"/>
        </w:rPr>
        <w:t xml:space="preserve"> </w:t>
      </w:r>
    </w:p>
    <w:p w14:paraId="5DB99A6A" w14:textId="77777777" w:rsidR="00897B00" w:rsidRDefault="00897B00" w:rsidP="00897B00">
      <w:pPr>
        <w:tabs>
          <w:tab w:val="left" w:pos="1418"/>
        </w:tabs>
        <w:spacing w:after="255"/>
        <w:ind w:left="2498" w:hanging="1418"/>
        <w:rPr>
          <w:rFonts w:ascii="Times New Roman" w:eastAsia="Calibri" w:hAnsi="Times New Roman" w:cs="Times New Roman"/>
          <w:i/>
          <w:color w:val="000000"/>
          <w:szCs w:val="24"/>
          <w:lang w:eastAsia="en-US"/>
        </w:rPr>
      </w:pPr>
      <w:r>
        <w:rPr>
          <w:rFonts w:ascii="Times New Roman" w:eastAsia="Calibri" w:hAnsi="Times New Roman" w:cs="Times New Roman"/>
          <w:i/>
          <w:lang w:eastAsia="en-US"/>
        </w:rPr>
        <w:t>Figure 1: Decision tree on the need for estimation of aggregated exposure</w:t>
      </w:r>
    </w:p>
    <w:p w14:paraId="3465C726" w14:textId="77777777" w:rsidR="00897B00" w:rsidRDefault="00897B00" w:rsidP="00897B00">
      <w:pPr>
        <w:spacing w:line="260" w:lineRule="atLeast"/>
        <w:rPr>
          <w:rFonts w:eastAsia="Calibri"/>
          <w:lang w:eastAsia="en-US"/>
        </w:rPr>
      </w:pPr>
    </w:p>
    <w:tbl>
      <w:tblPr>
        <w:tblW w:w="0" w:type="auto"/>
        <w:tblInd w:w="-5" w:type="dxa"/>
        <w:tblLayout w:type="fixed"/>
        <w:tblLook w:val="0000" w:firstRow="0" w:lastRow="0" w:firstColumn="0" w:lastColumn="0" w:noHBand="0" w:noVBand="0"/>
      </w:tblPr>
      <w:tblGrid>
        <w:gridCol w:w="9440"/>
      </w:tblGrid>
      <w:tr w:rsidR="00897B00" w14:paraId="71D40F8F" w14:textId="77777777" w:rsidTr="00D95750">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F95D333" w14:textId="77777777" w:rsidR="00897B00" w:rsidRDefault="00897B00" w:rsidP="00D95750">
            <w:pPr>
              <w:autoSpaceDE w:val="0"/>
              <w:spacing w:before="60" w:after="60" w:line="260" w:lineRule="atLeast"/>
            </w:pPr>
            <w:r>
              <w:rPr>
                <w:rFonts w:eastAsia="Calibri"/>
                <w:b/>
                <w:sz w:val="18"/>
                <w:szCs w:val="18"/>
                <w:lang w:eastAsia="en-US"/>
              </w:rPr>
              <w:t>Overall conclusion on the risk assessment for the environment of the product</w:t>
            </w:r>
          </w:p>
        </w:tc>
      </w:tr>
      <w:tr w:rsidR="00897B00" w14:paraId="3D4C1C67" w14:textId="77777777" w:rsidTr="00D95750">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08557" w14:textId="77777777" w:rsidR="008320F6" w:rsidRPr="000F4BFE" w:rsidRDefault="008320F6" w:rsidP="008320F6">
            <w:pPr>
              <w:autoSpaceDE w:val="0"/>
              <w:snapToGrid w:val="0"/>
              <w:spacing w:before="60" w:after="60"/>
              <w:rPr>
                <w:rFonts w:cs="Arial"/>
                <w:color w:val="000000"/>
                <w:szCs w:val="18"/>
                <w:lang w:eastAsia="en-GB"/>
              </w:rPr>
            </w:pPr>
            <w:r>
              <w:rPr>
                <w:rFonts w:cs="Arial"/>
                <w:color w:val="000000"/>
                <w:szCs w:val="18"/>
                <w:lang w:eastAsia="en-GB"/>
              </w:rPr>
              <w:t>Acceptable risks for the environment are foreseen the intended uses.</w:t>
            </w:r>
          </w:p>
          <w:p w14:paraId="53B81F3D" w14:textId="77777777" w:rsidR="008320F6" w:rsidRDefault="008320F6" w:rsidP="008320F6">
            <w:pPr>
              <w:jc w:val="both"/>
            </w:pPr>
            <w:r>
              <w:t>As indicated in the CAR of the active substances, the use should respect the following RMM:</w:t>
            </w:r>
          </w:p>
          <w:p w14:paraId="59934FAF" w14:textId="77777777" w:rsidR="008320F6" w:rsidRDefault="008320F6" w:rsidP="008320F6">
            <w:pPr>
              <w:jc w:val="both"/>
            </w:pPr>
          </w:p>
          <w:p w14:paraId="1148BF60" w14:textId="77777777" w:rsidR="00897B00" w:rsidRDefault="008320F6" w:rsidP="00CE2E02">
            <w:pPr>
              <w:autoSpaceDE w:val="0"/>
              <w:snapToGrid w:val="0"/>
              <w:spacing w:before="60" w:after="60" w:line="260" w:lineRule="atLeast"/>
              <w:rPr>
                <w:szCs w:val="18"/>
                <w:lang w:val="en-US" w:eastAsia="de-DE"/>
              </w:rPr>
            </w:pPr>
            <w:r>
              <w:rPr>
                <w:szCs w:val="18"/>
                <w:lang w:val="en-US" w:eastAsia="de-DE"/>
              </w:rPr>
              <w:t>“</w:t>
            </w:r>
            <w:r w:rsidRPr="008320F6">
              <w:rPr>
                <w:szCs w:val="18"/>
                <w:lang w:val="en-US" w:eastAsia="de-DE"/>
              </w:rPr>
              <w:t xml:space="preserve">Before each application of lime-treated material, soil </w:t>
            </w:r>
            <w:r>
              <w:rPr>
                <w:szCs w:val="18"/>
                <w:lang w:val="en-US" w:eastAsia="de-DE"/>
              </w:rPr>
              <w:t>analysis</w:t>
            </w:r>
            <w:r w:rsidRPr="008320F6">
              <w:rPr>
                <w:szCs w:val="18"/>
                <w:lang w:val="en-US" w:eastAsia="de-DE"/>
              </w:rPr>
              <w:t xml:space="preserve"> conducted in accordance with good agricultural practices should be carried out to ensure that it will not lead to unacceptable </w:t>
            </w:r>
            <w:r>
              <w:rPr>
                <w:szCs w:val="18"/>
                <w:lang w:val="en-US" w:eastAsia="de-DE"/>
              </w:rPr>
              <w:t xml:space="preserve">long term </w:t>
            </w:r>
            <w:r w:rsidRPr="008320F6">
              <w:rPr>
                <w:szCs w:val="18"/>
                <w:lang w:val="en-US" w:eastAsia="de-DE"/>
              </w:rPr>
              <w:t>pH changes in soil.</w:t>
            </w:r>
            <w:r>
              <w:rPr>
                <w:szCs w:val="18"/>
                <w:lang w:val="en-US" w:eastAsia="de-DE"/>
              </w:rPr>
              <w:t>”</w:t>
            </w:r>
          </w:p>
          <w:p w14:paraId="168D59C8" w14:textId="77777777" w:rsidR="00EB66A8" w:rsidRDefault="00EB66A8" w:rsidP="00CE2E02">
            <w:pPr>
              <w:autoSpaceDE w:val="0"/>
              <w:snapToGrid w:val="0"/>
              <w:spacing w:before="60" w:after="60" w:line="260" w:lineRule="atLeast"/>
              <w:rPr>
                <w:szCs w:val="18"/>
                <w:lang w:val="en-US" w:eastAsia="de-DE"/>
              </w:rPr>
            </w:pPr>
          </w:p>
          <w:p w14:paraId="436BFDE4" w14:textId="7F147E10" w:rsidR="00EB66A8" w:rsidRDefault="00EB66A8" w:rsidP="00EB66A8">
            <w:pPr>
              <w:jc w:val="both"/>
            </w:pPr>
            <w:r>
              <w:t>I</w:t>
            </w:r>
            <w:r w:rsidRPr="00C07C49">
              <w:t xml:space="preserve">n France several norms and regulation ensure the correct </w:t>
            </w:r>
            <w:r>
              <w:t xml:space="preserve">spreading </w:t>
            </w:r>
            <w:r w:rsidRPr="00C07C49">
              <w:t>of lime treated materials</w:t>
            </w:r>
            <w:r>
              <w:t xml:space="preserve"> on agricultural fields, including soil pH monitorings. Consequently, This specific </w:t>
            </w:r>
            <w:r w:rsidRPr="00C07C49">
              <w:t xml:space="preserve">RMM is </w:t>
            </w:r>
            <w:r>
              <w:t xml:space="preserve">not </w:t>
            </w:r>
            <w:r w:rsidRPr="00C07C49">
              <w:t>required</w:t>
            </w:r>
            <w:r>
              <w:t>.</w:t>
            </w:r>
          </w:p>
          <w:p w14:paraId="479394A0" w14:textId="06A10E68" w:rsidR="00EB66A8" w:rsidRPr="0062779B" w:rsidRDefault="00EB66A8" w:rsidP="0062779B">
            <w:pPr>
              <w:jc w:val="both"/>
              <w:rPr>
                <w:szCs w:val="18"/>
                <w:lang w:eastAsia="de-DE"/>
              </w:rPr>
            </w:pPr>
            <w:r w:rsidRPr="0062779B">
              <w:rPr>
                <w:i/>
              </w:rPr>
              <w:t>Please note that this specific RMM might justified in case the spreading of lime treated materials in agricultural soils is not subject to any regulation in some other MS</w:t>
            </w:r>
            <w:r>
              <w:t xml:space="preserve">. </w:t>
            </w:r>
          </w:p>
          <w:p w14:paraId="63D6AA32" w14:textId="433788A7" w:rsidR="00EB66A8" w:rsidRPr="008320F6" w:rsidRDefault="00EB66A8" w:rsidP="00CE2E02">
            <w:pPr>
              <w:autoSpaceDE w:val="0"/>
              <w:snapToGrid w:val="0"/>
              <w:spacing w:before="60" w:after="60" w:line="260" w:lineRule="atLeast"/>
              <w:rPr>
                <w:rFonts w:eastAsia="Calibri" w:cs="Arial"/>
                <w:color w:val="000000"/>
                <w:sz w:val="18"/>
                <w:szCs w:val="18"/>
                <w:lang w:eastAsia="en-GB"/>
              </w:rPr>
            </w:pPr>
          </w:p>
        </w:tc>
      </w:tr>
    </w:tbl>
    <w:p w14:paraId="2BEA65E6" w14:textId="77777777" w:rsidR="00897B00" w:rsidRDefault="00897B00" w:rsidP="00897B00">
      <w:pPr>
        <w:spacing w:line="260" w:lineRule="atLeast"/>
        <w:rPr>
          <w:rFonts w:eastAsia="Calibri"/>
          <w:lang w:eastAsia="en-US"/>
        </w:rPr>
      </w:pPr>
    </w:p>
    <w:p w14:paraId="187A722A" w14:textId="77777777" w:rsidR="009D0C0B" w:rsidRDefault="00FA480B">
      <w:pPr>
        <w:pStyle w:val="Titre3"/>
        <w:rPr>
          <w:rFonts w:ascii="Times New Roman" w:eastAsia="Calibri" w:hAnsi="Times New Roman" w:cs="Times New Roman"/>
          <w:i/>
          <w:iCs/>
          <w:lang w:eastAsia="en-US"/>
        </w:rPr>
      </w:pPr>
      <w:bookmarkStart w:id="77" w:name="__RefHeading___Toc425344121"/>
      <w:bookmarkStart w:id="78" w:name="__RefHeading___Toc425344122"/>
      <w:bookmarkStart w:id="79" w:name="__RefHeading___Toc425344123"/>
      <w:bookmarkStart w:id="80" w:name="__RefHeading___Toc425344124"/>
      <w:bookmarkEnd w:id="77"/>
      <w:bookmarkEnd w:id="78"/>
      <w:bookmarkEnd w:id="79"/>
      <w:bookmarkEnd w:id="80"/>
      <w:r>
        <w:t>Measures to protect man, animals and the environment</w:t>
      </w:r>
    </w:p>
    <w:p w14:paraId="187A722B" w14:textId="77777777" w:rsidR="009D0C0B" w:rsidRDefault="00FA480B">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t>[Please refer to summary of the product assessment and to the relevant sections of the assessment report.]</w:t>
      </w:r>
    </w:p>
    <w:p w14:paraId="187A722C" w14:textId="77777777" w:rsidR="009D0C0B" w:rsidRDefault="009D0C0B">
      <w:pPr>
        <w:spacing w:line="260" w:lineRule="atLeast"/>
        <w:rPr>
          <w:rFonts w:ascii="Times New Roman" w:eastAsia="Calibri" w:hAnsi="Times New Roman" w:cs="Times New Roman"/>
          <w:i/>
          <w:iCs/>
          <w:lang w:eastAsia="en-US"/>
        </w:rPr>
      </w:pPr>
    </w:p>
    <w:p w14:paraId="187A722D" w14:textId="77777777" w:rsidR="009D0C0B" w:rsidRDefault="00FA480B">
      <w:pPr>
        <w:pStyle w:val="Titre3"/>
        <w:rPr>
          <w:rFonts w:eastAsia="Calibri"/>
          <w:lang w:eastAsia="en-US"/>
        </w:rPr>
      </w:pPr>
      <w:bookmarkStart w:id="81" w:name="__RefHeading___Toc425344125"/>
      <w:bookmarkEnd w:id="81"/>
      <w:r>
        <w:t>Assessment of a combination of biocidal products</w:t>
      </w:r>
    </w:p>
    <w:p w14:paraId="187A722F" w14:textId="780A1275" w:rsidR="009D0C0B" w:rsidRDefault="00E42372">
      <w:pPr>
        <w:spacing w:line="260" w:lineRule="atLeast"/>
        <w:rPr>
          <w:rFonts w:ascii="Times New Roman" w:eastAsia="Calibri" w:hAnsi="Times New Roman" w:cs="Times New Roman"/>
          <w:i/>
          <w:iCs/>
          <w:lang w:eastAsia="en-US"/>
        </w:rPr>
      </w:pPr>
      <w:r>
        <w:rPr>
          <w:rFonts w:eastAsia="Calibri"/>
          <w:lang w:eastAsia="en-US"/>
        </w:rPr>
        <w:t>Not relevant.</w:t>
      </w:r>
    </w:p>
    <w:p w14:paraId="187A7230" w14:textId="77777777" w:rsidR="009D0C0B" w:rsidRDefault="009D0C0B">
      <w:pPr>
        <w:spacing w:line="260" w:lineRule="atLeast"/>
        <w:rPr>
          <w:rFonts w:ascii="Times New Roman" w:eastAsia="Calibri" w:hAnsi="Times New Roman" w:cs="Times New Roman"/>
          <w:i/>
          <w:iCs/>
          <w:lang w:eastAsia="en-US"/>
        </w:rPr>
      </w:pPr>
    </w:p>
    <w:p w14:paraId="187A7253" w14:textId="77777777" w:rsidR="009D0C0B" w:rsidRDefault="009D0C0B">
      <w:pPr>
        <w:pageBreakBefore/>
        <w:rPr>
          <w:rFonts w:eastAsia="Calibri"/>
          <w:b/>
          <w:i/>
          <w:lang w:val="de-DE" w:eastAsia="en-US"/>
        </w:rPr>
      </w:pPr>
      <w:bookmarkStart w:id="82" w:name="__RefHeading___Toc425344126"/>
      <w:bookmarkStart w:id="83" w:name="__RefHeading___Toc425344127"/>
      <w:bookmarkStart w:id="84" w:name="__RefHeading___Toc425344128"/>
      <w:bookmarkStart w:id="85" w:name="__RefHeading___Toc425344129"/>
      <w:bookmarkStart w:id="86" w:name="__RefHeading___Toc425344130"/>
      <w:bookmarkStart w:id="87" w:name="__RefHeading___Toc425344131"/>
      <w:bookmarkEnd w:id="82"/>
      <w:bookmarkEnd w:id="83"/>
      <w:bookmarkEnd w:id="84"/>
      <w:bookmarkEnd w:id="85"/>
      <w:bookmarkEnd w:id="86"/>
      <w:bookmarkEnd w:id="87"/>
    </w:p>
    <w:p w14:paraId="187A7254" w14:textId="77777777" w:rsidR="009D0C0B" w:rsidRDefault="00FA480B">
      <w:pPr>
        <w:pStyle w:val="Titre1"/>
      </w:pPr>
      <w:bookmarkStart w:id="88" w:name="__RefHeading___Toc425344132"/>
      <w:bookmarkEnd w:id="88"/>
      <w:r>
        <w:rPr>
          <w:rFonts w:eastAsia="Calibri"/>
        </w:rPr>
        <w:t>Annexes</w:t>
      </w:r>
      <w:r>
        <w:rPr>
          <w:rStyle w:val="Appelnotedebasdep"/>
          <w:rFonts w:eastAsia="Calibri"/>
        </w:rPr>
        <w:footnoteReference w:id="4"/>
      </w:r>
    </w:p>
    <w:p w14:paraId="187A7255" w14:textId="77777777" w:rsidR="009D0C0B" w:rsidRDefault="00FA480B">
      <w:pPr>
        <w:pStyle w:val="Titre2"/>
        <w:rPr>
          <w:caps/>
          <w:sz w:val="28"/>
          <w:szCs w:val="28"/>
          <w:lang w:eastAsia="en-US"/>
        </w:rPr>
      </w:pPr>
      <w:bookmarkStart w:id="89" w:name="__RefHeading___Toc425344133"/>
      <w:bookmarkEnd w:id="89"/>
      <w:r>
        <w:t xml:space="preserve">List of studies for the biocidal product </w:t>
      </w:r>
    </w:p>
    <w:p w14:paraId="187A7256" w14:textId="77777777" w:rsidR="009D0C0B" w:rsidRDefault="009D0C0B">
      <w:pPr>
        <w:rPr>
          <w:rFonts w:eastAsia="Calibri"/>
          <w:b/>
          <w:caps/>
          <w:sz w:val="28"/>
          <w:szCs w:val="28"/>
          <w:lang w:eastAsia="en-US"/>
        </w:rPr>
      </w:pPr>
    </w:p>
    <w:p w14:paraId="187A7257" w14:textId="77777777" w:rsidR="009D0C0B" w:rsidRDefault="00FA480B">
      <w:pPr>
        <w:pStyle w:val="Titre2"/>
        <w:rPr>
          <w:caps/>
          <w:sz w:val="28"/>
          <w:szCs w:val="28"/>
          <w:lang w:eastAsia="en-US"/>
        </w:rPr>
      </w:pPr>
      <w:bookmarkStart w:id="90" w:name="__RefHeading___Toc425344134"/>
      <w:bookmarkEnd w:id="90"/>
      <w:r>
        <w:t>Output tables from exposure assessment tools</w:t>
      </w:r>
    </w:p>
    <w:p w14:paraId="187A7258" w14:textId="77777777" w:rsidR="009D0C0B" w:rsidRDefault="009D0C0B">
      <w:pPr>
        <w:rPr>
          <w:rFonts w:eastAsia="Calibri"/>
          <w:b/>
          <w:caps/>
          <w:sz w:val="28"/>
          <w:szCs w:val="28"/>
          <w:lang w:eastAsia="en-US"/>
        </w:rPr>
      </w:pPr>
    </w:p>
    <w:p w14:paraId="187A7259" w14:textId="77777777" w:rsidR="009D0C0B" w:rsidRDefault="00FA480B">
      <w:pPr>
        <w:pStyle w:val="Titre2"/>
        <w:rPr>
          <w:caps/>
          <w:sz w:val="28"/>
          <w:szCs w:val="28"/>
          <w:lang w:eastAsia="en-US"/>
        </w:rPr>
      </w:pPr>
      <w:bookmarkStart w:id="91" w:name="__RefHeading___Toc425344135"/>
      <w:bookmarkEnd w:id="91"/>
      <w:r>
        <w:t>New information on the active substance</w:t>
      </w:r>
    </w:p>
    <w:p w14:paraId="187A725A" w14:textId="77777777" w:rsidR="009D0C0B" w:rsidRDefault="009D0C0B">
      <w:pPr>
        <w:rPr>
          <w:rFonts w:eastAsia="Calibri"/>
          <w:b/>
          <w:caps/>
          <w:sz w:val="28"/>
          <w:szCs w:val="28"/>
          <w:lang w:eastAsia="en-US"/>
        </w:rPr>
      </w:pPr>
    </w:p>
    <w:p w14:paraId="187A725B" w14:textId="77777777" w:rsidR="009D0C0B" w:rsidRDefault="00FA480B">
      <w:pPr>
        <w:pStyle w:val="Titre2"/>
        <w:rPr>
          <w:caps/>
          <w:sz w:val="28"/>
          <w:szCs w:val="28"/>
          <w:lang w:val="de-DE" w:eastAsia="en-US"/>
        </w:rPr>
      </w:pPr>
      <w:bookmarkStart w:id="92" w:name="__RefHeading___Toc425344136"/>
      <w:bookmarkEnd w:id="92"/>
      <w:r>
        <w:rPr>
          <w:lang w:val="de-DE"/>
        </w:rPr>
        <w:t>Residue behaviour</w:t>
      </w:r>
    </w:p>
    <w:p w14:paraId="187A725C" w14:textId="77777777" w:rsidR="009D0C0B" w:rsidRDefault="009D0C0B">
      <w:pPr>
        <w:rPr>
          <w:rFonts w:eastAsia="Calibri"/>
          <w:b/>
          <w:caps/>
          <w:sz w:val="28"/>
          <w:szCs w:val="28"/>
          <w:lang w:val="de-DE" w:eastAsia="en-US"/>
        </w:rPr>
      </w:pPr>
    </w:p>
    <w:p w14:paraId="187A725D" w14:textId="77777777" w:rsidR="009D0C0B" w:rsidRDefault="00FA480B">
      <w:pPr>
        <w:pStyle w:val="Titre2"/>
        <w:rPr>
          <w:caps/>
          <w:sz w:val="28"/>
          <w:szCs w:val="28"/>
          <w:lang w:eastAsia="en-US"/>
        </w:rPr>
      </w:pPr>
      <w:bookmarkStart w:id="93" w:name="__RefHeading___Toc425344137"/>
      <w:bookmarkEnd w:id="93"/>
      <w:r>
        <w:t>Summaries of the efficacy studies (B.5.10.1-xx)</w:t>
      </w:r>
      <w:r>
        <w:rPr>
          <w:rStyle w:val="Caractresdenotedebasdepage"/>
        </w:rPr>
        <w:footnoteReference w:id="5"/>
      </w:r>
    </w:p>
    <w:p w14:paraId="187A725E" w14:textId="77777777" w:rsidR="009D0C0B" w:rsidRDefault="009D0C0B">
      <w:pPr>
        <w:rPr>
          <w:rFonts w:eastAsia="Calibri"/>
          <w:b/>
          <w:caps/>
          <w:sz w:val="28"/>
          <w:szCs w:val="28"/>
          <w:lang w:eastAsia="en-US"/>
        </w:rPr>
      </w:pPr>
    </w:p>
    <w:p w14:paraId="187A725F" w14:textId="77777777" w:rsidR="009D0C0B" w:rsidRDefault="00FA480B">
      <w:pPr>
        <w:pStyle w:val="Titre2"/>
        <w:rPr>
          <w:rFonts w:eastAsia="Verdana"/>
          <w:caps/>
          <w:sz w:val="28"/>
          <w:szCs w:val="28"/>
          <w:lang w:val="de-DE" w:eastAsia="en-US"/>
        </w:rPr>
      </w:pPr>
      <w:bookmarkStart w:id="94" w:name="__RefHeading___Toc425344138"/>
      <w:bookmarkEnd w:id="94"/>
      <w:r>
        <w:rPr>
          <w:lang w:val="de-DE"/>
        </w:rPr>
        <w:t xml:space="preserve">Confidential annex </w:t>
      </w:r>
    </w:p>
    <w:p w14:paraId="187A7260" w14:textId="77777777" w:rsidR="009D0C0B" w:rsidRDefault="00FA480B">
      <w:pPr>
        <w:rPr>
          <w:lang w:val="de-DE"/>
        </w:rPr>
      </w:pPr>
      <w:r>
        <w:rPr>
          <w:rFonts w:eastAsia="Verdana"/>
          <w:b/>
          <w:caps/>
          <w:sz w:val="28"/>
          <w:szCs w:val="28"/>
          <w:lang w:val="de-DE" w:eastAsia="en-US"/>
        </w:rPr>
        <w:t xml:space="preserve"> </w:t>
      </w:r>
    </w:p>
    <w:p w14:paraId="187A7261" w14:textId="77777777" w:rsidR="009D0C0B" w:rsidRDefault="00FA480B">
      <w:pPr>
        <w:pStyle w:val="Titre2"/>
        <w:rPr>
          <w:sz w:val="28"/>
          <w:szCs w:val="28"/>
        </w:rPr>
      </w:pPr>
      <w:bookmarkStart w:id="95" w:name="__RefHeading___Toc425344139"/>
      <w:bookmarkEnd w:id="95"/>
      <w:r>
        <w:rPr>
          <w:lang w:val="de-DE"/>
        </w:rPr>
        <w:t>Other</w:t>
      </w:r>
    </w:p>
    <w:p w14:paraId="187A72A5" w14:textId="77777777" w:rsidR="009D0C0B" w:rsidRDefault="009D0C0B">
      <w:pPr>
        <w:spacing w:line="260" w:lineRule="atLeast"/>
        <w:rPr>
          <w:rFonts w:eastAsia="Calibri"/>
          <w:lang w:eastAsia="en-US"/>
        </w:rPr>
      </w:pPr>
    </w:p>
    <w:p w14:paraId="187A72A6" w14:textId="77777777" w:rsidR="009D0C0B" w:rsidRDefault="009D0C0B">
      <w:pPr>
        <w:spacing w:line="260" w:lineRule="atLeast"/>
        <w:rPr>
          <w:rFonts w:eastAsia="Calibri"/>
          <w:lang w:eastAsia="en-US"/>
        </w:rPr>
      </w:pPr>
    </w:p>
    <w:p w14:paraId="187A72A7" w14:textId="77777777" w:rsidR="009D0C0B" w:rsidRDefault="009D0C0B">
      <w:pPr>
        <w:spacing w:line="260" w:lineRule="atLeast"/>
        <w:rPr>
          <w:rFonts w:eastAsia="Calibri"/>
          <w:lang w:eastAsia="en-US"/>
        </w:rPr>
      </w:pPr>
    </w:p>
    <w:sectPr w:rsidR="009D0C0B" w:rsidSect="00521E8B">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A72EB" w14:textId="77777777" w:rsidR="00613024" w:rsidRDefault="00613024">
      <w:r>
        <w:separator/>
      </w:r>
    </w:p>
  </w:endnote>
  <w:endnote w:type="continuationSeparator" w:id="0">
    <w:p w14:paraId="187A72EC" w14:textId="77777777" w:rsidR="00613024" w:rsidRDefault="0061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Times">
    <w:altName w:val="Calibri"/>
    <w:panose1 w:val="00000000000000000000"/>
    <w:charset w:val="00"/>
    <w:family w:val="auto"/>
    <w:notTrueType/>
    <w:pitch w:val="default"/>
    <w:sig w:usb0="00000003" w:usb1="00000000" w:usb2="00000000" w:usb3="00000000" w:csb0="00000001" w:csb1="00000000"/>
  </w:font>
  <w:font w:name="AdvMctip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72F2" w14:textId="5DABCAA5" w:rsidR="00613024" w:rsidRDefault="00613024">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1501AA">
      <w:rPr>
        <w:rFonts w:cs="Verdana"/>
        <w:noProof/>
        <w:sz w:val="18"/>
      </w:rPr>
      <w:t>7</w:t>
    </w:r>
    <w:r>
      <w:rPr>
        <w:rFonts w:cs="Verdana"/>
        <w:sz w:val="18"/>
      </w:rPr>
      <w:fldChar w:fldCharType="end"/>
    </w:r>
  </w:p>
  <w:p w14:paraId="187A72F3" w14:textId="77777777" w:rsidR="00613024" w:rsidRDefault="00613024">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72FA" w14:textId="77777777" w:rsidR="00613024" w:rsidRDefault="0061302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72FB" w14:textId="5E517576" w:rsidR="00613024" w:rsidRDefault="00613024">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1501AA">
      <w:rPr>
        <w:rFonts w:cs="Verdana"/>
        <w:noProof/>
        <w:sz w:val="18"/>
      </w:rPr>
      <w:t>79</w:t>
    </w:r>
    <w:r>
      <w:rPr>
        <w:rFonts w:cs="Verdana"/>
        <w:sz w:val="18"/>
      </w:rPr>
      <w:fldChar w:fldCharType="end"/>
    </w:r>
  </w:p>
  <w:p w14:paraId="187A72FC" w14:textId="77777777" w:rsidR="00613024" w:rsidRDefault="00613024">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72FE" w14:textId="77777777" w:rsidR="00613024" w:rsidRDefault="006130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A72E9" w14:textId="77777777" w:rsidR="00613024" w:rsidRDefault="00613024">
      <w:r>
        <w:separator/>
      </w:r>
    </w:p>
  </w:footnote>
  <w:footnote w:type="continuationSeparator" w:id="0">
    <w:p w14:paraId="187A72EA" w14:textId="77777777" w:rsidR="00613024" w:rsidRDefault="00613024">
      <w:r>
        <w:continuationSeparator/>
      </w:r>
    </w:p>
  </w:footnote>
  <w:footnote w:id="1">
    <w:p w14:paraId="187A7302" w14:textId="77777777" w:rsidR="00613024" w:rsidRDefault="00613024">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2">
    <w:p w14:paraId="2F5D29D2" w14:textId="77777777" w:rsidR="00613024" w:rsidRPr="00D747B5" w:rsidRDefault="00613024" w:rsidP="00481F7B">
      <w:pPr>
        <w:pStyle w:val="Notedebasdepage"/>
        <w:ind w:left="142" w:hanging="142"/>
        <w:jc w:val="both"/>
      </w:pPr>
      <w:r>
        <w:rPr>
          <w:rStyle w:val="Appelnotedebasdep"/>
        </w:rPr>
        <w:footnoteRef/>
      </w:r>
      <w:r w:rsidRPr="00D747B5">
        <w:rPr>
          <w:lang w:val="fr-FR"/>
        </w:rPr>
        <w:t xml:space="preserve"> </w:t>
      </w:r>
      <w:r w:rsidRPr="00D747B5">
        <w:rPr>
          <w:rFonts w:ascii="AdvTimes" w:hAnsi="AdvTimes"/>
          <w:color w:val="000000"/>
          <w:position w:val="0"/>
          <w:sz w:val="16"/>
          <w:szCs w:val="16"/>
          <w:lang w:val="fr-FR"/>
        </w:rPr>
        <w:t>Journal officiel fran</w:t>
      </w:r>
      <w:r w:rsidRPr="00D747B5">
        <w:rPr>
          <w:rFonts w:ascii="AdvMctipi" w:hAnsi="AdvMctipi"/>
          <w:color w:val="000000"/>
          <w:position w:val="0"/>
          <w:sz w:val="16"/>
          <w:szCs w:val="16"/>
          <w:lang w:val="fr-FR"/>
        </w:rPr>
        <w:t>ç</w:t>
      </w:r>
      <w:r w:rsidRPr="00D747B5">
        <w:rPr>
          <w:rFonts w:ascii="AdvTimes" w:hAnsi="AdvTimes"/>
          <w:color w:val="000000"/>
          <w:position w:val="0"/>
          <w:sz w:val="16"/>
          <w:szCs w:val="16"/>
          <w:lang w:val="fr-FR"/>
        </w:rPr>
        <w:t xml:space="preserve">ais. Technical prescriptions for the spreading of sludge on agricultural soils, permanent Code </w:t>
      </w:r>
      <w:r>
        <w:rPr>
          <w:rFonts w:ascii="AdvTimes" w:hAnsi="AdvTimes"/>
          <w:color w:val="000000"/>
          <w:position w:val="0"/>
          <w:sz w:val="16"/>
          <w:szCs w:val="16"/>
          <w:lang w:val="fr-FR"/>
        </w:rPr>
        <w:t xml:space="preserve">environment and nuisances </w:t>
      </w:r>
      <w:r w:rsidRPr="00D747B5">
        <w:rPr>
          <w:rFonts w:ascii="AdvTimes" w:hAnsi="AdvTimes"/>
          <w:color w:val="000000"/>
          <w:position w:val="0"/>
          <w:sz w:val="16"/>
          <w:szCs w:val="16"/>
          <w:lang w:val="fr-FR"/>
        </w:rPr>
        <w:t xml:space="preserve">(Prescriptions techniques </w:t>
      </w:r>
      <w:r>
        <w:rPr>
          <w:rFonts w:ascii="AdvTimes" w:hAnsi="AdvTimes"/>
          <w:color w:val="000000"/>
          <w:position w:val="0"/>
          <w:sz w:val="16"/>
          <w:szCs w:val="16"/>
          <w:lang w:val="fr-FR"/>
        </w:rPr>
        <w:t>applicables aux é</w:t>
      </w:r>
      <w:r w:rsidRPr="00D747B5">
        <w:rPr>
          <w:rFonts w:ascii="AdvTimes" w:hAnsi="AdvTimes"/>
          <w:color w:val="000000"/>
          <w:position w:val="0"/>
          <w:sz w:val="16"/>
          <w:szCs w:val="16"/>
          <w:lang w:val="fr-FR"/>
        </w:rPr>
        <w:t>pandages de boues sur les sols agricoles, Code permanent en</w:t>
      </w:r>
      <w:r>
        <w:rPr>
          <w:rFonts w:ascii="AdvTimes" w:hAnsi="AdvTimes"/>
          <w:color w:val="000000"/>
          <w:position w:val="0"/>
          <w:sz w:val="16"/>
          <w:szCs w:val="16"/>
          <w:lang w:val="fr-FR"/>
        </w:rPr>
        <w:t xml:space="preserve">vironnement et nuisances), arrêté </w:t>
      </w:r>
      <w:r w:rsidRPr="00D747B5">
        <w:rPr>
          <w:rFonts w:ascii="AdvTimes" w:hAnsi="AdvTimes"/>
          <w:color w:val="000000"/>
          <w:position w:val="0"/>
          <w:sz w:val="16"/>
          <w:szCs w:val="16"/>
          <w:lang w:val="fr-FR"/>
        </w:rPr>
        <w:t xml:space="preserve">du 8 janvier 1998. </w:t>
      </w:r>
      <w:r w:rsidRPr="00D747B5">
        <w:rPr>
          <w:rFonts w:ascii="AdvTimes" w:hAnsi="AdvTimes"/>
          <w:color w:val="000000"/>
          <w:position w:val="0"/>
          <w:sz w:val="16"/>
          <w:szCs w:val="16"/>
        </w:rPr>
        <w:t>Bulletin 245, 1998. p. 6605–12</w:t>
      </w:r>
    </w:p>
  </w:footnote>
  <w:footnote w:id="3">
    <w:p w14:paraId="241A382E" w14:textId="77777777" w:rsidR="00613024" w:rsidRPr="00526C50" w:rsidRDefault="00613024" w:rsidP="00481F7B">
      <w:pPr>
        <w:pStyle w:val="Notedebasdepage"/>
      </w:pPr>
      <w:r>
        <w:rPr>
          <w:rStyle w:val="Appelnotedebasdep"/>
        </w:rPr>
        <w:footnoteRef/>
      </w:r>
      <w:r>
        <w:t xml:space="preserve"> </w:t>
      </w:r>
      <w:r w:rsidRPr="00526C50">
        <w:rPr>
          <w:rFonts w:ascii="AdvTimes" w:hAnsi="AdvTimes"/>
          <w:color w:val="000000"/>
          <w:position w:val="0"/>
          <w:sz w:val="16"/>
          <w:szCs w:val="16"/>
        </w:rPr>
        <w:t>US EPA.Control of pathogens and vector attraction in</w:t>
      </w:r>
      <w:r>
        <w:rPr>
          <w:rFonts w:ascii="AdvTimes" w:hAnsi="AdvTimes"/>
          <w:color w:val="000000"/>
          <w:position w:val="0"/>
          <w:sz w:val="16"/>
          <w:szCs w:val="16"/>
        </w:rPr>
        <w:t xml:space="preserve"> </w:t>
      </w:r>
      <w:r w:rsidRPr="00526C50">
        <w:rPr>
          <w:rFonts w:ascii="AdvTimes" w:hAnsi="AdvTimes"/>
          <w:color w:val="000000"/>
          <w:position w:val="0"/>
          <w:sz w:val="16"/>
          <w:szCs w:val="16"/>
        </w:rPr>
        <w:t>sewage sludge. Report EPA/625/R-92/013. US EPA,</w:t>
      </w:r>
      <w:r>
        <w:rPr>
          <w:rFonts w:ascii="AdvTimes" w:hAnsi="AdvTimes"/>
          <w:color w:val="000000"/>
          <w:position w:val="0"/>
          <w:sz w:val="16"/>
          <w:szCs w:val="16"/>
        </w:rPr>
        <w:t xml:space="preserve"> </w:t>
      </w:r>
      <w:r w:rsidRPr="00526C50">
        <w:rPr>
          <w:rFonts w:ascii="AdvTimes" w:hAnsi="AdvTimes"/>
          <w:color w:val="000000"/>
          <w:position w:val="0"/>
          <w:sz w:val="16"/>
          <w:szCs w:val="16"/>
        </w:rPr>
        <w:t>Washington, DC, 1999. 151pp</w:t>
      </w:r>
    </w:p>
  </w:footnote>
  <w:footnote w:id="4">
    <w:p w14:paraId="187A7309" w14:textId="77777777" w:rsidR="00613024" w:rsidRDefault="00613024">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5">
    <w:p w14:paraId="187A730A" w14:textId="77777777" w:rsidR="00613024" w:rsidRDefault="00613024">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613024" w14:paraId="187A72F0" w14:textId="77777777">
      <w:tc>
        <w:tcPr>
          <w:tcW w:w="1276" w:type="dxa"/>
          <w:tcBorders>
            <w:bottom w:val="single" w:sz="4" w:space="0" w:color="000000"/>
          </w:tcBorders>
          <w:shd w:val="clear" w:color="auto" w:fill="auto"/>
          <w:vAlign w:val="center"/>
        </w:tcPr>
        <w:p w14:paraId="187A72ED" w14:textId="77777777" w:rsidR="00613024" w:rsidRDefault="00613024">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187A72EE" w14:textId="1CA3E1ED" w:rsidR="00613024" w:rsidRDefault="00613024">
          <w:pPr>
            <w:widowControl w:val="0"/>
            <w:autoSpaceDE w:val="0"/>
            <w:jc w:val="center"/>
            <w:rPr>
              <w:rFonts w:cs="Times"/>
              <w:color w:val="000000"/>
              <w:sz w:val="18"/>
              <w:szCs w:val="18"/>
            </w:rPr>
          </w:pPr>
          <w:r>
            <w:rPr>
              <w:rFonts w:cs="Times"/>
              <w:color w:val="000000"/>
              <w:sz w:val="18"/>
              <w:szCs w:val="18"/>
            </w:rPr>
            <w:t>NEUTRALAC SL30</w:t>
          </w:r>
        </w:p>
      </w:tc>
      <w:tc>
        <w:tcPr>
          <w:tcW w:w="2552" w:type="dxa"/>
          <w:tcBorders>
            <w:bottom w:val="single" w:sz="4" w:space="0" w:color="000000"/>
          </w:tcBorders>
          <w:shd w:val="clear" w:color="auto" w:fill="auto"/>
          <w:vAlign w:val="center"/>
        </w:tcPr>
        <w:p w14:paraId="187A72EF" w14:textId="77777777" w:rsidR="00613024" w:rsidRDefault="00613024" w:rsidP="0022677C">
          <w:pPr>
            <w:widowControl w:val="0"/>
            <w:autoSpaceDE w:val="0"/>
            <w:jc w:val="center"/>
          </w:pPr>
          <w:r>
            <w:rPr>
              <w:rFonts w:cs="Times"/>
              <w:color w:val="000000"/>
              <w:sz w:val="18"/>
              <w:szCs w:val="18"/>
            </w:rPr>
            <w:t>PT2</w:t>
          </w:r>
        </w:p>
      </w:tc>
    </w:tr>
  </w:tbl>
  <w:p w14:paraId="187A72F1" w14:textId="77777777" w:rsidR="00613024" w:rsidRDefault="006130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72F4" w14:textId="77777777" w:rsidR="00613024" w:rsidRDefault="0061302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613024" w14:paraId="187A72F8" w14:textId="77777777">
      <w:tc>
        <w:tcPr>
          <w:tcW w:w="1276" w:type="dxa"/>
          <w:tcBorders>
            <w:bottom w:val="single" w:sz="4" w:space="0" w:color="000000"/>
          </w:tcBorders>
          <w:shd w:val="clear" w:color="auto" w:fill="auto"/>
          <w:vAlign w:val="center"/>
        </w:tcPr>
        <w:p w14:paraId="187A72F5" w14:textId="77777777" w:rsidR="00613024" w:rsidRDefault="00613024">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187A72F6" w14:textId="5FC1A7D3" w:rsidR="00613024" w:rsidRDefault="00613024">
          <w:pPr>
            <w:widowControl w:val="0"/>
            <w:autoSpaceDE w:val="0"/>
            <w:jc w:val="center"/>
            <w:rPr>
              <w:rFonts w:cs="Times"/>
              <w:color w:val="000000"/>
              <w:sz w:val="18"/>
              <w:szCs w:val="18"/>
            </w:rPr>
          </w:pPr>
          <w:r>
            <w:rPr>
              <w:rFonts w:cs="Times"/>
              <w:color w:val="000000"/>
              <w:sz w:val="18"/>
              <w:szCs w:val="18"/>
            </w:rPr>
            <w:t>NEUTRALAC®  SL30</w:t>
          </w:r>
        </w:p>
      </w:tc>
      <w:tc>
        <w:tcPr>
          <w:tcW w:w="2552" w:type="dxa"/>
          <w:tcBorders>
            <w:bottom w:val="single" w:sz="4" w:space="0" w:color="000000"/>
          </w:tcBorders>
          <w:shd w:val="clear" w:color="auto" w:fill="auto"/>
          <w:vAlign w:val="center"/>
        </w:tcPr>
        <w:p w14:paraId="187A72F7" w14:textId="77777777" w:rsidR="00613024" w:rsidRDefault="00613024" w:rsidP="00D04DC9">
          <w:pPr>
            <w:widowControl w:val="0"/>
            <w:autoSpaceDE w:val="0"/>
            <w:jc w:val="center"/>
          </w:pPr>
          <w:r>
            <w:rPr>
              <w:rFonts w:cs="Times"/>
              <w:color w:val="000000"/>
              <w:sz w:val="18"/>
              <w:szCs w:val="18"/>
            </w:rPr>
            <w:t>PT2</w:t>
          </w:r>
        </w:p>
      </w:tc>
    </w:tr>
  </w:tbl>
  <w:p w14:paraId="187A72F9" w14:textId="77777777" w:rsidR="00613024" w:rsidRDefault="0061302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72FD" w14:textId="77777777" w:rsidR="00613024" w:rsidRDefault="0061302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7DB14E5"/>
    <w:multiLevelType w:val="hybridMultilevel"/>
    <w:tmpl w:val="DD849518"/>
    <w:lvl w:ilvl="0" w:tplc="C2643112">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B00210"/>
    <w:multiLevelType w:val="hybridMultilevel"/>
    <w:tmpl w:val="400C7624"/>
    <w:lvl w:ilvl="0" w:tplc="66B8F658">
      <w:start w:val="14"/>
      <w:numFmt w:val="bullet"/>
      <w:lvlText w:val="-"/>
      <w:lvlJc w:val="left"/>
      <w:pPr>
        <w:ind w:left="720" w:hanging="360"/>
      </w:pPr>
      <w:rPr>
        <w:rFonts w:ascii="Verdana" w:eastAsia="Times New Roman" w:hAnsi="Verdana" w:cs="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FB0802"/>
    <w:multiLevelType w:val="hybridMultilevel"/>
    <w:tmpl w:val="734ED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29167F"/>
    <w:multiLevelType w:val="hybridMultilevel"/>
    <w:tmpl w:val="2DAED694"/>
    <w:lvl w:ilvl="0" w:tplc="B4B4D244">
      <w:start w:val="14"/>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E63A42"/>
    <w:multiLevelType w:val="hybridMultilevel"/>
    <w:tmpl w:val="11183896"/>
    <w:lvl w:ilvl="0" w:tplc="57247ECE">
      <w:start w:val="1"/>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C10F14"/>
    <w:multiLevelType w:val="hybridMultilevel"/>
    <w:tmpl w:val="11B6BC7E"/>
    <w:lvl w:ilvl="0" w:tplc="FD2E5E3A">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E34896"/>
    <w:multiLevelType w:val="hybridMultilevel"/>
    <w:tmpl w:val="831682EA"/>
    <w:lvl w:ilvl="0" w:tplc="FD2E5E3A">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FE6E00"/>
    <w:multiLevelType w:val="hybridMultilevel"/>
    <w:tmpl w:val="393E8FFC"/>
    <w:lvl w:ilvl="0" w:tplc="FD2E5E3A">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28717B"/>
    <w:multiLevelType w:val="hybridMultilevel"/>
    <w:tmpl w:val="98C07FF2"/>
    <w:lvl w:ilvl="0" w:tplc="FD2E5E3A">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5810AC"/>
    <w:multiLevelType w:val="hybridMultilevel"/>
    <w:tmpl w:val="9B6AE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E82563"/>
    <w:multiLevelType w:val="hybridMultilevel"/>
    <w:tmpl w:val="165C10DC"/>
    <w:lvl w:ilvl="0" w:tplc="FD2E5E3A">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1A56AE"/>
    <w:multiLevelType w:val="hybridMultilevel"/>
    <w:tmpl w:val="2C4E385E"/>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C7891"/>
    <w:multiLevelType w:val="hybridMultilevel"/>
    <w:tmpl w:val="5A2CB6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60299"/>
    <w:multiLevelType w:val="hybridMultilevel"/>
    <w:tmpl w:val="AF20FAFA"/>
    <w:lvl w:ilvl="0" w:tplc="FD2E5E3A">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DB0459"/>
    <w:multiLevelType w:val="hybridMultilevel"/>
    <w:tmpl w:val="922AEC2E"/>
    <w:lvl w:ilvl="0" w:tplc="37725A10">
      <w:start w:val="2"/>
      <w:numFmt w:val="bullet"/>
      <w:lvlText w:val=""/>
      <w:lvlJc w:val="left"/>
      <w:pPr>
        <w:ind w:left="720" w:hanging="360"/>
      </w:pPr>
      <w:rPr>
        <w:rFonts w:ascii="Wingdings" w:eastAsia="Times New Roman" w:hAnsi="Wingdings" w:cs="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A934FF"/>
    <w:multiLevelType w:val="hybridMultilevel"/>
    <w:tmpl w:val="D1DECC46"/>
    <w:lvl w:ilvl="0" w:tplc="FD2E5E3A">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025D1C"/>
    <w:multiLevelType w:val="hybridMultilevel"/>
    <w:tmpl w:val="FEE2D740"/>
    <w:lvl w:ilvl="0" w:tplc="CB7AB07C">
      <w:start w:val="5"/>
      <w:numFmt w:val="bullet"/>
      <w:lvlText w:val="-"/>
      <w:lvlJc w:val="left"/>
      <w:pPr>
        <w:ind w:left="435" w:hanging="360"/>
      </w:pPr>
      <w:rPr>
        <w:rFonts w:ascii="Verdana" w:eastAsia="Times New Roman" w:hAnsi="Verdana" w:cs="Verdana"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23" w15:restartNumberingAfterBreak="0">
    <w:nsid w:val="71034762"/>
    <w:multiLevelType w:val="hybridMultilevel"/>
    <w:tmpl w:val="FA4030F4"/>
    <w:lvl w:ilvl="0" w:tplc="FD2E5E3A">
      <w:numFmt w:val="bullet"/>
      <w:lvlText w:val="-"/>
      <w:lvlJc w:val="left"/>
      <w:pPr>
        <w:ind w:left="720" w:hanging="360"/>
      </w:pPr>
      <w:rPr>
        <w:rFonts w:ascii="Verdana" w:eastAsia="Calibri" w:hAnsi="Verdana" w:cs="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604FCA"/>
    <w:multiLevelType w:val="hybridMultilevel"/>
    <w:tmpl w:val="8DB4D270"/>
    <w:lvl w:ilvl="0" w:tplc="FD2E5E3A">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212131"/>
    <w:multiLevelType w:val="hybridMultilevel"/>
    <w:tmpl w:val="0DF27AB6"/>
    <w:lvl w:ilvl="0" w:tplc="18A8576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C93C3F"/>
    <w:multiLevelType w:val="hybridMultilevel"/>
    <w:tmpl w:val="A2D69112"/>
    <w:lvl w:ilvl="0" w:tplc="1DD25A2C">
      <w:start w:val="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3A4458"/>
    <w:multiLevelType w:val="hybridMultilevel"/>
    <w:tmpl w:val="5E14B7DA"/>
    <w:lvl w:ilvl="0" w:tplc="6E96F5A6">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6"/>
  </w:num>
  <w:num w:numId="8">
    <w:abstractNumId w:val="19"/>
  </w:num>
  <w:num w:numId="9">
    <w:abstractNumId w:val="8"/>
  </w:num>
  <w:num w:numId="10">
    <w:abstractNumId w:val="9"/>
  </w:num>
  <w:num w:numId="11">
    <w:abstractNumId w:val="5"/>
  </w:num>
  <w:num w:numId="12">
    <w:abstractNumId w:val="11"/>
  </w:num>
  <w:num w:numId="13">
    <w:abstractNumId w:val="18"/>
  </w:num>
  <w:num w:numId="14">
    <w:abstractNumId w:val="23"/>
  </w:num>
  <w:num w:numId="15">
    <w:abstractNumId w:val="24"/>
  </w:num>
  <w:num w:numId="16">
    <w:abstractNumId w:val="21"/>
  </w:num>
  <w:num w:numId="17">
    <w:abstractNumId w:val="15"/>
  </w:num>
  <w:num w:numId="18">
    <w:abstractNumId w:val="26"/>
  </w:num>
  <w:num w:numId="19">
    <w:abstractNumId w:val="1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4"/>
  </w:num>
  <w:num w:numId="23">
    <w:abstractNumId w:val="16"/>
  </w:num>
  <w:num w:numId="24">
    <w:abstractNumId w:val="22"/>
  </w:num>
  <w:num w:numId="25">
    <w:abstractNumId w:val="25"/>
  </w:num>
  <w:num w:numId="26">
    <w:abstractNumId w:val="27"/>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embedSystemFonts/>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en-029" w:vendorID="64" w:dllVersion="131078" w:nlCheck="1" w:checkStyle="1"/>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14CCD"/>
    <w:rsid w:val="00021A4A"/>
    <w:rsid w:val="000538B2"/>
    <w:rsid w:val="00057473"/>
    <w:rsid w:val="00063CD8"/>
    <w:rsid w:val="000857F2"/>
    <w:rsid w:val="00085A65"/>
    <w:rsid w:val="00095AAA"/>
    <w:rsid w:val="000A3D7C"/>
    <w:rsid w:val="000A57D5"/>
    <w:rsid w:val="000A5FC0"/>
    <w:rsid w:val="000E1255"/>
    <w:rsid w:val="000E2A8B"/>
    <w:rsid w:val="000F0EA8"/>
    <w:rsid w:val="000F2024"/>
    <w:rsid w:val="000F494C"/>
    <w:rsid w:val="00106DBD"/>
    <w:rsid w:val="0011743C"/>
    <w:rsid w:val="00121ACE"/>
    <w:rsid w:val="00124EAA"/>
    <w:rsid w:val="00127353"/>
    <w:rsid w:val="0013420B"/>
    <w:rsid w:val="0014369A"/>
    <w:rsid w:val="001501AA"/>
    <w:rsid w:val="00154DF5"/>
    <w:rsid w:val="00156389"/>
    <w:rsid w:val="001573ED"/>
    <w:rsid w:val="00163C11"/>
    <w:rsid w:val="00172A32"/>
    <w:rsid w:val="00183E58"/>
    <w:rsid w:val="00187990"/>
    <w:rsid w:val="00193C32"/>
    <w:rsid w:val="0019516E"/>
    <w:rsid w:val="001A193A"/>
    <w:rsid w:val="001A2D83"/>
    <w:rsid w:val="001B03C7"/>
    <w:rsid w:val="001B11AC"/>
    <w:rsid w:val="001B2330"/>
    <w:rsid w:val="001B3898"/>
    <w:rsid w:val="001D5B28"/>
    <w:rsid w:val="001E4B37"/>
    <w:rsid w:val="001F290A"/>
    <w:rsid w:val="001F3433"/>
    <w:rsid w:val="001F5B64"/>
    <w:rsid w:val="00202EA4"/>
    <w:rsid w:val="00205339"/>
    <w:rsid w:val="00213BAE"/>
    <w:rsid w:val="0022677C"/>
    <w:rsid w:val="0024315E"/>
    <w:rsid w:val="00245258"/>
    <w:rsid w:val="002520E4"/>
    <w:rsid w:val="00281F8D"/>
    <w:rsid w:val="002872BB"/>
    <w:rsid w:val="00290D13"/>
    <w:rsid w:val="002A6206"/>
    <w:rsid w:val="002B6AA4"/>
    <w:rsid w:val="002C30DC"/>
    <w:rsid w:val="002D51FF"/>
    <w:rsid w:val="002D5344"/>
    <w:rsid w:val="002E4E89"/>
    <w:rsid w:val="002E689C"/>
    <w:rsid w:val="002F3429"/>
    <w:rsid w:val="002F783F"/>
    <w:rsid w:val="003042CE"/>
    <w:rsid w:val="00325510"/>
    <w:rsid w:val="003333FE"/>
    <w:rsid w:val="003377D6"/>
    <w:rsid w:val="00344C0F"/>
    <w:rsid w:val="00354420"/>
    <w:rsid w:val="003570D0"/>
    <w:rsid w:val="00365EF1"/>
    <w:rsid w:val="00374297"/>
    <w:rsid w:val="003772B5"/>
    <w:rsid w:val="003804FD"/>
    <w:rsid w:val="003876EA"/>
    <w:rsid w:val="00390CD4"/>
    <w:rsid w:val="00397C2A"/>
    <w:rsid w:val="003A1517"/>
    <w:rsid w:val="003A7679"/>
    <w:rsid w:val="003B15F0"/>
    <w:rsid w:val="003B4EDA"/>
    <w:rsid w:val="003C24B2"/>
    <w:rsid w:val="003C7D11"/>
    <w:rsid w:val="003D43FA"/>
    <w:rsid w:val="003E2C5E"/>
    <w:rsid w:val="003F337B"/>
    <w:rsid w:val="003F355F"/>
    <w:rsid w:val="00403FA6"/>
    <w:rsid w:val="0042074B"/>
    <w:rsid w:val="004303C2"/>
    <w:rsid w:val="00431214"/>
    <w:rsid w:val="00434C8D"/>
    <w:rsid w:val="00435442"/>
    <w:rsid w:val="00437641"/>
    <w:rsid w:val="0044249A"/>
    <w:rsid w:val="0045099B"/>
    <w:rsid w:val="00452D9F"/>
    <w:rsid w:val="004620FE"/>
    <w:rsid w:val="004733BA"/>
    <w:rsid w:val="004740CE"/>
    <w:rsid w:val="00481C9C"/>
    <w:rsid w:val="00481F7B"/>
    <w:rsid w:val="00485767"/>
    <w:rsid w:val="00486B63"/>
    <w:rsid w:val="00496B59"/>
    <w:rsid w:val="004A2564"/>
    <w:rsid w:val="004B168B"/>
    <w:rsid w:val="004B4CEF"/>
    <w:rsid w:val="004B61B8"/>
    <w:rsid w:val="004C2E2F"/>
    <w:rsid w:val="004C56BA"/>
    <w:rsid w:val="004D699E"/>
    <w:rsid w:val="004E08B7"/>
    <w:rsid w:val="004F5716"/>
    <w:rsid w:val="0050272C"/>
    <w:rsid w:val="00506139"/>
    <w:rsid w:val="0050718F"/>
    <w:rsid w:val="00516B24"/>
    <w:rsid w:val="00521E8B"/>
    <w:rsid w:val="00522509"/>
    <w:rsid w:val="00533692"/>
    <w:rsid w:val="0053373C"/>
    <w:rsid w:val="00541095"/>
    <w:rsid w:val="00542812"/>
    <w:rsid w:val="005551C7"/>
    <w:rsid w:val="00556D63"/>
    <w:rsid w:val="00560140"/>
    <w:rsid w:val="00565466"/>
    <w:rsid w:val="00567471"/>
    <w:rsid w:val="00574099"/>
    <w:rsid w:val="005A1AE0"/>
    <w:rsid w:val="005B5749"/>
    <w:rsid w:val="005B6C6F"/>
    <w:rsid w:val="00603FB0"/>
    <w:rsid w:val="00613024"/>
    <w:rsid w:val="00613EFC"/>
    <w:rsid w:val="00615FDD"/>
    <w:rsid w:val="0062779B"/>
    <w:rsid w:val="00635AFA"/>
    <w:rsid w:val="00636159"/>
    <w:rsid w:val="0063651C"/>
    <w:rsid w:val="00647B45"/>
    <w:rsid w:val="00650D9F"/>
    <w:rsid w:val="006523BE"/>
    <w:rsid w:val="00657EF3"/>
    <w:rsid w:val="00661B01"/>
    <w:rsid w:val="00666DF8"/>
    <w:rsid w:val="006717EC"/>
    <w:rsid w:val="00672C12"/>
    <w:rsid w:val="006A477D"/>
    <w:rsid w:val="006A7745"/>
    <w:rsid w:val="006A7B00"/>
    <w:rsid w:val="006B1679"/>
    <w:rsid w:val="006B24F4"/>
    <w:rsid w:val="006B34F3"/>
    <w:rsid w:val="006B4063"/>
    <w:rsid w:val="006B77C1"/>
    <w:rsid w:val="006E1FF8"/>
    <w:rsid w:val="00726C47"/>
    <w:rsid w:val="00731A35"/>
    <w:rsid w:val="00754C93"/>
    <w:rsid w:val="007602C5"/>
    <w:rsid w:val="007647D3"/>
    <w:rsid w:val="0076569D"/>
    <w:rsid w:val="0077002C"/>
    <w:rsid w:val="00774653"/>
    <w:rsid w:val="0077476C"/>
    <w:rsid w:val="007957D5"/>
    <w:rsid w:val="007A6FF5"/>
    <w:rsid w:val="007C2BD4"/>
    <w:rsid w:val="007C780F"/>
    <w:rsid w:val="007E1BB0"/>
    <w:rsid w:val="007E6739"/>
    <w:rsid w:val="007F39E3"/>
    <w:rsid w:val="0080016D"/>
    <w:rsid w:val="00816067"/>
    <w:rsid w:val="008220DD"/>
    <w:rsid w:val="008243B8"/>
    <w:rsid w:val="008263CE"/>
    <w:rsid w:val="00827D68"/>
    <w:rsid w:val="008320F6"/>
    <w:rsid w:val="008462A3"/>
    <w:rsid w:val="00855A26"/>
    <w:rsid w:val="00862FB8"/>
    <w:rsid w:val="008674B5"/>
    <w:rsid w:val="008814A5"/>
    <w:rsid w:val="0089394C"/>
    <w:rsid w:val="00897B00"/>
    <w:rsid w:val="008A752D"/>
    <w:rsid w:val="008B5DA1"/>
    <w:rsid w:val="008B6CEB"/>
    <w:rsid w:val="008C0E72"/>
    <w:rsid w:val="008C4DE8"/>
    <w:rsid w:val="008C6621"/>
    <w:rsid w:val="008D1788"/>
    <w:rsid w:val="008D3705"/>
    <w:rsid w:val="008D6CF3"/>
    <w:rsid w:val="008E68A4"/>
    <w:rsid w:val="008F3C5A"/>
    <w:rsid w:val="008F3E79"/>
    <w:rsid w:val="00903C53"/>
    <w:rsid w:val="00904CA9"/>
    <w:rsid w:val="00913FD0"/>
    <w:rsid w:val="00920CDB"/>
    <w:rsid w:val="009273D4"/>
    <w:rsid w:val="00927841"/>
    <w:rsid w:val="00936E31"/>
    <w:rsid w:val="009505F5"/>
    <w:rsid w:val="00950FA5"/>
    <w:rsid w:val="00951F7B"/>
    <w:rsid w:val="00963C55"/>
    <w:rsid w:val="009716D3"/>
    <w:rsid w:val="009724F2"/>
    <w:rsid w:val="00976ABF"/>
    <w:rsid w:val="0098390B"/>
    <w:rsid w:val="009A6420"/>
    <w:rsid w:val="009B0C52"/>
    <w:rsid w:val="009B6515"/>
    <w:rsid w:val="009C17D3"/>
    <w:rsid w:val="009C1CE3"/>
    <w:rsid w:val="009C346E"/>
    <w:rsid w:val="009C512B"/>
    <w:rsid w:val="009C7CA0"/>
    <w:rsid w:val="009D0C0B"/>
    <w:rsid w:val="009E0AB4"/>
    <w:rsid w:val="009E3E87"/>
    <w:rsid w:val="009E50F6"/>
    <w:rsid w:val="009F1C5E"/>
    <w:rsid w:val="009F63F5"/>
    <w:rsid w:val="00A14368"/>
    <w:rsid w:val="00A2106A"/>
    <w:rsid w:val="00A23216"/>
    <w:rsid w:val="00A31964"/>
    <w:rsid w:val="00A326E4"/>
    <w:rsid w:val="00A4495D"/>
    <w:rsid w:val="00A633E2"/>
    <w:rsid w:val="00A649F2"/>
    <w:rsid w:val="00A655F7"/>
    <w:rsid w:val="00A9729B"/>
    <w:rsid w:val="00AA5CEC"/>
    <w:rsid w:val="00AB7609"/>
    <w:rsid w:val="00AC0E99"/>
    <w:rsid w:val="00AC15A9"/>
    <w:rsid w:val="00AD2633"/>
    <w:rsid w:val="00AD2B69"/>
    <w:rsid w:val="00AD5C68"/>
    <w:rsid w:val="00AD670E"/>
    <w:rsid w:val="00AE5506"/>
    <w:rsid w:val="00B02CC6"/>
    <w:rsid w:val="00B0345D"/>
    <w:rsid w:val="00B13DDF"/>
    <w:rsid w:val="00B302DA"/>
    <w:rsid w:val="00B32125"/>
    <w:rsid w:val="00B37061"/>
    <w:rsid w:val="00B618E0"/>
    <w:rsid w:val="00B71335"/>
    <w:rsid w:val="00B75D95"/>
    <w:rsid w:val="00B94FD3"/>
    <w:rsid w:val="00B97652"/>
    <w:rsid w:val="00BA452B"/>
    <w:rsid w:val="00BB0204"/>
    <w:rsid w:val="00BB33E3"/>
    <w:rsid w:val="00BC0019"/>
    <w:rsid w:val="00BC6DF3"/>
    <w:rsid w:val="00BE226B"/>
    <w:rsid w:val="00BF08E9"/>
    <w:rsid w:val="00BF296E"/>
    <w:rsid w:val="00BF38F9"/>
    <w:rsid w:val="00BF57A0"/>
    <w:rsid w:val="00C07C49"/>
    <w:rsid w:val="00C111B9"/>
    <w:rsid w:val="00C208BD"/>
    <w:rsid w:val="00C252DF"/>
    <w:rsid w:val="00C37E22"/>
    <w:rsid w:val="00C479CF"/>
    <w:rsid w:val="00C47FD3"/>
    <w:rsid w:val="00C51BF4"/>
    <w:rsid w:val="00C635E0"/>
    <w:rsid w:val="00C65412"/>
    <w:rsid w:val="00C672EC"/>
    <w:rsid w:val="00C80B7A"/>
    <w:rsid w:val="00C93892"/>
    <w:rsid w:val="00CA15DE"/>
    <w:rsid w:val="00CA64EE"/>
    <w:rsid w:val="00CB69A8"/>
    <w:rsid w:val="00CB6D1C"/>
    <w:rsid w:val="00CC4BF7"/>
    <w:rsid w:val="00CD6F6E"/>
    <w:rsid w:val="00CE2C09"/>
    <w:rsid w:val="00CE2E02"/>
    <w:rsid w:val="00CE4781"/>
    <w:rsid w:val="00CE7241"/>
    <w:rsid w:val="00CF1295"/>
    <w:rsid w:val="00D00F22"/>
    <w:rsid w:val="00D04DC9"/>
    <w:rsid w:val="00D104F7"/>
    <w:rsid w:val="00D1354A"/>
    <w:rsid w:val="00D21994"/>
    <w:rsid w:val="00D36A26"/>
    <w:rsid w:val="00D36F0C"/>
    <w:rsid w:val="00D50F08"/>
    <w:rsid w:val="00D6293D"/>
    <w:rsid w:val="00D63019"/>
    <w:rsid w:val="00D72B0A"/>
    <w:rsid w:val="00D818BB"/>
    <w:rsid w:val="00D87431"/>
    <w:rsid w:val="00D95750"/>
    <w:rsid w:val="00DA2FEE"/>
    <w:rsid w:val="00DA350E"/>
    <w:rsid w:val="00DB2347"/>
    <w:rsid w:val="00DC0F0F"/>
    <w:rsid w:val="00DE3030"/>
    <w:rsid w:val="00E05DD2"/>
    <w:rsid w:val="00E25EFF"/>
    <w:rsid w:val="00E30481"/>
    <w:rsid w:val="00E30866"/>
    <w:rsid w:val="00E32ED1"/>
    <w:rsid w:val="00E35825"/>
    <w:rsid w:val="00E36FD4"/>
    <w:rsid w:val="00E42372"/>
    <w:rsid w:val="00E43684"/>
    <w:rsid w:val="00E45301"/>
    <w:rsid w:val="00E46B1B"/>
    <w:rsid w:val="00E47069"/>
    <w:rsid w:val="00E47FA1"/>
    <w:rsid w:val="00E50310"/>
    <w:rsid w:val="00E624F2"/>
    <w:rsid w:val="00E661C8"/>
    <w:rsid w:val="00E67A8F"/>
    <w:rsid w:val="00E744B9"/>
    <w:rsid w:val="00EA31C9"/>
    <w:rsid w:val="00EB66A8"/>
    <w:rsid w:val="00EC145D"/>
    <w:rsid w:val="00EC3142"/>
    <w:rsid w:val="00EC3538"/>
    <w:rsid w:val="00ED28A6"/>
    <w:rsid w:val="00ED2F0D"/>
    <w:rsid w:val="00EE33CD"/>
    <w:rsid w:val="00EE4349"/>
    <w:rsid w:val="00EF09F4"/>
    <w:rsid w:val="00EF7284"/>
    <w:rsid w:val="00F13749"/>
    <w:rsid w:val="00F15511"/>
    <w:rsid w:val="00F20662"/>
    <w:rsid w:val="00F26243"/>
    <w:rsid w:val="00F33B28"/>
    <w:rsid w:val="00F40ECE"/>
    <w:rsid w:val="00F41E5E"/>
    <w:rsid w:val="00F647E0"/>
    <w:rsid w:val="00F70810"/>
    <w:rsid w:val="00F754FC"/>
    <w:rsid w:val="00F80026"/>
    <w:rsid w:val="00F867A8"/>
    <w:rsid w:val="00F8762D"/>
    <w:rsid w:val="00F94C13"/>
    <w:rsid w:val="00FA3228"/>
    <w:rsid w:val="00FA480B"/>
    <w:rsid w:val="00FA49FD"/>
    <w:rsid w:val="00FB2A06"/>
    <w:rsid w:val="00FB357D"/>
    <w:rsid w:val="00FB5BA7"/>
    <w:rsid w:val="00FB69F6"/>
    <w:rsid w:val="00FC0BF3"/>
    <w:rsid w:val="00FD7028"/>
    <w:rsid w:val="00FE05AA"/>
    <w:rsid w:val="00FE6A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187A5B45"/>
  <w15:docId w15:val="{BF325F67-55A4-4D3E-B7BC-9D09B581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FA1"/>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tabs>
        <w:tab w:val="clear" w:pos="284"/>
        <w:tab w:val="num" w:pos="0"/>
      </w:tabs>
      <w:spacing w:after="240"/>
      <w:ind w:left="72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pPr>
      <w:suppressAutoHyphens/>
      <w:spacing w:before="120" w:after="120"/>
    </w:pPr>
    <w:rPr>
      <w:rFonts w:ascii="Calibri" w:hAnsi="Calibri" w:cs="Calibri"/>
      <w:b/>
      <w:bCs/>
      <w:caps/>
      <w:lang w:val="en-GB" w:eastAsia="zh-CN"/>
    </w:rPr>
  </w:style>
  <w:style w:type="paragraph" w:styleId="TM2">
    <w:name w:val="toc 2"/>
    <w:next w:val="Normal"/>
    <w:pPr>
      <w:suppressAutoHyphens/>
      <w:ind w:left="200"/>
    </w:pPr>
    <w:rPr>
      <w:rFonts w:ascii="Calibri" w:hAnsi="Calibri" w:cs="Calibri"/>
      <w:smallCaps/>
      <w:lang w:val="en-GB" w:eastAsia="zh-CN"/>
    </w:rPr>
  </w:style>
  <w:style w:type="paragraph" w:styleId="TM3">
    <w:name w:val="toc 3"/>
    <w:basedOn w:val="TM2"/>
    <w:next w:val="Normal"/>
    <w:pPr>
      <w:ind w:left="400"/>
    </w:pPr>
    <w:rPr>
      <w:i/>
      <w:iCs/>
      <w:smallCaps w:val="0"/>
    </w:rPr>
  </w:style>
  <w:style w:type="paragraph" w:styleId="TM4">
    <w:name w:val="toc 4"/>
    <w:basedOn w:val="TM2"/>
    <w:next w:val="Normal"/>
    <w:pPr>
      <w:ind w:left="600"/>
    </w:pPr>
    <w:rPr>
      <w:smallCaps w:val="0"/>
      <w:sz w:val="18"/>
      <w:szCs w:val="18"/>
    </w:rPr>
  </w:style>
  <w:style w:type="paragraph" w:styleId="TM5">
    <w:name w:val="toc 5"/>
    <w:basedOn w:val="TM2"/>
    <w:next w:val="Normal"/>
    <w:pPr>
      <w:ind w:left="800"/>
    </w:pPr>
    <w:rPr>
      <w:smallCaps w:val="0"/>
      <w:sz w:val="18"/>
      <w:szCs w:val="18"/>
    </w:rPr>
  </w:style>
  <w:style w:type="paragraph" w:styleId="TM6">
    <w:name w:val="toc 6"/>
    <w:basedOn w:val="TM2"/>
    <w:next w:val="Normal"/>
    <w:pPr>
      <w:ind w:left="1000"/>
    </w:pPr>
    <w:rPr>
      <w:smallCaps w:val="0"/>
      <w:sz w:val="18"/>
      <w:szCs w:val="18"/>
    </w:rPr>
  </w:style>
  <w:style w:type="paragraph" w:styleId="TM7">
    <w:name w:val="toc 7"/>
    <w:basedOn w:val="TM2"/>
    <w:next w:val="Normal"/>
    <w:pPr>
      <w:ind w:left="1200"/>
    </w:pPr>
    <w:rPr>
      <w:smallCaps w:val="0"/>
      <w:sz w:val="18"/>
      <w:szCs w:val="18"/>
    </w:rPr>
  </w:style>
  <w:style w:type="paragraph" w:styleId="TM8">
    <w:name w:val="toc 8"/>
    <w:basedOn w:val="TM2"/>
    <w:next w:val="Normal"/>
    <w:pPr>
      <w:ind w:left="1400"/>
    </w:pPr>
    <w:rPr>
      <w:smallCaps w:val="0"/>
      <w:sz w:val="18"/>
      <w:szCs w:val="18"/>
    </w:rPr>
  </w:style>
  <w:style w:type="paragraph" w:styleId="TM9">
    <w:name w:val="toc 9"/>
    <w:basedOn w:val="TM2"/>
    <w:next w:val="Normal"/>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Car,FT Car Car,Note de bas de page1,DAR0011,Tabellenanmerkung1 Car,EFSA_Footnote Text,FT Car Car Car Car,Fußnotentext,Footnotetext,Fotnotstext LoEP, Car"/>
    <w:basedOn w:val="Normal"/>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link w:val="ParagraphedelisteCar"/>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iPriority w:val="99"/>
    <w:semiHidden/>
    <w:unhideWhenUsed/>
    <w:rsid w:val="00D04DC9"/>
    <w:rPr>
      <w:sz w:val="16"/>
      <w:szCs w:val="16"/>
    </w:rPr>
  </w:style>
  <w:style w:type="paragraph" w:styleId="Commentaire">
    <w:name w:val="annotation text"/>
    <w:basedOn w:val="Normal"/>
    <w:link w:val="CommentaireCar1"/>
    <w:uiPriority w:val="99"/>
    <w:unhideWhenUsed/>
    <w:rsid w:val="00D04DC9"/>
  </w:style>
  <w:style w:type="character" w:customStyle="1" w:styleId="CommentaireCar1">
    <w:name w:val="Commentaire Car1"/>
    <w:basedOn w:val="Policepardfaut"/>
    <w:link w:val="Commentaire"/>
    <w:uiPriority w:val="99"/>
    <w:semiHidden/>
    <w:rsid w:val="00D04DC9"/>
    <w:rPr>
      <w:rFonts w:ascii="Verdana" w:hAnsi="Verdana" w:cs="Verdana"/>
      <w:lang w:val="en-GB" w:eastAsia="zh-CN"/>
    </w:rPr>
  </w:style>
  <w:style w:type="table" w:styleId="Grilledutableau">
    <w:name w:val="Table Grid"/>
    <w:basedOn w:val="TableauNormal"/>
    <w:uiPriority w:val="59"/>
    <w:rsid w:val="0034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DC0F0F"/>
    <w:rPr>
      <w:rFonts w:ascii="Verdana" w:hAnsi="Verdana" w:cs="Verdana"/>
      <w:lang w:val="en-GB" w:eastAsia="zh-CN"/>
    </w:rPr>
  </w:style>
  <w:style w:type="paragraph" w:customStyle="1" w:styleId="CM41">
    <w:name w:val="CM4+1"/>
    <w:basedOn w:val="Normal"/>
    <w:next w:val="Normal"/>
    <w:uiPriority w:val="99"/>
    <w:rsid w:val="00DC0F0F"/>
    <w:pPr>
      <w:suppressAutoHyphens w:val="0"/>
      <w:autoSpaceDE w:val="0"/>
      <w:autoSpaceDN w:val="0"/>
      <w:adjustRightInd w:val="0"/>
    </w:pPr>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4" ma:contentTypeDescription="Crée un document." ma:contentTypeScope="" ma:versionID="a2fca103c390a4f5c0623dbb9f1a56d7">
  <xsd:schema xmlns:xsd="http://www.w3.org/2001/XMLSchema" xmlns:xs="http://www.w3.org/2001/XMLSchema" xmlns:p="http://schemas.microsoft.com/office/2006/metadata/properties" xmlns:ns1="http://schemas.microsoft.com/sharepoint/v3" xmlns:ns2="ad92bc46-598f-4ca9-bdb2-45c880761d99" xmlns:ns3="http://schemas.microsoft.com/sharepoint/v4" targetNamespace="http://schemas.microsoft.com/office/2006/metadata/properties" ma:root="true" ma:fieldsID="65e502c909bd8a49d6204bd0c2075668" ns1:_="" ns2:_="" ns3:_="">
    <xsd:import namespace="http://schemas.microsoft.com/sharepoint/v3"/>
    <xsd:import namespace="ad92bc46-598f-4ca9-bdb2-45c880761d99"/>
    <xsd:import namespace="http://schemas.microsoft.com/sharepoint/v4"/>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suspens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B59EF-555F-4320-8B05-802FD19FDDE9}">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ad92bc46-598f-4ca9-bdb2-45c880761d99"/>
    <ds:schemaRef ds:uri="http://schemas.microsoft.com/office/infopath/2007/PartnerControls"/>
    <ds:schemaRef ds:uri="http://schemas.openxmlformats.org/package/2006/metadata/core-properties"/>
    <ds:schemaRef ds:uri="http://schemas.microsoft.com/sharepoint/v4"/>
    <ds:schemaRef ds:uri="http://schemas.microsoft.com/sharepoint/v3"/>
    <ds:schemaRef ds:uri="http://purl.org/dc/dcmitype/"/>
  </ds:schemaRefs>
</ds:datastoreItem>
</file>

<file path=customXml/itemProps2.xml><?xml version="1.0" encoding="utf-8"?>
<ds:datastoreItem xmlns:ds="http://schemas.openxmlformats.org/officeDocument/2006/customXml" ds:itemID="{61EE1199-C22F-4AA9-909F-4C3BBA422CEE}">
  <ds:schemaRefs>
    <ds:schemaRef ds:uri="http://schemas.microsoft.com/sharepoint/v3/contenttype/forms"/>
  </ds:schemaRefs>
</ds:datastoreItem>
</file>

<file path=customXml/itemProps3.xml><?xml version="1.0" encoding="utf-8"?>
<ds:datastoreItem xmlns:ds="http://schemas.openxmlformats.org/officeDocument/2006/customXml" ds:itemID="{56BF83E1-3151-430E-942C-76408E684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41FBC-F5B8-49BB-A447-F8F49525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79</Pages>
  <Words>16716</Words>
  <Characters>91941</Characters>
  <Application>Microsoft Office Word</Application>
  <DocSecurity>0</DocSecurity>
  <Lines>766</Lines>
  <Paragraphs>216</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108441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subject/>
  <dc:creator>CHEZEAU Aurelie</dc:creator>
  <cp:keywords/>
  <dc:description/>
  <cp:lastModifiedBy>BENUSZAK Johanna</cp:lastModifiedBy>
  <cp:revision>4</cp:revision>
  <cp:lastPrinted>2015-04-10T08:18:00Z</cp:lastPrinted>
  <dcterms:created xsi:type="dcterms:W3CDTF">2021-01-11T12:57:00Z</dcterms:created>
  <dcterms:modified xsi:type="dcterms:W3CDTF">2021-02-17T14:06:00Z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