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410FB0" w14:textId="77777777" w:rsidR="00B607D8" w:rsidRDefault="00B607D8" w:rsidP="00B607D8">
      <w:pPr>
        <w:pStyle w:val="Title"/>
      </w:pPr>
      <w:bookmarkStart w:id="0" w:name="_GoBack"/>
      <w:bookmarkEnd w:id="0"/>
      <w:r w:rsidRPr="00861D1F">
        <w:t>Comments on the SEAC draft opinion</w:t>
      </w:r>
      <w:r>
        <w:t xml:space="preserve"> and specific information requests</w:t>
      </w:r>
    </w:p>
    <w:p w14:paraId="590381EB" w14:textId="77777777" w:rsidR="00B607D8" w:rsidRDefault="00B607D8" w:rsidP="00B607D8">
      <w:pPr>
        <w:pStyle w:val="Heading2"/>
      </w:pPr>
      <w:r>
        <w:t>Specific information requests</w:t>
      </w:r>
    </w:p>
    <w:p w14:paraId="769BE9F0" w14:textId="77777777" w:rsidR="009C257E" w:rsidRPr="000D5043" w:rsidRDefault="000D5043" w:rsidP="000D5043">
      <w:pPr>
        <w:pStyle w:val="BodyText"/>
        <w:numPr>
          <w:ilvl w:val="0"/>
          <w:numId w:val="6"/>
        </w:numPr>
      </w:pPr>
      <w:r w:rsidRPr="000D5043">
        <w:t>Please provide details on individual substances whose limits outlined below are not technically feasible. Do these individual substances have alternatives in tattoo inks that are technically and economically feasible and leading to lower risk? Where the substance is an impurity in a pigment (or another substance) for example, is the pigment available with impurity levels meeting these concentration limits or does the pigment have technically and economically feasible alternatives? What would be the consequences for the tattoo industry if tattoo inks are not allowed to be sold and used in the European Economic Area (EEA) if they contain these individual substances in concentrations above these limits? Please justify your answers.</w:t>
      </w:r>
    </w:p>
    <w:tbl>
      <w:tblPr>
        <w:tblStyle w:val="TableGridLight1"/>
        <w:tblpPr w:leftFromText="45" w:rightFromText="45" w:vertAnchor="text" w:tblpX="704"/>
        <w:tblW w:w="4748" w:type="pct"/>
        <w:tblLook w:val="04A0" w:firstRow="1" w:lastRow="0" w:firstColumn="1" w:lastColumn="0" w:noHBand="0" w:noVBand="1"/>
      </w:tblPr>
      <w:tblGrid>
        <w:gridCol w:w="8042"/>
        <w:gridCol w:w="5203"/>
      </w:tblGrid>
      <w:tr w:rsidR="000D5043" w:rsidRPr="000D5043" w14:paraId="1BDA16F8" w14:textId="77777777" w:rsidTr="000D5043">
        <w:tc>
          <w:tcPr>
            <w:tcW w:w="3036" w:type="pct"/>
            <w:hideMark/>
          </w:tcPr>
          <w:p w14:paraId="566A86A9" w14:textId="77777777" w:rsidR="000D5043" w:rsidRPr="000D5043" w:rsidRDefault="000D5043" w:rsidP="000D5043">
            <w:pPr>
              <w:rPr>
                <w:rFonts w:ascii="Verdana" w:hAnsi="Verdana" w:cs="Arial"/>
                <w:b/>
                <w:bCs/>
                <w:sz w:val="20"/>
                <w:szCs w:val="20"/>
              </w:rPr>
            </w:pPr>
            <w:r w:rsidRPr="000D5043">
              <w:rPr>
                <w:rFonts w:ascii="Verdana" w:hAnsi="Verdana" w:cs="Arial"/>
                <w:b/>
                <w:bCs/>
                <w:sz w:val="20"/>
                <w:szCs w:val="20"/>
              </w:rPr>
              <w:t>Substance group</w:t>
            </w:r>
          </w:p>
        </w:tc>
        <w:tc>
          <w:tcPr>
            <w:tcW w:w="1964" w:type="pct"/>
            <w:hideMark/>
          </w:tcPr>
          <w:p w14:paraId="4FBCDF94" w14:textId="77777777" w:rsidR="000D5043" w:rsidRPr="000D5043" w:rsidRDefault="000D5043" w:rsidP="000D5043">
            <w:pPr>
              <w:rPr>
                <w:rFonts w:ascii="Verdana" w:hAnsi="Verdana" w:cs="Arial"/>
                <w:b/>
                <w:bCs/>
                <w:sz w:val="20"/>
                <w:szCs w:val="20"/>
              </w:rPr>
            </w:pPr>
            <w:r w:rsidRPr="000D5043">
              <w:rPr>
                <w:rFonts w:ascii="Verdana" w:hAnsi="Verdana" w:cs="Arial"/>
                <w:b/>
                <w:bCs/>
                <w:sz w:val="20"/>
                <w:szCs w:val="20"/>
              </w:rPr>
              <w:t>RAC modified concentration limits (% w/w):</w:t>
            </w:r>
          </w:p>
        </w:tc>
      </w:tr>
      <w:tr w:rsidR="000D5043" w:rsidRPr="000D5043" w14:paraId="5BA93A15" w14:textId="77777777" w:rsidTr="000D5043">
        <w:tc>
          <w:tcPr>
            <w:tcW w:w="3036" w:type="pct"/>
            <w:hideMark/>
          </w:tcPr>
          <w:p w14:paraId="18AFF8A5" w14:textId="77777777" w:rsidR="000D5043" w:rsidRPr="000D5043" w:rsidRDefault="000D5043" w:rsidP="000D5043">
            <w:pPr>
              <w:rPr>
                <w:rFonts w:ascii="Verdana" w:hAnsi="Verdana" w:cs="Arial"/>
                <w:sz w:val="20"/>
                <w:szCs w:val="20"/>
              </w:rPr>
            </w:pPr>
            <w:r w:rsidRPr="000D5043">
              <w:rPr>
                <w:rFonts w:ascii="Verdana" w:hAnsi="Verdana" w:cs="Arial"/>
                <w:sz w:val="20"/>
                <w:szCs w:val="20"/>
              </w:rPr>
              <w:t>CPR Annex II</w:t>
            </w:r>
          </w:p>
        </w:tc>
        <w:tc>
          <w:tcPr>
            <w:tcW w:w="1964" w:type="pct"/>
            <w:hideMark/>
          </w:tcPr>
          <w:p w14:paraId="31E28F89" w14:textId="77777777" w:rsidR="000D5043" w:rsidRPr="000D5043" w:rsidRDefault="000D5043" w:rsidP="000D5043">
            <w:pPr>
              <w:jc w:val="center"/>
              <w:rPr>
                <w:rFonts w:ascii="Verdana" w:hAnsi="Verdana" w:cs="Arial"/>
                <w:sz w:val="20"/>
                <w:szCs w:val="20"/>
              </w:rPr>
            </w:pPr>
            <w:r w:rsidRPr="000D5043">
              <w:rPr>
                <w:rFonts w:ascii="Verdana" w:hAnsi="Verdana" w:cs="Arial"/>
                <w:sz w:val="20"/>
                <w:szCs w:val="20"/>
              </w:rPr>
              <w:t>0.00005</w:t>
            </w:r>
          </w:p>
        </w:tc>
      </w:tr>
      <w:tr w:rsidR="000D5043" w:rsidRPr="000D5043" w14:paraId="67A2DADE" w14:textId="77777777" w:rsidTr="000D5043">
        <w:tc>
          <w:tcPr>
            <w:tcW w:w="3036" w:type="pct"/>
            <w:hideMark/>
          </w:tcPr>
          <w:p w14:paraId="06262421" w14:textId="77777777" w:rsidR="000D5043" w:rsidRPr="000D5043" w:rsidRDefault="000D5043" w:rsidP="000D5043">
            <w:pPr>
              <w:rPr>
                <w:rFonts w:ascii="Verdana" w:hAnsi="Verdana" w:cs="Arial"/>
                <w:sz w:val="20"/>
                <w:szCs w:val="20"/>
              </w:rPr>
            </w:pPr>
            <w:r w:rsidRPr="000D5043">
              <w:rPr>
                <w:rFonts w:ascii="Verdana" w:hAnsi="Verdana" w:cs="Arial"/>
                <w:sz w:val="20"/>
                <w:szCs w:val="20"/>
              </w:rPr>
              <w:t>CLP Carcinogenic categories 1a/b, 2</w:t>
            </w:r>
          </w:p>
        </w:tc>
        <w:tc>
          <w:tcPr>
            <w:tcW w:w="1964" w:type="pct"/>
            <w:hideMark/>
          </w:tcPr>
          <w:p w14:paraId="0044BA11" w14:textId="77777777" w:rsidR="000D5043" w:rsidRPr="000D5043" w:rsidRDefault="000D5043" w:rsidP="000D5043">
            <w:pPr>
              <w:jc w:val="center"/>
              <w:rPr>
                <w:rFonts w:ascii="Verdana" w:hAnsi="Verdana" w:cs="Arial"/>
                <w:sz w:val="20"/>
                <w:szCs w:val="20"/>
              </w:rPr>
            </w:pPr>
            <w:r w:rsidRPr="000D5043">
              <w:rPr>
                <w:rFonts w:ascii="Verdana" w:hAnsi="Verdana" w:cs="Arial"/>
                <w:sz w:val="20"/>
                <w:szCs w:val="20"/>
              </w:rPr>
              <w:t>0.00005</w:t>
            </w:r>
          </w:p>
        </w:tc>
      </w:tr>
      <w:tr w:rsidR="000D5043" w:rsidRPr="000D5043" w14:paraId="489D3BF9" w14:textId="77777777" w:rsidTr="000D5043">
        <w:tc>
          <w:tcPr>
            <w:tcW w:w="3036" w:type="pct"/>
            <w:hideMark/>
          </w:tcPr>
          <w:p w14:paraId="6DB3556F" w14:textId="77777777" w:rsidR="000D5043" w:rsidRPr="000D5043" w:rsidRDefault="000D5043" w:rsidP="000D5043">
            <w:pPr>
              <w:rPr>
                <w:rFonts w:ascii="Verdana" w:hAnsi="Verdana" w:cs="Arial"/>
                <w:sz w:val="20"/>
                <w:szCs w:val="20"/>
              </w:rPr>
            </w:pPr>
            <w:r w:rsidRPr="000D5043">
              <w:rPr>
                <w:rFonts w:ascii="Verdana" w:hAnsi="Verdana" w:cs="Arial"/>
                <w:sz w:val="20"/>
                <w:szCs w:val="20"/>
              </w:rPr>
              <w:t>CLP Mutagenic categories 1/ab, 2</w:t>
            </w:r>
          </w:p>
        </w:tc>
        <w:tc>
          <w:tcPr>
            <w:tcW w:w="1964" w:type="pct"/>
            <w:hideMark/>
          </w:tcPr>
          <w:p w14:paraId="13E162F0" w14:textId="77777777" w:rsidR="000D5043" w:rsidRPr="000D5043" w:rsidRDefault="000D5043" w:rsidP="000D5043">
            <w:pPr>
              <w:jc w:val="center"/>
              <w:rPr>
                <w:rFonts w:ascii="Verdana" w:hAnsi="Verdana" w:cs="Arial"/>
                <w:sz w:val="20"/>
                <w:szCs w:val="20"/>
              </w:rPr>
            </w:pPr>
            <w:r w:rsidRPr="000D5043">
              <w:rPr>
                <w:rFonts w:ascii="Verdana" w:hAnsi="Verdana" w:cs="Arial"/>
                <w:sz w:val="20"/>
                <w:szCs w:val="20"/>
              </w:rPr>
              <w:t>0.00005</w:t>
            </w:r>
          </w:p>
        </w:tc>
      </w:tr>
      <w:tr w:rsidR="000D5043" w:rsidRPr="000D5043" w14:paraId="306E0B67" w14:textId="77777777" w:rsidTr="000D5043">
        <w:tc>
          <w:tcPr>
            <w:tcW w:w="3036" w:type="pct"/>
            <w:hideMark/>
          </w:tcPr>
          <w:p w14:paraId="53128E6E" w14:textId="77777777" w:rsidR="000D5043" w:rsidRPr="000D5043" w:rsidRDefault="000D5043" w:rsidP="000D5043">
            <w:pPr>
              <w:rPr>
                <w:rFonts w:ascii="Verdana" w:hAnsi="Verdana" w:cs="Arial"/>
                <w:sz w:val="20"/>
                <w:szCs w:val="20"/>
              </w:rPr>
            </w:pPr>
            <w:r w:rsidRPr="000D5043">
              <w:rPr>
                <w:rFonts w:ascii="Verdana" w:hAnsi="Verdana" w:cs="Arial"/>
                <w:sz w:val="20"/>
                <w:szCs w:val="20"/>
              </w:rPr>
              <w:t>CLP Reprotoxic categories 1a/b, 2</w:t>
            </w:r>
          </w:p>
        </w:tc>
        <w:tc>
          <w:tcPr>
            <w:tcW w:w="1964" w:type="pct"/>
            <w:hideMark/>
          </w:tcPr>
          <w:p w14:paraId="09EEFD09" w14:textId="77777777" w:rsidR="000D5043" w:rsidRPr="000D5043" w:rsidRDefault="000D5043" w:rsidP="000D5043">
            <w:pPr>
              <w:jc w:val="center"/>
              <w:rPr>
                <w:rFonts w:ascii="Verdana" w:hAnsi="Verdana" w:cs="Arial"/>
                <w:sz w:val="20"/>
                <w:szCs w:val="20"/>
              </w:rPr>
            </w:pPr>
            <w:r w:rsidRPr="000D5043">
              <w:rPr>
                <w:rFonts w:ascii="Verdana" w:hAnsi="Verdana" w:cs="Arial"/>
                <w:sz w:val="20"/>
                <w:szCs w:val="20"/>
              </w:rPr>
              <w:t>0.001</w:t>
            </w:r>
          </w:p>
        </w:tc>
      </w:tr>
      <w:tr w:rsidR="000D5043" w:rsidRPr="000D5043" w14:paraId="69E3CAEE" w14:textId="77777777" w:rsidTr="000D5043">
        <w:tc>
          <w:tcPr>
            <w:tcW w:w="3036" w:type="pct"/>
            <w:hideMark/>
          </w:tcPr>
          <w:p w14:paraId="08B82CB0" w14:textId="77777777" w:rsidR="000D5043" w:rsidRPr="000D5043" w:rsidRDefault="000D5043" w:rsidP="000D5043">
            <w:pPr>
              <w:rPr>
                <w:rFonts w:ascii="Verdana" w:hAnsi="Verdana" w:cs="Arial"/>
                <w:sz w:val="20"/>
                <w:szCs w:val="20"/>
              </w:rPr>
            </w:pPr>
            <w:r w:rsidRPr="000D5043">
              <w:rPr>
                <w:rFonts w:ascii="Verdana" w:hAnsi="Verdana" w:cs="Arial"/>
                <w:sz w:val="20"/>
                <w:szCs w:val="20"/>
              </w:rPr>
              <w:t>CPR Annex IV (column g)</w:t>
            </w:r>
          </w:p>
        </w:tc>
        <w:tc>
          <w:tcPr>
            <w:tcW w:w="1964" w:type="pct"/>
            <w:hideMark/>
          </w:tcPr>
          <w:p w14:paraId="1C970D3E" w14:textId="77777777" w:rsidR="000D5043" w:rsidRPr="000D5043" w:rsidRDefault="000D5043" w:rsidP="000D5043">
            <w:pPr>
              <w:jc w:val="center"/>
              <w:rPr>
                <w:rFonts w:ascii="Verdana" w:hAnsi="Verdana" w:cs="Arial"/>
                <w:sz w:val="20"/>
                <w:szCs w:val="20"/>
              </w:rPr>
            </w:pPr>
            <w:r w:rsidRPr="000D5043">
              <w:rPr>
                <w:rFonts w:ascii="Verdana" w:hAnsi="Verdana" w:cs="Arial"/>
                <w:sz w:val="20"/>
                <w:szCs w:val="20"/>
              </w:rPr>
              <w:t>0.00005</w:t>
            </w:r>
          </w:p>
        </w:tc>
      </w:tr>
      <w:tr w:rsidR="000D5043" w:rsidRPr="000D5043" w14:paraId="10E3248A" w14:textId="77777777" w:rsidTr="000D5043">
        <w:tc>
          <w:tcPr>
            <w:tcW w:w="3036" w:type="pct"/>
            <w:hideMark/>
          </w:tcPr>
          <w:p w14:paraId="62ECEA45" w14:textId="77777777" w:rsidR="000D5043" w:rsidRPr="000D5043" w:rsidRDefault="000D5043" w:rsidP="000D5043">
            <w:pPr>
              <w:rPr>
                <w:rFonts w:ascii="Verdana" w:hAnsi="Verdana" w:cs="Arial"/>
                <w:sz w:val="20"/>
                <w:szCs w:val="20"/>
              </w:rPr>
            </w:pPr>
            <w:r w:rsidRPr="000D5043">
              <w:rPr>
                <w:rFonts w:ascii="Verdana" w:hAnsi="Verdana" w:cs="Arial"/>
                <w:sz w:val="20"/>
                <w:szCs w:val="20"/>
              </w:rPr>
              <w:t>CPR Annex IV (column h-i)</w:t>
            </w:r>
          </w:p>
        </w:tc>
        <w:tc>
          <w:tcPr>
            <w:tcW w:w="1964" w:type="pct"/>
            <w:hideMark/>
          </w:tcPr>
          <w:p w14:paraId="35E442CB" w14:textId="77777777" w:rsidR="000D5043" w:rsidRPr="000D5043" w:rsidRDefault="000D5043" w:rsidP="000D5043">
            <w:pPr>
              <w:jc w:val="center"/>
              <w:rPr>
                <w:rFonts w:ascii="Verdana" w:hAnsi="Verdana" w:cs="Arial"/>
                <w:sz w:val="20"/>
                <w:szCs w:val="20"/>
              </w:rPr>
            </w:pPr>
            <w:r w:rsidRPr="000D5043">
              <w:rPr>
                <w:rFonts w:ascii="Verdana" w:hAnsi="Verdana" w:cs="Arial"/>
                <w:sz w:val="20"/>
                <w:szCs w:val="20"/>
              </w:rPr>
              <w:t>CPR, Annex IV requirements in columns h-i</w:t>
            </w:r>
          </w:p>
        </w:tc>
      </w:tr>
      <w:tr w:rsidR="000D5043" w:rsidRPr="000D5043" w14:paraId="7E4F9054" w14:textId="77777777" w:rsidTr="000D5043">
        <w:tc>
          <w:tcPr>
            <w:tcW w:w="3036" w:type="pct"/>
            <w:hideMark/>
          </w:tcPr>
          <w:p w14:paraId="74FD7DD9" w14:textId="77777777" w:rsidR="000D5043" w:rsidRPr="000D5043" w:rsidRDefault="000D5043" w:rsidP="000D5043">
            <w:pPr>
              <w:rPr>
                <w:rFonts w:ascii="Verdana" w:hAnsi="Verdana" w:cs="Arial"/>
                <w:sz w:val="20"/>
                <w:szCs w:val="20"/>
              </w:rPr>
            </w:pPr>
            <w:r w:rsidRPr="000D5043">
              <w:rPr>
                <w:rFonts w:ascii="Verdana" w:hAnsi="Verdana" w:cs="Arial"/>
                <w:sz w:val="20"/>
                <w:szCs w:val="20"/>
              </w:rPr>
              <w:t>PAH with harmonised classifications as CM</w:t>
            </w:r>
          </w:p>
        </w:tc>
        <w:tc>
          <w:tcPr>
            <w:tcW w:w="1964" w:type="pct"/>
            <w:hideMark/>
          </w:tcPr>
          <w:p w14:paraId="3BD1E51E" w14:textId="77777777" w:rsidR="000D5043" w:rsidRPr="000D5043" w:rsidRDefault="000D5043" w:rsidP="000D5043">
            <w:pPr>
              <w:jc w:val="center"/>
              <w:rPr>
                <w:rFonts w:ascii="Verdana" w:hAnsi="Verdana" w:cs="Arial"/>
                <w:sz w:val="20"/>
                <w:szCs w:val="20"/>
              </w:rPr>
            </w:pPr>
            <w:r w:rsidRPr="000D5043">
              <w:rPr>
                <w:rFonts w:ascii="Verdana" w:hAnsi="Verdana" w:cs="Arial"/>
                <w:sz w:val="20"/>
                <w:szCs w:val="20"/>
              </w:rPr>
              <w:t>0.00005 (for each PAH except for BaP: 0.0000005%)</w:t>
            </w:r>
          </w:p>
        </w:tc>
      </w:tr>
      <w:tr w:rsidR="000D5043" w:rsidRPr="000D5043" w14:paraId="5518D578" w14:textId="77777777" w:rsidTr="000D5043">
        <w:tc>
          <w:tcPr>
            <w:tcW w:w="3036" w:type="pct"/>
            <w:hideMark/>
          </w:tcPr>
          <w:p w14:paraId="4D60DDF3" w14:textId="77777777" w:rsidR="000D5043" w:rsidRPr="000D5043" w:rsidRDefault="000D5043" w:rsidP="000D5043">
            <w:pPr>
              <w:rPr>
                <w:rFonts w:ascii="Verdana" w:hAnsi="Verdana" w:cs="Arial"/>
                <w:sz w:val="20"/>
                <w:szCs w:val="20"/>
              </w:rPr>
            </w:pPr>
            <w:r w:rsidRPr="000D5043">
              <w:rPr>
                <w:rFonts w:ascii="Verdana" w:hAnsi="Verdana" w:cs="Arial"/>
                <w:sz w:val="20"/>
                <w:szCs w:val="20"/>
              </w:rPr>
              <w:t>PAAs of concern (dissolved fraction)</w:t>
            </w:r>
          </w:p>
        </w:tc>
        <w:tc>
          <w:tcPr>
            <w:tcW w:w="1964" w:type="pct"/>
            <w:hideMark/>
          </w:tcPr>
          <w:p w14:paraId="182FA1A6" w14:textId="77777777" w:rsidR="000D5043" w:rsidRPr="000D5043" w:rsidRDefault="000D5043" w:rsidP="000D5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hAnsi="Verdana" w:cs="Courier New"/>
                <w:sz w:val="20"/>
                <w:szCs w:val="20"/>
              </w:rPr>
            </w:pPr>
            <w:r w:rsidRPr="000D5043">
              <w:rPr>
                <w:rFonts w:ascii="Verdana" w:hAnsi="Verdana" w:cs="Courier New"/>
                <w:sz w:val="20"/>
                <w:szCs w:val="20"/>
              </w:rPr>
              <w:t>0.0005</w:t>
            </w:r>
          </w:p>
          <w:p w14:paraId="76592622" w14:textId="77777777" w:rsidR="000D5043" w:rsidRPr="000D5043" w:rsidRDefault="000D5043" w:rsidP="000D5043">
            <w:pPr>
              <w:rPr>
                <w:rFonts w:ascii="Verdana" w:hAnsi="Verdana" w:cs="Arial"/>
                <w:sz w:val="20"/>
                <w:szCs w:val="20"/>
              </w:rPr>
            </w:pPr>
          </w:p>
        </w:tc>
      </w:tr>
      <w:tr w:rsidR="000D5043" w:rsidRPr="000D5043" w14:paraId="2121A809" w14:textId="77777777" w:rsidTr="000D5043">
        <w:tc>
          <w:tcPr>
            <w:tcW w:w="3036" w:type="pct"/>
            <w:hideMark/>
          </w:tcPr>
          <w:p w14:paraId="34C244D2" w14:textId="77777777" w:rsidR="000D5043" w:rsidRPr="000D5043" w:rsidRDefault="000D5043" w:rsidP="000D5043">
            <w:pPr>
              <w:rPr>
                <w:rFonts w:ascii="Verdana" w:hAnsi="Verdana" w:cs="Arial"/>
                <w:sz w:val="20"/>
                <w:szCs w:val="20"/>
              </w:rPr>
            </w:pPr>
            <w:r w:rsidRPr="000D5043">
              <w:rPr>
                <w:rFonts w:ascii="Verdana" w:hAnsi="Verdana" w:cs="Arial"/>
                <w:sz w:val="20"/>
                <w:szCs w:val="20"/>
              </w:rPr>
              <w:t>Azo colourants with relevant classification (CMR, SS), or which could decompose to PAAs of concern</w:t>
            </w:r>
          </w:p>
        </w:tc>
        <w:tc>
          <w:tcPr>
            <w:tcW w:w="1964" w:type="pct"/>
            <w:hideMark/>
          </w:tcPr>
          <w:p w14:paraId="1BD6F92B" w14:textId="77777777" w:rsidR="000D5043" w:rsidRPr="000D5043" w:rsidRDefault="000D5043" w:rsidP="000D5043">
            <w:pPr>
              <w:jc w:val="center"/>
              <w:rPr>
                <w:rFonts w:ascii="Verdana" w:hAnsi="Verdana" w:cs="Arial"/>
                <w:sz w:val="20"/>
                <w:szCs w:val="20"/>
              </w:rPr>
            </w:pPr>
            <w:r w:rsidRPr="000D5043">
              <w:rPr>
                <w:rFonts w:ascii="Verdana" w:hAnsi="Verdana" w:cs="Arial"/>
                <w:sz w:val="20"/>
                <w:szCs w:val="20"/>
              </w:rPr>
              <w:t>0.1</w:t>
            </w:r>
          </w:p>
        </w:tc>
      </w:tr>
      <w:tr w:rsidR="000D5043" w:rsidRPr="000D5043" w14:paraId="50460BCD" w14:textId="77777777" w:rsidTr="000D5043">
        <w:tc>
          <w:tcPr>
            <w:tcW w:w="3036" w:type="pct"/>
            <w:hideMark/>
          </w:tcPr>
          <w:p w14:paraId="23382AB4" w14:textId="77777777" w:rsidR="000D5043" w:rsidRPr="000D5043" w:rsidRDefault="000D5043" w:rsidP="000D5043">
            <w:pPr>
              <w:rPr>
                <w:rFonts w:ascii="Verdana" w:hAnsi="Verdana" w:cs="Arial"/>
                <w:sz w:val="20"/>
                <w:szCs w:val="20"/>
              </w:rPr>
            </w:pPr>
            <w:r w:rsidRPr="000D5043">
              <w:rPr>
                <w:rFonts w:ascii="Verdana" w:hAnsi="Verdana" w:cs="Arial"/>
                <w:sz w:val="20"/>
                <w:szCs w:val="20"/>
              </w:rPr>
              <w:t>CLP Skin sensitisers categories 1, 1a/b</w:t>
            </w:r>
          </w:p>
        </w:tc>
        <w:tc>
          <w:tcPr>
            <w:tcW w:w="1964" w:type="pct"/>
            <w:hideMark/>
          </w:tcPr>
          <w:p w14:paraId="3CCAEF2B" w14:textId="77777777" w:rsidR="000D5043" w:rsidRPr="000D5043" w:rsidRDefault="000D5043" w:rsidP="000D5043">
            <w:pPr>
              <w:jc w:val="center"/>
              <w:rPr>
                <w:rFonts w:ascii="Verdana" w:hAnsi="Verdana" w:cs="Arial"/>
                <w:sz w:val="20"/>
                <w:szCs w:val="20"/>
              </w:rPr>
            </w:pPr>
            <w:r w:rsidRPr="000D5043">
              <w:rPr>
                <w:rFonts w:ascii="Verdana" w:hAnsi="Verdana" w:cs="Arial"/>
                <w:sz w:val="20"/>
                <w:szCs w:val="20"/>
              </w:rPr>
              <w:t>0.001</w:t>
            </w:r>
          </w:p>
        </w:tc>
      </w:tr>
      <w:tr w:rsidR="000D5043" w:rsidRPr="000D5043" w14:paraId="1D60016B" w14:textId="77777777" w:rsidTr="000D5043">
        <w:tc>
          <w:tcPr>
            <w:tcW w:w="3036" w:type="pct"/>
            <w:hideMark/>
          </w:tcPr>
          <w:p w14:paraId="2A3FA6BE" w14:textId="77777777" w:rsidR="000D5043" w:rsidRPr="000D5043" w:rsidRDefault="000D5043" w:rsidP="000D5043">
            <w:pPr>
              <w:rPr>
                <w:rFonts w:ascii="Verdana" w:hAnsi="Verdana" w:cs="Arial"/>
                <w:sz w:val="20"/>
                <w:szCs w:val="20"/>
              </w:rPr>
            </w:pPr>
            <w:r w:rsidRPr="000D5043">
              <w:rPr>
                <w:rFonts w:ascii="Verdana" w:hAnsi="Verdana" w:cs="Arial"/>
                <w:sz w:val="20"/>
                <w:szCs w:val="20"/>
              </w:rPr>
              <w:t>CLP Skin irritant &amp; corrosive categories 1a/b/c, 2</w:t>
            </w:r>
          </w:p>
        </w:tc>
        <w:tc>
          <w:tcPr>
            <w:tcW w:w="1964" w:type="pct"/>
            <w:hideMark/>
          </w:tcPr>
          <w:p w14:paraId="66EC96BF" w14:textId="77777777" w:rsidR="000D5043" w:rsidRPr="000D5043" w:rsidRDefault="000D5043" w:rsidP="000D5043">
            <w:pPr>
              <w:jc w:val="center"/>
              <w:rPr>
                <w:rFonts w:ascii="Verdana" w:hAnsi="Verdana" w:cs="Arial"/>
                <w:sz w:val="20"/>
                <w:szCs w:val="20"/>
              </w:rPr>
            </w:pPr>
            <w:r w:rsidRPr="000D5043">
              <w:rPr>
                <w:rFonts w:ascii="Verdana" w:hAnsi="Verdana" w:cs="Arial"/>
                <w:sz w:val="20"/>
                <w:szCs w:val="20"/>
              </w:rPr>
              <w:t>0.01</w:t>
            </w:r>
          </w:p>
        </w:tc>
      </w:tr>
      <w:tr w:rsidR="000D5043" w:rsidRPr="000D5043" w14:paraId="1F8AFB50" w14:textId="77777777" w:rsidTr="000D5043">
        <w:tc>
          <w:tcPr>
            <w:tcW w:w="3036" w:type="pct"/>
            <w:hideMark/>
          </w:tcPr>
          <w:p w14:paraId="07232C28" w14:textId="77777777" w:rsidR="000D5043" w:rsidRPr="000D5043" w:rsidRDefault="000D5043" w:rsidP="000D5043">
            <w:pPr>
              <w:rPr>
                <w:rFonts w:ascii="Verdana" w:hAnsi="Verdana" w:cs="Arial"/>
                <w:sz w:val="20"/>
                <w:szCs w:val="20"/>
              </w:rPr>
            </w:pPr>
            <w:r w:rsidRPr="000D5043">
              <w:rPr>
                <w:rFonts w:ascii="Verdana" w:hAnsi="Verdana" w:cs="Arial"/>
                <w:sz w:val="20"/>
                <w:szCs w:val="20"/>
              </w:rPr>
              <w:t>CLP Eye irritant &amp; damaging categories 1, 2</w:t>
            </w:r>
          </w:p>
        </w:tc>
        <w:tc>
          <w:tcPr>
            <w:tcW w:w="1964" w:type="pct"/>
            <w:hideMark/>
          </w:tcPr>
          <w:p w14:paraId="6B61BC8A" w14:textId="77777777" w:rsidR="000D5043" w:rsidRPr="000D5043" w:rsidRDefault="000D5043" w:rsidP="000D5043">
            <w:pPr>
              <w:jc w:val="center"/>
              <w:rPr>
                <w:rFonts w:ascii="Verdana" w:hAnsi="Verdana" w:cs="Arial"/>
                <w:sz w:val="20"/>
                <w:szCs w:val="20"/>
              </w:rPr>
            </w:pPr>
            <w:r w:rsidRPr="000D5043">
              <w:rPr>
                <w:rFonts w:ascii="Verdana" w:hAnsi="Verdana" w:cs="Arial"/>
                <w:sz w:val="20"/>
                <w:szCs w:val="20"/>
              </w:rPr>
              <w:t>0.01</w:t>
            </w:r>
          </w:p>
        </w:tc>
      </w:tr>
      <w:tr w:rsidR="000D5043" w:rsidRPr="000D5043" w14:paraId="0F3961EB" w14:textId="77777777" w:rsidTr="000D5043">
        <w:tc>
          <w:tcPr>
            <w:tcW w:w="3036" w:type="pct"/>
            <w:hideMark/>
          </w:tcPr>
          <w:p w14:paraId="31D7E53C" w14:textId="77777777" w:rsidR="000D5043" w:rsidRPr="000D5043" w:rsidRDefault="000D5043" w:rsidP="000D5043">
            <w:pPr>
              <w:rPr>
                <w:rFonts w:ascii="Verdana" w:hAnsi="Verdana" w:cs="Arial"/>
                <w:sz w:val="20"/>
                <w:szCs w:val="20"/>
              </w:rPr>
            </w:pPr>
            <w:r w:rsidRPr="000D5043">
              <w:rPr>
                <w:rFonts w:ascii="Verdana" w:hAnsi="Verdana" w:cs="Arial"/>
                <w:sz w:val="20"/>
                <w:szCs w:val="20"/>
              </w:rPr>
              <w:t>Methanol</w:t>
            </w:r>
          </w:p>
        </w:tc>
        <w:tc>
          <w:tcPr>
            <w:tcW w:w="1964" w:type="pct"/>
            <w:hideMark/>
          </w:tcPr>
          <w:p w14:paraId="4281F8FA" w14:textId="77777777" w:rsidR="000D5043" w:rsidRPr="000D5043" w:rsidRDefault="000D5043" w:rsidP="000D5043">
            <w:pPr>
              <w:jc w:val="center"/>
              <w:rPr>
                <w:rFonts w:ascii="Verdana" w:hAnsi="Verdana" w:cs="Arial"/>
                <w:sz w:val="20"/>
                <w:szCs w:val="20"/>
              </w:rPr>
            </w:pPr>
            <w:r w:rsidRPr="000D5043">
              <w:rPr>
                <w:rFonts w:ascii="Verdana" w:hAnsi="Verdana" w:cs="Arial"/>
                <w:sz w:val="20"/>
                <w:szCs w:val="20"/>
              </w:rPr>
              <w:t>11</w:t>
            </w:r>
          </w:p>
        </w:tc>
      </w:tr>
      <w:tr w:rsidR="000D5043" w:rsidRPr="000D5043" w14:paraId="4A824468" w14:textId="77777777" w:rsidTr="000D5043">
        <w:tc>
          <w:tcPr>
            <w:tcW w:w="5000" w:type="pct"/>
            <w:gridSpan w:val="2"/>
            <w:hideMark/>
          </w:tcPr>
          <w:p w14:paraId="276E38B5" w14:textId="77777777" w:rsidR="000D5043" w:rsidRPr="000D5043" w:rsidRDefault="000D5043" w:rsidP="000D5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hAnsi="Verdana" w:cs="Courier New"/>
                <w:sz w:val="20"/>
                <w:szCs w:val="20"/>
              </w:rPr>
            </w:pPr>
            <w:r w:rsidRPr="000D5043">
              <w:rPr>
                <w:rFonts w:ascii="Verdana" w:hAnsi="Verdana" w:cs="Courier New"/>
                <w:sz w:val="20"/>
                <w:szCs w:val="20"/>
              </w:rPr>
              <w:t>Impurities in ResAP(2008)1 Table 3:</w:t>
            </w:r>
          </w:p>
        </w:tc>
      </w:tr>
      <w:tr w:rsidR="000D5043" w:rsidRPr="000D5043" w14:paraId="36486FE3" w14:textId="77777777" w:rsidTr="000D5043">
        <w:tc>
          <w:tcPr>
            <w:tcW w:w="3036" w:type="pct"/>
            <w:hideMark/>
          </w:tcPr>
          <w:p w14:paraId="02871CA8" w14:textId="77777777" w:rsidR="000D5043" w:rsidRPr="000D5043" w:rsidRDefault="000D5043" w:rsidP="000D5043">
            <w:pPr>
              <w:rPr>
                <w:rFonts w:ascii="Verdana" w:hAnsi="Verdana" w:cs="Arial"/>
                <w:sz w:val="20"/>
                <w:szCs w:val="20"/>
              </w:rPr>
            </w:pPr>
            <w:r w:rsidRPr="000D5043">
              <w:rPr>
                <w:rFonts w:ascii="Verdana" w:hAnsi="Verdana" w:cs="Arial"/>
                <w:sz w:val="20"/>
                <w:szCs w:val="20"/>
              </w:rPr>
              <w:t>-Cadmium</w:t>
            </w:r>
          </w:p>
        </w:tc>
        <w:tc>
          <w:tcPr>
            <w:tcW w:w="1964" w:type="pct"/>
            <w:hideMark/>
          </w:tcPr>
          <w:p w14:paraId="14630877" w14:textId="77777777" w:rsidR="000D5043" w:rsidRPr="000D5043" w:rsidRDefault="000D5043" w:rsidP="000D5043">
            <w:pPr>
              <w:jc w:val="center"/>
              <w:rPr>
                <w:rFonts w:ascii="Verdana" w:hAnsi="Verdana" w:cs="Arial"/>
                <w:sz w:val="20"/>
                <w:szCs w:val="20"/>
              </w:rPr>
            </w:pPr>
            <w:r w:rsidRPr="000D5043">
              <w:rPr>
                <w:rFonts w:ascii="Verdana" w:hAnsi="Verdana" w:cs="Arial"/>
                <w:sz w:val="20"/>
                <w:szCs w:val="20"/>
              </w:rPr>
              <w:t>0.00005</w:t>
            </w:r>
          </w:p>
        </w:tc>
      </w:tr>
      <w:tr w:rsidR="000D5043" w:rsidRPr="000D5043" w14:paraId="78FD6156" w14:textId="77777777" w:rsidTr="000D5043">
        <w:tc>
          <w:tcPr>
            <w:tcW w:w="3036" w:type="pct"/>
            <w:hideMark/>
          </w:tcPr>
          <w:p w14:paraId="13F919DB" w14:textId="77777777" w:rsidR="000D5043" w:rsidRPr="000D5043" w:rsidRDefault="000D5043" w:rsidP="000D5043">
            <w:pPr>
              <w:rPr>
                <w:rFonts w:ascii="Verdana" w:hAnsi="Verdana" w:cs="Arial"/>
                <w:sz w:val="20"/>
                <w:szCs w:val="20"/>
              </w:rPr>
            </w:pPr>
            <w:r w:rsidRPr="000D5043">
              <w:rPr>
                <w:rFonts w:ascii="Verdana" w:hAnsi="Verdana" w:cs="Arial"/>
                <w:sz w:val="20"/>
                <w:szCs w:val="20"/>
              </w:rPr>
              <w:t>-Chromium(VI)</w:t>
            </w:r>
          </w:p>
        </w:tc>
        <w:tc>
          <w:tcPr>
            <w:tcW w:w="1964" w:type="pct"/>
            <w:hideMark/>
          </w:tcPr>
          <w:p w14:paraId="5661977C" w14:textId="77777777" w:rsidR="000D5043" w:rsidRPr="000D5043" w:rsidRDefault="000D5043" w:rsidP="000D5043">
            <w:pPr>
              <w:jc w:val="center"/>
              <w:rPr>
                <w:rFonts w:ascii="Verdana" w:hAnsi="Verdana" w:cs="Arial"/>
                <w:sz w:val="20"/>
                <w:szCs w:val="20"/>
              </w:rPr>
            </w:pPr>
            <w:r w:rsidRPr="000D5043">
              <w:rPr>
                <w:rFonts w:ascii="Verdana" w:hAnsi="Verdana" w:cs="Arial"/>
                <w:sz w:val="20"/>
                <w:szCs w:val="20"/>
              </w:rPr>
              <w:t>0.00005</w:t>
            </w:r>
          </w:p>
        </w:tc>
      </w:tr>
      <w:tr w:rsidR="000D5043" w:rsidRPr="000D5043" w14:paraId="2742F45F" w14:textId="77777777" w:rsidTr="000D5043">
        <w:tc>
          <w:tcPr>
            <w:tcW w:w="3036" w:type="pct"/>
            <w:hideMark/>
          </w:tcPr>
          <w:p w14:paraId="2B8C12A9" w14:textId="77777777" w:rsidR="000D5043" w:rsidRPr="000D5043" w:rsidRDefault="000D5043" w:rsidP="000D5043">
            <w:pPr>
              <w:rPr>
                <w:rFonts w:ascii="Verdana" w:hAnsi="Verdana" w:cs="Arial"/>
                <w:sz w:val="20"/>
                <w:szCs w:val="20"/>
              </w:rPr>
            </w:pPr>
            <w:r w:rsidRPr="000D5043">
              <w:rPr>
                <w:rFonts w:ascii="Verdana" w:hAnsi="Verdana" w:cs="Arial"/>
                <w:sz w:val="20"/>
                <w:szCs w:val="20"/>
              </w:rPr>
              <w:t>-Mercury</w:t>
            </w:r>
          </w:p>
        </w:tc>
        <w:tc>
          <w:tcPr>
            <w:tcW w:w="1964" w:type="pct"/>
            <w:hideMark/>
          </w:tcPr>
          <w:p w14:paraId="37B49EF5" w14:textId="77777777" w:rsidR="000D5043" w:rsidRPr="000D5043" w:rsidRDefault="000D5043" w:rsidP="000D5043">
            <w:pPr>
              <w:jc w:val="center"/>
              <w:rPr>
                <w:rFonts w:ascii="Verdana" w:hAnsi="Verdana" w:cs="Arial"/>
                <w:sz w:val="20"/>
                <w:szCs w:val="20"/>
              </w:rPr>
            </w:pPr>
            <w:r w:rsidRPr="000D5043">
              <w:rPr>
                <w:rFonts w:ascii="Verdana" w:hAnsi="Verdana" w:cs="Arial"/>
                <w:sz w:val="20"/>
                <w:szCs w:val="20"/>
              </w:rPr>
              <w:t>0.00005</w:t>
            </w:r>
          </w:p>
        </w:tc>
      </w:tr>
      <w:tr w:rsidR="000D5043" w:rsidRPr="000D5043" w14:paraId="12867721" w14:textId="77777777" w:rsidTr="000D5043">
        <w:tc>
          <w:tcPr>
            <w:tcW w:w="3036" w:type="pct"/>
            <w:hideMark/>
          </w:tcPr>
          <w:p w14:paraId="4EA5B268" w14:textId="77777777" w:rsidR="000D5043" w:rsidRPr="000D5043" w:rsidRDefault="000D5043" w:rsidP="000D5043">
            <w:pPr>
              <w:rPr>
                <w:rFonts w:ascii="Verdana" w:hAnsi="Verdana" w:cs="Arial"/>
                <w:sz w:val="20"/>
                <w:szCs w:val="20"/>
              </w:rPr>
            </w:pPr>
            <w:r w:rsidRPr="000D5043">
              <w:rPr>
                <w:rFonts w:ascii="Verdana" w:hAnsi="Verdana" w:cs="Arial"/>
                <w:sz w:val="20"/>
                <w:szCs w:val="20"/>
              </w:rPr>
              <w:lastRenderedPageBreak/>
              <w:t>-Copper*</w:t>
            </w:r>
          </w:p>
        </w:tc>
        <w:tc>
          <w:tcPr>
            <w:tcW w:w="1964" w:type="pct"/>
            <w:hideMark/>
          </w:tcPr>
          <w:p w14:paraId="45BA2E13" w14:textId="77777777" w:rsidR="000D5043" w:rsidRPr="000D5043" w:rsidRDefault="000D5043" w:rsidP="000D5043">
            <w:pPr>
              <w:jc w:val="center"/>
              <w:rPr>
                <w:rFonts w:ascii="Verdana" w:hAnsi="Verdana" w:cs="Arial"/>
                <w:sz w:val="20"/>
                <w:szCs w:val="20"/>
              </w:rPr>
            </w:pPr>
            <w:r w:rsidRPr="000D5043">
              <w:rPr>
                <w:rFonts w:ascii="Verdana" w:hAnsi="Verdana" w:cs="Arial"/>
                <w:sz w:val="20"/>
                <w:szCs w:val="20"/>
              </w:rPr>
              <w:t>0.025</w:t>
            </w:r>
          </w:p>
        </w:tc>
      </w:tr>
      <w:tr w:rsidR="000D5043" w:rsidRPr="000D5043" w14:paraId="6A77DE3D" w14:textId="77777777" w:rsidTr="000D5043">
        <w:tc>
          <w:tcPr>
            <w:tcW w:w="3036" w:type="pct"/>
            <w:hideMark/>
          </w:tcPr>
          <w:p w14:paraId="4B94F9DD" w14:textId="77777777" w:rsidR="000D5043" w:rsidRPr="000D5043" w:rsidRDefault="000D5043" w:rsidP="000D5043">
            <w:pPr>
              <w:rPr>
                <w:rFonts w:ascii="Verdana" w:hAnsi="Verdana" w:cs="Arial"/>
                <w:sz w:val="20"/>
                <w:szCs w:val="20"/>
              </w:rPr>
            </w:pPr>
            <w:r w:rsidRPr="000D5043">
              <w:rPr>
                <w:rFonts w:ascii="Verdana" w:hAnsi="Verdana" w:cs="Arial"/>
                <w:sz w:val="20"/>
                <w:szCs w:val="20"/>
              </w:rPr>
              <w:t>-Zinc*</w:t>
            </w:r>
          </w:p>
        </w:tc>
        <w:tc>
          <w:tcPr>
            <w:tcW w:w="1964" w:type="pct"/>
            <w:hideMark/>
          </w:tcPr>
          <w:p w14:paraId="2D427B10" w14:textId="77777777" w:rsidR="000D5043" w:rsidRPr="000D5043" w:rsidRDefault="000D5043" w:rsidP="000D5043">
            <w:pPr>
              <w:jc w:val="center"/>
              <w:rPr>
                <w:rFonts w:ascii="Verdana" w:hAnsi="Verdana" w:cs="Arial"/>
                <w:sz w:val="20"/>
                <w:szCs w:val="20"/>
              </w:rPr>
            </w:pPr>
            <w:r w:rsidRPr="000D5043">
              <w:rPr>
                <w:rFonts w:ascii="Verdana" w:hAnsi="Verdana" w:cs="Arial"/>
                <w:sz w:val="20"/>
                <w:szCs w:val="20"/>
              </w:rPr>
              <w:t>0.2</w:t>
            </w:r>
          </w:p>
        </w:tc>
      </w:tr>
      <w:tr w:rsidR="000D5043" w:rsidRPr="000D5043" w14:paraId="5253C075" w14:textId="77777777" w:rsidTr="000D5043">
        <w:tc>
          <w:tcPr>
            <w:tcW w:w="3036" w:type="pct"/>
            <w:hideMark/>
          </w:tcPr>
          <w:p w14:paraId="1395CAAA" w14:textId="77777777" w:rsidR="000D5043" w:rsidRPr="000D5043" w:rsidRDefault="000D5043" w:rsidP="000D5043">
            <w:pPr>
              <w:rPr>
                <w:rFonts w:ascii="Verdana" w:hAnsi="Verdana" w:cs="Arial"/>
                <w:sz w:val="20"/>
                <w:szCs w:val="20"/>
              </w:rPr>
            </w:pPr>
            <w:r w:rsidRPr="000D5043">
              <w:rPr>
                <w:rFonts w:ascii="Verdana" w:hAnsi="Verdana" w:cs="Arial"/>
                <w:sz w:val="20"/>
                <w:szCs w:val="20"/>
              </w:rPr>
              <w:t>-Barium*</w:t>
            </w:r>
          </w:p>
        </w:tc>
        <w:tc>
          <w:tcPr>
            <w:tcW w:w="1964" w:type="pct"/>
            <w:hideMark/>
          </w:tcPr>
          <w:p w14:paraId="748CA2F0" w14:textId="77777777" w:rsidR="000D5043" w:rsidRPr="000D5043" w:rsidRDefault="000D5043" w:rsidP="000D5043">
            <w:pPr>
              <w:jc w:val="center"/>
              <w:rPr>
                <w:rFonts w:ascii="Verdana" w:hAnsi="Verdana" w:cs="Arial"/>
                <w:sz w:val="20"/>
                <w:szCs w:val="20"/>
              </w:rPr>
            </w:pPr>
            <w:r w:rsidRPr="000D5043">
              <w:rPr>
                <w:rFonts w:ascii="Verdana" w:hAnsi="Verdana" w:cs="Arial"/>
                <w:sz w:val="20"/>
                <w:szCs w:val="20"/>
              </w:rPr>
              <w:t>0.05</w:t>
            </w:r>
          </w:p>
        </w:tc>
      </w:tr>
      <w:tr w:rsidR="000D5043" w:rsidRPr="000D5043" w14:paraId="37BA0E9F" w14:textId="77777777" w:rsidTr="000D5043">
        <w:tc>
          <w:tcPr>
            <w:tcW w:w="3036" w:type="pct"/>
            <w:hideMark/>
          </w:tcPr>
          <w:p w14:paraId="720B184D" w14:textId="77777777" w:rsidR="000D5043" w:rsidRPr="000D5043" w:rsidRDefault="000D5043" w:rsidP="000D5043">
            <w:pPr>
              <w:rPr>
                <w:rFonts w:ascii="Verdana" w:hAnsi="Verdana" w:cs="Arial"/>
                <w:sz w:val="20"/>
                <w:szCs w:val="20"/>
              </w:rPr>
            </w:pPr>
            <w:r w:rsidRPr="000D5043">
              <w:rPr>
                <w:rFonts w:ascii="Verdana" w:hAnsi="Verdana" w:cs="Arial"/>
                <w:sz w:val="20"/>
                <w:szCs w:val="20"/>
              </w:rPr>
              <w:t>-Nickel</w:t>
            </w:r>
          </w:p>
        </w:tc>
        <w:tc>
          <w:tcPr>
            <w:tcW w:w="1964" w:type="pct"/>
            <w:hideMark/>
          </w:tcPr>
          <w:p w14:paraId="2EB02CF9" w14:textId="77777777" w:rsidR="000D5043" w:rsidRPr="000D5043" w:rsidRDefault="000D5043" w:rsidP="000D5043">
            <w:pPr>
              <w:jc w:val="center"/>
              <w:rPr>
                <w:rFonts w:ascii="Verdana" w:hAnsi="Verdana" w:cs="Arial"/>
                <w:sz w:val="20"/>
                <w:szCs w:val="20"/>
              </w:rPr>
            </w:pPr>
            <w:r w:rsidRPr="000D5043">
              <w:rPr>
                <w:rFonts w:ascii="Verdana" w:hAnsi="Verdana" w:cs="Arial"/>
                <w:sz w:val="20"/>
                <w:szCs w:val="20"/>
              </w:rPr>
              <w:t>0.0005</w:t>
            </w:r>
          </w:p>
        </w:tc>
      </w:tr>
      <w:tr w:rsidR="000D5043" w:rsidRPr="000D5043" w14:paraId="692C5B15" w14:textId="77777777" w:rsidTr="000D5043">
        <w:tc>
          <w:tcPr>
            <w:tcW w:w="3036" w:type="pct"/>
            <w:hideMark/>
          </w:tcPr>
          <w:p w14:paraId="77CFAC25" w14:textId="77777777" w:rsidR="000D5043" w:rsidRPr="000D5043" w:rsidRDefault="000D5043" w:rsidP="000D5043">
            <w:pPr>
              <w:rPr>
                <w:rFonts w:ascii="Verdana" w:hAnsi="Verdana" w:cs="Arial"/>
                <w:sz w:val="20"/>
                <w:szCs w:val="20"/>
              </w:rPr>
            </w:pPr>
            <w:r w:rsidRPr="000D5043">
              <w:rPr>
                <w:rFonts w:ascii="Verdana" w:hAnsi="Verdana" w:cs="Arial"/>
                <w:sz w:val="20"/>
                <w:szCs w:val="20"/>
              </w:rPr>
              <w:t>-Selenium</w:t>
            </w:r>
          </w:p>
        </w:tc>
        <w:tc>
          <w:tcPr>
            <w:tcW w:w="1964" w:type="pct"/>
            <w:hideMark/>
          </w:tcPr>
          <w:p w14:paraId="750C0518" w14:textId="77777777" w:rsidR="000D5043" w:rsidRPr="000D5043" w:rsidRDefault="000D5043" w:rsidP="000D5043">
            <w:pPr>
              <w:jc w:val="center"/>
              <w:rPr>
                <w:rFonts w:ascii="Verdana" w:hAnsi="Verdana" w:cs="Arial"/>
                <w:sz w:val="20"/>
                <w:szCs w:val="20"/>
              </w:rPr>
            </w:pPr>
            <w:r w:rsidRPr="000D5043">
              <w:rPr>
                <w:rFonts w:ascii="Verdana" w:hAnsi="Verdana" w:cs="Arial"/>
                <w:sz w:val="20"/>
                <w:szCs w:val="20"/>
              </w:rPr>
              <w:t>0.0002</w:t>
            </w:r>
          </w:p>
        </w:tc>
      </w:tr>
      <w:tr w:rsidR="000D5043" w:rsidRPr="000D5043" w14:paraId="55900EF4" w14:textId="77777777" w:rsidTr="000D5043">
        <w:tc>
          <w:tcPr>
            <w:tcW w:w="3036" w:type="pct"/>
            <w:hideMark/>
          </w:tcPr>
          <w:p w14:paraId="65AF2E16" w14:textId="77777777" w:rsidR="000D5043" w:rsidRPr="000D5043" w:rsidRDefault="000D5043" w:rsidP="000D5043">
            <w:pPr>
              <w:rPr>
                <w:rFonts w:ascii="Verdana" w:hAnsi="Verdana" w:cs="Arial"/>
                <w:sz w:val="20"/>
                <w:szCs w:val="20"/>
              </w:rPr>
            </w:pPr>
            <w:r w:rsidRPr="000D5043">
              <w:rPr>
                <w:rFonts w:ascii="Verdana" w:hAnsi="Verdana" w:cs="Arial"/>
                <w:sz w:val="20"/>
                <w:szCs w:val="20"/>
              </w:rPr>
              <w:t>-Antimony</w:t>
            </w:r>
          </w:p>
        </w:tc>
        <w:tc>
          <w:tcPr>
            <w:tcW w:w="1964" w:type="pct"/>
            <w:hideMark/>
          </w:tcPr>
          <w:p w14:paraId="0C87ECB2" w14:textId="77777777" w:rsidR="000D5043" w:rsidRPr="000D5043" w:rsidRDefault="000D5043" w:rsidP="000D5043">
            <w:pPr>
              <w:jc w:val="center"/>
              <w:rPr>
                <w:rFonts w:ascii="Verdana" w:hAnsi="Verdana" w:cs="Arial"/>
                <w:sz w:val="20"/>
                <w:szCs w:val="20"/>
              </w:rPr>
            </w:pPr>
            <w:r w:rsidRPr="000D5043">
              <w:rPr>
                <w:rFonts w:ascii="Verdana" w:hAnsi="Verdana" w:cs="Arial"/>
                <w:sz w:val="20"/>
                <w:szCs w:val="20"/>
              </w:rPr>
              <w:t>0.00005</w:t>
            </w:r>
          </w:p>
        </w:tc>
      </w:tr>
      <w:tr w:rsidR="000D5043" w:rsidRPr="000D5043" w14:paraId="352EC49E" w14:textId="77777777" w:rsidTr="000D5043">
        <w:tc>
          <w:tcPr>
            <w:tcW w:w="3036" w:type="pct"/>
            <w:hideMark/>
          </w:tcPr>
          <w:p w14:paraId="129A7984" w14:textId="77777777" w:rsidR="000D5043" w:rsidRPr="000D5043" w:rsidRDefault="000D5043" w:rsidP="000D5043">
            <w:pPr>
              <w:rPr>
                <w:rFonts w:ascii="Verdana" w:hAnsi="Verdana" w:cs="Arial"/>
                <w:sz w:val="20"/>
                <w:szCs w:val="20"/>
              </w:rPr>
            </w:pPr>
            <w:r w:rsidRPr="000D5043">
              <w:rPr>
                <w:rFonts w:ascii="Verdana" w:hAnsi="Verdana" w:cs="Arial"/>
                <w:sz w:val="20"/>
                <w:szCs w:val="20"/>
              </w:rPr>
              <w:t>-Lead</w:t>
            </w:r>
          </w:p>
        </w:tc>
        <w:tc>
          <w:tcPr>
            <w:tcW w:w="1964" w:type="pct"/>
            <w:hideMark/>
          </w:tcPr>
          <w:p w14:paraId="4B346C62" w14:textId="77777777" w:rsidR="000D5043" w:rsidRPr="000D5043" w:rsidRDefault="000D5043" w:rsidP="000D5043">
            <w:pPr>
              <w:jc w:val="center"/>
              <w:rPr>
                <w:rFonts w:ascii="Verdana" w:hAnsi="Verdana" w:cs="Arial"/>
                <w:sz w:val="20"/>
                <w:szCs w:val="20"/>
              </w:rPr>
            </w:pPr>
            <w:r w:rsidRPr="000D5043">
              <w:rPr>
                <w:rFonts w:ascii="Verdana" w:hAnsi="Verdana" w:cs="Arial"/>
                <w:sz w:val="20"/>
                <w:szCs w:val="20"/>
              </w:rPr>
              <w:t>0.00007</w:t>
            </w:r>
          </w:p>
        </w:tc>
      </w:tr>
      <w:tr w:rsidR="000D5043" w:rsidRPr="000D5043" w14:paraId="4E32EC94" w14:textId="77777777" w:rsidTr="000D5043">
        <w:tc>
          <w:tcPr>
            <w:tcW w:w="3036" w:type="pct"/>
            <w:hideMark/>
          </w:tcPr>
          <w:p w14:paraId="5E39B325" w14:textId="77777777" w:rsidR="000D5043" w:rsidRPr="000D5043" w:rsidRDefault="000D5043" w:rsidP="000D5043">
            <w:pPr>
              <w:rPr>
                <w:rFonts w:ascii="Verdana" w:hAnsi="Verdana" w:cs="Arial"/>
                <w:sz w:val="20"/>
                <w:szCs w:val="20"/>
              </w:rPr>
            </w:pPr>
            <w:r w:rsidRPr="000D5043">
              <w:rPr>
                <w:rFonts w:ascii="Verdana" w:hAnsi="Verdana" w:cs="Arial"/>
                <w:sz w:val="20"/>
                <w:szCs w:val="20"/>
              </w:rPr>
              <w:t>-Cobalt</w:t>
            </w:r>
          </w:p>
        </w:tc>
        <w:tc>
          <w:tcPr>
            <w:tcW w:w="1964" w:type="pct"/>
            <w:hideMark/>
          </w:tcPr>
          <w:p w14:paraId="669A72CC" w14:textId="77777777" w:rsidR="000D5043" w:rsidRPr="000D5043" w:rsidRDefault="000D5043" w:rsidP="000D5043">
            <w:pPr>
              <w:jc w:val="center"/>
              <w:rPr>
                <w:rFonts w:ascii="Verdana" w:hAnsi="Verdana" w:cs="Arial"/>
                <w:sz w:val="20"/>
                <w:szCs w:val="20"/>
              </w:rPr>
            </w:pPr>
            <w:r w:rsidRPr="000D5043">
              <w:rPr>
                <w:rFonts w:ascii="Verdana" w:hAnsi="Verdana" w:cs="Arial"/>
                <w:sz w:val="20"/>
                <w:szCs w:val="20"/>
              </w:rPr>
              <w:t>0.00005</w:t>
            </w:r>
          </w:p>
        </w:tc>
      </w:tr>
      <w:tr w:rsidR="000D5043" w:rsidRPr="000D5043" w14:paraId="33A0DE95" w14:textId="77777777" w:rsidTr="000D5043">
        <w:tc>
          <w:tcPr>
            <w:tcW w:w="3036" w:type="pct"/>
            <w:hideMark/>
          </w:tcPr>
          <w:p w14:paraId="12AAB5E5" w14:textId="77777777" w:rsidR="000D5043" w:rsidRPr="000D5043" w:rsidRDefault="000D5043" w:rsidP="000D5043">
            <w:pPr>
              <w:rPr>
                <w:rFonts w:ascii="Verdana" w:hAnsi="Verdana" w:cs="Arial"/>
                <w:sz w:val="20"/>
                <w:szCs w:val="20"/>
              </w:rPr>
            </w:pPr>
            <w:r w:rsidRPr="000D5043">
              <w:rPr>
                <w:rFonts w:ascii="Verdana" w:hAnsi="Verdana" w:cs="Arial"/>
                <w:sz w:val="20"/>
                <w:szCs w:val="20"/>
              </w:rPr>
              <w:t>-Arsenic</w:t>
            </w:r>
          </w:p>
        </w:tc>
        <w:tc>
          <w:tcPr>
            <w:tcW w:w="1964" w:type="pct"/>
            <w:hideMark/>
          </w:tcPr>
          <w:p w14:paraId="3A10DAA6" w14:textId="77777777" w:rsidR="000D5043" w:rsidRPr="000D5043" w:rsidRDefault="000D5043" w:rsidP="000D5043">
            <w:pPr>
              <w:jc w:val="center"/>
              <w:rPr>
                <w:rFonts w:ascii="Verdana" w:hAnsi="Verdana" w:cs="Arial"/>
                <w:sz w:val="20"/>
                <w:szCs w:val="20"/>
              </w:rPr>
            </w:pPr>
            <w:r w:rsidRPr="000D5043">
              <w:rPr>
                <w:rFonts w:ascii="Verdana" w:hAnsi="Verdana" w:cs="Arial"/>
                <w:sz w:val="20"/>
                <w:szCs w:val="20"/>
              </w:rPr>
              <w:t>0.00005</w:t>
            </w:r>
          </w:p>
        </w:tc>
      </w:tr>
      <w:tr w:rsidR="000D5043" w:rsidRPr="000D5043" w14:paraId="1A590BA0" w14:textId="77777777" w:rsidTr="000D5043">
        <w:tc>
          <w:tcPr>
            <w:tcW w:w="3036" w:type="pct"/>
            <w:hideMark/>
          </w:tcPr>
          <w:p w14:paraId="3D87D086" w14:textId="77777777" w:rsidR="000D5043" w:rsidRPr="000D5043" w:rsidRDefault="000D5043" w:rsidP="000D5043">
            <w:pPr>
              <w:rPr>
                <w:rFonts w:ascii="Verdana" w:hAnsi="Verdana" w:cs="Arial"/>
                <w:sz w:val="20"/>
                <w:szCs w:val="20"/>
              </w:rPr>
            </w:pPr>
            <w:r w:rsidRPr="000D5043">
              <w:rPr>
                <w:rFonts w:ascii="Verdana" w:hAnsi="Verdana" w:cs="Arial"/>
                <w:sz w:val="20"/>
                <w:szCs w:val="20"/>
              </w:rPr>
              <w:t>-Organometallic tin</w:t>
            </w:r>
          </w:p>
        </w:tc>
        <w:tc>
          <w:tcPr>
            <w:tcW w:w="1964" w:type="pct"/>
            <w:hideMark/>
          </w:tcPr>
          <w:p w14:paraId="1E5768B8" w14:textId="77777777" w:rsidR="000D5043" w:rsidRPr="000D5043" w:rsidRDefault="000D5043" w:rsidP="000D5043">
            <w:pPr>
              <w:jc w:val="center"/>
              <w:rPr>
                <w:rFonts w:ascii="Verdana" w:hAnsi="Verdana" w:cs="Arial"/>
                <w:sz w:val="20"/>
                <w:szCs w:val="20"/>
              </w:rPr>
            </w:pPr>
            <w:r w:rsidRPr="000D5043">
              <w:rPr>
                <w:rFonts w:ascii="Verdana" w:hAnsi="Verdana" w:cs="Arial"/>
                <w:sz w:val="20"/>
                <w:szCs w:val="20"/>
              </w:rPr>
              <w:t>0.00005</w:t>
            </w:r>
          </w:p>
        </w:tc>
      </w:tr>
    </w:tbl>
    <w:p w14:paraId="651FB61D" w14:textId="77777777" w:rsidR="000D5043" w:rsidRPr="000D5043" w:rsidRDefault="000D5043" w:rsidP="000D5043">
      <w:pPr>
        <w:spacing w:before="100" w:beforeAutospacing="1" w:after="240"/>
        <w:rPr>
          <w:rFonts w:ascii="Arial" w:hAnsi="Arial" w:cs="Arial"/>
          <w:sz w:val="15"/>
          <w:szCs w:val="15"/>
        </w:rPr>
      </w:pPr>
      <w:r w:rsidRPr="000D5043">
        <w:rPr>
          <w:rFonts w:ascii="Arial" w:hAnsi="Arial" w:cs="Arial"/>
          <w:sz w:val="15"/>
          <w:szCs w:val="15"/>
        </w:rPr>
        <w:t> </w:t>
      </w:r>
    </w:p>
    <w:p w14:paraId="0C9A7132" w14:textId="77777777" w:rsidR="000D5043" w:rsidRPr="000D5043" w:rsidRDefault="000D5043" w:rsidP="000D5043">
      <w:pPr>
        <w:spacing w:before="100" w:beforeAutospacing="1" w:after="240"/>
        <w:rPr>
          <w:rFonts w:ascii="Arial" w:hAnsi="Arial" w:cs="Arial"/>
          <w:sz w:val="15"/>
          <w:szCs w:val="15"/>
        </w:rPr>
      </w:pPr>
      <w:r w:rsidRPr="000D5043">
        <w:rPr>
          <w:rFonts w:ascii="Arial" w:hAnsi="Arial" w:cs="Arial"/>
          <w:sz w:val="15"/>
          <w:szCs w:val="15"/>
        </w:rPr>
        <w:t> </w:t>
      </w:r>
    </w:p>
    <w:p w14:paraId="1BF54BE8" w14:textId="77777777" w:rsidR="000D5043" w:rsidRPr="000D5043" w:rsidRDefault="000D5043" w:rsidP="000D5043">
      <w:pPr>
        <w:spacing w:before="100" w:beforeAutospacing="1" w:after="240"/>
        <w:rPr>
          <w:rFonts w:ascii="Arial" w:hAnsi="Arial" w:cs="Arial"/>
          <w:sz w:val="15"/>
          <w:szCs w:val="15"/>
        </w:rPr>
      </w:pPr>
      <w:r w:rsidRPr="000D5043">
        <w:rPr>
          <w:rFonts w:ascii="Arial" w:hAnsi="Arial" w:cs="Arial"/>
          <w:sz w:val="15"/>
          <w:szCs w:val="15"/>
        </w:rPr>
        <w:t> </w:t>
      </w:r>
    </w:p>
    <w:p w14:paraId="2C6DB45C" w14:textId="77777777" w:rsidR="000D5043" w:rsidRPr="000D5043" w:rsidRDefault="000D5043" w:rsidP="000D5043">
      <w:pPr>
        <w:spacing w:before="100" w:beforeAutospacing="1" w:after="240"/>
        <w:rPr>
          <w:rFonts w:ascii="Arial" w:hAnsi="Arial" w:cs="Arial"/>
          <w:sz w:val="15"/>
          <w:szCs w:val="15"/>
        </w:rPr>
      </w:pPr>
      <w:r w:rsidRPr="000D5043">
        <w:rPr>
          <w:rFonts w:ascii="Arial" w:hAnsi="Arial" w:cs="Arial"/>
          <w:sz w:val="15"/>
          <w:szCs w:val="15"/>
        </w:rPr>
        <w:t> </w:t>
      </w:r>
    </w:p>
    <w:p w14:paraId="07AD064A" w14:textId="77777777" w:rsidR="000D5043" w:rsidRPr="000D5043" w:rsidRDefault="000D5043" w:rsidP="000D5043">
      <w:pPr>
        <w:spacing w:before="100" w:beforeAutospacing="1" w:after="240"/>
        <w:rPr>
          <w:rFonts w:ascii="Arial" w:hAnsi="Arial" w:cs="Arial"/>
          <w:sz w:val="15"/>
          <w:szCs w:val="15"/>
        </w:rPr>
      </w:pPr>
      <w:r w:rsidRPr="000D5043">
        <w:rPr>
          <w:rFonts w:ascii="Arial" w:hAnsi="Arial" w:cs="Arial"/>
          <w:sz w:val="15"/>
          <w:szCs w:val="15"/>
        </w:rPr>
        <w:t> </w:t>
      </w:r>
    </w:p>
    <w:p w14:paraId="13D708B2" w14:textId="77777777" w:rsidR="000D5043" w:rsidRPr="000D5043" w:rsidRDefault="000D5043" w:rsidP="000D5043">
      <w:pPr>
        <w:spacing w:before="100" w:beforeAutospacing="1" w:after="240"/>
        <w:rPr>
          <w:rFonts w:ascii="Arial" w:hAnsi="Arial" w:cs="Arial"/>
          <w:sz w:val="15"/>
          <w:szCs w:val="15"/>
        </w:rPr>
      </w:pPr>
      <w:r w:rsidRPr="000D5043">
        <w:rPr>
          <w:rFonts w:ascii="Arial" w:hAnsi="Arial" w:cs="Arial"/>
          <w:sz w:val="15"/>
          <w:szCs w:val="15"/>
        </w:rPr>
        <w:t> </w:t>
      </w:r>
    </w:p>
    <w:p w14:paraId="3B7556E7" w14:textId="77777777" w:rsidR="000D5043" w:rsidRDefault="000D5043" w:rsidP="000D5043">
      <w:pPr>
        <w:spacing w:before="100" w:beforeAutospacing="1" w:after="240"/>
      </w:pPr>
      <w:r w:rsidRPr="000D5043">
        <w:rPr>
          <w:rFonts w:ascii="Arial" w:hAnsi="Arial" w:cs="Arial"/>
          <w:sz w:val="15"/>
          <w:szCs w:val="15"/>
        </w:rPr>
        <w:t> </w:t>
      </w:r>
    </w:p>
    <w:p w14:paraId="1F93A546" w14:textId="77777777" w:rsidR="000D5043" w:rsidRDefault="000D5043" w:rsidP="000D5043">
      <w:pPr>
        <w:pStyle w:val="BodyText"/>
        <w:numPr>
          <w:ilvl w:val="0"/>
          <w:numId w:val="6"/>
        </w:numPr>
      </w:pPr>
      <w:r w:rsidRPr="000D5043">
        <w:t>What will be the consequences if tattoo inks are not allowed to be sold or used in the EEA if they contain Pigment Blue 15:3 and Pigment Green 7 in concentrations above 0.00005% w/w? (Please note that the other crystalline modifications of Pigment Blue 15 are proposed to have the same concentration limit.) Are there other technically and economically feasible blue and green pigments leading to lower risk in comparison to Pigment Blue 15:3 and Pigment Green 7? Please provide justification for your answers.</w:t>
      </w:r>
    </w:p>
    <w:p w14:paraId="7E384199" w14:textId="77777777" w:rsidR="000D5043" w:rsidRDefault="000D5043" w:rsidP="000D5043">
      <w:pPr>
        <w:pStyle w:val="BodyText"/>
      </w:pPr>
      <w:r>
        <w:br w:type="page"/>
      </w:r>
    </w:p>
    <w:tbl>
      <w:tblPr>
        <w:tblStyle w:val="TableGrid"/>
        <w:tblW w:w="5000" w:type="pct"/>
        <w:tblLook w:val="04A0" w:firstRow="1" w:lastRow="0" w:firstColumn="1" w:lastColumn="0" w:noHBand="0" w:noVBand="1"/>
      </w:tblPr>
      <w:tblGrid>
        <w:gridCol w:w="851"/>
        <w:gridCol w:w="3113"/>
        <w:gridCol w:w="9984"/>
      </w:tblGrid>
      <w:tr w:rsidR="003B6D57" w:rsidRPr="00204DB2" w14:paraId="14D69C15" w14:textId="77777777" w:rsidTr="00B52AB6">
        <w:tc>
          <w:tcPr>
            <w:tcW w:w="305" w:type="pct"/>
          </w:tcPr>
          <w:p w14:paraId="4F397C3F" w14:textId="77777777" w:rsidR="003B6D57" w:rsidRPr="00204DB2" w:rsidRDefault="003B6D57" w:rsidP="00B43F1F">
            <w:pPr>
              <w:rPr>
                <w:rFonts w:ascii="Verdana" w:hAnsi="Verdana"/>
                <w:b/>
                <w:sz w:val="20"/>
                <w:szCs w:val="20"/>
              </w:rPr>
            </w:pPr>
            <w:r w:rsidRPr="00204DB2">
              <w:rPr>
                <w:rFonts w:ascii="Verdana" w:hAnsi="Verdana"/>
                <w:b/>
                <w:sz w:val="20"/>
                <w:szCs w:val="20"/>
              </w:rPr>
              <w:lastRenderedPageBreak/>
              <w:t>Ref.</w:t>
            </w:r>
          </w:p>
        </w:tc>
        <w:tc>
          <w:tcPr>
            <w:tcW w:w="1116" w:type="pct"/>
          </w:tcPr>
          <w:p w14:paraId="6B606BDA" w14:textId="77777777" w:rsidR="003B6D57" w:rsidRPr="00204DB2" w:rsidRDefault="003B6D57" w:rsidP="00665052">
            <w:pPr>
              <w:rPr>
                <w:rFonts w:ascii="Verdana" w:hAnsi="Verdana"/>
                <w:b/>
                <w:sz w:val="20"/>
                <w:szCs w:val="20"/>
              </w:rPr>
            </w:pPr>
            <w:r w:rsidRPr="00204DB2">
              <w:rPr>
                <w:rFonts w:ascii="Verdana" w:hAnsi="Verdana"/>
                <w:b/>
                <w:sz w:val="20"/>
                <w:szCs w:val="20"/>
              </w:rPr>
              <w:t>Date/</w:t>
            </w:r>
            <w:r>
              <w:rPr>
                <w:rFonts w:ascii="Verdana" w:hAnsi="Verdana"/>
                <w:b/>
                <w:sz w:val="20"/>
                <w:szCs w:val="20"/>
              </w:rPr>
              <w:t>Name/Org.</w:t>
            </w:r>
          </w:p>
        </w:tc>
        <w:tc>
          <w:tcPr>
            <w:tcW w:w="3579" w:type="pct"/>
          </w:tcPr>
          <w:p w14:paraId="6D168AC5" w14:textId="77777777" w:rsidR="003B6D57" w:rsidRPr="00204DB2" w:rsidRDefault="003B6D57" w:rsidP="00B43F1F">
            <w:pPr>
              <w:rPr>
                <w:rFonts w:ascii="Verdana" w:hAnsi="Verdana"/>
                <w:b/>
                <w:sz w:val="20"/>
                <w:szCs w:val="20"/>
              </w:rPr>
            </w:pPr>
            <w:r w:rsidRPr="00204DB2">
              <w:rPr>
                <w:rFonts w:ascii="Verdana" w:hAnsi="Verdana"/>
                <w:b/>
                <w:sz w:val="20"/>
                <w:szCs w:val="20"/>
              </w:rPr>
              <w:t>Comments</w:t>
            </w:r>
          </w:p>
        </w:tc>
      </w:tr>
      <w:tr w:rsidR="00790F22" w:rsidRPr="001D714B" w14:paraId="3F86EAC3" w14:textId="77777777" w:rsidTr="00B52AB6">
        <w:tc>
          <w:tcPr>
            <w:tcW w:w="305" w:type="pct"/>
            <w:vMerge w:val="restart"/>
          </w:tcPr>
          <w:p w14:paraId="082E967E" w14:textId="77777777" w:rsidR="00790F22" w:rsidRPr="001D714B" w:rsidRDefault="00790F22" w:rsidP="00B43F1F">
            <w:pPr>
              <w:rPr>
                <w:rFonts w:ascii="Verdana" w:hAnsi="Verdana"/>
                <w:sz w:val="20"/>
                <w:szCs w:val="20"/>
              </w:rPr>
            </w:pPr>
            <w:r w:rsidRPr="00EE7F40">
              <w:rPr>
                <w:rFonts w:ascii="Verdana" w:hAnsi="Verdana"/>
                <w:noProof/>
                <w:sz w:val="20"/>
                <w:szCs w:val="20"/>
              </w:rPr>
              <w:t>403</w:t>
            </w:r>
          </w:p>
        </w:tc>
        <w:tc>
          <w:tcPr>
            <w:tcW w:w="1116" w:type="pct"/>
            <w:vMerge w:val="restart"/>
          </w:tcPr>
          <w:p w14:paraId="7E501079" w14:textId="77777777" w:rsidR="00790F22" w:rsidRPr="001D714B" w:rsidRDefault="00790F22" w:rsidP="00B43F1F">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EE7F40">
              <w:rPr>
                <w:rFonts w:ascii="Verdana" w:hAnsi="Verdana"/>
                <w:noProof/>
                <w:sz w:val="20"/>
                <w:szCs w:val="20"/>
              </w:rPr>
              <w:t>2019/01/22 09:30</w:t>
            </w:r>
          </w:p>
          <w:p w14:paraId="6094F4B5" w14:textId="77777777" w:rsidR="00790F22" w:rsidRPr="001D714B" w:rsidRDefault="00790F22" w:rsidP="00B43F1F">
            <w:pPr>
              <w:rPr>
                <w:rFonts w:ascii="Verdana" w:hAnsi="Verdana"/>
                <w:sz w:val="20"/>
                <w:szCs w:val="20"/>
              </w:rPr>
            </w:pPr>
          </w:p>
          <w:p w14:paraId="4D7C9C3E" w14:textId="77777777" w:rsidR="00790F22" w:rsidRPr="001D714B" w:rsidRDefault="00790F22" w:rsidP="00B43F1F">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EE7F40">
              <w:rPr>
                <w:rFonts w:ascii="Verdana" w:hAnsi="Verdana"/>
                <w:noProof/>
                <w:sz w:val="20"/>
                <w:szCs w:val="20"/>
              </w:rPr>
              <w:t>MemberState</w:t>
            </w:r>
          </w:p>
          <w:p w14:paraId="4082E438" w14:textId="77777777" w:rsidR="00790F22" w:rsidRPr="001D714B" w:rsidRDefault="00790F22" w:rsidP="00B43F1F">
            <w:pPr>
              <w:rPr>
                <w:rFonts w:ascii="Verdana" w:hAnsi="Verdana"/>
                <w:sz w:val="20"/>
                <w:szCs w:val="20"/>
              </w:rPr>
            </w:pPr>
          </w:p>
          <w:p w14:paraId="787A0F2F" w14:textId="77777777" w:rsidR="00790F22" w:rsidRDefault="00790F22" w:rsidP="00B43F1F">
            <w:pPr>
              <w:rPr>
                <w:rFonts w:ascii="Verdana" w:hAnsi="Verdana"/>
                <w:b/>
                <w:sz w:val="20"/>
                <w:szCs w:val="20"/>
              </w:rPr>
            </w:pPr>
            <w:r>
              <w:rPr>
                <w:rFonts w:ascii="Verdana" w:hAnsi="Verdana"/>
                <w:b/>
                <w:sz w:val="20"/>
                <w:szCs w:val="20"/>
              </w:rPr>
              <w:t>Country:</w:t>
            </w:r>
          </w:p>
          <w:p w14:paraId="7DA56BEA" w14:textId="77777777" w:rsidR="00790F22" w:rsidRPr="00A32E49" w:rsidRDefault="00790F22" w:rsidP="00B43F1F">
            <w:pPr>
              <w:rPr>
                <w:rFonts w:ascii="Verdana" w:hAnsi="Verdana"/>
                <w:noProof/>
                <w:sz w:val="20"/>
                <w:szCs w:val="20"/>
              </w:rPr>
            </w:pPr>
            <w:r w:rsidRPr="00EE7F40">
              <w:rPr>
                <w:rFonts w:ascii="Verdana" w:hAnsi="Verdana"/>
                <w:noProof/>
                <w:sz w:val="20"/>
                <w:szCs w:val="20"/>
              </w:rPr>
              <w:t>France</w:t>
            </w:r>
          </w:p>
          <w:p w14:paraId="4E29FB26" w14:textId="77777777" w:rsidR="00790F22" w:rsidRPr="001D714B" w:rsidRDefault="00790F22" w:rsidP="00B43F1F">
            <w:pPr>
              <w:rPr>
                <w:rFonts w:ascii="Verdana" w:hAnsi="Verdana"/>
                <w:noProof/>
                <w:sz w:val="20"/>
                <w:szCs w:val="20"/>
              </w:rPr>
            </w:pPr>
          </w:p>
          <w:p w14:paraId="3B94C67C" w14:textId="77777777" w:rsidR="00790F22" w:rsidRDefault="00790F22" w:rsidP="00B43F1F">
            <w:pPr>
              <w:rPr>
                <w:rFonts w:ascii="Verdana" w:hAnsi="Verdana"/>
                <w:b/>
                <w:noProof/>
                <w:sz w:val="20"/>
                <w:szCs w:val="20"/>
                <w:lang w:val="fr-FR"/>
              </w:rPr>
            </w:pPr>
            <w:r w:rsidRPr="00790F22">
              <w:rPr>
                <w:rFonts w:ascii="Verdana" w:hAnsi="Verdana"/>
                <w:b/>
                <w:noProof/>
                <w:sz w:val="20"/>
                <w:szCs w:val="20"/>
                <w:lang w:val="fr-FR"/>
              </w:rPr>
              <w:t>Attachment:</w:t>
            </w:r>
          </w:p>
          <w:p w14:paraId="558F492E" w14:textId="77777777" w:rsidR="00C30806" w:rsidRPr="00790F22" w:rsidRDefault="00C30806" w:rsidP="00B43F1F">
            <w:pPr>
              <w:rPr>
                <w:rFonts w:ascii="Verdana" w:hAnsi="Verdana"/>
                <w:b/>
                <w:noProof/>
                <w:sz w:val="20"/>
                <w:szCs w:val="20"/>
                <w:lang w:val="fr-FR"/>
              </w:rPr>
            </w:pPr>
          </w:p>
          <w:p w14:paraId="74F74425" w14:textId="77777777" w:rsidR="00790F22" w:rsidRPr="00790F22" w:rsidRDefault="00C30806" w:rsidP="00C30806">
            <w:pPr>
              <w:rPr>
                <w:rFonts w:ascii="Verdana" w:hAnsi="Verdana"/>
                <w:sz w:val="20"/>
                <w:szCs w:val="20"/>
                <w:lang w:val="fr-FR"/>
              </w:rPr>
            </w:pPr>
            <w:r>
              <w:rPr>
                <w:rFonts w:ascii="Verdana" w:hAnsi="Verdana"/>
                <w:noProof/>
                <w:sz w:val="20"/>
                <w:szCs w:val="20"/>
                <w:lang w:val="fr-FR"/>
              </w:rPr>
              <w:object w:dxaOrig="1532" w:dyaOrig="991" w14:anchorId="710591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8" o:title=""/>
                </v:shape>
                <o:OLEObject Type="Embed" ProgID="AcroExch.Document.DC" ShapeID="_x0000_i1025" DrawAspect="Icon" ObjectID="_1623049971" r:id="rId9"/>
              </w:object>
            </w:r>
          </w:p>
        </w:tc>
        <w:tc>
          <w:tcPr>
            <w:tcW w:w="3579" w:type="pct"/>
          </w:tcPr>
          <w:p w14:paraId="4CFE48DC" w14:textId="77777777" w:rsidR="00790F22" w:rsidRPr="001D714B" w:rsidRDefault="00790F22" w:rsidP="00B43F1F">
            <w:pPr>
              <w:rPr>
                <w:rFonts w:ascii="Verdana" w:hAnsi="Verdana"/>
                <w:b/>
                <w:sz w:val="20"/>
                <w:szCs w:val="20"/>
              </w:rPr>
            </w:pPr>
            <w:r w:rsidRPr="001D714B">
              <w:rPr>
                <w:rFonts w:ascii="Verdana" w:hAnsi="Verdana"/>
                <w:b/>
                <w:sz w:val="20"/>
                <w:szCs w:val="20"/>
              </w:rPr>
              <w:t>Comments on the SEAC draft opinion:</w:t>
            </w:r>
          </w:p>
          <w:p w14:paraId="523DFEB5" w14:textId="77777777" w:rsidR="00790F22" w:rsidRPr="001D714B" w:rsidRDefault="00790F22" w:rsidP="00B43F1F">
            <w:pPr>
              <w:rPr>
                <w:rFonts w:ascii="Verdana" w:hAnsi="Verdana"/>
                <w:noProof/>
                <w:sz w:val="20"/>
                <w:szCs w:val="20"/>
              </w:rPr>
            </w:pPr>
            <w:r w:rsidRPr="00EE7F40">
              <w:rPr>
                <w:rFonts w:ascii="Verdana" w:hAnsi="Verdana"/>
                <w:noProof/>
                <w:sz w:val="20"/>
                <w:szCs w:val="20"/>
              </w:rPr>
              <w:t>It seems that the comments of the ANSM could not be taken into account last June, that is why at the request of your services, we will address them, hoping this time that these comments are well taken into account.</w:t>
            </w:r>
          </w:p>
          <w:p w14:paraId="2F6136FA" w14:textId="77777777" w:rsidR="00790F22" w:rsidRPr="001D714B" w:rsidRDefault="00790F22" w:rsidP="00B43F1F">
            <w:pPr>
              <w:rPr>
                <w:rFonts w:ascii="Verdana" w:hAnsi="Verdana"/>
                <w:sz w:val="20"/>
                <w:szCs w:val="20"/>
              </w:rPr>
            </w:pPr>
          </w:p>
        </w:tc>
      </w:tr>
      <w:tr w:rsidR="00790F22" w:rsidRPr="001D714B" w14:paraId="7E68FCD1" w14:textId="77777777" w:rsidTr="00B52AB6">
        <w:tc>
          <w:tcPr>
            <w:tcW w:w="305" w:type="pct"/>
            <w:vMerge/>
          </w:tcPr>
          <w:p w14:paraId="35E921CB" w14:textId="77777777" w:rsidR="00790F22" w:rsidRPr="001D714B" w:rsidRDefault="00790F22" w:rsidP="00B43F1F">
            <w:pPr>
              <w:rPr>
                <w:rFonts w:ascii="Verdana" w:hAnsi="Verdana"/>
                <w:sz w:val="20"/>
                <w:szCs w:val="20"/>
              </w:rPr>
            </w:pPr>
          </w:p>
        </w:tc>
        <w:tc>
          <w:tcPr>
            <w:tcW w:w="1116" w:type="pct"/>
            <w:vMerge/>
          </w:tcPr>
          <w:p w14:paraId="4BC23240" w14:textId="77777777" w:rsidR="00790F22" w:rsidRPr="001D714B" w:rsidRDefault="00790F22" w:rsidP="00B43F1F">
            <w:pPr>
              <w:rPr>
                <w:rFonts w:ascii="Verdana" w:hAnsi="Verdana"/>
                <w:b/>
                <w:sz w:val="20"/>
                <w:szCs w:val="20"/>
              </w:rPr>
            </w:pPr>
          </w:p>
        </w:tc>
        <w:tc>
          <w:tcPr>
            <w:tcW w:w="3579" w:type="pct"/>
          </w:tcPr>
          <w:p w14:paraId="740EA25B" w14:textId="77777777" w:rsidR="00790F22" w:rsidRPr="001D714B" w:rsidRDefault="00790F22" w:rsidP="00B43F1F">
            <w:pPr>
              <w:rPr>
                <w:rFonts w:ascii="Verdana" w:hAnsi="Verdana"/>
                <w:b/>
                <w:sz w:val="20"/>
                <w:szCs w:val="20"/>
              </w:rPr>
            </w:pPr>
            <w:r w:rsidRPr="001D714B">
              <w:rPr>
                <w:rFonts w:ascii="Verdana" w:hAnsi="Verdana"/>
                <w:b/>
                <w:sz w:val="20"/>
                <w:szCs w:val="20"/>
              </w:rPr>
              <w:t>SEAC Rapporteurs response:</w:t>
            </w:r>
          </w:p>
          <w:p w14:paraId="7077667B" w14:textId="77777777" w:rsidR="006A4C50" w:rsidRDefault="006A4C50" w:rsidP="00B43F1F">
            <w:pPr>
              <w:rPr>
                <w:rFonts w:ascii="Verdana" w:hAnsi="Verdana"/>
                <w:sz w:val="20"/>
                <w:szCs w:val="20"/>
              </w:rPr>
            </w:pPr>
            <w:r>
              <w:rPr>
                <w:rFonts w:ascii="Verdana" w:hAnsi="Verdana"/>
                <w:sz w:val="20"/>
                <w:szCs w:val="20"/>
              </w:rPr>
              <w:t>Thanks for resending the ANSM comments.</w:t>
            </w:r>
          </w:p>
          <w:p w14:paraId="2FA36C67" w14:textId="77777777" w:rsidR="00B9124A" w:rsidRDefault="00B9124A" w:rsidP="00B43F1F">
            <w:pPr>
              <w:rPr>
                <w:rFonts w:ascii="Verdana" w:hAnsi="Verdana"/>
                <w:sz w:val="20"/>
                <w:szCs w:val="20"/>
              </w:rPr>
            </w:pPr>
          </w:p>
          <w:p w14:paraId="2B827EAA" w14:textId="77777777" w:rsidR="006A4C50" w:rsidRDefault="006A4C50" w:rsidP="00B43F1F">
            <w:pPr>
              <w:rPr>
                <w:rFonts w:ascii="Verdana" w:hAnsi="Verdana"/>
                <w:sz w:val="20"/>
                <w:szCs w:val="20"/>
              </w:rPr>
            </w:pPr>
            <w:r>
              <w:rPr>
                <w:rFonts w:ascii="Verdana" w:hAnsi="Verdana"/>
                <w:sz w:val="20"/>
                <w:szCs w:val="20"/>
              </w:rPr>
              <w:t>We take note of your concerns regarding the alignment of the proposed restriction with the current French regulatory requirements. It is not in SEACs remit to provide an opinion on Member State national regulatory changes needed following a REACH restriction.</w:t>
            </w:r>
          </w:p>
          <w:p w14:paraId="48421207" w14:textId="77777777" w:rsidR="006A4C50" w:rsidRDefault="006A4C50" w:rsidP="00B43F1F">
            <w:pPr>
              <w:rPr>
                <w:rFonts w:ascii="Verdana" w:hAnsi="Verdana"/>
                <w:sz w:val="20"/>
                <w:szCs w:val="20"/>
              </w:rPr>
            </w:pPr>
          </w:p>
          <w:p w14:paraId="29BA8151" w14:textId="554BB9A1" w:rsidR="00790F22" w:rsidRDefault="00B9124A" w:rsidP="0026298A">
            <w:pPr>
              <w:rPr>
                <w:rFonts w:ascii="Verdana" w:hAnsi="Verdana"/>
                <w:sz w:val="20"/>
                <w:szCs w:val="20"/>
              </w:rPr>
            </w:pPr>
            <w:r>
              <w:rPr>
                <w:rFonts w:ascii="Verdana" w:hAnsi="Verdana"/>
                <w:sz w:val="20"/>
                <w:szCs w:val="20"/>
              </w:rPr>
              <w:t xml:space="preserve">We note your </w:t>
            </w:r>
            <w:r w:rsidR="00AF65AD">
              <w:rPr>
                <w:rFonts w:ascii="Verdana" w:hAnsi="Verdana"/>
                <w:sz w:val="20"/>
                <w:szCs w:val="20"/>
              </w:rPr>
              <w:t xml:space="preserve">request </w:t>
            </w:r>
            <w:r>
              <w:rPr>
                <w:rFonts w:ascii="Verdana" w:hAnsi="Verdana"/>
                <w:sz w:val="20"/>
                <w:szCs w:val="20"/>
              </w:rPr>
              <w:t xml:space="preserve">to ascertain in the restriction that the tattoo ink/PMU marketing authorisation holder is responsible for assessing safety of use of all ingredients, i.e. including those ingredients that are not included in any of the lists of covered by the restriction and for which limit values are proposed. </w:t>
            </w:r>
            <w:r w:rsidR="008939D9">
              <w:rPr>
                <w:rFonts w:ascii="Verdana" w:hAnsi="Verdana"/>
                <w:sz w:val="20"/>
                <w:szCs w:val="20"/>
              </w:rPr>
              <w:t xml:space="preserve">SEAC rapporteurs note that it is not the intention of the Dossier Submitted to introduce a system of market Authorisation of tattoo and PMU products. The restriction proposed aims to control the </w:t>
            </w:r>
            <w:r w:rsidR="0026298A">
              <w:rPr>
                <w:rFonts w:ascii="Verdana" w:hAnsi="Verdana"/>
                <w:sz w:val="20"/>
                <w:szCs w:val="20"/>
              </w:rPr>
              <w:t xml:space="preserve">unacceptable </w:t>
            </w:r>
            <w:r w:rsidR="008939D9">
              <w:rPr>
                <w:rFonts w:ascii="Verdana" w:hAnsi="Verdana"/>
                <w:sz w:val="20"/>
                <w:szCs w:val="20"/>
              </w:rPr>
              <w:t>risks of all chemicals for which based on curren</w:t>
            </w:r>
            <w:r w:rsidR="0026298A">
              <w:rPr>
                <w:rFonts w:ascii="Verdana" w:hAnsi="Verdana"/>
                <w:sz w:val="20"/>
                <w:szCs w:val="20"/>
              </w:rPr>
              <w:t xml:space="preserve">t knowledge and evidence action needs to be taken at EU-wide level. The restriction does not prevent national authorities to </w:t>
            </w:r>
            <w:r w:rsidR="00AF65AD">
              <w:rPr>
                <w:rFonts w:ascii="Verdana" w:hAnsi="Verdana"/>
                <w:sz w:val="20"/>
                <w:szCs w:val="20"/>
              </w:rPr>
              <w:t xml:space="preserve">take additional </w:t>
            </w:r>
            <w:r w:rsidR="0026298A">
              <w:rPr>
                <w:rFonts w:ascii="Verdana" w:hAnsi="Verdana"/>
                <w:sz w:val="20"/>
                <w:szCs w:val="20"/>
              </w:rPr>
              <w:t>measures that</w:t>
            </w:r>
            <w:r w:rsidR="00AF65AD">
              <w:rPr>
                <w:rFonts w:ascii="Verdana" w:hAnsi="Verdana"/>
                <w:sz w:val="20"/>
                <w:szCs w:val="20"/>
              </w:rPr>
              <w:t xml:space="preserve"> are not addressed via the proposed REACH restriction</w:t>
            </w:r>
            <w:r w:rsidR="0026298A">
              <w:rPr>
                <w:rFonts w:ascii="Verdana" w:hAnsi="Verdana"/>
                <w:sz w:val="20"/>
                <w:szCs w:val="20"/>
              </w:rPr>
              <w:t>. This comment does not affect SEACs opinion on the proposed restriction.</w:t>
            </w:r>
          </w:p>
          <w:p w14:paraId="72FFD40B" w14:textId="77777777" w:rsidR="0026298A" w:rsidRDefault="0026298A" w:rsidP="0026298A">
            <w:pPr>
              <w:rPr>
                <w:rFonts w:ascii="Verdana" w:hAnsi="Verdana"/>
                <w:sz w:val="20"/>
                <w:szCs w:val="20"/>
              </w:rPr>
            </w:pPr>
          </w:p>
          <w:p w14:paraId="5B769F1C" w14:textId="440C685D" w:rsidR="0026298A" w:rsidRDefault="0026298A" w:rsidP="00770918">
            <w:pPr>
              <w:rPr>
                <w:rFonts w:ascii="Verdana" w:hAnsi="Verdana"/>
                <w:sz w:val="20"/>
                <w:szCs w:val="20"/>
              </w:rPr>
            </w:pPr>
            <w:r>
              <w:rPr>
                <w:rFonts w:ascii="Verdana" w:hAnsi="Verdana"/>
                <w:sz w:val="20"/>
                <w:szCs w:val="20"/>
              </w:rPr>
              <w:t>SEAC notes your lack of support for RO2</w:t>
            </w:r>
            <w:r w:rsidR="00A00875">
              <w:rPr>
                <w:rFonts w:ascii="Verdana" w:hAnsi="Verdana"/>
                <w:sz w:val="20"/>
                <w:szCs w:val="20"/>
              </w:rPr>
              <w:t xml:space="preserve"> based on too high concentration limits</w:t>
            </w:r>
            <w:r>
              <w:rPr>
                <w:rFonts w:ascii="Verdana" w:hAnsi="Verdana"/>
                <w:sz w:val="20"/>
                <w:szCs w:val="20"/>
              </w:rPr>
              <w:t>.</w:t>
            </w:r>
            <w:r w:rsidR="00A00875">
              <w:rPr>
                <w:rFonts w:ascii="Verdana" w:hAnsi="Verdana"/>
                <w:sz w:val="20"/>
                <w:szCs w:val="20"/>
              </w:rPr>
              <w:t xml:space="preserve"> We note your support for RO1 limi</w:t>
            </w:r>
            <w:r w:rsidR="00770918">
              <w:rPr>
                <w:rFonts w:ascii="Verdana" w:hAnsi="Verdana"/>
                <w:sz w:val="20"/>
                <w:szCs w:val="20"/>
              </w:rPr>
              <w:t xml:space="preserve">t and </w:t>
            </w:r>
            <w:r w:rsidR="00AF65AD">
              <w:rPr>
                <w:rFonts w:ascii="Verdana" w:hAnsi="Verdana"/>
                <w:sz w:val="20"/>
                <w:szCs w:val="20"/>
              </w:rPr>
              <w:t xml:space="preserve">request </w:t>
            </w:r>
            <w:r w:rsidR="00770918">
              <w:rPr>
                <w:rFonts w:ascii="Verdana" w:hAnsi="Verdana"/>
                <w:sz w:val="20"/>
                <w:szCs w:val="20"/>
              </w:rPr>
              <w:t xml:space="preserve">for inclusion Cat 1A/B reproductive toxicants without a limit value. SEAC supports RAC modified concentration limits, which take into consideration risks and feasibility and are set at 0.001% (w/w) for Reprotoxic Cat 1A/B/2 substances. </w:t>
            </w:r>
            <w:r w:rsidR="002419CD">
              <w:rPr>
                <w:rFonts w:ascii="Verdana" w:hAnsi="Verdana"/>
                <w:sz w:val="20"/>
                <w:szCs w:val="20"/>
              </w:rPr>
              <w:t>We see n</w:t>
            </w:r>
            <w:r w:rsidR="00770918">
              <w:rPr>
                <w:rFonts w:ascii="Verdana" w:hAnsi="Verdana"/>
                <w:sz w:val="20"/>
                <w:szCs w:val="20"/>
              </w:rPr>
              <w:t>o need to amend the final S</w:t>
            </w:r>
            <w:r w:rsidR="003E2706">
              <w:rPr>
                <w:rFonts w:ascii="Verdana" w:hAnsi="Verdana"/>
                <w:sz w:val="20"/>
                <w:szCs w:val="20"/>
              </w:rPr>
              <w:t>E</w:t>
            </w:r>
            <w:r w:rsidR="00770918">
              <w:rPr>
                <w:rFonts w:ascii="Verdana" w:hAnsi="Verdana"/>
                <w:sz w:val="20"/>
                <w:szCs w:val="20"/>
              </w:rPr>
              <w:t>AC opinion.</w:t>
            </w:r>
          </w:p>
          <w:p w14:paraId="70C2CB69" w14:textId="77777777" w:rsidR="00770918" w:rsidRDefault="00770918" w:rsidP="00770918">
            <w:pPr>
              <w:rPr>
                <w:rFonts w:ascii="Verdana" w:hAnsi="Verdana"/>
                <w:sz w:val="20"/>
                <w:szCs w:val="20"/>
              </w:rPr>
            </w:pPr>
          </w:p>
          <w:p w14:paraId="7C027DF7" w14:textId="1D950A20" w:rsidR="00770918" w:rsidRDefault="00770918" w:rsidP="00770918">
            <w:pPr>
              <w:rPr>
                <w:rFonts w:ascii="Verdana" w:hAnsi="Verdana"/>
                <w:sz w:val="20"/>
                <w:szCs w:val="20"/>
              </w:rPr>
            </w:pPr>
            <w:r>
              <w:rPr>
                <w:rFonts w:ascii="Verdana" w:hAnsi="Verdana"/>
                <w:sz w:val="20"/>
                <w:szCs w:val="20"/>
              </w:rPr>
              <w:t xml:space="preserve">We note your </w:t>
            </w:r>
            <w:r w:rsidR="00AF65AD">
              <w:rPr>
                <w:rFonts w:ascii="Verdana" w:hAnsi="Verdana"/>
                <w:sz w:val="20"/>
                <w:szCs w:val="20"/>
              </w:rPr>
              <w:t xml:space="preserve">request </w:t>
            </w:r>
            <w:r>
              <w:rPr>
                <w:rFonts w:ascii="Verdana" w:hAnsi="Verdana"/>
                <w:sz w:val="20"/>
                <w:szCs w:val="20"/>
              </w:rPr>
              <w:t>for the restriction to cover a</w:t>
            </w:r>
            <w:r w:rsidRPr="00770918">
              <w:rPr>
                <w:rFonts w:ascii="Verdana" w:hAnsi="Verdana"/>
                <w:sz w:val="20"/>
                <w:szCs w:val="20"/>
              </w:rPr>
              <w:t xml:space="preserve">ll CMR substances </w:t>
            </w:r>
            <w:r>
              <w:rPr>
                <w:rFonts w:ascii="Verdana" w:hAnsi="Verdana"/>
                <w:sz w:val="20"/>
                <w:szCs w:val="20"/>
              </w:rPr>
              <w:t>b</w:t>
            </w:r>
            <w:r w:rsidRPr="00770918">
              <w:rPr>
                <w:rFonts w:ascii="Verdana" w:hAnsi="Verdana"/>
                <w:sz w:val="20"/>
                <w:szCs w:val="20"/>
              </w:rPr>
              <w:t>ased on the CLP 1272/2008 regulation</w:t>
            </w:r>
            <w:r>
              <w:rPr>
                <w:rFonts w:ascii="Verdana" w:hAnsi="Verdana"/>
                <w:sz w:val="20"/>
                <w:szCs w:val="20"/>
              </w:rPr>
              <w:t xml:space="preserve"> (Annex VI of CLP entry) and not only once these substance are covered in Annex II of CPR. SEAC </w:t>
            </w:r>
            <w:r w:rsidR="00AF65AD">
              <w:rPr>
                <w:rFonts w:ascii="Verdana" w:hAnsi="Verdana"/>
                <w:sz w:val="20"/>
                <w:szCs w:val="20"/>
              </w:rPr>
              <w:t xml:space="preserve">sees this </w:t>
            </w:r>
            <w:r>
              <w:rPr>
                <w:rFonts w:ascii="Verdana" w:hAnsi="Verdana"/>
                <w:sz w:val="20"/>
                <w:szCs w:val="20"/>
              </w:rPr>
              <w:t>in line with the proposal by the dossier submitter. There is no need to refer to this remark in the final SEAC opinion.</w:t>
            </w:r>
          </w:p>
          <w:p w14:paraId="06A7727B" w14:textId="77777777" w:rsidR="00770918" w:rsidRDefault="00770918" w:rsidP="00770918">
            <w:pPr>
              <w:rPr>
                <w:rFonts w:ascii="Verdana" w:hAnsi="Verdana"/>
                <w:sz w:val="20"/>
                <w:szCs w:val="20"/>
              </w:rPr>
            </w:pPr>
          </w:p>
          <w:p w14:paraId="60DF9500" w14:textId="2B0C961F" w:rsidR="002419CD" w:rsidRDefault="002419CD" w:rsidP="00B10A39">
            <w:pPr>
              <w:rPr>
                <w:rFonts w:ascii="Verdana" w:hAnsi="Verdana"/>
                <w:sz w:val="20"/>
                <w:szCs w:val="20"/>
              </w:rPr>
            </w:pPr>
            <w:r>
              <w:rPr>
                <w:rFonts w:ascii="Verdana" w:hAnsi="Verdana"/>
                <w:sz w:val="20"/>
                <w:szCs w:val="20"/>
              </w:rPr>
              <w:t xml:space="preserve">We note your </w:t>
            </w:r>
            <w:r w:rsidR="00F00857">
              <w:rPr>
                <w:rFonts w:ascii="Verdana" w:hAnsi="Verdana"/>
                <w:sz w:val="20"/>
                <w:szCs w:val="20"/>
              </w:rPr>
              <w:t xml:space="preserve">lack of support </w:t>
            </w:r>
            <w:r>
              <w:rPr>
                <w:rFonts w:ascii="Verdana" w:hAnsi="Verdana"/>
                <w:sz w:val="20"/>
                <w:szCs w:val="20"/>
              </w:rPr>
              <w:t xml:space="preserve">with exempting Carcinogenic substances classified for the </w:t>
            </w:r>
            <w:r>
              <w:rPr>
                <w:rFonts w:ascii="Verdana" w:hAnsi="Verdana"/>
                <w:sz w:val="20"/>
                <w:szCs w:val="20"/>
              </w:rPr>
              <w:lastRenderedPageBreak/>
              <w:t xml:space="preserve">inhalation route only as people may become exposed e.g. through nano-sized droplets formed during the tattoo procedure. SEAC notes RAC concluded </w:t>
            </w:r>
            <w:r w:rsidRPr="002419CD">
              <w:rPr>
                <w:rFonts w:ascii="Verdana" w:hAnsi="Verdana"/>
                <w:sz w:val="20"/>
                <w:szCs w:val="20"/>
              </w:rPr>
              <w:t>risks associated with the inhalation route only are not relevant for those getting a tattoo</w:t>
            </w:r>
            <w:r>
              <w:rPr>
                <w:rFonts w:ascii="Verdana" w:hAnsi="Verdana"/>
                <w:sz w:val="20"/>
                <w:szCs w:val="20"/>
              </w:rPr>
              <w:t xml:space="preserve"> and furthermore stated that s</w:t>
            </w:r>
            <w:r w:rsidRPr="002419CD">
              <w:rPr>
                <w:rFonts w:ascii="Verdana" w:hAnsi="Verdana"/>
                <w:sz w:val="20"/>
                <w:szCs w:val="20"/>
              </w:rPr>
              <w:t>uch substances might create a risk for tattoo artists, but health hazards related to occupational exposure are out of the scope of this proposal</w:t>
            </w:r>
            <w:r w:rsidR="00B10A39">
              <w:rPr>
                <w:rFonts w:ascii="Verdana" w:hAnsi="Verdana"/>
                <w:sz w:val="20"/>
                <w:szCs w:val="20"/>
              </w:rPr>
              <w:t>. This remark does not affect</w:t>
            </w:r>
            <w:r>
              <w:rPr>
                <w:rFonts w:ascii="Verdana" w:hAnsi="Verdana"/>
                <w:sz w:val="20"/>
                <w:szCs w:val="20"/>
              </w:rPr>
              <w:t xml:space="preserve"> the final S</w:t>
            </w:r>
            <w:r w:rsidR="00A33057">
              <w:rPr>
                <w:rFonts w:ascii="Verdana" w:hAnsi="Verdana"/>
                <w:sz w:val="20"/>
                <w:szCs w:val="20"/>
              </w:rPr>
              <w:t>E</w:t>
            </w:r>
            <w:r>
              <w:rPr>
                <w:rFonts w:ascii="Verdana" w:hAnsi="Verdana"/>
                <w:sz w:val="20"/>
                <w:szCs w:val="20"/>
              </w:rPr>
              <w:t>AC opinion.</w:t>
            </w:r>
          </w:p>
          <w:p w14:paraId="7C64034D" w14:textId="77777777" w:rsidR="00B10A39" w:rsidRDefault="00B10A39" w:rsidP="00B10A39">
            <w:pPr>
              <w:rPr>
                <w:rFonts w:ascii="Verdana" w:hAnsi="Verdana"/>
                <w:sz w:val="20"/>
                <w:szCs w:val="20"/>
              </w:rPr>
            </w:pPr>
          </w:p>
          <w:p w14:paraId="23DFAD2A" w14:textId="7876A7A2" w:rsidR="009F1555" w:rsidRDefault="003970E4" w:rsidP="00B10A39">
            <w:pPr>
              <w:rPr>
                <w:rFonts w:ascii="Verdana" w:hAnsi="Verdana"/>
                <w:sz w:val="20"/>
                <w:szCs w:val="20"/>
              </w:rPr>
            </w:pPr>
            <w:r>
              <w:rPr>
                <w:rFonts w:ascii="Verdana" w:hAnsi="Verdana"/>
                <w:sz w:val="20"/>
                <w:szCs w:val="20"/>
              </w:rPr>
              <w:t xml:space="preserve">Regarding </w:t>
            </w:r>
            <w:r w:rsidR="004D2EA3">
              <w:rPr>
                <w:rFonts w:ascii="Verdana" w:hAnsi="Verdana"/>
                <w:sz w:val="20"/>
                <w:szCs w:val="20"/>
              </w:rPr>
              <w:t xml:space="preserve">the pigments </w:t>
            </w:r>
            <w:r w:rsidR="00742EC4">
              <w:rPr>
                <w:rFonts w:ascii="Verdana" w:hAnsi="Verdana"/>
                <w:sz w:val="20"/>
                <w:szCs w:val="20"/>
              </w:rPr>
              <w:t xml:space="preserve">in Table D and E </w:t>
            </w:r>
            <w:r w:rsidR="004D2EA3">
              <w:rPr>
                <w:rFonts w:ascii="Verdana" w:hAnsi="Verdana"/>
                <w:sz w:val="20"/>
                <w:szCs w:val="20"/>
              </w:rPr>
              <w:t xml:space="preserve">you request a clarification </w:t>
            </w:r>
            <w:r w:rsidR="00807425">
              <w:rPr>
                <w:rFonts w:ascii="Verdana" w:hAnsi="Verdana"/>
                <w:sz w:val="20"/>
                <w:szCs w:val="20"/>
              </w:rPr>
              <w:t>why these</w:t>
            </w:r>
            <w:r w:rsidR="004D2EA3">
              <w:rPr>
                <w:rFonts w:ascii="Verdana" w:hAnsi="Verdana"/>
                <w:sz w:val="20"/>
                <w:szCs w:val="20"/>
              </w:rPr>
              <w:t xml:space="preserve"> are included. Please compare by Annex IV entry number. CI77015 and CI77489 (in Annex IV entries 121 and 134 respectively</w:t>
            </w:r>
            <w:r w:rsidR="00742EC4">
              <w:rPr>
                <w:rFonts w:ascii="Verdana" w:hAnsi="Verdana"/>
                <w:sz w:val="20"/>
                <w:szCs w:val="20"/>
              </w:rPr>
              <w:t>)</w:t>
            </w:r>
            <w:r w:rsidR="004D2EA3">
              <w:rPr>
                <w:rFonts w:ascii="Verdana" w:hAnsi="Verdana"/>
                <w:sz w:val="20"/>
                <w:szCs w:val="20"/>
              </w:rPr>
              <w:t xml:space="preserve"> are matched based on </w:t>
            </w:r>
            <w:r>
              <w:rPr>
                <w:rFonts w:ascii="Verdana" w:hAnsi="Verdana"/>
                <w:sz w:val="20"/>
                <w:szCs w:val="20"/>
              </w:rPr>
              <w:t>automatic CAS or EC matching</w:t>
            </w:r>
            <w:r w:rsidR="004D2EA3">
              <w:rPr>
                <w:rFonts w:ascii="Verdana" w:hAnsi="Verdana"/>
                <w:sz w:val="20"/>
                <w:szCs w:val="20"/>
              </w:rPr>
              <w:t xml:space="preserve"> with entries 135 and </w:t>
            </w:r>
            <w:r w:rsidR="00807425">
              <w:rPr>
                <w:rFonts w:ascii="Verdana" w:hAnsi="Verdana"/>
                <w:sz w:val="20"/>
                <w:szCs w:val="20"/>
              </w:rPr>
              <w:t>137, which</w:t>
            </w:r>
            <w:r w:rsidR="004D2EA3">
              <w:rPr>
                <w:rFonts w:ascii="Verdana" w:hAnsi="Verdana"/>
                <w:sz w:val="20"/>
                <w:szCs w:val="20"/>
              </w:rPr>
              <w:t xml:space="preserve"> have conditions</w:t>
            </w:r>
            <w:r>
              <w:rPr>
                <w:rFonts w:ascii="Verdana" w:hAnsi="Verdana"/>
                <w:sz w:val="20"/>
                <w:szCs w:val="20"/>
              </w:rPr>
              <w:t xml:space="preserve">. The proposed restriction will be referring to the current text of the </w:t>
            </w:r>
            <w:r w:rsidR="004D2EA3">
              <w:rPr>
                <w:rFonts w:ascii="Verdana" w:hAnsi="Verdana"/>
                <w:sz w:val="20"/>
                <w:szCs w:val="20"/>
              </w:rPr>
              <w:t>A</w:t>
            </w:r>
            <w:r>
              <w:rPr>
                <w:rFonts w:ascii="Verdana" w:hAnsi="Verdana"/>
                <w:sz w:val="20"/>
                <w:szCs w:val="20"/>
              </w:rPr>
              <w:t>nnexes II and IV of the Cosmetics Products</w:t>
            </w:r>
            <w:r w:rsidR="004D2EA3">
              <w:rPr>
                <w:rFonts w:ascii="Verdana" w:hAnsi="Verdana"/>
                <w:sz w:val="20"/>
                <w:szCs w:val="20"/>
              </w:rPr>
              <w:t xml:space="preserve"> Legislation</w:t>
            </w:r>
            <w:r w:rsidR="00E4467D">
              <w:rPr>
                <w:rFonts w:ascii="Verdana" w:hAnsi="Verdana"/>
                <w:sz w:val="20"/>
                <w:szCs w:val="20"/>
              </w:rPr>
              <w:t xml:space="preserve"> (CPR)</w:t>
            </w:r>
            <w:r>
              <w:rPr>
                <w:rFonts w:ascii="Verdana" w:hAnsi="Verdana"/>
                <w:sz w:val="20"/>
                <w:szCs w:val="20"/>
              </w:rPr>
              <w:t xml:space="preserve">. </w:t>
            </w:r>
          </w:p>
          <w:p w14:paraId="5702F867" w14:textId="77777777" w:rsidR="002419CD" w:rsidRDefault="002419CD" w:rsidP="002419CD">
            <w:pPr>
              <w:rPr>
                <w:rFonts w:ascii="Verdana" w:hAnsi="Verdana"/>
                <w:sz w:val="20"/>
                <w:szCs w:val="20"/>
              </w:rPr>
            </w:pPr>
          </w:p>
          <w:p w14:paraId="129A6C01" w14:textId="4349498D" w:rsidR="00F748F0" w:rsidRPr="00F748F0" w:rsidRDefault="009F1555" w:rsidP="00F748F0">
            <w:pPr>
              <w:rPr>
                <w:rFonts w:ascii="Verdana" w:hAnsi="Verdana"/>
                <w:color w:val="000000"/>
                <w:sz w:val="20"/>
                <w:szCs w:val="20"/>
              </w:rPr>
            </w:pPr>
            <w:r w:rsidRPr="00F748F0">
              <w:rPr>
                <w:rFonts w:ascii="Verdana" w:hAnsi="Verdana"/>
                <w:sz w:val="20"/>
                <w:szCs w:val="20"/>
              </w:rPr>
              <w:t xml:space="preserve">We note your </w:t>
            </w:r>
            <w:r w:rsidR="00F00857" w:rsidRPr="00F748F0">
              <w:rPr>
                <w:rFonts w:ascii="Verdana" w:hAnsi="Verdana"/>
                <w:sz w:val="20"/>
                <w:szCs w:val="20"/>
              </w:rPr>
              <w:t>lack of support for</w:t>
            </w:r>
            <w:r w:rsidRPr="00F748F0">
              <w:rPr>
                <w:rFonts w:ascii="Verdana" w:hAnsi="Verdana"/>
                <w:sz w:val="20"/>
                <w:szCs w:val="20"/>
              </w:rPr>
              <w:t xml:space="preserve"> exempting colourants that are banned in Annex II but allowed in Annex IV based on the fact that their use has not been assessed for the dermal route. </w:t>
            </w:r>
            <w:r w:rsidR="009C2137" w:rsidRPr="00F748F0">
              <w:rPr>
                <w:rFonts w:ascii="Verdana" w:hAnsi="Verdana"/>
                <w:sz w:val="20"/>
                <w:szCs w:val="20"/>
              </w:rPr>
              <w:t xml:space="preserve">SEAC does not support derogations of 19 colourants listed in supplementary Table B of the Background Document since the Public Consultation on the submitted dossier revealed only some of the pigments are used and for all of them alternatives are available. </w:t>
            </w:r>
            <w:r w:rsidR="00DC7D65" w:rsidRPr="00F748F0">
              <w:rPr>
                <w:rFonts w:ascii="Verdana" w:hAnsi="Verdana"/>
                <w:sz w:val="20"/>
                <w:szCs w:val="20"/>
              </w:rPr>
              <w:t xml:space="preserve">Based on all comments received, </w:t>
            </w:r>
            <w:r w:rsidR="000917CC" w:rsidRPr="00F748F0">
              <w:rPr>
                <w:rFonts w:ascii="Verdana" w:hAnsi="Verdana"/>
                <w:sz w:val="20"/>
                <w:szCs w:val="20"/>
              </w:rPr>
              <w:t xml:space="preserve">Several comments were received on the issue of derogation. </w:t>
            </w:r>
            <w:r w:rsidR="00F748F0" w:rsidRPr="00F748F0">
              <w:rPr>
                <w:rFonts w:ascii="Verdana" w:hAnsi="Verdana"/>
                <w:sz w:val="20"/>
                <w:szCs w:val="20"/>
              </w:rPr>
              <w:t>Based on all comments received SEAC proposed a</w:t>
            </w:r>
            <w:r w:rsidR="00F748F0" w:rsidRPr="00F748F0">
              <w:rPr>
                <w:rFonts w:ascii="Verdana" w:hAnsi="Verdana"/>
                <w:color w:val="FF0000"/>
                <w:sz w:val="20"/>
                <w:szCs w:val="20"/>
              </w:rPr>
              <w:t xml:space="preserve"> </w:t>
            </w:r>
            <w:r w:rsidR="00F748F0" w:rsidRPr="00F748F0">
              <w:rPr>
                <w:rFonts w:ascii="Verdana" w:hAnsi="Verdana"/>
                <w:sz w:val="20"/>
                <w:szCs w:val="20"/>
              </w:rPr>
              <w:t>time-limited derogation for Pigment Blue 15 and Pigment Green 7 on the basis of other submissions and RAC’s conclusions on the proposed pigment derogations.</w:t>
            </w:r>
          </w:p>
          <w:p w14:paraId="318613D0" w14:textId="2FB6CB1A" w:rsidR="007B2253" w:rsidRDefault="007B2253" w:rsidP="009F1555">
            <w:pPr>
              <w:rPr>
                <w:rFonts w:ascii="Verdana" w:hAnsi="Verdana"/>
                <w:sz w:val="20"/>
                <w:szCs w:val="20"/>
              </w:rPr>
            </w:pPr>
          </w:p>
          <w:p w14:paraId="7FB2EAAD" w14:textId="0916D4F1" w:rsidR="007B2253" w:rsidRDefault="007B2253" w:rsidP="009F1555">
            <w:pPr>
              <w:rPr>
                <w:rFonts w:ascii="Verdana" w:hAnsi="Verdana"/>
                <w:sz w:val="20"/>
                <w:szCs w:val="20"/>
              </w:rPr>
            </w:pPr>
            <w:r>
              <w:rPr>
                <w:rFonts w:ascii="Verdana" w:hAnsi="Verdana"/>
                <w:sz w:val="20"/>
                <w:szCs w:val="20"/>
              </w:rPr>
              <w:t xml:space="preserve">We note your </w:t>
            </w:r>
            <w:r w:rsidR="00F00857">
              <w:rPr>
                <w:rFonts w:ascii="Verdana" w:hAnsi="Verdana"/>
                <w:sz w:val="20"/>
                <w:szCs w:val="20"/>
              </w:rPr>
              <w:t xml:space="preserve">lack of support for </w:t>
            </w:r>
            <w:r>
              <w:rPr>
                <w:rFonts w:ascii="Verdana" w:hAnsi="Verdana"/>
                <w:sz w:val="20"/>
                <w:szCs w:val="20"/>
              </w:rPr>
              <w:t>the generic 0.1% (w/w) concentration limit for sensitising substances in RO1. SEAC supports RAC modified concentration limits for all sensitisers set at 0.001% (w/w). This remark does not affect the final S</w:t>
            </w:r>
            <w:r w:rsidR="00A33057">
              <w:rPr>
                <w:rFonts w:ascii="Verdana" w:hAnsi="Verdana"/>
                <w:sz w:val="20"/>
                <w:szCs w:val="20"/>
              </w:rPr>
              <w:t>E</w:t>
            </w:r>
            <w:r>
              <w:rPr>
                <w:rFonts w:ascii="Verdana" w:hAnsi="Verdana"/>
                <w:sz w:val="20"/>
                <w:szCs w:val="20"/>
              </w:rPr>
              <w:t>AC opinion.</w:t>
            </w:r>
          </w:p>
          <w:p w14:paraId="0DE1E011" w14:textId="77777777" w:rsidR="00770918" w:rsidRDefault="00770918" w:rsidP="00770918">
            <w:pPr>
              <w:rPr>
                <w:rFonts w:ascii="Verdana" w:hAnsi="Verdana"/>
                <w:sz w:val="20"/>
                <w:szCs w:val="20"/>
              </w:rPr>
            </w:pPr>
          </w:p>
          <w:p w14:paraId="2D5DB156" w14:textId="77777777" w:rsidR="00770918" w:rsidRPr="001D714B" w:rsidRDefault="00770918" w:rsidP="00770918">
            <w:pPr>
              <w:rPr>
                <w:rFonts w:ascii="Verdana" w:hAnsi="Verdana"/>
                <w:sz w:val="20"/>
                <w:szCs w:val="20"/>
              </w:rPr>
            </w:pPr>
          </w:p>
        </w:tc>
      </w:tr>
      <w:tr w:rsidR="00072E66" w:rsidRPr="001D714B" w14:paraId="003FDD53" w14:textId="77777777" w:rsidTr="00B52AB6">
        <w:tc>
          <w:tcPr>
            <w:tcW w:w="305" w:type="pct"/>
            <w:vMerge w:val="restart"/>
          </w:tcPr>
          <w:p w14:paraId="1CB7D032" w14:textId="77777777" w:rsidR="00072E66" w:rsidRPr="001D714B" w:rsidRDefault="00072E66" w:rsidP="00B43F1F">
            <w:pPr>
              <w:rPr>
                <w:rFonts w:ascii="Verdana" w:hAnsi="Verdana"/>
                <w:sz w:val="20"/>
                <w:szCs w:val="20"/>
              </w:rPr>
            </w:pPr>
            <w:r w:rsidRPr="0040429F">
              <w:rPr>
                <w:rFonts w:ascii="Verdana" w:hAnsi="Verdana"/>
                <w:noProof/>
                <w:sz w:val="20"/>
                <w:szCs w:val="20"/>
              </w:rPr>
              <w:lastRenderedPageBreak/>
              <w:t>404</w:t>
            </w:r>
          </w:p>
        </w:tc>
        <w:tc>
          <w:tcPr>
            <w:tcW w:w="1116" w:type="pct"/>
            <w:vMerge w:val="restart"/>
          </w:tcPr>
          <w:p w14:paraId="52BAC1CA" w14:textId="77777777" w:rsidR="00072E66" w:rsidRPr="001D714B" w:rsidRDefault="00072E66" w:rsidP="00B43F1F">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40429F">
              <w:rPr>
                <w:rFonts w:ascii="Verdana" w:hAnsi="Verdana"/>
                <w:noProof/>
                <w:sz w:val="20"/>
                <w:szCs w:val="20"/>
              </w:rPr>
              <w:t>2019/02/02 22:45</w:t>
            </w:r>
          </w:p>
          <w:p w14:paraId="61A941FD" w14:textId="77777777" w:rsidR="00072E66" w:rsidRPr="001D714B" w:rsidRDefault="00072E66" w:rsidP="00B43F1F">
            <w:pPr>
              <w:rPr>
                <w:rFonts w:ascii="Verdana" w:hAnsi="Verdana"/>
                <w:sz w:val="20"/>
                <w:szCs w:val="20"/>
              </w:rPr>
            </w:pPr>
          </w:p>
          <w:p w14:paraId="35557E6C" w14:textId="77777777" w:rsidR="00072E66" w:rsidRPr="001D714B" w:rsidRDefault="00072E66" w:rsidP="00B43F1F">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40429F">
              <w:rPr>
                <w:rFonts w:ascii="Verdana" w:hAnsi="Verdana"/>
                <w:noProof/>
                <w:sz w:val="20"/>
                <w:szCs w:val="20"/>
              </w:rPr>
              <w:t>Individual</w:t>
            </w:r>
          </w:p>
          <w:p w14:paraId="2BDFC436" w14:textId="77777777" w:rsidR="00072E66" w:rsidRPr="001D714B" w:rsidRDefault="00072E66" w:rsidP="00B43F1F">
            <w:pPr>
              <w:rPr>
                <w:rFonts w:ascii="Verdana" w:hAnsi="Verdana"/>
                <w:sz w:val="20"/>
                <w:szCs w:val="20"/>
              </w:rPr>
            </w:pPr>
          </w:p>
          <w:p w14:paraId="42771054" w14:textId="77777777" w:rsidR="00072E66" w:rsidRDefault="00072E66" w:rsidP="00B43F1F">
            <w:pPr>
              <w:rPr>
                <w:rFonts w:ascii="Verdana" w:hAnsi="Verdana"/>
                <w:b/>
                <w:sz w:val="20"/>
                <w:szCs w:val="20"/>
              </w:rPr>
            </w:pPr>
            <w:r>
              <w:rPr>
                <w:rFonts w:ascii="Verdana" w:hAnsi="Verdana"/>
                <w:b/>
                <w:sz w:val="20"/>
                <w:szCs w:val="20"/>
              </w:rPr>
              <w:t>Country:</w:t>
            </w:r>
          </w:p>
          <w:p w14:paraId="6CBA2FA5" w14:textId="77777777" w:rsidR="00072E66" w:rsidRPr="00A32E49" w:rsidRDefault="00072E66" w:rsidP="00B43F1F">
            <w:pPr>
              <w:rPr>
                <w:rFonts w:ascii="Verdana" w:hAnsi="Verdana"/>
                <w:noProof/>
                <w:sz w:val="20"/>
                <w:szCs w:val="20"/>
              </w:rPr>
            </w:pPr>
            <w:r w:rsidRPr="0040429F">
              <w:rPr>
                <w:rFonts w:ascii="Verdana" w:hAnsi="Verdana"/>
                <w:noProof/>
                <w:sz w:val="20"/>
                <w:szCs w:val="20"/>
              </w:rPr>
              <w:t>United States</w:t>
            </w:r>
          </w:p>
          <w:p w14:paraId="3DC2B192" w14:textId="77777777" w:rsidR="00072E66" w:rsidRPr="001D714B" w:rsidRDefault="00072E66" w:rsidP="00B43F1F">
            <w:pPr>
              <w:rPr>
                <w:rFonts w:ascii="Verdana" w:hAnsi="Verdana"/>
                <w:noProof/>
                <w:sz w:val="20"/>
                <w:szCs w:val="20"/>
              </w:rPr>
            </w:pPr>
          </w:p>
          <w:p w14:paraId="712305C7" w14:textId="77777777" w:rsidR="00072E66" w:rsidRDefault="00072E66" w:rsidP="00B43F1F">
            <w:pPr>
              <w:rPr>
                <w:rFonts w:ascii="Verdana" w:hAnsi="Verdana"/>
                <w:b/>
                <w:noProof/>
                <w:sz w:val="20"/>
                <w:szCs w:val="20"/>
              </w:rPr>
            </w:pPr>
            <w:r w:rsidRPr="001D714B">
              <w:rPr>
                <w:rFonts w:ascii="Verdana" w:hAnsi="Verdana"/>
                <w:b/>
                <w:noProof/>
                <w:sz w:val="20"/>
                <w:szCs w:val="20"/>
              </w:rPr>
              <w:lastRenderedPageBreak/>
              <w:t>Attachment:</w:t>
            </w:r>
          </w:p>
          <w:p w14:paraId="67A19807" w14:textId="77777777" w:rsidR="00072E66" w:rsidRDefault="00072E66" w:rsidP="00B43F1F">
            <w:pPr>
              <w:rPr>
                <w:rFonts w:ascii="Verdana" w:hAnsi="Verdana"/>
                <w:b/>
                <w:noProof/>
                <w:sz w:val="20"/>
                <w:szCs w:val="20"/>
              </w:rPr>
            </w:pPr>
          </w:p>
          <w:bookmarkStart w:id="1" w:name="_MON_1610789598"/>
          <w:bookmarkEnd w:id="1"/>
          <w:p w14:paraId="3D524499" w14:textId="77777777" w:rsidR="00072E66" w:rsidRPr="00995969" w:rsidRDefault="00072E66" w:rsidP="00B43F1F">
            <w:pPr>
              <w:rPr>
                <w:rFonts w:ascii="Verdana" w:hAnsi="Verdana"/>
                <w:noProof/>
                <w:sz w:val="20"/>
                <w:szCs w:val="20"/>
              </w:rPr>
            </w:pPr>
            <w:r>
              <w:rPr>
                <w:rFonts w:ascii="Verdana" w:hAnsi="Verdana"/>
                <w:noProof/>
                <w:sz w:val="20"/>
                <w:szCs w:val="20"/>
              </w:rPr>
              <w:object w:dxaOrig="1532" w:dyaOrig="991" w14:anchorId="7D9B1C7D">
                <v:shape id="_x0000_i1026" type="#_x0000_t75" style="width:76.6pt;height:49.55pt" o:ole="">
                  <v:imagedata r:id="rId10" o:title=""/>
                </v:shape>
                <o:OLEObject Type="Embed" ProgID="Word.Document.12" ShapeID="_x0000_i1026" DrawAspect="Icon" ObjectID="_1623049972" r:id="rId11">
                  <o:FieldCodes>\s</o:FieldCodes>
                </o:OLEObject>
              </w:object>
            </w:r>
          </w:p>
          <w:p w14:paraId="181E6552" w14:textId="77777777" w:rsidR="00072E66" w:rsidRPr="001D714B" w:rsidRDefault="00072E66" w:rsidP="00B43F1F">
            <w:pPr>
              <w:rPr>
                <w:rFonts w:ascii="Verdana" w:hAnsi="Verdana"/>
                <w:sz w:val="20"/>
                <w:szCs w:val="20"/>
              </w:rPr>
            </w:pPr>
          </w:p>
        </w:tc>
        <w:tc>
          <w:tcPr>
            <w:tcW w:w="3579" w:type="pct"/>
          </w:tcPr>
          <w:p w14:paraId="6121B60E" w14:textId="77777777" w:rsidR="00072E66" w:rsidRPr="001D714B" w:rsidRDefault="00072E66" w:rsidP="00B43F1F">
            <w:pPr>
              <w:rPr>
                <w:rFonts w:ascii="Verdana" w:hAnsi="Verdana"/>
                <w:b/>
                <w:sz w:val="20"/>
                <w:szCs w:val="20"/>
              </w:rPr>
            </w:pPr>
            <w:r w:rsidRPr="001D714B">
              <w:rPr>
                <w:rFonts w:ascii="Verdana" w:hAnsi="Verdana"/>
                <w:b/>
                <w:sz w:val="20"/>
                <w:szCs w:val="20"/>
              </w:rPr>
              <w:lastRenderedPageBreak/>
              <w:t>Comments on the SEAC draft opinion:</w:t>
            </w:r>
          </w:p>
          <w:p w14:paraId="65522AEC" w14:textId="77777777" w:rsidR="00072E66" w:rsidRPr="0040429F" w:rsidRDefault="00072E66" w:rsidP="00B43F1F">
            <w:pPr>
              <w:rPr>
                <w:rFonts w:ascii="Verdana" w:hAnsi="Verdana"/>
                <w:noProof/>
                <w:sz w:val="20"/>
                <w:szCs w:val="20"/>
              </w:rPr>
            </w:pPr>
            <w:r w:rsidRPr="0040429F">
              <w:rPr>
                <w:rFonts w:ascii="Verdana" w:hAnsi="Verdana"/>
                <w:noProof/>
                <w:sz w:val="20"/>
                <w:szCs w:val="20"/>
              </w:rPr>
              <w:t>To Whom It May Concern,</w:t>
            </w:r>
          </w:p>
          <w:p w14:paraId="1C4598E5" w14:textId="77777777" w:rsidR="00072E66" w:rsidRPr="0040429F" w:rsidRDefault="00072E66" w:rsidP="00B43F1F">
            <w:pPr>
              <w:rPr>
                <w:rFonts w:ascii="Verdana" w:hAnsi="Verdana"/>
                <w:noProof/>
                <w:sz w:val="20"/>
                <w:szCs w:val="20"/>
              </w:rPr>
            </w:pPr>
            <w:r w:rsidRPr="0040429F">
              <w:rPr>
                <w:rFonts w:ascii="Verdana" w:hAnsi="Verdana"/>
                <w:noProof/>
                <w:sz w:val="20"/>
                <w:szCs w:val="20"/>
              </w:rPr>
              <w:t xml:space="preserve">         I am writing my comment on the approach of banding C.I.P.G7 (Cyanine Green)&amp; C.I.P.B15 (4352 Fast Blue B); in which I think is very unfair to the tattoo industry &amp; pigment producers on the steps that are being taken to try and bring us down. All of the name brand tattoo ink producers that have been around for many years have taken every precautionary action possible by having our colors tested, gamma ray treated, having clean rooms, etc., so that we can have our pigments as pure, clean, &amp; safe as possiblebut yet we’re getting </w:t>
            </w:r>
            <w:r w:rsidRPr="0040429F">
              <w:rPr>
                <w:rFonts w:ascii="Verdana" w:hAnsi="Verdana"/>
                <w:noProof/>
                <w:sz w:val="20"/>
                <w:szCs w:val="20"/>
              </w:rPr>
              <w:lastRenderedPageBreak/>
              <w:t>organizations that no nothing about the tattoo industry to try and tear this business down. We have been making pigments safer&amp; saferfor many years and still continuing to do so and yet you guys are still not satisfied and want to make it impossible for us to make safe pigments by making regulations unrealistic, unfair, unaffordable and impossible to meet. You are not helping the tattoo industry by doing this you are making it worse and artists will fall of the face of the earth doing them illegally and hidden. Looking back on how unsanitary tattooing used to be to how sanitary it has become now is just amazing and such a huge relief for us as pigment manufactures. I speak for myself but I think all of us would not put tattoo ink into your skin if we would not put it in our own. Also, why have you all not done these decades ago when the tattoo industry was very unsafe&amp; unsanitary but yet even then there has been no fatalities or severe health illnesses known of. This makes me believe the only reason that these groups are formed to try and bring us down is pure greed and discriminating because there has never been a fatality ever and most of the bad reactions that are severe come from untrained and unprofessional artists. What is being done is going to drive this business back underground in which it has already started because we are all being frowned upon once again by people that are against tattoos. You need to understand that tattoos have become a way of life and people get them to express who they are and to help them get through the best and worst times of their lives. Stop trying to take that away from all of us.</w:t>
            </w:r>
          </w:p>
          <w:p w14:paraId="35075804" w14:textId="77777777" w:rsidR="00072E66" w:rsidRPr="0040429F" w:rsidRDefault="00072E66" w:rsidP="00B43F1F">
            <w:pPr>
              <w:rPr>
                <w:rFonts w:ascii="Verdana" w:hAnsi="Verdana"/>
                <w:noProof/>
                <w:sz w:val="20"/>
                <w:szCs w:val="20"/>
              </w:rPr>
            </w:pPr>
            <w:r w:rsidRPr="0040429F">
              <w:rPr>
                <w:rFonts w:ascii="Verdana" w:hAnsi="Verdana"/>
                <w:noProof/>
                <w:sz w:val="20"/>
                <w:szCs w:val="20"/>
              </w:rPr>
              <w:t xml:space="preserve">     That being said by abandoning C.I.P.G7 (Cyanine Green); C.I.P.B15 (4352 Fast Blue B) will be devastating to our business because you will now have taken over half of our colors away from us since we mix a lot of them with greens and blues. These colors have never been a problem nor have we ever had any complaints about them causing any problems. I do not understand where and how you are making the assumptions to get rid of some of these colors especially the basics for they have been around for decades with no harm done. By doing this you will also make it harder on tattoo artists to give their clients the best color work they can give them by taking this out of their color palette. These are some of our most popular colors and again we use them for over half of our StarBrite brand that is distributed worldwide so by doing this you will hurt our brand that we have worked so hard for many years to get our customers a massive color option to make their jobs easier, consistent and more efficient. We ask you with our deepest concerns not to allow this to happen for it will destroy half of our colors that took us a long time to perfect and mix them as you see it today. This will not be good for anyone so again please stop trying to hurt this business; guidance is one thing but destroying it is another. Most important you are messing with people’s livelihoods, their passions, and jobs.</w:t>
            </w:r>
          </w:p>
          <w:p w14:paraId="75C86E96" w14:textId="77777777" w:rsidR="00072E66" w:rsidRPr="0040429F" w:rsidRDefault="00072E66" w:rsidP="00B43F1F">
            <w:pPr>
              <w:rPr>
                <w:rFonts w:ascii="Verdana" w:hAnsi="Verdana"/>
                <w:noProof/>
                <w:sz w:val="20"/>
                <w:szCs w:val="20"/>
              </w:rPr>
            </w:pPr>
            <w:r w:rsidRPr="0040429F">
              <w:rPr>
                <w:rFonts w:ascii="Verdana" w:hAnsi="Verdana"/>
                <w:noProof/>
                <w:sz w:val="20"/>
                <w:szCs w:val="20"/>
              </w:rPr>
              <w:t>Sincerely</w:t>
            </w:r>
          </w:p>
          <w:p w14:paraId="2547683B" w14:textId="77777777" w:rsidR="00072E66" w:rsidRPr="0040429F" w:rsidRDefault="00072E66" w:rsidP="00B43F1F">
            <w:pPr>
              <w:rPr>
                <w:rFonts w:ascii="Verdana" w:hAnsi="Verdana"/>
                <w:noProof/>
                <w:sz w:val="20"/>
                <w:szCs w:val="20"/>
              </w:rPr>
            </w:pPr>
            <w:r w:rsidRPr="0040429F">
              <w:rPr>
                <w:rFonts w:ascii="Verdana" w:hAnsi="Verdana"/>
                <w:noProof/>
                <w:sz w:val="20"/>
                <w:szCs w:val="20"/>
              </w:rPr>
              <w:t>Tom Ringwalt</w:t>
            </w:r>
          </w:p>
          <w:p w14:paraId="3F765CF3" w14:textId="77777777" w:rsidR="00072E66" w:rsidRPr="0040429F" w:rsidRDefault="00072E66" w:rsidP="00B43F1F">
            <w:pPr>
              <w:rPr>
                <w:rFonts w:ascii="Verdana" w:hAnsi="Verdana"/>
                <w:noProof/>
                <w:sz w:val="20"/>
                <w:szCs w:val="20"/>
              </w:rPr>
            </w:pPr>
            <w:r w:rsidRPr="0040429F">
              <w:rPr>
                <w:rFonts w:ascii="Verdana" w:hAnsi="Verdana"/>
                <w:noProof/>
                <w:sz w:val="20"/>
                <w:szCs w:val="20"/>
              </w:rPr>
              <w:lastRenderedPageBreak/>
              <w:t>Owner Of StarBrite Colors</w:t>
            </w:r>
          </w:p>
          <w:p w14:paraId="3AD8B4FD" w14:textId="77777777" w:rsidR="00072E66" w:rsidRPr="0040429F" w:rsidRDefault="00072E66" w:rsidP="00B43F1F">
            <w:pPr>
              <w:rPr>
                <w:rFonts w:ascii="Verdana" w:hAnsi="Verdana"/>
                <w:noProof/>
                <w:sz w:val="20"/>
                <w:szCs w:val="20"/>
              </w:rPr>
            </w:pPr>
            <w:r w:rsidRPr="0040429F">
              <w:rPr>
                <w:rFonts w:ascii="Verdana" w:hAnsi="Verdana"/>
                <w:noProof/>
                <w:sz w:val="20"/>
                <w:szCs w:val="20"/>
              </w:rPr>
              <w:t>01/28/2019</w:t>
            </w:r>
          </w:p>
          <w:p w14:paraId="26A4182A" w14:textId="77777777" w:rsidR="00072E66" w:rsidRPr="001D714B" w:rsidRDefault="00072E66" w:rsidP="00B43F1F">
            <w:pPr>
              <w:rPr>
                <w:rFonts w:ascii="Verdana" w:hAnsi="Verdana"/>
                <w:sz w:val="20"/>
                <w:szCs w:val="20"/>
              </w:rPr>
            </w:pPr>
          </w:p>
        </w:tc>
      </w:tr>
      <w:tr w:rsidR="00072E66" w:rsidRPr="001D714B" w14:paraId="7F04E546" w14:textId="77777777" w:rsidTr="00B52AB6">
        <w:tc>
          <w:tcPr>
            <w:tcW w:w="305" w:type="pct"/>
            <w:vMerge/>
          </w:tcPr>
          <w:p w14:paraId="2D1A795E" w14:textId="77777777" w:rsidR="00072E66" w:rsidRPr="001D714B" w:rsidRDefault="00072E66" w:rsidP="00B43F1F">
            <w:pPr>
              <w:rPr>
                <w:rFonts w:ascii="Verdana" w:hAnsi="Verdana"/>
                <w:sz w:val="20"/>
                <w:szCs w:val="20"/>
              </w:rPr>
            </w:pPr>
          </w:p>
        </w:tc>
        <w:tc>
          <w:tcPr>
            <w:tcW w:w="1116" w:type="pct"/>
            <w:vMerge/>
          </w:tcPr>
          <w:p w14:paraId="6BAED82D" w14:textId="77777777" w:rsidR="00072E66" w:rsidRPr="001D714B" w:rsidRDefault="00072E66" w:rsidP="00B43F1F">
            <w:pPr>
              <w:rPr>
                <w:rFonts w:ascii="Verdana" w:hAnsi="Verdana"/>
                <w:b/>
                <w:sz w:val="20"/>
                <w:szCs w:val="20"/>
              </w:rPr>
            </w:pPr>
          </w:p>
        </w:tc>
        <w:tc>
          <w:tcPr>
            <w:tcW w:w="3579" w:type="pct"/>
          </w:tcPr>
          <w:p w14:paraId="2DA81416" w14:textId="77777777" w:rsidR="00072E66" w:rsidRPr="001D714B" w:rsidRDefault="00072E66" w:rsidP="00B43F1F">
            <w:pPr>
              <w:rPr>
                <w:rFonts w:ascii="Verdana" w:hAnsi="Verdana"/>
                <w:b/>
                <w:sz w:val="20"/>
                <w:szCs w:val="20"/>
              </w:rPr>
            </w:pPr>
            <w:r w:rsidRPr="001D714B">
              <w:rPr>
                <w:rFonts w:ascii="Verdana" w:hAnsi="Verdana"/>
                <w:b/>
                <w:sz w:val="20"/>
                <w:szCs w:val="20"/>
              </w:rPr>
              <w:t>SEAC Rapporteurs response:</w:t>
            </w:r>
          </w:p>
          <w:p w14:paraId="267A03D5" w14:textId="77777777" w:rsidR="00F748F0" w:rsidRPr="00F748F0" w:rsidRDefault="001C3F07" w:rsidP="00F748F0">
            <w:pPr>
              <w:rPr>
                <w:rFonts w:ascii="Verdana" w:hAnsi="Verdana"/>
                <w:color w:val="000000"/>
                <w:sz w:val="20"/>
                <w:szCs w:val="20"/>
              </w:rPr>
            </w:pPr>
            <w:r>
              <w:rPr>
                <w:rFonts w:ascii="Verdana" w:hAnsi="Verdana"/>
                <w:sz w:val="20"/>
                <w:szCs w:val="20"/>
              </w:rPr>
              <w:t>Thanks you for your comment</w:t>
            </w:r>
            <w:r w:rsidR="00DC7D65">
              <w:rPr>
                <w:rFonts w:ascii="Verdana" w:hAnsi="Verdana"/>
                <w:sz w:val="20"/>
                <w:szCs w:val="20"/>
              </w:rPr>
              <w:t xml:space="preserve"> not supporting a restriction on use of Pigment Blue 15:3 and Pigment Green 7</w:t>
            </w:r>
            <w:r>
              <w:rPr>
                <w:rFonts w:ascii="Verdana" w:hAnsi="Verdana"/>
                <w:sz w:val="20"/>
                <w:szCs w:val="20"/>
              </w:rPr>
              <w:t xml:space="preserve">. </w:t>
            </w:r>
            <w:r w:rsidR="00140E0B">
              <w:rPr>
                <w:rFonts w:ascii="Verdana" w:hAnsi="Verdana"/>
                <w:sz w:val="20"/>
                <w:szCs w:val="20"/>
              </w:rPr>
              <w:t xml:space="preserve">SEAC notes you have not provided </w:t>
            </w:r>
            <w:r w:rsidR="00183860">
              <w:rPr>
                <w:rFonts w:ascii="Verdana" w:hAnsi="Verdana"/>
                <w:sz w:val="20"/>
                <w:szCs w:val="20"/>
              </w:rPr>
              <w:t xml:space="preserve">detailed justifications supporting the claim of serious effect on your business </w:t>
            </w:r>
            <w:r w:rsidR="003970E4">
              <w:rPr>
                <w:rFonts w:ascii="Verdana" w:hAnsi="Verdana"/>
                <w:sz w:val="20"/>
                <w:szCs w:val="20"/>
              </w:rPr>
              <w:t xml:space="preserve">as a result of a restriction on the use of </w:t>
            </w:r>
            <w:r w:rsidR="003970E4" w:rsidRPr="00183860">
              <w:rPr>
                <w:rFonts w:ascii="Verdana" w:hAnsi="Verdana"/>
                <w:sz w:val="20"/>
                <w:szCs w:val="20"/>
              </w:rPr>
              <w:t>Pigment Blue 15:3 and Pigment Green 7</w:t>
            </w:r>
            <w:r w:rsidR="003970E4">
              <w:rPr>
                <w:rFonts w:ascii="Verdana" w:hAnsi="Verdana"/>
                <w:sz w:val="20"/>
                <w:szCs w:val="20"/>
              </w:rPr>
              <w:t xml:space="preserve"> </w:t>
            </w:r>
            <w:r w:rsidR="00183860">
              <w:rPr>
                <w:rFonts w:ascii="Verdana" w:hAnsi="Verdana"/>
                <w:sz w:val="20"/>
                <w:szCs w:val="20"/>
              </w:rPr>
              <w:t>and you have not provided any information on</w:t>
            </w:r>
            <w:r w:rsidR="00183860">
              <w:t xml:space="preserve"> </w:t>
            </w:r>
            <w:r w:rsidR="00183860" w:rsidRPr="00183860">
              <w:rPr>
                <w:rFonts w:ascii="Verdana" w:hAnsi="Verdana"/>
                <w:sz w:val="20"/>
                <w:szCs w:val="20"/>
              </w:rPr>
              <w:t>other technically and economically feasible blue and green pigments leading to lower risk in comparison to Pigment Blue 15:3 and Pigment Green 7</w:t>
            </w:r>
            <w:r w:rsidR="00183860">
              <w:rPr>
                <w:rFonts w:ascii="Verdana" w:hAnsi="Verdana"/>
                <w:sz w:val="20"/>
                <w:szCs w:val="20"/>
              </w:rPr>
              <w:t xml:space="preserve"> that you might use for re-formulating your products. </w:t>
            </w:r>
            <w:r w:rsidR="00F748F0" w:rsidRPr="00F748F0">
              <w:rPr>
                <w:rFonts w:ascii="Verdana" w:hAnsi="Verdana"/>
                <w:sz w:val="20"/>
                <w:szCs w:val="20"/>
              </w:rPr>
              <w:t>Based on all comments received SEAC proposed a</w:t>
            </w:r>
            <w:r w:rsidR="00F748F0" w:rsidRPr="00F748F0">
              <w:rPr>
                <w:rFonts w:ascii="Verdana" w:hAnsi="Verdana"/>
                <w:color w:val="FF0000"/>
                <w:sz w:val="20"/>
                <w:szCs w:val="20"/>
              </w:rPr>
              <w:t xml:space="preserve"> </w:t>
            </w:r>
            <w:r w:rsidR="00F748F0" w:rsidRPr="00F748F0">
              <w:rPr>
                <w:rFonts w:ascii="Verdana" w:hAnsi="Verdana"/>
                <w:sz w:val="20"/>
                <w:szCs w:val="20"/>
              </w:rPr>
              <w:t>time-limited derogation for Pigment Blue 15 and Pigment Green 7 on the basis of other submissions and RAC’s conclusions on the proposed pigment derogations.</w:t>
            </w:r>
          </w:p>
          <w:p w14:paraId="2CDD14BF" w14:textId="2D295A4D" w:rsidR="00072E66" w:rsidRPr="001C3F07" w:rsidRDefault="00072E66" w:rsidP="00B43F1F">
            <w:pPr>
              <w:rPr>
                <w:rFonts w:ascii="Verdana" w:hAnsi="Verdana"/>
                <w:sz w:val="20"/>
                <w:szCs w:val="20"/>
              </w:rPr>
            </w:pPr>
          </w:p>
          <w:p w14:paraId="3871C0F9" w14:textId="77777777" w:rsidR="00072E66" w:rsidRPr="001D714B" w:rsidRDefault="00072E66" w:rsidP="00B43F1F">
            <w:pPr>
              <w:rPr>
                <w:rFonts w:ascii="Verdana" w:hAnsi="Verdana"/>
                <w:sz w:val="20"/>
                <w:szCs w:val="20"/>
              </w:rPr>
            </w:pPr>
          </w:p>
        </w:tc>
      </w:tr>
      <w:tr w:rsidR="00625F15" w:rsidRPr="001D714B" w14:paraId="1845C5F8" w14:textId="77777777" w:rsidTr="00B52AB6">
        <w:tc>
          <w:tcPr>
            <w:tcW w:w="305" w:type="pct"/>
            <w:vMerge w:val="restart"/>
          </w:tcPr>
          <w:p w14:paraId="79DC9FF1" w14:textId="77777777" w:rsidR="00625F15" w:rsidRPr="001D714B" w:rsidRDefault="00625F15" w:rsidP="00B43F1F">
            <w:pPr>
              <w:rPr>
                <w:rFonts w:ascii="Verdana" w:hAnsi="Verdana"/>
                <w:sz w:val="20"/>
                <w:szCs w:val="20"/>
              </w:rPr>
            </w:pPr>
            <w:r w:rsidRPr="00205A43">
              <w:rPr>
                <w:rFonts w:ascii="Verdana" w:hAnsi="Verdana"/>
                <w:noProof/>
                <w:sz w:val="20"/>
                <w:szCs w:val="20"/>
              </w:rPr>
              <w:t>405</w:t>
            </w:r>
          </w:p>
        </w:tc>
        <w:tc>
          <w:tcPr>
            <w:tcW w:w="1116" w:type="pct"/>
            <w:vMerge w:val="restart"/>
          </w:tcPr>
          <w:p w14:paraId="1FF0E7F3" w14:textId="77777777" w:rsidR="00625F15" w:rsidRPr="001D714B" w:rsidRDefault="00625F15" w:rsidP="00B43F1F">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205A43">
              <w:rPr>
                <w:rFonts w:ascii="Verdana" w:hAnsi="Verdana"/>
                <w:noProof/>
                <w:sz w:val="20"/>
                <w:szCs w:val="20"/>
              </w:rPr>
              <w:t>2019/02/04 14:54</w:t>
            </w:r>
          </w:p>
          <w:p w14:paraId="77FF1171" w14:textId="77777777" w:rsidR="00625F15" w:rsidRPr="001D714B" w:rsidRDefault="00625F15" w:rsidP="00B43F1F">
            <w:pPr>
              <w:rPr>
                <w:rFonts w:ascii="Verdana" w:hAnsi="Verdana"/>
                <w:sz w:val="20"/>
                <w:szCs w:val="20"/>
              </w:rPr>
            </w:pPr>
          </w:p>
          <w:p w14:paraId="0F4D16C9" w14:textId="77777777" w:rsidR="00625F15" w:rsidRPr="001D714B" w:rsidRDefault="00625F15" w:rsidP="00B43F1F">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205A43">
              <w:rPr>
                <w:rFonts w:ascii="Verdana" w:hAnsi="Verdana"/>
                <w:noProof/>
                <w:sz w:val="20"/>
                <w:szCs w:val="20"/>
              </w:rPr>
              <w:t>Individual</w:t>
            </w:r>
          </w:p>
          <w:p w14:paraId="1B6FE4BA" w14:textId="77777777" w:rsidR="00625F15" w:rsidRPr="001D714B" w:rsidRDefault="00625F15" w:rsidP="00B43F1F">
            <w:pPr>
              <w:rPr>
                <w:rFonts w:ascii="Verdana" w:hAnsi="Verdana"/>
                <w:b/>
                <w:sz w:val="20"/>
                <w:szCs w:val="20"/>
              </w:rPr>
            </w:pPr>
          </w:p>
          <w:p w14:paraId="2EA686E4" w14:textId="77777777" w:rsidR="00625F15" w:rsidRDefault="00625F15" w:rsidP="00B43F1F">
            <w:pPr>
              <w:rPr>
                <w:rFonts w:ascii="Verdana" w:hAnsi="Verdana"/>
                <w:b/>
                <w:sz w:val="20"/>
                <w:szCs w:val="20"/>
              </w:rPr>
            </w:pPr>
            <w:r>
              <w:rPr>
                <w:rFonts w:ascii="Verdana" w:hAnsi="Verdana"/>
                <w:b/>
                <w:sz w:val="20"/>
                <w:szCs w:val="20"/>
              </w:rPr>
              <w:t>Country:</w:t>
            </w:r>
          </w:p>
          <w:p w14:paraId="4591B211" w14:textId="77777777" w:rsidR="00625F15" w:rsidRPr="00A32E49" w:rsidRDefault="00625F15" w:rsidP="00B43F1F">
            <w:pPr>
              <w:rPr>
                <w:rFonts w:ascii="Verdana" w:hAnsi="Verdana"/>
                <w:noProof/>
                <w:sz w:val="20"/>
                <w:szCs w:val="20"/>
              </w:rPr>
            </w:pPr>
            <w:r w:rsidRPr="00205A43">
              <w:rPr>
                <w:rFonts w:ascii="Verdana" w:hAnsi="Verdana"/>
                <w:noProof/>
                <w:sz w:val="20"/>
                <w:szCs w:val="20"/>
              </w:rPr>
              <w:t>United Kingdom</w:t>
            </w:r>
          </w:p>
          <w:p w14:paraId="01691CD5" w14:textId="77777777" w:rsidR="00625F15" w:rsidRPr="001D714B" w:rsidRDefault="00625F15" w:rsidP="00B43F1F">
            <w:pPr>
              <w:rPr>
                <w:rFonts w:ascii="Verdana" w:hAnsi="Verdana"/>
                <w:sz w:val="20"/>
                <w:szCs w:val="20"/>
              </w:rPr>
            </w:pPr>
          </w:p>
        </w:tc>
        <w:tc>
          <w:tcPr>
            <w:tcW w:w="3579" w:type="pct"/>
          </w:tcPr>
          <w:p w14:paraId="3883C503" w14:textId="77777777" w:rsidR="00625F15" w:rsidRPr="001D714B" w:rsidRDefault="00625F15" w:rsidP="00B43F1F">
            <w:pPr>
              <w:rPr>
                <w:rFonts w:ascii="Verdana" w:hAnsi="Verdana"/>
                <w:b/>
                <w:sz w:val="20"/>
                <w:szCs w:val="20"/>
              </w:rPr>
            </w:pPr>
            <w:r w:rsidRPr="001D714B">
              <w:rPr>
                <w:rFonts w:ascii="Verdana" w:hAnsi="Verdana"/>
                <w:b/>
                <w:sz w:val="20"/>
                <w:szCs w:val="20"/>
              </w:rPr>
              <w:t>Comments on the SEAC draft opinion:</w:t>
            </w:r>
          </w:p>
          <w:p w14:paraId="3229CF52" w14:textId="77777777" w:rsidR="00625F15" w:rsidRPr="00205A43" w:rsidRDefault="00625F15" w:rsidP="00B43F1F">
            <w:pPr>
              <w:rPr>
                <w:rFonts w:ascii="Verdana" w:hAnsi="Verdana"/>
                <w:noProof/>
                <w:sz w:val="20"/>
                <w:szCs w:val="20"/>
              </w:rPr>
            </w:pPr>
            <w:r w:rsidRPr="00205A43">
              <w:rPr>
                <w:rFonts w:ascii="Verdana" w:hAnsi="Verdana"/>
                <w:noProof/>
                <w:sz w:val="20"/>
                <w:szCs w:val="20"/>
              </w:rPr>
              <w:t>From a tattooists perspective the inks we use should be made to be as safe as possible.</w:t>
            </w:r>
          </w:p>
          <w:p w14:paraId="090349D2" w14:textId="77777777" w:rsidR="00625F15" w:rsidRPr="00205A43" w:rsidRDefault="00625F15" w:rsidP="00B43F1F">
            <w:pPr>
              <w:rPr>
                <w:rFonts w:ascii="Verdana" w:hAnsi="Verdana"/>
                <w:noProof/>
                <w:sz w:val="20"/>
                <w:szCs w:val="20"/>
              </w:rPr>
            </w:pPr>
            <w:r w:rsidRPr="00205A43">
              <w:rPr>
                <w:rFonts w:ascii="Verdana" w:hAnsi="Verdana"/>
                <w:noProof/>
                <w:sz w:val="20"/>
                <w:szCs w:val="20"/>
              </w:rPr>
              <w:t>An argument that there is no alternative to certain chemicals for the inks or there is no R&amp;D for new pigments in the industry seems to suggest that the manufacturers of these inks have not had the foresight to change or to spend funds on making the inks safer with continued R&amp;D even though they have profited greatly from the popularity of tattooing.</w:t>
            </w:r>
          </w:p>
          <w:p w14:paraId="5E33A646" w14:textId="77777777" w:rsidR="00625F15" w:rsidRPr="00205A43" w:rsidRDefault="00625F15" w:rsidP="00B43F1F">
            <w:pPr>
              <w:rPr>
                <w:rFonts w:ascii="Verdana" w:hAnsi="Verdana"/>
                <w:noProof/>
                <w:sz w:val="20"/>
                <w:szCs w:val="20"/>
              </w:rPr>
            </w:pPr>
            <w:r w:rsidRPr="00205A43">
              <w:rPr>
                <w:rFonts w:ascii="Verdana" w:hAnsi="Verdana"/>
                <w:noProof/>
                <w:sz w:val="20"/>
                <w:szCs w:val="20"/>
              </w:rPr>
              <w:t>Is it feasible to have an EU wide 'Safety Index' on specific colours per manufacturer?</w:t>
            </w:r>
          </w:p>
          <w:p w14:paraId="7E7EB2FA" w14:textId="77777777" w:rsidR="00625F15" w:rsidRPr="00205A43" w:rsidRDefault="00625F15" w:rsidP="00B43F1F">
            <w:pPr>
              <w:rPr>
                <w:rFonts w:ascii="Verdana" w:hAnsi="Verdana"/>
                <w:noProof/>
                <w:sz w:val="20"/>
                <w:szCs w:val="20"/>
              </w:rPr>
            </w:pPr>
            <w:r w:rsidRPr="00205A43">
              <w:rPr>
                <w:rFonts w:ascii="Verdana" w:hAnsi="Verdana"/>
                <w:noProof/>
                <w:sz w:val="20"/>
                <w:szCs w:val="20"/>
              </w:rPr>
              <w:t xml:space="preserve">Once proposed limits of chemicals/metals are agreed upon, then the composition of each colour should be known.  If it's not possible to have a complete list of ingredients on the bottles of ink (no matter how small the quantity of ingredient) then is it possible to have a 'Safety Index' that has a range showing how safe the colour is based on its ingredients and what allergies and underlying health implications could arise from the ingredients? </w:t>
            </w:r>
          </w:p>
          <w:p w14:paraId="5DA52212" w14:textId="77777777" w:rsidR="00625F15" w:rsidRPr="00205A43" w:rsidRDefault="00625F15" w:rsidP="00B43F1F">
            <w:pPr>
              <w:rPr>
                <w:rFonts w:ascii="Verdana" w:hAnsi="Verdana"/>
                <w:noProof/>
                <w:sz w:val="20"/>
                <w:szCs w:val="20"/>
              </w:rPr>
            </w:pPr>
            <w:r w:rsidRPr="00205A43">
              <w:rPr>
                <w:rFonts w:ascii="Verdana" w:hAnsi="Verdana"/>
                <w:noProof/>
                <w:sz w:val="20"/>
                <w:szCs w:val="20"/>
              </w:rPr>
              <w:t xml:space="preserve">Certain colours which require specific levels of ingredients may have a higher or lower (depending on how you rate the scale) 'Safety Index'. </w:t>
            </w:r>
          </w:p>
          <w:p w14:paraId="2318F31E" w14:textId="77777777" w:rsidR="00625F15" w:rsidRPr="00205A43" w:rsidRDefault="00625F15" w:rsidP="00B43F1F">
            <w:pPr>
              <w:rPr>
                <w:rFonts w:ascii="Verdana" w:hAnsi="Verdana"/>
                <w:noProof/>
                <w:sz w:val="20"/>
                <w:szCs w:val="20"/>
              </w:rPr>
            </w:pPr>
            <w:r w:rsidRPr="00205A43">
              <w:rPr>
                <w:rFonts w:ascii="Verdana" w:hAnsi="Verdana"/>
                <w:noProof/>
                <w:sz w:val="20"/>
                <w:szCs w:val="20"/>
              </w:rPr>
              <w:t>With supporting literature the tattooist and the client can make a more informed decision on what they will allow in their bodies or as a tattooist that they are ethically willing to purchase based on how safe the colour is expected to be.  This puts the onus of the manufacturers to work towards safer ingredients to have colours with better safety ratings.  One would hope tattooists would move to brands that had better safety ratings and this would help drive market competitiveness for safer inks.</w:t>
            </w:r>
          </w:p>
          <w:p w14:paraId="0F3392EE" w14:textId="77777777" w:rsidR="00625F15" w:rsidRPr="001D714B" w:rsidRDefault="00625F15" w:rsidP="00B43F1F">
            <w:pPr>
              <w:rPr>
                <w:rFonts w:ascii="Verdana" w:hAnsi="Verdana"/>
                <w:noProof/>
                <w:sz w:val="20"/>
                <w:szCs w:val="20"/>
              </w:rPr>
            </w:pPr>
            <w:r w:rsidRPr="00205A43">
              <w:rPr>
                <w:rFonts w:ascii="Verdana" w:hAnsi="Verdana"/>
                <w:noProof/>
                <w:sz w:val="20"/>
                <w:szCs w:val="20"/>
              </w:rPr>
              <w:t xml:space="preserve">Ratings seem to be a better way to communicate with consumers and make it easier to </w:t>
            </w:r>
            <w:r w:rsidRPr="00205A43">
              <w:rPr>
                <w:rFonts w:ascii="Verdana" w:hAnsi="Verdana"/>
                <w:noProof/>
                <w:sz w:val="20"/>
                <w:szCs w:val="20"/>
              </w:rPr>
              <w:lastRenderedPageBreak/>
              <w:t>understand than a list of ingredients to which very few actually know what impact they can have and it seems the list of ingredients and warnings they may have is too large to fit onto a label on a bottle.</w:t>
            </w:r>
          </w:p>
          <w:p w14:paraId="48985D72" w14:textId="77777777" w:rsidR="00625F15" w:rsidRPr="001D714B" w:rsidRDefault="00625F15" w:rsidP="00B43F1F">
            <w:pPr>
              <w:rPr>
                <w:rFonts w:ascii="Verdana" w:hAnsi="Verdana"/>
                <w:sz w:val="20"/>
                <w:szCs w:val="20"/>
              </w:rPr>
            </w:pPr>
          </w:p>
        </w:tc>
      </w:tr>
      <w:tr w:rsidR="00625F15" w:rsidRPr="001D714B" w14:paraId="20379CC0" w14:textId="77777777" w:rsidTr="00B52AB6">
        <w:tc>
          <w:tcPr>
            <w:tcW w:w="305" w:type="pct"/>
            <w:vMerge/>
          </w:tcPr>
          <w:p w14:paraId="47C86F9E" w14:textId="77777777" w:rsidR="00625F15" w:rsidRPr="001D714B" w:rsidRDefault="00625F15" w:rsidP="00B43F1F">
            <w:pPr>
              <w:rPr>
                <w:rFonts w:ascii="Verdana" w:hAnsi="Verdana"/>
                <w:sz w:val="20"/>
                <w:szCs w:val="20"/>
              </w:rPr>
            </w:pPr>
          </w:p>
        </w:tc>
        <w:tc>
          <w:tcPr>
            <w:tcW w:w="1116" w:type="pct"/>
            <w:vMerge/>
          </w:tcPr>
          <w:p w14:paraId="6F6EE6E6" w14:textId="77777777" w:rsidR="00625F15" w:rsidRPr="001D714B" w:rsidRDefault="00625F15" w:rsidP="00B43F1F">
            <w:pPr>
              <w:rPr>
                <w:rFonts w:ascii="Verdana" w:hAnsi="Verdana"/>
                <w:b/>
                <w:sz w:val="20"/>
                <w:szCs w:val="20"/>
              </w:rPr>
            </w:pPr>
          </w:p>
        </w:tc>
        <w:tc>
          <w:tcPr>
            <w:tcW w:w="3579" w:type="pct"/>
          </w:tcPr>
          <w:p w14:paraId="0C9CF1FB" w14:textId="77777777" w:rsidR="00625F15" w:rsidRPr="001D714B" w:rsidRDefault="00625F15" w:rsidP="00B43F1F">
            <w:pPr>
              <w:rPr>
                <w:rFonts w:ascii="Verdana" w:hAnsi="Verdana"/>
                <w:b/>
                <w:sz w:val="20"/>
                <w:szCs w:val="20"/>
              </w:rPr>
            </w:pPr>
            <w:r w:rsidRPr="001D714B">
              <w:rPr>
                <w:rFonts w:ascii="Verdana" w:hAnsi="Verdana"/>
                <w:b/>
                <w:sz w:val="20"/>
                <w:szCs w:val="20"/>
              </w:rPr>
              <w:t>SEAC Rapporteurs response:</w:t>
            </w:r>
          </w:p>
          <w:p w14:paraId="7BFBD75D" w14:textId="05A7F485" w:rsidR="00625F15" w:rsidRPr="000A6A0B" w:rsidRDefault="00553C64" w:rsidP="00B43F1F">
            <w:pPr>
              <w:rPr>
                <w:rFonts w:ascii="Verdana" w:hAnsi="Verdana"/>
                <w:sz w:val="20"/>
                <w:szCs w:val="20"/>
              </w:rPr>
            </w:pPr>
            <w:r w:rsidRPr="000A6A0B">
              <w:rPr>
                <w:rFonts w:ascii="Verdana" w:hAnsi="Verdana"/>
                <w:sz w:val="20"/>
                <w:szCs w:val="20"/>
              </w:rPr>
              <w:t xml:space="preserve">Thank you for your comments. SEAC rapporteurs note it is the primary intention of the proposal by the </w:t>
            </w:r>
            <w:r w:rsidR="00A33057">
              <w:rPr>
                <w:rFonts w:ascii="Verdana" w:hAnsi="Verdana"/>
                <w:sz w:val="20"/>
                <w:szCs w:val="20"/>
              </w:rPr>
              <w:t>D</w:t>
            </w:r>
            <w:r w:rsidRPr="000A6A0B">
              <w:rPr>
                <w:rFonts w:ascii="Verdana" w:hAnsi="Verdana"/>
                <w:sz w:val="20"/>
                <w:szCs w:val="20"/>
              </w:rPr>
              <w:t xml:space="preserve">ossier </w:t>
            </w:r>
            <w:r w:rsidR="00A33057">
              <w:rPr>
                <w:rFonts w:ascii="Verdana" w:hAnsi="Verdana"/>
                <w:sz w:val="20"/>
                <w:szCs w:val="20"/>
              </w:rPr>
              <w:t>S</w:t>
            </w:r>
            <w:r w:rsidRPr="000A6A0B">
              <w:rPr>
                <w:rFonts w:ascii="Verdana" w:hAnsi="Verdana"/>
                <w:sz w:val="20"/>
                <w:szCs w:val="20"/>
              </w:rPr>
              <w:t xml:space="preserve">ubmitter to prevent risks as a result of chemical composition of tattoo products. The idea of a Safety Index for tattoo products is not assessed by the dossier submitter as the proposal includes already a range of extensive additional labelling requirements informing transparently about any not-prohibited hazardous ingredient that is in the ink. SEAC has no information </w:t>
            </w:r>
            <w:r w:rsidR="00DC7D65" w:rsidRPr="000A6A0B">
              <w:rPr>
                <w:rFonts w:ascii="Verdana" w:hAnsi="Verdana"/>
                <w:sz w:val="20"/>
                <w:szCs w:val="20"/>
              </w:rPr>
              <w:t>based on</w:t>
            </w:r>
            <w:r w:rsidRPr="000A6A0B">
              <w:rPr>
                <w:rFonts w:ascii="Verdana" w:hAnsi="Verdana"/>
                <w:sz w:val="20"/>
                <w:szCs w:val="20"/>
              </w:rPr>
              <w:t xml:space="preserve"> which it </w:t>
            </w:r>
            <w:r w:rsidR="000A6A0B" w:rsidRPr="000A6A0B">
              <w:rPr>
                <w:rFonts w:ascii="Verdana" w:hAnsi="Verdana"/>
                <w:sz w:val="20"/>
                <w:szCs w:val="20"/>
              </w:rPr>
              <w:t>could assess the feasibility and risk communication efficacy of such index.</w:t>
            </w:r>
            <w:r w:rsidR="000A6A0B" w:rsidRPr="000A6A0B">
              <w:t xml:space="preserve"> </w:t>
            </w:r>
            <w:r w:rsidR="000A6A0B" w:rsidRPr="000A6A0B">
              <w:rPr>
                <w:rFonts w:ascii="Verdana" w:hAnsi="Verdana"/>
                <w:sz w:val="20"/>
                <w:szCs w:val="20"/>
              </w:rPr>
              <w:t>SEAC in its opinion has taken note of the Forum support for the suggestion in the Background Document of the introduction of an EU wide registry of tattoo inks, which, among other information, will gather data on the chemical composition of the mixtures. Such database would facilitate the identification of substances that are considered most problematic.</w:t>
            </w:r>
            <w:r w:rsidR="000A6A0B">
              <w:rPr>
                <w:rFonts w:ascii="Verdana" w:hAnsi="Verdana"/>
                <w:sz w:val="20"/>
                <w:szCs w:val="20"/>
              </w:rPr>
              <w:t xml:space="preserve"> SEAC </w:t>
            </w:r>
            <w:r w:rsidR="00444D1A">
              <w:rPr>
                <w:rFonts w:ascii="Verdana" w:hAnsi="Verdana"/>
                <w:sz w:val="20"/>
                <w:szCs w:val="20"/>
              </w:rPr>
              <w:t xml:space="preserve">rapporteurs </w:t>
            </w:r>
            <w:r w:rsidR="000A6A0B">
              <w:rPr>
                <w:rFonts w:ascii="Verdana" w:hAnsi="Verdana"/>
                <w:sz w:val="20"/>
                <w:szCs w:val="20"/>
              </w:rPr>
              <w:t>consider</w:t>
            </w:r>
            <w:r w:rsidR="00444D1A">
              <w:rPr>
                <w:rFonts w:ascii="Verdana" w:hAnsi="Verdana"/>
                <w:sz w:val="20"/>
                <w:szCs w:val="20"/>
              </w:rPr>
              <w:t xml:space="preserve"> this </w:t>
            </w:r>
            <w:r w:rsidR="000A6A0B">
              <w:rPr>
                <w:rFonts w:ascii="Verdana" w:hAnsi="Verdana"/>
                <w:sz w:val="20"/>
                <w:szCs w:val="20"/>
              </w:rPr>
              <w:t xml:space="preserve">database may be used </w:t>
            </w:r>
            <w:r w:rsidR="00444D1A">
              <w:rPr>
                <w:rFonts w:ascii="Verdana" w:hAnsi="Verdana"/>
                <w:sz w:val="20"/>
                <w:szCs w:val="20"/>
              </w:rPr>
              <w:t>to trigger further regulatory action on specific ingredients that are not yet covered in the proposal.</w:t>
            </w:r>
          </w:p>
          <w:p w14:paraId="0781F8EF" w14:textId="77777777" w:rsidR="00625F15" w:rsidRPr="001D714B" w:rsidRDefault="00625F15" w:rsidP="00B43F1F">
            <w:pPr>
              <w:rPr>
                <w:rFonts w:ascii="Verdana" w:hAnsi="Verdana"/>
                <w:sz w:val="20"/>
                <w:szCs w:val="20"/>
              </w:rPr>
            </w:pPr>
          </w:p>
        </w:tc>
      </w:tr>
      <w:tr w:rsidR="00237B19" w:rsidRPr="00A436C4" w14:paraId="5F7A6BAF" w14:textId="77777777" w:rsidTr="00B52AB6">
        <w:tc>
          <w:tcPr>
            <w:tcW w:w="305" w:type="pct"/>
            <w:vMerge w:val="restart"/>
          </w:tcPr>
          <w:p w14:paraId="108546DF" w14:textId="77777777" w:rsidR="00237B19" w:rsidRPr="001D714B" w:rsidRDefault="00237B19" w:rsidP="00B43F1F">
            <w:pPr>
              <w:rPr>
                <w:rFonts w:ascii="Verdana" w:hAnsi="Verdana"/>
                <w:sz w:val="20"/>
                <w:szCs w:val="20"/>
              </w:rPr>
            </w:pPr>
            <w:r w:rsidRPr="00FF429A">
              <w:rPr>
                <w:rFonts w:ascii="Verdana" w:hAnsi="Verdana"/>
                <w:noProof/>
                <w:sz w:val="20"/>
                <w:szCs w:val="20"/>
              </w:rPr>
              <w:t>406</w:t>
            </w:r>
          </w:p>
        </w:tc>
        <w:tc>
          <w:tcPr>
            <w:tcW w:w="1116" w:type="pct"/>
            <w:vMerge w:val="restart"/>
          </w:tcPr>
          <w:p w14:paraId="63FC99AC" w14:textId="77777777" w:rsidR="00237B19" w:rsidRPr="001D714B" w:rsidRDefault="00237B19" w:rsidP="00B43F1F">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FF429A">
              <w:rPr>
                <w:rFonts w:ascii="Verdana" w:hAnsi="Verdana"/>
                <w:noProof/>
                <w:sz w:val="20"/>
                <w:szCs w:val="20"/>
              </w:rPr>
              <w:t>2019/02/07 16:18</w:t>
            </w:r>
          </w:p>
          <w:p w14:paraId="6CA05251" w14:textId="77777777" w:rsidR="00237B19" w:rsidRPr="001D714B" w:rsidRDefault="00237B19" w:rsidP="00B43F1F">
            <w:pPr>
              <w:rPr>
                <w:rFonts w:ascii="Verdana" w:hAnsi="Verdana"/>
                <w:sz w:val="20"/>
                <w:szCs w:val="20"/>
              </w:rPr>
            </w:pPr>
          </w:p>
          <w:p w14:paraId="5D82F0C6" w14:textId="77777777" w:rsidR="00237B19" w:rsidRPr="001D714B" w:rsidRDefault="00237B19" w:rsidP="00B43F1F">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FF429A">
              <w:rPr>
                <w:rFonts w:ascii="Verdana" w:hAnsi="Verdana"/>
                <w:noProof/>
                <w:sz w:val="20"/>
                <w:szCs w:val="20"/>
              </w:rPr>
              <w:t>BehalfOfAnOrganisation</w:t>
            </w:r>
          </w:p>
          <w:p w14:paraId="035BC5CF" w14:textId="77777777" w:rsidR="00237B19" w:rsidRPr="001D714B" w:rsidRDefault="00237B19" w:rsidP="00B43F1F">
            <w:pPr>
              <w:rPr>
                <w:rFonts w:ascii="Verdana" w:hAnsi="Verdana"/>
                <w:sz w:val="20"/>
                <w:szCs w:val="20"/>
              </w:rPr>
            </w:pPr>
          </w:p>
          <w:p w14:paraId="72C03C8F" w14:textId="77777777" w:rsidR="00237B19" w:rsidRPr="001D714B" w:rsidRDefault="00237B19" w:rsidP="00B43F1F">
            <w:pPr>
              <w:rPr>
                <w:rFonts w:ascii="Verdana" w:hAnsi="Verdana"/>
                <w:b/>
                <w:sz w:val="20"/>
                <w:szCs w:val="20"/>
              </w:rPr>
            </w:pPr>
            <w:r w:rsidRPr="001D714B">
              <w:rPr>
                <w:rFonts w:ascii="Verdana" w:hAnsi="Verdana"/>
                <w:b/>
                <w:sz w:val="20"/>
                <w:szCs w:val="20"/>
              </w:rPr>
              <w:t>Org. type:</w:t>
            </w:r>
          </w:p>
          <w:p w14:paraId="53E03A27" w14:textId="77777777" w:rsidR="00237B19" w:rsidRPr="001D714B" w:rsidRDefault="00237B19" w:rsidP="00B43F1F">
            <w:pPr>
              <w:rPr>
                <w:rFonts w:ascii="Verdana" w:hAnsi="Verdana"/>
                <w:sz w:val="20"/>
                <w:szCs w:val="20"/>
              </w:rPr>
            </w:pPr>
            <w:r w:rsidRPr="00FF429A">
              <w:rPr>
                <w:rFonts w:ascii="Verdana" w:hAnsi="Verdana"/>
                <w:noProof/>
                <w:sz w:val="20"/>
                <w:szCs w:val="20"/>
              </w:rPr>
              <w:t>Regional or local authority</w:t>
            </w:r>
          </w:p>
          <w:p w14:paraId="5C23BBEA" w14:textId="77777777" w:rsidR="00237B19" w:rsidRPr="001D714B" w:rsidRDefault="00237B19" w:rsidP="00B43F1F">
            <w:pPr>
              <w:rPr>
                <w:rFonts w:ascii="Verdana" w:hAnsi="Verdana"/>
                <w:sz w:val="20"/>
                <w:szCs w:val="20"/>
              </w:rPr>
            </w:pPr>
          </w:p>
          <w:p w14:paraId="61ECE05D" w14:textId="77777777" w:rsidR="00237B19" w:rsidRPr="001D714B" w:rsidRDefault="00237B19" w:rsidP="00B43F1F">
            <w:pPr>
              <w:rPr>
                <w:rFonts w:ascii="Verdana" w:hAnsi="Verdana"/>
                <w:b/>
                <w:sz w:val="20"/>
                <w:szCs w:val="20"/>
              </w:rPr>
            </w:pPr>
            <w:r w:rsidRPr="001D714B">
              <w:rPr>
                <w:rFonts w:ascii="Verdana" w:hAnsi="Verdana"/>
                <w:b/>
                <w:sz w:val="20"/>
                <w:szCs w:val="20"/>
              </w:rPr>
              <w:t>Org. name:</w:t>
            </w:r>
          </w:p>
          <w:p w14:paraId="57684040" w14:textId="77777777" w:rsidR="00237B19" w:rsidRPr="006A4C50" w:rsidRDefault="00237B19" w:rsidP="00B43F1F">
            <w:pPr>
              <w:rPr>
                <w:rFonts w:ascii="Verdana" w:hAnsi="Verdana"/>
                <w:sz w:val="20"/>
                <w:szCs w:val="20"/>
                <w:lang w:val="nl-NL"/>
              </w:rPr>
            </w:pPr>
            <w:r w:rsidRPr="006A4C50">
              <w:rPr>
                <w:rFonts w:ascii="Verdana" w:hAnsi="Verdana"/>
                <w:noProof/>
                <w:sz w:val="20"/>
                <w:szCs w:val="20"/>
                <w:lang w:val="nl-NL"/>
              </w:rPr>
              <w:t>Bayerisches Staatsministerium für Umwelt und Verbraucherschutz</w:t>
            </w:r>
          </w:p>
          <w:p w14:paraId="5575C9BD" w14:textId="77777777" w:rsidR="00237B19" w:rsidRPr="006A4C50" w:rsidRDefault="00237B19" w:rsidP="00B43F1F">
            <w:pPr>
              <w:rPr>
                <w:rFonts w:ascii="Verdana" w:hAnsi="Verdana"/>
                <w:sz w:val="20"/>
                <w:szCs w:val="20"/>
                <w:lang w:val="nl-NL"/>
              </w:rPr>
            </w:pPr>
          </w:p>
          <w:p w14:paraId="22C9467B" w14:textId="77777777" w:rsidR="00237B19" w:rsidRPr="001D714B" w:rsidRDefault="00237B19" w:rsidP="00B43F1F">
            <w:pPr>
              <w:rPr>
                <w:rFonts w:ascii="Verdana" w:hAnsi="Verdana"/>
                <w:b/>
                <w:sz w:val="20"/>
                <w:szCs w:val="20"/>
              </w:rPr>
            </w:pPr>
            <w:r w:rsidRPr="001D714B">
              <w:rPr>
                <w:rFonts w:ascii="Verdana" w:hAnsi="Verdana"/>
                <w:b/>
                <w:sz w:val="20"/>
                <w:szCs w:val="20"/>
              </w:rPr>
              <w:t>Org. country:</w:t>
            </w:r>
          </w:p>
          <w:p w14:paraId="1EA1A8F7" w14:textId="77777777" w:rsidR="00237B19" w:rsidRPr="001D714B" w:rsidRDefault="00237B19" w:rsidP="00B43F1F">
            <w:pPr>
              <w:rPr>
                <w:rFonts w:ascii="Verdana" w:hAnsi="Verdana"/>
                <w:sz w:val="20"/>
                <w:szCs w:val="20"/>
              </w:rPr>
            </w:pPr>
            <w:r w:rsidRPr="00FF429A">
              <w:rPr>
                <w:rFonts w:ascii="Verdana" w:hAnsi="Verdana"/>
                <w:noProof/>
                <w:sz w:val="20"/>
                <w:szCs w:val="20"/>
              </w:rPr>
              <w:t>Germany</w:t>
            </w:r>
          </w:p>
          <w:p w14:paraId="3ADBBBC3" w14:textId="77777777" w:rsidR="00237B19" w:rsidRPr="001D714B" w:rsidRDefault="00237B19" w:rsidP="00B43F1F">
            <w:pPr>
              <w:rPr>
                <w:rFonts w:ascii="Verdana" w:hAnsi="Verdana"/>
                <w:sz w:val="20"/>
                <w:szCs w:val="20"/>
              </w:rPr>
            </w:pPr>
          </w:p>
        </w:tc>
        <w:tc>
          <w:tcPr>
            <w:tcW w:w="3579" w:type="pct"/>
          </w:tcPr>
          <w:p w14:paraId="1ABEEBE1" w14:textId="77777777" w:rsidR="00237B19" w:rsidRPr="001D714B" w:rsidRDefault="00237B19" w:rsidP="00B43F1F">
            <w:pPr>
              <w:rPr>
                <w:rFonts w:ascii="Verdana" w:hAnsi="Verdana"/>
                <w:b/>
                <w:sz w:val="20"/>
                <w:szCs w:val="20"/>
              </w:rPr>
            </w:pPr>
            <w:r w:rsidRPr="001D714B">
              <w:rPr>
                <w:rFonts w:ascii="Verdana" w:hAnsi="Verdana"/>
                <w:b/>
                <w:sz w:val="20"/>
                <w:szCs w:val="20"/>
              </w:rPr>
              <w:t>Comments on the SEAC draft opinion:</w:t>
            </w:r>
          </w:p>
          <w:p w14:paraId="296BC785" w14:textId="77777777" w:rsidR="00237B19" w:rsidRPr="006A4C50" w:rsidRDefault="00237B19" w:rsidP="00B43F1F">
            <w:pPr>
              <w:rPr>
                <w:rFonts w:ascii="Verdana" w:hAnsi="Verdana"/>
                <w:noProof/>
                <w:sz w:val="20"/>
                <w:szCs w:val="20"/>
                <w:lang w:val="nl-NL"/>
              </w:rPr>
            </w:pPr>
            <w:r w:rsidRPr="006A4C50">
              <w:rPr>
                <w:rFonts w:ascii="Verdana" w:hAnsi="Verdana"/>
                <w:noProof/>
                <w:sz w:val="20"/>
                <w:szCs w:val="20"/>
                <w:lang w:val="nl-NL"/>
              </w:rPr>
              <w:t>Es wird begrüßt, dass für alle beschränkten Stoffklassen nun analytisch überprüfbare Höchstmengen festgelegt worden sind.</w:t>
            </w:r>
          </w:p>
          <w:p w14:paraId="26D1F64F" w14:textId="77777777" w:rsidR="00237B19" w:rsidRPr="006A4C50" w:rsidRDefault="00237B19" w:rsidP="00B43F1F">
            <w:pPr>
              <w:rPr>
                <w:rFonts w:ascii="Verdana" w:hAnsi="Verdana"/>
                <w:noProof/>
                <w:sz w:val="20"/>
                <w:szCs w:val="20"/>
                <w:lang w:val="nl-NL"/>
              </w:rPr>
            </w:pPr>
            <w:r w:rsidRPr="006A4C50">
              <w:rPr>
                <w:rFonts w:ascii="Verdana" w:hAnsi="Verdana"/>
                <w:noProof/>
                <w:sz w:val="20"/>
                <w:szCs w:val="20"/>
                <w:lang w:val="nl-NL"/>
              </w:rPr>
              <w:t>Analyseverfahren mit denen Azofarbstoffe nachgewiesen werden bzw. mit denen die Einhaltung der Höchstmenge von 0,1 % überprüft werden kann, stehen jedoch nur spezialisierten Laboren zur Verfügung. Über die Schaffung von Schwerpunktlaboren sollte nachgedacht werden.</w:t>
            </w:r>
          </w:p>
          <w:p w14:paraId="5FE308FE" w14:textId="77777777" w:rsidR="00237B19" w:rsidRPr="006A4C50" w:rsidRDefault="00237B19" w:rsidP="00B43F1F">
            <w:pPr>
              <w:rPr>
                <w:rFonts w:ascii="Verdana" w:hAnsi="Verdana"/>
                <w:noProof/>
                <w:sz w:val="20"/>
                <w:szCs w:val="20"/>
                <w:lang w:val="nl-NL"/>
              </w:rPr>
            </w:pPr>
            <w:r w:rsidRPr="006A4C50">
              <w:rPr>
                <w:rFonts w:ascii="Verdana" w:hAnsi="Verdana"/>
                <w:noProof/>
                <w:sz w:val="20"/>
                <w:szCs w:val="20"/>
                <w:lang w:val="nl-NL"/>
              </w:rPr>
              <w:t>Auf nachfolgenden Widerspruch im „Draft opinion of SEAC“ weisen wir hin:</w:t>
            </w:r>
          </w:p>
          <w:p w14:paraId="23DCDF60" w14:textId="77777777" w:rsidR="00237B19" w:rsidRPr="00FF429A" w:rsidRDefault="00237B19" w:rsidP="00B43F1F">
            <w:pPr>
              <w:rPr>
                <w:rFonts w:ascii="Verdana" w:hAnsi="Verdana"/>
                <w:noProof/>
                <w:sz w:val="20"/>
                <w:szCs w:val="20"/>
              </w:rPr>
            </w:pPr>
            <w:r w:rsidRPr="00FF429A">
              <w:rPr>
                <w:rFonts w:ascii="Verdana" w:hAnsi="Verdana"/>
                <w:noProof/>
                <w:sz w:val="20"/>
                <w:szCs w:val="20"/>
              </w:rPr>
              <w:t>A.Opinion of RAC and SEAC - Table 1 Restriction option 1 (RO 1):</w:t>
            </w:r>
          </w:p>
          <w:p w14:paraId="6B723D50" w14:textId="77777777" w:rsidR="00237B19" w:rsidRPr="00DC144A" w:rsidRDefault="00237B19" w:rsidP="00B43F1F">
            <w:pPr>
              <w:rPr>
                <w:rFonts w:ascii="Verdana" w:hAnsi="Verdana"/>
                <w:noProof/>
                <w:sz w:val="20"/>
                <w:szCs w:val="20"/>
                <w:lang w:val="de-DE"/>
              </w:rPr>
            </w:pPr>
            <w:r w:rsidRPr="00DC144A">
              <w:rPr>
                <w:rFonts w:ascii="Verdana" w:hAnsi="Verdana"/>
                <w:noProof/>
                <w:sz w:val="20"/>
                <w:szCs w:val="20"/>
                <w:lang w:val="de-DE"/>
              </w:rPr>
              <w:t>Nach der Vorgabe unter 1.a.ii. (Substances prohibited for use in cosmetic products as listed in Annex II of Regulation (EC) 1223/20092) ist die Verwendung von Farbstoffen, die im Anhang II der EU-KosmetikV aufgeführt sind, verboten. Einige der in Anhang II der EU-KosmetikV gelisteten Farbstoffe wie z.B. der Farbstoff unter Nr. 1365 Cl 73360 im Anhang II oder der Farbstoff unter Nr. 1367 Cl 74160 im Anhang II sind auch im Anhang IV der KosmetikV gelistet, nämlich unter der Nr. 100 sowie der Nr. 105 jeweils ohne Eintrag in der Spalte g und damit nach Vorgabe unter 1.a.iii. (Substances in Annex IV of Regulation (EC) 1223/2009 with the following conditions in column g of that Annex: - Rinse-off products - Not to be used in products applied on mucous membranes - Not to be used in eye products) wieder zulässig!</w:t>
            </w:r>
          </w:p>
          <w:p w14:paraId="18A7254B" w14:textId="77777777" w:rsidR="00237B19" w:rsidRPr="006A4C50" w:rsidRDefault="00237B19" w:rsidP="00B43F1F">
            <w:pPr>
              <w:rPr>
                <w:rFonts w:ascii="Verdana" w:hAnsi="Verdana"/>
                <w:noProof/>
                <w:sz w:val="20"/>
                <w:szCs w:val="20"/>
                <w:lang w:val="nl-NL"/>
              </w:rPr>
            </w:pPr>
            <w:r w:rsidRPr="006A4C50">
              <w:rPr>
                <w:rFonts w:ascii="Verdana" w:hAnsi="Verdana"/>
                <w:noProof/>
                <w:sz w:val="20"/>
                <w:szCs w:val="20"/>
                <w:lang w:val="nl-NL"/>
              </w:rPr>
              <w:t xml:space="preserve">U.E. ist es problematisch, dass bei den Tätowierfarben keine vollständige Deklaration der </w:t>
            </w:r>
            <w:r w:rsidRPr="006A4C50">
              <w:rPr>
                <w:rFonts w:ascii="Verdana" w:hAnsi="Verdana"/>
                <w:noProof/>
                <w:sz w:val="20"/>
                <w:szCs w:val="20"/>
                <w:lang w:val="nl-NL"/>
              </w:rPr>
              <w:lastRenderedPageBreak/>
              <w:t>verwendeten Inhaltsstoffe gefordert wird. Dies bedeutet Intransparenz für alle beteiligten Kreise wie z. B. Tätowierer, Überwachungsbehörden, aber auch Ärzte, die im Falle einer notwendigen Behandlung von Hautreaktionen nach Tätowierungen/Laserentfernungen von Tattoos Informationen über die genaue Zusammensetzung benötigen. Aus Verbraucherschutzgründen sollten für Tätowierfarben die gleichen Vorgaben gelten wie für kosmetische Mittel, die auf der Haut angewandt werden. Die Ausprägung einer Allergie unter der Haut ist wesentlich kritischer zu sehen als auf der Haut (Allergen auf der Haut kann entfernt werden).</w:t>
            </w:r>
          </w:p>
          <w:p w14:paraId="5F4E720E" w14:textId="77777777" w:rsidR="00237B19" w:rsidRPr="006A4C50" w:rsidRDefault="00237B19" w:rsidP="00B43F1F">
            <w:pPr>
              <w:rPr>
                <w:rFonts w:ascii="Verdana" w:hAnsi="Verdana"/>
                <w:sz w:val="20"/>
                <w:szCs w:val="20"/>
                <w:lang w:val="nl-NL"/>
              </w:rPr>
            </w:pPr>
          </w:p>
        </w:tc>
      </w:tr>
      <w:tr w:rsidR="00237B19" w:rsidRPr="001D714B" w14:paraId="69589D68" w14:textId="77777777" w:rsidTr="00B52AB6">
        <w:tc>
          <w:tcPr>
            <w:tcW w:w="305" w:type="pct"/>
            <w:vMerge/>
          </w:tcPr>
          <w:p w14:paraId="7682084A" w14:textId="77777777" w:rsidR="00237B19" w:rsidRPr="006A4C50" w:rsidRDefault="00237B19" w:rsidP="00B43F1F">
            <w:pPr>
              <w:rPr>
                <w:rFonts w:ascii="Verdana" w:hAnsi="Verdana"/>
                <w:sz w:val="20"/>
                <w:szCs w:val="20"/>
                <w:lang w:val="nl-NL"/>
              </w:rPr>
            </w:pPr>
          </w:p>
        </w:tc>
        <w:tc>
          <w:tcPr>
            <w:tcW w:w="1116" w:type="pct"/>
            <w:vMerge/>
          </w:tcPr>
          <w:p w14:paraId="7584F86A" w14:textId="77777777" w:rsidR="00237B19" w:rsidRPr="006A4C50" w:rsidRDefault="00237B19" w:rsidP="00B43F1F">
            <w:pPr>
              <w:rPr>
                <w:rFonts w:ascii="Verdana" w:hAnsi="Verdana"/>
                <w:b/>
                <w:sz w:val="20"/>
                <w:szCs w:val="20"/>
                <w:lang w:val="nl-NL"/>
              </w:rPr>
            </w:pPr>
          </w:p>
        </w:tc>
        <w:tc>
          <w:tcPr>
            <w:tcW w:w="3579" w:type="pct"/>
          </w:tcPr>
          <w:p w14:paraId="093AEC2D" w14:textId="77777777" w:rsidR="00237B19" w:rsidRPr="001D714B" w:rsidRDefault="00237B19" w:rsidP="00B43F1F">
            <w:pPr>
              <w:rPr>
                <w:rFonts w:ascii="Verdana" w:hAnsi="Verdana"/>
                <w:b/>
                <w:sz w:val="20"/>
                <w:szCs w:val="20"/>
              </w:rPr>
            </w:pPr>
            <w:r w:rsidRPr="001D714B">
              <w:rPr>
                <w:rFonts w:ascii="Verdana" w:hAnsi="Verdana"/>
                <w:b/>
                <w:sz w:val="20"/>
                <w:szCs w:val="20"/>
              </w:rPr>
              <w:t>SEAC Rapporteurs response:</w:t>
            </w:r>
          </w:p>
          <w:p w14:paraId="348342F4" w14:textId="77777777" w:rsidR="00A50204" w:rsidRPr="00A50204" w:rsidRDefault="00A50204" w:rsidP="00B43F1F">
            <w:pPr>
              <w:rPr>
                <w:rFonts w:ascii="Verdana" w:hAnsi="Verdana"/>
                <w:sz w:val="20"/>
                <w:szCs w:val="20"/>
              </w:rPr>
            </w:pPr>
            <w:r w:rsidRPr="00A50204">
              <w:rPr>
                <w:rFonts w:ascii="Verdana" w:hAnsi="Verdana"/>
                <w:sz w:val="20"/>
                <w:szCs w:val="20"/>
              </w:rPr>
              <w:t>Thank you for your comments</w:t>
            </w:r>
          </w:p>
          <w:p w14:paraId="2AAC64DB" w14:textId="77777777" w:rsidR="00A50204" w:rsidRPr="00A50204" w:rsidRDefault="00A50204" w:rsidP="00B43F1F">
            <w:pPr>
              <w:rPr>
                <w:rFonts w:ascii="Verdana" w:hAnsi="Verdana"/>
                <w:sz w:val="20"/>
                <w:szCs w:val="20"/>
              </w:rPr>
            </w:pPr>
          </w:p>
          <w:p w14:paraId="32A5F3B6" w14:textId="37EA92AE" w:rsidR="00A50204" w:rsidRDefault="00A50204" w:rsidP="00B43F1F">
            <w:pPr>
              <w:rPr>
                <w:rFonts w:ascii="Verdana" w:hAnsi="Verdana"/>
                <w:sz w:val="20"/>
                <w:szCs w:val="20"/>
              </w:rPr>
            </w:pPr>
            <w:r w:rsidRPr="00A50204">
              <w:rPr>
                <w:rFonts w:ascii="Verdana" w:hAnsi="Verdana"/>
                <w:sz w:val="20"/>
                <w:szCs w:val="20"/>
              </w:rPr>
              <w:t xml:space="preserve">SEAC rapporteurs take note of your claim for development of key laboratories specialised in chemical analysis of low levels of ingredients in tattoo ink formulations. We have no further indications from </w:t>
            </w:r>
            <w:r w:rsidR="00AE0B7F">
              <w:rPr>
                <w:rFonts w:ascii="Verdana" w:hAnsi="Verdana"/>
                <w:sz w:val="20"/>
                <w:szCs w:val="20"/>
              </w:rPr>
              <w:t xml:space="preserve">the Forum or </w:t>
            </w:r>
            <w:r w:rsidRPr="00A50204">
              <w:rPr>
                <w:rFonts w:ascii="Verdana" w:hAnsi="Verdana"/>
                <w:sz w:val="20"/>
                <w:szCs w:val="20"/>
              </w:rPr>
              <w:t xml:space="preserve">other stakeholders </w:t>
            </w:r>
            <w:r>
              <w:rPr>
                <w:rFonts w:ascii="Verdana" w:hAnsi="Verdana"/>
                <w:sz w:val="20"/>
                <w:szCs w:val="20"/>
              </w:rPr>
              <w:t>there is a compelling need for such key laboratories</w:t>
            </w:r>
            <w:r w:rsidR="007E16B3">
              <w:rPr>
                <w:rFonts w:ascii="Verdana" w:hAnsi="Verdana"/>
                <w:sz w:val="20"/>
                <w:szCs w:val="20"/>
              </w:rPr>
              <w:t xml:space="preserve">, although several EU </w:t>
            </w:r>
            <w:r>
              <w:rPr>
                <w:rFonts w:ascii="Verdana" w:hAnsi="Verdana"/>
                <w:sz w:val="20"/>
                <w:szCs w:val="20"/>
              </w:rPr>
              <w:t xml:space="preserve">Member </w:t>
            </w:r>
            <w:r w:rsidR="007E16B3">
              <w:rPr>
                <w:rFonts w:ascii="Verdana" w:hAnsi="Verdana"/>
                <w:sz w:val="20"/>
                <w:szCs w:val="20"/>
              </w:rPr>
              <w:t>S</w:t>
            </w:r>
            <w:r>
              <w:rPr>
                <w:rFonts w:ascii="Verdana" w:hAnsi="Verdana"/>
                <w:sz w:val="20"/>
                <w:szCs w:val="20"/>
              </w:rPr>
              <w:t>tates hav</w:t>
            </w:r>
            <w:r w:rsidR="007E16B3">
              <w:rPr>
                <w:rFonts w:ascii="Verdana" w:hAnsi="Verdana"/>
                <w:sz w:val="20"/>
                <w:szCs w:val="20"/>
              </w:rPr>
              <w:t>e</w:t>
            </w:r>
            <w:r>
              <w:rPr>
                <w:rFonts w:ascii="Verdana" w:hAnsi="Verdana"/>
                <w:sz w:val="20"/>
                <w:szCs w:val="20"/>
              </w:rPr>
              <w:t xml:space="preserve"> experience with implementing the Council of Europe Resolutions.</w:t>
            </w:r>
          </w:p>
          <w:p w14:paraId="238351E7" w14:textId="77777777" w:rsidR="00A50204" w:rsidRDefault="00A50204" w:rsidP="00B43F1F">
            <w:pPr>
              <w:rPr>
                <w:rFonts w:ascii="Verdana" w:hAnsi="Verdana"/>
                <w:sz w:val="20"/>
                <w:szCs w:val="20"/>
              </w:rPr>
            </w:pPr>
          </w:p>
          <w:p w14:paraId="7FE9DB03" w14:textId="4A9506EB" w:rsidR="00A50204" w:rsidRPr="00A50204" w:rsidRDefault="00A50204" w:rsidP="00B43F1F">
            <w:pPr>
              <w:rPr>
                <w:rFonts w:ascii="Verdana" w:hAnsi="Verdana"/>
                <w:sz w:val="20"/>
                <w:szCs w:val="20"/>
              </w:rPr>
            </w:pPr>
            <w:r>
              <w:rPr>
                <w:rFonts w:ascii="Verdana" w:hAnsi="Verdana"/>
                <w:sz w:val="20"/>
                <w:szCs w:val="20"/>
              </w:rPr>
              <w:t xml:space="preserve">The </w:t>
            </w:r>
            <w:r w:rsidR="00A33057">
              <w:rPr>
                <w:rFonts w:ascii="Verdana" w:hAnsi="Verdana"/>
                <w:sz w:val="20"/>
                <w:szCs w:val="20"/>
              </w:rPr>
              <w:t>D</w:t>
            </w:r>
            <w:r>
              <w:rPr>
                <w:rFonts w:ascii="Verdana" w:hAnsi="Verdana"/>
                <w:sz w:val="20"/>
                <w:szCs w:val="20"/>
              </w:rPr>
              <w:t xml:space="preserve">ossier </w:t>
            </w:r>
            <w:r w:rsidR="00A33057">
              <w:rPr>
                <w:rFonts w:ascii="Verdana" w:hAnsi="Verdana"/>
                <w:sz w:val="20"/>
                <w:szCs w:val="20"/>
              </w:rPr>
              <w:t>S</w:t>
            </w:r>
            <w:r>
              <w:rPr>
                <w:rFonts w:ascii="Verdana" w:hAnsi="Verdana"/>
                <w:sz w:val="20"/>
                <w:szCs w:val="20"/>
              </w:rPr>
              <w:t xml:space="preserve">ubmitter </w:t>
            </w:r>
            <w:r w:rsidR="00742EC4">
              <w:rPr>
                <w:rFonts w:ascii="Verdana" w:hAnsi="Verdana"/>
                <w:sz w:val="20"/>
                <w:szCs w:val="20"/>
              </w:rPr>
              <w:t>is proposing that o</w:t>
            </w:r>
            <w:r w:rsidR="00BA5042">
              <w:rPr>
                <w:rFonts w:ascii="Verdana" w:hAnsi="Verdana"/>
                <w:sz w:val="20"/>
                <w:szCs w:val="20"/>
              </w:rPr>
              <w:t>nly ingredients that are not classified as hazardous are not included on the label. SEAC supports the labelling as proposed.</w:t>
            </w:r>
          </w:p>
          <w:p w14:paraId="498408F6" w14:textId="77777777" w:rsidR="00237B19" w:rsidRPr="001D714B" w:rsidRDefault="00237B19" w:rsidP="00B43F1F">
            <w:pPr>
              <w:rPr>
                <w:rFonts w:ascii="Verdana" w:hAnsi="Verdana"/>
                <w:sz w:val="20"/>
                <w:szCs w:val="20"/>
              </w:rPr>
            </w:pPr>
          </w:p>
        </w:tc>
      </w:tr>
      <w:tr w:rsidR="00FF4711" w:rsidRPr="001D714B" w14:paraId="32233D0A" w14:textId="77777777" w:rsidTr="00B52AB6">
        <w:tc>
          <w:tcPr>
            <w:tcW w:w="305" w:type="pct"/>
            <w:vMerge w:val="restart"/>
          </w:tcPr>
          <w:p w14:paraId="079B8909" w14:textId="77777777" w:rsidR="00FF4711" w:rsidRPr="001D714B" w:rsidRDefault="00FF4711" w:rsidP="00B43F1F">
            <w:pPr>
              <w:rPr>
                <w:rFonts w:ascii="Verdana" w:hAnsi="Verdana"/>
                <w:sz w:val="20"/>
                <w:szCs w:val="20"/>
              </w:rPr>
            </w:pPr>
            <w:r w:rsidRPr="00BB48E3">
              <w:rPr>
                <w:rFonts w:ascii="Verdana" w:hAnsi="Verdana"/>
                <w:noProof/>
                <w:sz w:val="20"/>
                <w:szCs w:val="20"/>
              </w:rPr>
              <w:t>407</w:t>
            </w:r>
          </w:p>
        </w:tc>
        <w:tc>
          <w:tcPr>
            <w:tcW w:w="1116" w:type="pct"/>
            <w:vMerge w:val="restart"/>
          </w:tcPr>
          <w:p w14:paraId="74E4C11C" w14:textId="77777777" w:rsidR="00FF4711" w:rsidRPr="001D714B" w:rsidRDefault="00FF4711" w:rsidP="00B43F1F">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BB48E3">
              <w:rPr>
                <w:rFonts w:ascii="Verdana" w:hAnsi="Verdana"/>
                <w:noProof/>
                <w:sz w:val="20"/>
                <w:szCs w:val="20"/>
              </w:rPr>
              <w:t>2019/02/10 17:30</w:t>
            </w:r>
          </w:p>
          <w:p w14:paraId="06D13AC6" w14:textId="77777777" w:rsidR="00FF4711" w:rsidRPr="001D714B" w:rsidRDefault="00FF4711" w:rsidP="00B43F1F">
            <w:pPr>
              <w:rPr>
                <w:rFonts w:ascii="Verdana" w:hAnsi="Verdana"/>
                <w:sz w:val="20"/>
                <w:szCs w:val="20"/>
              </w:rPr>
            </w:pPr>
          </w:p>
          <w:p w14:paraId="23C86B1D" w14:textId="77777777" w:rsidR="00FF4711" w:rsidRPr="001D714B" w:rsidRDefault="00FF4711" w:rsidP="00B43F1F">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BB48E3">
              <w:rPr>
                <w:rFonts w:ascii="Verdana" w:hAnsi="Verdana"/>
                <w:noProof/>
                <w:sz w:val="20"/>
                <w:szCs w:val="20"/>
              </w:rPr>
              <w:t>BehalfOfAnOrganisation</w:t>
            </w:r>
          </w:p>
          <w:p w14:paraId="5AC1FF51" w14:textId="77777777" w:rsidR="00FF4711" w:rsidRPr="001D714B" w:rsidRDefault="00FF4711" w:rsidP="00B43F1F">
            <w:pPr>
              <w:rPr>
                <w:rFonts w:ascii="Verdana" w:hAnsi="Verdana"/>
                <w:sz w:val="20"/>
                <w:szCs w:val="20"/>
              </w:rPr>
            </w:pPr>
          </w:p>
          <w:p w14:paraId="5F6CA0B6" w14:textId="77777777" w:rsidR="00FF4711" w:rsidRPr="001D714B" w:rsidRDefault="00FF4711" w:rsidP="00B43F1F">
            <w:pPr>
              <w:rPr>
                <w:rFonts w:ascii="Verdana" w:hAnsi="Verdana"/>
                <w:b/>
                <w:sz w:val="20"/>
                <w:szCs w:val="20"/>
              </w:rPr>
            </w:pPr>
            <w:r w:rsidRPr="001D714B">
              <w:rPr>
                <w:rFonts w:ascii="Verdana" w:hAnsi="Verdana"/>
                <w:b/>
                <w:sz w:val="20"/>
                <w:szCs w:val="20"/>
              </w:rPr>
              <w:t>Org. type:</w:t>
            </w:r>
          </w:p>
          <w:p w14:paraId="655E6199" w14:textId="77777777" w:rsidR="00FF4711" w:rsidRPr="001D714B" w:rsidRDefault="00FF4711" w:rsidP="00B43F1F">
            <w:pPr>
              <w:rPr>
                <w:rFonts w:ascii="Verdana" w:hAnsi="Verdana"/>
                <w:sz w:val="20"/>
                <w:szCs w:val="20"/>
              </w:rPr>
            </w:pPr>
            <w:r w:rsidRPr="00BB48E3">
              <w:rPr>
                <w:rFonts w:ascii="Verdana" w:hAnsi="Verdana"/>
                <w:noProof/>
                <w:sz w:val="20"/>
                <w:szCs w:val="20"/>
              </w:rPr>
              <w:t>Industry or trade association</w:t>
            </w:r>
          </w:p>
          <w:p w14:paraId="70D3119B" w14:textId="77777777" w:rsidR="00FF4711" w:rsidRPr="001D714B" w:rsidRDefault="00FF4711" w:rsidP="00B43F1F">
            <w:pPr>
              <w:rPr>
                <w:rFonts w:ascii="Verdana" w:hAnsi="Verdana"/>
                <w:sz w:val="20"/>
                <w:szCs w:val="20"/>
              </w:rPr>
            </w:pPr>
          </w:p>
          <w:p w14:paraId="6C575E24" w14:textId="77777777" w:rsidR="00FF4711" w:rsidRPr="001D714B" w:rsidRDefault="00FF4711" w:rsidP="00B43F1F">
            <w:pPr>
              <w:rPr>
                <w:rFonts w:ascii="Verdana" w:hAnsi="Verdana"/>
                <w:b/>
                <w:sz w:val="20"/>
                <w:szCs w:val="20"/>
              </w:rPr>
            </w:pPr>
            <w:r w:rsidRPr="001D714B">
              <w:rPr>
                <w:rFonts w:ascii="Verdana" w:hAnsi="Verdana"/>
                <w:b/>
                <w:sz w:val="20"/>
                <w:szCs w:val="20"/>
              </w:rPr>
              <w:t>Org. name:</w:t>
            </w:r>
          </w:p>
          <w:p w14:paraId="6EC38E6D" w14:textId="77777777" w:rsidR="00FF4711" w:rsidRPr="001D714B" w:rsidRDefault="00FF4711" w:rsidP="00B43F1F">
            <w:pPr>
              <w:rPr>
                <w:rFonts w:ascii="Verdana" w:hAnsi="Verdana"/>
                <w:sz w:val="20"/>
                <w:szCs w:val="20"/>
              </w:rPr>
            </w:pPr>
            <w:r w:rsidRPr="00BB48E3">
              <w:rPr>
                <w:rFonts w:ascii="Verdana" w:hAnsi="Verdana"/>
                <w:noProof/>
                <w:sz w:val="20"/>
                <w:szCs w:val="20"/>
              </w:rPr>
              <w:t>TIME - Tattoo Ink Manufacturer of Europe</w:t>
            </w:r>
          </w:p>
          <w:p w14:paraId="5F3BD578" w14:textId="77777777" w:rsidR="00FF4711" w:rsidRPr="001D714B" w:rsidRDefault="00FF4711" w:rsidP="00B43F1F">
            <w:pPr>
              <w:rPr>
                <w:rFonts w:ascii="Verdana" w:hAnsi="Verdana"/>
                <w:sz w:val="20"/>
                <w:szCs w:val="20"/>
              </w:rPr>
            </w:pPr>
          </w:p>
          <w:p w14:paraId="15794FC3" w14:textId="77777777" w:rsidR="00FF4711" w:rsidRPr="001D714B" w:rsidRDefault="00FF4711" w:rsidP="00B43F1F">
            <w:pPr>
              <w:rPr>
                <w:rFonts w:ascii="Verdana" w:hAnsi="Verdana"/>
                <w:b/>
                <w:sz w:val="20"/>
                <w:szCs w:val="20"/>
              </w:rPr>
            </w:pPr>
            <w:r w:rsidRPr="001D714B">
              <w:rPr>
                <w:rFonts w:ascii="Verdana" w:hAnsi="Verdana"/>
                <w:b/>
                <w:sz w:val="20"/>
                <w:szCs w:val="20"/>
              </w:rPr>
              <w:t>Org. country:</w:t>
            </w:r>
          </w:p>
          <w:p w14:paraId="69F5A648" w14:textId="77777777" w:rsidR="00FF4711" w:rsidRPr="001D714B" w:rsidRDefault="00FF4711" w:rsidP="00B43F1F">
            <w:pPr>
              <w:rPr>
                <w:rFonts w:ascii="Verdana" w:hAnsi="Verdana"/>
                <w:sz w:val="20"/>
                <w:szCs w:val="20"/>
              </w:rPr>
            </w:pPr>
            <w:r w:rsidRPr="00BB48E3">
              <w:rPr>
                <w:rFonts w:ascii="Verdana" w:hAnsi="Verdana"/>
                <w:noProof/>
                <w:sz w:val="20"/>
                <w:szCs w:val="20"/>
              </w:rPr>
              <w:t>Germany</w:t>
            </w:r>
          </w:p>
          <w:p w14:paraId="0FF90C13" w14:textId="77777777" w:rsidR="00FF4711" w:rsidRPr="001D714B" w:rsidRDefault="00FF4711" w:rsidP="00B43F1F">
            <w:pPr>
              <w:rPr>
                <w:rFonts w:ascii="Verdana" w:hAnsi="Verdana"/>
                <w:noProof/>
                <w:sz w:val="20"/>
                <w:szCs w:val="20"/>
              </w:rPr>
            </w:pPr>
          </w:p>
          <w:p w14:paraId="6050E84D" w14:textId="77777777" w:rsidR="00FF4711" w:rsidRDefault="00FF4711" w:rsidP="00B43F1F">
            <w:pPr>
              <w:rPr>
                <w:rFonts w:ascii="Verdana" w:hAnsi="Verdana"/>
                <w:b/>
                <w:noProof/>
                <w:sz w:val="20"/>
                <w:szCs w:val="20"/>
              </w:rPr>
            </w:pPr>
            <w:r w:rsidRPr="001D714B">
              <w:rPr>
                <w:rFonts w:ascii="Verdana" w:hAnsi="Verdana"/>
                <w:b/>
                <w:noProof/>
                <w:sz w:val="20"/>
                <w:szCs w:val="20"/>
              </w:rPr>
              <w:t>Attachment:</w:t>
            </w:r>
          </w:p>
          <w:p w14:paraId="1AECC30B" w14:textId="77777777" w:rsidR="00FF4711" w:rsidRDefault="00FF4711" w:rsidP="00B43F1F">
            <w:pPr>
              <w:rPr>
                <w:rFonts w:ascii="Verdana" w:hAnsi="Verdana"/>
                <w:b/>
                <w:noProof/>
                <w:sz w:val="20"/>
                <w:szCs w:val="20"/>
              </w:rPr>
            </w:pPr>
          </w:p>
          <w:bookmarkStart w:id="2" w:name="_MON_1611378049"/>
          <w:bookmarkEnd w:id="2"/>
          <w:p w14:paraId="08033426" w14:textId="77777777" w:rsidR="00FF4711" w:rsidRPr="00995969" w:rsidRDefault="00FF4711" w:rsidP="00B43F1F">
            <w:pPr>
              <w:rPr>
                <w:rFonts w:ascii="Verdana" w:hAnsi="Verdana"/>
                <w:noProof/>
                <w:sz w:val="20"/>
                <w:szCs w:val="20"/>
              </w:rPr>
            </w:pPr>
            <w:r>
              <w:rPr>
                <w:rFonts w:ascii="Verdana" w:hAnsi="Verdana"/>
                <w:noProof/>
                <w:sz w:val="20"/>
                <w:szCs w:val="20"/>
              </w:rPr>
              <w:object w:dxaOrig="1532" w:dyaOrig="991" w14:anchorId="42A0F1CE">
                <v:shape id="_x0000_i1027" type="#_x0000_t75" style="width:76.6pt;height:49.55pt" o:ole="">
                  <v:imagedata r:id="rId12" o:title=""/>
                </v:shape>
                <o:OLEObject Type="Embed" ProgID="Word.Document.12" ShapeID="_x0000_i1027" DrawAspect="Icon" ObjectID="_1623049973" r:id="rId13">
                  <o:FieldCodes>\s</o:FieldCodes>
                </o:OLEObject>
              </w:object>
            </w:r>
          </w:p>
          <w:p w14:paraId="7DF43D4A" w14:textId="77777777" w:rsidR="00FF4711" w:rsidRPr="001D714B" w:rsidRDefault="00FF4711" w:rsidP="00B43F1F">
            <w:pPr>
              <w:rPr>
                <w:rFonts w:ascii="Verdana" w:hAnsi="Verdana"/>
                <w:sz w:val="20"/>
                <w:szCs w:val="20"/>
              </w:rPr>
            </w:pPr>
          </w:p>
        </w:tc>
        <w:tc>
          <w:tcPr>
            <w:tcW w:w="3579" w:type="pct"/>
          </w:tcPr>
          <w:p w14:paraId="1DE03586" w14:textId="77777777" w:rsidR="00FF4711" w:rsidRPr="001D714B" w:rsidRDefault="00FF4711" w:rsidP="00B43F1F">
            <w:pPr>
              <w:rPr>
                <w:rFonts w:ascii="Verdana" w:hAnsi="Verdana"/>
                <w:b/>
                <w:sz w:val="20"/>
                <w:szCs w:val="20"/>
              </w:rPr>
            </w:pPr>
            <w:r w:rsidRPr="001D714B">
              <w:rPr>
                <w:rFonts w:ascii="Verdana" w:hAnsi="Verdana"/>
                <w:b/>
                <w:sz w:val="20"/>
                <w:szCs w:val="20"/>
              </w:rPr>
              <w:lastRenderedPageBreak/>
              <w:t>Comments on the SEAC draft opinion:</w:t>
            </w:r>
          </w:p>
          <w:p w14:paraId="3D720FE6" w14:textId="77777777" w:rsidR="00FF4711" w:rsidRPr="00BB48E3" w:rsidRDefault="00FF4711" w:rsidP="00B43F1F">
            <w:pPr>
              <w:rPr>
                <w:rFonts w:ascii="Verdana" w:hAnsi="Verdana"/>
                <w:noProof/>
                <w:sz w:val="20"/>
                <w:szCs w:val="20"/>
              </w:rPr>
            </w:pPr>
            <w:r w:rsidRPr="00BB48E3">
              <w:rPr>
                <w:rFonts w:ascii="Verdana" w:hAnsi="Verdana"/>
                <w:noProof/>
                <w:sz w:val="20"/>
                <w:szCs w:val="20"/>
              </w:rPr>
              <w:t>1.</w:t>
            </w:r>
            <w:r w:rsidRPr="00BB48E3">
              <w:rPr>
                <w:rFonts w:ascii="Verdana" w:hAnsi="Verdana"/>
                <w:noProof/>
                <w:sz w:val="20"/>
                <w:szCs w:val="20"/>
              </w:rPr>
              <w:tab/>
              <w:t>Transition time:</w:t>
            </w:r>
          </w:p>
          <w:p w14:paraId="5BD8C990" w14:textId="77777777" w:rsidR="00FF4711" w:rsidRPr="00BB48E3" w:rsidRDefault="00FF4711" w:rsidP="00B43F1F">
            <w:pPr>
              <w:rPr>
                <w:rFonts w:ascii="Verdana" w:hAnsi="Verdana"/>
                <w:noProof/>
                <w:sz w:val="20"/>
                <w:szCs w:val="20"/>
              </w:rPr>
            </w:pPr>
            <w:r w:rsidRPr="00BB48E3">
              <w:rPr>
                <w:rFonts w:ascii="Verdana" w:hAnsi="Verdana"/>
                <w:noProof/>
                <w:sz w:val="20"/>
                <w:szCs w:val="20"/>
              </w:rPr>
              <w:t>1 year transition time is too short. Testing and reformulation of tattoo inks needs more time, as the best supplier for pigments need to be found and new pigments used in the inks needs extensive testing, as well in human skin. This affects as well manufacturers that comply with ResAP 2008, as for example yellow 97 (CI 11767) is possible to use as it does not split aniline by amide hydrolysis, only by laser decomposition.</w:t>
            </w:r>
          </w:p>
          <w:p w14:paraId="26B97F71" w14:textId="77777777" w:rsidR="00FF4711" w:rsidRPr="00BB48E3" w:rsidRDefault="00FF4711" w:rsidP="00B43F1F">
            <w:pPr>
              <w:rPr>
                <w:rFonts w:ascii="Verdana" w:hAnsi="Verdana"/>
                <w:noProof/>
                <w:sz w:val="20"/>
                <w:szCs w:val="20"/>
              </w:rPr>
            </w:pPr>
            <w:r w:rsidRPr="00BB48E3">
              <w:rPr>
                <w:rFonts w:ascii="Verdana" w:hAnsi="Verdana"/>
                <w:noProof/>
                <w:sz w:val="20"/>
                <w:szCs w:val="20"/>
              </w:rPr>
              <w:t>As ink manufacturers mostly work with a supply chain we need to take into account the whole supply chain. Inks are not manufactured on demand, the manufacturer have in general a stock of ink to sell for 6 – 12 months. The reseller in the supply chain keep as well a stock of inks for about 6 – 12 months and those inks can than be used in the tattoo studio for about 12 months after opening. So we suggest below the transition period along the supply chain.</w:t>
            </w:r>
          </w:p>
          <w:p w14:paraId="355ADBA2" w14:textId="77777777" w:rsidR="00FF4711" w:rsidRPr="00BB48E3" w:rsidRDefault="00FF4711" w:rsidP="00B43F1F">
            <w:pPr>
              <w:rPr>
                <w:rFonts w:ascii="Verdana" w:hAnsi="Verdana"/>
                <w:noProof/>
                <w:sz w:val="20"/>
                <w:szCs w:val="20"/>
              </w:rPr>
            </w:pPr>
            <w:r w:rsidRPr="00BB48E3">
              <w:rPr>
                <w:rFonts w:ascii="Verdana" w:hAnsi="Verdana"/>
                <w:noProof/>
                <w:sz w:val="20"/>
                <w:szCs w:val="20"/>
              </w:rPr>
              <w:t xml:space="preserve">Manufacturer: </w:t>
            </w:r>
          </w:p>
          <w:p w14:paraId="79A8978F" w14:textId="77777777" w:rsidR="00FF4711" w:rsidRPr="00BB48E3" w:rsidRDefault="00FF4711" w:rsidP="00B43F1F">
            <w:pPr>
              <w:rPr>
                <w:rFonts w:ascii="Verdana" w:hAnsi="Verdana"/>
                <w:noProof/>
                <w:sz w:val="20"/>
                <w:szCs w:val="20"/>
              </w:rPr>
            </w:pPr>
            <w:r w:rsidRPr="00BB48E3">
              <w:rPr>
                <w:rFonts w:ascii="Verdana" w:hAnsi="Verdana"/>
                <w:noProof/>
                <w:sz w:val="20"/>
                <w:szCs w:val="20"/>
              </w:rPr>
              <w:t>a.</w:t>
            </w:r>
            <w:r w:rsidRPr="00BB48E3">
              <w:rPr>
                <w:rFonts w:ascii="Verdana" w:hAnsi="Verdana"/>
                <w:noProof/>
                <w:sz w:val="20"/>
                <w:szCs w:val="20"/>
              </w:rPr>
              <w:tab/>
              <w:t>Stop of production for non-compliant products: 24 months</w:t>
            </w:r>
          </w:p>
          <w:p w14:paraId="53CB549D" w14:textId="77777777" w:rsidR="00FF4711" w:rsidRPr="00BB48E3" w:rsidRDefault="00FF4711" w:rsidP="00B43F1F">
            <w:pPr>
              <w:rPr>
                <w:rFonts w:ascii="Verdana" w:hAnsi="Verdana"/>
                <w:noProof/>
                <w:sz w:val="20"/>
                <w:szCs w:val="20"/>
              </w:rPr>
            </w:pPr>
            <w:r w:rsidRPr="00BB48E3">
              <w:rPr>
                <w:rFonts w:ascii="Verdana" w:hAnsi="Verdana"/>
                <w:noProof/>
                <w:sz w:val="20"/>
                <w:szCs w:val="20"/>
              </w:rPr>
              <w:t>b.</w:t>
            </w:r>
            <w:r w:rsidRPr="00BB48E3">
              <w:rPr>
                <w:rFonts w:ascii="Verdana" w:hAnsi="Verdana"/>
                <w:noProof/>
                <w:sz w:val="20"/>
                <w:szCs w:val="20"/>
              </w:rPr>
              <w:tab/>
              <w:t>Stop of sale of non-compliant products: 30 months</w:t>
            </w:r>
          </w:p>
          <w:p w14:paraId="3A79FB0E" w14:textId="77777777" w:rsidR="00FF4711" w:rsidRPr="00BB48E3" w:rsidRDefault="00FF4711" w:rsidP="00B43F1F">
            <w:pPr>
              <w:rPr>
                <w:rFonts w:ascii="Verdana" w:hAnsi="Verdana"/>
                <w:noProof/>
                <w:sz w:val="20"/>
                <w:szCs w:val="20"/>
              </w:rPr>
            </w:pPr>
            <w:r w:rsidRPr="00BB48E3">
              <w:rPr>
                <w:rFonts w:ascii="Verdana" w:hAnsi="Verdana"/>
                <w:noProof/>
                <w:sz w:val="20"/>
                <w:szCs w:val="20"/>
              </w:rPr>
              <w:t>Reseller and Distributor:</w:t>
            </w:r>
          </w:p>
          <w:p w14:paraId="74A110C3" w14:textId="77777777" w:rsidR="00FF4711" w:rsidRPr="00BB48E3" w:rsidRDefault="00FF4711" w:rsidP="00B43F1F">
            <w:pPr>
              <w:rPr>
                <w:rFonts w:ascii="Verdana" w:hAnsi="Verdana"/>
                <w:noProof/>
                <w:sz w:val="20"/>
                <w:szCs w:val="20"/>
              </w:rPr>
            </w:pPr>
            <w:r w:rsidRPr="00BB48E3">
              <w:rPr>
                <w:rFonts w:ascii="Verdana" w:hAnsi="Verdana"/>
                <w:noProof/>
                <w:sz w:val="20"/>
                <w:szCs w:val="20"/>
              </w:rPr>
              <w:lastRenderedPageBreak/>
              <w:t>a.</w:t>
            </w:r>
            <w:r w:rsidRPr="00BB48E3">
              <w:rPr>
                <w:rFonts w:ascii="Verdana" w:hAnsi="Verdana"/>
                <w:noProof/>
                <w:sz w:val="20"/>
                <w:szCs w:val="20"/>
              </w:rPr>
              <w:tab/>
              <w:t>Stop of sale for non-compliant products: 36 months</w:t>
            </w:r>
          </w:p>
          <w:p w14:paraId="620D1062" w14:textId="77777777" w:rsidR="00FF4711" w:rsidRPr="00BB48E3" w:rsidRDefault="00FF4711" w:rsidP="00B43F1F">
            <w:pPr>
              <w:rPr>
                <w:rFonts w:ascii="Verdana" w:hAnsi="Verdana"/>
                <w:noProof/>
                <w:sz w:val="20"/>
                <w:szCs w:val="20"/>
              </w:rPr>
            </w:pPr>
            <w:r w:rsidRPr="00BB48E3">
              <w:rPr>
                <w:rFonts w:ascii="Verdana" w:hAnsi="Verdana"/>
                <w:noProof/>
                <w:sz w:val="20"/>
                <w:szCs w:val="20"/>
              </w:rPr>
              <w:t>Tattoo artist and cosmeticians:</w:t>
            </w:r>
          </w:p>
          <w:p w14:paraId="2A3A7012" w14:textId="77777777" w:rsidR="00FF4711" w:rsidRDefault="00FF4711" w:rsidP="00B43F1F">
            <w:pPr>
              <w:rPr>
                <w:rFonts w:ascii="Verdana" w:hAnsi="Verdana"/>
                <w:noProof/>
                <w:sz w:val="20"/>
                <w:szCs w:val="20"/>
              </w:rPr>
            </w:pPr>
            <w:r w:rsidRPr="00BB48E3">
              <w:rPr>
                <w:rFonts w:ascii="Verdana" w:hAnsi="Verdana"/>
                <w:noProof/>
                <w:sz w:val="20"/>
                <w:szCs w:val="20"/>
              </w:rPr>
              <w:t>a.</w:t>
            </w:r>
            <w:r w:rsidRPr="00BB48E3">
              <w:rPr>
                <w:rFonts w:ascii="Verdana" w:hAnsi="Verdana"/>
                <w:noProof/>
                <w:sz w:val="20"/>
                <w:szCs w:val="20"/>
              </w:rPr>
              <w:tab/>
              <w:t>Stop of use of non-compliant products: 48 months</w:t>
            </w:r>
          </w:p>
          <w:p w14:paraId="1EEA2EAB" w14:textId="77777777" w:rsidR="003F24B1" w:rsidRDefault="003F24B1" w:rsidP="003F24B1">
            <w:pPr>
              <w:rPr>
                <w:rFonts w:ascii="Verdana" w:hAnsi="Verdana"/>
                <w:noProof/>
                <w:sz w:val="20"/>
                <w:szCs w:val="20"/>
              </w:rPr>
            </w:pPr>
          </w:p>
          <w:p w14:paraId="190D1E94" w14:textId="77777777" w:rsidR="003F24B1" w:rsidRDefault="003F24B1" w:rsidP="003F24B1">
            <w:pPr>
              <w:rPr>
                <w:rFonts w:ascii="Verdana" w:hAnsi="Verdana"/>
                <w:noProof/>
                <w:sz w:val="20"/>
                <w:szCs w:val="20"/>
              </w:rPr>
            </w:pPr>
            <w:r>
              <w:rPr>
                <w:rFonts w:ascii="Verdana" w:hAnsi="Verdana"/>
                <w:noProof/>
                <w:sz w:val="20"/>
                <w:szCs w:val="20"/>
              </w:rPr>
              <w:t>Final comments:</w:t>
            </w:r>
          </w:p>
          <w:p w14:paraId="275AE00B" w14:textId="77777777" w:rsidR="003F24B1" w:rsidRPr="003F24B1" w:rsidRDefault="003F24B1" w:rsidP="003F24B1">
            <w:pPr>
              <w:rPr>
                <w:rFonts w:ascii="Verdana" w:hAnsi="Verdana"/>
                <w:noProof/>
                <w:sz w:val="20"/>
                <w:szCs w:val="20"/>
              </w:rPr>
            </w:pPr>
            <w:r w:rsidRPr="003F24B1">
              <w:rPr>
                <w:rFonts w:ascii="Verdana" w:hAnsi="Verdana"/>
                <w:noProof/>
                <w:sz w:val="20"/>
                <w:szCs w:val="20"/>
              </w:rPr>
              <w:t>Based on our experience with ResAP 2008 on tattoos and permanent make-up we believe:</w:t>
            </w:r>
          </w:p>
          <w:p w14:paraId="6451DC63" w14:textId="77777777" w:rsidR="003F24B1" w:rsidRPr="003F24B1" w:rsidRDefault="003F24B1" w:rsidP="003F24B1">
            <w:pPr>
              <w:rPr>
                <w:rFonts w:ascii="Verdana" w:hAnsi="Verdana"/>
                <w:noProof/>
                <w:sz w:val="20"/>
                <w:szCs w:val="20"/>
              </w:rPr>
            </w:pPr>
            <w:r w:rsidRPr="003F24B1">
              <w:rPr>
                <w:rFonts w:ascii="Verdana" w:hAnsi="Verdana"/>
                <w:noProof/>
                <w:sz w:val="20"/>
                <w:szCs w:val="20"/>
              </w:rPr>
              <w:t>a.</w:t>
            </w:r>
            <w:r w:rsidRPr="003F24B1">
              <w:rPr>
                <w:rFonts w:ascii="Verdana" w:hAnsi="Verdana"/>
                <w:noProof/>
                <w:sz w:val="20"/>
                <w:szCs w:val="20"/>
              </w:rPr>
              <w:tab/>
              <w:t>The amended proposal is more clear to understand, especially that add of concentration limits</w:t>
            </w:r>
          </w:p>
          <w:p w14:paraId="3380AC5D" w14:textId="77777777" w:rsidR="003F24B1" w:rsidRPr="003F24B1" w:rsidRDefault="003F24B1" w:rsidP="003F24B1">
            <w:pPr>
              <w:rPr>
                <w:rFonts w:ascii="Verdana" w:hAnsi="Verdana"/>
                <w:noProof/>
                <w:sz w:val="20"/>
                <w:szCs w:val="20"/>
              </w:rPr>
            </w:pPr>
            <w:r w:rsidRPr="003F24B1">
              <w:rPr>
                <w:rFonts w:ascii="Verdana" w:hAnsi="Verdana"/>
                <w:noProof/>
                <w:sz w:val="20"/>
                <w:szCs w:val="20"/>
              </w:rPr>
              <w:t>b.</w:t>
            </w:r>
            <w:r w:rsidRPr="003F24B1">
              <w:rPr>
                <w:rFonts w:ascii="Verdana" w:hAnsi="Verdana"/>
                <w:noProof/>
                <w:sz w:val="20"/>
                <w:szCs w:val="20"/>
              </w:rPr>
              <w:tab/>
              <w:t>A regulation only based on chemical properties is not sufficient and a step back compared with ResAP 2008.</w:t>
            </w:r>
          </w:p>
          <w:p w14:paraId="6A6142ED" w14:textId="77777777" w:rsidR="003F24B1" w:rsidRPr="003F24B1" w:rsidRDefault="003F24B1" w:rsidP="003F24B1">
            <w:pPr>
              <w:rPr>
                <w:rFonts w:ascii="Verdana" w:hAnsi="Verdana"/>
                <w:noProof/>
                <w:sz w:val="20"/>
                <w:szCs w:val="20"/>
              </w:rPr>
            </w:pPr>
            <w:r w:rsidRPr="003F24B1">
              <w:rPr>
                <w:rFonts w:ascii="Verdana" w:hAnsi="Verdana"/>
                <w:noProof/>
                <w:sz w:val="20"/>
                <w:szCs w:val="20"/>
              </w:rPr>
              <w:t>c.</w:t>
            </w:r>
            <w:r w:rsidRPr="003F24B1">
              <w:rPr>
                <w:rFonts w:ascii="Verdana" w:hAnsi="Verdana"/>
                <w:noProof/>
                <w:sz w:val="20"/>
                <w:szCs w:val="20"/>
              </w:rPr>
              <w:tab/>
              <w:t>Harmonised and validated analytical standards for quantitative chemical analysis are missing, but they are essential for a regulation.</w:t>
            </w:r>
          </w:p>
          <w:p w14:paraId="30516174" w14:textId="77777777" w:rsidR="003F24B1" w:rsidRPr="003F24B1" w:rsidRDefault="003F24B1" w:rsidP="003F24B1">
            <w:pPr>
              <w:rPr>
                <w:rFonts w:ascii="Verdana" w:hAnsi="Verdana"/>
                <w:noProof/>
                <w:sz w:val="20"/>
                <w:szCs w:val="20"/>
              </w:rPr>
            </w:pPr>
            <w:r w:rsidRPr="003F24B1">
              <w:rPr>
                <w:rFonts w:ascii="Verdana" w:hAnsi="Verdana"/>
                <w:noProof/>
                <w:sz w:val="20"/>
                <w:szCs w:val="20"/>
              </w:rPr>
              <w:t>d.</w:t>
            </w:r>
            <w:r w:rsidRPr="003F24B1">
              <w:rPr>
                <w:rFonts w:ascii="Verdana" w:hAnsi="Verdana"/>
                <w:noProof/>
                <w:sz w:val="20"/>
                <w:szCs w:val="20"/>
              </w:rPr>
              <w:tab/>
              <w:t>Problems and reactions on inks will raise, as microbiological unsafe inks can be sold all over Europe.</w:t>
            </w:r>
          </w:p>
          <w:p w14:paraId="3D14736F" w14:textId="77777777" w:rsidR="003F24B1" w:rsidRPr="00BB48E3" w:rsidRDefault="003F24B1" w:rsidP="003F24B1">
            <w:pPr>
              <w:rPr>
                <w:rFonts w:ascii="Verdana" w:hAnsi="Verdana"/>
                <w:noProof/>
                <w:sz w:val="20"/>
                <w:szCs w:val="20"/>
              </w:rPr>
            </w:pPr>
            <w:r w:rsidRPr="003F24B1">
              <w:rPr>
                <w:rFonts w:ascii="Verdana" w:hAnsi="Verdana"/>
                <w:noProof/>
                <w:sz w:val="20"/>
                <w:szCs w:val="20"/>
              </w:rPr>
              <w:t>e.</w:t>
            </w:r>
            <w:r w:rsidRPr="003F24B1">
              <w:rPr>
                <w:rFonts w:ascii="Verdana" w:hAnsi="Verdana"/>
                <w:noProof/>
                <w:sz w:val="20"/>
                <w:szCs w:val="20"/>
              </w:rPr>
              <w:tab/>
              <w:t>Tattoo artists and cosmeticians will finally have to carry the burden to work with unsafe and non-compliant inks</w:t>
            </w:r>
          </w:p>
          <w:p w14:paraId="549D506D" w14:textId="77777777" w:rsidR="00FF4711" w:rsidRPr="001D714B" w:rsidRDefault="00FF4711" w:rsidP="00B43F1F">
            <w:pPr>
              <w:rPr>
                <w:rFonts w:ascii="Verdana" w:hAnsi="Verdana"/>
                <w:sz w:val="20"/>
                <w:szCs w:val="20"/>
              </w:rPr>
            </w:pPr>
          </w:p>
        </w:tc>
      </w:tr>
      <w:tr w:rsidR="00FF4711" w:rsidRPr="001D714B" w14:paraId="076A151D" w14:textId="77777777" w:rsidTr="00B52AB6">
        <w:tc>
          <w:tcPr>
            <w:tcW w:w="305" w:type="pct"/>
            <w:vMerge/>
          </w:tcPr>
          <w:p w14:paraId="0CE98180" w14:textId="77777777" w:rsidR="00FF4711" w:rsidRPr="001D714B" w:rsidRDefault="00FF4711" w:rsidP="00B43F1F">
            <w:pPr>
              <w:rPr>
                <w:rFonts w:ascii="Verdana" w:hAnsi="Verdana"/>
                <w:sz w:val="20"/>
                <w:szCs w:val="20"/>
              </w:rPr>
            </w:pPr>
          </w:p>
        </w:tc>
        <w:tc>
          <w:tcPr>
            <w:tcW w:w="1116" w:type="pct"/>
            <w:vMerge/>
          </w:tcPr>
          <w:p w14:paraId="7519CF4F" w14:textId="77777777" w:rsidR="00FF4711" w:rsidRPr="001D714B" w:rsidRDefault="00FF4711" w:rsidP="00B43F1F">
            <w:pPr>
              <w:rPr>
                <w:rFonts w:ascii="Verdana" w:hAnsi="Verdana"/>
                <w:b/>
                <w:sz w:val="20"/>
                <w:szCs w:val="20"/>
              </w:rPr>
            </w:pPr>
          </w:p>
        </w:tc>
        <w:tc>
          <w:tcPr>
            <w:tcW w:w="3579" w:type="pct"/>
          </w:tcPr>
          <w:p w14:paraId="7A32F24C" w14:textId="77777777" w:rsidR="00FF4711" w:rsidRPr="001D714B" w:rsidRDefault="00FF4711" w:rsidP="00B43F1F">
            <w:pPr>
              <w:rPr>
                <w:rFonts w:ascii="Verdana" w:hAnsi="Verdana"/>
                <w:b/>
                <w:sz w:val="20"/>
                <w:szCs w:val="20"/>
              </w:rPr>
            </w:pPr>
            <w:r w:rsidRPr="001D714B">
              <w:rPr>
                <w:rFonts w:ascii="Verdana" w:hAnsi="Verdana"/>
                <w:b/>
                <w:sz w:val="20"/>
                <w:szCs w:val="20"/>
              </w:rPr>
              <w:t>Specific information 1:</w:t>
            </w:r>
          </w:p>
          <w:p w14:paraId="0F863D55" w14:textId="77777777" w:rsidR="00FF4711" w:rsidRPr="001D714B" w:rsidRDefault="00FF4711" w:rsidP="00B43F1F">
            <w:pPr>
              <w:rPr>
                <w:rFonts w:ascii="Verdana" w:hAnsi="Verdana"/>
                <w:sz w:val="20"/>
                <w:szCs w:val="20"/>
              </w:rPr>
            </w:pPr>
            <w:r w:rsidRPr="00BB48E3">
              <w:rPr>
                <w:rFonts w:ascii="Verdana" w:hAnsi="Verdana"/>
                <w:noProof/>
                <w:sz w:val="20"/>
                <w:szCs w:val="20"/>
              </w:rPr>
              <w:t>Lead is difficult with the proposed concentrations for pigment black CI 77266. As it is manufactured of oil, the concentration of lead varies between 2,6 and 6,5 ppm in the pure pigment (based on 8 analysed batches). Regarding a maximum pigment concentration of 25% the industry suggest a limit of 2 ppm that is technically achievable. It is not always possible to get pigment with low concentration of lead (less 2,8 ppm)</w:t>
            </w:r>
          </w:p>
          <w:p w14:paraId="2BEB92C3" w14:textId="77777777" w:rsidR="00FF4711" w:rsidRPr="001D714B" w:rsidRDefault="00FF4711" w:rsidP="00B43F1F">
            <w:pPr>
              <w:rPr>
                <w:rFonts w:ascii="Verdana" w:hAnsi="Verdana"/>
                <w:sz w:val="20"/>
                <w:szCs w:val="20"/>
              </w:rPr>
            </w:pPr>
          </w:p>
        </w:tc>
      </w:tr>
      <w:tr w:rsidR="00FF4711" w:rsidRPr="001D714B" w14:paraId="1BB365B7" w14:textId="77777777" w:rsidTr="00B52AB6">
        <w:tc>
          <w:tcPr>
            <w:tcW w:w="305" w:type="pct"/>
            <w:vMerge/>
          </w:tcPr>
          <w:p w14:paraId="0BB8BDF3" w14:textId="77777777" w:rsidR="00FF4711" w:rsidRPr="001D714B" w:rsidRDefault="00FF4711" w:rsidP="00B43F1F">
            <w:pPr>
              <w:rPr>
                <w:rFonts w:ascii="Verdana" w:hAnsi="Verdana"/>
                <w:sz w:val="20"/>
                <w:szCs w:val="20"/>
              </w:rPr>
            </w:pPr>
          </w:p>
        </w:tc>
        <w:tc>
          <w:tcPr>
            <w:tcW w:w="1116" w:type="pct"/>
            <w:vMerge/>
          </w:tcPr>
          <w:p w14:paraId="495BC089" w14:textId="77777777" w:rsidR="00FF4711" w:rsidRPr="001D714B" w:rsidRDefault="00FF4711" w:rsidP="00B43F1F">
            <w:pPr>
              <w:rPr>
                <w:rFonts w:ascii="Verdana" w:hAnsi="Verdana"/>
                <w:b/>
                <w:sz w:val="20"/>
                <w:szCs w:val="20"/>
              </w:rPr>
            </w:pPr>
          </w:p>
        </w:tc>
        <w:tc>
          <w:tcPr>
            <w:tcW w:w="3579" w:type="pct"/>
          </w:tcPr>
          <w:p w14:paraId="5FF61684" w14:textId="77777777" w:rsidR="00FF4711" w:rsidRPr="001D714B" w:rsidRDefault="00FF4711" w:rsidP="00B43F1F">
            <w:pPr>
              <w:rPr>
                <w:rFonts w:ascii="Verdana" w:hAnsi="Verdana"/>
                <w:b/>
                <w:sz w:val="20"/>
                <w:szCs w:val="20"/>
              </w:rPr>
            </w:pPr>
            <w:r w:rsidRPr="001D714B">
              <w:rPr>
                <w:rFonts w:ascii="Verdana" w:hAnsi="Verdana"/>
                <w:b/>
                <w:sz w:val="20"/>
                <w:szCs w:val="20"/>
              </w:rPr>
              <w:t>Specific information 2:</w:t>
            </w:r>
          </w:p>
          <w:p w14:paraId="7ECAC27B" w14:textId="77777777" w:rsidR="00FF4711" w:rsidRPr="001D714B" w:rsidRDefault="00FF4711" w:rsidP="00B43F1F">
            <w:pPr>
              <w:rPr>
                <w:rFonts w:ascii="Verdana" w:hAnsi="Verdana"/>
                <w:noProof/>
                <w:sz w:val="20"/>
                <w:szCs w:val="20"/>
              </w:rPr>
            </w:pPr>
            <w:r w:rsidRPr="00BB48E3">
              <w:rPr>
                <w:rFonts w:ascii="Verdana" w:hAnsi="Verdana"/>
                <w:noProof/>
                <w:sz w:val="20"/>
                <w:szCs w:val="20"/>
              </w:rPr>
              <w:t>Pigment Blue 15:3 is essential für the industry and there is no possibility to replace this pigment. Pigment Green 7 can only be replaced by Pigment Green 36 and should be allowed for the use in tattoo inks. If Pigment blue is not allowed in tattoo inks, this will create big damage to the European tattoo business. Ink manufacturer will not be able to offer good blue and green-blue inks and tattoo artist will be forced to work illegal with inks manufactured outside Europe.</w:t>
            </w:r>
          </w:p>
          <w:p w14:paraId="4393E48A" w14:textId="77777777" w:rsidR="00FF4711" w:rsidRPr="001D714B" w:rsidRDefault="00FF4711" w:rsidP="00B43F1F">
            <w:pPr>
              <w:rPr>
                <w:rFonts w:ascii="Verdana" w:hAnsi="Verdana"/>
                <w:sz w:val="20"/>
                <w:szCs w:val="20"/>
              </w:rPr>
            </w:pPr>
          </w:p>
        </w:tc>
      </w:tr>
      <w:tr w:rsidR="00FF4711" w:rsidRPr="001D714B" w14:paraId="455D9861" w14:textId="77777777" w:rsidTr="00B52AB6">
        <w:tc>
          <w:tcPr>
            <w:tcW w:w="305" w:type="pct"/>
            <w:vMerge/>
          </w:tcPr>
          <w:p w14:paraId="4C51E051" w14:textId="77777777" w:rsidR="00FF4711" w:rsidRPr="001D714B" w:rsidRDefault="00FF4711" w:rsidP="00B43F1F">
            <w:pPr>
              <w:rPr>
                <w:rFonts w:ascii="Verdana" w:hAnsi="Verdana"/>
                <w:sz w:val="20"/>
                <w:szCs w:val="20"/>
              </w:rPr>
            </w:pPr>
          </w:p>
        </w:tc>
        <w:tc>
          <w:tcPr>
            <w:tcW w:w="1116" w:type="pct"/>
            <w:vMerge/>
          </w:tcPr>
          <w:p w14:paraId="7C175E29" w14:textId="77777777" w:rsidR="00FF4711" w:rsidRPr="001D714B" w:rsidRDefault="00FF4711" w:rsidP="00B43F1F">
            <w:pPr>
              <w:rPr>
                <w:rFonts w:ascii="Verdana" w:hAnsi="Verdana"/>
                <w:b/>
                <w:sz w:val="20"/>
                <w:szCs w:val="20"/>
              </w:rPr>
            </w:pPr>
          </w:p>
        </w:tc>
        <w:tc>
          <w:tcPr>
            <w:tcW w:w="3579" w:type="pct"/>
          </w:tcPr>
          <w:p w14:paraId="278449D3" w14:textId="77777777" w:rsidR="00FF4711" w:rsidRPr="001D714B" w:rsidRDefault="00FF4711" w:rsidP="00B43F1F">
            <w:pPr>
              <w:rPr>
                <w:rFonts w:ascii="Verdana" w:hAnsi="Verdana"/>
                <w:b/>
                <w:sz w:val="20"/>
                <w:szCs w:val="20"/>
              </w:rPr>
            </w:pPr>
            <w:r w:rsidRPr="001D714B">
              <w:rPr>
                <w:rFonts w:ascii="Verdana" w:hAnsi="Verdana"/>
                <w:b/>
                <w:sz w:val="20"/>
                <w:szCs w:val="20"/>
              </w:rPr>
              <w:t>SEAC Rapporteurs response:</w:t>
            </w:r>
          </w:p>
          <w:p w14:paraId="1910F1F5" w14:textId="69F5D3E2" w:rsidR="00BA5042" w:rsidRDefault="00BA5042" w:rsidP="00B43F1F">
            <w:pPr>
              <w:rPr>
                <w:rFonts w:ascii="Verdana" w:hAnsi="Verdana"/>
                <w:sz w:val="20"/>
                <w:szCs w:val="20"/>
              </w:rPr>
            </w:pPr>
            <w:r w:rsidRPr="000A5640">
              <w:rPr>
                <w:rFonts w:ascii="Verdana" w:hAnsi="Verdana"/>
                <w:sz w:val="20"/>
                <w:szCs w:val="20"/>
              </w:rPr>
              <w:t xml:space="preserve">Thank you for your comments. We take note of your </w:t>
            </w:r>
            <w:r w:rsidR="00283948">
              <w:rPr>
                <w:rFonts w:ascii="Verdana" w:hAnsi="Verdana"/>
                <w:sz w:val="20"/>
                <w:szCs w:val="20"/>
              </w:rPr>
              <w:t>request</w:t>
            </w:r>
            <w:r w:rsidR="00283948" w:rsidRPr="000A5640">
              <w:rPr>
                <w:rFonts w:ascii="Verdana" w:hAnsi="Verdana"/>
                <w:sz w:val="20"/>
                <w:szCs w:val="20"/>
              </w:rPr>
              <w:t xml:space="preserve"> </w:t>
            </w:r>
            <w:r w:rsidRPr="000A5640">
              <w:rPr>
                <w:rFonts w:ascii="Verdana" w:hAnsi="Verdana"/>
                <w:sz w:val="20"/>
                <w:szCs w:val="20"/>
              </w:rPr>
              <w:t xml:space="preserve">for longer transitional periods for manufacturers, distributors and tattoo artists. </w:t>
            </w:r>
            <w:r w:rsidR="000A5640" w:rsidRPr="000A5640">
              <w:rPr>
                <w:rFonts w:ascii="Verdana" w:hAnsi="Verdana"/>
                <w:sz w:val="20"/>
                <w:szCs w:val="20"/>
              </w:rPr>
              <w:t xml:space="preserve">You have however not provided justifications underpinning the need for much longer transitional periods. Therefore, </w:t>
            </w:r>
            <w:r w:rsidR="00283948">
              <w:rPr>
                <w:rFonts w:ascii="Verdana" w:hAnsi="Verdana"/>
                <w:sz w:val="20"/>
                <w:szCs w:val="20"/>
              </w:rPr>
              <w:t xml:space="preserve">it is difficult to </w:t>
            </w:r>
            <w:r w:rsidR="000A5640" w:rsidRPr="000A5640">
              <w:rPr>
                <w:rFonts w:ascii="Verdana" w:hAnsi="Verdana"/>
                <w:sz w:val="20"/>
                <w:szCs w:val="20"/>
              </w:rPr>
              <w:t xml:space="preserve">amend SEACs final opinion </w:t>
            </w:r>
            <w:r w:rsidR="006725D0" w:rsidRPr="000A5640">
              <w:rPr>
                <w:rFonts w:ascii="Verdana" w:hAnsi="Verdana"/>
                <w:sz w:val="20"/>
                <w:szCs w:val="20"/>
              </w:rPr>
              <w:t>based on</w:t>
            </w:r>
            <w:r w:rsidR="007903A9">
              <w:rPr>
                <w:rFonts w:ascii="Verdana" w:hAnsi="Verdana"/>
                <w:sz w:val="20"/>
                <w:szCs w:val="20"/>
              </w:rPr>
              <w:t xml:space="preserve"> the information </w:t>
            </w:r>
            <w:r w:rsidR="00283948">
              <w:rPr>
                <w:rFonts w:ascii="Verdana" w:hAnsi="Verdana"/>
                <w:sz w:val="20"/>
                <w:szCs w:val="20"/>
              </w:rPr>
              <w:t>you provide</w:t>
            </w:r>
            <w:r w:rsidR="000A5640" w:rsidRPr="000A5640">
              <w:rPr>
                <w:rFonts w:ascii="Verdana" w:hAnsi="Verdana"/>
                <w:sz w:val="20"/>
                <w:szCs w:val="20"/>
              </w:rPr>
              <w:t>.</w:t>
            </w:r>
          </w:p>
          <w:p w14:paraId="3A1EF05D" w14:textId="77777777" w:rsidR="000A5640" w:rsidRDefault="000A5640" w:rsidP="00B43F1F">
            <w:pPr>
              <w:rPr>
                <w:rFonts w:ascii="Verdana" w:hAnsi="Verdana"/>
                <w:sz w:val="20"/>
                <w:szCs w:val="20"/>
              </w:rPr>
            </w:pPr>
          </w:p>
          <w:p w14:paraId="4FF7E7A4" w14:textId="77777777" w:rsidR="000A5640" w:rsidRDefault="000A5640" w:rsidP="00B43F1F">
            <w:pPr>
              <w:rPr>
                <w:rFonts w:ascii="Verdana" w:hAnsi="Verdana"/>
                <w:sz w:val="20"/>
                <w:szCs w:val="20"/>
              </w:rPr>
            </w:pPr>
            <w:r>
              <w:rPr>
                <w:rFonts w:ascii="Verdana" w:hAnsi="Verdana"/>
                <w:sz w:val="20"/>
                <w:szCs w:val="20"/>
              </w:rPr>
              <w:t>Specific information request 1.</w:t>
            </w:r>
          </w:p>
          <w:p w14:paraId="747E5FD5" w14:textId="06F818AB" w:rsidR="000A5640" w:rsidRDefault="000A5640" w:rsidP="00B43F1F">
            <w:pPr>
              <w:rPr>
                <w:rFonts w:ascii="Verdana" w:hAnsi="Verdana"/>
                <w:sz w:val="20"/>
                <w:szCs w:val="20"/>
              </w:rPr>
            </w:pPr>
            <w:r>
              <w:rPr>
                <w:rFonts w:ascii="Verdana" w:hAnsi="Verdana"/>
                <w:sz w:val="20"/>
                <w:szCs w:val="20"/>
              </w:rPr>
              <w:t>The RAC modified concentration limit for lead of 0.00007 % (w/w) is based on risk assessment and takes into account technical feasibility. SEAC supports this proposed concentration limit</w:t>
            </w:r>
            <w:r w:rsidR="006725D0">
              <w:rPr>
                <w:rFonts w:ascii="Verdana" w:hAnsi="Verdana"/>
                <w:sz w:val="20"/>
                <w:szCs w:val="20"/>
              </w:rPr>
              <w:t>,</w:t>
            </w:r>
            <w:r>
              <w:rPr>
                <w:rFonts w:ascii="Verdana" w:hAnsi="Verdana"/>
                <w:sz w:val="20"/>
                <w:szCs w:val="20"/>
              </w:rPr>
              <w:t xml:space="preserve"> which at 25% maximum pigment concentration in your product formulation would mean that 2.8 ppm would be allowed in the pure pigment, or you would have to reformulate using a lower concentration of the lead-containing pigment in your final product formulation.</w:t>
            </w:r>
          </w:p>
          <w:p w14:paraId="2F2F65BE" w14:textId="77777777" w:rsidR="000A5640" w:rsidRDefault="000A5640" w:rsidP="00B43F1F">
            <w:pPr>
              <w:rPr>
                <w:rFonts w:ascii="Verdana" w:hAnsi="Verdana"/>
                <w:sz w:val="20"/>
                <w:szCs w:val="20"/>
              </w:rPr>
            </w:pPr>
          </w:p>
          <w:p w14:paraId="485EEB23" w14:textId="77777777" w:rsidR="000A5640" w:rsidRDefault="000A5640" w:rsidP="00B43F1F">
            <w:pPr>
              <w:rPr>
                <w:rFonts w:ascii="Verdana" w:hAnsi="Verdana"/>
                <w:sz w:val="20"/>
                <w:szCs w:val="20"/>
              </w:rPr>
            </w:pPr>
            <w:r>
              <w:rPr>
                <w:rFonts w:ascii="Verdana" w:hAnsi="Verdana"/>
                <w:sz w:val="20"/>
                <w:szCs w:val="20"/>
              </w:rPr>
              <w:t>Specific information request 2.</w:t>
            </w:r>
          </w:p>
          <w:p w14:paraId="7C6F71A2" w14:textId="1A7EF800" w:rsidR="003F24B1" w:rsidRPr="00F748F0" w:rsidRDefault="00DE4C7A" w:rsidP="00B43F1F">
            <w:pPr>
              <w:rPr>
                <w:rFonts w:ascii="Verdana" w:hAnsi="Verdana"/>
                <w:color w:val="000000"/>
                <w:sz w:val="20"/>
                <w:szCs w:val="20"/>
              </w:rPr>
            </w:pPr>
            <w:r>
              <w:rPr>
                <w:rFonts w:ascii="Verdana" w:hAnsi="Verdana"/>
                <w:sz w:val="20"/>
                <w:szCs w:val="20"/>
              </w:rPr>
              <w:t>SEAC takes note of your request to exempt PG7 and PB15:3. We note your claim is not supported with justifications of the impact it will have on the manufacture of “good” blue and green inks for the EU market.</w:t>
            </w:r>
            <w:r w:rsidR="006725D0">
              <w:t xml:space="preserve"> </w:t>
            </w:r>
            <w:r w:rsidR="00F748F0" w:rsidRPr="00F748F0">
              <w:rPr>
                <w:rFonts w:ascii="Verdana" w:hAnsi="Verdana"/>
                <w:sz w:val="20"/>
                <w:szCs w:val="20"/>
              </w:rPr>
              <w:t>Based on all comments received SEAC proposed a</w:t>
            </w:r>
            <w:r w:rsidR="00F748F0" w:rsidRPr="00F748F0">
              <w:rPr>
                <w:rFonts w:ascii="Verdana" w:hAnsi="Verdana"/>
                <w:color w:val="FF0000"/>
                <w:sz w:val="20"/>
                <w:szCs w:val="20"/>
              </w:rPr>
              <w:t xml:space="preserve"> </w:t>
            </w:r>
            <w:r w:rsidR="00F748F0" w:rsidRPr="00F748F0">
              <w:rPr>
                <w:rFonts w:ascii="Verdana" w:hAnsi="Verdana"/>
                <w:sz w:val="20"/>
                <w:szCs w:val="20"/>
              </w:rPr>
              <w:t>time-limited derogation for Pigment Blue 15 and Pigment Green 7 on the basis of other submissions and RAC’s conclusions on the proposed pigment derogations.</w:t>
            </w:r>
          </w:p>
          <w:p w14:paraId="5A673E79" w14:textId="77777777" w:rsidR="003F24B1" w:rsidRDefault="003F24B1" w:rsidP="00B43F1F">
            <w:pPr>
              <w:rPr>
                <w:rFonts w:ascii="Verdana" w:hAnsi="Verdana"/>
                <w:sz w:val="20"/>
                <w:szCs w:val="20"/>
              </w:rPr>
            </w:pPr>
          </w:p>
          <w:p w14:paraId="45D49414" w14:textId="77777777" w:rsidR="003F24B1" w:rsidRDefault="003F24B1" w:rsidP="00B43F1F">
            <w:pPr>
              <w:rPr>
                <w:rFonts w:ascii="Verdana" w:hAnsi="Verdana"/>
                <w:sz w:val="20"/>
                <w:szCs w:val="20"/>
              </w:rPr>
            </w:pPr>
            <w:r>
              <w:rPr>
                <w:rFonts w:ascii="Verdana" w:hAnsi="Verdana"/>
                <w:sz w:val="20"/>
                <w:szCs w:val="20"/>
              </w:rPr>
              <w:t xml:space="preserve">SEAC takes note of your final comments. </w:t>
            </w:r>
          </w:p>
          <w:p w14:paraId="0741A13B" w14:textId="77777777" w:rsidR="003F24B1" w:rsidRDefault="003F24B1" w:rsidP="003F24B1">
            <w:pPr>
              <w:pStyle w:val="ListParagraph"/>
              <w:numPr>
                <w:ilvl w:val="0"/>
                <w:numId w:val="7"/>
              </w:numPr>
              <w:rPr>
                <w:rFonts w:ascii="Verdana" w:hAnsi="Verdana"/>
                <w:sz w:val="20"/>
                <w:szCs w:val="20"/>
              </w:rPr>
            </w:pPr>
            <w:r>
              <w:rPr>
                <w:rFonts w:ascii="Verdana" w:hAnsi="Verdana"/>
                <w:sz w:val="20"/>
                <w:szCs w:val="20"/>
              </w:rPr>
              <w:t>SEAC shares your view that the amended proposal is more clear than the original one</w:t>
            </w:r>
          </w:p>
          <w:p w14:paraId="7BD2FF5D" w14:textId="2B1C5C54" w:rsidR="003F24B1" w:rsidRDefault="003F24B1" w:rsidP="003F24B1">
            <w:pPr>
              <w:pStyle w:val="ListParagraph"/>
              <w:numPr>
                <w:ilvl w:val="0"/>
                <w:numId w:val="7"/>
              </w:numPr>
              <w:rPr>
                <w:rFonts w:ascii="Verdana" w:hAnsi="Verdana"/>
                <w:sz w:val="20"/>
                <w:szCs w:val="20"/>
              </w:rPr>
            </w:pPr>
            <w:r>
              <w:rPr>
                <w:rFonts w:ascii="Verdana" w:hAnsi="Verdana"/>
                <w:sz w:val="20"/>
                <w:szCs w:val="20"/>
              </w:rPr>
              <w:t>SEAC takes note of your policy statement</w:t>
            </w:r>
            <w:r w:rsidR="001C2A96">
              <w:rPr>
                <w:rFonts w:ascii="Verdana" w:hAnsi="Verdana"/>
                <w:sz w:val="20"/>
                <w:szCs w:val="20"/>
              </w:rPr>
              <w:t xml:space="preserve">. It is not in the remit of SEAC to discuss risk management options that are beyond those proposed by the </w:t>
            </w:r>
            <w:r w:rsidR="00A33057">
              <w:rPr>
                <w:rFonts w:ascii="Verdana" w:hAnsi="Verdana"/>
                <w:sz w:val="20"/>
                <w:szCs w:val="20"/>
              </w:rPr>
              <w:t>D</w:t>
            </w:r>
            <w:r w:rsidR="001C2A96">
              <w:rPr>
                <w:rFonts w:ascii="Verdana" w:hAnsi="Verdana"/>
                <w:sz w:val="20"/>
                <w:szCs w:val="20"/>
              </w:rPr>
              <w:t xml:space="preserve">ossier </w:t>
            </w:r>
            <w:r w:rsidR="00A33057">
              <w:rPr>
                <w:rFonts w:ascii="Verdana" w:hAnsi="Verdana"/>
                <w:sz w:val="20"/>
                <w:szCs w:val="20"/>
              </w:rPr>
              <w:t>S</w:t>
            </w:r>
            <w:r w:rsidR="001C2A96">
              <w:rPr>
                <w:rFonts w:ascii="Verdana" w:hAnsi="Verdana"/>
                <w:sz w:val="20"/>
                <w:szCs w:val="20"/>
              </w:rPr>
              <w:t>ubmitter</w:t>
            </w:r>
          </w:p>
          <w:p w14:paraId="689B960F" w14:textId="648D9268" w:rsidR="000A5640" w:rsidRDefault="003F24B1" w:rsidP="003F24B1">
            <w:pPr>
              <w:pStyle w:val="ListParagraph"/>
              <w:numPr>
                <w:ilvl w:val="0"/>
                <w:numId w:val="7"/>
              </w:numPr>
              <w:rPr>
                <w:rFonts w:ascii="Verdana" w:hAnsi="Verdana"/>
                <w:sz w:val="20"/>
                <w:szCs w:val="20"/>
              </w:rPr>
            </w:pPr>
            <w:r>
              <w:rPr>
                <w:rFonts w:ascii="Verdana" w:hAnsi="Verdana"/>
                <w:sz w:val="20"/>
                <w:szCs w:val="20"/>
              </w:rPr>
              <w:t>SEAC takes not</w:t>
            </w:r>
            <w:r w:rsidR="000E24BB">
              <w:rPr>
                <w:rFonts w:ascii="Verdana" w:hAnsi="Verdana"/>
                <w:sz w:val="20"/>
                <w:szCs w:val="20"/>
              </w:rPr>
              <w:t>e</w:t>
            </w:r>
            <w:r>
              <w:rPr>
                <w:rFonts w:ascii="Verdana" w:hAnsi="Verdana"/>
                <w:sz w:val="20"/>
                <w:szCs w:val="20"/>
              </w:rPr>
              <w:t xml:space="preserve"> of your </w:t>
            </w:r>
            <w:r w:rsidR="000E24BB">
              <w:rPr>
                <w:rFonts w:ascii="Verdana" w:hAnsi="Verdana"/>
                <w:sz w:val="20"/>
                <w:szCs w:val="20"/>
              </w:rPr>
              <w:t xml:space="preserve">request </w:t>
            </w:r>
            <w:r>
              <w:rPr>
                <w:rFonts w:ascii="Verdana" w:hAnsi="Verdana"/>
                <w:sz w:val="20"/>
                <w:szCs w:val="20"/>
              </w:rPr>
              <w:t xml:space="preserve">for harmonised analytical </w:t>
            </w:r>
            <w:r w:rsidR="006725D0">
              <w:rPr>
                <w:rFonts w:ascii="Verdana" w:hAnsi="Verdana"/>
                <w:sz w:val="20"/>
                <w:szCs w:val="20"/>
              </w:rPr>
              <w:t>methods, which</w:t>
            </w:r>
            <w:r>
              <w:rPr>
                <w:rFonts w:ascii="Verdana" w:hAnsi="Verdana"/>
                <w:sz w:val="20"/>
                <w:szCs w:val="20"/>
              </w:rPr>
              <w:t xml:space="preserve"> is consistent with advice provided by Forum. SEAC</w:t>
            </w:r>
            <w:r w:rsidR="000E24BB">
              <w:rPr>
                <w:rFonts w:ascii="Verdana" w:hAnsi="Verdana"/>
                <w:sz w:val="20"/>
                <w:szCs w:val="20"/>
              </w:rPr>
              <w:t>’s</w:t>
            </w:r>
            <w:r>
              <w:rPr>
                <w:rFonts w:ascii="Verdana" w:hAnsi="Verdana"/>
                <w:sz w:val="20"/>
                <w:szCs w:val="20"/>
              </w:rPr>
              <w:t xml:space="preserve"> final opinion reaffirm</w:t>
            </w:r>
            <w:r w:rsidR="000E24BB">
              <w:rPr>
                <w:rFonts w:ascii="Verdana" w:hAnsi="Verdana"/>
                <w:sz w:val="20"/>
                <w:szCs w:val="20"/>
              </w:rPr>
              <w:t>s</w:t>
            </w:r>
            <w:r>
              <w:rPr>
                <w:rFonts w:ascii="Verdana" w:hAnsi="Verdana"/>
                <w:sz w:val="20"/>
                <w:szCs w:val="20"/>
              </w:rPr>
              <w:t xml:space="preserve"> the importance for harmonised standards for consistent EU-wide compliance testing</w:t>
            </w:r>
          </w:p>
          <w:p w14:paraId="33D8A048" w14:textId="77777777" w:rsidR="003F24B1" w:rsidRDefault="001C2A96" w:rsidP="003F24B1">
            <w:pPr>
              <w:pStyle w:val="ListParagraph"/>
              <w:numPr>
                <w:ilvl w:val="0"/>
                <w:numId w:val="7"/>
              </w:numPr>
              <w:rPr>
                <w:rFonts w:ascii="Verdana" w:hAnsi="Verdana"/>
                <w:sz w:val="20"/>
                <w:szCs w:val="20"/>
              </w:rPr>
            </w:pPr>
            <w:r>
              <w:rPr>
                <w:rFonts w:ascii="Verdana" w:hAnsi="Verdana"/>
                <w:sz w:val="20"/>
                <w:szCs w:val="20"/>
              </w:rPr>
              <w:t>SEAC notes microbiological safety is outside the scope of REACH and the proposed restriction</w:t>
            </w:r>
          </w:p>
          <w:p w14:paraId="1889B40A" w14:textId="49406ECF" w:rsidR="001C2A96" w:rsidRPr="003F24B1" w:rsidRDefault="001C2A96" w:rsidP="003F24B1">
            <w:pPr>
              <w:pStyle w:val="ListParagraph"/>
              <w:numPr>
                <w:ilvl w:val="0"/>
                <w:numId w:val="7"/>
              </w:numPr>
              <w:rPr>
                <w:rFonts w:ascii="Verdana" w:hAnsi="Verdana"/>
                <w:sz w:val="20"/>
                <w:szCs w:val="20"/>
              </w:rPr>
            </w:pPr>
            <w:r>
              <w:rPr>
                <w:rFonts w:ascii="Verdana" w:hAnsi="Verdana"/>
                <w:sz w:val="20"/>
                <w:szCs w:val="20"/>
              </w:rPr>
              <w:t xml:space="preserve">The proposed restriction </w:t>
            </w:r>
            <w:r w:rsidR="006725D0">
              <w:rPr>
                <w:rFonts w:ascii="Verdana" w:hAnsi="Verdana"/>
                <w:sz w:val="20"/>
                <w:szCs w:val="20"/>
              </w:rPr>
              <w:t>aims</w:t>
            </w:r>
            <w:r>
              <w:rPr>
                <w:rFonts w:ascii="Verdana" w:hAnsi="Verdana"/>
                <w:sz w:val="20"/>
                <w:szCs w:val="20"/>
              </w:rPr>
              <w:t xml:space="preserve"> at preventing the use of unsafe inks. </w:t>
            </w:r>
            <w:r w:rsidR="006725D0">
              <w:rPr>
                <w:rFonts w:ascii="Verdana" w:hAnsi="Verdana"/>
                <w:sz w:val="20"/>
                <w:szCs w:val="20"/>
              </w:rPr>
              <w:t xml:space="preserve">Any </w:t>
            </w:r>
            <w:r>
              <w:rPr>
                <w:rFonts w:ascii="Verdana" w:hAnsi="Verdana"/>
                <w:sz w:val="20"/>
                <w:szCs w:val="20"/>
              </w:rPr>
              <w:t>use of non-compliant inks is an issue that can effectively be enforced once a</w:t>
            </w:r>
            <w:r w:rsidR="006725D0">
              <w:rPr>
                <w:rFonts w:ascii="Verdana" w:hAnsi="Verdana"/>
                <w:sz w:val="20"/>
                <w:szCs w:val="20"/>
              </w:rPr>
              <w:t>n EU-wide</w:t>
            </w:r>
            <w:r>
              <w:rPr>
                <w:rFonts w:ascii="Verdana" w:hAnsi="Verdana"/>
                <w:sz w:val="20"/>
                <w:szCs w:val="20"/>
              </w:rPr>
              <w:t xml:space="preserve"> restriction is in place.</w:t>
            </w:r>
          </w:p>
          <w:p w14:paraId="75CC9ADA" w14:textId="77777777" w:rsidR="00FF4711" w:rsidRPr="001D714B" w:rsidRDefault="00FF4711" w:rsidP="00B43F1F">
            <w:pPr>
              <w:rPr>
                <w:rFonts w:ascii="Verdana" w:hAnsi="Verdana"/>
                <w:sz w:val="20"/>
                <w:szCs w:val="20"/>
              </w:rPr>
            </w:pPr>
          </w:p>
        </w:tc>
      </w:tr>
      <w:tr w:rsidR="00FF4711" w:rsidRPr="001D714B" w14:paraId="7C1AF123" w14:textId="77777777" w:rsidTr="00B52AB6">
        <w:tc>
          <w:tcPr>
            <w:tcW w:w="305" w:type="pct"/>
            <w:vMerge w:val="restart"/>
          </w:tcPr>
          <w:p w14:paraId="32AB8C64" w14:textId="77777777" w:rsidR="00FF4711" w:rsidRPr="001D714B" w:rsidRDefault="00FF4711" w:rsidP="00B43F1F">
            <w:pPr>
              <w:rPr>
                <w:rFonts w:ascii="Verdana" w:hAnsi="Verdana"/>
                <w:sz w:val="20"/>
                <w:szCs w:val="20"/>
              </w:rPr>
            </w:pPr>
            <w:r w:rsidRPr="00BB48E3">
              <w:rPr>
                <w:rFonts w:ascii="Verdana" w:hAnsi="Verdana"/>
                <w:noProof/>
                <w:sz w:val="20"/>
                <w:szCs w:val="20"/>
              </w:rPr>
              <w:lastRenderedPageBreak/>
              <w:t>408</w:t>
            </w:r>
          </w:p>
        </w:tc>
        <w:tc>
          <w:tcPr>
            <w:tcW w:w="1116" w:type="pct"/>
            <w:vMerge w:val="restart"/>
          </w:tcPr>
          <w:p w14:paraId="7A35B948" w14:textId="77777777" w:rsidR="00FF4711" w:rsidRPr="001D714B" w:rsidRDefault="00FF4711" w:rsidP="00B43F1F">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BB48E3">
              <w:rPr>
                <w:rFonts w:ascii="Verdana" w:hAnsi="Verdana"/>
                <w:noProof/>
                <w:sz w:val="20"/>
                <w:szCs w:val="20"/>
              </w:rPr>
              <w:t>2019/02/10 23:00</w:t>
            </w:r>
          </w:p>
          <w:p w14:paraId="7A120101" w14:textId="77777777" w:rsidR="00FF4711" w:rsidRPr="001D714B" w:rsidRDefault="00FF4711" w:rsidP="00B43F1F">
            <w:pPr>
              <w:rPr>
                <w:rFonts w:ascii="Verdana" w:hAnsi="Verdana"/>
                <w:sz w:val="20"/>
                <w:szCs w:val="20"/>
              </w:rPr>
            </w:pPr>
          </w:p>
          <w:p w14:paraId="1FBD7B53" w14:textId="77777777" w:rsidR="00FF4711" w:rsidRPr="001D714B" w:rsidRDefault="00FF4711" w:rsidP="00B43F1F">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BB48E3">
              <w:rPr>
                <w:rFonts w:ascii="Verdana" w:hAnsi="Verdana"/>
                <w:noProof/>
                <w:sz w:val="20"/>
                <w:szCs w:val="20"/>
              </w:rPr>
              <w:t>BehalfOfAnOrganisation</w:t>
            </w:r>
          </w:p>
          <w:p w14:paraId="4330F1A6" w14:textId="77777777" w:rsidR="00FF4711" w:rsidRPr="001D714B" w:rsidRDefault="00FF4711" w:rsidP="00B43F1F">
            <w:pPr>
              <w:rPr>
                <w:rFonts w:ascii="Verdana" w:hAnsi="Verdana"/>
                <w:sz w:val="20"/>
                <w:szCs w:val="20"/>
              </w:rPr>
            </w:pPr>
          </w:p>
          <w:p w14:paraId="47B3469E" w14:textId="77777777" w:rsidR="00FF4711" w:rsidRPr="001D714B" w:rsidRDefault="00FF4711" w:rsidP="00B43F1F">
            <w:pPr>
              <w:rPr>
                <w:rFonts w:ascii="Verdana" w:hAnsi="Verdana"/>
                <w:b/>
                <w:sz w:val="20"/>
                <w:szCs w:val="20"/>
              </w:rPr>
            </w:pPr>
            <w:r w:rsidRPr="001D714B">
              <w:rPr>
                <w:rFonts w:ascii="Verdana" w:hAnsi="Verdana"/>
                <w:b/>
                <w:sz w:val="20"/>
                <w:szCs w:val="20"/>
              </w:rPr>
              <w:t>Org. type:</w:t>
            </w:r>
          </w:p>
          <w:p w14:paraId="43A90905" w14:textId="77777777" w:rsidR="00FF4711" w:rsidRPr="001D714B" w:rsidRDefault="00FF4711" w:rsidP="00B43F1F">
            <w:pPr>
              <w:rPr>
                <w:rFonts w:ascii="Verdana" w:hAnsi="Verdana"/>
                <w:sz w:val="20"/>
                <w:szCs w:val="20"/>
              </w:rPr>
            </w:pPr>
            <w:r w:rsidRPr="00BB48E3">
              <w:rPr>
                <w:rFonts w:ascii="Verdana" w:hAnsi="Verdana"/>
                <w:noProof/>
                <w:sz w:val="20"/>
                <w:szCs w:val="20"/>
              </w:rPr>
              <w:t>International NGO</w:t>
            </w:r>
          </w:p>
          <w:p w14:paraId="46CBD4B1" w14:textId="77777777" w:rsidR="00FF4711" w:rsidRPr="001D714B" w:rsidRDefault="00FF4711" w:rsidP="00B43F1F">
            <w:pPr>
              <w:rPr>
                <w:rFonts w:ascii="Verdana" w:hAnsi="Verdana"/>
                <w:sz w:val="20"/>
                <w:szCs w:val="20"/>
              </w:rPr>
            </w:pPr>
          </w:p>
          <w:p w14:paraId="14AB55E8" w14:textId="77777777" w:rsidR="00FF4711" w:rsidRPr="001D714B" w:rsidRDefault="00FF4711" w:rsidP="00B43F1F">
            <w:pPr>
              <w:rPr>
                <w:rFonts w:ascii="Verdana" w:hAnsi="Verdana"/>
                <w:b/>
                <w:sz w:val="20"/>
                <w:szCs w:val="20"/>
              </w:rPr>
            </w:pPr>
            <w:r w:rsidRPr="001D714B">
              <w:rPr>
                <w:rFonts w:ascii="Verdana" w:hAnsi="Verdana"/>
                <w:b/>
                <w:sz w:val="20"/>
                <w:szCs w:val="20"/>
              </w:rPr>
              <w:t>Org. name:</w:t>
            </w:r>
          </w:p>
          <w:p w14:paraId="0C0B6353" w14:textId="77777777" w:rsidR="00FF4711" w:rsidRPr="001D714B" w:rsidRDefault="00FF4711" w:rsidP="00B43F1F">
            <w:pPr>
              <w:rPr>
                <w:rFonts w:ascii="Verdana" w:hAnsi="Verdana"/>
                <w:sz w:val="20"/>
                <w:szCs w:val="20"/>
              </w:rPr>
            </w:pPr>
            <w:r w:rsidRPr="00BB48E3">
              <w:rPr>
                <w:rFonts w:ascii="Verdana" w:hAnsi="Verdana"/>
                <w:noProof/>
                <w:sz w:val="20"/>
                <w:szCs w:val="20"/>
              </w:rPr>
              <w:t>European Society of Tattoo and Pigment Research</w:t>
            </w:r>
          </w:p>
          <w:p w14:paraId="2BEE29EA" w14:textId="77777777" w:rsidR="00FF4711" w:rsidRPr="001D714B" w:rsidRDefault="00FF4711" w:rsidP="00B43F1F">
            <w:pPr>
              <w:rPr>
                <w:rFonts w:ascii="Verdana" w:hAnsi="Verdana"/>
                <w:sz w:val="20"/>
                <w:szCs w:val="20"/>
              </w:rPr>
            </w:pPr>
          </w:p>
          <w:p w14:paraId="6ACAC9C6" w14:textId="77777777" w:rsidR="00FF4711" w:rsidRPr="001D714B" w:rsidRDefault="00FF4711" w:rsidP="00B43F1F">
            <w:pPr>
              <w:rPr>
                <w:rFonts w:ascii="Verdana" w:hAnsi="Verdana"/>
                <w:b/>
                <w:sz w:val="20"/>
                <w:szCs w:val="20"/>
              </w:rPr>
            </w:pPr>
            <w:r w:rsidRPr="001D714B">
              <w:rPr>
                <w:rFonts w:ascii="Verdana" w:hAnsi="Verdana"/>
                <w:b/>
                <w:sz w:val="20"/>
                <w:szCs w:val="20"/>
              </w:rPr>
              <w:t>Org. country:</w:t>
            </w:r>
          </w:p>
          <w:p w14:paraId="00ABB3FC" w14:textId="77777777" w:rsidR="00FF4711" w:rsidRPr="001D714B" w:rsidRDefault="00FF4711" w:rsidP="00B43F1F">
            <w:pPr>
              <w:rPr>
                <w:rFonts w:ascii="Verdana" w:hAnsi="Verdana"/>
                <w:sz w:val="20"/>
                <w:szCs w:val="20"/>
              </w:rPr>
            </w:pPr>
            <w:r w:rsidRPr="00BB48E3">
              <w:rPr>
                <w:rFonts w:ascii="Verdana" w:hAnsi="Verdana"/>
                <w:noProof/>
                <w:sz w:val="20"/>
                <w:szCs w:val="20"/>
              </w:rPr>
              <w:t>Denmark</w:t>
            </w:r>
          </w:p>
          <w:p w14:paraId="5624722F" w14:textId="77777777" w:rsidR="00FF4711" w:rsidRPr="001D714B" w:rsidRDefault="00FF4711" w:rsidP="00B43F1F">
            <w:pPr>
              <w:rPr>
                <w:rFonts w:ascii="Verdana" w:hAnsi="Verdana"/>
                <w:noProof/>
                <w:sz w:val="20"/>
                <w:szCs w:val="20"/>
              </w:rPr>
            </w:pPr>
          </w:p>
          <w:p w14:paraId="4F3D5249" w14:textId="77777777" w:rsidR="00FF4711" w:rsidRDefault="00FF4711" w:rsidP="00B43F1F">
            <w:pPr>
              <w:rPr>
                <w:rFonts w:ascii="Verdana" w:hAnsi="Verdana"/>
                <w:b/>
                <w:noProof/>
                <w:sz w:val="20"/>
                <w:szCs w:val="20"/>
              </w:rPr>
            </w:pPr>
            <w:r w:rsidRPr="001D714B">
              <w:rPr>
                <w:rFonts w:ascii="Verdana" w:hAnsi="Verdana"/>
                <w:b/>
                <w:noProof/>
                <w:sz w:val="20"/>
                <w:szCs w:val="20"/>
              </w:rPr>
              <w:t>Attachment:</w:t>
            </w:r>
          </w:p>
          <w:p w14:paraId="7E8A9E52" w14:textId="77777777" w:rsidR="00FF4711" w:rsidRDefault="00FF4711" w:rsidP="00B43F1F">
            <w:pPr>
              <w:rPr>
                <w:rFonts w:ascii="Verdana" w:hAnsi="Verdana"/>
                <w:b/>
                <w:noProof/>
                <w:sz w:val="20"/>
                <w:szCs w:val="20"/>
              </w:rPr>
            </w:pPr>
          </w:p>
          <w:bookmarkStart w:id="3" w:name="_MON_1611378101"/>
          <w:bookmarkEnd w:id="3"/>
          <w:p w14:paraId="26E8ADE5" w14:textId="77777777" w:rsidR="00FF4711" w:rsidRPr="00995969" w:rsidRDefault="0082268D" w:rsidP="00B43F1F">
            <w:pPr>
              <w:rPr>
                <w:rFonts w:ascii="Verdana" w:hAnsi="Verdana"/>
                <w:noProof/>
                <w:sz w:val="20"/>
                <w:szCs w:val="20"/>
              </w:rPr>
            </w:pPr>
            <w:r>
              <w:rPr>
                <w:rFonts w:ascii="Verdana" w:hAnsi="Verdana"/>
                <w:noProof/>
                <w:sz w:val="20"/>
                <w:szCs w:val="20"/>
              </w:rPr>
              <w:object w:dxaOrig="1562" w:dyaOrig="1011" w14:anchorId="33693232">
                <v:shape id="_x0000_i1028" type="#_x0000_t75" style="width:77.75pt;height:50.1pt" o:ole="">
                  <v:imagedata r:id="rId14" o:title=""/>
                </v:shape>
                <o:OLEObject Type="Embed" ProgID="Word.Document.12" ShapeID="_x0000_i1028" DrawAspect="Icon" ObjectID="_1623049974" r:id="rId15">
                  <o:FieldCodes>\s</o:FieldCodes>
                </o:OLEObject>
              </w:object>
            </w:r>
          </w:p>
          <w:p w14:paraId="4763F8A4" w14:textId="77777777" w:rsidR="00FF4711" w:rsidRPr="001D714B" w:rsidRDefault="00FF4711" w:rsidP="00B43F1F">
            <w:pPr>
              <w:rPr>
                <w:rFonts w:ascii="Verdana" w:hAnsi="Verdana"/>
                <w:sz w:val="20"/>
                <w:szCs w:val="20"/>
              </w:rPr>
            </w:pPr>
          </w:p>
        </w:tc>
        <w:tc>
          <w:tcPr>
            <w:tcW w:w="3579" w:type="pct"/>
          </w:tcPr>
          <w:p w14:paraId="61468C3C" w14:textId="77777777" w:rsidR="00FF4711" w:rsidRPr="001D714B" w:rsidRDefault="00FF4711" w:rsidP="00B43F1F">
            <w:pPr>
              <w:rPr>
                <w:rFonts w:ascii="Verdana" w:hAnsi="Verdana"/>
                <w:b/>
                <w:sz w:val="20"/>
                <w:szCs w:val="20"/>
              </w:rPr>
            </w:pPr>
            <w:r w:rsidRPr="001D714B">
              <w:rPr>
                <w:rFonts w:ascii="Verdana" w:hAnsi="Verdana"/>
                <w:b/>
                <w:sz w:val="20"/>
                <w:szCs w:val="20"/>
              </w:rPr>
              <w:lastRenderedPageBreak/>
              <w:t>Comments on the SEAC draft opinion:</w:t>
            </w:r>
          </w:p>
          <w:p w14:paraId="6A7EBFC6" w14:textId="77777777" w:rsidR="00FF4711" w:rsidRPr="001D714B" w:rsidRDefault="00FF4711" w:rsidP="00B43F1F">
            <w:pPr>
              <w:rPr>
                <w:rFonts w:ascii="Verdana" w:hAnsi="Verdana"/>
                <w:noProof/>
                <w:sz w:val="20"/>
                <w:szCs w:val="20"/>
              </w:rPr>
            </w:pPr>
            <w:r w:rsidRPr="00BB48E3">
              <w:rPr>
                <w:rFonts w:ascii="Verdana" w:hAnsi="Verdana"/>
                <w:noProof/>
                <w:sz w:val="20"/>
                <w:szCs w:val="20"/>
              </w:rPr>
              <w:t>All comments to the SEAC Committee are included in the attached document.</w:t>
            </w:r>
          </w:p>
          <w:p w14:paraId="1B8FF0F0" w14:textId="77777777" w:rsidR="00FF4711" w:rsidRPr="001D714B" w:rsidRDefault="00FF4711" w:rsidP="00B43F1F">
            <w:pPr>
              <w:rPr>
                <w:rFonts w:ascii="Verdana" w:hAnsi="Verdana"/>
                <w:sz w:val="20"/>
                <w:szCs w:val="20"/>
              </w:rPr>
            </w:pPr>
          </w:p>
        </w:tc>
      </w:tr>
      <w:tr w:rsidR="00FF4711" w:rsidRPr="001D714B" w14:paraId="6ABFB12F" w14:textId="77777777" w:rsidTr="00B52AB6">
        <w:tc>
          <w:tcPr>
            <w:tcW w:w="305" w:type="pct"/>
            <w:vMerge/>
          </w:tcPr>
          <w:p w14:paraId="30A1D6A2" w14:textId="77777777" w:rsidR="00FF4711" w:rsidRPr="001D714B" w:rsidRDefault="00FF4711" w:rsidP="00B43F1F">
            <w:pPr>
              <w:rPr>
                <w:rFonts w:ascii="Verdana" w:hAnsi="Verdana"/>
                <w:sz w:val="20"/>
                <w:szCs w:val="20"/>
              </w:rPr>
            </w:pPr>
          </w:p>
        </w:tc>
        <w:tc>
          <w:tcPr>
            <w:tcW w:w="1116" w:type="pct"/>
            <w:vMerge/>
          </w:tcPr>
          <w:p w14:paraId="4BB3D58D" w14:textId="77777777" w:rsidR="00FF4711" w:rsidRPr="001D714B" w:rsidRDefault="00FF4711" w:rsidP="00B43F1F">
            <w:pPr>
              <w:rPr>
                <w:rFonts w:ascii="Verdana" w:hAnsi="Verdana"/>
                <w:b/>
                <w:sz w:val="20"/>
                <w:szCs w:val="20"/>
              </w:rPr>
            </w:pPr>
          </w:p>
        </w:tc>
        <w:tc>
          <w:tcPr>
            <w:tcW w:w="3579" w:type="pct"/>
          </w:tcPr>
          <w:p w14:paraId="4D144DC0" w14:textId="77777777" w:rsidR="00FF4711" w:rsidRPr="001D714B" w:rsidRDefault="00FF4711" w:rsidP="00B43F1F">
            <w:pPr>
              <w:rPr>
                <w:rFonts w:ascii="Verdana" w:hAnsi="Verdana"/>
                <w:b/>
                <w:sz w:val="20"/>
                <w:szCs w:val="20"/>
              </w:rPr>
            </w:pPr>
            <w:r w:rsidRPr="001D714B">
              <w:rPr>
                <w:rFonts w:ascii="Verdana" w:hAnsi="Verdana"/>
                <w:b/>
                <w:sz w:val="20"/>
                <w:szCs w:val="20"/>
              </w:rPr>
              <w:t>Specific information 1:</w:t>
            </w:r>
          </w:p>
          <w:p w14:paraId="1EF79C30" w14:textId="77777777" w:rsidR="00FF4711" w:rsidRPr="001D714B" w:rsidRDefault="00FF4711" w:rsidP="00B43F1F">
            <w:pPr>
              <w:rPr>
                <w:rFonts w:ascii="Verdana" w:hAnsi="Verdana"/>
                <w:sz w:val="20"/>
                <w:szCs w:val="20"/>
              </w:rPr>
            </w:pPr>
            <w:r w:rsidRPr="00BB48E3">
              <w:rPr>
                <w:rFonts w:ascii="Verdana" w:hAnsi="Verdana"/>
                <w:noProof/>
                <w:sz w:val="20"/>
                <w:szCs w:val="20"/>
              </w:rPr>
              <w:t>All comments to the SEAC Committee are included in the attached document.</w:t>
            </w:r>
          </w:p>
          <w:p w14:paraId="1C2FA452" w14:textId="77777777" w:rsidR="00FF4711" w:rsidRPr="001D714B" w:rsidRDefault="00FF4711" w:rsidP="00B43F1F">
            <w:pPr>
              <w:rPr>
                <w:rFonts w:ascii="Verdana" w:hAnsi="Verdana"/>
                <w:sz w:val="20"/>
                <w:szCs w:val="20"/>
              </w:rPr>
            </w:pPr>
          </w:p>
        </w:tc>
      </w:tr>
      <w:tr w:rsidR="00FF4711" w:rsidRPr="001D714B" w14:paraId="376E198E" w14:textId="77777777" w:rsidTr="00B52AB6">
        <w:tc>
          <w:tcPr>
            <w:tcW w:w="305" w:type="pct"/>
            <w:vMerge/>
          </w:tcPr>
          <w:p w14:paraId="56FD3848" w14:textId="77777777" w:rsidR="00FF4711" w:rsidRPr="001D714B" w:rsidRDefault="00FF4711" w:rsidP="00B43F1F">
            <w:pPr>
              <w:rPr>
                <w:rFonts w:ascii="Verdana" w:hAnsi="Verdana"/>
                <w:sz w:val="20"/>
                <w:szCs w:val="20"/>
              </w:rPr>
            </w:pPr>
          </w:p>
        </w:tc>
        <w:tc>
          <w:tcPr>
            <w:tcW w:w="1116" w:type="pct"/>
            <w:vMerge/>
          </w:tcPr>
          <w:p w14:paraId="4B6504B0" w14:textId="77777777" w:rsidR="00FF4711" w:rsidRPr="001D714B" w:rsidRDefault="00FF4711" w:rsidP="00B43F1F">
            <w:pPr>
              <w:rPr>
                <w:rFonts w:ascii="Verdana" w:hAnsi="Verdana"/>
                <w:b/>
                <w:sz w:val="20"/>
                <w:szCs w:val="20"/>
              </w:rPr>
            </w:pPr>
          </w:p>
        </w:tc>
        <w:tc>
          <w:tcPr>
            <w:tcW w:w="3579" w:type="pct"/>
          </w:tcPr>
          <w:p w14:paraId="7D71A84E" w14:textId="77777777" w:rsidR="00FF4711" w:rsidRPr="001D714B" w:rsidRDefault="00FF4711" w:rsidP="00B43F1F">
            <w:pPr>
              <w:rPr>
                <w:rFonts w:ascii="Verdana" w:hAnsi="Verdana"/>
                <w:b/>
                <w:sz w:val="20"/>
                <w:szCs w:val="20"/>
              </w:rPr>
            </w:pPr>
            <w:r w:rsidRPr="001D714B">
              <w:rPr>
                <w:rFonts w:ascii="Verdana" w:hAnsi="Verdana"/>
                <w:b/>
                <w:sz w:val="20"/>
                <w:szCs w:val="20"/>
              </w:rPr>
              <w:t>Specific information 2:</w:t>
            </w:r>
          </w:p>
          <w:p w14:paraId="0C52A669" w14:textId="77777777" w:rsidR="00FF4711" w:rsidRPr="001D714B" w:rsidRDefault="00FF4711" w:rsidP="00B43F1F">
            <w:pPr>
              <w:rPr>
                <w:rFonts w:ascii="Verdana" w:hAnsi="Verdana"/>
                <w:noProof/>
                <w:sz w:val="20"/>
                <w:szCs w:val="20"/>
              </w:rPr>
            </w:pPr>
            <w:r w:rsidRPr="00BB48E3">
              <w:rPr>
                <w:rFonts w:ascii="Verdana" w:hAnsi="Verdana"/>
                <w:noProof/>
                <w:sz w:val="20"/>
                <w:szCs w:val="20"/>
              </w:rPr>
              <w:t>All comments to the SEAC Committee are included in the attached document.</w:t>
            </w:r>
          </w:p>
          <w:p w14:paraId="59C6B72D" w14:textId="77777777" w:rsidR="00FF4711" w:rsidRPr="001D714B" w:rsidRDefault="00FF4711" w:rsidP="00B43F1F">
            <w:pPr>
              <w:rPr>
                <w:rFonts w:ascii="Verdana" w:hAnsi="Verdana"/>
                <w:sz w:val="20"/>
                <w:szCs w:val="20"/>
              </w:rPr>
            </w:pPr>
          </w:p>
        </w:tc>
      </w:tr>
      <w:tr w:rsidR="00FF4711" w:rsidRPr="001D714B" w14:paraId="69989499" w14:textId="77777777" w:rsidTr="00B52AB6">
        <w:tc>
          <w:tcPr>
            <w:tcW w:w="305" w:type="pct"/>
            <w:vMerge/>
          </w:tcPr>
          <w:p w14:paraId="15D73F1F" w14:textId="77777777" w:rsidR="00FF4711" w:rsidRPr="001D714B" w:rsidRDefault="00FF4711" w:rsidP="00B43F1F">
            <w:pPr>
              <w:rPr>
                <w:rFonts w:ascii="Verdana" w:hAnsi="Verdana"/>
                <w:sz w:val="20"/>
                <w:szCs w:val="20"/>
              </w:rPr>
            </w:pPr>
          </w:p>
        </w:tc>
        <w:tc>
          <w:tcPr>
            <w:tcW w:w="1116" w:type="pct"/>
            <w:vMerge/>
          </w:tcPr>
          <w:p w14:paraId="7D9D3644" w14:textId="77777777" w:rsidR="00FF4711" w:rsidRPr="001D714B" w:rsidRDefault="00FF4711" w:rsidP="00B43F1F">
            <w:pPr>
              <w:rPr>
                <w:rFonts w:ascii="Verdana" w:hAnsi="Verdana"/>
                <w:b/>
                <w:sz w:val="20"/>
                <w:szCs w:val="20"/>
              </w:rPr>
            </w:pPr>
          </w:p>
        </w:tc>
        <w:tc>
          <w:tcPr>
            <w:tcW w:w="3579" w:type="pct"/>
          </w:tcPr>
          <w:p w14:paraId="1337BCC7" w14:textId="77777777" w:rsidR="00FF4711" w:rsidRPr="00F748F0" w:rsidRDefault="00FF4711" w:rsidP="00B43F1F">
            <w:pPr>
              <w:rPr>
                <w:rFonts w:ascii="Verdana" w:hAnsi="Verdana"/>
                <w:b/>
                <w:sz w:val="20"/>
                <w:szCs w:val="20"/>
                <w:lang w:val="fr-FR"/>
              </w:rPr>
            </w:pPr>
            <w:r w:rsidRPr="00F748F0">
              <w:rPr>
                <w:rFonts w:ascii="Verdana" w:hAnsi="Verdana"/>
                <w:b/>
                <w:sz w:val="20"/>
                <w:szCs w:val="20"/>
                <w:lang w:val="fr-FR"/>
              </w:rPr>
              <w:t>SEAC Rapporteurs response:</w:t>
            </w:r>
          </w:p>
          <w:p w14:paraId="5C51CB53" w14:textId="77777777" w:rsidR="006C22B0" w:rsidRPr="00F748F0" w:rsidRDefault="006C22B0" w:rsidP="00B43F1F">
            <w:pPr>
              <w:rPr>
                <w:rFonts w:ascii="Verdana" w:hAnsi="Verdana"/>
                <w:sz w:val="20"/>
                <w:szCs w:val="20"/>
                <w:u w:val="single"/>
                <w:lang w:val="fr-FR"/>
              </w:rPr>
            </w:pPr>
            <w:r w:rsidRPr="00F748F0">
              <w:rPr>
                <w:rFonts w:ascii="Verdana" w:hAnsi="Verdana"/>
                <w:sz w:val="20"/>
                <w:szCs w:val="20"/>
                <w:u w:val="single"/>
                <w:lang w:val="fr-FR"/>
              </w:rPr>
              <w:t>Comments on scope</w:t>
            </w:r>
          </w:p>
          <w:p w14:paraId="48F20F5C" w14:textId="692C83DE" w:rsidR="00FF4711" w:rsidRDefault="009A17C4" w:rsidP="00B43F1F">
            <w:pPr>
              <w:rPr>
                <w:rFonts w:ascii="Verdana" w:hAnsi="Verdana"/>
                <w:sz w:val="20"/>
                <w:szCs w:val="20"/>
              </w:rPr>
            </w:pPr>
            <w:r w:rsidRPr="00C6173C">
              <w:rPr>
                <w:rFonts w:ascii="Verdana" w:hAnsi="Verdana"/>
                <w:sz w:val="20"/>
                <w:szCs w:val="20"/>
              </w:rPr>
              <w:t xml:space="preserve">We note your </w:t>
            </w:r>
            <w:r w:rsidR="000E24BB">
              <w:rPr>
                <w:rFonts w:ascii="Verdana" w:hAnsi="Verdana"/>
                <w:sz w:val="20"/>
                <w:szCs w:val="20"/>
              </w:rPr>
              <w:t>lack of support for</w:t>
            </w:r>
            <w:r w:rsidRPr="00C6173C">
              <w:rPr>
                <w:rFonts w:ascii="Verdana" w:hAnsi="Verdana"/>
                <w:sz w:val="20"/>
                <w:szCs w:val="20"/>
              </w:rPr>
              <w:t xml:space="preserve"> excluding preservatives from the scope</w:t>
            </w:r>
            <w:r w:rsidR="00C6173C">
              <w:rPr>
                <w:rFonts w:ascii="Verdana" w:hAnsi="Verdana"/>
                <w:sz w:val="20"/>
                <w:szCs w:val="20"/>
              </w:rPr>
              <w:t xml:space="preserve"> of the tattoo ink restriction as substances with a biocidal preservative function fall under the scope of the Biocidal Products Regulation</w:t>
            </w:r>
            <w:r w:rsidR="00311B91">
              <w:rPr>
                <w:rFonts w:ascii="Verdana" w:hAnsi="Verdana"/>
                <w:sz w:val="20"/>
                <w:szCs w:val="20"/>
              </w:rPr>
              <w:t xml:space="preserve"> (BPR)</w:t>
            </w:r>
            <w:r w:rsidR="00C6173C">
              <w:rPr>
                <w:rFonts w:ascii="Verdana" w:hAnsi="Verdana"/>
                <w:sz w:val="20"/>
                <w:szCs w:val="20"/>
              </w:rPr>
              <w:t>. You state that ‘</w:t>
            </w:r>
            <w:r w:rsidR="00C6173C" w:rsidRPr="006C22B0">
              <w:rPr>
                <w:rFonts w:ascii="Verdana" w:hAnsi="Verdana"/>
                <w:i/>
                <w:sz w:val="20"/>
                <w:szCs w:val="20"/>
              </w:rPr>
              <w:t>Infections are one of the most common side effects from tattooing. Therefore, this restriction will significantly increase risk of tattoo related side effects if the products cannot be protected against microbial growth’</w:t>
            </w:r>
            <w:r w:rsidR="00C6173C" w:rsidRPr="00C6173C">
              <w:rPr>
                <w:rFonts w:ascii="Verdana" w:hAnsi="Verdana"/>
                <w:sz w:val="20"/>
                <w:szCs w:val="20"/>
              </w:rPr>
              <w:t>.</w:t>
            </w:r>
            <w:r w:rsidR="00C6173C">
              <w:rPr>
                <w:rFonts w:ascii="Verdana" w:hAnsi="Verdana"/>
                <w:sz w:val="20"/>
                <w:szCs w:val="20"/>
              </w:rPr>
              <w:t xml:space="preserve"> SEAC does not agree with these </w:t>
            </w:r>
            <w:r w:rsidR="006725D0">
              <w:rPr>
                <w:rFonts w:ascii="Verdana" w:hAnsi="Verdana"/>
                <w:sz w:val="20"/>
                <w:szCs w:val="20"/>
              </w:rPr>
              <w:t>statements,</w:t>
            </w:r>
            <w:r w:rsidR="00C6173C">
              <w:rPr>
                <w:rFonts w:ascii="Verdana" w:hAnsi="Verdana"/>
                <w:sz w:val="20"/>
                <w:szCs w:val="20"/>
              </w:rPr>
              <w:t xml:space="preserve"> as the proposed restriction does not change the existing legal situation that is currently in place for biocides applied as preservatives in tattoo inks. Therefore, it is not justified to state that the restriction will increase the risk of microbial </w:t>
            </w:r>
            <w:r w:rsidR="006725D0">
              <w:rPr>
                <w:rFonts w:ascii="Verdana" w:hAnsi="Verdana"/>
                <w:sz w:val="20"/>
                <w:szCs w:val="20"/>
              </w:rPr>
              <w:t>infection,</w:t>
            </w:r>
            <w:r w:rsidR="006C22B0">
              <w:rPr>
                <w:rFonts w:ascii="Verdana" w:hAnsi="Verdana"/>
                <w:sz w:val="20"/>
                <w:szCs w:val="20"/>
              </w:rPr>
              <w:t xml:space="preserve"> as the products cannot</w:t>
            </w:r>
            <w:r w:rsidR="006725D0">
              <w:rPr>
                <w:rFonts w:ascii="Verdana" w:hAnsi="Verdana"/>
                <w:sz w:val="20"/>
                <w:szCs w:val="20"/>
              </w:rPr>
              <w:t xml:space="preserve"> be</w:t>
            </w:r>
            <w:r w:rsidR="006C22B0">
              <w:rPr>
                <w:rFonts w:ascii="Verdana" w:hAnsi="Verdana"/>
                <w:sz w:val="20"/>
                <w:szCs w:val="20"/>
              </w:rPr>
              <w:t xml:space="preserve"> anymore protected against microbial growth. As explained, the restriction does not change the legal situation as regards protection against microbial growth</w:t>
            </w:r>
            <w:r w:rsidR="006725D0">
              <w:rPr>
                <w:rFonts w:ascii="Verdana" w:hAnsi="Verdana"/>
                <w:sz w:val="20"/>
                <w:szCs w:val="20"/>
              </w:rPr>
              <w:t xml:space="preserve"> in tattoo inks</w:t>
            </w:r>
            <w:r w:rsidR="006C22B0">
              <w:rPr>
                <w:rFonts w:ascii="Verdana" w:hAnsi="Verdana"/>
                <w:sz w:val="20"/>
                <w:szCs w:val="20"/>
              </w:rPr>
              <w:t>. Furthermore, prevention against risk of infection also covers hygiene measures taken by tattoo shops</w:t>
            </w:r>
            <w:r w:rsidR="006725D0">
              <w:rPr>
                <w:rFonts w:ascii="Verdana" w:hAnsi="Verdana"/>
                <w:sz w:val="20"/>
                <w:szCs w:val="20"/>
              </w:rPr>
              <w:t>,</w:t>
            </w:r>
            <w:r w:rsidR="006C22B0">
              <w:rPr>
                <w:rFonts w:ascii="Verdana" w:hAnsi="Verdana"/>
                <w:sz w:val="20"/>
                <w:szCs w:val="20"/>
              </w:rPr>
              <w:t xml:space="preserve"> which is in the remit of Member State authorities to regulate.</w:t>
            </w:r>
            <w:r w:rsidR="00012759">
              <w:t xml:space="preserve"> </w:t>
            </w:r>
            <w:r w:rsidR="00012759" w:rsidRPr="00012759">
              <w:rPr>
                <w:rFonts w:ascii="Verdana" w:hAnsi="Verdana"/>
                <w:sz w:val="20"/>
                <w:szCs w:val="20"/>
              </w:rPr>
              <w:t>We</w:t>
            </w:r>
            <w:r w:rsidR="00012759">
              <w:rPr>
                <w:rFonts w:ascii="Verdana" w:hAnsi="Verdana"/>
                <w:sz w:val="20"/>
                <w:szCs w:val="20"/>
              </w:rPr>
              <w:t xml:space="preserve"> note you propose ‘</w:t>
            </w:r>
            <w:r w:rsidR="00012759" w:rsidRPr="006725D0">
              <w:rPr>
                <w:rFonts w:ascii="Verdana" w:hAnsi="Verdana"/>
                <w:i/>
                <w:sz w:val="20"/>
                <w:szCs w:val="20"/>
              </w:rPr>
              <w:t>at least to include the preservatives listed in Annex VI of the EU Cosmetics Directive allowed for leave on products in the REACH tattoo restriction</w:t>
            </w:r>
            <w:r w:rsidR="00012759">
              <w:rPr>
                <w:rFonts w:ascii="Verdana" w:hAnsi="Verdana"/>
                <w:sz w:val="20"/>
                <w:szCs w:val="20"/>
              </w:rPr>
              <w:t>’</w:t>
            </w:r>
            <w:r w:rsidR="00012759" w:rsidRPr="00012759">
              <w:rPr>
                <w:rFonts w:ascii="Verdana" w:hAnsi="Verdana"/>
                <w:sz w:val="20"/>
                <w:szCs w:val="20"/>
              </w:rPr>
              <w:t>.</w:t>
            </w:r>
            <w:r w:rsidR="00012759">
              <w:rPr>
                <w:rFonts w:ascii="Verdana" w:hAnsi="Verdana"/>
                <w:sz w:val="20"/>
                <w:szCs w:val="20"/>
              </w:rPr>
              <w:t xml:space="preserve"> With this we think you mean at least the preservatives </w:t>
            </w:r>
            <w:r w:rsidR="00665956">
              <w:rPr>
                <w:rFonts w:ascii="Verdana" w:hAnsi="Verdana"/>
                <w:sz w:val="20"/>
                <w:szCs w:val="20"/>
              </w:rPr>
              <w:t>on Annex V of the CPR (</w:t>
            </w:r>
            <w:r w:rsidR="00E20A69">
              <w:rPr>
                <w:rFonts w:ascii="Verdana" w:hAnsi="Verdana"/>
                <w:sz w:val="20"/>
                <w:szCs w:val="20"/>
              </w:rPr>
              <w:t xml:space="preserve">List of preservatives allowed in cosmetics products) </w:t>
            </w:r>
            <w:r w:rsidR="00012759">
              <w:rPr>
                <w:rFonts w:ascii="Verdana" w:hAnsi="Verdana"/>
                <w:sz w:val="20"/>
                <w:szCs w:val="20"/>
              </w:rPr>
              <w:t>should be allowed</w:t>
            </w:r>
            <w:r w:rsidR="00012759" w:rsidRPr="00012759">
              <w:rPr>
                <w:rFonts w:ascii="Verdana" w:hAnsi="Verdana"/>
                <w:sz w:val="20"/>
                <w:szCs w:val="20"/>
              </w:rPr>
              <w:t>.</w:t>
            </w:r>
            <w:r w:rsidR="000E24BB">
              <w:rPr>
                <w:rFonts w:ascii="Verdana" w:hAnsi="Verdana"/>
                <w:sz w:val="20"/>
                <w:szCs w:val="20"/>
              </w:rPr>
              <w:t xml:space="preserve"> </w:t>
            </w:r>
            <w:r w:rsidR="00012759">
              <w:rPr>
                <w:rFonts w:ascii="Verdana" w:hAnsi="Verdana"/>
                <w:sz w:val="20"/>
                <w:szCs w:val="20"/>
              </w:rPr>
              <w:t xml:space="preserve">We again remind you that the restriction is not aimed at providing a positive list of any kind. </w:t>
            </w:r>
            <w:r w:rsidR="008D631F">
              <w:rPr>
                <w:rFonts w:ascii="Verdana" w:hAnsi="Verdana"/>
                <w:sz w:val="20"/>
                <w:szCs w:val="20"/>
              </w:rPr>
              <w:t>Preservatives</w:t>
            </w:r>
            <w:r w:rsidR="00012759">
              <w:rPr>
                <w:rFonts w:ascii="Verdana" w:hAnsi="Verdana"/>
                <w:sz w:val="20"/>
                <w:szCs w:val="20"/>
              </w:rPr>
              <w:t xml:space="preserve"> in Annex V of CPR are not covered by the restriction </w:t>
            </w:r>
            <w:r w:rsidR="00E20A69">
              <w:rPr>
                <w:rFonts w:ascii="Verdana" w:hAnsi="Verdana"/>
                <w:sz w:val="20"/>
                <w:szCs w:val="20"/>
              </w:rPr>
              <w:t xml:space="preserve">(unless they have relevant harmonised classification, </w:t>
            </w:r>
            <w:r w:rsidR="00311B91">
              <w:rPr>
                <w:rFonts w:ascii="Verdana" w:hAnsi="Verdana"/>
                <w:sz w:val="20"/>
                <w:szCs w:val="20"/>
              </w:rPr>
              <w:t xml:space="preserve">i.e., only 21 </w:t>
            </w:r>
            <w:r w:rsidR="00E20A69">
              <w:rPr>
                <w:rFonts w:ascii="Verdana" w:hAnsi="Verdana"/>
                <w:sz w:val="20"/>
                <w:szCs w:val="20"/>
              </w:rPr>
              <w:t>out of the 148 preservatives on Annex V</w:t>
            </w:r>
            <w:r w:rsidR="00311B91">
              <w:rPr>
                <w:rFonts w:ascii="Verdana" w:hAnsi="Verdana"/>
                <w:sz w:val="20"/>
                <w:szCs w:val="20"/>
              </w:rPr>
              <w:t xml:space="preserve"> currently have such classification</w:t>
            </w:r>
            <w:r w:rsidR="00E20A69">
              <w:rPr>
                <w:rFonts w:ascii="Verdana" w:hAnsi="Verdana"/>
                <w:sz w:val="20"/>
                <w:szCs w:val="20"/>
              </w:rPr>
              <w:t>)</w:t>
            </w:r>
            <w:r w:rsidR="008D631F">
              <w:rPr>
                <w:rFonts w:ascii="Verdana" w:hAnsi="Verdana"/>
                <w:sz w:val="20"/>
                <w:szCs w:val="20"/>
              </w:rPr>
              <w:t>. H</w:t>
            </w:r>
            <w:r w:rsidR="00012759">
              <w:rPr>
                <w:rFonts w:ascii="Verdana" w:hAnsi="Verdana"/>
                <w:sz w:val="20"/>
                <w:szCs w:val="20"/>
              </w:rPr>
              <w:t>ence</w:t>
            </w:r>
            <w:r w:rsidR="008D631F">
              <w:rPr>
                <w:rFonts w:ascii="Verdana" w:hAnsi="Verdana"/>
                <w:sz w:val="20"/>
                <w:szCs w:val="20"/>
              </w:rPr>
              <w:t>,</w:t>
            </w:r>
            <w:r w:rsidR="00012759">
              <w:rPr>
                <w:rFonts w:ascii="Verdana" w:hAnsi="Verdana"/>
                <w:sz w:val="20"/>
                <w:szCs w:val="20"/>
              </w:rPr>
              <w:t xml:space="preserve"> in </w:t>
            </w:r>
            <w:r w:rsidR="008D631F">
              <w:rPr>
                <w:rFonts w:ascii="Verdana" w:hAnsi="Verdana"/>
                <w:sz w:val="20"/>
                <w:szCs w:val="20"/>
              </w:rPr>
              <w:t xml:space="preserve">principle, </w:t>
            </w:r>
            <w:r w:rsidR="00311B91">
              <w:rPr>
                <w:rFonts w:ascii="Verdana" w:hAnsi="Verdana"/>
                <w:sz w:val="20"/>
                <w:szCs w:val="20"/>
              </w:rPr>
              <w:t xml:space="preserve">the majority of preservatives on Annex V </w:t>
            </w:r>
            <w:r w:rsidR="00E4467D">
              <w:rPr>
                <w:rFonts w:ascii="Verdana" w:hAnsi="Verdana"/>
                <w:sz w:val="20"/>
                <w:szCs w:val="20"/>
              </w:rPr>
              <w:t>would be</w:t>
            </w:r>
            <w:r w:rsidR="00012759">
              <w:rPr>
                <w:rFonts w:ascii="Verdana" w:hAnsi="Verdana"/>
                <w:sz w:val="20"/>
                <w:szCs w:val="20"/>
              </w:rPr>
              <w:t xml:space="preserve"> allowed </w:t>
            </w:r>
            <w:r w:rsidR="00E4467D">
              <w:rPr>
                <w:rFonts w:ascii="Verdana" w:hAnsi="Verdana"/>
                <w:sz w:val="20"/>
                <w:szCs w:val="20"/>
              </w:rPr>
              <w:t>under</w:t>
            </w:r>
            <w:r w:rsidR="00012759">
              <w:rPr>
                <w:rFonts w:ascii="Verdana" w:hAnsi="Verdana"/>
                <w:sz w:val="20"/>
                <w:szCs w:val="20"/>
              </w:rPr>
              <w:t xml:space="preserve"> REACH </w:t>
            </w:r>
            <w:r w:rsidR="00E4467D">
              <w:rPr>
                <w:rFonts w:ascii="Verdana" w:hAnsi="Verdana"/>
                <w:sz w:val="20"/>
                <w:szCs w:val="20"/>
              </w:rPr>
              <w:t xml:space="preserve">(in the event the restriction is adopted) </w:t>
            </w:r>
            <w:r w:rsidR="00012759">
              <w:rPr>
                <w:rFonts w:ascii="Verdana" w:hAnsi="Verdana"/>
                <w:sz w:val="20"/>
                <w:szCs w:val="20"/>
              </w:rPr>
              <w:t>but for biocidal use</w:t>
            </w:r>
            <w:r w:rsidR="00311B91">
              <w:rPr>
                <w:rFonts w:ascii="Verdana" w:hAnsi="Verdana"/>
                <w:sz w:val="20"/>
                <w:szCs w:val="20"/>
              </w:rPr>
              <w:t>,</w:t>
            </w:r>
            <w:r w:rsidR="00012759">
              <w:rPr>
                <w:rFonts w:ascii="Verdana" w:hAnsi="Verdana"/>
                <w:sz w:val="20"/>
                <w:szCs w:val="20"/>
              </w:rPr>
              <w:t xml:space="preserve"> the rules of BPR apply.</w:t>
            </w:r>
          </w:p>
          <w:p w14:paraId="09441EF5" w14:textId="77777777" w:rsidR="006C22B0" w:rsidRDefault="006C22B0" w:rsidP="00B43F1F">
            <w:pPr>
              <w:rPr>
                <w:rFonts w:ascii="Verdana" w:hAnsi="Verdana"/>
                <w:sz w:val="20"/>
                <w:szCs w:val="20"/>
              </w:rPr>
            </w:pPr>
          </w:p>
          <w:p w14:paraId="15644B03" w14:textId="232ECE84" w:rsidR="00EC632D" w:rsidRDefault="006C22B0" w:rsidP="00B43F1F">
            <w:pPr>
              <w:rPr>
                <w:rFonts w:ascii="Verdana" w:hAnsi="Verdana"/>
                <w:sz w:val="20"/>
                <w:szCs w:val="20"/>
              </w:rPr>
            </w:pPr>
            <w:r>
              <w:rPr>
                <w:rFonts w:ascii="Verdana" w:hAnsi="Verdana"/>
                <w:sz w:val="20"/>
                <w:szCs w:val="20"/>
              </w:rPr>
              <w:t xml:space="preserve">We note your </w:t>
            </w:r>
            <w:r w:rsidR="00E4467D">
              <w:rPr>
                <w:rFonts w:ascii="Verdana" w:hAnsi="Verdana"/>
                <w:sz w:val="20"/>
                <w:szCs w:val="20"/>
              </w:rPr>
              <w:t xml:space="preserve">request </w:t>
            </w:r>
            <w:r>
              <w:rPr>
                <w:rFonts w:ascii="Verdana" w:hAnsi="Verdana"/>
                <w:sz w:val="20"/>
                <w:szCs w:val="20"/>
              </w:rPr>
              <w:t>for a complete list of ingredients to be made available for consumers and physicians</w:t>
            </w:r>
            <w:r w:rsidR="0029473D">
              <w:rPr>
                <w:rFonts w:ascii="Verdana" w:hAnsi="Verdana"/>
                <w:sz w:val="20"/>
                <w:szCs w:val="20"/>
              </w:rPr>
              <w:t xml:space="preserve"> instead of labelling as currently proposed</w:t>
            </w:r>
            <w:r>
              <w:rPr>
                <w:rFonts w:ascii="Verdana" w:hAnsi="Verdana"/>
                <w:sz w:val="20"/>
                <w:szCs w:val="20"/>
              </w:rPr>
              <w:t xml:space="preserve">. The </w:t>
            </w:r>
            <w:r w:rsidR="00A33057">
              <w:rPr>
                <w:rFonts w:ascii="Verdana" w:hAnsi="Verdana"/>
                <w:sz w:val="20"/>
                <w:szCs w:val="20"/>
              </w:rPr>
              <w:t>D</w:t>
            </w:r>
            <w:r>
              <w:rPr>
                <w:rFonts w:ascii="Verdana" w:hAnsi="Verdana"/>
                <w:sz w:val="20"/>
                <w:szCs w:val="20"/>
              </w:rPr>
              <w:t xml:space="preserve">ossier </w:t>
            </w:r>
            <w:r w:rsidR="00A33057">
              <w:rPr>
                <w:rFonts w:ascii="Verdana" w:hAnsi="Verdana"/>
                <w:sz w:val="20"/>
                <w:szCs w:val="20"/>
              </w:rPr>
              <w:t>S</w:t>
            </w:r>
            <w:r>
              <w:rPr>
                <w:rFonts w:ascii="Verdana" w:hAnsi="Verdana"/>
                <w:sz w:val="20"/>
                <w:szCs w:val="20"/>
              </w:rPr>
              <w:t>ubmitter proposes listing all hazardous components on the label and all substances covered by the restriction present at levels below the concentration limits.</w:t>
            </w:r>
            <w:r w:rsidR="0029473D">
              <w:rPr>
                <w:rFonts w:ascii="Verdana" w:hAnsi="Verdana"/>
                <w:sz w:val="20"/>
                <w:szCs w:val="20"/>
              </w:rPr>
              <w:t xml:space="preserve"> </w:t>
            </w:r>
            <w:r w:rsidR="0029473D" w:rsidRPr="0029473D">
              <w:rPr>
                <w:rFonts w:ascii="Verdana" w:hAnsi="Verdana"/>
                <w:sz w:val="20"/>
                <w:szCs w:val="20"/>
              </w:rPr>
              <w:t>SEAC in its opinion has taken note of the Forum support for the suggestion in the Background Document of the introduction of an EU wide registry of tattoo inks, which, among other information, will gather data on the chemical composition of the mixtures. Such database would facilitate the identification of substances that are considered most problematic. SEAC rapporteurs consider this database may be used to trigger further regulatory action on specific ingredients that are not yet covered in the proposal.</w:t>
            </w:r>
          </w:p>
          <w:p w14:paraId="439E79CC" w14:textId="77777777" w:rsidR="0029473D" w:rsidRDefault="0029473D" w:rsidP="00B43F1F">
            <w:pPr>
              <w:rPr>
                <w:rFonts w:ascii="Verdana" w:hAnsi="Verdana"/>
                <w:sz w:val="20"/>
                <w:szCs w:val="20"/>
              </w:rPr>
            </w:pPr>
          </w:p>
          <w:p w14:paraId="31B35A6E" w14:textId="55B55207" w:rsidR="00EC632D" w:rsidRDefault="00EC632D" w:rsidP="00B43F1F">
            <w:pPr>
              <w:rPr>
                <w:rFonts w:ascii="Verdana" w:hAnsi="Verdana"/>
                <w:sz w:val="20"/>
                <w:szCs w:val="20"/>
              </w:rPr>
            </w:pPr>
            <w:r>
              <w:rPr>
                <w:rFonts w:ascii="Verdana" w:hAnsi="Verdana"/>
                <w:sz w:val="20"/>
                <w:szCs w:val="20"/>
              </w:rPr>
              <w:t xml:space="preserve">We note your </w:t>
            </w:r>
            <w:r w:rsidR="00AF646F">
              <w:rPr>
                <w:rFonts w:ascii="Verdana" w:hAnsi="Verdana"/>
                <w:sz w:val="20"/>
                <w:szCs w:val="20"/>
              </w:rPr>
              <w:t>lack of support for the</w:t>
            </w:r>
            <w:r>
              <w:rPr>
                <w:rFonts w:ascii="Verdana" w:hAnsi="Verdana"/>
                <w:sz w:val="20"/>
                <w:szCs w:val="20"/>
              </w:rPr>
              <w:t xml:space="preserve"> concentration limits for </w:t>
            </w:r>
            <w:r w:rsidR="00E15C5D">
              <w:rPr>
                <w:rFonts w:ascii="Verdana" w:hAnsi="Verdana"/>
                <w:sz w:val="20"/>
                <w:szCs w:val="20"/>
              </w:rPr>
              <w:t xml:space="preserve">(metal) </w:t>
            </w:r>
            <w:r>
              <w:rPr>
                <w:rFonts w:ascii="Verdana" w:hAnsi="Verdana"/>
                <w:sz w:val="20"/>
                <w:szCs w:val="20"/>
              </w:rPr>
              <w:t>impurities present in</w:t>
            </w:r>
            <w:r w:rsidR="009235E0">
              <w:rPr>
                <w:rFonts w:ascii="Verdana" w:hAnsi="Verdana"/>
                <w:sz w:val="20"/>
                <w:szCs w:val="20"/>
              </w:rPr>
              <w:t xml:space="preserve"> black</w:t>
            </w:r>
            <w:r>
              <w:rPr>
                <w:rFonts w:ascii="Verdana" w:hAnsi="Verdana"/>
                <w:sz w:val="20"/>
                <w:szCs w:val="20"/>
              </w:rPr>
              <w:t xml:space="preserve"> </w:t>
            </w:r>
            <w:r w:rsidR="009235E0">
              <w:rPr>
                <w:rFonts w:ascii="Verdana" w:hAnsi="Verdana"/>
                <w:sz w:val="20"/>
                <w:szCs w:val="20"/>
              </w:rPr>
              <w:lastRenderedPageBreak/>
              <w:t>inks</w:t>
            </w:r>
            <w:r>
              <w:rPr>
                <w:rFonts w:ascii="Verdana" w:hAnsi="Verdana"/>
                <w:sz w:val="20"/>
                <w:szCs w:val="20"/>
              </w:rPr>
              <w:t xml:space="preserve"> based on the fact that it is not feasible for you to synthesi</w:t>
            </w:r>
            <w:r w:rsidR="00A33057">
              <w:rPr>
                <w:rFonts w:ascii="Verdana" w:hAnsi="Verdana"/>
                <w:sz w:val="20"/>
                <w:szCs w:val="20"/>
              </w:rPr>
              <w:t>s</w:t>
            </w:r>
            <w:r>
              <w:rPr>
                <w:rFonts w:ascii="Verdana" w:hAnsi="Verdana"/>
                <w:sz w:val="20"/>
                <w:szCs w:val="20"/>
              </w:rPr>
              <w:t xml:space="preserve">e highly purified pigments and your dependence on pure inks available on the (cosmetics) market. </w:t>
            </w:r>
            <w:r w:rsidR="004B22E3">
              <w:rPr>
                <w:rFonts w:ascii="Verdana" w:hAnsi="Verdana"/>
                <w:sz w:val="20"/>
                <w:szCs w:val="20"/>
              </w:rPr>
              <w:t xml:space="preserve">SEAC supports RAC modified concentration limit which are risk-based and for which feasibility information insofar available has been considered. Based on </w:t>
            </w:r>
            <w:r w:rsidR="009235E0">
              <w:rPr>
                <w:rFonts w:ascii="Verdana" w:hAnsi="Verdana"/>
                <w:sz w:val="20"/>
                <w:szCs w:val="20"/>
              </w:rPr>
              <w:t xml:space="preserve">all information available SEAC </w:t>
            </w:r>
            <w:r w:rsidR="00E93AA2">
              <w:rPr>
                <w:rFonts w:ascii="Verdana" w:hAnsi="Verdana"/>
                <w:sz w:val="20"/>
                <w:szCs w:val="20"/>
              </w:rPr>
              <w:t xml:space="preserve">has not arguments to challenge </w:t>
            </w:r>
            <w:r w:rsidR="009235E0">
              <w:rPr>
                <w:rFonts w:ascii="Verdana" w:hAnsi="Verdana"/>
                <w:sz w:val="20"/>
                <w:szCs w:val="20"/>
              </w:rPr>
              <w:t>technical feasibility of RAC modified concentration limits for antimony, arsenic, lead, cobalt and nickel in</w:t>
            </w:r>
            <w:r w:rsidR="00E93AA2">
              <w:rPr>
                <w:rFonts w:ascii="Verdana" w:hAnsi="Verdana"/>
                <w:sz w:val="20"/>
                <w:szCs w:val="20"/>
              </w:rPr>
              <w:t xml:space="preserve"> black tattoo inks.</w:t>
            </w:r>
          </w:p>
          <w:p w14:paraId="1FC5B6B5" w14:textId="77777777" w:rsidR="00E15C5D" w:rsidRDefault="00E15C5D" w:rsidP="00B43F1F">
            <w:pPr>
              <w:rPr>
                <w:rFonts w:ascii="Verdana" w:hAnsi="Verdana"/>
                <w:sz w:val="20"/>
                <w:szCs w:val="20"/>
              </w:rPr>
            </w:pPr>
          </w:p>
          <w:p w14:paraId="7EFF08FA" w14:textId="0A624460" w:rsidR="00E15C5D" w:rsidRDefault="00E15C5D" w:rsidP="00B43F1F">
            <w:pPr>
              <w:rPr>
                <w:rFonts w:ascii="Verdana" w:hAnsi="Verdana"/>
                <w:sz w:val="20"/>
                <w:szCs w:val="20"/>
              </w:rPr>
            </w:pPr>
            <w:r>
              <w:rPr>
                <w:rFonts w:ascii="Verdana" w:hAnsi="Verdana"/>
                <w:sz w:val="20"/>
                <w:szCs w:val="20"/>
              </w:rPr>
              <w:t xml:space="preserve">We note your </w:t>
            </w:r>
            <w:r w:rsidR="009668D1">
              <w:rPr>
                <w:rFonts w:ascii="Verdana" w:hAnsi="Verdana"/>
                <w:sz w:val="20"/>
                <w:szCs w:val="20"/>
              </w:rPr>
              <w:t xml:space="preserve">request </w:t>
            </w:r>
            <w:r>
              <w:rPr>
                <w:rFonts w:ascii="Verdana" w:hAnsi="Verdana"/>
                <w:sz w:val="20"/>
                <w:szCs w:val="20"/>
              </w:rPr>
              <w:t xml:space="preserve">for an EU-wide positive list for all pigments and other ingredients. </w:t>
            </w:r>
            <w:r w:rsidR="008D631F">
              <w:rPr>
                <w:rFonts w:ascii="Verdana" w:hAnsi="Verdana"/>
                <w:sz w:val="20"/>
                <w:szCs w:val="20"/>
              </w:rPr>
              <w:t xml:space="preserve">The </w:t>
            </w:r>
            <w:r w:rsidR="00A33057">
              <w:rPr>
                <w:rFonts w:ascii="Verdana" w:hAnsi="Verdana"/>
                <w:sz w:val="20"/>
                <w:szCs w:val="20"/>
              </w:rPr>
              <w:t>D</w:t>
            </w:r>
            <w:r w:rsidR="008D631F">
              <w:rPr>
                <w:rFonts w:ascii="Verdana" w:hAnsi="Verdana"/>
                <w:sz w:val="20"/>
                <w:szCs w:val="20"/>
              </w:rPr>
              <w:t xml:space="preserve">ossier </w:t>
            </w:r>
            <w:r w:rsidR="00A33057">
              <w:rPr>
                <w:rFonts w:ascii="Verdana" w:hAnsi="Verdana"/>
                <w:sz w:val="20"/>
                <w:szCs w:val="20"/>
              </w:rPr>
              <w:t>S</w:t>
            </w:r>
            <w:r w:rsidR="008D631F">
              <w:rPr>
                <w:rFonts w:ascii="Verdana" w:hAnsi="Verdana"/>
                <w:sz w:val="20"/>
                <w:szCs w:val="20"/>
              </w:rPr>
              <w:t>ubmitter did not consider a positive list approach</w:t>
            </w:r>
            <w:r w:rsidR="005A0AD4">
              <w:rPr>
                <w:rFonts w:ascii="Verdana" w:hAnsi="Verdana"/>
                <w:sz w:val="20"/>
                <w:szCs w:val="20"/>
              </w:rPr>
              <w:t>.</w:t>
            </w:r>
            <w:r>
              <w:rPr>
                <w:rFonts w:ascii="Verdana" w:hAnsi="Verdana"/>
                <w:sz w:val="20"/>
                <w:szCs w:val="20"/>
              </w:rPr>
              <w:t xml:space="preserve"> In its opinion</w:t>
            </w:r>
            <w:r w:rsidR="008D631F">
              <w:rPr>
                <w:rFonts w:ascii="Verdana" w:hAnsi="Verdana"/>
                <w:sz w:val="20"/>
                <w:szCs w:val="20"/>
              </w:rPr>
              <w:t>,</w:t>
            </w:r>
            <w:r>
              <w:rPr>
                <w:rFonts w:ascii="Verdana" w:hAnsi="Verdana"/>
                <w:sz w:val="20"/>
                <w:szCs w:val="20"/>
              </w:rPr>
              <w:t xml:space="preserve"> SEAC noted some stakeholders requested a positive list. SEAC states that t</w:t>
            </w:r>
            <w:r w:rsidRPr="00E15C5D">
              <w:rPr>
                <w:rFonts w:ascii="Verdana" w:hAnsi="Verdana"/>
                <w:sz w:val="20"/>
                <w:szCs w:val="20"/>
              </w:rPr>
              <w:t>he elements to justify such a list were not provided and SEAC notes that the resources needed to define such a list could be substantial.</w:t>
            </w:r>
            <w:r w:rsidR="005A0AD4">
              <w:rPr>
                <w:rFonts w:ascii="Verdana" w:hAnsi="Verdana"/>
                <w:sz w:val="20"/>
                <w:szCs w:val="20"/>
              </w:rPr>
              <w:t xml:space="preserve"> SEAC concurs with RACs statement that </w:t>
            </w:r>
            <w:r w:rsidR="005A0AD4" w:rsidRPr="005A0AD4">
              <w:rPr>
                <w:rFonts w:ascii="Verdana" w:hAnsi="Verdana"/>
                <w:sz w:val="20"/>
                <w:szCs w:val="20"/>
              </w:rPr>
              <w:t>non-harmoni</w:t>
            </w:r>
            <w:r w:rsidR="00A33057">
              <w:rPr>
                <w:rFonts w:ascii="Verdana" w:hAnsi="Verdana"/>
                <w:sz w:val="20"/>
                <w:szCs w:val="20"/>
              </w:rPr>
              <w:t>s</w:t>
            </w:r>
            <w:r w:rsidR="005A0AD4" w:rsidRPr="005A0AD4">
              <w:rPr>
                <w:rFonts w:ascii="Verdana" w:hAnsi="Verdana"/>
                <w:sz w:val="20"/>
                <w:szCs w:val="20"/>
              </w:rPr>
              <w:t xml:space="preserve">ed substances may still be regulated </w:t>
            </w:r>
            <w:r w:rsidR="008D631F">
              <w:rPr>
                <w:rFonts w:ascii="Verdana" w:hAnsi="Verdana"/>
                <w:sz w:val="20"/>
                <w:szCs w:val="20"/>
              </w:rPr>
              <w:t>at</w:t>
            </w:r>
            <w:r w:rsidR="005A0AD4" w:rsidRPr="005A0AD4">
              <w:rPr>
                <w:rFonts w:ascii="Verdana" w:hAnsi="Verdana"/>
                <w:sz w:val="20"/>
                <w:szCs w:val="20"/>
              </w:rPr>
              <w:t xml:space="preserve"> national level </w:t>
            </w:r>
            <w:r w:rsidR="005A0AD4">
              <w:rPr>
                <w:rFonts w:ascii="Verdana" w:hAnsi="Verdana"/>
                <w:sz w:val="20"/>
                <w:szCs w:val="20"/>
              </w:rPr>
              <w:t xml:space="preserve">which may include </w:t>
            </w:r>
            <w:r w:rsidR="005A0AD4" w:rsidRPr="005A0AD4">
              <w:rPr>
                <w:rFonts w:ascii="Verdana" w:hAnsi="Verdana"/>
                <w:sz w:val="20"/>
                <w:szCs w:val="20"/>
              </w:rPr>
              <w:t>positive lists</w:t>
            </w:r>
            <w:r w:rsidR="005A0AD4">
              <w:rPr>
                <w:rFonts w:ascii="Verdana" w:hAnsi="Verdana"/>
                <w:sz w:val="20"/>
                <w:szCs w:val="20"/>
              </w:rPr>
              <w:t xml:space="preserve">. SEAC will </w:t>
            </w:r>
            <w:r w:rsidR="004B22E3">
              <w:rPr>
                <w:rFonts w:ascii="Verdana" w:hAnsi="Verdana"/>
                <w:sz w:val="20"/>
                <w:szCs w:val="20"/>
              </w:rPr>
              <w:t xml:space="preserve">reflect on this in </w:t>
            </w:r>
            <w:r w:rsidR="005A0AD4">
              <w:rPr>
                <w:rFonts w:ascii="Verdana" w:hAnsi="Verdana"/>
                <w:sz w:val="20"/>
                <w:szCs w:val="20"/>
              </w:rPr>
              <w:t>the final opinion and will also</w:t>
            </w:r>
            <w:r w:rsidR="004B22E3">
              <w:rPr>
                <w:rFonts w:ascii="Verdana" w:hAnsi="Verdana"/>
                <w:sz w:val="20"/>
                <w:szCs w:val="20"/>
              </w:rPr>
              <w:t xml:space="preserve"> address the stakeholder request for positive listing of pigments and preservatives.</w:t>
            </w:r>
            <w:r w:rsidR="005A0AD4">
              <w:rPr>
                <w:rFonts w:ascii="Verdana" w:hAnsi="Verdana"/>
                <w:sz w:val="20"/>
                <w:szCs w:val="20"/>
              </w:rPr>
              <w:t xml:space="preserve"> </w:t>
            </w:r>
          </w:p>
          <w:p w14:paraId="19086D1D" w14:textId="77777777" w:rsidR="005A0AD4" w:rsidRDefault="005A0AD4" w:rsidP="00B43F1F">
            <w:pPr>
              <w:rPr>
                <w:rFonts w:ascii="Verdana" w:hAnsi="Verdana"/>
                <w:sz w:val="20"/>
                <w:szCs w:val="20"/>
              </w:rPr>
            </w:pPr>
          </w:p>
          <w:p w14:paraId="734EA29C" w14:textId="77777777" w:rsidR="005A0AD4" w:rsidRDefault="005A0AD4" w:rsidP="00B43F1F">
            <w:pPr>
              <w:rPr>
                <w:rFonts w:ascii="Verdana" w:hAnsi="Verdana"/>
                <w:sz w:val="20"/>
                <w:szCs w:val="20"/>
              </w:rPr>
            </w:pPr>
            <w:r>
              <w:rPr>
                <w:rFonts w:ascii="Verdana" w:hAnsi="Verdana"/>
                <w:sz w:val="20"/>
                <w:szCs w:val="20"/>
              </w:rPr>
              <w:t>You state it is ‘</w:t>
            </w:r>
            <w:r w:rsidRPr="005A0AD4">
              <w:rPr>
                <w:rFonts w:ascii="Verdana" w:hAnsi="Verdana"/>
                <w:i/>
                <w:sz w:val="20"/>
                <w:szCs w:val="20"/>
              </w:rPr>
              <w:t>questionable if the Annexes II and IV can be legally included into a REACH restriction dossier</w:t>
            </w:r>
            <w:r>
              <w:rPr>
                <w:rFonts w:ascii="Verdana" w:hAnsi="Verdana"/>
                <w:sz w:val="20"/>
                <w:szCs w:val="20"/>
              </w:rPr>
              <w:t>’ as</w:t>
            </w:r>
            <w:r w:rsidRPr="005A0AD4">
              <w:rPr>
                <w:rFonts w:ascii="Verdana" w:hAnsi="Verdana"/>
                <w:sz w:val="20"/>
                <w:szCs w:val="20"/>
              </w:rPr>
              <w:t xml:space="preserve"> for the substances covered in the Annexes II and IV which are only linked to the restriction without scientific justification</w:t>
            </w:r>
            <w:r>
              <w:rPr>
                <w:rFonts w:ascii="Verdana" w:hAnsi="Verdana"/>
                <w:sz w:val="20"/>
                <w:szCs w:val="20"/>
              </w:rPr>
              <w:t xml:space="preserve"> based on hazards and risks. As this concerns the hazard and risk discussion in RACs remit SEAC will not reply to it.</w:t>
            </w:r>
          </w:p>
          <w:p w14:paraId="2AC139E7" w14:textId="77777777" w:rsidR="005A0AD4" w:rsidRDefault="005A0AD4" w:rsidP="00B43F1F">
            <w:pPr>
              <w:rPr>
                <w:rFonts w:ascii="Verdana" w:hAnsi="Verdana"/>
                <w:sz w:val="20"/>
                <w:szCs w:val="20"/>
              </w:rPr>
            </w:pPr>
          </w:p>
          <w:p w14:paraId="51D716BA" w14:textId="77777777" w:rsidR="0029473D" w:rsidRDefault="0029473D" w:rsidP="00B43F1F">
            <w:pPr>
              <w:rPr>
                <w:rFonts w:ascii="Verdana" w:hAnsi="Verdana"/>
                <w:sz w:val="20"/>
                <w:szCs w:val="20"/>
              </w:rPr>
            </w:pPr>
            <w:r>
              <w:rPr>
                <w:rFonts w:ascii="Verdana" w:hAnsi="Verdana"/>
                <w:sz w:val="20"/>
                <w:szCs w:val="20"/>
              </w:rPr>
              <w:t>We note your concerns as regards the inclusion of skin and eye irritants</w:t>
            </w:r>
            <w:r w:rsidR="00012759">
              <w:rPr>
                <w:rFonts w:ascii="Verdana" w:hAnsi="Verdana"/>
                <w:sz w:val="20"/>
                <w:szCs w:val="20"/>
              </w:rPr>
              <w:t xml:space="preserve"> (including isopropanol)</w:t>
            </w:r>
            <w:r>
              <w:rPr>
                <w:rFonts w:ascii="Verdana" w:hAnsi="Verdana"/>
                <w:sz w:val="20"/>
                <w:szCs w:val="20"/>
              </w:rPr>
              <w:t xml:space="preserve"> and corrosives in the scope of the restriction as you claim this would make production of tattoo inks unfeasible leading to a transition to illegal practices and increase of risks as a result of the restriction. SEAC regards these claims unjustified as no </w:t>
            </w:r>
            <w:r w:rsidR="001F6429">
              <w:rPr>
                <w:rFonts w:ascii="Verdana" w:hAnsi="Verdana"/>
                <w:sz w:val="20"/>
                <w:szCs w:val="20"/>
              </w:rPr>
              <w:t>you provide no justification as to why for all substances covered by these harmonised classifications no alternatives are available for use in tattoo inks.</w:t>
            </w:r>
          </w:p>
          <w:p w14:paraId="438FC62C" w14:textId="77777777" w:rsidR="001F6429" w:rsidRDefault="001F6429" w:rsidP="00B43F1F">
            <w:pPr>
              <w:rPr>
                <w:rFonts w:ascii="Verdana" w:hAnsi="Verdana"/>
                <w:sz w:val="20"/>
                <w:szCs w:val="20"/>
              </w:rPr>
            </w:pPr>
          </w:p>
          <w:p w14:paraId="108A9099" w14:textId="5114047D" w:rsidR="0029473D" w:rsidRPr="00F748F0" w:rsidRDefault="00511DEE" w:rsidP="008B1C92">
            <w:pPr>
              <w:rPr>
                <w:rFonts w:ascii="Verdana" w:hAnsi="Verdana"/>
                <w:color w:val="000000"/>
                <w:sz w:val="20"/>
                <w:szCs w:val="20"/>
              </w:rPr>
            </w:pPr>
            <w:r>
              <w:rPr>
                <w:rFonts w:ascii="Verdana" w:hAnsi="Verdana"/>
                <w:sz w:val="20"/>
                <w:szCs w:val="20"/>
              </w:rPr>
              <w:t>Thank you for sharing with us information on the application percentages of PG7, PG36 and PB15:3 in tattoo ink formulations of five manufacturers. You furthermore state that existing blue or green alternatives are insufficient for a range of technical</w:t>
            </w:r>
            <w:r w:rsidR="004B22E3">
              <w:rPr>
                <w:rFonts w:ascii="Verdana" w:hAnsi="Verdana"/>
                <w:sz w:val="20"/>
                <w:szCs w:val="20"/>
              </w:rPr>
              <w:t xml:space="preserve"> reasons</w:t>
            </w:r>
            <w:r w:rsidR="00203CC7">
              <w:rPr>
                <w:rFonts w:ascii="Verdana" w:hAnsi="Verdana"/>
                <w:sz w:val="20"/>
                <w:szCs w:val="20"/>
              </w:rPr>
              <w:t>.</w:t>
            </w:r>
            <w:r w:rsidR="007F241A">
              <w:rPr>
                <w:rFonts w:ascii="Verdana" w:hAnsi="Verdana"/>
                <w:sz w:val="20"/>
                <w:szCs w:val="20"/>
              </w:rPr>
              <w:t xml:space="preserve"> SEAC appreciates the examples you have provided of a</w:t>
            </w:r>
            <w:r w:rsidR="006D04E1">
              <w:rPr>
                <w:rFonts w:ascii="Verdana" w:hAnsi="Verdana"/>
                <w:sz w:val="20"/>
                <w:szCs w:val="20"/>
              </w:rPr>
              <w:t>l</w:t>
            </w:r>
            <w:r w:rsidR="007F241A">
              <w:rPr>
                <w:rFonts w:ascii="Verdana" w:hAnsi="Verdana"/>
                <w:sz w:val="20"/>
                <w:szCs w:val="20"/>
              </w:rPr>
              <w:t>ternative pigments that could replace PG36 and PB15 and the technical difficulties involved.</w:t>
            </w:r>
            <w:r w:rsidR="006D04E1">
              <w:rPr>
                <w:rFonts w:ascii="Verdana" w:hAnsi="Verdana"/>
                <w:sz w:val="20"/>
                <w:szCs w:val="20"/>
              </w:rPr>
              <w:t xml:space="preserve"> Based on the information provided SEAC will reflect in its opinion that a ban on PG36, PG7 and PB15 would according to you lead to a need to reformulate between 33% and 69% of manufacturers product ranges for which you claim at least 2 years would be needed. </w:t>
            </w:r>
            <w:r w:rsidR="004B22E3">
              <w:rPr>
                <w:rFonts w:ascii="Verdana" w:hAnsi="Verdana"/>
                <w:sz w:val="20"/>
                <w:szCs w:val="20"/>
              </w:rPr>
              <w:t xml:space="preserve">As regards PG36 SEAC notes it is not in the scope of the restriction, hence </w:t>
            </w:r>
            <w:r w:rsidR="004B22E3">
              <w:rPr>
                <w:rFonts w:ascii="Verdana" w:hAnsi="Verdana"/>
                <w:sz w:val="20"/>
                <w:szCs w:val="20"/>
              </w:rPr>
              <w:lastRenderedPageBreak/>
              <w:t>there is no discussion on exemption.</w:t>
            </w:r>
            <w:r w:rsidR="0018632B">
              <w:rPr>
                <w:rFonts w:ascii="Verdana" w:hAnsi="Verdana"/>
                <w:sz w:val="20"/>
                <w:szCs w:val="20"/>
              </w:rPr>
              <w:t xml:space="preserve"> Based on information provided on PG7 and PB15 it is clear that a restriction would lead </w:t>
            </w:r>
            <w:r w:rsidR="008B1C92">
              <w:rPr>
                <w:rFonts w:ascii="Verdana" w:hAnsi="Verdana"/>
                <w:sz w:val="20"/>
                <w:szCs w:val="20"/>
              </w:rPr>
              <w:t>to</w:t>
            </w:r>
            <w:r w:rsidR="0018632B">
              <w:rPr>
                <w:rFonts w:ascii="Verdana" w:hAnsi="Verdana"/>
                <w:sz w:val="20"/>
                <w:szCs w:val="20"/>
              </w:rPr>
              <w:t xml:space="preserve"> necessary</w:t>
            </w:r>
            <w:r w:rsidR="008B1C92">
              <w:rPr>
                <w:rFonts w:ascii="Verdana" w:hAnsi="Verdana"/>
                <w:sz w:val="20"/>
                <w:szCs w:val="20"/>
              </w:rPr>
              <w:t xml:space="preserve"> reformulations</w:t>
            </w:r>
            <w:r w:rsidR="0018632B">
              <w:rPr>
                <w:rFonts w:ascii="Verdana" w:hAnsi="Verdana"/>
                <w:sz w:val="20"/>
                <w:szCs w:val="20"/>
              </w:rPr>
              <w:t xml:space="preserve"> by manufacturers</w:t>
            </w:r>
            <w:r w:rsidR="008B1C92">
              <w:rPr>
                <w:rFonts w:ascii="Verdana" w:hAnsi="Verdana"/>
                <w:sz w:val="20"/>
                <w:szCs w:val="20"/>
              </w:rPr>
              <w:t xml:space="preserve">, </w:t>
            </w:r>
            <w:r w:rsidR="0018632B">
              <w:rPr>
                <w:rFonts w:ascii="Verdana" w:hAnsi="Verdana"/>
                <w:sz w:val="20"/>
                <w:szCs w:val="20"/>
              </w:rPr>
              <w:t xml:space="preserve">possibly </w:t>
            </w:r>
            <w:r w:rsidR="008B1C92">
              <w:rPr>
                <w:rFonts w:ascii="Verdana" w:hAnsi="Verdana"/>
                <w:sz w:val="20"/>
                <w:szCs w:val="20"/>
              </w:rPr>
              <w:t xml:space="preserve">using </w:t>
            </w:r>
            <w:r w:rsidR="00A4461D">
              <w:rPr>
                <w:rFonts w:ascii="Verdana" w:hAnsi="Verdana"/>
                <w:sz w:val="20"/>
                <w:szCs w:val="20"/>
              </w:rPr>
              <w:t>alternatives, which</w:t>
            </w:r>
            <w:r w:rsidR="008B1C92">
              <w:rPr>
                <w:rFonts w:ascii="Verdana" w:hAnsi="Verdana"/>
                <w:sz w:val="20"/>
                <w:szCs w:val="20"/>
              </w:rPr>
              <w:t xml:space="preserve"> are not providing the same technical quality for which the hazard and risk profiles are likely to be more uncertain compared to PG7 and PB15. SEAC has taken note of your arguments</w:t>
            </w:r>
            <w:r w:rsidR="00AF646F">
              <w:rPr>
                <w:rFonts w:ascii="Verdana" w:hAnsi="Verdana"/>
                <w:sz w:val="20"/>
                <w:szCs w:val="20"/>
              </w:rPr>
              <w:t>, as well as others submitted and RAC’s conclusion on the proposed derogation</w:t>
            </w:r>
            <w:r w:rsidR="008B1C92">
              <w:rPr>
                <w:rFonts w:ascii="Verdana" w:hAnsi="Verdana"/>
                <w:sz w:val="20"/>
                <w:szCs w:val="20"/>
              </w:rPr>
              <w:t>.</w:t>
            </w:r>
            <w:r w:rsidR="00A4461D">
              <w:t xml:space="preserve"> </w:t>
            </w:r>
            <w:r w:rsidR="00F748F0" w:rsidRPr="00F748F0">
              <w:rPr>
                <w:rFonts w:ascii="Verdana" w:hAnsi="Verdana"/>
                <w:sz w:val="20"/>
                <w:szCs w:val="20"/>
              </w:rPr>
              <w:t>Based on all comments received SEAC proposed a</w:t>
            </w:r>
            <w:r w:rsidR="00F748F0" w:rsidRPr="00F748F0">
              <w:rPr>
                <w:rFonts w:ascii="Verdana" w:hAnsi="Verdana"/>
                <w:color w:val="FF0000"/>
                <w:sz w:val="20"/>
                <w:szCs w:val="20"/>
              </w:rPr>
              <w:t xml:space="preserve"> </w:t>
            </w:r>
            <w:r w:rsidR="00F748F0" w:rsidRPr="00F748F0">
              <w:rPr>
                <w:rFonts w:ascii="Verdana" w:hAnsi="Verdana"/>
                <w:sz w:val="20"/>
                <w:szCs w:val="20"/>
              </w:rPr>
              <w:t>time-limited derogation for Pigment Blue 15 and Pigment Green 7 on the basis of other submissions and RAC’s conclusions on the proposed pigment derogations.</w:t>
            </w:r>
          </w:p>
          <w:p w14:paraId="2EDA061D" w14:textId="77777777" w:rsidR="006C22B0" w:rsidRPr="00C6173C" w:rsidRDefault="006C22B0" w:rsidP="00B43F1F">
            <w:pPr>
              <w:rPr>
                <w:rFonts w:ascii="Verdana" w:hAnsi="Verdana"/>
                <w:sz w:val="20"/>
                <w:szCs w:val="20"/>
              </w:rPr>
            </w:pPr>
          </w:p>
          <w:p w14:paraId="7D2959C7" w14:textId="67FB3717" w:rsidR="00FF4711" w:rsidRDefault="008B1C92" w:rsidP="00B43F1F">
            <w:pPr>
              <w:rPr>
                <w:rFonts w:ascii="Verdana" w:hAnsi="Verdana"/>
                <w:sz w:val="20"/>
                <w:szCs w:val="20"/>
              </w:rPr>
            </w:pPr>
            <w:r>
              <w:rPr>
                <w:rFonts w:ascii="Verdana" w:hAnsi="Verdana"/>
                <w:sz w:val="20"/>
                <w:szCs w:val="20"/>
              </w:rPr>
              <w:t>You claim for additional derogation of quinacridone pigments with CI 73900 and CI 73915 as these are needed to substitute the carcinogen containing pigment with CI 73907 (Pigment Red 202).</w:t>
            </w:r>
            <w:r w:rsidR="00E26065">
              <w:rPr>
                <w:rFonts w:ascii="Verdana" w:hAnsi="Verdana"/>
                <w:sz w:val="20"/>
                <w:szCs w:val="20"/>
              </w:rPr>
              <w:t xml:space="preserve"> As only risk considerations are provided SEAC will not refer to this proposal in its opinion.</w:t>
            </w:r>
            <w:r w:rsidR="002345D9">
              <w:rPr>
                <w:rFonts w:ascii="Verdana" w:hAnsi="Verdana"/>
                <w:sz w:val="20"/>
                <w:szCs w:val="20"/>
              </w:rPr>
              <w:t xml:space="preserve"> We note that Pigment Red 202 is included in Appendix D.1 Substances for future assessment by the </w:t>
            </w:r>
            <w:r w:rsidR="00A33057">
              <w:rPr>
                <w:rFonts w:ascii="Verdana" w:hAnsi="Verdana"/>
                <w:sz w:val="20"/>
                <w:szCs w:val="20"/>
              </w:rPr>
              <w:t>D</w:t>
            </w:r>
            <w:r w:rsidR="002345D9">
              <w:rPr>
                <w:rFonts w:ascii="Verdana" w:hAnsi="Verdana"/>
                <w:sz w:val="20"/>
                <w:szCs w:val="20"/>
              </w:rPr>
              <w:t xml:space="preserve">ossier </w:t>
            </w:r>
            <w:r w:rsidR="00A33057">
              <w:rPr>
                <w:rFonts w:ascii="Verdana" w:hAnsi="Verdana"/>
                <w:sz w:val="20"/>
                <w:szCs w:val="20"/>
              </w:rPr>
              <w:t>S</w:t>
            </w:r>
            <w:r w:rsidR="002345D9">
              <w:rPr>
                <w:rFonts w:ascii="Verdana" w:hAnsi="Verdana"/>
                <w:sz w:val="20"/>
                <w:szCs w:val="20"/>
              </w:rPr>
              <w:t>ubmitter.</w:t>
            </w:r>
          </w:p>
          <w:p w14:paraId="36661FEE" w14:textId="77777777" w:rsidR="008B1C92" w:rsidRDefault="008B1C92" w:rsidP="00B43F1F">
            <w:pPr>
              <w:rPr>
                <w:rFonts w:ascii="Verdana" w:hAnsi="Verdana"/>
                <w:sz w:val="20"/>
                <w:szCs w:val="20"/>
              </w:rPr>
            </w:pPr>
          </w:p>
          <w:p w14:paraId="06E3B1E0" w14:textId="3C1DD193" w:rsidR="008B1C92" w:rsidRDefault="00E26065" w:rsidP="00E26065">
            <w:pPr>
              <w:rPr>
                <w:rFonts w:ascii="Verdana" w:hAnsi="Verdana"/>
                <w:sz w:val="20"/>
                <w:szCs w:val="20"/>
              </w:rPr>
            </w:pPr>
            <w:r>
              <w:rPr>
                <w:rFonts w:ascii="Verdana" w:hAnsi="Verdana"/>
                <w:sz w:val="20"/>
                <w:szCs w:val="20"/>
              </w:rPr>
              <w:t xml:space="preserve">SEAC notes you </w:t>
            </w:r>
            <w:r w:rsidR="002345D9">
              <w:rPr>
                <w:rFonts w:ascii="Verdana" w:hAnsi="Verdana"/>
                <w:sz w:val="20"/>
                <w:szCs w:val="20"/>
              </w:rPr>
              <w:t xml:space="preserve">request </w:t>
            </w:r>
            <w:r>
              <w:rPr>
                <w:rFonts w:ascii="Verdana" w:hAnsi="Verdana"/>
                <w:sz w:val="20"/>
                <w:szCs w:val="20"/>
              </w:rPr>
              <w:t xml:space="preserve">to not derogate volatiles as gaseous substances at room temperature can be dissolved aqueous mixtures or solvents. </w:t>
            </w:r>
            <w:r w:rsidR="00F748F0">
              <w:rPr>
                <w:rFonts w:ascii="Verdana" w:hAnsi="Verdana"/>
                <w:sz w:val="20"/>
                <w:szCs w:val="20"/>
              </w:rPr>
              <w:t xml:space="preserve">SEAC </w:t>
            </w:r>
            <w:r w:rsidR="00F748F0" w:rsidRPr="00F748F0">
              <w:rPr>
                <w:rFonts w:ascii="Verdana" w:hAnsi="Verdana"/>
                <w:sz w:val="20"/>
                <w:szCs w:val="20"/>
              </w:rPr>
              <w:t>agrees that the proposed derogation for gaseous substances with harmonised classifications should be adapted so that the concentration limit for CMRs in tattoo inks applies to formaldehyde.</w:t>
            </w:r>
          </w:p>
          <w:p w14:paraId="682B8BA1" w14:textId="77777777" w:rsidR="00E26065" w:rsidRPr="001D714B" w:rsidRDefault="00E26065" w:rsidP="00E26065">
            <w:pPr>
              <w:rPr>
                <w:rFonts w:ascii="Verdana" w:hAnsi="Verdana"/>
                <w:sz w:val="20"/>
                <w:szCs w:val="20"/>
              </w:rPr>
            </w:pPr>
          </w:p>
        </w:tc>
      </w:tr>
      <w:tr w:rsidR="00B52AB6" w:rsidRPr="001D714B" w14:paraId="0A5AE0E9" w14:textId="77777777" w:rsidTr="00B52AB6">
        <w:tc>
          <w:tcPr>
            <w:tcW w:w="305" w:type="pct"/>
            <w:vMerge w:val="restart"/>
          </w:tcPr>
          <w:p w14:paraId="1D89AE1E" w14:textId="77777777" w:rsidR="00B52AB6" w:rsidRPr="001D714B" w:rsidRDefault="00B52AB6" w:rsidP="00B43F1F">
            <w:pPr>
              <w:rPr>
                <w:rFonts w:ascii="Verdana" w:hAnsi="Verdana"/>
                <w:sz w:val="20"/>
                <w:szCs w:val="20"/>
              </w:rPr>
            </w:pPr>
            <w:r w:rsidRPr="001E2105">
              <w:rPr>
                <w:rFonts w:ascii="Verdana" w:hAnsi="Verdana"/>
                <w:noProof/>
                <w:sz w:val="20"/>
                <w:szCs w:val="20"/>
              </w:rPr>
              <w:lastRenderedPageBreak/>
              <w:t>409</w:t>
            </w:r>
          </w:p>
        </w:tc>
        <w:tc>
          <w:tcPr>
            <w:tcW w:w="1116" w:type="pct"/>
            <w:vMerge w:val="restart"/>
          </w:tcPr>
          <w:p w14:paraId="45E96407" w14:textId="77777777" w:rsidR="00B52AB6" w:rsidRPr="001D714B" w:rsidRDefault="00B52AB6" w:rsidP="00B43F1F">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1E2105">
              <w:rPr>
                <w:rFonts w:ascii="Verdana" w:hAnsi="Verdana"/>
                <w:noProof/>
                <w:sz w:val="20"/>
                <w:szCs w:val="20"/>
              </w:rPr>
              <w:t>2019/02/11 17:59</w:t>
            </w:r>
          </w:p>
          <w:p w14:paraId="25AF440D" w14:textId="77777777" w:rsidR="00B52AB6" w:rsidRPr="001D714B" w:rsidRDefault="00B52AB6" w:rsidP="00B43F1F">
            <w:pPr>
              <w:rPr>
                <w:rFonts w:ascii="Verdana" w:hAnsi="Verdana"/>
                <w:sz w:val="20"/>
                <w:szCs w:val="20"/>
              </w:rPr>
            </w:pPr>
          </w:p>
          <w:p w14:paraId="4FD26297" w14:textId="77777777" w:rsidR="00B52AB6" w:rsidRPr="001D714B" w:rsidRDefault="00B52AB6" w:rsidP="00B43F1F">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1E2105">
              <w:rPr>
                <w:rFonts w:ascii="Verdana" w:hAnsi="Verdana"/>
                <w:noProof/>
                <w:sz w:val="20"/>
                <w:szCs w:val="20"/>
              </w:rPr>
              <w:t>BehalfOfAnOrganisation</w:t>
            </w:r>
          </w:p>
          <w:p w14:paraId="551D19B7" w14:textId="77777777" w:rsidR="00B52AB6" w:rsidRPr="001D714B" w:rsidRDefault="00B52AB6" w:rsidP="00B43F1F">
            <w:pPr>
              <w:rPr>
                <w:rFonts w:ascii="Verdana" w:hAnsi="Verdana"/>
                <w:sz w:val="20"/>
                <w:szCs w:val="20"/>
              </w:rPr>
            </w:pPr>
          </w:p>
          <w:p w14:paraId="587059AB" w14:textId="77777777" w:rsidR="00B52AB6" w:rsidRPr="001D714B" w:rsidRDefault="00B52AB6" w:rsidP="00B43F1F">
            <w:pPr>
              <w:rPr>
                <w:rFonts w:ascii="Verdana" w:hAnsi="Verdana"/>
                <w:b/>
                <w:sz w:val="20"/>
                <w:szCs w:val="20"/>
              </w:rPr>
            </w:pPr>
            <w:r w:rsidRPr="001D714B">
              <w:rPr>
                <w:rFonts w:ascii="Verdana" w:hAnsi="Verdana"/>
                <w:b/>
                <w:sz w:val="20"/>
                <w:szCs w:val="20"/>
              </w:rPr>
              <w:t>Org. type:</w:t>
            </w:r>
          </w:p>
          <w:p w14:paraId="692CED4E" w14:textId="77777777" w:rsidR="00B52AB6" w:rsidRPr="001D714B" w:rsidRDefault="00B52AB6" w:rsidP="00B43F1F">
            <w:pPr>
              <w:rPr>
                <w:rFonts w:ascii="Verdana" w:hAnsi="Verdana"/>
                <w:sz w:val="20"/>
                <w:szCs w:val="20"/>
              </w:rPr>
            </w:pPr>
            <w:r w:rsidRPr="001E2105">
              <w:rPr>
                <w:rFonts w:ascii="Verdana" w:hAnsi="Verdana"/>
                <w:noProof/>
                <w:sz w:val="20"/>
                <w:szCs w:val="20"/>
              </w:rPr>
              <w:t>Company</w:t>
            </w:r>
          </w:p>
          <w:p w14:paraId="7B98B0A9" w14:textId="77777777" w:rsidR="00B52AB6" w:rsidRPr="001D714B" w:rsidRDefault="00B52AB6" w:rsidP="00B43F1F">
            <w:pPr>
              <w:rPr>
                <w:rFonts w:ascii="Verdana" w:hAnsi="Verdana"/>
                <w:sz w:val="20"/>
                <w:szCs w:val="20"/>
              </w:rPr>
            </w:pPr>
          </w:p>
          <w:p w14:paraId="2BBE2FBE" w14:textId="77777777" w:rsidR="00B52AB6" w:rsidRPr="001D714B" w:rsidRDefault="00B52AB6" w:rsidP="00B43F1F">
            <w:pPr>
              <w:rPr>
                <w:rFonts w:ascii="Verdana" w:hAnsi="Verdana"/>
                <w:b/>
                <w:sz w:val="20"/>
                <w:szCs w:val="20"/>
              </w:rPr>
            </w:pPr>
            <w:r w:rsidRPr="001D714B">
              <w:rPr>
                <w:rFonts w:ascii="Verdana" w:hAnsi="Verdana"/>
                <w:b/>
                <w:sz w:val="20"/>
                <w:szCs w:val="20"/>
              </w:rPr>
              <w:t>Org. name:</w:t>
            </w:r>
          </w:p>
          <w:p w14:paraId="3A3A5887" w14:textId="77777777" w:rsidR="00B52AB6" w:rsidRPr="001D714B" w:rsidRDefault="00B52AB6" w:rsidP="00B43F1F">
            <w:pPr>
              <w:rPr>
                <w:rFonts w:ascii="Verdana" w:hAnsi="Verdana"/>
                <w:sz w:val="20"/>
                <w:szCs w:val="20"/>
              </w:rPr>
            </w:pPr>
            <w:r w:rsidRPr="00B52AB6">
              <w:rPr>
                <w:rFonts w:ascii="Verdana" w:hAnsi="Verdana"/>
                <w:noProof/>
                <w:sz w:val="20"/>
                <w:szCs w:val="20"/>
                <w:highlight w:val="black"/>
              </w:rPr>
              <w:t>&lt;redacted&gt;</w:t>
            </w:r>
          </w:p>
          <w:p w14:paraId="6B62F7FA" w14:textId="77777777" w:rsidR="00B52AB6" w:rsidRPr="001D714B" w:rsidRDefault="00B52AB6" w:rsidP="00B43F1F">
            <w:pPr>
              <w:rPr>
                <w:rFonts w:ascii="Verdana" w:hAnsi="Verdana"/>
                <w:sz w:val="20"/>
                <w:szCs w:val="20"/>
              </w:rPr>
            </w:pPr>
          </w:p>
          <w:p w14:paraId="4ED00FDB" w14:textId="77777777" w:rsidR="00B52AB6" w:rsidRPr="001D714B" w:rsidRDefault="00B52AB6" w:rsidP="00B43F1F">
            <w:pPr>
              <w:rPr>
                <w:rFonts w:ascii="Verdana" w:hAnsi="Verdana"/>
                <w:b/>
                <w:sz w:val="20"/>
                <w:szCs w:val="20"/>
              </w:rPr>
            </w:pPr>
            <w:r w:rsidRPr="001D714B">
              <w:rPr>
                <w:rFonts w:ascii="Verdana" w:hAnsi="Verdana"/>
                <w:b/>
                <w:sz w:val="20"/>
                <w:szCs w:val="20"/>
              </w:rPr>
              <w:t>Org. country:</w:t>
            </w:r>
          </w:p>
          <w:p w14:paraId="1EFD1CE7" w14:textId="77777777" w:rsidR="00B52AB6" w:rsidRPr="001D714B" w:rsidRDefault="00B52AB6" w:rsidP="00B43F1F">
            <w:pPr>
              <w:rPr>
                <w:rFonts w:ascii="Verdana" w:hAnsi="Verdana"/>
                <w:sz w:val="20"/>
                <w:szCs w:val="20"/>
              </w:rPr>
            </w:pPr>
            <w:r w:rsidRPr="001E2105">
              <w:rPr>
                <w:rFonts w:ascii="Verdana" w:hAnsi="Verdana"/>
                <w:noProof/>
                <w:sz w:val="20"/>
                <w:szCs w:val="20"/>
              </w:rPr>
              <w:t>Germany</w:t>
            </w:r>
          </w:p>
          <w:p w14:paraId="6F4A834F" w14:textId="77777777" w:rsidR="00B52AB6" w:rsidRPr="001D714B" w:rsidRDefault="00B52AB6" w:rsidP="00B43F1F">
            <w:pPr>
              <w:rPr>
                <w:rFonts w:ascii="Verdana" w:hAnsi="Verdana"/>
                <w:noProof/>
                <w:sz w:val="20"/>
                <w:szCs w:val="20"/>
              </w:rPr>
            </w:pPr>
          </w:p>
          <w:p w14:paraId="189C7326" w14:textId="77777777" w:rsidR="00B52AB6" w:rsidRPr="001D714B" w:rsidRDefault="00B52AB6" w:rsidP="00B43F1F">
            <w:pPr>
              <w:rPr>
                <w:rFonts w:ascii="Verdana" w:hAnsi="Verdana"/>
                <w:noProof/>
                <w:sz w:val="20"/>
                <w:szCs w:val="20"/>
              </w:rPr>
            </w:pPr>
            <w:r w:rsidRPr="001D714B">
              <w:rPr>
                <w:rFonts w:ascii="Verdana" w:hAnsi="Verdana"/>
                <w:b/>
                <w:noProof/>
                <w:sz w:val="20"/>
                <w:szCs w:val="20"/>
              </w:rPr>
              <w:t xml:space="preserve">Company name </w:t>
            </w:r>
            <w:r w:rsidRPr="001D714B">
              <w:rPr>
                <w:rFonts w:ascii="Verdana" w:hAnsi="Verdana"/>
                <w:b/>
                <w:noProof/>
                <w:sz w:val="20"/>
                <w:szCs w:val="20"/>
              </w:rPr>
              <w:lastRenderedPageBreak/>
              <w:t xml:space="preserve">confidential: </w:t>
            </w:r>
            <w:r>
              <w:rPr>
                <w:rFonts w:ascii="Verdana" w:hAnsi="Verdana"/>
                <w:b/>
                <w:noProof/>
                <w:color w:val="FF0000"/>
                <w:sz w:val="20"/>
                <w:szCs w:val="20"/>
              </w:rPr>
              <w:t>Yes</w:t>
            </w:r>
          </w:p>
          <w:p w14:paraId="44FA3F9D" w14:textId="77777777" w:rsidR="00B52AB6" w:rsidRPr="001D714B" w:rsidRDefault="00B52AB6" w:rsidP="00B43F1F">
            <w:pPr>
              <w:rPr>
                <w:rFonts w:ascii="Verdana" w:hAnsi="Verdana"/>
                <w:noProof/>
                <w:sz w:val="20"/>
                <w:szCs w:val="20"/>
              </w:rPr>
            </w:pPr>
          </w:p>
          <w:p w14:paraId="4F673676" w14:textId="77777777" w:rsidR="00B52AB6" w:rsidRDefault="00B52AB6" w:rsidP="00B43F1F">
            <w:pPr>
              <w:rPr>
                <w:rFonts w:ascii="Verdana" w:hAnsi="Verdana"/>
                <w:b/>
                <w:noProof/>
                <w:sz w:val="20"/>
                <w:szCs w:val="20"/>
              </w:rPr>
            </w:pPr>
            <w:r w:rsidRPr="001D714B">
              <w:rPr>
                <w:rFonts w:ascii="Verdana" w:hAnsi="Verdana"/>
                <w:b/>
                <w:noProof/>
                <w:sz w:val="20"/>
                <w:szCs w:val="20"/>
              </w:rPr>
              <w:t>Attachment:</w:t>
            </w:r>
          </w:p>
          <w:p w14:paraId="45A13132" w14:textId="77777777" w:rsidR="00B52AB6" w:rsidRDefault="00B52AB6" w:rsidP="00B43F1F">
            <w:pPr>
              <w:rPr>
                <w:rFonts w:ascii="Verdana" w:hAnsi="Verdana"/>
                <w:b/>
                <w:noProof/>
                <w:sz w:val="20"/>
                <w:szCs w:val="20"/>
              </w:rPr>
            </w:pPr>
          </w:p>
          <w:p w14:paraId="53E92D52" w14:textId="77777777" w:rsidR="00B52AB6" w:rsidRPr="00995969" w:rsidRDefault="00B52AB6" w:rsidP="00B43F1F">
            <w:pPr>
              <w:rPr>
                <w:rFonts w:ascii="Verdana" w:hAnsi="Verdana"/>
                <w:noProof/>
                <w:color w:val="FF0000"/>
                <w:sz w:val="20"/>
                <w:szCs w:val="20"/>
              </w:rPr>
            </w:pPr>
            <w:r w:rsidRPr="00B52AB6">
              <w:rPr>
                <w:rFonts w:ascii="Verdana" w:hAnsi="Verdana"/>
                <w:noProof/>
                <w:sz w:val="20"/>
                <w:szCs w:val="20"/>
                <w:highlight w:val="black"/>
              </w:rPr>
              <w:t>&lt;redacted&gt;</w:t>
            </w:r>
          </w:p>
          <w:p w14:paraId="337C7AAE" w14:textId="77777777" w:rsidR="00B52AB6" w:rsidRDefault="00B52AB6" w:rsidP="00B43F1F">
            <w:pPr>
              <w:rPr>
                <w:rFonts w:ascii="Verdana" w:hAnsi="Verdana"/>
                <w:b/>
                <w:noProof/>
                <w:sz w:val="20"/>
                <w:szCs w:val="20"/>
              </w:rPr>
            </w:pPr>
          </w:p>
          <w:p w14:paraId="497B4186" w14:textId="77777777" w:rsidR="00B52AB6" w:rsidRDefault="00B52AB6" w:rsidP="00B43F1F">
            <w:pPr>
              <w:rPr>
                <w:rFonts w:ascii="Verdana" w:hAnsi="Verdana"/>
                <w:b/>
                <w:sz w:val="20"/>
                <w:szCs w:val="20"/>
              </w:rPr>
            </w:pPr>
            <w:r w:rsidRPr="009617E5">
              <w:rPr>
                <w:rFonts w:ascii="Verdana" w:hAnsi="Verdana"/>
                <w:b/>
                <w:sz w:val="20"/>
                <w:szCs w:val="20"/>
              </w:rPr>
              <w:t>Privacy comment:</w:t>
            </w:r>
          </w:p>
          <w:p w14:paraId="188D8321" w14:textId="77777777" w:rsidR="00B52AB6" w:rsidRPr="001E2105" w:rsidRDefault="00B52AB6" w:rsidP="00B43F1F">
            <w:pPr>
              <w:rPr>
                <w:rFonts w:ascii="Verdana" w:hAnsi="Verdana"/>
                <w:noProof/>
                <w:sz w:val="20"/>
                <w:szCs w:val="20"/>
              </w:rPr>
            </w:pPr>
            <w:r w:rsidRPr="001E2105">
              <w:rPr>
                <w:rFonts w:ascii="Verdana" w:hAnsi="Verdana"/>
                <w:noProof/>
                <w:sz w:val="20"/>
                <w:szCs w:val="20"/>
              </w:rPr>
              <w:t>In case of the label we want to keep our company and brand name confidential.</w:t>
            </w:r>
          </w:p>
          <w:p w14:paraId="07EC4D7A" w14:textId="77777777" w:rsidR="00B52AB6" w:rsidRDefault="00B52AB6" w:rsidP="00B43F1F">
            <w:pPr>
              <w:rPr>
                <w:rFonts w:ascii="Verdana" w:hAnsi="Verdana"/>
                <w:sz w:val="20"/>
                <w:szCs w:val="20"/>
              </w:rPr>
            </w:pPr>
            <w:r w:rsidRPr="001E2105">
              <w:rPr>
                <w:rFonts w:ascii="Verdana" w:hAnsi="Verdana"/>
                <w:noProof/>
                <w:sz w:val="20"/>
                <w:szCs w:val="20"/>
              </w:rPr>
              <w:t>In case of impurities we want to protect our commercial interest.</w:t>
            </w:r>
          </w:p>
          <w:p w14:paraId="0F64F58C" w14:textId="77777777" w:rsidR="00B52AB6" w:rsidRPr="001D714B" w:rsidRDefault="00B52AB6" w:rsidP="00B43F1F">
            <w:pPr>
              <w:rPr>
                <w:rFonts w:ascii="Verdana" w:hAnsi="Verdana"/>
                <w:sz w:val="20"/>
                <w:szCs w:val="20"/>
              </w:rPr>
            </w:pPr>
          </w:p>
        </w:tc>
        <w:tc>
          <w:tcPr>
            <w:tcW w:w="3579" w:type="pct"/>
          </w:tcPr>
          <w:p w14:paraId="2F2CC67D" w14:textId="77777777" w:rsidR="00B52AB6" w:rsidRPr="001D714B" w:rsidRDefault="00B52AB6" w:rsidP="00B43F1F">
            <w:pPr>
              <w:rPr>
                <w:rFonts w:ascii="Verdana" w:hAnsi="Verdana"/>
                <w:b/>
                <w:sz w:val="20"/>
                <w:szCs w:val="20"/>
              </w:rPr>
            </w:pPr>
            <w:r w:rsidRPr="001D714B">
              <w:rPr>
                <w:rFonts w:ascii="Verdana" w:hAnsi="Verdana"/>
                <w:b/>
                <w:sz w:val="20"/>
                <w:szCs w:val="20"/>
              </w:rPr>
              <w:lastRenderedPageBreak/>
              <w:t>Comments on the SEAC draft opinion:</w:t>
            </w:r>
          </w:p>
          <w:p w14:paraId="63C77FF3" w14:textId="77777777" w:rsidR="00B52AB6" w:rsidRPr="001E2105" w:rsidRDefault="00B52AB6" w:rsidP="00B43F1F">
            <w:pPr>
              <w:rPr>
                <w:rFonts w:ascii="Verdana" w:hAnsi="Verdana"/>
                <w:noProof/>
                <w:sz w:val="20"/>
                <w:szCs w:val="20"/>
              </w:rPr>
            </w:pPr>
            <w:r w:rsidRPr="001E2105">
              <w:rPr>
                <w:rFonts w:ascii="Verdana" w:hAnsi="Verdana"/>
                <w:noProof/>
                <w:sz w:val="20"/>
                <w:szCs w:val="20"/>
              </w:rPr>
              <w:t>After extensive reading of the proposal, the labeling requirements especially regarding language requirements are not clear to us, respectively gives room for interpretation.</w:t>
            </w:r>
          </w:p>
          <w:p w14:paraId="7784859C" w14:textId="77777777" w:rsidR="00B52AB6" w:rsidRPr="001E2105" w:rsidRDefault="00B52AB6" w:rsidP="00B43F1F">
            <w:pPr>
              <w:rPr>
                <w:rFonts w:ascii="Verdana" w:hAnsi="Verdana"/>
                <w:noProof/>
                <w:sz w:val="20"/>
                <w:szCs w:val="20"/>
              </w:rPr>
            </w:pPr>
            <w:r w:rsidRPr="001E2105">
              <w:rPr>
                <w:rFonts w:ascii="Verdana" w:hAnsi="Verdana"/>
                <w:noProof/>
                <w:sz w:val="20"/>
                <w:szCs w:val="20"/>
              </w:rPr>
              <w:t>Our colors for permanent make-up are sold in small containers of 10 ml, 5 ml or less. Other competitors use containers of 15 ml, but still the containers are very small. Therefore, the space on the labels is very limited.</w:t>
            </w:r>
          </w:p>
          <w:p w14:paraId="3206A6F0" w14:textId="77777777" w:rsidR="00B52AB6" w:rsidRPr="001E2105" w:rsidRDefault="00B52AB6" w:rsidP="00B43F1F">
            <w:pPr>
              <w:rPr>
                <w:rFonts w:ascii="Verdana" w:hAnsi="Verdana"/>
                <w:noProof/>
                <w:sz w:val="20"/>
                <w:szCs w:val="20"/>
              </w:rPr>
            </w:pPr>
            <w:r w:rsidRPr="001E2105">
              <w:rPr>
                <w:rFonts w:ascii="Verdana" w:hAnsi="Verdana"/>
                <w:noProof/>
                <w:sz w:val="20"/>
                <w:szCs w:val="20"/>
              </w:rPr>
              <w:t xml:space="preserve">As a manufacturer of colors for permanent make-up available in different EU countries resp.  worldwide, it is not possible to ensure that the labels are always in the local language. The situation is aggravated by cross-border commerce by distributors or internet commerce. </w:t>
            </w:r>
          </w:p>
          <w:p w14:paraId="443F0301" w14:textId="77777777" w:rsidR="00B52AB6" w:rsidRPr="001E2105" w:rsidRDefault="00B52AB6" w:rsidP="00B43F1F">
            <w:pPr>
              <w:rPr>
                <w:rFonts w:ascii="Verdana" w:hAnsi="Verdana"/>
                <w:noProof/>
                <w:sz w:val="20"/>
                <w:szCs w:val="20"/>
              </w:rPr>
            </w:pPr>
            <w:r w:rsidRPr="001E2105">
              <w:rPr>
                <w:rFonts w:ascii="Verdana" w:hAnsi="Verdana"/>
                <w:noProof/>
                <w:sz w:val="20"/>
                <w:szCs w:val="20"/>
              </w:rPr>
              <w:t xml:space="preserve">From our perspective, the labeling requirements should be harmonized with the cosmetic regulation EC No.1223/2009, Annex VII. It should be possible to use the symbols given in Annex VII for period after opening and date of minimum durability. See attached example of a generic label design </w:t>
            </w:r>
          </w:p>
          <w:p w14:paraId="40631195" w14:textId="77777777" w:rsidR="00B52AB6" w:rsidRPr="001E2105" w:rsidRDefault="00B52AB6" w:rsidP="00B43F1F">
            <w:pPr>
              <w:rPr>
                <w:rFonts w:ascii="Verdana" w:hAnsi="Verdana"/>
                <w:noProof/>
                <w:sz w:val="20"/>
                <w:szCs w:val="20"/>
              </w:rPr>
            </w:pPr>
            <w:r w:rsidRPr="001E2105">
              <w:rPr>
                <w:rFonts w:ascii="Verdana" w:hAnsi="Verdana"/>
                <w:noProof/>
                <w:sz w:val="20"/>
                <w:szCs w:val="20"/>
              </w:rPr>
              <w:t>In the past, we had issues with the strict interpretation of labeling requirements from national authorities (especially in Germany), who did not accept this well-known symbols on the labels, even though this information had been specified in an enclosed manual in different languages.</w:t>
            </w:r>
          </w:p>
          <w:p w14:paraId="33A66143" w14:textId="77777777" w:rsidR="00B52AB6" w:rsidRPr="001E2105" w:rsidRDefault="00B52AB6" w:rsidP="00B43F1F">
            <w:pPr>
              <w:rPr>
                <w:rFonts w:ascii="Verdana" w:hAnsi="Verdana"/>
                <w:noProof/>
                <w:sz w:val="20"/>
                <w:szCs w:val="20"/>
              </w:rPr>
            </w:pPr>
            <w:r w:rsidRPr="001E2105">
              <w:rPr>
                <w:rFonts w:ascii="Verdana" w:hAnsi="Verdana"/>
                <w:noProof/>
                <w:sz w:val="20"/>
                <w:szCs w:val="20"/>
              </w:rPr>
              <w:lastRenderedPageBreak/>
              <w:t xml:space="preserve">Due to the limited space on the labels in combination with the diversity of languages in the EU, it would be recommendable that the use of these well-known symbols form Annex VII, EC No.1223/2009 is accepted from all national authorities in the EU. </w:t>
            </w:r>
          </w:p>
          <w:p w14:paraId="10EE22E8" w14:textId="77777777" w:rsidR="00B52AB6" w:rsidRPr="001E2105" w:rsidRDefault="00B52AB6" w:rsidP="00B43F1F">
            <w:pPr>
              <w:rPr>
                <w:rFonts w:ascii="Verdana" w:hAnsi="Verdana"/>
                <w:noProof/>
                <w:sz w:val="20"/>
                <w:szCs w:val="20"/>
              </w:rPr>
            </w:pPr>
            <w:r w:rsidRPr="001E2105">
              <w:rPr>
                <w:rFonts w:ascii="Verdana" w:hAnsi="Verdana"/>
                <w:noProof/>
                <w:sz w:val="20"/>
                <w:szCs w:val="20"/>
              </w:rPr>
              <w:t>To avoid conflicts in interpretation from different national authorities between the following labeling requirements:</w:t>
            </w:r>
          </w:p>
          <w:p w14:paraId="1ABDD069" w14:textId="77777777" w:rsidR="00B52AB6" w:rsidRPr="001E2105" w:rsidRDefault="00B52AB6" w:rsidP="00B43F1F">
            <w:pPr>
              <w:rPr>
                <w:rFonts w:ascii="Verdana" w:hAnsi="Verdana"/>
                <w:noProof/>
                <w:sz w:val="20"/>
                <w:szCs w:val="20"/>
              </w:rPr>
            </w:pPr>
            <w:r w:rsidRPr="001E2105">
              <w:rPr>
                <w:rFonts w:ascii="Verdana" w:hAnsi="Verdana"/>
                <w:noProof/>
                <w:sz w:val="20"/>
                <w:szCs w:val="20"/>
              </w:rPr>
              <w:t>a) "The label shall be written in the official language(s) of the Member State(s) where the substance or mixture is placed on the market, unless the Member State(s) concerned provide(s) otherwise (see Table 4: SEAC modified RO1).”</w:t>
            </w:r>
          </w:p>
          <w:p w14:paraId="7EF11379" w14:textId="77777777" w:rsidR="00B52AB6" w:rsidRPr="001E2105" w:rsidRDefault="00B52AB6" w:rsidP="00B43F1F">
            <w:pPr>
              <w:rPr>
                <w:rFonts w:ascii="Verdana" w:hAnsi="Verdana"/>
                <w:noProof/>
                <w:sz w:val="20"/>
                <w:szCs w:val="20"/>
              </w:rPr>
            </w:pPr>
            <w:r w:rsidRPr="001E2105">
              <w:rPr>
                <w:rFonts w:ascii="Verdana" w:hAnsi="Verdana"/>
                <w:noProof/>
                <w:sz w:val="20"/>
                <w:szCs w:val="20"/>
              </w:rPr>
              <w:t xml:space="preserve">and: </w:t>
            </w:r>
          </w:p>
          <w:p w14:paraId="0185062B" w14:textId="77777777" w:rsidR="00B52AB6" w:rsidRPr="001E2105" w:rsidRDefault="00B52AB6" w:rsidP="00B43F1F">
            <w:pPr>
              <w:rPr>
                <w:rFonts w:ascii="Verdana" w:hAnsi="Verdana"/>
                <w:noProof/>
                <w:sz w:val="20"/>
                <w:szCs w:val="20"/>
              </w:rPr>
            </w:pPr>
            <w:r w:rsidRPr="001E2105">
              <w:rPr>
                <w:rFonts w:ascii="Verdana" w:hAnsi="Verdana"/>
                <w:noProof/>
                <w:sz w:val="20"/>
                <w:szCs w:val="20"/>
              </w:rPr>
              <w:t>b)“Where necessary because of the size of the package, the labelling information shall be included in the instructions for use"</w:t>
            </w:r>
          </w:p>
          <w:p w14:paraId="674A40D0" w14:textId="77777777" w:rsidR="00B52AB6" w:rsidRPr="001E2105" w:rsidRDefault="00B52AB6" w:rsidP="00B43F1F">
            <w:pPr>
              <w:rPr>
                <w:rFonts w:ascii="Verdana" w:hAnsi="Verdana"/>
                <w:noProof/>
                <w:sz w:val="20"/>
                <w:szCs w:val="20"/>
              </w:rPr>
            </w:pPr>
            <w:r w:rsidRPr="001E2105">
              <w:rPr>
                <w:rFonts w:ascii="Verdana" w:hAnsi="Verdana"/>
                <w:noProof/>
                <w:sz w:val="20"/>
                <w:szCs w:val="20"/>
              </w:rPr>
              <w:t xml:space="preserve">a harmonization with the labeling requirements in Annex VII, EC No.1223/2009 should be included in the proposal. </w:t>
            </w:r>
          </w:p>
          <w:p w14:paraId="26A55750" w14:textId="77777777" w:rsidR="00B52AB6" w:rsidRPr="001E2105" w:rsidRDefault="00B52AB6" w:rsidP="00B43F1F">
            <w:pPr>
              <w:rPr>
                <w:rFonts w:ascii="Verdana" w:hAnsi="Verdana"/>
                <w:noProof/>
                <w:sz w:val="20"/>
                <w:szCs w:val="20"/>
              </w:rPr>
            </w:pPr>
            <w:r w:rsidRPr="001E2105">
              <w:rPr>
                <w:rFonts w:ascii="Verdana" w:hAnsi="Verdana"/>
                <w:noProof/>
                <w:sz w:val="20"/>
                <w:szCs w:val="20"/>
              </w:rPr>
              <w:t>We agree on the requirement that warning for hazards like nickel or chromium should be given, as we already do in our product manual in all required local languages.</w:t>
            </w:r>
          </w:p>
          <w:p w14:paraId="30135EA5" w14:textId="77777777" w:rsidR="00B52AB6" w:rsidRPr="001E2105" w:rsidRDefault="00B52AB6" w:rsidP="00B43F1F">
            <w:pPr>
              <w:rPr>
                <w:rFonts w:ascii="Verdana" w:hAnsi="Verdana"/>
                <w:noProof/>
                <w:sz w:val="20"/>
                <w:szCs w:val="20"/>
              </w:rPr>
            </w:pPr>
            <w:r w:rsidRPr="001E2105">
              <w:rPr>
                <w:rFonts w:ascii="Verdana" w:hAnsi="Verdana"/>
                <w:noProof/>
                <w:sz w:val="20"/>
                <w:szCs w:val="20"/>
              </w:rPr>
              <w:t xml:space="preserve">In the proposal, it is stated that: "Where necessary because of the size of the package, the labelling information shall be included in the instructions for use." </w:t>
            </w:r>
          </w:p>
          <w:p w14:paraId="7222BDD3" w14:textId="77777777" w:rsidR="00B52AB6" w:rsidRPr="001E2105" w:rsidRDefault="00B52AB6" w:rsidP="00B43F1F">
            <w:pPr>
              <w:rPr>
                <w:rFonts w:ascii="Verdana" w:hAnsi="Verdana"/>
                <w:noProof/>
                <w:sz w:val="20"/>
                <w:szCs w:val="20"/>
              </w:rPr>
            </w:pPr>
            <w:r w:rsidRPr="001E2105">
              <w:rPr>
                <w:rFonts w:ascii="Verdana" w:hAnsi="Verdana"/>
                <w:noProof/>
                <w:sz w:val="20"/>
                <w:szCs w:val="20"/>
              </w:rPr>
              <w:t>The manual is not fixated on the product container and could be lost. Therefore, we are worrying on conflicts with the interpretation of national authorities.</w:t>
            </w:r>
          </w:p>
          <w:p w14:paraId="39D93858" w14:textId="77777777" w:rsidR="00B52AB6" w:rsidRPr="001E2105" w:rsidRDefault="00B52AB6" w:rsidP="00B43F1F">
            <w:pPr>
              <w:rPr>
                <w:rFonts w:ascii="Verdana" w:hAnsi="Verdana"/>
                <w:noProof/>
                <w:sz w:val="20"/>
                <w:szCs w:val="20"/>
              </w:rPr>
            </w:pPr>
            <w:r w:rsidRPr="001E2105">
              <w:rPr>
                <w:rFonts w:ascii="Verdana" w:hAnsi="Verdana"/>
                <w:noProof/>
                <w:sz w:val="20"/>
                <w:szCs w:val="20"/>
              </w:rPr>
              <w:t>1.</w:t>
            </w:r>
            <w:r w:rsidRPr="001E2105">
              <w:rPr>
                <w:rFonts w:ascii="Verdana" w:hAnsi="Verdana"/>
                <w:noProof/>
                <w:sz w:val="20"/>
                <w:szCs w:val="20"/>
              </w:rPr>
              <w:tab/>
              <w:t xml:space="preserve">It should be possible to include the required language variants of the warnings in a manual. The authorities must accept that it is not possible to include the warnings in all languages of sales on the product label. </w:t>
            </w:r>
          </w:p>
          <w:p w14:paraId="5D536900" w14:textId="77777777" w:rsidR="00B52AB6" w:rsidRPr="001E2105" w:rsidRDefault="00B52AB6" w:rsidP="00B43F1F">
            <w:pPr>
              <w:rPr>
                <w:rFonts w:ascii="Verdana" w:hAnsi="Verdana"/>
                <w:noProof/>
                <w:sz w:val="20"/>
                <w:szCs w:val="20"/>
              </w:rPr>
            </w:pPr>
            <w:r w:rsidRPr="001E2105">
              <w:rPr>
                <w:rFonts w:ascii="Verdana" w:hAnsi="Verdana"/>
                <w:noProof/>
                <w:sz w:val="20"/>
                <w:szCs w:val="20"/>
              </w:rPr>
              <w:t>2.</w:t>
            </w:r>
            <w:r w:rsidRPr="001E2105">
              <w:rPr>
                <w:rFonts w:ascii="Verdana" w:hAnsi="Verdana"/>
                <w:noProof/>
                <w:sz w:val="20"/>
                <w:szCs w:val="20"/>
              </w:rPr>
              <w:tab/>
              <w:t xml:space="preserve">If that does not apply it should be possible to use a foldout label. Here we have major concerns, that national authorities will not consider this as clearly visible.   </w:t>
            </w:r>
          </w:p>
          <w:p w14:paraId="63F00774" w14:textId="77777777" w:rsidR="00B52AB6" w:rsidRPr="001D714B" w:rsidRDefault="00B52AB6" w:rsidP="00B43F1F">
            <w:pPr>
              <w:rPr>
                <w:rFonts w:ascii="Verdana" w:hAnsi="Verdana"/>
                <w:sz w:val="20"/>
                <w:szCs w:val="20"/>
              </w:rPr>
            </w:pPr>
          </w:p>
        </w:tc>
      </w:tr>
      <w:tr w:rsidR="00B52AB6" w:rsidRPr="001D714B" w14:paraId="0E2F0769" w14:textId="77777777" w:rsidTr="00B52AB6">
        <w:tc>
          <w:tcPr>
            <w:tcW w:w="305" w:type="pct"/>
            <w:vMerge/>
          </w:tcPr>
          <w:p w14:paraId="5B72F01B" w14:textId="77777777" w:rsidR="00B52AB6" w:rsidRPr="001D714B" w:rsidRDefault="00B52AB6" w:rsidP="00B43F1F">
            <w:pPr>
              <w:rPr>
                <w:rFonts w:ascii="Verdana" w:hAnsi="Verdana"/>
                <w:sz w:val="20"/>
                <w:szCs w:val="20"/>
              </w:rPr>
            </w:pPr>
          </w:p>
        </w:tc>
        <w:tc>
          <w:tcPr>
            <w:tcW w:w="1116" w:type="pct"/>
            <w:vMerge/>
          </w:tcPr>
          <w:p w14:paraId="6372351E" w14:textId="77777777" w:rsidR="00B52AB6" w:rsidRPr="001D714B" w:rsidRDefault="00B52AB6" w:rsidP="00B43F1F">
            <w:pPr>
              <w:rPr>
                <w:rFonts w:ascii="Verdana" w:hAnsi="Verdana"/>
                <w:b/>
                <w:sz w:val="20"/>
                <w:szCs w:val="20"/>
              </w:rPr>
            </w:pPr>
          </w:p>
        </w:tc>
        <w:tc>
          <w:tcPr>
            <w:tcW w:w="3579" w:type="pct"/>
          </w:tcPr>
          <w:p w14:paraId="2F6C9CA9" w14:textId="77777777" w:rsidR="00B52AB6" w:rsidRPr="001D714B" w:rsidRDefault="00B52AB6" w:rsidP="00B43F1F">
            <w:pPr>
              <w:rPr>
                <w:rFonts w:ascii="Verdana" w:hAnsi="Verdana"/>
                <w:b/>
                <w:sz w:val="20"/>
                <w:szCs w:val="20"/>
              </w:rPr>
            </w:pPr>
            <w:r w:rsidRPr="001D714B">
              <w:rPr>
                <w:rFonts w:ascii="Verdana" w:hAnsi="Verdana"/>
                <w:b/>
                <w:sz w:val="20"/>
                <w:szCs w:val="20"/>
              </w:rPr>
              <w:t>Specific information 2:</w:t>
            </w:r>
          </w:p>
          <w:p w14:paraId="74C2D449" w14:textId="77777777" w:rsidR="00B52AB6" w:rsidRPr="001E2105" w:rsidRDefault="00B52AB6" w:rsidP="00B43F1F">
            <w:pPr>
              <w:rPr>
                <w:rFonts w:ascii="Verdana" w:hAnsi="Verdana"/>
                <w:noProof/>
                <w:sz w:val="20"/>
                <w:szCs w:val="20"/>
              </w:rPr>
            </w:pPr>
            <w:r w:rsidRPr="001E2105">
              <w:rPr>
                <w:rFonts w:ascii="Verdana" w:hAnsi="Verdana"/>
                <w:noProof/>
                <w:sz w:val="20"/>
                <w:szCs w:val="20"/>
              </w:rPr>
              <w:t>We agree with the proposed restriction of 19 additional colorants, except for Pigment Blue 15 (PB 15), Pigment Green 7 (PG 7), and Pigment Green 36 (PG 36) (see Chapter C.3.4.5 b) Derogations).</w:t>
            </w:r>
          </w:p>
          <w:p w14:paraId="7156ED00" w14:textId="77777777" w:rsidR="00B52AB6" w:rsidRPr="001E2105" w:rsidRDefault="00B52AB6" w:rsidP="00B43F1F">
            <w:pPr>
              <w:rPr>
                <w:rFonts w:ascii="Verdana" w:hAnsi="Verdana"/>
                <w:noProof/>
                <w:sz w:val="20"/>
                <w:szCs w:val="20"/>
              </w:rPr>
            </w:pPr>
            <w:r w:rsidRPr="001E2105">
              <w:rPr>
                <w:rFonts w:ascii="Verdana" w:hAnsi="Verdana"/>
                <w:noProof/>
                <w:sz w:val="20"/>
                <w:szCs w:val="20"/>
              </w:rPr>
              <w:t xml:space="preserve">We do not use any of these 19 colorants in our formulations. As a manufacturer, we support the proposed extended restriction of Azo-colorants because of the well-discussed hazards and the potential risk of discomposure of PAA. </w:t>
            </w:r>
          </w:p>
          <w:p w14:paraId="2ECF1C33" w14:textId="77777777" w:rsidR="00B52AB6" w:rsidRPr="001E2105" w:rsidRDefault="00B52AB6" w:rsidP="00B43F1F">
            <w:pPr>
              <w:rPr>
                <w:rFonts w:ascii="Verdana" w:hAnsi="Verdana"/>
                <w:noProof/>
                <w:sz w:val="20"/>
                <w:szCs w:val="20"/>
              </w:rPr>
            </w:pPr>
            <w:r w:rsidRPr="001E2105">
              <w:rPr>
                <w:rFonts w:ascii="Verdana" w:hAnsi="Verdana"/>
                <w:noProof/>
                <w:sz w:val="20"/>
                <w:szCs w:val="20"/>
              </w:rPr>
              <w:t xml:space="preserve">As stated in the proposal, there is no alternative to Pigment Blue 15. In the past, we have been using this pigment in our formulations. After restriction, we terminated permanent make-up colors and tattoo inks containing this pigment, whereas comparable products from other brands containing this pigment were still available. For us it was a big competition drawback to be a </w:t>
            </w:r>
            <w:r w:rsidRPr="001E2105">
              <w:rPr>
                <w:rFonts w:ascii="Verdana" w:hAnsi="Verdana"/>
                <w:noProof/>
                <w:sz w:val="20"/>
                <w:szCs w:val="20"/>
              </w:rPr>
              <w:lastRenderedPageBreak/>
              <w:t xml:space="preserve">manufacturer located in Germany.  The restriction of Pigment Blue 15 is not reasonable in terms of safety concerns, and only will result in illegal and uncontrolled internet commerce. Since products from these  sources have lower standards regarding impurities and do not comply with the proposed regulation or ResAP (2008)1), the total risk exposure for the consumer who wants to have a blue tattoo will increase due to the restriction of PB 15. Consequently, only manufacturers with high standards regarding impurities and hazards will suffer a significant competition drawback since they comply to ResAP(2008)1 or the new  proposed regulations. </w:t>
            </w:r>
          </w:p>
          <w:p w14:paraId="5A79AC77" w14:textId="77777777" w:rsidR="00B52AB6" w:rsidRPr="001E2105" w:rsidRDefault="00B52AB6" w:rsidP="00B43F1F">
            <w:pPr>
              <w:rPr>
                <w:rFonts w:ascii="Verdana" w:hAnsi="Verdana"/>
                <w:noProof/>
                <w:sz w:val="20"/>
                <w:szCs w:val="20"/>
              </w:rPr>
            </w:pPr>
            <w:r w:rsidRPr="001E2105">
              <w:rPr>
                <w:rFonts w:ascii="Verdana" w:hAnsi="Verdana"/>
                <w:noProof/>
                <w:sz w:val="20"/>
                <w:szCs w:val="20"/>
              </w:rPr>
              <w:t></w:t>
            </w:r>
            <w:r w:rsidRPr="001E2105">
              <w:rPr>
                <w:rFonts w:ascii="Verdana" w:hAnsi="Verdana"/>
                <w:noProof/>
                <w:sz w:val="20"/>
                <w:szCs w:val="20"/>
              </w:rPr>
              <w:tab/>
              <w:t>Sometimes the proposal refers to Pigment Blue 15, sometimes to Pigment Blue 15.3. As a manufacturer, we are using Pigment Blue 15.1. Could you please clarify in the proposal that the derogation of Pigment Blue 15 includes its derivates.</w:t>
            </w:r>
          </w:p>
          <w:p w14:paraId="08DA2634" w14:textId="77777777" w:rsidR="00B52AB6" w:rsidRPr="001E2105" w:rsidRDefault="00B52AB6" w:rsidP="00B43F1F">
            <w:pPr>
              <w:rPr>
                <w:rFonts w:ascii="Verdana" w:hAnsi="Verdana"/>
                <w:noProof/>
                <w:sz w:val="20"/>
                <w:szCs w:val="20"/>
              </w:rPr>
            </w:pPr>
            <w:r w:rsidRPr="001E2105">
              <w:rPr>
                <w:rFonts w:ascii="Verdana" w:hAnsi="Verdana"/>
                <w:noProof/>
                <w:sz w:val="20"/>
                <w:szCs w:val="20"/>
              </w:rPr>
              <w:t xml:space="preserve">In the proposal on page 19, it is stated that Pigment Green 36 was not in the scope of this restriction, as it does not have relevant harmonized classification. PG 36 is very important for our formulations, and a restriction would lead to major economic losses. PG 36 must be included in the derogation as well, because it is only a derivate of the copper Phthalocyanine Pigment Green 7.  As stated in the proposal there are no information available indicating that PG 36 is more hazardous than PG 7. Moreover, our extensive testing of our tattoo colors on volunteers before product launch or our long market experience does not indicate an elevated health risk for the consumer. </w:t>
            </w:r>
          </w:p>
          <w:p w14:paraId="33F84B9E" w14:textId="77777777" w:rsidR="00B52AB6" w:rsidRPr="001E2105" w:rsidRDefault="00B52AB6" w:rsidP="00B43F1F">
            <w:pPr>
              <w:rPr>
                <w:rFonts w:ascii="Verdana" w:hAnsi="Verdana"/>
                <w:noProof/>
                <w:sz w:val="20"/>
                <w:szCs w:val="20"/>
              </w:rPr>
            </w:pPr>
            <w:r w:rsidRPr="001E2105">
              <w:rPr>
                <w:rFonts w:ascii="Verdana" w:hAnsi="Verdana"/>
                <w:noProof/>
                <w:sz w:val="20"/>
                <w:szCs w:val="20"/>
              </w:rPr>
              <w:t>Therefore, PG 36 should be included in the derogation together with PG 7 and PB 15.</w:t>
            </w:r>
          </w:p>
          <w:p w14:paraId="5779C51D" w14:textId="77777777" w:rsidR="00B52AB6" w:rsidRPr="001D714B" w:rsidRDefault="00B52AB6" w:rsidP="00B43F1F">
            <w:pPr>
              <w:rPr>
                <w:rFonts w:ascii="Verdana" w:hAnsi="Verdana"/>
                <w:noProof/>
                <w:sz w:val="20"/>
                <w:szCs w:val="20"/>
              </w:rPr>
            </w:pPr>
          </w:p>
          <w:p w14:paraId="758BC5C5" w14:textId="77777777" w:rsidR="00B52AB6" w:rsidRPr="001D714B" w:rsidRDefault="00B52AB6" w:rsidP="00B43F1F">
            <w:pPr>
              <w:rPr>
                <w:rFonts w:ascii="Verdana" w:hAnsi="Verdana"/>
                <w:sz w:val="20"/>
                <w:szCs w:val="20"/>
              </w:rPr>
            </w:pPr>
          </w:p>
        </w:tc>
      </w:tr>
      <w:tr w:rsidR="00B52AB6" w:rsidRPr="001D714B" w14:paraId="546A5A61" w14:textId="77777777" w:rsidTr="00B52AB6">
        <w:tc>
          <w:tcPr>
            <w:tcW w:w="305" w:type="pct"/>
            <w:vMerge/>
          </w:tcPr>
          <w:p w14:paraId="3D3C0FC0" w14:textId="77777777" w:rsidR="00B52AB6" w:rsidRPr="001D714B" w:rsidRDefault="00B52AB6" w:rsidP="00B43F1F">
            <w:pPr>
              <w:rPr>
                <w:rFonts w:ascii="Verdana" w:hAnsi="Verdana"/>
                <w:sz w:val="20"/>
                <w:szCs w:val="20"/>
              </w:rPr>
            </w:pPr>
          </w:p>
        </w:tc>
        <w:tc>
          <w:tcPr>
            <w:tcW w:w="1116" w:type="pct"/>
            <w:vMerge/>
          </w:tcPr>
          <w:p w14:paraId="443512F7" w14:textId="77777777" w:rsidR="00B52AB6" w:rsidRPr="001D714B" w:rsidRDefault="00B52AB6" w:rsidP="00B43F1F">
            <w:pPr>
              <w:rPr>
                <w:rFonts w:ascii="Verdana" w:hAnsi="Verdana"/>
                <w:b/>
                <w:sz w:val="20"/>
                <w:szCs w:val="20"/>
              </w:rPr>
            </w:pPr>
          </w:p>
        </w:tc>
        <w:tc>
          <w:tcPr>
            <w:tcW w:w="3579" w:type="pct"/>
          </w:tcPr>
          <w:p w14:paraId="43255BE1" w14:textId="77777777" w:rsidR="00B52AB6" w:rsidRPr="001D714B" w:rsidRDefault="00B52AB6" w:rsidP="00B43F1F">
            <w:pPr>
              <w:rPr>
                <w:rFonts w:ascii="Verdana" w:hAnsi="Verdana"/>
                <w:b/>
                <w:sz w:val="20"/>
                <w:szCs w:val="20"/>
              </w:rPr>
            </w:pPr>
            <w:r w:rsidRPr="001D714B">
              <w:rPr>
                <w:rFonts w:ascii="Verdana" w:hAnsi="Verdana"/>
                <w:b/>
                <w:sz w:val="20"/>
                <w:szCs w:val="20"/>
              </w:rPr>
              <w:t>SEAC Rapporteurs response:</w:t>
            </w:r>
          </w:p>
          <w:p w14:paraId="0B42B1E4" w14:textId="72F4560E" w:rsidR="00B52AB6" w:rsidRDefault="00F93256" w:rsidP="00F93256">
            <w:pPr>
              <w:rPr>
                <w:rFonts w:ascii="Verdana" w:hAnsi="Verdana"/>
                <w:sz w:val="20"/>
                <w:szCs w:val="20"/>
              </w:rPr>
            </w:pPr>
            <w:r>
              <w:rPr>
                <w:rFonts w:ascii="Verdana" w:hAnsi="Verdana"/>
                <w:sz w:val="20"/>
                <w:szCs w:val="20"/>
              </w:rPr>
              <w:t xml:space="preserve">SEAC takes note of your concerns regarding the generic small size of the tattoo product packaging and limited space for information on a label. SEAC will reflect in its opinion your </w:t>
            </w:r>
            <w:r w:rsidR="002345D9">
              <w:rPr>
                <w:rFonts w:ascii="Verdana" w:hAnsi="Verdana"/>
                <w:sz w:val="20"/>
                <w:szCs w:val="20"/>
              </w:rPr>
              <w:t xml:space="preserve">request </w:t>
            </w:r>
            <w:r>
              <w:rPr>
                <w:rFonts w:ascii="Verdana" w:hAnsi="Verdana"/>
                <w:sz w:val="20"/>
                <w:szCs w:val="20"/>
              </w:rPr>
              <w:t xml:space="preserve">for alignment of the labelling requirement with those included in Annex VII of CPR. SEAC recommends appropriate actions are taken to arrive </w:t>
            </w:r>
            <w:r w:rsidR="00B07597">
              <w:rPr>
                <w:rFonts w:ascii="Verdana" w:hAnsi="Verdana"/>
                <w:sz w:val="20"/>
                <w:szCs w:val="20"/>
              </w:rPr>
              <w:t xml:space="preserve">to </w:t>
            </w:r>
            <w:r>
              <w:rPr>
                <w:rFonts w:ascii="Verdana" w:hAnsi="Verdana"/>
                <w:sz w:val="20"/>
                <w:szCs w:val="20"/>
              </w:rPr>
              <w:t>practical labelling requirements that can be consistently implemented across the EU.</w:t>
            </w:r>
          </w:p>
          <w:p w14:paraId="18AF2191" w14:textId="77777777" w:rsidR="00F93256" w:rsidRDefault="00F93256" w:rsidP="00F93256">
            <w:pPr>
              <w:rPr>
                <w:rFonts w:ascii="Verdana" w:hAnsi="Verdana"/>
                <w:sz w:val="20"/>
                <w:szCs w:val="20"/>
              </w:rPr>
            </w:pPr>
          </w:p>
          <w:p w14:paraId="11A771D3" w14:textId="77777777" w:rsidR="00F93256" w:rsidRDefault="00F93256" w:rsidP="00F93256">
            <w:pPr>
              <w:rPr>
                <w:rFonts w:ascii="Verdana" w:hAnsi="Verdana"/>
                <w:sz w:val="20"/>
                <w:szCs w:val="20"/>
              </w:rPr>
            </w:pPr>
            <w:r>
              <w:rPr>
                <w:rFonts w:ascii="Verdana" w:hAnsi="Verdana"/>
                <w:sz w:val="20"/>
                <w:szCs w:val="20"/>
              </w:rPr>
              <w:t>Specific information request 2</w:t>
            </w:r>
          </w:p>
          <w:p w14:paraId="5FC65D54" w14:textId="728EC923" w:rsidR="00F93256" w:rsidRPr="00F748F0" w:rsidRDefault="00BC78DE" w:rsidP="00F93256">
            <w:pPr>
              <w:rPr>
                <w:rFonts w:ascii="Verdana" w:hAnsi="Verdana"/>
                <w:color w:val="000000"/>
                <w:sz w:val="20"/>
                <w:szCs w:val="20"/>
              </w:rPr>
            </w:pPr>
            <w:r>
              <w:rPr>
                <w:rFonts w:ascii="Verdana" w:hAnsi="Verdana"/>
                <w:sz w:val="20"/>
                <w:szCs w:val="20"/>
              </w:rPr>
              <w:t>SEAC takes note of your comments requesting to exempt Pigment Green 7 and 36 and Pigment Blue 15:3</w:t>
            </w:r>
            <w:r w:rsidR="006E7E0B">
              <w:rPr>
                <w:rFonts w:ascii="Verdana" w:hAnsi="Verdana"/>
                <w:sz w:val="20"/>
                <w:szCs w:val="20"/>
              </w:rPr>
              <w:t xml:space="preserve">. As regards Pigment Blue 15:3 you state in the past </w:t>
            </w:r>
            <w:r w:rsidR="0018632B">
              <w:rPr>
                <w:rFonts w:ascii="Verdana" w:hAnsi="Verdana"/>
                <w:sz w:val="20"/>
                <w:szCs w:val="20"/>
              </w:rPr>
              <w:t>you</w:t>
            </w:r>
            <w:r w:rsidR="006E7E0B">
              <w:rPr>
                <w:rFonts w:ascii="Verdana" w:hAnsi="Verdana"/>
                <w:sz w:val="20"/>
                <w:szCs w:val="20"/>
              </w:rPr>
              <w:t xml:space="preserve"> already stopped using it in your formulations</w:t>
            </w:r>
            <w:r w:rsidR="0018632B">
              <w:t xml:space="preserve"> </w:t>
            </w:r>
            <w:r w:rsidR="0018632B">
              <w:rPr>
                <w:rFonts w:ascii="Verdana" w:hAnsi="Verdana"/>
                <w:sz w:val="20"/>
                <w:szCs w:val="20"/>
              </w:rPr>
              <w:t>based on</w:t>
            </w:r>
            <w:r w:rsidR="0018632B" w:rsidRPr="0018632B">
              <w:rPr>
                <w:rFonts w:ascii="Verdana" w:hAnsi="Verdana"/>
                <w:sz w:val="20"/>
                <w:szCs w:val="20"/>
              </w:rPr>
              <w:t xml:space="preserve"> restrictions</w:t>
            </w:r>
            <w:r w:rsidR="006E7E0B">
              <w:rPr>
                <w:rFonts w:ascii="Verdana" w:hAnsi="Verdana"/>
                <w:sz w:val="20"/>
                <w:szCs w:val="20"/>
              </w:rPr>
              <w:t>. We understand this implied a competitive disadvantage as no EU harmonised legislation was in place. The proposed restriction will bring such EU harmonisation and there will be no competitive disadvantage for any supplier on the EU market. All have to comply with the restriction. A restriction on the use of chemicals in tattoo inks has no influence on illegal sales of products that are not compliant. This is an issue for enforcement.</w:t>
            </w:r>
            <w:r w:rsidR="006F14B1">
              <w:t xml:space="preserve"> </w:t>
            </w:r>
            <w:r w:rsidR="00F748F0" w:rsidRPr="00F748F0">
              <w:rPr>
                <w:rFonts w:ascii="Verdana" w:hAnsi="Verdana"/>
                <w:sz w:val="20"/>
                <w:szCs w:val="20"/>
              </w:rPr>
              <w:lastRenderedPageBreak/>
              <w:t>Based on all comments received SEAC proposed a</w:t>
            </w:r>
            <w:r w:rsidR="00F748F0" w:rsidRPr="00F748F0">
              <w:rPr>
                <w:rFonts w:ascii="Verdana" w:hAnsi="Verdana"/>
                <w:color w:val="FF0000"/>
                <w:sz w:val="20"/>
                <w:szCs w:val="20"/>
              </w:rPr>
              <w:t xml:space="preserve"> </w:t>
            </w:r>
            <w:r w:rsidR="00F748F0" w:rsidRPr="00F748F0">
              <w:rPr>
                <w:rFonts w:ascii="Verdana" w:hAnsi="Verdana"/>
                <w:sz w:val="20"/>
                <w:szCs w:val="20"/>
              </w:rPr>
              <w:t>time-limited derogation for Pigment Blue 15 and Pigment Green 7 on the basis of other submissions and RAC’s conclusions on the proposed pigment derogations.</w:t>
            </w:r>
          </w:p>
          <w:p w14:paraId="57F749C3" w14:textId="77777777" w:rsidR="00BC78DE" w:rsidRDefault="00BC78DE" w:rsidP="00F93256">
            <w:pPr>
              <w:rPr>
                <w:rFonts w:ascii="Verdana" w:hAnsi="Verdana"/>
                <w:sz w:val="20"/>
                <w:szCs w:val="20"/>
              </w:rPr>
            </w:pPr>
          </w:p>
          <w:p w14:paraId="44D5AD68" w14:textId="5CE81342" w:rsidR="00BC78DE" w:rsidRPr="00F93256" w:rsidRDefault="00BC78DE" w:rsidP="00995ADA">
            <w:pPr>
              <w:rPr>
                <w:rFonts w:ascii="Verdana" w:hAnsi="Verdana"/>
                <w:sz w:val="20"/>
                <w:szCs w:val="20"/>
              </w:rPr>
            </w:pPr>
            <w:r>
              <w:rPr>
                <w:rFonts w:ascii="Verdana" w:hAnsi="Verdana"/>
                <w:sz w:val="20"/>
                <w:szCs w:val="20"/>
              </w:rPr>
              <w:t>Thank you for your clarifying question on Pigment Blue 15 or Pigment Blue 15:3. We will clarify in the opinion that the discussion on exemption regards Pi</w:t>
            </w:r>
            <w:r w:rsidR="00B07597">
              <w:rPr>
                <w:rFonts w:ascii="Verdana" w:hAnsi="Verdana"/>
                <w:sz w:val="20"/>
                <w:szCs w:val="20"/>
              </w:rPr>
              <w:t>g</w:t>
            </w:r>
            <w:r>
              <w:rPr>
                <w:rFonts w:ascii="Verdana" w:hAnsi="Verdana"/>
                <w:sz w:val="20"/>
                <w:szCs w:val="20"/>
              </w:rPr>
              <w:t xml:space="preserve">ment Blue 15:3 specifically and not any </w:t>
            </w:r>
            <w:r w:rsidR="00B07597">
              <w:rPr>
                <w:rFonts w:ascii="Verdana" w:hAnsi="Verdana"/>
                <w:sz w:val="20"/>
                <w:szCs w:val="20"/>
              </w:rPr>
              <w:t>other crystal</w:t>
            </w:r>
            <w:r w:rsidR="00995ADA">
              <w:rPr>
                <w:rFonts w:ascii="Verdana" w:hAnsi="Verdana"/>
                <w:sz w:val="20"/>
                <w:szCs w:val="20"/>
              </w:rPr>
              <w:t xml:space="preserve"> modifications</w:t>
            </w:r>
            <w:r w:rsidR="00B07597">
              <w:rPr>
                <w:rFonts w:ascii="Verdana" w:hAnsi="Verdana"/>
                <w:sz w:val="20"/>
                <w:szCs w:val="20"/>
              </w:rPr>
              <w:t xml:space="preserve"> of Pigment Blue 15</w:t>
            </w:r>
            <w:r>
              <w:rPr>
                <w:rFonts w:ascii="Verdana" w:hAnsi="Verdana"/>
                <w:sz w:val="20"/>
                <w:szCs w:val="20"/>
              </w:rPr>
              <w:t>.</w:t>
            </w:r>
          </w:p>
        </w:tc>
      </w:tr>
      <w:tr w:rsidR="00B52AB6" w:rsidRPr="001D714B" w14:paraId="35A3C87B" w14:textId="77777777" w:rsidTr="00B52AB6">
        <w:tc>
          <w:tcPr>
            <w:tcW w:w="305" w:type="pct"/>
            <w:vMerge w:val="restart"/>
          </w:tcPr>
          <w:p w14:paraId="0F1A0EC9" w14:textId="77777777" w:rsidR="00B52AB6" w:rsidRPr="001D714B" w:rsidRDefault="00B52AB6" w:rsidP="00B43F1F">
            <w:pPr>
              <w:rPr>
                <w:rFonts w:ascii="Verdana" w:hAnsi="Verdana"/>
                <w:sz w:val="20"/>
                <w:szCs w:val="20"/>
              </w:rPr>
            </w:pPr>
            <w:r w:rsidRPr="001E2105">
              <w:rPr>
                <w:rFonts w:ascii="Verdana" w:hAnsi="Verdana"/>
                <w:noProof/>
                <w:sz w:val="20"/>
                <w:szCs w:val="20"/>
              </w:rPr>
              <w:lastRenderedPageBreak/>
              <w:t>410</w:t>
            </w:r>
          </w:p>
        </w:tc>
        <w:tc>
          <w:tcPr>
            <w:tcW w:w="1116" w:type="pct"/>
            <w:vMerge w:val="restart"/>
          </w:tcPr>
          <w:p w14:paraId="75B5FCCC" w14:textId="77777777" w:rsidR="00B52AB6" w:rsidRPr="001D714B" w:rsidRDefault="00B52AB6" w:rsidP="00B43F1F">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1E2105">
              <w:rPr>
                <w:rFonts w:ascii="Verdana" w:hAnsi="Verdana"/>
                <w:noProof/>
                <w:sz w:val="20"/>
                <w:szCs w:val="20"/>
              </w:rPr>
              <w:t>2019/02/11 18:56</w:t>
            </w:r>
          </w:p>
          <w:p w14:paraId="61B01EC2" w14:textId="77777777" w:rsidR="00B52AB6" w:rsidRPr="001D714B" w:rsidRDefault="00B52AB6" w:rsidP="00B43F1F">
            <w:pPr>
              <w:rPr>
                <w:rFonts w:ascii="Verdana" w:hAnsi="Verdana"/>
                <w:sz w:val="20"/>
                <w:szCs w:val="20"/>
              </w:rPr>
            </w:pPr>
          </w:p>
          <w:p w14:paraId="3C98F409" w14:textId="77777777" w:rsidR="00B52AB6" w:rsidRPr="001D714B" w:rsidRDefault="00B52AB6" w:rsidP="00B43F1F">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1E2105">
              <w:rPr>
                <w:rFonts w:ascii="Verdana" w:hAnsi="Verdana"/>
                <w:noProof/>
                <w:sz w:val="20"/>
                <w:szCs w:val="20"/>
              </w:rPr>
              <w:t>BehalfOfAnOrganisation</w:t>
            </w:r>
          </w:p>
          <w:p w14:paraId="52D6C4E6" w14:textId="77777777" w:rsidR="00B52AB6" w:rsidRPr="001D714B" w:rsidRDefault="00B52AB6" w:rsidP="00B43F1F">
            <w:pPr>
              <w:rPr>
                <w:rFonts w:ascii="Verdana" w:hAnsi="Verdana"/>
                <w:sz w:val="20"/>
                <w:szCs w:val="20"/>
              </w:rPr>
            </w:pPr>
          </w:p>
          <w:p w14:paraId="144C9E46" w14:textId="77777777" w:rsidR="00B52AB6" w:rsidRPr="001D714B" w:rsidRDefault="00B52AB6" w:rsidP="00B43F1F">
            <w:pPr>
              <w:rPr>
                <w:rFonts w:ascii="Verdana" w:hAnsi="Verdana"/>
                <w:b/>
                <w:sz w:val="20"/>
                <w:szCs w:val="20"/>
              </w:rPr>
            </w:pPr>
            <w:r w:rsidRPr="001D714B">
              <w:rPr>
                <w:rFonts w:ascii="Verdana" w:hAnsi="Verdana"/>
                <w:b/>
                <w:sz w:val="20"/>
                <w:szCs w:val="20"/>
              </w:rPr>
              <w:t>Org. type:</w:t>
            </w:r>
          </w:p>
          <w:p w14:paraId="5A609A6D" w14:textId="77777777" w:rsidR="00B52AB6" w:rsidRPr="001D714B" w:rsidRDefault="00B52AB6" w:rsidP="00B43F1F">
            <w:pPr>
              <w:rPr>
                <w:rFonts w:ascii="Verdana" w:hAnsi="Verdana"/>
                <w:sz w:val="20"/>
                <w:szCs w:val="20"/>
              </w:rPr>
            </w:pPr>
            <w:r w:rsidRPr="001E2105">
              <w:rPr>
                <w:rFonts w:ascii="Verdana" w:hAnsi="Verdana"/>
                <w:noProof/>
                <w:sz w:val="20"/>
                <w:szCs w:val="20"/>
              </w:rPr>
              <w:t>Company</w:t>
            </w:r>
          </w:p>
          <w:p w14:paraId="47112DE0" w14:textId="77777777" w:rsidR="00B52AB6" w:rsidRPr="001D714B" w:rsidRDefault="00B52AB6" w:rsidP="00B43F1F">
            <w:pPr>
              <w:rPr>
                <w:rFonts w:ascii="Verdana" w:hAnsi="Verdana"/>
                <w:sz w:val="20"/>
                <w:szCs w:val="20"/>
              </w:rPr>
            </w:pPr>
          </w:p>
          <w:p w14:paraId="7919C1E3" w14:textId="77777777" w:rsidR="00B52AB6" w:rsidRPr="001D714B" w:rsidRDefault="00B52AB6" w:rsidP="00B43F1F">
            <w:pPr>
              <w:rPr>
                <w:rFonts w:ascii="Verdana" w:hAnsi="Verdana"/>
                <w:b/>
                <w:sz w:val="20"/>
                <w:szCs w:val="20"/>
              </w:rPr>
            </w:pPr>
            <w:r w:rsidRPr="001D714B">
              <w:rPr>
                <w:rFonts w:ascii="Verdana" w:hAnsi="Verdana"/>
                <w:b/>
                <w:sz w:val="20"/>
                <w:szCs w:val="20"/>
              </w:rPr>
              <w:t>Org. name:</w:t>
            </w:r>
          </w:p>
          <w:p w14:paraId="6C3027A9" w14:textId="77777777" w:rsidR="00B52AB6" w:rsidRDefault="00B52AB6" w:rsidP="00B43F1F">
            <w:pPr>
              <w:rPr>
                <w:rFonts w:ascii="Verdana" w:hAnsi="Verdana"/>
                <w:noProof/>
                <w:sz w:val="20"/>
                <w:szCs w:val="20"/>
              </w:rPr>
            </w:pPr>
            <w:r w:rsidRPr="00B52AB6">
              <w:rPr>
                <w:rFonts w:ascii="Verdana" w:hAnsi="Verdana"/>
                <w:noProof/>
                <w:sz w:val="20"/>
                <w:szCs w:val="20"/>
                <w:highlight w:val="black"/>
              </w:rPr>
              <w:t>&lt;redacted&gt;</w:t>
            </w:r>
          </w:p>
          <w:p w14:paraId="0E6E6486" w14:textId="77777777" w:rsidR="00B52AB6" w:rsidRPr="001D714B" w:rsidRDefault="00B52AB6" w:rsidP="00B43F1F">
            <w:pPr>
              <w:rPr>
                <w:rFonts w:ascii="Verdana" w:hAnsi="Verdana"/>
                <w:sz w:val="20"/>
                <w:szCs w:val="20"/>
              </w:rPr>
            </w:pPr>
          </w:p>
          <w:p w14:paraId="3C133256" w14:textId="77777777" w:rsidR="00B52AB6" w:rsidRPr="001D714B" w:rsidRDefault="00B52AB6" w:rsidP="00B43F1F">
            <w:pPr>
              <w:rPr>
                <w:rFonts w:ascii="Verdana" w:hAnsi="Verdana"/>
                <w:b/>
                <w:sz w:val="20"/>
                <w:szCs w:val="20"/>
              </w:rPr>
            </w:pPr>
            <w:r w:rsidRPr="001D714B">
              <w:rPr>
                <w:rFonts w:ascii="Verdana" w:hAnsi="Verdana"/>
                <w:b/>
                <w:sz w:val="20"/>
                <w:szCs w:val="20"/>
              </w:rPr>
              <w:t>Org. country:</w:t>
            </w:r>
          </w:p>
          <w:p w14:paraId="477ED5EC" w14:textId="77777777" w:rsidR="00B52AB6" w:rsidRPr="001D714B" w:rsidRDefault="00B52AB6" w:rsidP="00B43F1F">
            <w:pPr>
              <w:rPr>
                <w:rFonts w:ascii="Verdana" w:hAnsi="Verdana"/>
                <w:sz w:val="20"/>
                <w:szCs w:val="20"/>
              </w:rPr>
            </w:pPr>
            <w:r w:rsidRPr="001E2105">
              <w:rPr>
                <w:rFonts w:ascii="Verdana" w:hAnsi="Verdana"/>
                <w:noProof/>
                <w:sz w:val="20"/>
                <w:szCs w:val="20"/>
              </w:rPr>
              <w:t>Germany</w:t>
            </w:r>
          </w:p>
          <w:p w14:paraId="67E19FEA" w14:textId="77777777" w:rsidR="00B52AB6" w:rsidRPr="001D714B" w:rsidRDefault="00B52AB6" w:rsidP="00B43F1F">
            <w:pPr>
              <w:rPr>
                <w:rFonts w:ascii="Verdana" w:hAnsi="Verdana"/>
                <w:noProof/>
                <w:sz w:val="20"/>
                <w:szCs w:val="20"/>
              </w:rPr>
            </w:pPr>
          </w:p>
          <w:p w14:paraId="55C0C466" w14:textId="77777777" w:rsidR="00B52AB6" w:rsidRPr="001D714B" w:rsidRDefault="00B52AB6" w:rsidP="00B43F1F">
            <w:pPr>
              <w:rPr>
                <w:rFonts w:ascii="Verdana" w:hAnsi="Verdana"/>
                <w:noProof/>
                <w:sz w:val="20"/>
                <w:szCs w:val="20"/>
              </w:rPr>
            </w:pPr>
            <w:r w:rsidRPr="001D714B">
              <w:rPr>
                <w:rFonts w:ascii="Verdana" w:hAnsi="Verdana"/>
                <w:b/>
                <w:noProof/>
                <w:sz w:val="20"/>
                <w:szCs w:val="20"/>
              </w:rPr>
              <w:t xml:space="preserve">Company name confidential: </w:t>
            </w:r>
            <w:r>
              <w:rPr>
                <w:rFonts w:ascii="Verdana" w:hAnsi="Verdana"/>
                <w:b/>
                <w:noProof/>
                <w:color w:val="FF0000"/>
                <w:sz w:val="20"/>
                <w:szCs w:val="20"/>
              </w:rPr>
              <w:t>Yes</w:t>
            </w:r>
          </w:p>
          <w:p w14:paraId="5F3B6893" w14:textId="77777777" w:rsidR="00B52AB6" w:rsidRPr="001D714B" w:rsidRDefault="00B52AB6" w:rsidP="00B43F1F">
            <w:pPr>
              <w:rPr>
                <w:rFonts w:ascii="Verdana" w:hAnsi="Verdana"/>
                <w:noProof/>
                <w:sz w:val="20"/>
                <w:szCs w:val="20"/>
              </w:rPr>
            </w:pPr>
          </w:p>
          <w:p w14:paraId="0527C259" w14:textId="77777777" w:rsidR="00B52AB6" w:rsidRDefault="00B52AB6" w:rsidP="00B43F1F">
            <w:pPr>
              <w:rPr>
                <w:rFonts w:ascii="Verdana" w:hAnsi="Verdana"/>
                <w:b/>
                <w:noProof/>
                <w:sz w:val="20"/>
                <w:szCs w:val="20"/>
              </w:rPr>
            </w:pPr>
            <w:r w:rsidRPr="001D714B">
              <w:rPr>
                <w:rFonts w:ascii="Verdana" w:hAnsi="Verdana"/>
                <w:b/>
                <w:noProof/>
                <w:sz w:val="20"/>
                <w:szCs w:val="20"/>
              </w:rPr>
              <w:t>Attachment:</w:t>
            </w:r>
          </w:p>
          <w:p w14:paraId="615775DF" w14:textId="77777777" w:rsidR="00B52AB6" w:rsidRDefault="00B52AB6" w:rsidP="00B43F1F">
            <w:pPr>
              <w:rPr>
                <w:rFonts w:ascii="Verdana" w:hAnsi="Verdana"/>
                <w:b/>
                <w:noProof/>
                <w:sz w:val="20"/>
                <w:szCs w:val="20"/>
              </w:rPr>
            </w:pPr>
          </w:p>
          <w:p w14:paraId="7351C5EC" w14:textId="77777777" w:rsidR="00B52AB6" w:rsidRDefault="00B52AB6" w:rsidP="00B43F1F">
            <w:pPr>
              <w:rPr>
                <w:rFonts w:ascii="Verdana" w:hAnsi="Verdana"/>
                <w:noProof/>
                <w:color w:val="FF0000"/>
                <w:sz w:val="20"/>
                <w:szCs w:val="20"/>
              </w:rPr>
            </w:pPr>
            <w:r w:rsidRPr="00B52AB6">
              <w:rPr>
                <w:rFonts w:ascii="Verdana" w:hAnsi="Verdana"/>
                <w:noProof/>
                <w:sz w:val="20"/>
                <w:szCs w:val="20"/>
                <w:highlight w:val="black"/>
              </w:rPr>
              <w:t>&lt;redacted&gt;</w:t>
            </w:r>
          </w:p>
          <w:p w14:paraId="2322EDBD" w14:textId="77777777" w:rsidR="00B52AB6" w:rsidRDefault="00B52AB6" w:rsidP="00B43F1F">
            <w:pPr>
              <w:rPr>
                <w:rFonts w:ascii="Verdana" w:hAnsi="Verdana"/>
                <w:b/>
                <w:noProof/>
                <w:sz w:val="20"/>
                <w:szCs w:val="20"/>
              </w:rPr>
            </w:pPr>
            <w:r>
              <w:rPr>
                <w:rFonts w:ascii="Verdana" w:hAnsi="Verdana"/>
                <w:b/>
                <w:noProof/>
                <w:sz w:val="20"/>
                <w:szCs w:val="20"/>
              </w:rPr>
              <w:t xml:space="preserve"> </w:t>
            </w:r>
          </w:p>
          <w:p w14:paraId="0E074102" w14:textId="77777777" w:rsidR="00B52AB6" w:rsidRDefault="00B52AB6" w:rsidP="00B43F1F">
            <w:pPr>
              <w:rPr>
                <w:rFonts w:ascii="Verdana" w:hAnsi="Verdana"/>
                <w:b/>
                <w:sz w:val="20"/>
                <w:szCs w:val="20"/>
              </w:rPr>
            </w:pPr>
            <w:r w:rsidRPr="009617E5">
              <w:rPr>
                <w:rFonts w:ascii="Verdana" w:hAnsi="Verdana"/>
                <w:b/>
                <w:sz w:val="20"/>
                <w:szCs w:val="20"/>
              </w:rPr>
              <w:t>Privacy comment:</w:t>
            </w:r>
          </w:p>
          <w:p w14:paraId="475598EE" w14:textId="77777777" w:rsidR="00B52AB6" w:rsidRDefault="00B52AB6" w:rsidP="00B43F1F">
            <w:pPr>
              <w:rPr>
                <w:rFonts w:ascii="Verdana" w:hAnsi="Verdana"/>
                <w:sz w:val="20"/>
                <w:szCs w:val="20"/>
              </w:rPr>
            </w:pPr>
            <w:r w:rsidRPr="001E2105">
              <w:rPr>
                <w:rFonts w:ascii="Verdana" w:hAnsi="Verdana"/>
                <w:noProof/>
                <w:sz w:val="20"/>
                <w:szCs w:val="20"/>
              </w:rPr>
              <w:t>For protection of our commercial interest these test report are conficential.</w:t>
            </w:r>
          </w:p>
          <w:p w14:paraId="39D8CCEF" w14:textId="77777777" w:rsidR="00B52AB6" w:rsidRPr="001D714B" w:rsidRDefault="00B52AB6" w:rsidP="00B43F1F">
            <w:pPr>
              <w:rPr>
                <w:rFonts w:ascii="Verdana" w:hAnsi="Verdana"/>
                <w:sz w:val="20"/>
                <w:szCs w:val="20"/>
              </w:rPr>
            </w:pPr>
          </w:p>
        </w:tc>
        <w:tc>
          <w:tcPr>
            <w:tcW w:w="3579" w:type="pct"/>
          </w:tcPr>
          <w:p w14:paraId="4D3ACAEF" w14:textId="77777777" w:rsidR="00B52AB6" w:rsidRPr="001D714B" w:rsidRDefault="00B52AB6" w:rsidP="00B43F1F">
            <w:pPr>
              <w:rPr>
                <w:rFonts w:ascii="Verdana" w:hAnsi="Verdana"/>
                <w:b/>
                <w:sz w:val="20"/>
                <w:szCs w:val="20"/>
              </w:rPr>
            </w:pPr>
            <w:r w:rsidRPr="001D714B">
              <w:rPr>
                <w:rFonts w:ascii="Verdana" w:hAnsi="Verdana"/>
                <w:b/>
                <w:sz w:val="20"/>
                <w:szCs w:val="20"/>
              </w:rPr>
              <w:t>Comments on the SEAC draft opinion:</w:t>
            </w:r>
          </w:p>
          <w:p w14:paraId="6388120E" w14:textId="77777777" w:rsidR="00B52AB6" w:rsidRPr="001D714B" w:rsidRDefault="00B52AB6" w:rsidP="00B43F1F">
            <w:pPr>
              <w:rPr>
                <w:rFonts w:ascii="Verdana" w:hAnsi="Verdana"/>
                <w:noProof/>
                <w:sz w:val="20"/>
                <w:szCs w:val="20"/>
              </w:rPr>
            </w:pPr>
            <w:r w:rsidRPr="001E2105">
              <w:rPr>
                <w:rFonts w:ascii="Verdana" w:hAnsi="Verdana"/>
                <w:noProof/>
                <w:sz w:val="20"/>
                <w:szCs w:val="20"/>
              </w:rPr>
              <w:t>Non.</w:t>
            </w:r>
          </w:p>
          <w:p w14:paraId="76299E1D" w14:textId="77777777" w:rsidR="00B52AB6" w:rsidRPr="001D714B" w:rsidRDefault="00B52AB6" w:rsidP="00B43F1F">
            <w:pPr>
              <w:rPr>
                <w:rFonts w:ascii="Verdana" w:hAnsi="Verdana"/>
                <w:sz w:val="20"/>
                <w:szCs w:val="20"/>
              </w:rPr>
            </w:pPr>
          </w:p>
        </w:tc>
      </w:tr>
      <w:tr w:rsidR="00B52AB6" w:rsidRPr="001D714B" w14:paraId="2FE69001" w14:textId="77777777" w:rsidTr="00B52AB6">
        <w:tc>
          <w:tcPr>
            <w:tcW w:w="305" w:type="pct"/>
            <w:vMerge/>
          </w:tcPr>
          <w:p w14:paraId="674ED998" w14:textId="77777777" w:rsidR="00B52AB6" w:rsidRPr="001D714B" w:rsidRDefault="00B52AB6" w:rsidP="00B43F1F">
            <w:pPr>
              <w:rPr>
                <w:rFonts w:ascii="Verdana" w:hAnsi="Verdana"/>
                <w:sz w:val="20"/>
                <w:szCs w:val="20"/>
              </w:rPr>
            </w:pPr>
          </w:p>
        </w:tc>
        <w:tc>
          <w:tcPr>
            <w:tcW w:w="1116" w:type="pct"/>
            <w:vMerge/>
          </w:tcPr>
          <w:p w14:paraId="56FE7DED" w14:textId="77777777" w:rsidR="00B52AB6" w:rsidRPr="001D714B" w:rsidRDefault="00B52AB6" w:rsidP="00B43F1F">
            <w:pPr>
              <w:rPr>
                <w:rFonts w:ascii="Verdana" w:hAnsi="Verdana"/>
                <w:b/>
                <w:sz w:val="20"/>
                <w:szCs w:val="20"/>
              </w:rPr>
            </w:pPr>
          </w:p>
        </w:tc>
        <w:tc>
          <w:tcPr>
            <w:tcW w:w="3579" w:type="pct"/>
          </w:tcPr>
          <w:p w14:paraId="7C31C18A" w14:textId="77777777" w:rsidR="00B52AB6" w:rsidRPr="001D714B" w:rsidRDefault="00B52AB6" w:rsidP="00B43F1F">
            <w:pPr>
              <w:rPr>
                <w:rFonts w:ascii="Verdana" w:hAnsi="Verdana"/>
                <w:b/>
                <w:sz w:val="20"/>
                <w:szCs w:val="20"/>
              </w:rPr>
            </w:pPr>
            <w:r w:rsidRPr="001D714B">
              <w:rPr>
                <w:rFonts w:ascii="Verdana" w:hAnsi="Verdana"/>
                <w:b/>
                <w:sz w:val="20"/>
                <w:szCs w:val="20"/>
              </w:rPr>
              <w:t>Specific information 1:</w:t>
            </w:r>
          </w:p>
          <w:p w14:paraId="1BDAC02C" w14:textId="77777777" w:rsidR="00B52AB6" w:rsidRPr="001E2105" w:rsidRDefault="00B52AB6" w:rsidP="00B43F1F">
            <w:pPr>
              <w:rPr>
                <w:rFonts w:ascii="Verdana" w:hAnsi="Verdana"/>
                <w:noProof/>
                <w:sz w:val="20"/>
                <w:szCs w:val="20"/>
              </w:rPr>
            </w:pPr>
            <w:r w:rsidRPr="001E2105">
              <w:rPr>
                <w:rFonts w:ascii="Verdana" w:hAnsi="Verdana"/>
                <w:noProof/>
                <w:sz w:val="20"/>
                <w:szCs w:val="20"/>
              </w:rPr>
              <w:t xml:space="preserve">Form our perspective we do not understand the reason for these significant reduction of the established impurity limits of the ResAP(2008)1. </w:t>
            </w:r>
          </w:p>
          <w:p w14:paraId="320B272F" w14:textId="77777777" w:rsidR="00B52AB6" w:rsidRPr="001E2105" w:rsidRDefault="00B52AB6" w:rsidP="00B43F1F">
            <w:pPr>
              <w:rPr>
                <w:rFonts w:ascii="Verdana" w:hAnsi="Verdana"/>
                <w:noProof/>
                <w:sz w:val="20"/>
                <w:szCs w:val="20"/>
              </w:rPr>
            </w:pPr>
            <w:r w:rsidRPr="001E2105">
              <w:rPr>
                <w:rFonts w:ascii="Verdana" w:hAnsi="Verdana"/>
                <w:noProof/>
                <w:sz w:val="20"/>
                <w:szCs w:val="20"/>
              </w:rPr>
              <w:t xml:space="preserve">In the first consultation process, a table of concentration limits was given to clarify the question if these limits would be achievable. In case of Nickel, a concentration of 0.001 ppm was proposed. The accepted limit in some E.U. member states was much higher (e.g. Netherlands). The above given limit for nickel is 5 ppm, which is hard to achieve with iron oxide pigments. This will lead to a greater use of organic or azo pigments in the E.U. having their specific hazards. The nickel limit should be 10 ppm as discussed in the first consultation process. </w:t>
            </w:r>
          </w:p>
          <w:p w14:paraId="70EB0FB0" w14:textId="77777777" w:rsidR="00B52AB6" w:rsidRPr="001E2105" w:rsidRDefault="00B52AB6" w:rsidP="00B43F1F">
            <w:pPr>
              <w:rPr>
                <w:rFonts w:ascii="Verdana" w:hAnsi="Verdana"/>
                <w:noProof/>
                <w:sz w:val="20"/>
                <w:szCs w:val="20"/>
              </w:rPr>
            </w:pPr>
            <w:r w:rsidRPr="001E2105">
              <w:rPr>
                <w:rFonts w:ascii="Verdana" w:hAnsi="Verdana"/>
                <w:noProof/>
                <w:sz w:val="20"/>
                <w:szCs w:val="20"/>
              </w:rPr>
              <w:t xml:space="preserve">As a manufacturer we have tested all our raw pigments and PMU/ tattoo ink according to the limits of the ResAP(2008)1. The tested analytes ware within the specified limits. Therefore, we cannot asses if they will comply with the stricter limits. </w:t>
            </w:r>
          </w:p>
          <w:p w14:paraId="04C5B612" w14:textId="77777777" w:rsidR="00B52AB6" w:rsidRPr="001D714B" w:rsidRDefault="00B52AB6" w:rsidP="00B43F1F">
            <w:pPr>
              <w:rPr>
                <w:rFonts w:ascii="Verdana" w:hAnsi="Verdana"/>
                <w:sz w:val="20"/>
                <w:szCs w:val="20"/>
              </w:rPr>
            </w:pPr>
          </w:p>
        </w:tc>
      </w:tr>
      <w:tr w:rsidR="00B52AB6" w:rsidRPr="001D714B" w14:paraId="68A8C6DC" w14:textId="77777777" w:rsidTr="00B52AB6">
        <w:tc>
          <w:tcPr>
            <w:tcW w:w="305" w:type="pct"/>
            <w:vMerge/>
          </w:tcPr>
          <w:p w14:paraId="3B2F4A6F" w14:textId="77777777" w:rsidR="00B52AB6" w:rsidRPr="001D714B" w:rsidRDefault="00B52AB6" w:rsidP="00B43F1F">
            <w:pPr>
              <w:rPr>
                <w:rFonts w:ascii="Verdana" w:hAnsi="Verdana"/>
                <w:sz w:val="20"/>
                <w:szCs w:val="20"/>
              </w:rPr>
            </w:pPr>
          </w:p>
        </w:tc>
        <w:tc>
          <w:tcPr>
            <w:tcW w:w="1116" w:type="pct"/>
            <w:vMerge/>
          </w:tcPr>
          <w:p w14:paraId="20475686" w14:textId="77777777" w:rsidR="00B52AB6" w:rsidRPr="001D714B" w:rsidRDefault="00B52AB6" w:rsidP="00B43F1F">
            <w:pPr>
              <w:rPr>
                <w:rFonts w:ascii="Verdana" w:hAnsi="Verdana"/>
                <w:b/>
                <w:sz w:val="20"/>
                <w:szCs w:val="20"/>
              </w:rPr>
            </w:pPr>
          </w:p>
        </w:tc>
        <w:tc>
          <w:tcPr>
            <w:tcW w:w="3579" w:type="pct"/>
          </w:tcPr>
          <w:p w14:paraId="6BCF101E" w14:textId="77777777" w:rsidR="00B52AB6" w:rsidRPr="001D714B" w:rsidRDefault="00B52AB6" w:rsidP="00B43F1F">
            <w:pPr>
              <w:rPr>
                <w:rFonts w:ascii="Verdana" w:hAnsi="Verdana"/>
                <w:b/>
                <w:sz w:val="20"/>
                <w:szCs w:val="20"/>
              </w:rPr>
            </w:pPr>
            <w:r w:rsidRPr="001D714B">
              <w:rPr>
                <w:rFonts w:ascii="Verdana" w:hAnsi="Verdana"/>
                <w:b/>
                <w:sz w:val="20"/>
                <w:szCs w:val="20"/>
              </w:rPr>
              <w:t>SEAC Rapporteurs response:</w:t>
            </w:r>
          </w:p>
          <w:p w14:paraId="01AA4D02" w14:textId="497563AE" w:rsidR="00B07597" w:rsidRDefault="00B07597" w:rsidP="00B43F1F">
            <w:pPr>
              <w:rPr>
                <w:rFonts w:ascii="Verdana" w:hAnsi="Verdana"/>
                <w:sz w:val="20"/>
                <w:szCs w:val="20"/>
              </w:rPr>
            </w:pPr>
          </w:p>
          <w:p w14:paraId="7D58EDCF" w14:textId="77777777" w:rsidR="00B52AB6" w:rsidRPr="00B43F1F" w:rsidRDefault="00B07597" w:rsidP="00B43F1F">
            <w:pPr>
              <w:rPr>
                <w:rFonts w:ascii="Verdana" w:hAnsi="Verdana"/>
                <w:sz w:val="20"/>
                <w:szCs w:val="20"/>
              </w:rPr>
            </w:pPr>
            <w:r>
              <w:rPr>
                <w:rFonts w:ascii="Verdana" w:hAnsi="Verdana"/>
                <w:sz w:val="20"/>
                <w:szCs w:val="20"/>
              </w:rPr>
              <w:t>Thank you for the additional information</w:t>
            </w:r>
            <w:r w:rsidR="00B43F1F" w:rsidRPr="00B43F1F">
              <w:rPr>
                <w:rFonts w:ascii="Verdana" w:hAnsi="Verdana"/>
                <w:sz w:val="20"/>
                <w:szCs w:val="20"/>
              </w:rPr>
              <w:t>.</w:t>
            </w:r>
            <w:r>
              <w:rPr>
                <w:rFonts w:ascii="Verdana" w:hAnsi="Verdana"/>
                <w:sz w:val="20"/>
                <w:szCs w:val="20"/>
              </w:rPr>
              <w:t xml:space="preserve"> It has been reviewed in the context of the proposed concentration limits.</w:t>
            </w:r>
          </w:p>
          <w:p w14:paraId="57A82538" w14:textId="77777777" w:rsidR="00B52AB6" w:rsidRPr="001D714B" w:rsidRDefault="00B52AB6" w:rsidP="00B43F1F">
            <w:pPr>
              <w:rPr>
                <w:rFonts w:ascii="Verdana" w:hAnsi="Verdana"/>
                <w:sz w:val="20"/>
                <w:szCs w:val="20"/>
              </w:rPr>
            </w:pPr>
          </w:p>
        </w:tc>
      </w:tr>
      <w:tr w:rsidR="00B52AB6" w:rsidRPr="001D714B" w14:paraId="5F116871" w14:textId="77777777" w:rsidTr="00B52AB6">
        <w:tc>
          <w:tcPr>
            <w:tcW w:w="305" w:type="pct"/>
            <w:vMerge w:val="restart"/>
          </w:tcPr>
          <w:p w14:paraId="2DE1C6E1" w14:textId="77777777" w:rsidR="00B52AB6" w:rsidRPr="001D714B" w:rsidRDefault="00B52AB6" w:rsidP="00B43F1F">
            <w:pPr>
              <w:rPr>
                <w:rFonts w:ascii="Verdana" w:hAnsi="Verdana"/>
                <w:sz w:val="20"/>
                <w:szCs w:val="20"/>
              </w:rPr>
            </w:pPr>
            <w:r w:rsidRPr="001E2105">
              <w:rPr>
                <w:rFonts w:ascii="Verdana" w:hAnsi="Verdana"/>
                <w:noProof/>
                <w:sz w:val="20"/>
                <w:szCs w:val="20"/>
              </w:rPr>
              <w:t>411</w:t>
            </w:r>
          </w:p>
        </w:tc>
        <w:tc>
          <w:tcPr>
            <w:tcW w:w="1116" w:type="pct"/>
            <w:vMerge w:val="restart"/>
          </w:tcPr>
          <w:p w14:paraId="4997813A" w14:textId="77777777" w:rsidR="00B52AB6" w:rsidRPr="001D714B" w:rsidRDefault="00B52AB6" w:rsidP="00B43F1F">
            <w:pPr>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1E2105">
              <w:rPr>
                <w:rFonts w:ascii="Verdana" w:hAnsi="Verdana"/>
                <w:noProof/>
                <w:sz w:val="20"/>
                <w:szCs w:val="20"/>
              </w:rPr>
              <w:t>2019/02/11 21:34</w:t>
            </w:r>
          </w:p>
          <w:p w14:paraId="54455F97" w14:textId="77777777" w:rsidR="00B52AB6" w:rsidRPr="001D714B" w:rsidRDefault="00B52AB6" w:rsidP="00B43F1F">
            <w:pPr>
              <w:rPr>
                <w:rFonts w:ascii="Verdana" w:hAnsi="Verdana"/>
                <w:sz w:val="20"/>
                <w:szCs w:val="20"/>
              </w:rPr>
            </w:pPr>
          </w:p>
          <w:p w14:paraId="047115AD" w14:textId="77777777" w:rsidR="00B52AB6" w:rsidRPr="001D714B" w:rsidRDefault="00B52AB6" w:rsidP="00B43F1F">
            <w:pPr>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1E2105">
              <w:rPr>
                <w:rFonts w:ascii="Verdana" w:hAnsi="Verdana"/>
                <w:noProof/>
                <w:sz w:val="20"/>
                <w:szCs w:val="20"/>
              </w:rPr>
              <w:t>MemberState</w:t>
            </w:r>
          </w:p>
          <w:p w14:paraId="01593DF5" w14:textId="77777777" w:rsidR="00B52AB6" w:rsidRPr="001D714B" w:rsidRDefault="00B52AB6" w:rsidP="00B43F1F">
            <w:pPr>
              <w:rPr>
                <w:rFonts w:ascii="Verdana" w:hAnsi="Verdana"/>
                <w:sz w:val="20"/>
                <w:szCs w:val="20"/>
              </w:rPr>
            </w:pPr>
          </w:p>
          <w:p w14:paraId="57AA84A5" w14:textId="77777777" w:rsidR="00B52AB6" w:rsidRDefault="00B52AB6" w:rsidP="00B43F1F">
            <w:pPr>
              <w:rPr>
                <w:rFonts w:ascii="Verdana" w:hAnsi="Verdana"/>
                <w:b/>
                <w:sz w:val="20"/>
                <w:szCs w:val="20"/>
              </w:rPr>
            </w:pPr>
            <w:r>
              <w:rPr>
                <w:rFonts w:ascii="Verdana" w:hAnsi="Verdana"/>
                <w:b/>
                <w:sz w:val="20"/>
                <w:szCs w:val="20"/>
              </w:rPr>
              <w:t>Country:</w:t>
            </w:r>
          </w:p>
          <w:p w14:paraId="43AF80F7" w14:textId="77777777" w:rsidR="00B52AB6" w:rsidRPr="00A32E49" w:rsidRDefault="00B52AB6" w:rsidP="00B43F1F">
            <w:pPr>
              <w:rPr>
                <w:rFonts w:ascii="Verdana" w:hAnsi="Verdana"/>
                <w:noProof/>
                <w:sz w:val="20"/>
                <w:szCs w:val="20"/>
              </w:rPr>
            </w:pPr>
            <w:r w:rsidRPr="001E2105">
              <w:rPr>
                <w:rFonts w:ascii="Verdana" w:hAnsi="Verdana"/>
                <w:noProof/>
                <w:sz w:val="20"/>
                <w:szCs w:val="20"/>
              </w:rPr>
              <w:t>Sweden</w:t>
            </w:r>
          </w:p>
          <w:p w14:paraId="3EF34C90" w14:textId="77777777" w:rsidR="00B52AB6" w:rsidRPr="001D714B" w:rsidRDefault="00B52AB6" w:rsidP="00B43F1F">
            <w:pPr>
              <w:rPr>
                <w:rFonts w:ascii="Verdana" w:hAnsi="Verdana"/>
                <w:sz w:val="20"/>
                <w:szCs w:val="20"/>
              </w:rPr>
            </w:pPr>
          </w:p>
        </w:tc>
        <w:tc>
          <w:tcPr>
            <w:tcW w:w="3579" w:type="pct"/>
          </w:tcPr>
          <w:p w14:paraId="16CCF912" w14:textId="77777777" w:rsidR="00B52AB6" w:rsidRPr="001D714B" w:rsidRDefault="00B52AB6" w:rsidP="00B43F1F">
            <w:pPr>
              <w:rPr>
                <w:rFonts w:ascii="Verdana" w:hAnsi="Verdana"/>
                <w:b/>
                <w:sz w:val="20"/>
                <w:szCs w:val="20"/>
              </w:rPr>
            </w:pPr>
            <w:r w:rsidRPr="001D714B">
              <w:rPr>
                <w:rFonts w:ascii="Verdana" w:hAnsi="Verdana"/>
                <w:b/>
                <w:sz w:val="20"/>
                <w:szCs w:val="20"/>
              </w:rPr>
              <w:lastRenderedPageBreak/>
              <w:t>Comments on the SEAC draft opinion:</w:t>
            </w:r>
          </w:p>
          <w:p w14:paraId="507BE953" w14:textId="77777777" w:rsidR="00B52AB6" w:rsidRPr="001E2105" w:rsidRDefault="00B52AB6" w:rsidP="00B43F1F">
            <w:pPr>
              <w:rPr>
                <w:rFonts w:ascii="Verdana" w:hAnsi="Verdana"/>
                <w:noProof/>
                <w:sz w:val="20"/>
                <w:szCs w:val="20"/>
              </w:rPr>
            </w:pPr>
            <w:r w:rsidRPr="001E2105">
              <w:rPr>
                <w:rFonts w:ascii="Verdana" w:hAnsi="Verdana"/>
                <w:noProof/>
                <w:sz w:val="20"/>
                <w:szCs w:val="20"/>
              </w:rPr>
              <w:t xml:space="preserve">In the draft opinion SEAC expresses a slight preference for a static link to the CPR. SEAC notes </w:t>
            </w:r>
            <w:r w:rsidRPr="001E2105">
              <w:rPr>
                <w:rFonts w:ascii="Verdana" w:hAnsi="Verdana"/>
                <w:noProof/>
                <w:sz w:val="20"/>
                <w:szCs w:val="20"/>
              </w:rPr>
              <w:lastRenderedPageBreak/>
              <w:t xml:space="preserve">that a dynamic link with the CPR would ensure immediate benefits for human health. Furthermore, SEAC states that a dynamic link will have disadvantages in that there will not be any assessment of the technical and economic feasibility of alternatives and that tattoo ink formulators will have very limited time to transition to potential alternatives. </w:t>
            </w:r>
          </w:p>
          <w:p w14:paraId="3CB3016D" w14:textId="77777777" w:rsidR="00B52AB6" w:rsidRPr="001E2105" w:rsidRDefault="00B52AB6" w:rsidP="00B43F1F">
            <w:pPr>
              <w:rPr>
                <w:rFonts w:ascii="Verdana" w:hAnsi="Verdana"/>
                <w:noProof/>
                <w:sz w:val="20"/>
                <w:szCs w:val="20"/>
              </w:rPr>
            </w:pPr>
            <w:r w:rsidRPr="001E2105">
              <w:rPr>
                <w:rFonts w:ascii="Verdana" w:hAnsi="Verdana"/>
                <w:noProof/>
                <w:sz w:val="20"/>
                <w:szCs w:val="20"/>
              </w:rPr>
              <w:t xml:space="preserve">Like RAC, the Swedish Chemicals Agency is of the opinion that a dynamic link with the CPR would be the better option. If a substance is listed in CPR Annex II (and IV), and thus not considered suitable to be applied on skin, it can be assumed that it is not suitable to be injected under skin, and should be restricted with shortest delay possible. In our view, this consideration should be emphasized more in the draft SEAC opinion. </w:t>
            </w:r>
          </w:p>
          <w:p w14:paraId="3A4A7822" w14:textId="77777777" w:rsidR="00B52AB6" w:rsidRPr="001E2105" w:rsidRDefault="00B52AB6" w:rsidP="00B43F1F">
            <w:pPr>
              <w:rPr>
                <w:rFonts w:ascii="Verdana" w:hAnsi="Verdana"/>
                <w:noProof/>
                <w:sz w:val="20"/>
                <w:szCs w:val="20"/>
              </w:rPr>
            </w:pPr>
            <w:r w:rsidRPr="001E2105">
              <w:rPr>
                <w:rFonts w:ascii="Verdana" w:hAnsi="Verdana"/>
                <w:noProof/>
                <w:sz w:val="20"/>
                <w:szCs w:val="20"/>
              </w:rPr>
              <w:t xml:space="preserve">With both static and dynamic links to the CPR there is a possibility to make later adjustments of the restriction as regards included substances or concentration limits, based on an assessment of specific substances. Also, if most additions to the CPR Annex II (and IV) are relevant to include in the restriction on tattoo inks, the dynamic link incurs less costs than the static link. Regarding the need for a transitional period for tattoo ink formulators when substances are added to the CPR annexes, the same transitional period as is indicated for the substances used in cosmetics would apply. This would give the time for industry to transition to the restriction by substitution/reformulation.  </w:t>
            </w:r>
          </w:p>
          <w:p w14:paraId="55EF7968" w14:textId="77777777" w:rsidR="00B52AB6" w:rsidRPr="001D714B" w:rsidRDefault="00B52AB6" w:rsidP="00B43F1F">
            <w:pPr>
              <w:rPr>
                <w:rFonts w:ascii="Verdana" w:hAnsi="Verdana"/>
                <w:sz w:val="20"/>
                <w:szCs w:val="20"/>
              </w:rPr>
            </w:pPr>
            <w:r w:rsidRPr="001E2105">
              <w:rPr>
                <w:rFonts w:ascii="Verdana" w:hAnsi="Verdana"/>
                <w:noProof/>
                <w:sz w:val="20"/>
                <w:szCs w:val="20"/>
              </w:rPr>
              <w:t xml:space="preserve">  </w:t>
            </w:r>
          </w:p>
        </w:tc>
      </w:tr>
      <w:tr w:rsidR="00B52AB6" w:rsidRPr="001D714B" w14:paraId="044ABD8B" w14:textId="77777777" w:rsidTr="00B52AB6">
        <w:tc>
          <w:tcPr>
            <w:tcW w:w="305" w:type="pct"/>
            <w:vMerge/>
          </w:tcPr>
          <w:p w14:paraId="39E092D7" w14:textId="77777777" w:rsidR="00B52AB6" w:rsidRPr="001D714B" w:rsidRDefault="00B52AB6" w:rsidP="00B43F1F">
            <w:pPr>
              <w:rPr>
                <w:rFonts w:ascii="Verdana" w:hAnsi="Verdana"/>
                <w:sz w:val="20"/>
                <w:szCs w:val="20"/>
              </w:rPr>
            </w:pPr>
          </w:p>
        </w:tc>
        <w:tc>
          <w:tcPr>
            <w:tcW w:w="1116" w:type="pct"/>
            <w:vMerge/>
          </w:tcPr>
          <w:p w14:paraId="776E0922" w14:textId="77777777" w:rsidR="00B52AB6" w:rsidRPr="001D714B" w:rsidRDefault="00B52AB6" w:rsidP="00B43F1F">
            <w:pPr>
              <w:rPr>
                <w:rFonts w:ascii="Verdana" w:hAnsi="Verdana"/>
                <w:b/>
                <w:sz w:val="20"/>
                <w:szCs w:val="20"/>
              </w:rPr>
            </w:pPr>
          </w:p>
        </w:tc>
        <w:tc>
          <w:tcPr>
            <w:tcW w:w="3579" w:type="pct"/>
          </w:tcPr>
          <w:p w14:paraId="5361650C" w14:textId="77777777" w:rsidR="00B52AB6" w:rsidRPr="001D714B" w:rsidRDefault="00B52AB6" w:rsidP="00B43F1F">
            <w:pPr>
              <w:rPr>
                <w:rFonts w:ascii="Verdana" w:hAnsi="Verdana"/>
                <w:b/>
                <w:sz w:val="20"/>
                <w:szCs w:val="20"/>
              </w:rPr>
            </w:pPr>
            <w:r w:rsidRPr="001D714B">
              <w:rPr>
                <w:rFonts w:ascii="Verdana" w:hAnsi="Verdana"/>
                <w:b/>
                <w:sz w:val="20"/>
                <w:szCs w:val="20"/>
              </w:rPr>
              <w:t>SEAC Rapporteurs response:</w:t>
            </w:r>
          </w:p>
          <w:p w14:paraId="5A6E5566" w14:textId="77777777" w:rsidR="00B52AB6" w:rsidRPr="000E409A" w:rsidRDefault="000E409A" w:rsidP="00B43F1F">
            <w:pPr>
              <w:rPr>
                <w:rFonts w:ascii="Verdana" w:hAnsi="Verdana"/>
                <w:sz w:val="20"/>
                <w:szCs w:val="20"/>
              </w:rPr>
            </w:pPr>
            <w:r w:rsidRPr="000E409A">
              <w:rPr>
                <w:rFonts w:ascii="Verdana" w:hAnsi="Verdana"/>
                <w:sz w:val="20"/>
                <w:szCs w:val="20"/>
              </w:rPr>
              <w:t>We thank Sweden</w:t>
            </w:r>
            <w:r>
              <w:rPr>
                <w:rFonts w:ascii="Verdana" w:hAnsi="Verdana"/>
                <w:sz w:val="20"/>
                <w:szCs w:val="20"/>
              </w:rPr>
              <w:t xml:space="preserve"> for their comments on the link with CPR Annexes II and IV. However, we see no need for changing the opinion or putting more emphasis on the aspect of “time needed to regulate”, which in the opinion of SEAC is given appropriate attention in the discussion on the linkage. Based on arguments provided SEAC concurs with its slight preference </w:t>
            </w:r>
            <w:r w:rsidR="00504274">
              <w:rPr>
                <w:rFonts w:ascii="Verdana" w:hAnsi="Verdana"/>
                <w:sz w:val="20"/>
                <w:szCs w:val="20"/>
              </w:rPr>
              <w:t>for</w:t>
            </w:r>
            <w:r>
              <w:rPr>
                <w:rFonts w:ascii="Verdana" w:hAnsi="Verdana"/>
                <w:sz w:val="20"/>
                <w:szCs w:val="20"/>
              </w:rPr>
              <w:t xml:space="preserve"> a static link.</w:t>
            </w:r>
          </w:p>
          <w:p w14:paraId="55CF144D" w14:textId="77777777" w:rsidR="00B52AB6" w:rsidRPr="001D714B" w:rsidRDefault="00B52AB6" w:rsidP="00B43F1F">
            <w:pPr>
              <w:rPr>
                <w:rFonts w:ascii="Verdana" w:hAnsi="Verdana"/>
                <w:sz w:val="20"/>
                <w:szCs w:val="20"/>
              </w:rPr>
            </w:pPr>
          </w:p>
        </w:tc>
      </w:tr>
    </w:tbl>
    <w:p w14:paraId="425642BB" w14:textId="77777777" w:rsidR="00B52AB6" w:rsidRPr="002914A5" w:rsidRDefault="00B52AB6" w:rsidP="00B52AB6"/>
    <w:p w14:paraId="024AD37C" w14:textId="77777777" w:rsidR="00FF4711" w:rsidRPr="002914A5" w:rsidRDefault="00FF4711" w:rsidP="00FF4711"/>
    <w:p w14:paraId="0B9FDD78" w14:textId="77777777" w:rsidR="00237B19" w:rsidRPr="002914A5" w:rsidRDefault="00237B19" w:rsidP="00237B19"/>
    <w:p w14:paraId="0EFFF886" w14:textId="77777777" w:rsidR="00625F15" w:rsidRPr="002914A5" w:rsidRDefault="00625F15" w:rsidP="00625F15"/>
    <w:p w14:paraId="0CEDF26F" w14:textId="77777777" w:rsidR="00072E66" w:rsidRPr="002914A5" w:rsidRDefault="00072E66" w:rsidP="00072E66"/>
    <w:p w14:paraId="1F7A34AD" w14:textId="77777777" w:rsidR="00790F22" w:rsidRPr="002914A5" w:rsidRDefault="00790F22" w:rsidP="00790F22"/>
    <w:p w14:paraId="2E43905A" w14:textId="77777777" w:rsidR="00861D1F" w:rsidRPr="00861D1F" w:rsidRDefault="00861D1F">
      <w:pPr>
        <w:rPr>
          <w:rFonts w:ascii="Verdana" w:hAnsi="Verdana"/>
          <w:sz w:val="20"/>
          <w:szCs w:val="20"/>
        </w:rPr>
      </w:pPr>
    </w:p>
    <w:sectPr w:rsidR="00861D1F" w:rsidRPr="00861D1F" w:rsidSect="00861D1F">
      <w:headerReference w:type="even" r:id="rId16"/>
      <w:headerReference w:type="default" r:id="rId17"/>
      <w:footerReference w:type="even" r:id="rId18"/>
      <w:footerReference w:type="default" r:id="rId19"/>
      <w:headerReference w:type="first" r:id="rId20"/>
      <w:footerReference w:type="first" r:id="rId21"/>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E952C6" w14:textId="77777777" w:rsidR="00807425" w:rsidRDefault="00807425" w:rsidP="004E600F">
      <w:r>
        <w:separator/>
      </w:r>
    </w:p>
  </w:endnote>
  <w:endnote w:type="continuationSeparator" w:id="0">
    <w:p w14:paraId="0B2AABDE" w14:textId="77777777" w:rsidR="00807425" w:rsidRDefault="00807425" w:rsidP="004E6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38CB4" w14:textId="77777777" w:rsidR="00807425" w:rsidRDefault="008074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DD47A" w14:textId="77777777" w:rsidR="00807425" w:rsidRPr="00C50944" w:rsidRDefault="00807425" w:rsidP="00C50944">
    <w:pPr>
      <w:pStyle w:val="Footer"/>
      <w:jc w:val="right"/>
      <w:rPr>
        <w:sz w:val="16"/>
      </w:rPr>
    </w:pPr>
    <w:r w:rsidRPr="003B6D57">
      <w:rPr>
        <w:sz w:val="16"/>
      </w:rPr>
      <w:fldChar w:fldCharType="begin"/>
    </w:r>
    <w:r w:rsidRPr="003B6D57">
      <w:rPr>
        <w:sz w:val="16"/>
      </w:rPr>
      <w:instrText xml:space="preserve"> PAGE   \* MERGEFORMAT </w:instrText>
    </w:r>
    <w:r w:rsidRPr="003B6D57">
      <w:rPr>
        <w:sz w:val="16"/>
      </w:rPr>
      <w:fldChar w:fldCharType="separate"/>
    </w:r>
    <w:r w:rsidR="00A436C4">
      <w:rPr>
        <w:noProof/>
        <w:sz w:val="16"/>
      </w:rPr>
      <w:t>2</w:t>
    </w:r>
    <w:r w:rsidRPr="003B6D57">
      <w:rPr>
        <w:noProof/>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DFFF2" w14:textId="77777777" w:rsidR="00807425" w:rsidRPr="003B6D57" w:rsidRDefault="00807425" w:rsidP="003B6D57">
    <w:pPr>
      <w:pStyle w:val="Footer"/>
      <w:jc w:val="right"/>
      <w:rPr>
        <w:sz w:val="16"/>
      </w:rPr>
    </w:pPr>
    <w:r w:rsidRPr="003B6D57">
      <w:rPr>
        <w:sz w:val="16"/>
      </w:rPr>
      <w:fldChar w:fldCharType="begin"/>
    </w:r>
    <w:r w:rsidRPr="003B6D57">
      <w:rPr>
        <w:sz w:val="16"/>
      </w:rPr>
      <w:instrText xml:space="preserve"> PAGE   \* MERGEFORMAT </w:instrText>
    </w:r>
    <w:r w:rsidRPr="003B6D57">
      <w:rPr>
        <w:sz w:val="16"/>
      </w:rPr>
      <w:fldChar w:fldCharType="separate"/>
    </w:r>
    <w:r w:rsidR="00A436C4">
      <w:rPr>
        <w:noProof/>
        <w:sz w:val="16"/>
      </w:rPr>
      <w:t>1</w:t>
    </w:r>
    <w:r w:rsidRPr="003B6D57">
      <w:rPr>
        <w:noProof/>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62CE3E" w14:textId="77777777" w:rsidR="00807425" w:rsidRDefault="00807425" w:rsidP="004E600F">
      <w:r>
        <w:separator/>
      </w:r>
    </w:p>
  </w:footnote>
  <w:footnote w:type="continuationSeparator" w:id="0">
    <w:p w14:paraId="23C88C37" w14:textId="77777777" w:rsidR="00807425" w:rsidRDefault="00807425" w:rsidP="004E60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DB3DBB" w14:textId="77777777" w:rsidR="00807425" w:rsidRDefault="0080742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986B5" w14:textId="77777777" w:rsidR="00807425" w:rsidRPr="00B904DC" w:rsidRDefault="00807425">
    <w:pPr>
      <w:pStyle w:val="Header"/>
    </w:pPr>
  </w:p>
  <w:tbl>
    <w:tblPr>
      <w:tblW w:w="5804" w:type="pct"/>
      <w:tblInd w:w="-612" w:type="dxa"/>
      <w:tblLook w:val="01E0" w:firstRow="1" w:lastRow="1" w:firstColumn="1" w:lastColumn="1" w:noHBand="0" w:noVBand="0"/>
    </w:tblPr>
    <w:tblGrid>
      <w:gridCol w:w="7365"/>
      <w:gridCol w:w="8837"/>
    </w:tblGrid>
    <w:tr w:rsidR="00807425" w:rsidRPr="00B904DC" w14:paraId="7967C3E1" w14:textId="77777777" w:rsidTr="004F0375">
      <w:tc>
        <w:tcPr>
          <w:tcW w:w="2273" w:type="pct"/>
          <w:shd w:val="clear" w:color="auto" w:fill="auto"/>
        </w:tcPr>
        <w:p w14:paraId="3361BA53" w14:textId="77777777" w:rsidR="00807425" w:rsidRPr="00B904DC" w:rsidRDefault="00807425" w:rsidP="00B904DC">
          <w:pPr>
            <w:rPr>
              <w:rFonts w:ascii="Verdana" w:hAnsi="Verdana"/>
              <w:sz w:val="18"/>
              <w:szCs w:val="18"/>
            </w:rPr>
          </w:pPr>
        </w:p>
      </w:tc>
      <w:tc>
        <w:tcPr>
          <w:tcW w:w="2727" w:type="pct"/>
          <w:shd w:val="clear" w:color="auto" w:fill="auto"/>
        </w:tcPr>
        <w:p w14:paraId="4735E38F" w14:textId="77777777" w:rsidR="00807425" w:rsidRPr="00B904DC" w:rsidRDefault="00807425" w:rsidP="00A71291">
          <w:pPr>
            <w:pStyle w:val="Header"/>
            <w:rPr>
              <w:sz w:val="18"/>
              <w:szCs w:val="18"/>
            </w:rPr>
          </w:pPr>
        </w:p>
      </w:tc>
    </w:tr>
  </w:tbl>
  <w:p w14:paraId="1CD29443" w14:textId="77777777" w:rsidR="00807425" w:rsidRPr="00B904DC" w:rsidRDefault="00807425">
    <w:pPr>
      <w:pStyle w:val="Header"/>
    </w:pPr>
  </w:p>
  <w:p w14:paraId="558E9C0A" w14:textId="77777777" w:rsidR="00807425" w:rsidRPr="00B904DC" w:rsidRDefault="0080742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1" w:type="pct"/>
      <w:tblInd w:w="-34" w:type="dxa"/>
      <w:tblLook w:val="01E0" w:firstRow="1" w:lastRow="1" w:firstColumn="1" w:lastColumn="1" w:noHBand="0" w:noVBand="0"/>
    </w:tblPr>
    <w:tblGrid>
      <w:gridCol w:w="4328"/>
      <w:gridCol w:w="9633"/>
    </w:tblGrid>
    <w:tr w:rsidR="00807425" w:rsidRPr="009F04CB" w14:paraId="496752D1" w14:textId="77777777" w:rsidTr="00841092">
      <w:tc>
        <w:tcPr>
          <w:tcW w:w="1550" w:type="pct"/>
          <w:shd w:val="clear" w:color="auto" w:fill="auto"/>
        </w:tcPr>
        <w:p w14:paraId="142B3BB8" w14:textId="77777777" w:rsidR="00807425" w:rsidRPr="009F04CB" w:rsidRDefault="00807425" w:rsidP="00861D1F">
          <w:pPr>
            <w:rPr>
              <w:rFonts w:ascii="Verdana" w:hAnsi="Verdana"/>
              <w:sz w:val="20"/>
              <w:szCs w:val="20"/>
            </w:rPr>
          </w:pPr>
          <w:r w:rsidRPr="009F04CB">
            <w:rPr>
              <w:rFonts w:ascii="Verdana" w:hAnsi="Verdana"/>
              <w:b/>
              <w:sz w:val="20"/>
              <w:szCs w:val="20"/>
            </w:rPr>
            <w:t xml:space="preserve">Substance: </w:t>
          </w:r>
          <w:r w:rsidRPr="00C30806">
            <w:rPr>
              <w:rFonts w:ascii="Verdana" w:hAnsi="Verdana"/>
              <w:sz w:val="20"/>
              <w:szCs w:val="20"/>
            </w:rPr>
            <w:t>Substances used in tattoo inks and permanent make-up</w:t>
          </w:r>
        </w:p>
        <w:p w14:paraId="599EBDA3" w14:textId="77777777" w:rsidR="00807425" w:rsidRPr="009F04CB" w:rsidRDefault="00807425" w:rsidP="00861D1F">
          <w:pPr>
            <w:rPr>
              <w:rFonts w:ascii="Verdana" w:hAnsi="Verdana"/>
              <w:b/>
              <w:sz w:val="20"/>
              <w:szCs w:val="20"/>
            </w:rPr>
          </w:pPr>
          <w:r w:rsidRPr="009F04CB">
            <w:rPr>
              <w:rFonts w:ascii="Verdana" w:hAnsi="Verdana"/>
              <w:b/>
              <w:sz w:val="20"/>
              <w:szCs w:val="20"/>
            </w:rPr>
            <w:t>EC number:</w:t>
          </w:r>
          <w:r w:rsidRPr="009F04CB">
            <w:rPr>
              <w:rFonts w:ascii="Verdana" w:hAnsi="Verdana"/>
              <w:sz w:val="20"/>
              <w:szCs w:val="20"/>
            </w:rPr>
            <w:t xml:space="preserve"> </w:t>
          </w:r>
          <w:r>
            <w:rPr>
              <w:rFonts w:ascii="Verdana" w:hAnsi="Verdana"/>
              <w:sz w:val="20"/>
              <w:szCs w:val="20"/>
            </w:rPr>
            <w:t>-</w:t>
          </w:r>
        </w:p>
        <w:p w14:paraId="39DE051C" w14:textId="77777777" w:rsidR="00807425" w:rsidRPr="009F04CB" w:rsidRDefault="00807425" w:rsidP="00841092">
          <w:pPr>
            <w:rPr>
              <w:rFonts w:ascii="Verdana" w:hAnsi="Verdana"/>
              <w:sz w:val="20"/>
              <w:szCs w:val="20"/>
            </w:rPr>
          </w:pPr>
          <w:r w:rsidRPr="009F04CB">
            <w:rPr>
              <w:rFonts w:ascii="Verdana" w:hAnsi="Verdana"/>
              <w:b/>
              <w:sz w:val="20"/>
              <w:szCs w:val="20"/>
            </w:rPr>
            <w:t>CAS number:</w:t>
          </w:r>
          <w:r w:rsidRPr="009F04CB">
            <w:rPr>
              <w:rFonts w:ascii="Verdana" w:hAnsi="Verdana"/>
              <w:sz w:val="20"/>
              <w:szCs w:val="20"/>
            </w:rPr>
            <w:t xml:space="preserve"> </w:t>
          </w:r>
          <w:r>
            <w:rPr>
              <w:rFonts w:ascii="Verdana" w:hAnsi="Verdana"/>
              <w:sz w:val="20"/>
              <w:szCs w:val="20"/>
            </w:rPr>
            <w:t>-</w:t>
          </w:r>
        </w:p>
      </w:tc>
      <w:tc>
        <w:tcPr>
          <w:tcW w:w="3450" w:type="pct"/>
          <w:shd w:val="clear" w:color="auto" w:fill="auto"/>
        </w:tcPr>
        <w:p w14:paraId="1576D66C" w14:textId="77777777" w:rsidR="00807425" w:rsidRPr="009F04CB" w:rsidRDefault="00807425" w:rsidP="005F3D13">
          <w:pPr>
            <w:pStyle w:val="Header"/>
            <w:jc w:val="right"/>
          </w:pPr>
          <w:r w:rsidRPr="009F04CB">
            <w:t xml:space="preserve">Comments and response to comments on SEAC draft opinion on Annex XV restriction </w:t>
          </w:r>
          <w:r>
            <w:t>report</w:t>
          </w:r>
          <w:r w:rsidRPr="009F04CB">
            <w:t xml:space="preserve"> </w:t>
          </w:r>
        </w:p>
        <w:p w14:paraId="0B0C9925" w14:textId="77777777" w:rsidR="00807425" w:rsidRPr="009F04CB" w:rsidRDefault="00807425" w:rsidP="00861D1F">
          <w:pPr>
            <w:pStyle w:val="Header"/>
            <w:jc w:val="right"/>
            <w:rPr>
              <w:noProof/>
            </w:rPr>
          </w:pPr>
          <w:r w:rsidRPr="009F04CB">
            <w:rPr>
              <w:noProof/>
            </w:rPr>
            <w:t xml:space="preserve">submitted by </w:t>
          </w:r>
          <w:r>
            <w:rPr>
              <w:b/>
              <w:noProof/>
            </w:rPr>
            <w:t>ECHA</w:t>
          </w:r>
          <w:r>
            <w:rPr>
              <w:noProof/>
            </w:rPr>
            <w:t xml:space="preserve"> on </w:t>
          </w:r>
          <w:r>
            <w:rPr>
              <w:b/>
              <w:noProof/>
            </w:rPr>
            <w:t>06/10/2017</w:t>
          </w:r>
        </w:p>
        <w:p w14:paraId="7D5BE4D9" w14:textId="77777777" w:rsidR="00807425" w:rsidRPr="009F04CB" w:rsidRDefault="00807425" w:rsidP="00C30806">
          <w:pPr>
            <w:pStyle w:val="Header"/>
            <w:jc w:val="right"/>
          </w:pPr>
          <w:r w:rsidRPr="009F04CB">
            <w:rPr>
              <w:noProof/>
            </w:rPr>
            <w:t xml:space="preserve">Public consultation on SEAC draft opinion started on </w:t>
          </w:r>
          <w:r>
            <w:rPr>
              <w:b/>
              <w:noProof/>
            </w:rPr>
            <w:t>12/12/2018</w:t>
          </w:r>
        </w:p>
      </w:tc>
    </w:tr>
  </w:tbl>
  <w:p w14:paraId="1BE0EAAE" w14:textId="77777777" w:rsidR="00807425" w:rsidRDefault="0080742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3A20A2"/>
    <w:multiLevelType w:val="hybridMultilevel"/>
    <w:tmpl w:val="80DAAC40"/>
    <w:lvl w:ilvl="0" w:tplc="9BA6A3B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47925E3"/>
    <w:multiLevelType w:val="multilevel"/>
    <w:tmpl w:val="17265C0A"/>
    <w:styleLink w:val="ECHABulletlist"/>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D9E789E"/>
    <w:multiLevelType w:val="hybridMultilevel"/>
    <w:tmpl w:val="2E3C2DB4"/>
    <w:lvl w:ilvl="0" w:tplc="CBF644D6">
      <w:start w:val="1"/>
      <w:numFmt w:val="decimal"/>
      <w:lvlText w:val="%1)"/>
      <w:lvlJc w:val="left"/>
      <w:pPr>
        <w:ind w:left="1080" w:hanging="360"/>
      </w:pPr>
      <w:rPr>
        <w:rFonts w:cs="Calibri"/>
        <w:color w:val="auto"/>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 w15:restartNumberingAfterBreak="0">
    <w:nsid w:val="4E0A1E25"/>
    <w:multiLevelType w:val="multilevel"/>
    <w:tmpl w:val="48AA0558"/>
    <w:styleLink w:val="ECHANumberlist"/>
    <w:lvl w:ilvl="0">
      <w:start w:val="1"/>
      <w:numFmt w:val="decimal"/>
      <w:lvlText w:val="%1."/>
      <w:lvlJc w:val="left"/>
      <w:pPr>
        <w:tabs>
          <w:tab w:val="num" w:pos="720"/>
        </w:tabs>
        <w:ind w:left="720" w:hanging="360"/>
      </w:pPr>
      <w:rPr>
        <w:rFonts w:ascii="Verdana" w:hAnsi="Verdana"/>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64B83D36"/>
    <w:multiLevelType w:val="hybridMultilevel"/>
    <w:tmpl w:val="A182975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C871AFA"/>
    <w:multiLevelType w:val="multilevel"/>
    <w:tmpl w:val="250224A4"/>
    <w:lvl w:ilvl="0">
      <w:start w:val="1"/>
      <w:numFmt w:val="bullet"/>
      <w:pStyle w:val="BulletedList1-usermanual"/>
      <w:lvlText w:val=""/>
      <w:lvlJc w:val="left"/>
      <w:pPr>
        <w:tabs>
          <w:tab w:val="num" w:pos="927"/>
        </w:tabs>
        <w:ind w:left="927"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5"/>
  </w:num>
  <w:num w:numId="4">
    <w:abstractNumId w:val="1"/>
  </w:num>
  <w:num w:numId="5">
    <w:abstractNumId w:val="3"/>
  </w:num>
  <w:num w:numId="6">
    <w:abstractNumId w:val="0"/>
  </w:num>
  <w:num w:numId="7">
    <w:abstractNumId w:val="4"/>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removeDateAndTime/>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00F"/>
    <w:rsid w:val="00012759"/>
    <w:rsid w:val="0002089E"/>
    <w:rsid w:val="00055B3E"/>
    <w:rsid w:val="00072E66"/>
    <w:rsid w:val="000917CC"/>
    <w:rsid w:val="000A5640"/>
    <w:rsid w:val="000A6A0B"/>
    <w:rsid w:val="000D5043"/>
    <w:rsid w:val="000E24BB"/>
    <w:rsid w:val="000E409A"/>
    <w:rsid w:val="000F11E0"/>
    <w:rsid w:val="00101014"/>
    <w:rsid w:val="00140E0B"/>
    <w:rsid w:val="00160929"/>
    <w:rsid w:val="00183860"/>
    <w:rsid w:val="0018632B"/>
    <w:rsid w:val="001C2A96"/>
    <w:rsid w:val="001C3F07"/>
    <w:rsid w:val="001D4ABE"/>
    <w:rsid w:val="001E3A48"/>
    <w:rsid w:val="001F5EF4"/>
    <w:rsid w:val="001F6429"/>
    <w:rsid w:val="00203CC7"/>
    <w:rsid w:val="002345D9"/>
    <w:rsid w:val="00237B19"/>
    <w:rsid w:val="002419CD"/>
    <w:rsid w:val="0026298A"/>
    <w:rsid w:val="00283948"/>
    <w:rsid w:val="0029473D"/>
    <w:rsid w:val="00311B91"/>
    <w:rsid w:val="003331F5"/>
    <w:rsid w:val="003970E4"/>
    <w:rsid w:val="003B6D57"/>
    <w:rsid w:val="003E2706"/>
    <w:rsid w:val="003F24B1"/>
    <w:rsid w:val="00444D1A"/>
    <w:rsid w:val="004467A8"/>
    <w:rsid w:val="004A5716"/>
    <w:rsid w:val="004B22E3"/>
    <w:rsid w:val="004D2EA3"/>
    <w:rsid w:val="004E600F"/>
    <w:rsid w:val="004F0375"/>
    <w:rsid w:val="00504274"/>
    <w:rsid w:val="005079BD"/>
    <w:rsid w:val="00511DEE"/>
    <w:rsid w:val="00524EFD"/>
    <w:rsid w:val="005308A8"/>
    <w:rsid w:val="00530EFF"/>
    <w:rsid w:val="00553C64"/>
    <w:rsid w:val="00554A2E"/>
    <w:rsid w:val="005A0AD4"/>
    <w:rsid w:val="005C4EAC"/>
    <w:rsid w:val="005F3D13"/>
    <w:rsid w:val="00625F15"/>
    <w:rsid w:val="00665052"/>
    <w:rsid w:val="00665956"/>
    <w:rsid w:val="006725D0"/>
    <w:rsid w:val="006728B1"/>
    <w:rsid w:val="00682798"/>
    <w:rsid w:val="006A4C50"/>
    <w:rsid w:val="006B2F6E"/>
    <w:rsid w:val="006B68C1"/>
    <w:rsid w:val="006B7316"/>
    <w:rsid w:val="006C22B0"/>
    <w:rsid w:val="006D04E1"/>
    <w:rsid w:val="006E7E0B"/>
    <w:rsid w:val="006F14B1"/>
    <w:rsid w:val="00742EC4"/>
    <w:rsid w:val="007524A3"/>
    <w:rsid w:val="00770918"/>
    <w:rsid w:val="00790245"/>
    <w:rsid w:val="007903A9"/>
    <w:rsid w:val="00790F22"/>
    <w:rsid w:val="007A4E18"/>
    <w:rsid w:val="007A584D"/>
    <w:rsid w:val="007A5997"/>
    <w:rsid w:val="007B2205"/>
    <w:rsid w:val="007B2253"/>
    <w:rsid w:val="007E16B3"/>
    <w:rsid w:val="007F241A"/>
    <w:rsid w:val="00807425"/>
    <w:rsid w:val="0082268D"/>
    <w:rsid w:val="00825E28"/>
    <w:rsid w:val="00841092"/>
    <w:rsid w:val="00860F73"/>
    <w:rsid w:val="00861D1F"/>
    <w:rsid w:val="00864B57"/>
    <w:rsid w:val="008939D9"/>
    <w:rsid w:val="008B1C92"/>
    <w:rsid w:val="008B465D"/>
    <w:rsid w:val="008D631F"/>
    <w:rsid w:val="008E1FBA"/>
    <w:rsid w:val="009035E6"/>
    <w:rsid w:val="009235E0"/>
    <w:rsid w:val="00936D5B"/>
    <w:rsid w:val="0094495F"/>
    <w:rsid w:val="009668D1"/>
    <w:rsid w:val="00995ADA"/>
    <w:rsid w:val="009A17C4"/>
    <w:rsid w:val="009C2137"/>
    <w:rsid w:val="009C257E"/>
    <w:rsid w:val="009F04CB"/>
    <w:rsid w:val="009F1555"/>
    <w:rsid w:val="00A00875"/>
    <w:rsid w:val="00A33057"/>
    <w:rsid w:val="00A4115C"/>
    <w:rsid w:val="00A41B5E"/>
    <w:rsid w:val="00A436C4"/>
    <w:rsid w:val="00A4461D"/>
    <w:rsid w:val="00A50204"/>
    <w:rsid w:val="00A65774"/>
    <w:rsid w:val="00A71291"/>
    <w:rsid w:val="00AD5AEA"/>
    <w:rsid w:val="00AE0B7F"/>
    <w:rsid w:val="00AF646F"/>
    <w:rsid w:val="00AF65AD"/>
    <w:rsid w:val="00B0093A"/>
    <w:rsid w:val="00B07597"/>
    <w:rsid w:val="00B10A39"/>
    <w:rsid w:val="00B330EF"/>
    <w:rsid w:val="00B43654"/>
    <w:rsid w:val="00B43F1F"/>
    <w:rsid w:val="00B52AB6"/>
    <w:rsid w:val="00B607D8"/>
    <w:rsid w:val="00B904DC"/>
    <w:rsid w:val="00B90A5F"/>
    <w:rsid w:val="00B9124A"/>
    <w:rsid w:val="00BA1BD0"/>
    <w:rsid w:val="00BA5042"/>
    <w:rsid w:val="00BC78DE"/>
    <w:rsid w:val="00BE06E2"/>
    <w:rsid w:val="00C30806"/>
    <w:rsid w:val="00C32EE8"/>
    <w:rsid w:val="00C36225"/>
    <w:rsid w:val="00C36C79"/>
    <w:rsid w:val="00C50944"/>
    <w:rsid w:val="00C6173C"/>
    <w:rsid w:val="00C65E7F"/>
    <w:rsid w:val="00CA3668"/>
    <w:rsid w:val="00CE2FD2"/>
    <w:rsid w:val="00D06866"/>
    <w:rsid w:val="00D8322D"/>
    <w:rsid w:val="00D90596"/>
    <w:rsid w:val="00DC144A"/>
    <w:rsid w:val="00DC7D65"/>
    <w:rsid w:val="00DE4C7A"/>
    <w:rsid w:val="00DF6D17"/>
    <w:rsid w:val="00E02EBD"/>
    <w:rsid w:val="00E0325E"/>
    <w:rsid w:val="00E07B42"/>
    <w:rsid w:val="00E10C9C"/>
    <w:rsid w:val="00E15C5D"/>
    <w:rsid w:val="00E20A69"/>
    <w:rsid w:val="00E26065"/>
    <w:rsid w:val="00E4467D"/>
    <w:rsid w:val="00E93AA2"/>
    <w:rsid w:val="00E9484E"/>
    <w:rsid w:val="00EA0C99"/>
    <w:rsid w:val="00EB6F1C"/>
    <w:rsid w:val="00EC632D"/>
    <w:rsid w:val="00F00857"/>
    <w:rsid w:val="00F308F6"/>
    <w:rsid w:val="00F748F0"/>
    <w:rsid w:val="00F91D3A"/>
    <w:rsid w:val="00F93256"/>
    <w:rsid w:val="00FA3E36"/>
    <w:rsid w:val="00FB6710"/>
    <w:rsid w:val="00FF461B"/>
    <w:rsid w:val="00FF4711"/>
    <w:rsid w:val="00FF52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3521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00F"/>
    <w:pPr>
      <w:spacing w:after="0" w:line="240" w:lineRule="auto"/>
    </w:pPr>
    <w:rPr>
      <w:rFonts w:ascii="Times New Roman" w:hAnsi="Times New Roman" w:cs="Times New Roman"/>
      <w:sz w:val="24"/>
      <w:szCs w:val="24"/>
      <w:lang w:eastAsia="en-GB"/>
    </w:rPr>
  </w:style>
  <w:style w:type="paragraph" w:styleId="Heading1">
    <w:name w:val="heading 1"/>
    <w:aliases w:val="ECHA Heading 1"/>
    <w:basedOn w:val="Normal"/>
    <w:next w:val="BodyText"/>
    <w:link w:val="Heading1Char"/>
    <w:qFormat/>
    <w:rsid w:val="00A41B5E"/>
    <w:pPr>
      <w:keepNext/>
      <w:keepLines/>
      <w:widowControl w:val="0"/>
      <w:spacing w:after="240"/>
      <w:outlineLvl w:val="0"/>
    </w:pPr>
    <w:rPr>
      <w:rFonts w:ascii="Verdana" w:hAnsi="Verdana"/>
      <w:b/>
      <w:snapToGrid w:val="0"/>
      <w:color w:val="0046AD"/>
      <w:sz w:val="28"/>
      <w:lang w:eastAsia="fi-FI"/>
    </w:rPr>
  </w:style>
  <w:style w:type="paragraph" w:styleId="Heading2">
    <w:name w:val="heading 2"/>
    <w:aliases w:val="ECHA Heading 2"/>
    <w:basedOn w:val="Heading1"/>
    <w:next w:val="BodyText"/>
    <w:link w:val="Heading2Char"/>
    <w:qFormat/>
    <w:rsid w:val="00A41B5E"/>
    <w:pPr>
      <w:outlineLvl w:val="1"/>
    </w:pPr>
    <w:rPr>
      <w:rFonts w:cs="Arial"/>
      <w:sz w:val="24"/>
      <w:szCs w:val="22"/>
    </w:rPr>
  </w:style>
  <w:style w:type="paragraph" w:styleId="Heading3">
    <w:name w:val="heading 3"/>
    <w:aliases w:val="ECHA Heading 3"/>
    <w:basedOn w:val="Heading2"/>
    <w:next w:val="BodyText"/>
    <w:link w:val="Heading3Char"/>
    <w:qFormat/>
    <w:rsid w:val="00A41B5E"/>
    <w:pPr>
      <w:outlineLvl w:val="2"/>
    </w:pPr>
    <w:rPr>
      <w:bCs/>
      <w:color w:val="000000"/>
      <w:sz w:val="22"/>
    </w:rPr>
  </w:style>
  <w:style w:type="paragraph" w:styleId="Heading4">
    <w:name w:val="heading 4"/>
    <w:aliases w:val="ECHA Heading 4"/>
    <w:basedOn w:val="Heading3"/>
    <w:next w:val="BodyText"/>
    <w:link w:val="Heading4Char"/>
    <w:qFormat/>
    <w:rsid w:val="00A41B5E"/>
    <w:pPr>
      <w:outlineLvl w:val="3"/>
    </w:pPr>
    <w:rPr>
      <w:b w:val="0"/>
      <w:bCs w:val="0"/>
      <w:szCs w:val="28"/>
    </w:rPr>
  </w:style>
  <w:style w:type="paragraph" w:styleId="Heading5">
    <w:name w:val="heading 5"/>
    <w:aliases w:val="ECHA Heading 5"/>
    <w:basedOn w:val="Heading3"/>
    <w:next w:val="BodyText"/>
    <w:link w:val="Heading5Char"/>
    <w:qFormat/>
    <w:rsid w:val="00A41B5E"/>
    <w:pPr>
      <w:outlineLvl w:val="4"/>
    </w:pPr>
    <w:rPr>
      <w:bCs w:val="0"/>
      <w:iCs/>
      <w:sz w:val="20"/>
      <w:szCs w:val="26"/>
    </w:rPr>
  </w:style>
  <w:style w:type="paragraph" w:styleId="Heading6">
    <w:name w:val="heading 6"/>
    <w:aliases w:val="ECHA Heading 6"/>
    <w:basedOn w:val="Heading5"/>
    <w:next w:val="BodyText"/>
    <w:link w:val="Heading6Char"/>
    <w:qFormat/>
    <w:rsid w:val="00A41B5E"/>
    <w:pPr>
      <w:outlineLvl w:val="5"/>
    </w:pPr>
    <w:rPr>
      <w:bCs/>
      <w:szCs w:val="22"/>
    </w:rPr>
  </w:style>
  <w:style w:type="paragraph" w:styleId="Heading7">
    <w:name w:val="heading 7"/>
    <w:aliases w:val="ECHA Heading 7"/>
    <w:basedOn w:val="Heading5"/>
    <w:next w:val="BodyText"/>
    <w:link w:val="Heading7Char"/>
    <w:qFormat/>
    <w:rsid w:val="00A41B5E"/>
    <w:pPr>
      <w:outlineLvl w:val="6"/>
    </w:pPr>
    <w:rPr>
      <w:szCs w:val="24"/>
    </w:rPr>
  </w:style>
  <w:style w:type="paragraph" w:styleId="Heading8">
    <w:name w:val="heading 8"/>
    <w:aliases w:val="ECHA Heading 8"/>
    <w:basedOn w:val="Heading5"/>
    <w:next w:val="BodyText"/>
    <w:link w:val="Heading8Char"/>
    <w:qFormat/>
    <w:rsid w:val="00A41B5E"/>
    <w:pPr>
      <w:outlineLvl w:val="7"/>
    </w:pPr>
    <w:rPr>
      <w:iCs w:val="0"/>
      <w:szCs w:val="24"/>
    </w:rPr>
  </w:style>
  <w:style w:type="paragraph" w:styleId="Heading9">
    <w:name w:val="heading 9"/>
    <w:aliases w:val="ECHA Heading 9"/>
    <w:basedOn w:val="Heading5"/>
    <w:next w:val="BodyText"/>
    <w:link w:val="Heading9Char"/>
    <w:qFormat/>
    <w:rsid w:val="00A41B5E"/>
    <w:p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ECHABulletlist">
    <w:name w:val="ECHA Bullet list"/>
    <w:basedOn w:val="NoList"/>
    <w:rsid w:val="00A41B5E"/>
    <w:pPr>
      <w:numPr>
        <w:numId w:val="1"/>
      </w:numPr>
    </w:pPr>
  </w:style>
  <w:style w:type="numbering" w:customStyle="1" w:styleId="ECHANumberlist">
    <w:name w:val="ECHA Number list"/>
    <w:basedOn w:val="NoList"/>
    <w:rsid w:val="00A41B5E"/>
    <w:pPr>
      <w:numPr>
        <w:numId w:val="2"/>
      </w:numPr>
    </w:pPr>
  </w:style>
  <w:style w:type="character" w:customStyle="1" w:styleId="Heading1Char">
    <w:name w:val="Heading 1 Char"/>
    <w:aliases w:val="ECHA Heading 1 Char"/>
    <w:basedOn w:val="DefaultParagraphFont"/>
    <w:link w:val="Heading1"/>
    <w:rsid w:val="00682798"/>
    <w:rPr>
      <w:rFonts w:ascii="Verdana" w:eastAsia="Times New Roman" w:hAnsi="Verdana" w:cs="Times New Roman"/>
      <w:b/>
      <w:snapToGrid w:val="0"/>
      <w:color w:val="0046AD"/>
      <w:sz w:val="28"/>
      <w:szCs w:val="24"/>
      <w:lang w:eastAsia="fi-FI"/>
    </w:rPr>
  </w:style>
  <w:style w:type="paragraph" w:styleId="BodyText">
    <w:name w:val="Body Text"/>
    <w:aliases w:val="Text"/>
    <w:basedOn w:val="Normal"/>
    <w:link w:val="BodyTextChar"/>
    <w:rsid w:val="00A41B5E"/>
    <w:pPr>
      <w:widowControl w:val="0"/>
      <w:spacing w:after="240"/>
    </w:pPr>
    <w:rPr>
      <w:rFonts w:ascii="Verdana" w:hAnsi="Verdana"/>
      <w:snapToGrid w:val="0"/>
      <w:sz w:val="20"/>
      <w:szCs w:val="20"/>
      <w:lang w:eastAsia="fi-FI"/>
    </w:rPr>
  </w:style>
  <w:style w:type="character" w:customStyle="1" w:styleId="BodyTextChar">
    <w:name w:val="Body Text Char"/>
    <w:aliases w:val="Text Char"/>
    <w:basedOn w:val="DefaultParagraphFont"/>
    <w:link w:val="BodyText"/>
    <w:rsid w:val="00682798"/>
    <w:rPr>
      <w:rFonts w:ascii="Verdana" w:eastAsia="Times New Roman" w:hAnsi="Verdana" w:cs="Times New Roman"/>
      <w:snapToGrid w:val="0"/>
      <w:sz w:val="20"/>
      <w:szCs w:val="20"/>
      <w:lang w:eastAsia="fi-FI"/>
    </w:rPr>
  </w:style>
  <w:style w:type="character" w:customStyle="1" w:styleId="Heading2Char">
    <w:name w:val="Heading 2 Char"/>
    <w:aliases w:val="ECHA Heading 2 Char"/>
    <w:basedOn w:val="DefaultParagraphFont"/>
    <w:link w:val="Heading2"/>
    <w:rsid w:val="00682798"/>
    <w:rPr>
      <w:rFonts w:ascii="Verdana" w:eastAsia="Times New Roman" w:hAnsi="Verdana" w:cs="Arial"/>
      <w:b/>
      <w:snapToGrid w:val="0"/>
      <w:color w:val="0046AD"/>
      <w:sz w:val="24"/>
      <w:lang w:eastAsia="fi-FI"/>
    </w:rPr>
  </w:style>
  <w:style w:type="character" w:customStyle="1" w:styleId="Heading3Char">
    <w:name w:val="Heading 3 Char"/>
    <w:aliases w:val="ECHA Heading 3 Char"/>
    <w:basedOn w:val="DefaultParagraphFont"/>
    <w:link w:val="Heading3"/>
    <w:rsid w:val="00682798"/>
    <w:rPr>
      <w:rFonts w:ascii="Verdana" w:eastAsia="Times New Roman" w:hAnsi="Verdana" w:cs="Arial"/>
      <w:b/>
      <w:bCs/>
      <w:snapToGrid w:val="0"/>
      <w:color w:val="000000"/>
      <w:lang w:eastAsia="fi-FI"/>
    </w:rPr>
  </w:style>
  <w:style w:type="character" w:customStyle="1" w:styleId="Heading4Char">
    <w:name w:val="Heading 4 Char"/>
    <w:aliases w:val="ECHA Heading 4 Char"/>
    <w:basedOn w:val="DefaultParagraphFont"/>
    <w:link w:val="Heading4"/>
    <w:rsid w:val="00682798"/>
    <w:rPr>
      <w:rFonts w:ascii="Verdana" w:eastAsia="Times New Roman" w:hAnsi="Verdana" w:cs="Arial"/>
      <w:snapToGrid w:val="0"/>
      <w:color w:val="000000"/>
      <w:szCs w:val="28"/>
      <w:lang w:eastAsia="fi-FI"/>
    </w:rPr>
  </w:style>
  <w:style w:type="character" w:customStyle="1" w:styleId="Heading5Char">
    <w:name w:val="Heading 5 Char"/>
    <w:aliases w:val="ECHA Heading 5 Char"/>
    <w:basedOn w:val="DefaultParagraphFont"/>
    <w:link w:val="Heading5"/>
    <w:rsid w:val="00682798"/>
    <w:rPr>
      <w:rFonts w:ascii="Verdana" w:eastAsia="Times New Roman" w:hAnsi="Verdana" w:cs="Arial"/>
      <w:b/>
      <w:iCs/>
      <w:snapToGrid w:val="0"/>
      <w:color w:val="000000"/>
      <w:sz w:val="20"/>
      <w:szCs w:val="26"/>
      <w:lang w:eastAsia="fi-FI"/>
    </w:rPr>
  </w:style>
  <w:style w:type="character" w:customStyle="1" w:styleId="Heading6Char">
    <w:name w:val="Heading 6 Char"/>
    <w:aliases w:val="ECHA Heading 6 Char"/>
    <w:basedOn w:val="DefaultParagraphFont"/>
    <w:link w:val="Heading6"/>
    <w:rsid w:val="00682798"/>
    <w:rPr>
      <w:rFonts w:ascii="Verdana" w:eastAsia="Times New Roman" w:hAnsi="Verdana" w:cs="Arial"/>
      <w:b/>
      <w:bCs/>
      <w:iCs/>
      <w:snapToGrid w:val="0"/>
      <w:color w:val="000000"/>
      <w:sz w:val="20"/>
      <w:lang w:eastAsia="fi-FI"/>
    </w:rPr>
  </w:style>
  <w:style w:type="character" w:customStyle="1" w:styleId="Heading7Char">
    <w:name w:val="Heading 7 Char"/>
    <w:aliases w:val="ECHA Heading 7 Char"/>
    <w:basedOn w:val="DefaultParagraphFont"/>
    <w:link w:val="Heading7"/>
    <w:rsid w:val="00682798"/>
    <w:rPr>
      <w:rFonts w:ascii="Verdana" w:eastAsia="Times New Roman" w:hAnsi="Verdana" w:cs="Arial"/>
      <w:b/>
      <w:iCs/>
      <w:snapToGrid w:val="0"/>
      <w:color w:val="000000"/>
      <w:sz w:val="20"/>
      <w:szCs w:val="24"/>
      <w:lang w:eastAsia="fi-FI"/>
    </w:rPr>
  </w:style>
  <w:style w:type="character" w:customStyle="1" w:styleId="Heading8Char">
    <w:name w:val="Heading 8 Char"/>
    <w:aliases w:val="ECHA Heading 8 Char"/>
    <w:basedOn w:val="DefaultParagraphFont"/>
    <w:link w:val="Heading8"/>
    <w:rsid w:val="00682798"/>
    <w:rPr>
      <w:rFonts w:ascii="Verdana" w:eastAsia="Times New Roman" w:hAnsi="Verdana" w:cs="Arial"/>
      <w:b/>
      <w:snapToGrid w:val="0"/>
      <w:color w:val="000000"/>
      <w:sz w:val="20"/>
      <w:szCs w:val="24"/>
      <w:lang w:eastAsia="fi-FI"/>
    </w:rPr>
  </w:style>
  <w:style w:type="character" w:customStyle="1" w:styleId="Heading9Char">
    <w:name w:val="Heading 9 Char"/>
    <w:aliases w:val="ECHA Heading 9 Char"/>
    <w:basedOn w:val="DefaultParagraphFont"/>
    <w:link w:val="Heading9"/>
    <w:rsid w:val="00682798"/>
    <w:rPr>
      <w:rFonts w:ascii="Verdana" w:eastAsia="Times New Roman" w:hAnsi="Verdana" w:cs="Arial"/>
      <w:b/>
      <w:iCs/>
      <w:snapToGrid w:val="0"/>
      <w:color w:val="000000"/>
      <w:sz w:val="20"/>
      <w:lang w:eastAsia="fi-FI"/>
    </w:rPr>
  </w:style>
  <w:style w:type="paragraph" w:styleId="Title">
    <w:name w:val="Title"/>
    <w:aliases w:val="ECHA Heading"/>
    <w:basedOn w:val="Heading1"/>
    <w:next w:val="BodyText"/>
    <w:link w:val="TitleChar"/>
    <w:qFormat/>
    <w:rsid w:val="00A41B5E"/>
    <w:rPr>
      <w:rFonts w:cs="Arial"/>
      <w:bCs/>
      <w:szCs w:val="32"/>
    </w:rPr>
  </w:style>
  <w:style w:type="character" w:customStyle="1" w:styleId="TitleChar">
    <w:name w:val="Title Char"/>
    <w:aliases w:val="ECHA Heading Char"/>
    <w:basedOn w:val="DefaultParagraphFont"/>
    <w:link w:val="Title"/>
    <w:rsid w:val="00682798"/>
    <w:rPr>
      <w:rFonts w:ascii="Verdana" w:eastAsia="Times New Roman" w:hAnsi="Verdana" w:cs="Arial"/>
      <w:b/>
      <w:bCs/>
      <w:snapToGrid w:val="0"/>
      <w:color w:val="0046AD"/>
      <w:sz w:val="28"/>
      <w:szCs w:val="32"/>
      <w:lang w:eastAsia="fi-FI"/>
    </w:rPr>
  </w:style>
  <w:style w:type="paragraph" w:styleId="BalloonText">
    <w:name w:val="Balloon Text"/>
    <w:basedOn w:val="Normal"/>
    <w:link w:val="BalloonTextChar"/>
    <w:semiHidden/>
    <w:rsid w:val="00A41B5E"/>
    <w:pPr>
      <w:widowControl w:val="0"/>
    </w:pPr>
    <w:rPr>
      <w:rFonts w:ascii="Tahoma" w:hAnsi="Tahoma" w:cs="Tahoma"/>
      <w:snapToGrid w:val="0"/>
      <w:sz w:val="16"/>
      <w:szCs w:val="16"/>
      <w:lang w:eastAsia="fi-FI"/>
    </w:rPr>
  </w:style>
  <w:style w:type="character" w:customStyle="1" w:styleId="BalloonTextChar">
    <w:name w:val="Balloon Text Char"/>
    <w:basedOn w:val="DefaultParagraphFont"/>
    <w:link w:val="BalloonText"/>
    <w:semiHidden/>
    <w:rsid w:val="00A41B5E"/>
    <w:rPr>
      <w:rFonts w:ascii="Tahoma" w:eastAsia="Times New Roman" w:hAnsi="Tahoma" w:cs="Tahoma"/>
      <w:snapToGrid w:val="0"/>
      <w:sz w:val="16"/>
      <w:szCs w:val="16"/>
      <w:lang w:eastAsia="fi-FI"/>
    </w:rPr>
  </w:style>
  <w:style w:type="paragraph" w:styleId="BodyTextFirstIndent">
    <w:name w:val="Body Text First Indent"/>
    <w:basedOn w:val="BodyText"/>
    <w:link w:val="BodyTextFirstIndentChar"/>
    <w:semiHidden/>
    <w:rsid w:val="00A41B5E"/>
    <w:pPr>
      <w:spacing w:after="120"/>
      <w:ind w:firstLine="210"/>
    </w:pPr>
  </w:style>
  <w:style w:type="character" w:customStyle="1" w:styleId="BodyTextFirstIndentChar">
    <w:name w:val="Body Text First Indent Char"/>
    <w:basedOn w:val="BodyTextChar"/>
    <w:link w:val="BodyTextFirstIndent"/>
    <w:semiHidden/>
    <w:rsid w:val="00A41B5E"/>
    <w:rPr>
      <w:rFonts w:ascii="Verdana" w:eastAsia="Times New Roman" w:hAnsi="Verdana" w:cs="Times New Roman"/>
      <w:snapToGrid w:val="0"/>
      <w:sz w:val="20"/>
      <w:szCs w:val="20"/>
      <w:lang w:eastAsia="fi-FI"/>
    </w:rPr>
  </w:style>
  <w:style w:type="paragraph" w:styleId="BodyTextIndent">
    <w:name w:val="Body Text Indent"/>
    <w:basedOn w:val="Normal"/>
    <w:link w:val="BodyTextIndentChar"/>
    <w:uiPriority w:val="99"/>
    <w:semiHidden/>
    <w:unhideWhenUsed/>
    <w:rsid w:val="00A41B5E"/>
    <w:pPr>
      <w:widowControl w:val="0"/>
      <w:spacing w:after="120"/>
      <w:ind w:left="283"/>
    </w:pPr>
    <w:rPr>
      <w:rFonts w:ascii="Verdana" w:hAnsi="Verdana"/>
      <w:snapToGrid w:val="0"/>
      <w:sz w:val="20"/>
      <w:szCs w:val="20"/>
      <w:lang w:eastAsia="fi-FI"/>
    </w:rPr>
  </w:style>
  <w:style w:type="character" w:customStyle="1" w:styleId="BodyTextIndentChar">
    <w:name w:val="Body Text Indent Char"/>
    <w:basedOn w:val="DefaultParagraphFont"/>
    <w:link w:val="BodyTextIndent"/>
    <w:uiPriority w:val="99"/>
    <w:semiHidden/>
    <w:rsid w:val="00A41B5E"/>
    <w:rPr>
      <w:rFonts w:ascii="Verdana" w:eastAsia="Times New Roman" w:hAnsi="Verdana" w:cs="Times New Roman"/>
      <w:snapToGrid w:val="0"/>
      <w:sz w:val="20"/>
      <w:szCs w:val="20"/>
      <w:lang w:eastAsia="fi-FI"/>
    </w:rPr>
  </w:style>
  <w:style w:type="paragraph" w:styleId="BodyTextFirstIndent2">
    <w:name w:val="Body Text First Indent 2"/>
    <w:basedOn w:val="Normal"/>
    <w:link w:val="BodyTextFirstIndent2Char"/>
    <w:semiHidden/>
    <w:rsid w:val="00A41B5E"/>
    <w:pPr>
      <w:widowControl w:val="0"/>
      <w:spacing w:after="120"/>
      <w:ind w:left="283" w:firstLine="210"/>
    </w:pPr>
    <w:rPr>
      <w:rFonts w:ascii="Verdana" w:hAnsi="Verdana"/>
      <w:snapToGrid w:val="0"/>
      <w:sz w:val="20"/>
      <w:szCs w:val="20"/>
      <w:lang w:eastAsia="fi-FI"/>
    </w:rPr>
  </w:style>
  <w:style w:type="character" w:customStyle="1" w:styleId="BodyTextFirstIndent2Char">
    <w:name w:val="Body Text First Indent 2 Char"/>
    <w:basedOn w:val="BodyTextIndentChar"/>
    <w:link w:val="BodyTextFirstIndent2"/>
    <w:semiHidden/>
    <w:rsid w:val="00A41B5E"/>
    <w:rPr>
      <w:rFonts w:ascii="Verdana" w:eastAsia="Times New Roman" w:hAnsi="Verdana" w:cs="Times New Roman"/>
      <w:snapToGrid w:val="0"/>
      <w:sz w:val="20"/>
      <w:szCs w:val="20"/>
      <w:lang w:eastAsia="fi-FI"/>
    </w:rPr>
  </w:style>
  <w:style w:type="character" w:customStyle="1" w:styleId="Bold">
    <w:name w:val="Bold"/>
    <w:basedOn w:val="DefaultParagraphFont"/>
    <w:rsid w:val="00A41B5E"/>
    <w:rPr>
      <w:rFonts w:ascii="Verdana" w:hAnsi="Verdana"/>
      <w:b/>
      <w:sz w:val="20"/>
    </w:rPr>
  </w:style>
  <w:style w:type="paragraph" w:customStyle="1" w:styleId="BulletedList1-usermanual">
    <w:name w:val="Bulleted List 1 - user manual"/>
    <w:basedOn w:val="Normal"/>
    <w:rsid w:val="00A41B5E"/>
    <w:pPr>
      <w:widowControl w:val="0"/>
      <w:numPr>
        <w:numId w:val="3"/>
      </w:numPr>
      <w:spacing w:line="360" w:lineRule="auto"/>
    </w:pPr>
    <w:rPr>
      <w:rFonts w:ascii="Verdana" w:hAnsi="Verdana"/>
      <w:snapToGrid w:val="0"/>
      <w:sz w:val="20"/>
      <w:szCs w:val="20"/>
      <w:lang w:eastAsia="fi-FI"/>
    </w:rPr>
  </w:style>
  <w:style w:type="character" w:styleId="CommentReference">
    <w:name w:val="annotation reference"/>
    <w:basedOn w:val="DefaultParagraphFont"/>
    <w:semiHidden/>
    <w:rsid w:val="00A41B5E"/>
    <w:rPr>
      <w:sz w:val="16"/>
      <w:szCs w:val="16"/>
    </w:rPr>
  </w:style>
  <w:style w:type="paragraph" w:styleId="CommentText">
    <w:name w:val="annotation text"/>
    <w:basedOn w:val="Normal"/>
    <w:link w:val="CommentTextChar"/>
    <w:semiHidden/>
    <w:rsid w:val="00A41B5E"/>
    <w:pPr>
      <w:widowControl w:val="0"/>
    </w:pPr>
    <w:rPr>
      <w:rFonts w:ascii="Verdana" w:hAnsi="Verdana"/>
      <w:snapToGrid w:val="0"/>
      <w:sz w:val="20"/>
      <w:szCs w:val="20"/>
      <w:lang w:eastAsia="fi-FI"/>
    </w:rPr>
  </w:style>
  <w:style w:type="character" w:customStyle="1" w:styleId="CommentTextChar">
    <w:name w:val="Comment Text Char"/>
    <w:basedOn w:val="DefaultParagraphFont"/>
    <w:link w:val="CommentText"/>
    <w:semiHidden/>
    <w:rsid w:val="00A41B5E"/>
    <w:rPr>
      <w:rFonts w:ascii="Verdana" w:eastAsia="Times New Roman" w:hAnsi="Verdana" w:cs="Times New Roman"/>
      <w:snapToGrid w:val="0"/>
      <w:sz w:val="20"/>
      <w:szCs w:val="20"/>
      <w:lang w:eastAsia="fi-FI"/>
    </w:rPr>
  </w:style>
  <w:style w:type="paragraph" w:styleId="CommentSubject">
    <w:name w:val="annotation subject"/>
    <w:basedOn w:val="CommentText"/>
    <w:next w:val="CommentText"/>
    <w:link w:val="CommentSubjectChar"/>
    <w:semiHidden/>
    <w:rsid w:val="00A41B5E"/>
    <w:rPr>
      <w:b/>
      <w:bCs/>
    </w:rPr>
  </w:style>
  <w:style w:type="character" w:customStyle="1" w:styleId="CommentSubjectChar">
    <w:name w:val="Comment Subject Char"/>
    <w:basedOn w:val="CommentTextChar"/>
    <w:link w:val="CommentSubject"/>
    <w:semiHidden/>
    <w:rsid w:val="00A41B5E"/>
    <w:rPr>
      <w:rFonts w:ascii="Verdana" w:eastAsia="Times New Roman" w:hAnsi="Verdana" w:cs="Times New Roman"/>
      <w:b/>
      <w:bCs/>
      <w:snapToGrid w:val="0"/>
      <w:sz w:val="20"/>
      <w:szCs w:val="20"/>
      <w:lang w:eastAsia="fi-FI"/>
    </w:rPr>
  </w:style>
  <w:style w:type="paragraph" w:styleId="Footer">
    <w:name w:val="footer"/>
    <w:basedOn w:val="Normal"/>
    <w:link w:val="FooterChar"/>
    <w:rsid w:val="00A41B5E"/>
    <w:pPr>
      <w:widowControl w:val="0"/>
      <w:spacing w:line="160" w:lineRule="exact"/>
    </w:pPr>
    <w:rPr>
      <w:rFonts w:ascii="Verdana" w:hAnsi="Verdana"/>
      <w:snapToGrid w:val="0"/>
      <w:spacing w:val="2"/>
      <w:sz w:val="13"/>
      <w:szCs w:val="20"/>
      <w:lang w:eastAsia="fi-FI"/>
    </w:rPr>
  </w:style>
  <w:style w:type="character" w:customStyle="1" w:styleId="FooterChar">
    <w:name w:val="Footer Char"/>
    <w:basedOn w:val="DefaultParagraphFont"/>
    <w:link w:val="Footer"/>
    <w:rsid w:val="00A41B5E"/>
    <w:rPr>
      <w:rFonts w:ascii="Verdana" w:eastAsia="Times New Roman" w:hAnsi="Verdana" w:cs="Times New Roman"/>
      <w:snapToGrid w:val="0"/>
      <w:spacing w:val="2"/>
      <w:sz w:val="13"/>
      <w:szCs w:val="20"/>
      <w:lang w:eastAsia="fi-FI"/>
    </w:rPr>
  </w:style>
  <w:style w:type="paragraph" w:customStyle="1" w:styleId="Disclaimer">
    <w:name w:val="Disclaimer"/>
    <w:basedOn w:val="Footer"/>
    <w:rsid w:val="00A41B5E"/>
    <w:pPr>
      <w:spacing w:before="120" w:line="140" w:lineRule="exact"/>
    </w:pPr>
    <w:rPr>
      <w:spacing w:val="0"/>
      <w:sz w:val="11"/>
    </w:rPr>
  </w:style>
  <w:style w:type="character" w:styleId="FollowedHyperlink">
    <w:name w:val="FollowedHyperlink"/>
    <w:aliases w:val="Hyperlink opened"/>
    <w:basedOn w:val="DefaultParagraphFont"/>
    <w:rsid w:val="00A41B5E"/>
    <w:rPr>
      <w:rFonts w:ascii="Verdana" w:hAnsi="Verdana"/>
      <w:color w:val="800080"/>
      <w:sz w:val="20"/>
      <w:u w:val="single"/>
    </w:rPr>
  </w:style>
  <w:style w:type="character" w:styleId="FootnoteReference">
    <w:name w:val="footnote reference"/>
    <w:aliases w:val="Footnote"/>
    <w:basedOn w:val="DefaultParagraphFont"/>
    <w:semiHidden/>
    <w:rsid w:val="00A41B5E"/>
    <w:rPr>
      <w:rFonts w:ascii="Georgia" w:hAnsi="Georgia"/>
      <w:sz w:val="16"/>
      <w:vertAlign w:val="superscript"/>
    </w:rPr>
  </w:style>
  <w:style w:type="paragraph" w:styleId="FootnoteText">
    <w:name w:val="footnote text"/>
    <w:basedOn w:val="Normal"/>
    <w:link w:val="FootnoteTextChar"/>
    <w:semiHidden/>
    <w:rsid w:val="00A41B5E"/>
    <w:pPr>
      <w:widowControl w:val="0"/>
    </w:pPr>
    <w:rPr>
      <w:rFonts w:ascii="Verdana" w:hAnsi="Verdana"/>
      <w:snapToGrid w:val="0"/>
      <w:sz w:val="20"/>
      <w:szCs w:val="20"/>
      <w:lang w:eastAsia="fi-FI"/>
    </w:rPr>
  </w:style>
  <w:style w:type="character" w:customStyle="1" w:styleId="FootnoteTextChar">
    <w:name w:val="Footnote Text Char"/>
    <w:basedOn w:val="DefaultParagraphFont"/>
    <w:link w:val="FootnoteText"/>
    <w:semiHidden/>
    <w:rsid w:val="00A41B5E"/>
    <w:rPr>
      <w:rFonts w:ascii="Verdana" w:eastAsia="Times New Roman" w:hAnsi="Verdana" w:cs="Times New Roman"/>
      <w:snapToGrid w:val="0"/>
      <w:sz w:val="20"/>
      <w:szCs w:val="20"/>
      <w:lang w:eastAsia="fi-FI"/>
    </w:rPr>
  </w:style>
  <w:style w:type="paragraph" w:customStyle="1" w:styleId="Footnotes">
    <w:name w:val="Footnotes"/>
    <w:basedOn w:val="BodyText"/>
    <w:rsid w:val="00A41B5E"/>
    <w:rPr>
      <w:rFonts w:ascii="Georgia" w:hAnsi="Georgia"/>
      <w:sz w:val="18"/>
    </w:rPr>
  </w:style>
  <w:style w:type="paragraph" w:styleId="Header">
    <w:name w:val="header"/>
    <w:basedOn w:val="Normal"/>
    <w:link w:val="HeaderChar"/>
    <w:rsid w:val="00A41B5E"/>
    <w:pPr>
      <w:widowControl w:val="0"/>
      <w:tabs>
        <w:tab w:val="left" w:pos="4536"/>
        <w:tab w:val="left" w:pos="7088"/>
        <w:tab w:val="left" w:pos="8789"/>
      </w:tabs>
    </w:pPr>
    <w:rPr>
      <w:rFonts w:ascii="Verdana" w:hAnsi="Verdana"/>
      <w:snapToGrid w:val="0"/>
      <w:sz w:val="20"/>
      <w:szCs w:val="20"/>
      <w:lang w:eastAsia="fi-FI"/>
    </w:rPr>
  </w:style>
  <w:style w:type="character" w:customStyle="1" w:styleId="HeaderChar">
    <w:name w:val="Header Char"/>
    <w:basedOn w:val="DefaultParagraphFont"/>
    <w:link w:val="Header"/>
    <w:rsid w:val="00A41B5E"/>
    <w:rPr>
      <w:rFonts w:ascii="Verdana" w:eastAsia="Times New Roman" w:hAnsi="Verdana" w:cs="Times New Roman"/>
      <w:snapToGrid w:val="0"/>
      <w:sz w:val="20"/>
      <w:szCs w:val="20"/>
      <w:lang w:eastAsia="fi-FI"/>
    </w:rPr>
  </w:style>
  <w:style w:type="character" w:styleId="Hyperlink">
    <w:name w:val="Hyperlink"/>
    <w:basedOn w:val="DefaultParagraphFont"/>
    <w:rsid w:val="00A41B5E"/>
    <w:rPr>
      <w:rFonts w:ascii="Verdana" w:hAnsi="Verdana"/>
      <w:color w:val="0000FF"/>
      <w:sz w:val="20"/>
      <w:u w:val="single"/>
    </w:rPr>
  </w:style>
  <w:style w:type="character" w:customStyle="1" w:styleId="Italic">
    <w:name w:val="Italic"/>
    <w:basedOn w:val="DefaultParagraphFont"/>
    <w:rsid w:val="00A41B5E"/>
    <w:rPr>
      <w:rFonts w:ascii="Verdana" w:hAnsi="Verdana"/>
      <w:i/>
      <w:sz w:val="20"/>
    </w:rPr>
  </w:style>
  <w:style w:type="paragraph" w:customStyle="1" w:styleId="Leipteksti1">
    <w:name w:val="Leipäteksti1"/>
    <w:basedOn w:val="Normal"/>
    <w:semiHidden/>
    <w:rsid w:val="00A41B5E"/>
    <w:pPr>
      <w:ind w:left="2608"/>
    </w:pPr>
  </w:style>
  <w:style w:type="character" w:styleId="PageNumber">
    <w:name w:val="page number"/>
    <w:aliases w:val="Page number"/>
    <w:basedOn w:val="DefaultParagraphFont"/>
    <w:rsid w:val="00A41B5E"/>
    <w:rPr>
      <w:rFonts w:ascii="Verdana" w:hAnsi="Verdana"/>
      <w:sz w:val="20"/>
    </w:rPr>
  </w:style>
  <w:style w:type="table" w:styleId="TableGrid">
    <w:name w:val="Table Grid"/>
    <w:basedOn w:val="TableNormal"/>
    <w:uiPriority w:val="59"/>
    <w:rsid w:val="00A41B5E"/>
    <w:pPr>
      <w:widowControl w:val="0"/>
      <w:spacing w:after="0" w:line="240" w:lineRule="auto"/>
    </w:pPr>
    <w:rPr>
      <w:rFonts w:ascii="Verdana"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BodyText"/>
    <w:rsid w:val="00A41B5E"/>
    <w:pPr>
      <w:spacing w:after="120"/>
    </w:pPr>
    <w:rPr>
      <w:b/>
      <w:color w:val="FFCC00"/>
      <w:sz w:val="18"/>
      <w:szCs w:val="18"/>
    </w:rPr>
  </w:style>
  <w:style w:type="paragraph" w:customStyle="1" w:styleId="Tabletext">
    <w:name w:val="Tabletext"/>
    <w:basedOn w:val="BodyText"/>
    <w:rsid w:val="00A41B5E"/>
    <w:pPr>
      <w:spacing w:after="0"/>
    </w:pPr>
    <w:rPr>
      <w:sz w:val="18"/>
    </w:rPr>
  </w:style>
  <w:style w:type="paragraph" w:styleId="TOC1">
    <w:name w:val="toc 1"/>
    <w:basedOn w:val="Normal"/>
    <w:next w:val="Normal"/>
    <w:autoRedefine/>
    <w:rsid w:val="00A41B5E"/>
    <w:pPr>
      <w:widowControl w:val="0"/>
      <w:tabs>
        <w:tab w:val="right" w:leader="dot" w:pos="10196"/>
      </w:tabs>
      <w:ind w:left="425" w:hanging="425"/>
    </w:pPr>
    <w:rPr>
      <w:rFonts w:ascii="Verdana" w:hAnsi="Verdana"/>
      <w:noProof/>
      <w:snapToGrid w:val="0"/>
      <w:sz w:val="20"/>
      <w:szCs w:val="20"/>
      <w:lang w:eastAsia="fi-FI"/>
    </w:rPr>
  </w:style>
  <w:style w:type="paragraph" w:styleId="TOC2">
    <w:name w:val="toc 2"/>
    <w:basedOn w:val="Normal"/>
    <w:next w:val="Normal"/>
    <w:autoRedefine/>
    <w:rsid w:val="00A41B5E"/>
    <w:pPr>
      <w:widowControl w:val="0"/>
      <w:tabs>
        <w:tab w:val="right" w:leader="dot" w:pos="10196"/>
      </w:tabs>
      <w:ind w:left="992" w:hanging="567"/>
    </w:pPr>
    <w:rPr>
      <w:rFonts w:ascii="Verdana" w:hAnsi="Verdana"/>
      <w:noProof/>
      <w:snapToGrid w:val="0"/>
      <w:sz w:val="20"/>
      <w:szCs w:val="20"/>
      <w:lang w:eastAsia="fi-FI"/>
    </w:rPr>
  </w:style>
  <w:style w:type="paragraph" w:styleId="TOC3">
    <w:name w:val="toc 3"/>
    <w:basedOn w:val="Normal"/>
    <w:next w:val="Normal"/>
    <w:autoRedefine/>
    <w:rsid w:val="00A41B5E"/>
    <w:pPr>
      <w:widowControl w:val="0"/>
      <w:tabs>
        <w:tab w:val="right" w:leader="dot" w:pos="10196"/>
      </w:tabs>
      <w:ind w:left="1843" w:hanging="851"/>
    </w:pPr>
    <w:rPr>
      <w:rFonts w:ascii="Verdana" w:hAnsi="Verdana"/>
      <w:snapToGrid w:val="0"/>
      <w:sz w:val="20"/>
      <w:szCs w:val="20"/>
      <w:lang w:eastAsia="fi-FI"/>
    </w:rPr>
  </w:style>
  <w:style w:type="character" w:styleId="Strong">
    <w:name w:val="Strong"/>
    <w:uiPriority w:val="22"/>
    <w:qFormat/>
    <w:rsid w:val="004E600F"/>
    <w:rPr>
      <w:b/>
      <w:bCs/>
    </w:rPr>
  </w:style>
  <w:style w:type="paragraph" w:styleId="NormalWeb">
    <w:name w:val="Normal (Web)"/>
    <w:basedOn w:val="Normal"/>
    <w:uiPriority w:val="99"/>
    <w:rsid w:val="004E600F"/>
    <w:pPr>
      <w:spacing w:before="100" w:beforeAutospacing="1" w:after="240"/>
    </w:pPr>
  </w:style>
  <w:style w:type="paragraph" w:styleId="HTMLPreformatted">
    <w:name w:val="HTML Preformatted"/>
    <w:basedOn w:val="Normal"/>
    <w:link w:val="HTMLPreformattedChar"/>
    <w:uiPriority w:val="99"/>
    <w:semiHidden/>
    <w:unhideWhenUsed/>
    <w:rsid w:val="000D5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0D5043"/>
    <w:rPr>
      <w:rFonts w:ascii="Courier New" w:hAnsi="Courier New" w:cs="Courier New"/>
      <w:sz w:val="20"/>
      <w:szCs w:val="20"/>
      <w:lang w:eastAsia="en-GB"/>
    </w:rPr>
  </w:style>
  <w:style w:type="paragraph" w:styleId="ListParagraph">
    <w:name w:val="List Paragraph"/>
    <w:basedOn w:val="Normal"/>
    <w:uiPriority w:val="34"/>
    <w:qFormat/>
    <w:rsid w:val="000D5043"/>
    <w:pPr>
      <w:ind w:left="720"/>
      <w:contextualSpacing/>
    </w:pPr>
  </w:style>
  <w:style w:type="table" w:customStyle="1" w:styleId="TableGridLight1">
    <w:name w:val="Table Grid Light1"/>
    <w:basedOn w:val="TableNormal"/>
    <w:uiPriority w:val="40"/>
    <w:rsid w:val="000D504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173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2.docx"/><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package" Target="embeddings/Microsoft_Word_Document3.docx"/><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8663D-C638-4827-8F23-F1D8A0CFF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E582B04F.dotm</Template>
  <TotalTime>0</TotalTime>
  <Pages>17</Pages>
  <Words>6144</Words>
  <Characters>35022</Characters>
  <Application>Microsoft Office Word</Application>
  <DocSecurity>4</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2019-06-26T07:26:00Z</dcterms:created>
  <dcterms:modified xsi:type="dcterms:W3CDTF">2019-06-26T07:26:00Z</dcterms:modified>
</cp:coreProperties>
</file>