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DB17" w14:textId="77777777" w:rsidR="00B4686D" w:rsidRPr="00F25CB8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cs="Arial"/>
          <w:sz w:val="36"/>
          <w:szCs w:val="36"/>
          <w:lang w:val="en-GB" w:eastAsia="de-DE"/>
        </w:rPr>
      </w:pPr>
      <w:r w:rsidRPr="00F25CB8">
        <w:rPr>
          <w:rFonts w:cs="Arial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485B" wp14:editId="2419940A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F25CB8">
        <w:rPr>
          <w:rFonts w:cs="Arial"/>
          <w:sz w:val="36"/>
          <w:szCs w:val="36"/>
          <w:lang w:val="en-GB" w:eastAsia="de-DE"/>
        </w:rPr>
        <w:t>Regulation (EU) No 528/2012 concerning the making available on the market and use of biocidal products</w:t>
      </w:r>
    </w:p>
    <w:p w14:paraId="75FFA624" w14:textId="77777777" w:rsidR="00B4686D" w:rsidRPr="00F25CB8" w:rsidRDefault="00B4686D" w:rsidP="00B4686D">
      <w:pPr>
        <w:tabs>
          <w:tab w:val="left" w:pos="8505"/>
        </w:tabs>
        <w:ind w:left="-142" w:right="-45"/>
        <w:rPr>
          <w:rFonts w:cs="Arial"/>
          <w:sz w:val="20"/>
          <w:szCs w:val="20"/>
          <w:lang w:val="en-GB" w:eastAsia="de-DE"/>
        </w:rPr>
      </w:pPr>
    </w:p>
    <w:p w14:paraId="6B95BA65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/>
          <w:bCs/>
          <w:szCs w:val="36"/>
          <w:lang w:val="en-GB" w:eastAsia="de-DE"/>
        </w:rPr>
      </w:pPr>
    </w:p>
    <w:p w14:paraId="6A1CB6B1" w14:textId="6F263547" w:rsidR="00B4686D" w:rsidRPr="00F25CB8" w:rsidRDefault="00B4686D" w:rsidP="00B4686D">
      <w:pPr>
        <w:jc w:val="center"/>
        <w:rPr>
          <w:rFonts w:cs="Arial"/>
          <w:b/>
          <w:bCs/>
          <w:sz w:val="36"/>
          <w:szCs w:val="36"/>
          <w:lang w:val="en-GB" w:eastAsia="de-DE"/>
        </w:rPr>
      </w:pPr>
      <w:r w:rsidRPr="00F25CB8">
        <w:rPr>
          <w:rFonts w:cs="Arial"/>
          <w:b/>
          <w:bCs/>
          <w:sz w:val="36"/>
          <w:szCs w:val="36"/>
          <w:lang w:val="en-GB" w:eastAsia="de-DE"/>
        </w:rPr>
        <w:t xml:space="preserve">PRODUCT ASSESSMENT REPORT OF A </w:t>
      </w:r>
      <w:r w:rsidR="0060417B" w:rsidRPr="00F25CB8">
        <w:rPr>
          <w:rFonts w:cs="Arial"/>
          <w:b/>
          <w:bCs/>
          <w:sz w:val="36"/>
          <w:szCs w:val="36"/>
          <w:lang w:val="en-GB" w:eastAsia="de-DE"/>
        </w:rPr>
        <w:t>BIOCIDAL PRODUCT FOR THE MINOR CHANGE</w:t>
      </w:r>
      <w:r w:rsidRPr="00F25CB8">
        <w:rPr>
          <w:rFonts w:cs="Arial"/>
          <w:b/>
          <w:bCs/>
          <w:sz w:val="36"/>
          <w:szCs w:val="36"/>
          <w:lang w:val="en-GB" w:eastAsia="de-DE"/>
        </w:rPr>
        <w:t xml:space="preserve"> OF NATIONAL AUTHORISATION APPLICATION</w:t>
      </w:r>
    </w:p>
    <w:p w14:paraId="6A9983D5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Cs/>
          <w:sz w:val="24"/>
          <w:lang w:val="en-GB" w:eastAsia="de-DE"/>
        </w:rPr>
      </w:pPr>
      <w:r w:rsidRPr="00F25CB8">
        <w:rPr>
          <w:rFonts w:cs="Arial"/>
          <w:bCs/>
          <w:sz w:val="24"/>
          <w:lang w:val="en-GB" w:eastAsia="de-DE"/>
        </w:rPr>
        <w:t>(submitted by the evaluating Competent Authority)</w:t>
      </w:r>
    </w:p>
    <w:p w14:paraId="1E6372EC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/>
          <w:sz w:val="36"/>
          <w:szCs w:val="20"/>
          <w:lang w:val="en-US" w:eastAsia="de-DE"/>
        </w:rPr>
      </w:pPr>
    </w:p>
    <w:p w14:paraId="683C9AD4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/>
          <w:sz w:val="36"/>
          <w:szCs w:val="20"/>
          <w:lang w:val="en-GB" w:eastAsia="de-DE"/>
        </w:rPr>
      </w:pPr>
      <w:r w:rsidRPr="00F25CB8">
        <w:rPr>
          <w:rFonts w:cs="Arial"/>
          <w:noProof/>
          <w:sz w:val="20"/>
          <w:szCs w:val="20"/>
          <w:lang w:val="pl-PL" w:eastAsia="pl-PL"/>
        </w:rPr>
        <w:drawing>
          <wp:inline distT="0" distB="0" distL="0" distR="0" wp14:anchorId="04511A54" wp14:editId="366BC21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CA1B6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/>
          <w:sz w:val="36"/>
          <w:szCs w:val="20"/>
          <w:lang w:val="en-GB" w:eastAsia="de-DE"/>
        </w:rPr>
      </w:pPr>
    </w:p>
    <w:p w14:paraId="17A4B623" w14:textId="22FDE4FF" w:rsidR="00B550E0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ECOGEL ROACHES</w:t>
      </w:r>
    </w:p>
    <w:p w14:paraId="24EC094D" w14:textId="5BA757F1" w:rsidR="00B550E0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ROACHES GEL</w:t>
      </w:r>
    </w:p>
    <w:p w14:paraId="0E2D8560" w14:textId="2B5BD5EF" w:rsidR="00B550E0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ROACHES BAIT</w:t>
      </w:r>
    </w:p>
    <w:p w14:paraId="783EA8C8" w14:textId="73383ACB" w:rsidR="00530073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HUNTER ROACHES GEL</w:t>
      </w:r>
    </w:p>
    <w:p w14:paraId="271DA61A" w14:textId="5CB51A0F" w:rsidR="00530073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TEZA Żel na karaluchy i prusaki</w:t>
      </w:r>
    </w:p>
    <w:p w14:paraId="0CF56E45" w14:textId="52823ADA" w:rsidR="00530073" w:rsidRPr="00F25CB8" w:rsidRDefault="00E959A2" w:rsidP="00B550E0">
      <w:pPr>
        <w:spacing w:after="120"/>
        <w:jc w:val="center"/>
        <w:rPr>
          <w:rFonts w:cs="Arial"/>
          <w:b/>
          <w:sz w:val="28"/>
          <w:szCs w:val="28"/>
          <w:lang w:eastAsia="sv-SE"/>
        </w:rPr>
      </w:pPr>
      <w:r w:rsidRPr="00F25CB8">
        <w:rPr>
          <w:rFonts w:cs="Arial"/>
          <w:b/>
          <w:sz w:val="28"/>
          <w:szCs w:val="28"/>
          <w:lang w:eastAsia="sv-SE"/>
        </w:rPr>
        <w:t>Focus żel na karaluchy</w:t>
      </w:r>
    </w:p>
    <w:p w14:paraId="03626269" w14:textId="77777777" w:rsidR="00B4686D" w:rsidRPr="00F25CB8" w:rsidRDefault="00B4686D" w:rsidP="00B4686D">
      <w:pPr>
        <w:rPr>
          <w:rFonts w:cs="Arial"/>
          <w:bCs/>
          <w:sz w:val="20"/>
          <w:szCs w:val="20"/>
          <w:lang w:val="pl-PL" w:eastAsia="de-DE"/>
        </w:rPr>
      </w:pPr>
    </w:p>
    <w:p w14:paraId="706601E6" w14:textId="27815426" w:rsidR="00B4686D" w:rsidRPr="00F25CB8" w:rsidRDefault="00E959A2" w:rsidP="00B4686D">
      <w:pPr>
        <w:tabs>
          <w:tab w:val="left" w:pos="8505"/>
        </w:tabs>
        <w:ind w:left="-142" w:right="-45"/>
        <w:jc w:val="center"/>
        <w:rPr>
          <w:rFonts w:cs="Arial"/>
          <w:bCs/>
          <w:sz w:val="32"/>
          <w:szCs w:val="32"/>
          <w:lang w:val="en-GB" w:eastAsia="de-DE"/>
        </w:rPr>
      </w:pPr>
      <w:r w:rsidRPr="00F25CB8">
        <w:rPr>
          <w:rFonts w:cs="Arial"/>
          <w:bCs/>
          <w:sz w:val="32"/>
          <w:szCs w:val="32"/>
          <w:lang w:val="en-GB" w:eastAsia="de-DE"/>
        </w:rPr>
        <w:t>Product type 18</w:t>
      </w:r>
      <w:r w:rsidR="00A37073" w:rsidRPr="00F25CB8">
        <w:rPr>
          <w:rFonts w:cs="Arial"/>
          <w:bCs/>
          <w:sz w:val="32"/>
          <w:szCs w:val="32"/>
          <w:lang w:val="en-GB" w:eastAsia="de-DE"/>
        </w:rPr>
        <w:t xml:space="preserve"> </w:t>
      </w:r>
    </w:p>
    <w:p w14:paraId="1463D7C2" w14:textId="77777777" w:rsidR="00B4686D" w:rsidRPr="00F25CB8" w:rsidRDefault="00B4686D" w:rsidP="00B4686D">
      <w:pPr>
        <w:tabs>
          <w:tab w:val="left" w:pos="8505"/>
        </w:tabs>
        <w:ind w:right="-45"/>
        <w:rPr>
          <w:rFonts w:cs="Arial"/>
          <w:bCs/>
          <w:sz w:val="20"/>
          <w:szCs w:val="20"/>
          <w:lang w:val="en-GB" w:eastAsia="de-DE"/>
        </w:rPr>
      </w:pPr>
    </w:p>
    <w:p w14:paraId="5558E30D" w14:textId="132E7B92" w:rsidR="00B4686D" w:rsidRPr="00F25CB8" w:rsidRDefault="00E959A2" w:rsidP="00B4686D">
      <w:pPr>
        <w:tabs>
          <w:tab w:val="left" w:pos="8505"/>
        </w:tabs>
        <w:ind w:left="-142" w:right="-45"/>
        <w:jc w:val="center"/>
        <w:rPr>
          <w:rFonts w:cs="Arial"/>
          <w:bCs/>
          <w:sz w:val="32"/>
          <w:szCs w:val="32"/>
          <w:lang w:val="en-GB" w:eastAsia="de-DE"/>
        </w:rPr>
      </w:pPr>
      <w:r w:rsidRPr="00F25CB8">
        <w:rPr>
          <w:rFonts w:cs="Arial"/>
          <w:bCs/>
          <w:sz w:val="32"/>
          <w:szCs w:val="32"/>
          <w:lang w:val="en-GB" w:eastAsia="de-DE"/>
        </w:rPr>
        <w:t>IMIDACLOPRID</w:t>
      </w:r>
    </w:p>
    <w:p w14:paraId="4E0B3EB1" w14:textId="77777777" w:rsidR="00B4686D" w:rsidRPr="00F25CB8" w:rsidRDefault="00B4686D" w:rsidP="00B4686D">
      <w:pPr>
        <w:tabs>
          <w:tab w:val="left" w:pos="8505"/>
        </w:tabs>
        <w:ind w:right="-45"/>
        <w:rPr>
          <w:rFonts w:cs="Arial"/>
          <w:bCs/>
          <w:sz w:val="20"/>
          <w:szCs w:val="20"/>
          <w:lang w:val="en-GB" w:eastAsia="de-DE"/>
        </w:rPr>
      </w:pPr>
    </w:p>
    <w:p w14:paraId="2070E565" w14:textId="3E8B69E7" w:rsidR="00B4686D" w:rsidRPr="00F25CB8" w:rsidRDefault="00B4686D" w:rsidP="00B4686D">
      <w:pPr>
        <w:tabs>
          <w:tab w:val="left" w:pos="8505"/>
        </w:tabs>
        <w:ind w:right="-45"/>
        <w:jc w:val="center"/>
        <w:rPr>
          <w:rFonts w:cs="Arial"/>
          <w:bCs/>
          <w:sz w:val="32"/>
          <w:szCs w:val="32"/>
          <w:lang w:val="en-GB" w:eastAsia="de-DE"/>
        </w:rPr>
      </w:pPr>
      <w:r w:rsidRPr="00F25CB8">
        <w:rPr>
          <w:rFonts w:cs="Arial"/>
          <w:bCs/>
          <w:sz w:val="32"/>
          <w:szCs w:val="32"/>
          <w:lang w:val="en-GB" w:eastAsia="de-DE"/>
        </w:rPr>
        <w:t xml:space="preserve">Case Number in R4BP: </w:t>
      </w:r>
      <w:r w:rsidR="00E959A2" w:rsidRPr="00F25CB8">
        <w:rPr>
          <w:rFonts w:cs="Arial"/>
          <w:sz w:val="32"/>
          <w:szCs w:val="32"/>
          <w:lang w:val="en-US" w:eastAsia="de-DE"/>
        </w:rPr>
        <w:t>BC-EJ057453-42</w:t>
      </w:r>
    </w:p>
    <w:p w14:paraId="261D060C" w14:textId="77777777" w:rsidR="00B4686D" w:rsidRPr="00F25CB8" w:rsidRDefault="00B4686D" w:rsidP="00B4686D">
      <w:pPr>
        <w:tabs>
          <w:tab w:val="left" w:pos="8505"/>
        </w:tabs>
        <w:ind w:right="-45"/>
        <w:rPr>
          <w:rFonts w:cs="Arial"/>
          <w:bCs/>
          <w:sz w:val="20"/>
          <w:szCs w:val="20"/>
          <w:lang w:val="en-GB" w:eastAsia="de-DE"/>
        </w:rPr>
      </w:pPr>
    </w:p>
    <w:p w14:paraId="427DB03C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bCs/>
          <w:sz w:val="32"/>
          <w:szCs w:val="32"/>
          <w:lang w:val="en-GB" w:eastAsia="de-DE"/>
        </w:rPr>
      </w:pPr>
      <w:r w:rsidRPr="00F25CB8">
        <w:rPr>
          <w:rFonts w:cs="Arial"/>
          <w:bCs/>
          <w:sz w:val="32"/>
          <w:szCs w:val="32"/>
          <w:lang w:val="en-GB" w:eastAsia="de-DE"/>
        </w:rPr>
        <w:t>Evaluating Competent Authority: Poland</w:t>
      </w:r>
    </w:p>
    <w:p w14:paraId="6ADEB846" w14:textId="77777777" w:rsidR="00B4686D" w:rsidRPr="00F25CB8" w:rsidRDefault="00B4686D" w:rsidP="00B4686D">
      <w:pPr>
        <w:tabs>
          <w:tab w:val="left" w:pos="8505"/>
        </w:tabs>
        <w:ind w:left="-142" w:right="-45"/>
        <w:jc w:val="center"/>
        <w:rPr>
          <w:rFonts w:cs="Arial"/>
          <w:sz w:val="20"/>
          <w:szCs w:val="20"/>
          <w:lang w:val="en-GB" w:eastAsia="de-DE"/>
        </w:rPr>
      </w:pPr>
      <w:r w:rsidRPr="00F25CB8">
        <w:rPr>
          <w:rFonts w:cs="Arial"/>
          <w:sz w:val="20"/>
          <w:szCs w:val="20"/>
          <w:lang w:val="en-GB" w:eastAsia="de-DE"/>
        </w:rPr>
        <w:t xml:space="preserve"> </w:t>
      </w:r>
    </w:p>
    <w:p w14:paraId="7D504465" w14:textId="44BAAA75" w:rsidR="00B4686D" w:rsidRPr="00F25CB8" w:rsidRDefault="001E3626" w:rsidP="00B4686D">
      <w:pPr>
        <w:jc w:val="center"/>
        <w:rPr>
          <w:rFonts w:cs="Arial"/>
          <w:bCs/>
          <w:sz w:val="32"/>
          <w:szCs w:val="32"/>
          <w:lang w:val="en-GB" w:eastAsia="de-DE"/>
        </w:rPr>
      </w:pPr>
      <w:r>
        <w:rPr>
          <w:rFonts w:cs="Arial"/>
          <w:bCs/>
          <w:sz w:val="32"/>
          <w:szCs w:val="32"/>
          <w:lang w:val="en-GB" w:eastAsia="de-DE"/>
        </w:rPr>
        <w:t xml:space="preserve">21.11.2023 </w:t>
      </w:r>
      <w:bookmarkStart w:id="0" w:name="_GoBack"/>
      <w:bookmarkEnd w:id="0"/>
    </w:p>
    <w:p w14:paraId="7DCB7BF6" w14:textId="77777777" w:rsidR="00915300" w:rsidRPr="00F25CB8" w:rsidRDefault="00915300" w:rsidP="00915300">
      <w:pPr>
        <w:rPr>
          <w:rFonts w:cs="Arial"/>
          <w:lang w:val="en-GB"/>
        </w:rPr>
      </w:pPr>
    </w:p>
    <w:p w14:paraId="025F9830" w14:textId="77777777" w:rsidR="00915300" w:rsidRPr="00F25CB8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cs="Arial"/>
          <w:lang w:val="en-GB"/>
        </w:rPr>
      </w:pPr>
    </w:p>
    <w:p w14:paraId="0D2ED983" w14:textId="77777777" w:rsidR="005503C3" w:rsidRDefault="005503C3" w:rsidP="000C1EC9">
      <w:pPr>
        <w:pStyle w:val="Nagwek1"/>
        <w:rPr>
          <w:rFonts w:cs="Arial"/>
          <w:sz w:val="20"/>
          <w:szCs w:val="20"/>
          <w:highlight w:val="lightGray"/>
          <w:lang w:val="en-GB"/>
        </w:rPr>
      </w:pPr>
      <w:bookmarkStart w:id="1" w:name="_Toc439776375"/>
      <w:bookmarkStart w:id="2" w:name="_Toc161194996"/>
      <w:bookmarkStart w:id="3" w:name="_Toc161196034"/>
      <w:bookmarkStart w:id="4" w:name="_Toc157411493"/>
    </w:p>
    <w:p w14:paraId="61916C24" w14:textId="26E3C56A" w:rsidR="000C1EC9" w:rsidRPr="00F25CB8" w:rsidRDefault="000C1EC9" w:rsidP="000C1EC9">
      <w:pPr>
        <w:pStyle w:val="Nagwek1"/>
        <w:rPr>
          <w:rFonts w:cs="Arial"/>
          <w:sz w:val="20"/>
          <w:szCs w:val="20"/>
          <w:highlight w:val="lightGray"/>
          <w:lang w:val="en-GB"/>
        </w:rPr>
      </w:pPr>
      <w:r w:rsidRPr="00F25CB8">
        <w:rPr>
          <w:rFonts w:cs="Arial"/>
          <w:sz w:val="20"/>
          <w:szCs w:val="20"/>
          <w:highlight w:val="lightGray"/>
          <w:lang w:val="en-GB"/>
        </w:rPr>
        <w:t xml:space="preserve">Updated </w:t>
      </w:r>
      <w:r w:rsidR="00745D25" w:rsidRPr="00F25CB8">
        <w:rPr>
          <w:rFonts w:cs="Arial"/>
          <w:sz w:val="20"/>
          <w:szCs w:val="20"/>
          <w:highlight w:val="lightGray"/>
          <w:lang w:val="en-GB"/>
        </w:rPr>
        <w:t>data</w:t>
      </w:r>
      <w:r w:rsidRPr="00F25CB8">
        <w:rPr>
          <w:rFonts w:cs="Arial"/>
          <w:sz w:val="20"/>
          <w:szCs w:val="20"/>
          <w:highlight w:val="lightGray"/>
          <w:lang w:val="en-GB"/>
        </w:rPr>
        <w:t xml:space="preserve"> (</w:t>
      </w:r>
      <w:r w:rsidR="00DE09FD" w:rsidRPr="00F25CB8">
        <w:rPr>
          <w:rFonts w:cs="Arial"/>
          <w:sz w:val="20"/>
          <w:szCs w:val="20"/>
          <w:highlight w:val="lightGray"/>
          <w:lang w:val="en-GB"/>
        </w:rPr>
        <w:t>June 2022)</w:t>
      </w:r>
    </w:p>
    <w:p w14:paraId="4CFC3C5B" w14:textId="3BEF8985" w:rsidR="00DE09FD" w:rsidRPr="00F25CB8" w:rsidRDefault="00DE09FD" w:rsidP="00DE09FD">
      <w:pPr>
        <w:rPr>
          <w:rFonts w:cs="Arial"/>
          <w:highlight w:val="lightGray"/>
          <w:lang w:val="en-GB" w:eastAsia="sv-SE"/>
        </w:rPr>
      </w:pPr>
      <w:r w:rsidRPr="00F25CB8">
        <w:rPr>
          <w:rFonts w:cs="Arial"/>
          <w:highlight w:val="lightGray"/>
          <w:lang w:val="en-GB" w:eastAsia="sv-SE"/>
        </w:rPr>
        <w:t>Amended sections:</w:t>
      </w:r>
    </w:p>
    <w:p w14:paraId="4F904E9E" w14:textId="6B76D05C" w:rsidR="00DE09FD" w:rsidRPr="00F25CB8" w:rsidRDefault="00457438" w:rsidP="00DE09FD">
      <w:pPr>
        <w:rPr>
          <w:rFonts w:cs="Arial"/>
          <w:lang w:val="en-GB" w:eastAsia="sv-SE"/>
        </w:rPr>
      </w:pPr>
      <w:r w:rsidRPr="00F25CB8">
        <w:rPr>
          <w:rFonts w:cs="Arial"/>
          <w:highlight w:val="lightGray"/>
          <w:lang w:val="en-GB" w:eastAsia="sv-SE"/>
        </w:rPr>
        <w:t>Shelf-life</w:t>
      </w:r>
      <w:r w:rsidR="00E959A2" w:rsidRPr="00F25CB8">
        <w:rPr>
          <w:rFonts w:cs="Arial"/>
          <w:highlight w:val="lightGray"/>
          <w:lang w:val="en-GB" w:eastAsia="sv-SE"/>
        </w:rPr>
        <w:t xml:space="preserve"> of the produc</w:t>
      </w:r>
      <w:r w:rsidRPr="00F25CB8">
        <w:rPr>
          <w:rFonts w:cs="Arial"/>
          <w:highlight w:val="lightGray"/>
          <w:lang w:val="en-GB" w:eastAsia="sv-SE"/>
        </w:rPr>
        <w:t>t</w:t>
      </w:r>
    </w:p>
    <w:p w14:paraId="285E1AD1" w14:textId="77777777" w:rsidR="003E1E85" w:rsidRPr="00F25CB8" w:rsidRDefault="00E9275D" w:rsidP="00E9275D">
      <w:pPr>
        <w:pStyle w:val="Nagwek1"/>
        <w:numPr>
          <w:ilvl w:val="0"/>
          <w:numId w:val="21"/>
        </w:numPr>
        <w:rPr>
          <w:rFonts w:cs="Arial"/>
          <w:sz w:val="20"/>
          <w:szCs w:val="20"/>
          <w:lang w:val="en-GB"/>
        </w:rPr>
      </w:pPr>
      <w:r w:rsidRPr="00F25CB8">
        <w:rPr>
          <w:rFonts w:cs="Arial"/>
          <w:sz w:val="20"/>
          <w:szCs w:val="20"/>
          <w:lang w:val="en-GB"/>
        </w:rPr>
        <w:t>Conclusion</w:t>
      </w:r>
    </w:p>
    <w:p w14:paraId="3D37924E" w14:textId="4520D611" w:rsidR="003E1E85" w:rsidRPr="00F25CB8" w:rsidRDefault="00A37073" w:rsidP="003E1E85">
      <w:pPr>
        <w:jc w:val="both"/>
        <w:rPr>
          <w:rFonts w:cs="Arial"/>
          <w:sz w:val="20"/>
          <w:szCs w:val="20"/>
          <w:lang w:val="en-GB" w:eastAsia="sv-SE"/>
        </w:rPr>
      </w:pP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ECOGEL ROACHES </w:t>
      </w:r>
      <w:r w:rsidR="00176785" w:rsidRPr="00F25CB8">
        <w:rPr>
          <w:rFonts w:cs="Arial"/>
          <w:snapToGrid w:val="0"/>
          <w:sz w:val="20"/>
          <w:szCs w:val="20"/>
          <w:lang w:val="en-GB" w:eastAsia="fi-FI"/>
        </w:rPr>
        <w:t xml:space="preserve"> is 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>an insecticides formulated gel solid</w:t>
      </w:r>
      <w:r w:rsidR="00176785" w:rsidRPr="00F25CB8">
        <w:rPr>
          <w:rFonts w:cs="Arial"/>
          <w:snapToGrid w:val="0"/>
          <w:sz w:val="20"/>
          <w:szCs w:val="20"/>
          <w:lang w:val="en-GB" w:eastAsia="fi-FI"/>
        </w:rPr>
        <w:t xml:space="preserve"> containing 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imidacloprid </w:t>
      </w:r>
      <w:r w:rsidR="00176785" w:rsidRPr="00F25CB8">
        <w:rPr>
          <w:rFonts w:cs="Arial"/>
          <w:snapToGrid w:val="0"/>
          <w:sz w:val="20"/>
          <w:szCs w:val="20"/>
          <w:lang w:val="en-GB" w:eastAsia="fi-FI"/>
        </w:rPr>
        <w:t>as active substance. The produ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ct is used for the control against cockroaches </w:t>
      </w:r>
      <w:r w:rsidR="006F487D" w:rsidRPr="00F25CB8">
        <w:rPr>
          <w:rFonts w:cs="Arial"/>
          <w:snapToGrid w:val="0"/>
          <w:sz w:val="20"/>
          <w:szCs w:val="20"/>
          <w:lang w:val="en-GB" w:eastAsia="fi-FI"/>
        </w:rPr>
        <w:t>in</w:t>
      </w:r>
      <w:r w:rsidR="00A62160" w:rsidRPr="00F25CB8">
        <w:rPr>
          <w:rFonts w:cs="Arial"/>
          <w:snapToGrid w:val="0"/>
          <w:sz w:val="20"/>
          <w:szCs w:val="20"/>
          <w:lang w:val="en-GB" w:eastAsia="fi-FI"/>
        </w:rPr>
        <w:t>door</w:t>
      </w:r>
      <w:r w:rsidR="00176785" w:rsidRPr="00F25CB8">
        <w:rPr>
          <w:rFonts w:cs="Arial"/>
          <w:snapToGrid w:val="0"/>
          <w:sz w:val="20"/>
          <w:szCs w:val="20"/>
          <w:lang w:val="en-GB" w:eastAsia="fi-FI"/>
        </w:rPr>
        <w:t xml:space="preserve"> </w:t>
      </w:r>
      <w:r w:rsidR="006F487D" w:rsidRPr="00F25CB8">
        <w:rPr>
          <w:rFonts w:cs="Arial"/>
          <w:snapToGrid w:val="0"/>
          <w:sz w:val="20"/>
          <w:szCs w:val="20"/>
          <w:lang w:val="en-GB" w:eastAsia="fi-FI"/>
        </w:rPr>
        <w:t>by general user.</w:t>
      </w:r>
      <w:r w:rsidR="00176785" w:rsidRPr="00F25CB8">
        <w:rPr>
          <w:rFonts w:cs="Arial"/>
          <w:sz w:val="20"/>
          <w:szCs w:val="20"/>
          <w:lang w:val="en-GB" w:eastAsia="sv-SE"/>
        </w:rPr>
        <w:t xml:space="preserve"> </w:t>
      </w:r>
      <w:r w:rsidR="003E1E85" w:rsidRPr="00F25CB8">
        <w:rPr>
          <w:rFonts w:cs="Arial"/>
          <w:sz w:val="20"/>
          <w:szCs w:val="20"/>
          <w:lang w:val="en-GB" w:eastAsia="sv-SE"/>
        </w:rPr>
        <w:t>The biocidal product</w:t>
      </w:r>
      <w:r w:rsidR="006F487D" w:rsidRPr="00F25CB8">
        <w:rPr>
          <w:rFonts w:cs="Arial"/>
          <w:sz w:val="20"/>
          <w:szCs w:val="20"/>
          <w:lang w:val="en-GB" w:eastAsia="sv-SE"/>
        </w:rPr>
        <w:t xml:space="preserve"> ECOGEL ROACHES</w:t>
      </w:r>
      <w:r w:rsidR="00B550E0" w:rsidRPr="00F25CB8">
        <w:rPr>
          <w:rFonts w:cs="Arial"/>
          <w:sz w:val="20"/>
          <w:szCs w:val="20"/>
          <w:lang w:val="en-GB" w:eastAsia="sv-SE"/>
        </w:rPr>
        <w:t xml:space="preserve"> </w:t>
      </w:r>
      <w:r w:rsidR="003E1E85" w:rsidRPr="00F25CB8">
        <w:rPr>
          <w:rFonts w:cs="Arial"/>
          <w:sz w:val="20"/>
          <w:szCs w:val="20"/>
          <w:lang w:val="en-GB" w:eastAsia="sv-SE"/>
        </w:rPr>
        <w:t>is authorised in Pol</w:t>
      </w:r>
      <w:r w:rsidR="00586F37" w:rsidRPr="00F25CB8">
        <w:rPr>
          <w:rFonts w:cs="Arial"/>
          <w:sz w:val="20"/>
          <w:szCs w:val="20"/>
          <w:lang w:val="en-GB" w:eastAsia="sv-SE"/>
        </w:rPr>
        <w:t>a</w:t>
      </w:r>
      <w:r w:rsidR="006F487D" w:rsidRPr="00F25CB8">
        <w:rPr>
          <w:rFonts w:cs="Arial"/>
          <w:sz w:val="20"/>
          <w:szCs w:val="20"/>
          <w:lang w:val="en-GB" w:eastAsia="sv-SE"/>
        </w:rPr>
        <w:t>nd (authorisation number PL/2018/0317</w:t>
      </w:r>
      <w:r w:rsidR="003E1E85" w:rsidRPr="00F25CB8">
        <w:rPr>
          <w:rFonts w:cs="Arial"/>
          <w:sz w:val="20"/>
          <w:szCs w:val="20"/>
          <w:lang w:val="en-GB" w:eastAsia="sv-SE"/>
        </w:rPr>
        <w:t xml:space="preserve">/MR/SPB) </w:t>
      </w:r>
      <w:r w:rsidR="006F487D" w:rsidRPr="00F25CB8">
        <w:rPr>
          <w:rFonts w:cs="Arial"/>
          <w:sz w:val="20"/>
          <w:szCs w:val="20"/>
          <w:lang w:val="en-GB" w:eastAsia="sv-SE"/>
        </w:rPr>
        <w:t>by NA-BBP</w:t>
      </w:r>
      <w:r w:rsidR="003E1E85" w:rsidRPr="00F25CB8">
        <w:rPr>
          <w:rFonts w:cs="Arial"/>
          <w:sz w:val="20"/>
          <w:szCs w:val="20"/>
          <w:lang w:val="en-GB" w:eastAsia="sv-SE"/>
        </w:rPr>
        <w:t xml:space="preserve"> procedure</w:t>
      </w:r>
      <w:r w:rsidR="00EF6315" w:rsidRPr="00F25CB8">
        <w:rPr>
          <w:rFonts w:cs="Arial"/>
          <w:sz w:val="20"/>
          <w:szCs w:val="20"/>
          <w:lang w:val="en-GB" w:eastAsia="sv-SE"/>
        </w:rPr>
        <w:t>, which based on t</w:t>
      </w:r>
      <w:r w:rsidR="003E1E85" w:rsidRPr="00F25CB8">
        <w:rPr>
          <w:rFonts w:cs="Arial"/>
          <w:sz w:val="20"/>
          <w:szCs w:val="20"/>
          <w:lang w:val="en-GB" w:eastAsia="sv-SE"/>
        </w:rPr>
        <w:t xml:space="preserve">he reference biocidal product </w:t>
      </w:r>
      <w:r w:rsidR="00B63BF4" w:rsidRPr="00F25CB8">
        <w:rPr>
          <w:rFonts w:cs="Arial"/>
          <w:sz w:val="20"/>
          <w:szCs w:val="20"/>
          <w:lang w:val="en-GB" w:eastAsia="sv-SE"/>
        </w:rPr>
        <w:t xml:space="preserve">MAGNUM GEL CUCARACHAS </w:t>
      </w:r>
      <w:r w:rsidR="009568A7" w:rsidRPr="00F25CB8">
        <w:rPr>
          <w:rFonts w:cs="Arial"/>
          <w:sz w:val="20"/>
          <w:szCs w:val="20"/>
          <w:lang w:val="en-GB" w:eastAsia="sv-SE"/>
        </w:rPr>
        <w:t>was evaluated by the Spain Competent Authority (ES</w:t>
      </w:r>
      <w:r w:rsidR="003E1E85" w:rsidRPr="00F25CB8">
        <w:rPr>
          <w:rFonts w:cs="Arial"/>
          <w:sz w:val="20"/>
          <w:szCs w:val="20"/>
          <w:lang w:val="en-GB" w:eastAsia="sv-SE"/>
        </w:rPr>
        <w:t xml:space="preserve"> CA)</w:t>
      </w:r>
      <w:r w:rsidR="009568A7" w:rsidRPr="00F25CB8">
        <w:rPr>
          <w:rFonts w:cs="Arial"/>
          <w:sz w:val="20"/>
          <w:szCs w:val="20"/>
          <w:lang w:val="en-GB" w:eastAsia="sv-SE"/>
        </w:rPr>
        <w:t xml:space="preserve"> </w:t>
      </w:r>
      <w:r w:rsidR="003E1E85" w:rsidRPr="00F25CB8">
        <w:rPr>
          <w:rFonts w:cs="Arial"/>
          <w:sz w:val="20"/>
          <w:szCs w:val="20"/>
          <w:lang w:val="en-GB" w:eastAsia="sv-SE"/>
        </w:rPr>
        <w:t>(</w:t>
      </w:r>
      <w:r w:rsidR="002660B4" w:rsidRPr="00F25CB8">
        <w:rPr>
          <w:rFonts w:cs="Arial"/>
          <w:sz w:val="20"/>
          <w:szCs w:val="20"/>
          <w:lang w:val="en-GB" w:eastAsia="sv-SE"/>
        </w:rPr>
        <w:t>authorisation number: ES</w:t>
      </w:r>
      <w:r w:rsidR="003E1E85" w:rsidRPr="00F25CB8">
        <w:rPr>
          <w:rFonts w:cs="Arial"/>
          <w:sz w:val="20"/>
          <w:szCs w:val="20"/>
          <w:lang w:val="en-GB" w:eastAsia="sv-SE"/>
        </w:rPr>
        <w:t>/</w:t>
      </w:r>
      <w:r w:rsidR="002660B4" w:rsidRPr="00F25CB8">
        <w:rPr>
          <w:rFonts w:cs="Arial"/>
          <w:sz w:val="20"/>
          <w:szCs w:val="20"/>
          <w:lang w:val="en-GB" w:eastAsia="sv-SE"/>
        </w:rPr>
        <w:t>APP(NA)-201</w:t>
      </w:r>
      <w:r w:rsidR="00B63BF4" w:rsidRPr="00F25CB8">
        <w:rPr>
          <w:rFonts w:cs="Arial"/>
          <w:sz w:val="20"/>
          <w:szCs w:val="20"/>
          <w:lang w:val="en-GB" w:eastAsia="sv-SE"/>
        </w:rPr>
        <w:t>7-18</w:t>
      </w:r>
      <w:r w:rsidR="002660B4" w:rsidRPr="00F25CB8">
        <w:rPr>
          <w:rFonts w:cs="Arial"/>
          <w:sz w:val="20"/>
          <w:szCs w:val="20"/>
          <w:lang w:val="en-GB" w:eastAsia="sv-SE"/>
        </w:rPr>
        <w:t>-00</w:t>
      </w:r>
      <w:r w:rsidR="00B63BF4" w:rsidRPr="00F25CB8">
        <w:rPr>
          <w:rFonts w:cs="Arial"/>
          <w:sz w:val="20"/>
          <w:szCs w:val="20"/>
          <w:lang w:val="en-GB" w:eastAsia="sv-SE"/>
        </w:rPr>
        <w:t>449</w:t>
      </w:r>
      <w:r w:rsidR="003E1E85" w:rsidRPr="00F25CB8">
        <w:rPr>
          <w:rFonts w:cs="Arial"/>
          <w:sz w:val="20"/>
          <w:szCs w:val="20"/>
          <w:lang w:val="en-GB" w:eastAsia="sv-SE"/>
        </w:rPr>
        <w:t xml:space="preserve">). </w:t>
      </w:r>
    </w:p>
    <w:p w14:paraId="17F484AB" w14:textId="77777777" w:rsidR="00176785" w:rsidRPr="00F25CB8" w:rsidRDefault="00176785" w:rsidP="003E1E85">
      <w:pPr>
        <w:jc w:val="both"/>
        <w:rPr>
          <w:rFonts w:cs="Arial"/>
          <w:sz w:val="20"/>
          <w:szCs w:val="20"/>
          <w:lang w:val="en-GB" w:eastAsia="sv-SE"/>
        </w:rPr>
      </w:pPr>
    </w:p>
    <w:p w14:paraId="1A924ECB" w14:textId="4D28EF4E" w:rsidR="00176785" w:rsidRPr="00F25CB8" w:rsidRDefault="00176785" w:rsidP="00176785">
      <w:pPr>
        <w:jc w:val="both"/>
        <w:rPr>
          <w:rFonts w:cs="Arial"/>
          <w:snapToGrid w:val="0"/>
          <w:sz w:val="20"/>
          <w:szCs w:val="20"/>
          <w:lang w:val="en-GB" w:eastAsia="fi-FI"/>
        </w:rPr>
      </w:pP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The Product Assessment Report for the authorisation of </w:t>
      </w:r>
      <w:r w:rsidR="00B63BF4" w:rsidRPr="00F25CB8">
        <w:rPr>
          <w:rFonts w:cs="Arial"/>
          <w:snapToGrid w:val="0"/>
          <w:sz w:val="20"/>
          <w:szCs w:val="20"/>
          <w:lang w:val="en-GB" w:eastAsia="fi-FI"/>
        </w:rPr>
        <w:t>MAGNUM GEL CUCARACHAS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 prepared</w:t>
      </w:r>
      <w:r w:rsidR="00C779FF" w:rsidRPr="00F25CB8">
        <w:rPr>
          <w:rFonts w:cs="Arial"/>
          <w:snapToGrid w:val="0"/>
          <w:sz w:val="20"/>
          <w:szCs w:val="20"/>
          <w:lang w:val="en-GB" w:eastAsia="fi-FI"/>
        </w:rPr>
        <w:t xml:space="preserve"> by the Spain CA (dated June 2013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 (</w:t>
      </w:r>
      <w:r w:rsidR="0076537D" w:rsidRPr="00F25CB8">
        <w:rPr>
          <w:rFonts w:cs="Arial"/>
          <w:snapToGrid w:val="0"/>
          <w:sz w:val="20"/>
          <w:szCs w:val="20"/>
          <w:lang w:val="en-GB" w:eastAsia="fi-FI"/>
        </w:rPr>
        <w:t xml:space="preserve">updated </w:t>
      </w:r>
      <w:r w:rsidR="00C779FF" w:rsidRPr="00F25CB8">
        <w:rPr>
          <w:rFonts w:cs="Arial"/>
          <w:snapToGrid w:val="0"/>
          <w:sz w:val="20"/>
          <w:szCs w:val="20"/>
          <w:lang w:val="en-GB" w:eastAsia="fi-FI"/>
        </w:rPr>
        <w:t>April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 2020)) is considered as applicable for authorisation of the product </w:t>
      </w:r>
      <w:r w:rsidR="00C779FF" w:rsidRPr="00F25CB8">
        <w:rPr>
          <w:rFonts w:cs="Arial"/>
          <w:snapToGrid w:val="0"/>
          <w:sz w:val="20"/>
          <w:szCs w:val="20"/>
          <w:lang w:val="en-GB" w:eastAsia="fi-FI"/>
        </w:rPr>
        <w:t>ECOGEL ROACHES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. </w:t>
      </w:r>
    </w:p>
    <w:p w14:paraId="79E57DD6" w14:textId="77777777" w:rsidR="00176785" w:rsidRPr="00F25CB8" w:rsidRDefault="00176785" w:rsidP="003E1E85">
      <w:pPr>
        <w:jc w:val="both"/>
        <w:rPr>
          <w:rFonts w:cs="Arial"/>
          <w:sz w:val="20"/>
          <w:szCs w:val="20"/>
          <w:lang w:val="en-GB" w:eastAsia="sv-SE"/>
        </w:rPr>
      </w:pPr>
    </w:p>
    <w:p w14:paraId="56201F1B" w14:textId="77777777" w:rsidR="00176785" w:rsidRPr="00F25CB8" w:rsidRDefault="00176785" w:rsidP="00176785">
      <w:pPr>
        <w:jc w:val="both"/>
        <w:rPr>
          <w:rFonts w:cs="Arial"/>
          <w:sz w:val="24"/>
          <w:lang w:val="en-US" w:eastAsia="sv-SE"/>
        </w:rPr>
      </w:pPr>
    </w:p>
    <w:p w14:paraId="29564439" w14:textId="70C33509" w:rsidR="00176785" w:rsidRPr="00F25CB8" w:rsidRDefault="00176785" w:rsidP="00176785">
      <w:pPr>
        <w:keepNext/>
        <w:keepLines/>
        <w:widowControl w:val="0"/>
        <w:spacing w:after="240"/>
        <w:outlineLvl w:val="0"/>
        <w:rPr>
          <w:rFonts w:cs="Arial"/>
          <w:b/>
          <w:sz w:val="24"/>
          <w:lang w:val="en-US"/>
        </w:rPr>
      </w:pPr>
      <w:r w:rsidRPr="00F25CB8">
        <w:rPr>
          <w:rFonts w:cs="Arial"/>
          <w:b/>
          <w:snapToGrid w:val="0"/>
          <w:sz w:val="24"/>
          <w:lang w:val="en-GB" w:eastAsia="fi-FI"/>
        </w:rPr>
        <w:t xml:space="preserve">Conditions for the authorisation of the biocidal product </w:t>
      </w:r>
      <w:r w:rsidR="00D43550" w:rsidRPr="00F25CB8">
        <w:rPr>
          <w:rFonts w:cs="Arial"/>
          <w:b/>
          <w:snapToGrid w:val="0"/>
          <w:sz w:val="24"/>
          <w:lang w:val="en-GB" w:eastAsia="fi-FI"/>
        </w:rPr>
        <w:t>ECOGEL ROACHES</w:t>
      </w:r>
      <w:r w:rsidR="00E447C7" w:rsidRPr="00F25CB8">
        <w:rPr>
          <w:rFonts w:cs="Arial"/>
          <w:b/>
          <w:snapToGrid w:val="0"/>
          <w:sz w:val="24"/>
          <w:lang w:val="en-GB" w:eastAsia="fi-FI"/>
        </w:rPr>
        <w:t xml:space="preserve"> </w:t>
      </w:r>
      <w:r w:rsidRPr="00F25CB8">
        <w:rPr>
          <w:rFonts w:cs="Arial"/>
          <w:b/>
          <w:snapToGrid w:val="0"/>
          <w:sz w:val="24"/>
          <w:lang w:val="en-GB" w:eastAsia="fi-FI"/>
        </w:rPr>
        <w:t xml:space="preserve"> in Poland:</w:t>
      </w:r>
    </w:p>
    <w:p w14:paraId="46C9CEC6" w14:textId="77777777" w:rsidR="001F05D6" w:rsidRPr="00F25CB8" w:rsidRDefault="001F05D6" w:rsidP="001F05D6">
      <w:pPr>
        <w:rPr>
          <w:rFonts w:cs="Arial"/>
          <w:sz w:val="20"/>
          <w:szCs w:val="20"/>
          <w:lang w:val="en-GB"/>
        </w:rPr>
      </w:pPr>
      <w:r w:rsidRPr="00F25CB8">
        <w:rPr>
          <w:rFonts w:cs="Arial"/>
          <w:sz w:val="20"/>
          <w:szCs w:val="20"/>
          <w:lang w:val="en-GB"/>
        </w:rPr>
        <w:t xml:space="preserve">An application for a minor change was submitted to CA(PL) as the only concerned MS. </w:t>
      </w:r>
    </w:p>
    <w:p w14:paraId="6D840A62" w14:textId="77777777" w:rsidR="00176785" w:rsidRPr="00F25CB8" w:rsidRDefault="00176785" w:rsidP="00176785">
      <w:pPr>
        <w:jc w:val="both"/>
        <w:rPr>
          <w:rFonts w:cs="Arial"/>
          <w:sz w:val="24"/>
          <w:lang w:val="en-US" w:eastAsia="sv-SE"/>
        </w:rPr>
      </w:pPr>
    </w:p>
    <w:p w14:paraId="7D8F3CF8" w14:textId="77777777" w:rsidR="00176785" w:rsidRPr="00F25CB8" w:rsidRDefault="00176785" w:rsidP="00176785">
      <w:pPr>
        <w:jc w:val="both"/>
        <w:rPr>
          <w:rFonts w:cs="Arial"/>
          <w:sz w:val="24"/>
          <w:lang w:val="en-US" w:eastAsia="sv-SE"/>
        </w:rPr>
      </w:pPr>
      <w:r w:rsidRPr="00F25CB8">
        <w:rPr>
          <w:rFonts w:cs="Arial"/>
          <w:snapToGrid w:val="0"/>
          <w:sz w:val="20"/>
          <w:szCs w:val="20"/>
          <w:lang w:val="en-GB" w:eastAsia="fi-FI"/>
        </w:rPr>
        <w:t xml:space="preserve">Detailed description of the conditions for the authorisation of this biocidal product </w:t>
      </w:r>
      <w:r w:rsidRPr="00F25CB8">
        <w:rPr>
          <w:rFonts w:cs="Arial"/>
          <w:snapToGrid w:val="0"/>
          <w:sz w:val="20"/>
          <w:szCs w:val="20"/>
          <w:lang w:val="en-GB" w:eastAsia="fi-FI"/>
        </w:rPr>
        <w:br/>
        <w:t>is presented in the summary of product characteristics (SPC).</w:t>
      </w:r>
    </w:p>
    <w:p w14:paraId="7B230188" w14:textId="77777777" w:rsidR="00176785" w:rsidRPr="00F25CB8" w:rsidRDefault="00176785" w:rsidP="00176785">
      <w:pPr>
        <w:jc w:val="both"/>
        <w:rPr>
          <w:rFonts w:cs="Arial"/>
          <w:sz w:val="24"/>
          <w:lang w:val="en-US" w:eastAsia="sv-SE"/>
        </w:rPr>
      </w:pPr>
    </w:p>
    <w:p w14:paraId="08FEBFF6" w14:textId="77777777" w:rsidR="00176785" w:rsidRPr="00F25CB8" w:rsidRDefault="0018513A" w:rsidP="003E1E85">
      <w:pPr>
        <w:jc w:val="both"/>
        <w:rPr>
          <w:rFonts w:cs="Arial"/>
          <w:sz w:val="20"/>
          <w:szCs w:val="20"/>
          <w:lang w:val="en-GB" w:eastAsia="sv-SE"/>
        </w:rPr>
      </w:pPr>
      <w:r w:rsidRPr="00F25CB8">
        <w:rPr>
          <w:rFonts w:cs="Arial"/>
          <w:sz w:val="20"/>
          <w:szCs w:val="20"/>
          <w:lang w:val="en-GB" w:eastAsia="sv-SE"/>
        </w:rPr>
        <w:t>Description of all the changes to the product:</w:t>
      </w:r>
    </w:p>
    <w:p w14:paraId="6EA1039B" w14:textId="77777777" w:rsidR="00367212" w:rsidRPr="00F25CB8" w:rsidRDefault="00367212" w:rsidP="008D362E">
      <w:pPr>
        <w:jc w:val="both"/>
        <w:rPr>
          <w:rFonts w:cs="Arial"/>
          <w:sz w:val="20"/>
          <w:szCs w:val="20"/>
          <w:lang w:val="en-GB" w:eastAsia="sv-SE"/>
        </w:rPr>
      </w:pPr>
    </w:p>
    <w:p w14:paraId="3016F618" w14:textId="5A5C6A1E" w:rsidR="0018513A" w:rsidRPr="00F25CB8" w:rsidRDefault="0018513A" w:rsidP="0018513A">
      <w:pPr>
        <w:pStyle w:val="Akapitzlist"/>
        <w:numPr>
          <w:ilvl w:val="0"/>
          <w:numId w:val="22"/>
        </w:numPr>
        <w:jc w:val="both"/>
        <w:rPr>
          <w:rFonts w:cs="Arial"/>
          <w:sz w:val="20"/>
          <w:szCs w:val="20"/>
          <w:lang w:val="en-GB" w:eastAsia="sv-SE"/>
        </w:rPr>
      </w:pPr>
      <w:r w:rsidRPr="00F25CB8">
        <w:rPr>
          <w:rFonts w:cs="Arial"/>
          <w:sz w:val="20"/>
          <w:szCs w:val="20"/>
          <w:lang w:val="en-GB" w:eastAsia="sv-SE"/>
        </w:rPr>
        <w:t xml:space="preserve">Minor changes </w:t>
      </w:r>
      <w:r w:rsidR="00367212" w:rsidRPr="00F25CB8">
        <w:rPr>
          <w:rFonts w:cs="Arial"/>
          <w:sz w:val="20"/>
          <w:szCs w:val="20"/>
          <w:lang w:val="en-GB" w:eastAsia="sv-SE"/>
        </w:rPr>
        <w:t>referred</w:t>
      </w:r>
      <w:r w:rsidRPr="00F25CB8">
        <w:rPr>
          <w:rFonts w:cs="Arial"/>
          <w:sz w:val="20"/>
          <w:szCs w:val="20"/>
          <w:lang w:val="en-GB" w:eastAsia="sv-SE"/>
        </w:rPr>
        <w:t xml:space="preserve"> to in Title 2 of the Annex Regulation (EU) No 354/2013 – change </w:t>
      </w:r>
      <w:r w:rsidR="008D362E" w:rsidRPr="00F25CB8">
        <w:rPr>
          <w:rFonts w:cs="Arial"/>
          <w:sz w:val="20"/>
          <w:szCs w:val="20"/>
          <w:lang w:val="en-GB" w:eastAsia="sv-SE"/>
        </w:rPr>
        <w:t>number: 5</w:t>
      </w:r>
      <w:r w:rsidR="00AF3D0C" w:rsidRPr="00F25CB8">
        <w:rPr>
          <w:rFonts w:cs="Arial"/>
          <w:sz w:val="20"/>
          <w:szCs w:val="20"/>
          <w:lang w:val="en-GB" w:eastAsia="sv-SE"/>
        </w:rPr>
        <w:t xml:space="preserve"> </w:t>
      </w:r>
    </w:p>
    <w:p w14:paraId="60E03062" w14:textId="0A0190AE" w:rsidR="00E9275D" w:rsidRPr="00F25CB8" w:rsidRDefault="008D362E" w:rsidP="008D362E">
      <w:pPr>
        <w:pStyle w:val="Nagwek3"/>
        <w:jc w:val="center"/>
        <w:rPr>
          <w:bCs w:val="0"/>
          <w:sz w:val="20"/>
          <w:szCs w:val="20"/>
          <w:lang w:val="en-GB" w:eastAsia="sv-SE"/>
        </w:rPr>
      </w:pPr>
      <w:r w:rsidRPr="00F25CB8">
        <w:rPr>
          <w:bCs w:val="0"/>
          <w:sz w:val="20"/>
          <w:szCs w:val="20"/>
          <w:highlight w:val="lightGray"/>
          <w:lang w:val="en-GB" w:eastAsia="sv-SE"/>
        </w:rPr>
        <w:t>Update the shelf life from 2 years to 4 years.</w:t>
      </w:r>
    </w:p>
    <w:p w14:paraId="58C3C51F" w14:textId="77777777" w:rsidR="008D362E" w:rsidRPr="00F25CB8" w:rsidRDefault="008D362E" w:rsidP="008D362E">
      <w:pPr>
        <w:rPr>
          <w:rFonts w:cs="Arial"/>
          <w:lang w:val="en-GB" w:eastAsia="sv-SE"/>
        </w:rPr>
      </w:pPr>
    </w:p>
    <w:p w14:paraId="2CE37DA3" w14:textId="47B194AF" w:rsidR="00960C2A" w:rsidRPr="00503CD2" w:rsidRDefault="00960C2A" w:rsidP="008D362E">
      <w:pPr>
        <w:rPr>
          <w:rFonts w:cs="Arial"/>
          <w:b/>
          <w:szCs w:val="22"/>
          <w:lang w:val="en-GB" w:eastAsia="sv-SE"/>
        </w:rPr>
      </w:pPr>
      <w:r w:rsidRPr="00503CD2">
        <w:rPr>
          <w:rFonts w:cs="Arial"/>
          <w:b/>
          <w:szCs w:val="22"/>
          <w:lang w:val="en-GB" w:eastAsia="sv-SE"/>
        </w:rPr>
        <w:t>Conclusion</w:t>
      </w:r>
      <w:r w:rsidR="00D255E0" w:rsidRPr="00503CD2">
        <w:rPr>
          <w:rFonts w:cs="Arial"/>
          <w:b/>
          <w:szCs w:val="22"/>
          <w:lang w:val="en-GB" w:eastAsia="sv-SE"/>
        </w:rPr>
        <w:t xml:space="preserve"> </w:t>
      </w:r>
    </w:p>
    <w:p w14:paraId="3E136B20" w14:textId="77777777" w:rsidR="008D362E" w:rsidRPr="00503CD2" w:rsidRDefault="008D362E" w:rsidP="008D362E">
      <w:pPr>
        <w:rPr>
          <w:rFonts w:cs="Arial"/>
          <w:szCs w:val="22"/>
          <w:lang w:val="en-GB" w:eastAsia="sv-SE"/>
        </w:rPr>
      </w:pPr>
    </w:p>
    <w:p w14:paraId="20577BDA" w14:textId="58929AD6" w:rsidR="00CC5D5D" w:rsidRPr="00503CD2" w:rsidRDefault="00CC5D5D" w:rsidP="008D362E">
      <w:pPr>
        <w:rPr>
          <w:rFonts w:cs="Arial"/>
          <w:szCs w:val="22"/>
          <w:lang w:val="en-GB" w:eastAsia="sv-SE"/>
        </w:rPr>
      </w:pPr>
      <w:r w:rsidRPr="00503CD2">
        <w:rPr>
          <w:rFonts w:cs="Arial"/>
          <w:szCs w:val="22"/>
          <w:lang w:val="en-GB" w:eastAsia="sv-SE"/>
        </w:rPr>
        <w:t>Data for storage stability of 4 years has been submitted to change the currently authorised shelf life of 2 years to 4 years. In addition, the applicant has provided an efficacy</w:t>
      </w:r>
      <w:r w:rsidR="004C388F" w:rsidRPr="00503CD2">
        <w:rPr>
          <w:rFonts w:cs="Arial"/>
          <w:szCs w:val="22"/>
          <w:lang w:val="en-GB" w:eastAsia="sv-SE"/>
        </w:rPr>
        <w:t xml:space="preserve"> trial with bait aged to 4 years</w:t>
      </w:r>
      <w:r w:rsidR="00661C66">
        <w:rPr>
          <w:rFonts w:cs="Arial"/>
          <w:szCs w:val="22"/>
          <w:lang w:val="en-GB" w:eastAsia="sv-SE"/>
        </w:rPr>
        <w:t>.</w:t>
      </w:r>
    </w:p>
    <w:p w14:paraId="2F99A442" w14:textId="77777777" w:rsidR="00AE69F2" w:rsidRPr="00503CD2" w:rsidRDefault="00AE69F2" w:rsidP="008D362E">
      <w:pPr>
        <w:rPr>
          <w:rFonts w:cs="Arial"/>
          <w:szCs w:val="22"/>
          <w:lang w:val="en-GB" w:eastAsia="sv-SE"/>
        </w:rPr>
      </w:pPr>
    </w:p>
    <w:p w14:paraId="40BB577A" w14:textId="2B79A790" w:rsidR="00791DDB" w:rsidRPr="00F25CB8" w:rsidRDefault="008C0218" w:rsidP="008D362E">
      <w:pPr>
        <w:rPr>
          <w:rFonts w:cs="Arial"/>
          <w:szCs w:val="22"/>
          <w:lang w:val="en-GB" w:eastAsia="sv-SE"/>
        </w:rPr>
      </w:pPr>
      <w:r w:rsidRPr="00503CD2">
        <w:rPr>
          <w:rFonts w:cs="Arial"/>
          <w:szCs w:val="22"/>
        </w:rPr>
        <w:t>After the evaluation of both tests, the request is accepted and the relevant documents have been modified. Data are acceptable and therefore a shelf life of 4 years can be granted. This information will be updated in SPC w</w:t>
      </w:r>
      <w:r w:rsidR="00A860E6">
        <w:rPr>
          <w:rFonts w:cs="Arial"/>
          <w:szCs w:val="22"/>
        </w:rPr>
        <w:t>ith the sentence: The storage s</w:t>
      </w:r>
      <w:r w:rsidRPr="00503CD2">
        <w:rPr>
          <w:rFonts w:cs="Arial"/>
          <w:szCs w:val="22"/>
        </w:rPr>
        <w:t>tability if this product in its original packaging is 4 years under normal storage conditions</w:t>
      </w:r>
      <w:r w:rsidRPr="00F25CB8">
        <w:rPr>
          <w:rFonts w:cs="Arial"/>
          <w:szCs w:val="22"/>
          <w:highlight w:val="lightGray"/>
        </w:rPr>
        <w:t>.</w:t>
      </w:r>
      <w:r w:rsidRPr="00F25CB8">
        <w:rPr>
          <w:rFonts w:cs="Arial"/>
          <w:szCs w:val="22"/>
        </w:rPr>
        <w:t xml:space="preserve"> </w:t>
      </w:r>
    </w:p>
    <w:p w14:paraId="6E17B06B" w14:textId="77777777" w:rsidR="00791DDB" w:rsidRPr="00F25CB8" w:rsidRDefault="00791DDB" w:rsidP="008D362E">
      <w:pPr>
        <w:rPr>
          <w:rFonts w:cs="Arial"/>
          <w:szCs w:val="22"/>
          <w:lang w:val="en-GB" w:eastAsia="sv-SE"/>
        </w:rPr>
      </w:pPr>
    </w:p>
    <w:bookmarkEnd w:id="1"/>
    <w:bookmarkEnd w:id="2"/>
    <w:bookmarkEnd w:id="3"/>
    <w:bookmarkEnd w:id="4"/>
    <w:p w14:paraId="10B96413" w14:textId="786BCD81" w:rsidR="003674BA" w:rsidRPr="00F25CB8" w:rsidRDefault="003674BA" w:rsidP="00E71AE0">
      <w:pPr>
        <w:rPr>
          <w:rFonts w:cs="Arial"/>
          <w:sz w:val="20"/>
          <w:szCs w:val="20"/>
          <w:lang w:val="en-GB"/>
        </w:rPr>
      </w:pPr>
    </w:p>
    <w:p w14:paraId="5AB7BBC8" w14:textId="6B989717" w:rsidR="00732FBE" w:rsidRPr="00F25CB8" w:rsidRDefault="00732FBE" w:rsidP="00E71AE0">
      <w:pPr>
        <w:rPr>
          <w:rFonts w:cs="Arial"/>
          <w:b/>
          <w:sz w:val="24"/>
          <w:lang w:val="en-GB"/>
        </w:rPr>
      </w:pPr>
      <w:r w:rsidRPr="00F25CB8">
        <w:rPr>
          <w:rFonts w:cs="Arial"/>
          <w:b/>
          <w:sz w:val="24"/>
          <w:lang w:val="en-GB"/>
        </w:rPr>
        <w:t>Physical, chemical and technical properties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008"/>
        <w:gridCol w:w="1812"/>
      </w:tblGrid>
      <w:tr w:rsidR="00732FBE" w:rsidRPr="00F25CB8" w14:paraId="069A1E56" w14:textId="77777777" w:rsidTr="00B10316">
        <w:tc>
          <w:tcPr>
            <w:tcW w:w="1812" w:type="dxa"/>
          </w:tcPr>
          <w:p w14:paraId="3AD4EA4A" w14:textId="573D6B26" w:rsidR="00732FBE" w:rsidRPr="00F25CB8" w:rsidRDefault="00732FBE" w:rsidP="00E71AE0">
            <w:pPr>
              <w:rPr>
                <w:rFonts w:cs="Arial"/>
                <w:b/>
                <w:szCs w:val="22"/>
                <w:lang w:val="en-GB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Property</w:t>
            </w:r>
          </w:p>
        </w:tc>
        <w:tc>
          <w:tcPr>
            <w:tcW w:w="1812" w:type="dxa"/>
          </w:tcPr>
          <w:p w14:paraId="152CDA13" w14:textId="07E774FB" w:rsidR="00732FBE" w:rsidRPr="00F25CB8" w:rsidRDefault="00732FBE" w:rsidP="00E71AE0">
            <w:pPr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Guideline and Method</w:t>
            </w:r>
          </w:p>
        </w:tc>
        <w:tc>
          <w:tcPr>
            <w:tcW w:w="1616" w:type="dxa"/>
          </w:tcPr>
          <w:p w14:paraId="74B6BF6D" w14:textId="426A31F9" w:rsidR="00732FBE" w:rsidRPr="00F25CB8" w:rsidRDefault="00732FBE" w:rsidP="00732FBE">
            <w:pPr>
              <w:pStyle w:val="Default"/>
              <w:rPr>
                <w:b/>
                <w:sz w:val="22"/>
                <w:szCs w:val="22"/>
              </w:rPr>
            </w:pPr>
            <w:r w:rsidRPr="00F25CB8">
              <w:rPr>
                <w:b/>
                <w:sz w:val="22"/>
                <w:szCs w:val="22"/>
              </w:rPr>
              <w:t xml:space="preserve">Purity of the test substance (% (w/w) </w:t>
            </w:r>
          </w:p>
        </w:tc>
        <w:tc>
          <w:tcPr>
            <w:tcW w:w="2008" w:type="dxa"/>
          </w:tcPr>
          <w:p w14:paraId="21DA9F1A" w14:textId="786B6BD8" w:rsidR="00732FBE" w:rsidRPr="00F25CB8" w:rsidRDefault="00732FBE" w:rsidP="00732FBE">
            <w:pPr>
              <w:pStyle w:val="Default"/>
              <w:rPr>
                <w:b/>
                <w:sz w:val="22"/>
                <w:szCs w:val="22"/>
              </w:rPr>
            </w:pPr>
            <w:r w:rsidRPr="00F25CB8">
              <w:rPr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1812" w:type="dxa"/>
          </w:tcPr>
          <w:p w14:paraId="5B166E80" w14:textId="7C61CD52" w:rsidR="00732FBE" w:rsidRPr="00F25CB8" w:rsidRDefault="00732FBE" w:rsidP="00732FBE">
            <w:pPr>
              <w:pStyle w:val="Default"/>
              <w:rPr>
                <w:b/>
                <w:sz w:val="22"/>
                <w:szCs w:val="22"/>
              </w:rPr>
            </w:pPr>
            <w:r w:rsidRPr="00F25CB8">
              <w:rPr>
                <w:b/>
                <w:sz w:val="22"/>
                <w:szCs w:val="22"/>
              </w:rPr>
              <w:t xml:space="preserve">Reference </w:t>
            </w:r>
          </w:p>
        </w:tc>
      </w:tr>
      <w:tr w:rsidR="00732FBE" w:rsidRPr="00F25CB8" w14:paraId="3258D070" w14:textId="77777777" w:rsidTr="00B10316">
        <w:tc>
          <w:tcPr>
            <w:tcW w:w="1812" w:type="dxa"/>
          </w:tcPr>
          <w:p w14:paraId="618A8A0E" w14:textId="26358C5B" w:rsidR="00732FBE" w:rsidRPr="00F25CB8" w:rsidRDefault="00D50BF1" w:rsidP="00345128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lastRenderedPageBreak/>
              <w:t xml:space="preserve">Physical state and nature at </w:t>
            </w:r>
            <w:r w:rsidR="00345128" w:rsidRPr="00F25CB8">
              <w:rPr>
                <w:sz w:val="22"/>
                <w:szCs w:val="22"/>
              </w:rPr>
              <w:t>25</w:t>
            </w:r>
            <w:r w:rsidRPr="00F25CB8">
              <w:rPr>
                <w:sz w:val="22"/>
                <w:szCs w:val="22"/>
              </w:rPr>
              <w:t xml:space="preserve"> °C </w:t>
            </w:r>
          </w:p>
        </w:tc>
        <w:tc>
          <w:tcPr>
            <w:tcW w:w="1812" w:type="dxa"/>
          </w:tcPr>
          <w:p w14:paraId="468C23B8" w14:textId="77777777" w:rsidR="00B10316" w:rsidRPr="00F25CB8" w:rsidRDefault="00B10316" w:rsidP="00B10316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PA-U10-METDESCR (visual method) </w:t>
            </w:r>
          </w:p>
          <w:p w14:paraId="1ADF1980" w14:textId="77777777" w:rsidR="00732FBE" w:rsidRPr="00F25CB8" w:rsidRDefault="00732FBE" w:rsidP="00E71AE0">
            <w:pPr>
              <w:rPr>
                <w:rFonts w:cs="Arial"/>
                <w:szCs w:val="22"/>
              </w:rPr>
            </w:pPr>
          </w:p>
        </w:tc>
        <w:tc>
          <w:tcPr>
            <w:tcW w:w="1616" w:type="dxa"/>
          </w:tcPr>
          <w:p w14:paraId="18A0D361" w14:textId="77777777" w:rsidR="00A32FBA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7BE1F1E1" w14:textId="6CD9FD7D" w:rsidR="00732FBE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</w:tcPr>
          <w:p w14:paraId="63BF6390" w14:textId="77777777" w:rsidR="00B1031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Initially: Gel</w:t>
            </w:r>
          </w:p>
          <w:p w14:paraId="405B83DF" w14:textId="77777777" w:rsidR="00B1031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14 days at 54°C ± 2°C: Gel</w:t>
            </w:r>
          </w:p>
          <w:p w14:paraId="11DEE5D2" w14:textId="77777777" w:rsidR="00B1031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3 months at 25ºC±2ºC: Gel</w:t>
            </w:r>
          </w:p>
          <w:p w14:paraId="2F235AAB" w14:textId="77777777" w:rsidR="00B1031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1 year at 25ºC±2ºC: Gel</w:t>
            </w:r>
          </w:p>
          <w:p w14:paraId="7A5A207E" w14:textId="77777777" w:rsidR="00B1031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2 years at 25ºC±2ºC: Gel</w:t>
            </w:r>
          </w:p>
          <w:p w14:paraId="26092F4A" w14:textId="4051DB98" w:rsidR="00CE1736" w:rsidRPr="00F25CB8" w:rsidRDefault="00B10316" w:rsidP="00B1031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 xml:space="preserve">After 4 years at </w:t>
            </w:r>
            <w:r w:rsidR="00702E21" w:rsidRPr="00F25CB8">
              <w:rPr>
                <w:rFonts w:cs="Arial"/>
                <w:szCs w:val="22"/>
                <w:lang w:val="en-GB"/>
              </w:rPr>
              <w:t>25ºC±2ºC: Gel</w:t>
            </w:r>
          </w:p>
        </w:tc>
        <w:tc>
          <w:tcPr>
            <w:tcW w:w="1812" w:type="dxa"/>
          </w:tcPr>
          <w:p w14:paraId="2B4482E4" w14:textId="77777777" w:rsidR="00732FBE" w:rsidRPr="00F25CB8" w:rsidRDefault="00A44E58" w:rsidP="00E71AE0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Study N° 23120,</w:t>
            </w:r>
          </w:p>
          <w:p w14:paraId="4967E8BF" w14:textId="2FD75171" w:rsidR="00A44E58" w:rsidRPr="00F25CB8" w:rsidRDefault="00A44E58" w:rsidP="00E71AE0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732FBE" w:rsidRPr="00F25CB8" w14:paraId="68136643" w14:textId="77777777" w:rsidTr="00B10316">
        <w:tc>
          <w:tcPr>
            <w:tcW w:w="1812" w:type="dxa"/>
          </w:tcPr>
          <w:p w14:paraId="323E4CB5" w14:textId="77777777" w:rsidR="00732FBE" w:rsidRPr="00F25CB8" w:rsidRDefault="00D50BF1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Colour at 20 °C </w:t>
            </w:r>
          </w:p>
          <w:p w14:paraId="1441257E" w14:textId="1B1182A3" w:rsidR="00D50BF1" w:rsidRPr="00F25CB8" w:rsidRDefault="00D50BF1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>Plastic syringe</w:t>
            </w:r>
          </w:p>
        </w:tc>
        <w:tc>
          <w:tcPr>
            <w:tcW w:w="1812" w:type="dxa"/>
          </w:tcPr>
          <w:p w14:paraId="22480D38" w14:textId="2220027C" w:rsidR="00732FBE" w:rsidRPr="00F25CB8" w:rsidRDefault="001A22EC" w:rsidP="001A22EC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PA-U10-METDESCR (visual method) </w:t>
            </w:r>
          </w:p>
        </w:tc>
        <w:tc>
          <w:tcPr>
            <w:tcW w:w="1616" w:type="dxa"/>
          </w:tcPr>
          <w:p w14:paraId="3BBE7561" w14:textId="77777777" w:rsidR="00A32FBA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412FEAE5" w14:textId="14A9CF7A" w:rsidR="00732FBE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</w:tcPr>
          <w:p w14:paraId="38DC296B" w14:textId="4013EA35" w:rsidR="00732FBE" w:rsidRPr="00F25CB8" w:rsidRDefault="001A22EC" w:rsidP="00E71AE0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Initially: brow</w:t>
            </w:r>
            <w:r w:rsidR="00564E90" w:rsidRPr="00F25CB8">
              <w:rPr>
                <w:rFonts w:cs="Arial"/>
                <w:szCs w:val="22"/>
                <w:lang w:val="en-GB"/>
              </w:rPr>
              <w:t>n</w:t>
            </w:r>
          </w:p>
          <w:p w14:paraId="21F06EAC" w14:textId="7888C5BD" w:rsidR="001A22EC" w:rsidRPr="00F25CB8" w:rsidRDefault="001A22EC" w:rsidP="00E71AE0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After 14 days at 54°C ± 2°C: Dark brown (small modification of colour)</w:t>
            </w:r>
          </w:p>
          <w:p w14:paraId="02E2F1F1" w14:textId="77777777" w:rsidR="001A22EC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3 months at 25ºC±2ºC: brown</w:t>
            </w:r>
          </w:p>
          <w:p w14:paraId="57686990" w14:textId="274250F6" w:rsidR="001A22EC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1 year at 25ºC±2ºC: dark brown</w:t>
            </w:r>
          </w:p>
          <w:p w14:paraId="5BA6B04D" w14:textId="3B0BF39B" w:rsidR="001A22EC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2 years at 25ºC±2ºC: dark brown</w:t>
            </w:r>
          </w:p>
          <w:p w14:paraId="66532CF4" w14:textId="3FAF20A1" w:rsidR="00CE1736" w:rsidRPr="00F25CB8" w:rsidRDefault="001A22EC" w:rsidP="00CE1736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4 years at 25ºC±2ºC: dark brown</w:t>
            </w:r>
          </w:p>
        </w:tc>
        <w:tc>
          <w:tcPr>
            <w:tcW w:w="1812" w:type="dxa"/>
          </w:tcPr>
          <w:p w14:paraId="30BE39FA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Study N° 23120,</w:t>
            </w:r>
          </w:p>
          <w:p w14:paraId="1FF07DB6" w14:textId="0CC2EFEF" w:rsidR="00732FBE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732FBE" w:rsidRPr="00F25CB8" w14:paraId="43D4C237" w14:textId="77777777" w:rsidTr="00A32FBA">
        <w:tc>
          <w:tcPr>
            <w:tcW w:w="1812" w:type="dxa"/>
            <w:tcBorders>
              <w:bottom w:val="single" w:sz="4" w:space="0" w:color="auto"/>
            </w:tcBorders>
          </w:tcPr>
          <w:p w14:paraId="740CD8F5" w14:textId="77777777" w:rsidR="00732FBE" w:rsidRPr="00F25CB8" w:rsidRDefault="00D50BF1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Odour at 20 °C </w:t>
            </w:r>
          </w:p>
          <w:p w14:paraId="6440954F" w14:textId="210BCF9A" w:rsidR="00D50BF1" w:rsidRPr="00F25CB8" w:rsidRDefault="00D50BF1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plastic syringe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CACD9A2" w14:textId="3A148C2B" w:rsidR="00732FBE" w:rsidRPr="00F25CB8" w:rsidRDefault="001A22EC" w:rsidP="001A22EC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PA-U10-METDESCR (visual method)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800B10F" w14:textId="77777777" w:rsidR="00A32FBA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2E25DED7" w14:textId="0D955309" w:rsidR="00732FBE" w:rsidRPr="00F25CB8" w:rsidRDefault="00A32FBA" w:rsidP="00A32FBA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17C09FD" w14:textId="56575765" w:rsidR="001A22EC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Initially: practically odourless</w:t>
            </w:r>
          </w:p>
          <w:p w14:paraId="0E97D4AD" w14:textId="70FDEC96" w:rsidR="001A22EC" w:rsidRPr="00F25CB8" w:rsidRDefault="001A22EC" w:rsidP="001A22EC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After 14 days at 54°C ± 2°C: Practically odourless</w:t>
            </w:r>
          </w:p>
          <w:p w14:paraId="71C6B94D" w14:textId="7A54CEBB" w:rsidR="001A22EC" w:rsidRPr="00F25CB8" w:rsidRDefault="001A22EC" w:rsidP="001A22EC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  <w:lang w:val="en-GB"/>
              </w:rPr>
              <w:t>After 3 months at 25ºC±2ºC: practically odourless</w:t>
            </w:r>
          </w:p>
          <w:p w14:paraId="6FBFBD1D" w14:textId="3BE9CCEE" w:rsidR="001A22EC" w:rsidRPr="00F25CB8" w:rsidRDefault="00CE1736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After 1 year at 25ºC±2ºC: practically odourless</w:t>
            </w:r>
          </w:p>
          <w:p w14:paraId="29C6E69D" w14:textId="488422C0" w:rsidR="001A22EC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 xml:space="preserve">After 2 years at 25ºC±2ºC: </w:t>
            </w:r>
            <w:r w:rsidR="00CE1736" w:rsidRPr="00F25CB8">
              <w:rPr>
                <w:rFonts w:cs="Arial"/>
                <w:szCs w:val="22"/>
                <w:lang w:val="en-GB"/>
              </w:rPr>
              <w:t>practically odourless</w:t>
            </w:r>
          </w:p>
          <w:p w14:paraId="7DE2A06A" w14:textId="09F9021B" w:rsidR="00CE1736" w:rsidRPr="00F25CB8" w:rsidRDefault="001A22EC" w:rsidP="001A22EC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 xml:space="preserve">After 4 years at 25ºC±2ºC: </w:t>
            </w:r>
            <w:r w:rsidR="00CE1736" w:rsidRPr="00F25CB8">
              <w:rPr>
                <w:rFonts w:cs="Arial"/>
                <w:szCs w:val="22"/>
                <w:lang w:val="en-GB"/>
              </w:rPr>
              <w:t>practically odourless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D7B5B93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Study N° 23120,</w:t>
            </w:r>
          </w:p>
          <w:p w14:paraId="7A30F931" w14:textId="7074CF45" w:rsidR="00732FBE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8E0BCB" w:rsidRPr="00F25CB8" w14:paraId="4745C2A4" w14:textId="77777777" w:rsidTr="00A32FBA">
        <w:tc>
          <w:tcPr>
            <w:tcW w:w="1812" w:type="dxa"/>
            <w:tcBorders>
              <w:bottom w:val="nil"/>
            </w:tcBorders>
          </w:tcPr>
          <w:p w14:paraId="621B1332" w14:textId="77777777" w:rsidR="008E0BCB" w:rsidRPr="00F25CB8" w:rsidRDefault="008E0BCB" w:rsidP="008E0BCB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Storage stability test – </w:t>
            </w:r>
            <w:r w:rsidRPr="00F25CB8">
              <w:rPr>
                <w:b/>
                <w:bCs/>
                <w:sz w:val="22"/>
                <w:szCs w:val="22"/>
              </w:rPr>
              <w:t xml:space="preserve">accelerated storage </w:t>
            </w:r>
          </w:p>
          <w:p w14:paraId="524F5D59" w14:textId="28879280" w:rsidR="008E0BCB" w:rsidRPr="00F25CB8" w:rsidRDefault="008E0BCB" w:rsidP="008E0BCB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b/>
                <w:bCs/>
                <w:sz w:val="22"/>
                <w:szCs w:val="22"/>
              </w:rPr>
              <w:lastRenderedPageBreak/>
              <w:t xml:space="preserve">(14 days at 54ºC) </w:t>
            </w:r>
          </w:p>
        </w:tc>
        <w:tc>
          <w:tcPr>
            <w:tcW w:w="1812" w:type="dxa"/>
            <w:tcBorders>
              <w:bottom w:val="nil"/>
            </w:tcBorders>
          </w:tcPr>
          <w:p w14:paraId="49BD1365" w14:textId="73A417FC" w:rsidR="008E0BCB" w:rsidRPr="00F25CB8" w:rsidRDefault="008E0BCB" w:rsidP="00E71AE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759DF164" w14:textId="3ADFF995" w:rsidR="008E0BCB" w:rsidRPr="00F25CB8" w:rsidRDefault="008E0BCB" w:rsidP="00A32FBA">
            <w:pPr>
              <w:rPr>
                <w:rFonts w:cs="Arial"/>
                <w:szCs w:val="22"/>
                <w:lang w:val="en-029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47427227" w14:textId="77777777" w:rsidR="008E0BCB" w:rsidRPr="00F25CB8" w:rsidRDefault="008E0BCB" w:rsidP="00E71AE0">
            <w:pPr>
              <w:rPr>
                <w:rFonts w:cs="Arial"/>
                <w:szCs w:val="22"/>
                <w:lang w:val="en-029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5B222080" w14:textId="7E8B99B8" w:rsidR="008E0BCB" w:rsidRPr="00F25CB8" w:rsidRDefault="008E0BCB" w:rsidP="00A44E58">
            <w:pPr>
              <w:rPr>
                <w:rFonts w:cs="Arial"/>
                <w:szCs w:val="22"/>
                <w:lang w:val="en-029"/>
              </w:rPr>
            </w:pPr>
          </w:p>
        </w:tc>
      </w:tr>
      <w:tr w:rsidR="004672AD" w:rsidRPr="00F25CB8" w14:paraId="5AD1C1B6" w14:textId="77777777" w:rsidTr="00A32FBA">
        <w:tc>
          <w:tcPr>
            <w:tcW w:w="1812" w:type="dxa"/>
            <w:tcBorders>
              <w:top w:val="nil"/>
              <w:bottom w:val="nil"/>
            </w:tcBorders>
          </w:tcPr>
          <w:p w14:paraId="5A9286A8" w14:textId="4EA7C07B" w:rsidR="004672AD" w:rsidRPr="00F25CB8" w:rsidRDefault="00A32FBA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  <w:lang w:val="en-029"/>
              </w:rPr>
              <w:t>Active Ingredient Content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244AF2D" w14:textId="79390AE4" w:rsidR="004672AD" w:rsidRPr="00F25CB8" w:rsidRDefault="00A44E58" w:rsidP="00E71AE0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CIPAC MT 46.3.1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D768E97" w14:textId="77777777" w:rsidR="00A44E58" w:rsidRPr="00F25CB8" w:rsidRDefault="00A44E58" w:rsidP="00A44E58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60012A83" w14:textId="0848F8F2" w:rsidR="004672AD" w:rsidRPr="00F25CB8" w:rsidRDefault="00A44E58" w:rsidP="00A44E58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14:paraId="3C014E91" w14:textId="44CC9737" w:rsidR="004672AD" w:rsidRPr="00F25CB8" w:rsidRDefault="004672AD" w:rsidP="004672AD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Initially: </w:t>
            </w:r>
            <w:r w:rsidRPr="00F25CB8">
              <w:rPr>
                <w:b/>
                <w:sz w:val="22"/>
                <w:szCs w:val="22"/>
              </w:rPr>
              <w:t xml:space="preserve">2.215±0.064% w/w </w:t>
            </w:r>
          </w:p>
          <w:p w14:paraId="27C8C346" w14:textId="77D1E99A" w:rsidR="004672AD" w:rsidRPr="00F25CB8" w:rsidRDefault="004672AD" w:rsidP="00564E90">
            <w:pPr>
              <w:spacing w:after="60"/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 xml:space="preserve">After 14 days at 54°C ± 2°C: </w:t>
            </w:r>
            <w:r w:rsidRPr="00F25CB8">
              <w:rPr>
                <w:rFonts w:cs="Arial"/>
                <w:b/>
                <w:szCs w:val="22"/>
              </w:rPr>
              <w:t xml:space="preserve">2.211 ± 0.047% w/w </w:t>
            </w:r>
            <w:r w:rsidRPr="00F25CB8">
              <w:rPr>
                <w:rFonts w:cs="Arial"/>
                <w:szCs w:val="22"/>
              </w:rPr>
              <w:t>Difference: -0.2%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41C4356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Study N° 23120,</w:t>
            </w:r>
          </w:p>
          <w:p w14:paraId="5BF82C8B" w14:textId="6B500CBC" w:rsidR="004672AD" w:rsidRPr="00F25CB8" w:rsidRDefault="00A44E58" w:rsidP="00A44E58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4672AD" w:rsidRPr="00F25CB8" w14:paraId="5D010E55" w14:textId="77777777" w:rsidTr="00A32FBA">
        <w:tc>
          <w:tcPr>
            <w:tcW w:w="1812" w:type="dxa"/>
            <w:tcBorders>
              <w:top w:val="nil"/>
              <w:bottom w:val="nil"/>
            </w:tcBorders>
          </w:tcPr>
          <w:p w14:paraId="0A563386" w14:textId="2562D6B5" w:rsidR="004672AD" w:rsidRPr="00F25CB8" w:rsidRDefault="004672AD" w:rsidP="00D50BF1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>Homogeneity of application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8034C4F" w14:textId="202521A4" w:rsidR="004672AD" w:rsidRPr="00F25CB8" w:rsidRDefault="004672AD" w:rsidP="00E71AE0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A-U10-METAPPLGEL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6E1A0CF6" w14:textId="77777777" w:rsidR="00D25C0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2193481F" w14:textId="787032F9" w:rsidR="004672AD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14:paraId="031F8501" w14:textId="77777777" w:rsidR="004672AD" w:rsidRPr="00F25CB8" w:rsidRDefault="004672AD" w:rsidP="004672AD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Initially: Amount of product deposited in form of spots of 5 mm diameter (n = 9)</w:t>
            </w:r>
          </w:p>
          <w:p w14:paraId="6B3E3567" w14:textId="77777777" w:rsidR="004672AD" w:rsidRPr="00F25CB8" w:rsidRDefault="004672AD" w:rsidP="004672AD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39.6 mg</w:t>
            </w:r>
          </w:p>
          <w:p w14:paraId="7CD79E83" w14:textId="77777777" w:rsidR="004672AD" w:rsidRPr="00F25CB8" w:rsidRDefault="004672AD" w:rsidP="004672AD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>After 14 days at 54°C ± 2°C: Amount of product deposited in form of spots of 5 mm diameter (n = 9)</w:t>
            </w:r>
          </w:p>
          <w:p w14:paraId="2A428370" w14:textId="76E8F80E" w:rsidR="004672AD" w:rsidRPr="00F25CB8" w:rsidRDefault="004672AD" w:rsidP="00A32FBA">
            <w:pPr>
              <w:pStyle w:val="Default"/>
              <w:spacing w:after="60"/>
              <w:rPr>
                <w:b/>
                <w:sz w:val="22"/>
                <w:szCs w:val="22"/>
              </w:rPr>
            </w:pPr>
            <w:r w:rsidRPr="00F25CB8">
              <w:rPr>
                <w:b/>
                <w:sz w:val="22"/>
                <w:szCs w:val="22"/>
              </w:rPr>
              <w:t>39.0 mg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90587F9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t>Study N° 23120,</w:t>
            </w:r>
          </w:p>
          <w:p w14:paraId="54B91FAD" w14:textId="643E4913" w:rsidR="004672AD" w:rsidRPr="00F25CB8" w:rsidRDefault="00A44E58" w:rsidP="00A44E58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E45FCB" w:rsidRPr="00F25CB8" w14:paraId="514C1A88" w14:textId="77777777" w:rsidTr="00A32FBA"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14:paraId="6FA2B4A9" w14:textId="77777777" w:rsidR="00E45FCB" w:rsidRPr="00F25CB8" w:rsidRDefault="00E45FCB" w:rsidP="00E45FCB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Appearance and stability of the package</w:t>
            </w:r>
          </w:p>
          <w:p w14:paraId="32576645" w14:textId="4FF9AEC1" w:rsidR="00E45FCB" w:rsidRPr="00F25CB8" w:rsidRDefault="00E45FCB" w:rsidP="00E45FCB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>(plastic syringe)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14:paraId="5DFB3FCE" w14:textId="31E2AE12" w:rsidR="00E45FCB" w:rsidRPr="00F25CB8" w:rsidRDefault="00E45FCB" w:rsidP="00E71AE0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PA-U10-METDESCR (visual method)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14:paraId="78A900FD" w14:textId="77777777" w:rsidR="00D25C0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0ACB9A68" w14:textId="0697E878" w:rsidR="00E45FC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14:paraId="3353DF3A" w14:textId="77777777" w:rsidR="00E45FCB" w:rsidRPr="00F25CB8" w:rsidRDefault="00E45FCB" w:rsidP="00E45FCB">
            <w:pPr>
              <w:rPr>
                <w:rFonts w:cs="Arial"/>
                <w:b/>
                <w:szCs w:val="22"/>
                <w:u w:val="single"/>
                <w:lang w:val="en-029"/>
              </w:rPr>
            </w:pPr>
            <w:r w:rsidRPr="00F25CB8">
              <w:rPr>
                <w:rFonts w:cs="Arial"/>
                <w:b/>
                <w:szCs w:val="22"/>
                <w:u w:val="single"/>
                <w:lang w:val="en-029"/>
              </w:rPr>
              <w:t>Initially:</w:t>
            </w:r>
          </w:p>
          <w:p w14:paraId="33A782E5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Outside aspect:</w:t>
            </w:r>
            <w:r w:rsidRPr="00F25CB8">
              <w:rPr>
                <w:rFonts w:cs="Arial"/>
                <w:szCs w:val="22"/>
                <w:lang w:val="en-029"/>
              </w:rPr>
              <w:t xml:space="preserve"> plastic syringe with applicator tip and a plastic plunger</w:t>
            </w:r>
          </w:p>
          <w:p w14:paraId="3C556854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capacity: 5 g</w:t>
            </w:r>
          </w:p>
          <w:p w14:paraId="33902FE4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closing: with a clap clip to protect the applicator tip</w:t>
            </w:r>
          </w:p>
          <w:p w14:paraId="3D89FB58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colour syringe: opaque white; plunger: red; clap clip: red</w:t>
            </w:r>
          </w:p>
          <w:p w14:paraId="717C3DAD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intact syringe</w:t>
            </w:r>
          </w:p>
          <w:p w14:paraId="46570677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observable sign of test item contamination on the outer surface.</w:t>
            </w:r>
          </w:p>
          <w:p w14:paraId="139FDD5F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leak during shaking or turning before and after opening.</w:t>
            </w:r>
          </w:p>
          <w:p w14:paraId="76FC4CB1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noticeable odour before opening.</w:t>
            </w:r>
          </w:p>
          <w:p w14:paraId="48171192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Inside aspect:</w:t>
            </w:r>
          </w:p>
          <w:p w14:paraId="3809DDD7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 xml:space="preserve">no deformation and no observable alteration of </w:t>
            </w:r>
            <w:r w:rsidRPr="00F25CB8">
              <w:rPr>
                <w:rFonts w:cs="Arial"/>
                <w:szCs w:val="22"/>
                <w:lang w:val="en-029"/>
              </w:rPr>
              <w:lastRenderedPageBreak/>
              <w:t>package material by the test item.</w:t>
            </w:r>
          </w:p>
          <w:p w14:paraId="692848D0" w14:textId="77777777" w:rsidR="00E45FCB" w:rsidRPr="00F25CB8" w:rsidRDefault="00E45FCB" w:rsidP="004672AD">
            <w:pPr>
              <w:rPr>
                <w:rFonts w:cs="Arial"/>
                <w:b/>
                <w:szCs w:val="22"/>
                <w:u w:val="single"/>
              </w:rPr>
            </w:pPr>
            <w:r w:rsidRPr="00F25CB8">
              <w:rPr>
                <w:rFonts w:cs="Arial"/>
                <w:b/>
                <w:szCs w:val="22"/>
                <w:u w:val="single"/>
              </w:rPr>
              <w:t>After 14 days at 54°C ± 2°C:</w:t>
            </w:r>
          </w:p>
          <w:p w14:paraId="316C2BD0" w14:textId="392CFFEE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Outside aspect:</w:t>
            </w:r>
            <w:r w:rsidRPr="00F25CB8">
              <w:rPr>
                <w:rFonts w:cs="Arial"/>
                <w:szCs w:val="22"/>
                <w:lang w:val="en-029"/>
              </w:rPr>
              <w:t xml:space="preserve"> plastic syringe with applicator tip and a plastic plunger</w:t>
            </w:r>
          </w:p>
          <w:p w14:paraId="1DD9944B" w14:textId="0E62F594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Capacity: 5 g</w:t>
            </w:r>
          </w:p>
          <w:p w14:paraId="3F1AD0E5" w14:textId="48A182DE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closing: with a clap clip to protect the applicator tip</w:t>
            </w:r>
          </w:p>
          <w:p w14:paraId="02CCBE42" w14:textId="34494B29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colour: syringe: opaque white; plunger: red; lap clip: red</w:t>
            </w:r>
          </w:p>
          <w:p w14:paraId="03AB8E05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intact syringe</w:t>
            </w:r>
          </w:p>
          <w:p w14:paraId="67741774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observable sign of test item contamination on the outer surface.</w:t>
            </w:r>
          </w:p>
          <w:p w14:paraId="6BB4B277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leak during shaking or turning before and after opening.</w:t>
            </w:r>
          </w:p>
          <w:p w14:paraId="0E2F8162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noticeable odour before opening.</w:t>
            </w:r>
          </w:p>
          <w:p w14:paraId="6BE199DE" w14:textId="77777777" w:rsidR="00E45FCB" w:rsidRPr="00F25CB8" w:rsidRDefault="00E45FCB" w:rsidP="00E45FCB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Inside aspect :</w:t>
            </w:r>
          </w:p>
          <w:p w14:paraId="4B751949" w14:textId="77777777" w:rsidR="00E45FCB" w:rsidRPr="00F25CB8" w:rsidRDefault="00E45FCB" w:rsidP="00E45FC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deformation and no observable alteration of package material by the test item</w:t>
            </w:r>
          </w:p>
          <w:p w14:paraId="3FEF2FB8" w14:textId="53825EA1" w:rsidR="00E45FCB" w:rsidRPr="00F25CB8" w:rsidRDefault="00E45FCB" w:rsidP="00E45FCB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No modification of appearance or significant pack weight change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14:paraId="44865437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lastRenderedPageBreak/>
              <w:t>Study N° 23120,</w:t>
            </w:r>
          </w:p>
          <w:p w14:paraId="56067890" w14:textId="7059948C" w:rsidR="00E45FCB" w:rsidRPr="00F25CB8" w:rsidRDefault="00A44E58" w:rsidP="00A44E58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E45FCB" w:rsidRPr="00F25CB8" w14:paraId="1F187DE3" w14:textId="77777777" w:rsidTr="008E0BCB">
        <w:tc>
          <w:tcPr>
            <w:tcW w:w="1812" w:type="dxa"/>
            <w:tcBorders>
              <w:bottom w:val="nil"/>
            </w:tcBorders>
          </w:tcPr>
          <w:p w14:paraId="3E8CE1EE" w14:textId="3E12878E" w:rsidR="00E45FCB" w:rsidRPr="00F25CB8" w:rsidRDefault="00E45FCB" w:rsidP="00060DB5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</w:rPr>
              <w:t xml:space="preserve">Storage stability test – </w:t>
            </w:r>
            <w:r w:rsidRPr="00F25CB8">
              <w:rPr>
                <w:rFonts w:cs="Arial"/>
                <w:b/>
                <w:szCs w:val="22"/>
              </w:rPr>
              <w:t>long term storage at ambient temperature</w:t>
            </w:r>
          </w:p>
        </w:tc>
        <w:tc>
          <w:tcPr>
            <w:tcW w:w="1812" w:type="dxa"/>
            <w:tcBorders>
              <w:bottom w:val="nil"/>
            </w:tcBorders>
          </w:tcPr>
          <w:p w14:paraId="3DC44FFD" w14:textId="77777777" w:rsidR="00E45FCB" w:rsidRPr="00F25CB8" w:rsidRDefault="00E45FCB" w:rsidP="00060D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14:paraId="2F3D5F4C" w14:textId="77777777" w:rsidR="00E45FCB" w:rsidRPr="00F25CB8" w:rsidRDefault="00E45FCB" w:rsidP="00060DB5">
            <w:pPr>
              <w:rPr>
                <w:rFonts w:cs="Arial"/>
                <w:szCs w:val="22"/>
                <w:lang w:val="en-029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07DBDE6" w14:textId="77777777" w:rsidR="00E45FCB" w:rsidRPr="00F25CB8" w:rsidRDefault="00E45FCB" w:rsidP="00060D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52EB11D8" w14:textId="77777777" w:rsidR="00E45FCB" w:rsidRPr="00F25CB8" w:rsidRDefault="00E45FCB" w:rsidP="00060DB5">
            <w:pPr>
              <w:rPr>
                <w:rFonts w:cs="Arial"/>
                <w:szCs w:val="22"/>
                <w:lang w:val="en-029"/>
              </w:rPr>
            </w:pPr>
          </w:p>
        </w:tc>
      </w:tr>
      <w:tr w:rsidR="00060DB5" w:rsidRPr="00F25CB8" w14:paraId="70F8B7D1" w14:textId="77777777" w:rsidTr="008E0BCB">
        <w:tc>
          <w:tcPr>
            <w:tcW w:w="1812" w:type="dxa"/>
            <w:tcBorders>
              <w:bottom w:val="nil"/>
            </w:tcBorders>
          </w:tcPr>
          <w:p w14:paraId="6415AEFA" w14:textId="0BDBAF46" w:rsidR="00060DB5" w:rsidRPr="00F25CB8" w:rsidRDefault="00060DB5" w:rsidP="00060DB5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4 Years storage stability (25ºC)</w:t>
            </w:r>
          </w:p>
          <w:p w14:paraId="032504D5" w14:textId="29DE6B4D" w:rsidR="00060DB5" w:rsidRPr="00F25CB8" w:rsidRDefault="00060DB5" w:rsidP="00FC00A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Active Ingredient Content</w:t>
            </w:r>
          </w:p>
        </w:tc>
        <w:tc>
          <w:tcPr>
            <w:tcW w:w="1812" w:type="dxa"/>
            <w:tcBorders>
              <w:bottom w:val="nil"/>
            </w:tcBorders>
          </w:tcPr>
          <w:p w14:paraId="0F3E1DEC" w14:textId="77777777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CropLife nº 17 </w:t>
            </w:r>
          </w:p>
          <w:p w14:paraId="3E37025F" w14:textId="5D0EA29A" w:rsidR="00060DB5" w:rsidRPr="00F25CB8" w:rsidRDefault="00060DB5" w:rsidP="00060DB5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HPLC method</w:t>
            </w:r>
          </w:p>
        </w:tc>
        <w:tc>
          <w:tcPr>
            <w:tcW w:w="1616" w:type="dxa"/>
            <w:tcBorders>
              <w:bottom w:val="nil"/>
            </w:tcBorders>
          </w:tcPr>
          <w:p w14:paraId="115637E9" w14:textId="77777777" w:rsidR="00D25C0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5F62C9AF" w14:textId="33ABB12C" w:rsidR="00060DB5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bottom w:val="nil"/>
            </w:tcBorders>
          </w:tcPr>
          <w:p w14:paraId="5874C71B" w14:textId="224767C8" w:rsidR="00F94349" w:rsidRPr="00F25CB8" w:rsidRDefault="00F94349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Initially: </w:t>
            </w:r>
            <w:r w:rsidRPr="00F25CB8">
              <w:rPr>
                <w:b/>
                <w:sz w:val="22"/>
                <w:szCs w:val="22"/>
              </w:rPr>
              <w:t xml:space="preserve">2.215±0.064% w/w </w:t>
            </w:r>
          </w:p>
          <w:p w14:paraId="194BF2F0" w14:textId="192FC3BC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After 3 months at 25ºC±2ºC: </w:t>
            </w:r>
          </w:p>
          <w:p w14:paraId="11B3A3F4" w14:textId="2865273E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b/>
                <w:bCs/>
                <w:sz w:val="22"/>
                <w:szCs w:val="22"/>
              </w:rPr>
              <w:t>2.</w:t>
            </w:r>
            <w:r w:rsidR="00726E94" w:rsidRPr="00F25CB8">
              <w:rPr>
                <w:b/>
                <w:bCs/>
                <w:sz w:val="22"/>
                <w:szCs w:val="22"/>
              </w:rPr>
              <w:t>235</w:t>
            </w:r>
            <w:r w:rsidRPr="00F25CB8">
              <w:rPr>
                <w:b/>
                <w:bCs/>
                <w:sz w:val="22"/>
                <w:szCs w:val="22"/>
              </w:rPr>
              <w:t>± 0.</w:t>
            </w:r>
            <w:r w:rsidR="00726E94" w:rsidRPr="00F25CB8">
              <w:rPr>
                <w:b/>
                <w:bCs/>
                <w:sz w:val="22"/>
                <w:szCs w:val="22"/>
              </w:rPr>
              <w:t>058</w:t>
            </w:r>
            <w:r w:rsidRPr="00F25CB8">
              <w:rPr>
                <w:b/>
                <w:bCs/>
                <w:sz w:val="22"/>
                <w:szCs w:val="22"/>
              </w:rPr>
              <w:t xml:space="preserve"> % w/w </w:t>
            </w:r>
          </w:p>
          <w:p w14:paraId="33A5750C" w14:textId="77777777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Difference: +0.9% </w:t>
            </w:r>
          </w:p>
          <w:p w14:paraId="6D882A0B" w14:textId="77777777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After 1 year at 25ºC±2ºC: </w:t>
            </w:r>
          </w:p>
          <w:p w14:paraId="1BC1DC4A" w14:textId="6EBC46F8" w:rsidR="00060DB5" w:rsidRPr="00F25CB8" w:rsidRDefault="007606BD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b/>
                <w:bCs/>
                <w:sz w:val="22"/>
                <w:szCs w:val="22"/>
              </w:rPr>
              <w:lastRenderedPageBreak/>
              <w:t>2.224</w:t>
            </w:r>
            <w:r w:rsidR="00060DB5" w:rsidRPr="00F25CB8">
              <w:rPr>
                <w:b/>
                <w:bCs/>
                <w:sz w:val="22"/>
                <w:szCs w:val="22"/>
              </w:rPr>
              <w:t xml:space="preserve">± </w:t>
            </w:r>
            <w:r w:rsidRPr="00F25CB8">
              <w:rPr>
                <w:b/>
                <w:bCs/>
                <w:sz w:val="22"/>
                <w:szCs w:val="22"/>
              </w:rPr>
              <w:t>0.025 % w/w or 22.24±0.25</w:t>
            </w:r>
            <w:r w:rsidR="00060DB5" w:rsidRPr="00F25CB8">
              <w:rPr>
                <w:b/>
                <w:bCs/>
                <w:sz w:val="22"/>
                <w:szCs w:val="22"/>
              </w:rPr>
              <w:t xml:space="preserve">g/kg </w:t>
            </w:r>
          </w:p>
          <w:p w14:paraId="772CB2C2" w14:textId="1E0E528D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Difference: </w:t>
            </w:r>
            <w:r w:rsidR="007606BD" w:rsidRPr="00F25CB8">
              <w:rPr>
                <w:sz w:val="22"/>
                <w:szCs w:val="22"/>
              </w:rPr>
              <w:t>+0.4</w:t>
            </w:r>
            <w:r w:rsidRPr="00F25CB8">
              <w:rPr>
                <w:sz w:val="22"/>
                <w:szCs w:val="22"/>
              </w:rPr>
              <w:t xml:space="preserve">% </w:t>
            </w:r>
          </w:p>
          <w:p w14:paraId="08D2BF4E" w14:textId="77777777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After 2 years at 25ºC±2ºC: </w:t>
            </w:r>
          </w:p>
          <w:p w14:paraId="1801CC82" w14:textId="4B9F4938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b/>
                <w:bCs/>
                <w:sz w:val="22"/>
                <w:szCs w:val="22"/>
              </w:rPr>
              <w:t>2.</w:t>
            </w:r>
            <w:r w:rsidR="009C4E6D" w:rsidRPr="00F25CB8">
              <w:rPr>
                <w:b/>
                <w:bCs/>
                <w:sz w:val="22"/>
                <w:szCs w:val="22"/>
              </w:rPr>
              <w:t>284</w:t>
            </w:r>
            <w:r w:rsidRPr="00F25CB8">
              <w:rPr>
                <w:b/>
                <w:bCs/>
                <w:sz w:val="22"/>
                <w:szCs w:val="22"/>
              </w:rPr>
              <w:t xml:space="preserve"> ± </w:t>
            </w:r>
            <w:r w:rsidR="009C4E6D" w:rsidRPr="00F25CB8">
              <w:rPr>
                <w:b/>
                <w:bCs/>
                <w:sz w:val="22"/>
                <w:szCs w:val="22"/>
              </w:rPr>
              <w:t xml:space="preserve">0.132 % w/w </w:t>
            </w:r>
          </w:p>
          <w:p w14:paraId="180F6169" w14:textId="77777777" w:rsidR="00060DB5" w:rsidRPr="00F25CB8" w:rsidRDefault="00060DB5" w:rsidP="00060DB5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Difference: -0.5% </w:t>
            </w:r>
          </w:p>
          <w:p w14:paraId="6BE020E1" w14:textId="38C8BF10" w:rsidR="00060DB5" w:rsidRPr="00F25CB8" w:rsidRDefault="00F94349" w:rsidP="000503D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</w:rPr>
              <w:t xml:space="preserve">After 4 years at 25°C ± 2°C: </w:t>
            </w:r>
            <w:r w:rsidR="00FC00A7" w:rsidRPr="00F25CB8">
              <w:rPr>
                <w:rFonts w:cs="Arial"/>
                <w:b/>
                <w:szCs w:val="22"/>
              </w:rPr>
              <w:t>2.358± 0.001% w/w Difference: +6.46%</w:t>
            </w:r>
            <w:r w:rsidR="00060DB5" w:rsidRPr="00F25C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12" w:type="dxa"/>
            <w:tcBorders>
              <w:bottom w:val="nil"/>
            </w:tcBorders>
          </w:tcPr>
          <w:p w14:paraId="37A4C582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lastRenderedPageBreak/>
              <w:t>Study N° 23120,</w:t>
            </w:r>
          </w:p>
          <w:p w14:paraId="105A3D92" w14:textId="4739CF70" w:rsidR="00060DB5" w:rsidRPr="00F25CB8" w:rsidRDefault="00A44E58" w:rsidP="00A44E58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  <w:tr w:rsidR="00060DB5" w:rsidRPr="00F25CB8" w14:paraId="76C56D22" w14:textId="77777777" w:rsidTr="008E0BCB">
        <w:tc>
          <w:tcPr>
            <w:tcW w:w="1812" w:type="dxa"/>
            <w:tcBorders>
              <w:top w:val="nil"/>
              <w:bottom w:val="nil"/>
            </w:tcBorders>
          </w:tcPr>
          <w:p w14:paraId="10B0CC75" w14:textId="1F653CDB" w:rsidR="00060DB5" w:rsidRPr="00F25CB8" w:rsidRDefault="0086051F" w:rsidP="00060DB5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Homogeneity of application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9A05DF9" w14:textId="683575E3" w:rsidR="00060DB5" w:rsidRPr="00F25CB8" w:rsidRDefault="00234D16" w:rsidP="00060DB5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PA-U10-METAPPLGEL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79F9A0E3" w14:textId="77777777" w:rsidR="00D25C0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4841FF82" w14:textId="789E1933" w:rsidR="00060DB5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14:paraId="51C10466" w14:textId="77777777" w:rsidR="0086051F" w:rsidRPr="00F25CB8" w:rsidRDefault="0086051F" w:rsidP="0086051F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Initially: Amount of product deposited in form of spots of 5 mm diameter (n = 9)</w:t>
            </w:r>
          </w:p>
          <w:p w14:paraId="03557B8C" w14:textId="77777777" w:rsidR="00060DB5" w:rsidRPr="00F25CB8" w:rsidRDefault="0086051F" w:rsidP="0086051F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39.6 mg</w:t>
            </w:r>
          </w:p>
          <w:p w14:paraId="755E5AAE" w14:textId="61BEF986" w:rsidR="0086051F" w:rsidRPr="00F25CB8" w:rsidRDefault="0086051F" w:rsidP="0086051F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>After 3 months at 25ºC±2ºC: Amount of product deposited in form of spots of 5 mm diameter</w:t>
            </w:r>
            <w:r w:rsidR="00234D16" w:rsidRPr="00F25CB8">
              <w:rPr>
                <w:sz w:val="22"/>
                <w:szCs w:val="22"/>
              </w:rPr>
              <w:t xml:space="preserve"> (n=9)</w:t>
            </w:r>
          </w:p>
          <w:p w14:paraId="057AF0BA" w14:textId="77777777" w:rsidR="0086051F" w:rsidRPr="00F25CB8" w:rsidRDefault="0086051F" w:rsidP="0086051F">
            <w:pPr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35.7 mg</w:t>
            </w:r>
          </w:p>
          <w:p w14:paraId="1E1B2321" w14:textId="441481A9" w:rsidR="00234D16" w:rsidRPr="00F25CB8" w:rsidRDefault="00234D16" w:rsidP="00234D16">
            <w:pPr>
              <w:pStyle w:val="Default"/>
              <w:rPr>
                <w:b/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After 1 year at 25ºC±2ºC: Amount of product deposited in form of spots of 5 mm diameter (n=9) </w:t>
            </w:r>
            <w:r w:rsidRPr="00F25CB8">
              <w:rPr>
                <w:b/>
                <w:sz w:val="22"/>
                <w:szCs w:val="22"/>
              </w:rPr>
              <w:t>41.9 mg</w:t>
            </w:r>
          </w:p>
          <w:p w14:paraId="733AB1A0" w14:textId="09C05645" w:rsidR="00234D16" w:rsidRPr="00F25CB8" w:rsidRDefault="00234D16" w:rsidP="00234D16">
            <w:pPr>
              <w:pStyle w:val="Default"/>
              <w:rPr>
                <w:sz w:val="22"/>
                <w:szCs w:val="22"/>
              </w:rPr>
            </w:pPr>
            <w:r w:rsidRPr="00F25CB8">
              <w:rPr>
                <w:sz w:val="22"/>
                <w:szCs w:val="22"/>
              </w:rPr>
              <w:t xml:space="preserve">After 2 years at 25ºC±2ºC: Amount of product deposited in form of spots of 5 mm diameter (n=9) </w:t>
            </w:r>
            <w:r w:rsidRPr="00F25CB8">
              <w:rPr>
                <w:b/>
                <w:sz w:val="22"/>
                <w:szCs w:val="22"/>
              </w:rPr>
              <w:t>43.8 mg</w:t>
            </w:r>
          </w:p>
          <w:p w14:paraId="26F40734" w14:textId="2E13258E" w:rsidR="00234D16" w:rsidRPr="00F25CB8" w:rsidRDefault="00234D16" w:rsidP="008E0BCB">
            <w:pPr>
              <w:spacing w:after="60"/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szCs w:val="22"/>
              </w:rPr>
              <w:t xml:space="preserve">After 4 years at 25ºC±2ºC: Amount of product deposited in form of spots of 5 mm diameter (n=9) </w:t>
            </w:r>
            <w:r w:rsidRPr="00F25CB8">
              <w:rPr>
                <w:rFonts w:cs="Arial"/>
                <w:b/>
                <w:szCs w:val="22"/>
              </w:rPr>
              <w:t>35.7 mg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AC51BB8" w14:textId="77777777" w:rsidR="00060DB5" w:rsidRPr="00F25CB8" w:rsidRDefault="00060DB5" w:rsidP="00060DB5">
            <w:pPr>
              <w:rPr>
                <w:rFonts w:cs="Arial"/>
                <w:szCs w:val="22"/>
                <w:lang w:val="en-029"/>
              </w:rPr>
            </w:pPr>
          </w:p>
        </w:tc>
      </w:tr>
      <w:tr w:rsidR="000A3380" w:rsidRPr="00F25CB8" w14:paraId="6E3CA9D2" w14:textId="77777777" w:rsidTr="008E0BCB">
        <w:tc>
          <w:tcPr>
            <w:tcW w:w="1812" w:type="dxa"/>
            <w:tcBorders>
              <w:top w:val="nil"/>
            </w:tcBorders>
          </w:tcPr>
          <w:p w14:paraId="167E4818" w14:textId="77777777" w:rsidR="000A3380" w:rsidRPr="00F25CB8" w:rsidRDefault="000A3380" w:rsidP="00060DB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Appearance and stability of the package</w:t>
            </w:r>
          </w:p>
          <w:p w14:paraId="19DF561E" w14:textId="2648CD2B" w:rsidR="000A3380" w:rsidRPr="00F25CB8" w:rsidRDefault="000A3380" w:rsidP="00060DB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(plastic syringe)</w:t>
            </w:r>
          </w:p>
        </w:tc>
        <w:tc>
          <w:tcPr>
            <w:tcW w:w="1812" w:type="dxa"/>
            <w:tcBorders>
              <w:top w:val="nil"/>
            </w:tcBorders>
          </w:tcPr>
          <w:p w14:paraId="27F77FF6" w14:textId="7D425AD0" w:rsidR="000A3380" w:rsidRPr="00F25CB8" w:rsidRDefault="000A3380" w:rsidP="00060DB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PA-U10-METDESCR (visual method)</w:t>
            </w:r>
          </w:p>
          <w:p w14:paraId="62C545E2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</w:p>
          <w:p w14:paraId="1D4792E9" w14:textId="7F1A839F" w:rsidR="00D95A45" w:rsidRPr="00F25CB8" w:rsidRDefault="00D95A45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(CropLife n° 17)</w:t>
            </w:r>
          </w:p>
        </w:tc>
        <w:tc>
          <w:tcPr>
            <w:tcW w:w="1616" w:type="dxa"/>
            <w:tcBorders>
              <w:top w:val="nil"/>
            </w:tcBorders>
          </w:tcPr>
          <w:p w14:paraId="511295F8" w14:textId="77777777" w:rsidR="00D25C0B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2.15% w/w Imidacloprid</w:t>
            </w:r>
          </w:p>
          <w:p w14:paraId="5CF4C9A5" w14:textId="511038CA" w:rsidR="000A3380" w:rsidRPr="00F25CB8" w:rsidRDefault="00D25C0B" w:rsidP="00D25C0B">
            <w:pPr>
              <w:rPr>
                <w:rFonts w:cs="Arial"/>
                <w:szCs w:val="22"/>
                <w:lang w:val="pl-PL"/>
              </w:rPr>
            </w:pPr>
            <w:r w:rsidRPr="00F25CB8">
              <w:rPr>
                <w:rFonts w:cs="Arial"/>
                <w:szCs w:val="22"/>
                <w:lang w:val="pl-PL"/>
              </w:rPr>
              <w:t>Batch E240</w:t>
            </w:r>
          </w:p>
        </w:tc>
        <w:tc>
          <w:tcPr>
            <w:tcW w:w="2008" w:type="dxa"/>
            <w:tcBorders>
              <w:top w:val="nil"/>
            </w:tcBorders>
          </w:tcPr>
          <w:p w14:paraId="75F056E6" w14:textId="77777777" w:rsidR="000A3380" w:rsidRPr="00F25CB8" w:rsidRDefault="000A3380" w:rsidP="000A3380">
            <w:pPr>
              <w:rPr>
                <w:rFonts w:cs="Arial"/>
                <w:b/>
                <w:szCs w:val="22"/>
                <w:u w:val="single"/>
                <w:lang w:val="en-029"/>
              </w:rPr>
            </w:pPr>
            <w:r w:rsidRPr="00F25CB8">
              <w:rPr>
                <w:rFonts w:cs="Arial"/>
                <w:b/>
                <w:szCs w:val="22"/>
                <w:u w:val="single"/>
                <w:lang w:val="en-029"/>
              </w:rPr>
              <w:t>Initially:</w:t>
            </w:r>
          </w:p>
          <w:p w14:paraId="70E31083" w14:textId="53AEDA0F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Outside aspect:</w:t>
            </w:r>
            <w:r w:rsidRPr="00F25CB8">
              <w:rPr>
                <w:rFonts w:cs="Arial"/>
                <w:szCs w:val="22"/>
                <w:lang w:val="en-029"/>
              </w:rPr>
              <w:t xml:space="preserve"> plastic syringe with applicator tip and a plastic plunger</w:t>
            </w:r>
          </w:p>
          <w:p w14:paraId="51FD5CF6" w14:textId="7BED5872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lastRenderedPageBreak/>
              <w:t>capacity: 5 g</w:t>
            </w:r>
          </w:p>
          <w:p w14:paraId="7FE439FB" w14:textId="3698F99F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closing: with a clap clip to protect the applicator tip</w:t>
            </w:r>
          </w:p>
          <w:p w14:paraId="7191529C" w14:textId="0C6AA746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colour syringe: opaque white; plunger: red; clap clip: red</w:t>
            </w:r>
          </w:p>
          <w:p w14:paraId="6F1B1165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intact syringe</w:t>
            </w:r>
          </w:p>
          <w:p w14:paraId="7C775117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observable sign of test item contamination on the outer surface.</w:t>
            </w:r>
          </w:p>
          <w:p w14:paraId="086ED3DF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leak during shaking or turning before and after opening.</w:t>
            </w:r>
          </w:p>
          <w:p w14:paraId="1EC2D6E0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noticeable odour before opening.</w:t>
            </w:r>
          </w:p>
          <w:p w14:paraId="1C1AF36A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Inside aspect:</w:t>
            </w:r>
          </w:p>
          <w:p w14:paraId="63E5F358" w14:textId="77777777" w:rsidR="000A3380" w:rsidRPr="00F25CB8" w:rsidRDefault="000A3380" w:rsidP="000A3380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deformation and no observable alteration of package material by the test item.</w:t>
            </w:r>
          </w:p>
          <w:p w14:paraId="2F5F51C8" w14:textId="77777777" w:rsidR="000A3380" w:rsidRPr="00F25CB8" w:rsidRDefault="00DA0E47" w:rsidP="000A3380">
            <w:pPr>
              <w:rPr>
                <w:rFonts w:cs="Arial"/>
                <w:b/>
                <w:szCs w:val="22"/>
                <w:u w:val="single"/>
              </w:rPr>
            </w:pPr>
            <w:r w:rsidRPr="00F25CB8">
              <w:rPr>
                <w:rFonts w:cs="Arial"/>
                <w:b/>
                <w:szCs w:val="22"/>
                <w:u w:val="single"/>
              </w:rPr>
              <w:t>After 3 months at 25ºC±2ºC:</w:t>
            </w:r>
          </w:p>
          <w:p w14:paraId="0BFB9168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Outside aspect :</w:t>
            </w:r>
            <w:r w:rsidRPr="00F25CB8">
              <w:rPr>
                <w:rFonts w:cs="Arial"/>
                <w:b/>
                <w:szCs w:val="22"/>
                <w:u w:val="single"/>
                <w:lang w:val="en-029"/>
              </w:rPr>
              <w:t xml:space="preserve"> </w:t>
            </w:r>
            <w:r w:rsidRPr="00F25CB8">
              <w:rPr>
                <w:rFonts w:cs="Arial"/>
                <w:szCs w:val="22"/>
                <w:lang w:val="en-029"/>
              </w:rPr>
              <w:t>plastic syringe with applicator tip and a plastic plunger</w:t>
            </w:r>
          </w:p>
          <w:p w14:paraId="4D06034B" w14:textId="62F6222C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capacity: 5 g</w:t>
            </w:r>
          </w:p>
          <w:p w14:paraId="7AB93D24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closing : with a clap clip to protect the applicator tip</w:t>
            </w:r>
          </w:p>
          <w:p w14:paraId="2F6B99AC" w14:textId="49F81EF1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colour: syringe: opaque white; plunger: red; clap clip: red</w:t>
            </w:r>
          </w:p>
          <w:p w14:paraId="4DF31E3F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intact syringe</w:t>
            </w:r>
          </w:p>
          <w:p w14:paraId="02DC2AA9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observable sign of test item contamination on the outer surface.</w:t>
            </w:r>
          </w:p>
          <w:p w14:paraId="535D4BB7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leak during shaking or turning before and after opening.</w:t>
            </w:r>
          </w:p>
          <w:p w14:paraId="3D2E9FC6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no noticeable odour before opening.</w:t>
            </w:r>
          </w:p>
          <w:p w14:paraId="7138632D" w14:textId="77777777" w:rsidR="00DA0E47" w:rsidRPr="00F25CB8" w:rsidRDefault="00DA0E47" w:rsidP="00DA0E47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lastRenderedPageBreak/>
              <w:t>Inside aspect :</w:t>
            </w:r>
            <w:r w:rsidRPr="00F25CB8">
              <w:rPr>
                <w:rFonts w:cs="Arial"/>
                <w:szCs w:val="22"/>
                <w:lang w:val="en-029"/>
              </w:rPr>
              <w:t xml:space="preserve"> no deformation and no observable alteration of package material by the test item</w:t>
            </w:r>
          </w:p>
          <w:p w14:paraId="43041237" w14:textId="77777777" w:rsidR="00DA0E47" w:rsidRPr="00F25CB8" w:rsidRDefault="00DA0E47" w:rsidP="00DA0E47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No modification of appearance or pack weight change</w:t>
            </w:r>
          </w:p>
          <w:p w14:paraId="1E6301FE" w14:textId="77777777" w:rsidR="00DA0E47" w:rsidRPr="00F25CB8" w:rsidRDefault="00DA0E47" w:rsidP="00DA0E47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F25CB8">
              <w:rPr>
                <w:b/>
                <w:sz w:val="22"/>
                <w:szCs w:val="22"/>
                <w:u w:val="single"/>
              </w:rPr>
              <w:t xml:space="preserve">After 1 year at 25ºC±2ºC: </w:t>
            </w:r>
          </w:p>
          <w:p w14:paraId="089C4B59" w14:textId="1D900FA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Outside aspect:</w:t>
            </w:r>
            <w:r w:rsidRPr="00F25CB8">
              <w:rPr>
                <w:rFonts w:cs="Arial"/>
                <w:szCs w:val="22"/>
              </w:rPr>
              <w:t xml:space="preserve"> plastic syringe with applicator tip and a plastic plunger</w:t>
            </w:r>
          </w:p>
          <w:p w14:paraId="6F03564B" w14:textId="1A165F43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capacity: 5 g</w:t>
            </w:r>
          </w:p>
          <w:p w14:paraId="6E126797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closing : with a clap clip to protect the applicator tip</w:t>
            </w:r>
          </w:p>
          <w:p w14:paraId="531CFEDF" w14:textId="438299BB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colour: syringe: opaque white; plunger: red; clap clip: red</w:t>
            </w:r>
          </w:p>
          <w:p w14:paraId="1A6A83F6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intact syringe</w:t>
            </w:r>
          </w:p>
          <w:p w14:paraId="03552AC5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observable sign of test item contamination on the outer surface.</w:t>
            </w:r>
          </w:p>
          <w:p w14:paraId="75567618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leak during shaking or turning before and after opening.</w:t>
            </w:r>
          </w:p>
          <w:p w14:paraId="10FD6F36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noticeable odour before opening.</w:t>
            </w:r>
          </w:p>
          <w:p w14:paraId="2EA51205" w14:textId="77777777" w:rsidR="00DA0E47" w:rsidRPr="00F25CB8" w:rsidRDefault="00DA0E47" w:rsidP="00DA0E47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b/>
                <w:szCs w:val="22"/>
                <w:u w:val="single"/>
              </w:rPr>
              <w:t>Inside aspect:</w:t>
            </w:r>
            <w:r w:rsidRPr="00F25CB8">
              <w:rPr>
                <w:rFonts w:cs="Arial"/>
                <w:szCs w:val="22"/>
              </w:rPr>
              <w:t xml:space="preserve"> no deformation and no observable alteration of package material by the test item</w:t>
            </w:r>
          </w:p>
          <w:p w14:paraId="5B50A824" w14:textId="77777777" w:rsidR="00DA0E47" w:rsidRPr="00F25CB8" w:rsidRDefault="00DA0E47" w:rsidP="00DA0E47">
            <w:pPr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No modification of appearance or pack weight change</w:t>
            </w:r>
          </w:p>
          <w:p w14:paraId="38EF6A06" w14:textId="23DC543A" w:rsidR="00DA0E47" w:rsidRPr="00F25CB8" w:rsidRDefault="00DA0E47" w:rsidP="00DA0E47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F25CB8">
              <w:rPr>
                <w:b/>
                <w:sz w:val="22"/>
                <w:szCs w:val="22"/>
                <w:u w:val="single"/>
              </w:rPr>
              <w:t xml:space="preserve">After 2 year at 25ºC±2ºC: </w:t>
            </w:r>
          </w:p>
          <w:p w14:paraId="59EE5BFD" w14:textId="7D35D091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Outside aspect:</w:t>
            </w:r>
            <w:r w:rsidRPr="00F25CB8">
              <w:rPr>
                <w:rFonts w:cs="Arial"/>
                <w:szCs w:val="22"/>
              </w:rPr>
              <w:t xml:space="preserve"> plastic syringe with applicator tip and a plastic plunger</w:t>
            </w:r>
          </w:p>
          <w:p w14:paraId="284BCE8E" w14:textId="6CF87C3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lastRenderedPageBreak/>
              <w:t>capacity: 5 g</w:t>
            </w:r>
          </w:p>
          <w:p w14:paraId="7F3FE8A9" w14:textId="1D7FB773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closing: with a clap clip to protect the applicator tip</w:t>
            </w:r>
          </w:p>
          <w:p w14:paraId="51CD9BBF" w14:textId="231E608F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colour: syringe: opaque white; plunger: red; clap clip: red</w:t>
            </w:r>
          </w:p>
          <w:p w14:paraId="57DCCE12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intact syringe</w:t>
            </w:r>
          </w:p>
          <w:p w14:paraId="4CDA60A7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observable sign of test item contamination on the outer surface.</w:t>
            </w:r>
          </w:p>
          <w:p w14:paraId="70BAD7E2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leak during shaking or turning before and after opening.</w:t>
            </w:r>
          </w:p>
          <w:p w14:paraId="4AF8E48C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noticeable odour before opening.</w:t>
            </w:r>
          </w:p>
          <w:p w14:paraId="1999F216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Inside aspect:</w:t>
            </w:r>
            <w:r w:rsidRPr="00F25CB8">
              <w:rPr>
                <w:rFonts w:cs="Arial"/>
                <w:szCs w:val="22"/>
              </w:rPr>
              <w:t xml:space="preserve"> no deformation and no observable alteration of package material by the test item</w:t>
            </w:r>
          </w:p>
          <w:p w14:paraId="229BAC60" w14:textId="77777777" w:rsidR="00DA0E47" w:rsidRPr="00F25CB8" w:rsidRDefault="00D95A45" w:rsidP="00D95A45">
            <w:pPr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No modification of appearance or pack weight change</w:t>
            </w:r>
          </w:p>
          <w:p w14:paraId="6680B0C8" w14:textId="79763447" w:rsidR="00D95A45" w:rsidRPr="00F25CB8" w:rsidRDefault="00D25C0B" w:rsidP="00D95A45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F25CB8">
              <w:rPr>
                <w:b/>
                <w:sz w:val="22"/>
                <w:szCs w:val="22"/>
                <w:u w:val="single"/>
              </w:rPr>
              <w:t>After 4</w:t>
            </w:r>
            <w:r w:rsidR="00D95A45" w:rsidRPr="00F25CB8">
              <w:rPr>
                <w:b/>
                <w:sz w:val="22"/>
                <w:szCs w:val="22"/>
                <w:u w:val="single"/>
              </w:rPr>
              <w:t xml:space="preserve"> year at 25ºC±2ºC: </w:t>
            </w:r>
          </w:p>
          <w:p w14:paraId="7F0846DD" w14:textId="77777777" w:rsidR="00D95A45" w:rsidRPr="00F25CB8" w:rsidRDefault="00D95A45" w:rsidP="00D95A45">
            <w:pPr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Outside aspect:</w:t>
            </w:r>
          </w:p>
          <w:p w14:paraId="7CFF7DE9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plastic syringe with applicator tip and a plastic plunger</w:t>
            </w:r>
          </w:p>
          <w:p w14:paraId="708E4682" w14:textId="44CB650F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capacity: 5 g</w:t>
            </w:r>
          </w:p>
          <w:p w14:paraId="1D33D49A" w14:textId="3331A5B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closing: with a clap clip to protect the applicator tip</w:t>
            </w:r>
          </w:p>
          <w:p w14:paraId="686FD6A8" w14:textId="76EE94CE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colour: syringe: opaque white; plunger: red; clap clip: red</w:t>
            </w:r>
          </w:p>
          <w:p w14:paraId="258AEC82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intact syringe</w:t>
            </w:r>
          </w:p>
          <w:p w14:paraId="5DA00C45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observable sign of test item contamination on the outer surface.</w:t>
            </w:r>
          </w:p>
          <w:p w14:paraId="6003931F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no leak during shaking or turning before and after opening.</w:t>
            </w:r>
          </w:p>
          <w:p w14:paraId="04300739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lastRenderedPageBreak/>
              <w:t>no noticeable odour before opening.</w:t>
            </w:r>
          </w:p>
          <w:p w14:paraId="1B3287A4" w14:textId="77777777" w:rsidR="00D95A45" w:rsidRPr="00F25CB8" w:rsidRDefault="00D95A45" w:rsidP="00D95A45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Inside aspect :</w:t>
            </w:r>
            <w:r w:rsidRPr="00F25CB8">
              <w:rPr>
                <w:rFonts w:cs="Arial"/>
                <w:szCs w:val="22"/>
              </w:rPr>
              <w:t xml:space="preserve"> no deformation and no observable alteration of package material by the test item</w:t>
            </w:r>
          </w:p>
          <w:p w14:paraId="35E8B182" w14:textId="54174157" w:rsidR="00D95A45" w:rsidRPr="00F25CB8" w:rsidRDefault="00D95A45" w:rsidP="00D95A45">
            <w:pPr>
              <w:rPr>
                <w:rFonts w:cs="Arial"/>
                <w:b/>
                <w:szCs w:val="22"/>
              </w:rPr>
            </w:pPr>
            <w:r w:rsidRPr="00F25CB8">
              <w:rPr>
                <w:rFonts w:cs="Arial"/>
                <w:b/>
                <w:szCs w:val="22"/>
              </w:rPr>
              <w:t>No modification of appearance or pack weight change</w:t>
            </w:r>
          </w:p>
        </w:tc>
        <w:tc>
          <w:tcPr>
            <w:tcW w:w="1812" w:type="dxa"/>
            <w:tcBorders>
              <w:top w:val="nil"/>
            </w:tcBorders>
          </w:tcPr>
          <w:p w14:paraId="72831754" w14:textId="77777777" w:rsidR="00A44E58" w:rsidRPr="00F25CB8" w:rsidRDefault="00A44E58" w:rsidP="00A44E5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  <w:lang w:val="en-GB"/>
              </w:rPr>
              <w:lastRenderedPageBreak/>
              <w:t>Study N° 23120,</w:t>
            </w:r>
          </w:p>
          <w:p w14:paraId="3AEE97A7" w14:textId="2A22F34B" w:rsidR="000A3380" w:rsidRPr="00F25CB8" w:rsidRDefault="00A44E58" w:rsidP="00A44E58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GB"/>
              </w:rPr>
              <w:t>Ing. Bernard de RYCKEL, 2017</w:t>
            </w:r>
          </w:p>
        </w:tc>
      </w:tr>
    </w:tbl>
    <w:p w14:paraId="57E94AA2" w14:textId="7F155F10" w:rsidR="00732FBE" w:rsidRPr="00F25CB8" w:rsidRDefault="00732FBE" w:rsidP="00E71AE0">
      <w:pPr>
        <w:rPr>
          <w:rFonts w:cs="Arial"/>
          <w:b/>
          <w:szCs w:val="22"/>
          <w:lang w:val="en-02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4D80" w:rsidRPr="00F25CB8" w14:paraId="58E30101" w14:textId="77777777" w:rsidTr="00311D99">
        <w:tc>
          <w:tcPr>
            <w:tcW w:w="9060" w:type="dxa"/>
            <w:shd w:val="clear" w:color="auto" w:fill="E2EFD9" w:themeFill="accent6" w:themeFillTint="33"/>
          </w:tcPr>
          <w:p w14:paraId="431006D5" w14:textId="11C7AE9F" w:rsidR="008D4D80" w:rsidRPr="00F25CB8" w:rsidRDefault="008D4D80" w:rsidP="008D4D80">
            <w:pPr>
              <w:jc w:val="center"/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Conclusion on the physical, chemical and technical properties of theproduct</w:t>
            </w:r>
          </w:p>
        </w:tc>
      </w:tr>
      <w:tr w:rsidR="008D4D80" w:rsidRPr="00F25CB8" w14:paraId="7EF9F7B9" w14:textId="77777777" w:rsidTr="008D4D80">
        <w:tc>
          <w:tcPr>
            <w:tcW w:w="9060" w:type="dxa"/>
          </w:tcPr>
          <w:p w14:paraId="64783BBE" w14:textId="5C8CBCD6" w:rsidR="00D25C0B" w:rsidRPr="00F25CB8" w:rsidRDefault="00D25C0B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The biocidal product ECOGEL ROACHES is based in the active substance Imidacloprid. Imidacloprid 2.15% Gel is a brown gel practically odourless.</w:t>
            </w:r>
          </w:p>
          <w:p w14:paraId="769E6FDF" w14:textId="0028A7BB" w:rsidR="00E6101E" w:rsidRPr="00F25CB8" w:rsidRDefault="00D25C0B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The data submitted in the storage stability study shows a storage stability after 3</w:t>
            </w:r>
            <w:r w:rsidR="0041561B">
              <w:rPr>
                <w:rFonts w:cs="Arial"/>
                <w:szCs w:val="22"/>
                <w:lang w:val="en-029"/>
              </w:rPr>
              <w:t xml:space="preserve"> </w:t>
            </w:r>
            <w:r w:rsidRPr="00F25CB8">
              <w:rPr>
                <w:rFonts w:cs="Arial"/>
                <w:szCs w:val="22"/>
                <w:lang w:val="en-029"/>
              </w:rPr>
              <w:t>months, 1 year, 2 years and 4 years.</w:t>
            </w:r>
          </w:p>
          <w:p w14:paraId="0CF8DCFF" w14:textId="77777777" w:rsidR="00E6101E" w:rsidRPr="00F25CB8" w:rsidRDefault="00E6101E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The most noticeable difference in the content of the active substance is observed after 4 years and is +6.5% (compared to the initial value). However it is not a significant difference.</w:t>
            </w:r>
          </w:p>
          <w:p w14:paraId="58A7F32B" w14:textId="5C74E5A7" w:rsidR="00A45D1D" w:rsidRPr="00F25CB8" w:rsidRDefault="00A45D1D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The is also no significant difference in the h</w:t>
            </w:r>
            <w:r w:rsidR="00E6101E" w:rsidRPr="00F25CB8">
              <w:rPr>
                <w:rFonts w:cs="Arial"/>
                <w:szCs w:val="22"/>
                <w:lang w:val="en-029"/>
              </w:rPr>
              <w:t>omogeneity of application</w:t>
            </w:r>
            <w:r w:rsidRPr="00F25CB8">
              <w:rPr>
                <w:rFonts w:cs="Arial"/>
                <w:szCs w:val="22"/>
                <w:lang w:val="en-029"/>
              </w:rPr>
              <w:t>. According to appearance of the test item, small modification of colour appears after 1 year.</w:t>
            </w:r>
          </w:p>
          <w:p w14:paraId="0B9B2451" w14:textId="5764CCE8" w:rsidR="00A45D1D" w:rsidRPr="00F25CB8" w:rsidRDefault="00A45D1D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>The is no modification of appearance or pack weight change.</w:t>
            </w:r>
          </w:p>
          <w:p w14:paraId="17AA6539" w14:textId="5A27B1B3" w:rsidR="008D4D80" w:rsidRPr="00F25CB8" w:rsidRDefault="00A45D1D" w:rsidP="00D25C0B">
            <w:pPr>
              <w:rPr>
                <w:rFonts w:cs="Arial"/>
                <w:szCs w:val="22"/>
                <w:lang w:val="en-029"/>
              </w:rPr>
            </w:pPr>
            <w:r w:rsidRPr="00F25CB8">
              <w:rPr>
                <w:rFonts w:cs="Arial"/>
                <w:szCs w:val="22"/>
                <w:lang w:val="en-029"/>
              </w:rPr>
              <w:t xml:space="preserve">According to presented data the shelf-life of the product on normal conditions of storage </w:t>
            </w:r>
            <w:r w:rsidR="00311D99" w:rsidRPr="00F25CB8">
              <w:rPr>
                <w:rFonts w:cs="Arial"/>
                <w:szCs w:val="22"/>
                <w:lang w:val="en-029"/>
              </w:rPr>
              <w:t>for 4 years is fulfilled.</w:t>
            </w:r>
          </w:p>
        </w:tc>
      </w:tr>
    </w:tbl>
    <w:p w14:paraId="71ECD2D5" w14:textId="77777777" w:rsidR="008D4D80" w:rsidRPr="00F25CB8" w:rsidRDefault="008D4D80" w:rsidP="00E71AE0">
      <w:pPr>
        <w:rPr>
          <w:rFonts w:cs="Arial"/>
          <w:b/>
          <w:szCs w:val="22"/>
          <w:lang w:val="en-029"/>
        </w:rPr>
      </w:pPr>
    </w:p>
    <w:p w14:paraId="3BDCD7C5" w14:textId="77777777" w:rsidR="00732FBE" w:rsidRPr="00F25CB8" w:rsidRDefault="00732FBE" w:rsidP="00E71AE0">
      <w:pPr>
        <w:rPr>
          <w:rFonts w:cs="Arial"/>
          <w:szCs w:val="22"/>
          <w:lang w:val="en-029"/>
        </w:rPr>
      </w:pPr>
    </w:p>
    <w:p w14:paraId="76846564" w14:textId="2914742B" w:rsidR="009A18CD" w:rsidRPr="00F25CB8" w:rsidRDefault="003674BA" w:rsidP="00E71AE0">
      <w:pPr>
        <w:rPr>
          <w:rFonts w:cs="Arial"/>
          <w:b/>
          <w:szCs w:val="22"/>
          <w:lang w:val="en-GB"/>
        </w:rPr>
      </w:pPr>
      <w:r w:rsidRPr="00F25CB8">
        <w:rPr>
          <w:rFonts w:cs="Arial"/>
          <w:b/>
          <w:szCs w:val="22"/>
          <w:lang w:val="en-GB"/>
        </w:rPr>
        <w:t>EFFICACY</w:t>
      </w:r>
    </w:p>
    <w:p w14:paraId="50329973" w14:textId="0033AE0E" w:rsidR="009A18CD" w:rsidRPr="00F25CB8" w:rsidRDefault="009A18CD" w:rsidP="00E71AE0">
      <w:pPr>
        <w:rPr>
          <w:rFonts w:cs="Arial"/>
          <w:szCs w:val="22"/>
          <w:lang w:val="en-GB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400"/>
        <w:gridCol w:w="2590"/>
        <w:gridCol w:w="2639"/>
        <w:gridCol w:w="1466"/>
      </w:tblGrid>
      <w:tr w:rsidR="008F0888" w:rsidRPr="00F25CB8" w14:paraId="6241D7E3" w14:textId="77777777" w:rsidTr="00170F0D">
        <w:trPr>
          <w:trHeight w:val="307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2C26A983" w14:textId="77777777" w:rsidR="008F0888" w:rsidRPr="00F25CB8" w:rsidRDefault="008F0888" w:rsidP="00170F0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Experimental data on the efficacy of the biocidal product against target organism(s)</w:t>
            </w:r>
          </w:p>
        </w:tc>
      </w:tr>
      <w:tr w:rsidR="008F0888" w:rsidRPr="00F25CB8" w14:paraId="259E8746" w14:textId="77777777" w:rsidTr="005C3C36">
        <w:trPr>
          <w:trHeight w:val="885"/>
        </w:trPr>
        <w:tc>
          <w:tcPr>
            <w:tcW w:w="704" w:type="pct"/>
            <w:shd w:val="clear" w:color="auto" w:fill="FFFFFF"/>
          </w:tcPr>
          <w:p w14:paraId="1303FC61" w14:textId="77777777" w:rsidR="008F0888" w:rsidRPr="00F25CB8" w:rsidRDefault="008F0888" w:rsidP="00170F0D">
            <w:pPr>
              <w:rPr>
                <w:rFonts w:cs="Arial"/>
                <w:b/>
                <w:i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Test substance</w:t>
            </w:r>
          </w:p>
        </w:tc>
        <w:tc>
          <w:tcPr>
            <w:tcW w:w="670" w:type="pct"/>
            <w:shd w:val="clear" w:color="auto" w:fill="FFFFFF"/>
          </w:tcPr>
          <w:p w14:paraId="1AF5D1B5" w14:textId="77777777" w:rsidR="008F0888" w:rsidRPr="00F25CB8" w:rsidRDefault="008F0888" w:rsidP="00170F0D">
            <w:pPr>
              <w:rPr>
                <w:rFonts w:cs="Arial"/>
                <w:b/>
                <w:i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Test organism(s)</w:t>
            </w:r>
          </w:p>
        </w:tc>
        <w:tc>
          <w:tcPr>
            <w:tcW w:w="1399" w:type="pct"/>
            <w:shd w:val="clear" w:color="auto" w:fill="FFFFFF"/>
          </w:tcPr>
          <w:p w14:paraId="637AD6A2" w14:textId="77777777" w:rsidR="008F0888" w:rsidRPr="00F25CB8" w:rsidRDefault="008F0888" w:rsidP="00170F0D">
            <w:pPr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Test method/</w:t>
            </w:r>
          </w:p>
          <w:p w14:paraId="7A88E26F" w14:textId="77777777" w:rsidR="008F0888" w:rsidRPr="00F25CB8" w:rsidRDefault="008F0888" w:rsidP="00170F0D">
            <w:pPr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Test system / concentrations applied / exposure time</w:t>
            </w:r>
          </w:p>
        </w:tc>
        <w:tc>
          <w:tcPr>
            <w:tcW w:w="1425" w:type="pct"/>
            <w:shd w:val="clear" w:color="auto" w:fill="FFFFFF"/>
          </w:tcPr>
          <w:p w14:paraId="7063B781" w14:textId="77777777" w:rsidR="008F0888" w:rsidRPr="00F25CB8" w:rsidRDefault="008F0888" w:rsidP="00170F0D">
            <w:pPr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Test results: effects</w:t>
            </w:r>
          </w:p>
        </w:tc>
        <w:tc>
          <w:tcPr>
            <w:tcW w:w="795" w:type="pct"/>
            <w:shd w:val="clear" w:color="auto" w:fill="FFFFFF"/>
          </w:tcPr>
          <w:p w14:paraId="3C83C161" w14:textId="77777777" w:rsidR="008F0888" w:rsidRPr="00F25CB8" w:rsidRDefault="008F0888" w:rsidP="00170F0D">
            <w:pPr>
              <w:rPr>
                <w:rFonts w:cs="Arial"/>
                <w:b/>
                <w:color w:val="000000"/>
                <w:szCs w:val="22"/>
              </w:rPr>
            </w:pPr>
            <w:r w:rsidRPr="00F25CB8">
              <w:rPr>
                <w:rFonts w:cs="Arial"/>
                <w:b/>
                <w:color w:val="000000"/>
                <w:szCs w:val="22"/>
              </w:rPr>
              <w:t>Reference</w:t>
            </w:r>
          </w:p>
        </w:tc>
      </w:tr>
      <w:tr w:rsidR="005C3C36" w:rsidRPr="00F25CB8" w14:paraId="724EAB9C" w14:textId="77777777" w:rsidTr="005C3C36">
        <w:trPr>
          <w:trHeight w:val="255"/>
        </w:trPr>
        <w:tc>
          <w:tcPr>
            <w:tcW w:w="704" w:type="pct"/>
            <w:vMerge w:val="restart"/>
          </w:tcPr>
          <w:p w14:paraId="4DB84486" w14:textId="7D18B4A4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  <w:r w:rsidRPr="00F25CB8">
              <w:rPr>
                <w:rFonts w:cs="Arial"/>
                <w:szCs w:val="22"/>
              </w:rPr>
              <w:t>Imidacloprid 2.15 % Gel Bait</w:t>
            </w:r>
          </w:p>
        </w:tc>
        <w:tc>
          <w:tcPr>
            <w:tcW w:w="670" w:type="pct"/>
          </w:tcPr>
          <w:p w14:paraId="31299615" w14:textId="73A3CF18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  <w:r w:rsidRPr="00F25CB8">
              <w:rPr>
                <w:rFonts w:cs="Arial"/>
                <w:i/>
                <w:szCs w:val="22"/>
              </w:rPr>
              <w:t>Blatta orientalis</w:t>
            </w:r>
          </w:p>
        </w:tc>
        <w:tc>
          <w:tcPr>
            <w:tcW w:w="1399" w:type="pct"/>
            <w:vMerge w:val="restart"/>
          </w:tcPr>
          <w:p w14:paraId="3A1B1D99" w14:textId="77777777" w:rsidR="005C3C36" w:rsidRPr="00F25CB8" w:rsidRDefault="005C3C36" w:rsidP="003674BA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 xml:space="preserve">Laboratory bioassay with aged bait.(4 years) Mortality and palatability. </w:t>
            </w:r>
          </w:p>
          <w:p w14:paraId="0AA72FF3" w14:textId="77777777" w:rsidR="003674BA" w:rsidRPr="00F25CB8" w:rsidRDefault="003674BA" w:rsidP="003674BA">
            <w:pPr>
              <w:rPr>
                <w:rFonts w:cs="Arial"/>
                <w:szCs w:val="22"/>
              </w:rPr>
            </w:pPr>
          </w:p>
          <w:p w14:paraId="24A7375E" w14:textId="07CAB6D1" w:rsidR="003674BA" w:rsidRPr="00F25CB8" w:rsidRDefault="003674BA" w:rsidP="003674BA">
            <w:pPr>
              <w:rPr>
                <w:rFonts w:cs="Arial"/>
                <w:color w:val="000000"/>
                <w:szCs w:val="22"/>
              </w:rPr>
            </w:pPr>
            <w:r w:rsidRPr="00F25CB8">
              <w:rPr>
                <w:rFonts w:cs="Arial"/>
                <w:szCs w:val="22"/>
              </w:rPr>
              <w:t>Choice test arena. 2 replicates and control. High and low dose.</w:t>
            </w:r>
          </w:p>
        </w:tc>
        <w:tc>
          <w:tcPr>
            <w:tcW w:w="1425" w:type="pct"/>
          </w:tcPr>
          <w:p w14:paraId="7B74826D" w14:textId="77777777" w:rsidR="003674BA" w:rsidRPr="00F25CB8" w:rsidRDefault="005C3C36" w:rsidP="00170F0D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color w:val="000000"/>
                <w:szCs w:val="22"/>
              </w:rPr>
              <w:t xml:space="preserve"> </w:t>
            </w:r>
            <w:r w:rsidR="003674BA" w:rsidRPr="00F25CB8">
              <w:rPr>
                <w:rFonts w:cs="Arial"/>
                <w:szCs w:val="22"/>
              </w:rPr>
              <w:t>Dose: 0.16 mg/m</w:t>
            </w:r>
            <w:r w:rsidR="003674BA" w:rsidRPr="00F25CB8">
              <w:rPr>
                <w:rFonts w:cs="Arial"/>
                <w:szCs w:val="22"/>
                <w:vertAlign w:val="superscript"/>
              </w:rPr>
              <w:t>2</w:t>
            </w:r>
            <w:r w:rsidR="003674BA" w:rsidRPr="00F25CB8">
              <w:rPr>
                <w:rFonts w:cs="Arial"/>
                <w:szCs w:val="22"/>
              </w:rPr>
              <w:t xml:space="preserve"> </w:t>
            </w:r>
            <w:r w:rsidR="003674BA" w:rsidRPr="00F25CB8">
              <w:rPr>
                <w:rFonts w:cs="Arial"/>
                <w:szCs w:val="22"/>
              </w:rPr>
              <w:br/>
              <w:t>Dose: 0.24 mg/m</w:t>
            </w:r>
            <w:r w:rsidR="003674BA" w:rsidRPr="00F25CB8">
              <w:rPr>
                <w:rFonts w:cs="Arial"/>
                <w:szCs w:val="22"/>
                <w:vertAlign w:val="superscript"/>
              </w:rPr>
              <w:t xml:space="preserve">2 </w:t>
            </w:r>
            <w:r w:rsidR="003674BA" w:rsidRPr="00F25CB8">
              <w:rPr>
                <w:rFonts w:cs="Arial"/>
                <w:szCs w:val="22"/>
              </w:rPr>
              <w:t xml:space="preserve">Palatable bait. Mean acumulative mortality: &gt;95% in 14 days. </w:t>
            </w:r>
          </w:p>
          <w:p w14:paraId="1EB331B9" w14:textId="15B5D336" w:rsidR="005C3C36" w:rsidRPr="00F25CB8" w:rsidRDefault="003674BA" w:rsidP="00170F0D">
            <w:pPr>
              <w:rPr>
                <w:rFonts w:cs="Arial"/>
                <w:color w:val="000000"/>
                <w:szCs w:val="22"/>
              </w:rPr>
            </w:pPr>
            <w:r w:rsidRPr="00F25CB8">
              <w:rPr>
                <w:rFonts w:cs="Arial"/>
                <w:szCs w:val="22"/>
              </w:rPr>
              <w:t>Control: 5.83%</w:t>
            </w:r>
          </w:p>
        </w:tc>
        <w:tc>
          <w:tcPr>
            <w:tcW w:w="795" w:type="pct"/>
            <w:vMerge w:val="restart"/>
          </w:tcPr>
          <w:p w14:paraId="5B87582D" w14:textId="38B50CCF" w:rsidR="005C3C36" w:rsidRPr="00F25CB8" w:rsidRDefault="003674BA" w:rsidP="00170F0D">
            <w:pPr>
              <w:rPr>
                <w:rFonts w:cs="Arial"/>
                <w:i/>
                <w:color w:val="000000"/>
                <w:szCs w:val="22"/>
              </w:rPr>
            </w:pPr>
            <w:r w:rsidRPr="00F25CB8">
              <w:rPr>
                <w:rFonts w:cs="Arial"/>
                <w:i/>
                <w:color w:val="000000"/>
                <w:szCs w:val="22"/>
              </w:rPr>
              <w:t>PROTOCOL: ES0018.E</w:t>
            </w:r>
          </w:p>
        </w:tc>
      </w:tr>
      <w:tr w:rsidR="005C3C36" w:rsidRPr="00F25CB8" w14:paraId="780D598E" w14:textId="77777777" w:rsidTr="005C3C36">
        <w:trPr>
          <w:trHeight w:val="255"/>
        </w:trPr>
        <w:tc>
          <w:tcPr>
            <w:tcW w:w="704" w:type="pct"/>
            <w:vMerge/>
          </w:tcPr>
          <w:p w14:paraId="21C9E052" w14:textId="77777777" w:rsidR="005C3C36" w:rsidRPr="00F25CB8" w:rsidRDefault="005C3C36" w:rsidP="00170F0D">
            <w:pPr>
              <w:rPr>
                <w:rFonts w:cs="Arial"/>
                <w:szCs w:val="22"/>
              </w:rPr>
            </w:pPr>
          </w:p>
        </w:tc>
        <w:tc>
          <w:tcPr>
            <w:tcW w:w="670" w:type="pct"/>
          </w:tcPr>
          <w:p w14:paraId="58AF60C9" w14:textId="2640185D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  <w:r w:rsidRPr="00F25CB8">
              <w:rPr>
                <w:rFonts w:cs="Arial"/>
                <w:i/>
                <w:szCs w:val="22"/>
              </w:rPr>
              <w:t>Blattella germanica</w:t>
            </w:r>
          </w:p>
        </w:tc>
        <w:tc>
          <w:tcPr>
            <w:tcW w:w="1399" w:type="pct"/>
            <w:vMerge/>
          </w:tcPr>
          <w:p w14:paraId="5B20E54C" w14:textId="77777777" w:rsidR="005C3C36" w:rsidRPr="00F25CB8" w:rsidRDefault="005C3C36" w:rsidP="008F088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25" w:type="pct"/>
          </w:tcPr>
          <w:p w14:paraId="3C5C05E2" w14:textId="77777777" w:rsidR="003674BA" w:rsidRPr="00F25CB8" w:rsidRDefault="003674BA" w:rsidP="00170F0D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Dose: 0.1 2 mg/m</w:t>
            </w:r>
            <w:r w:rsidRPr="00F25CB8">
              <w:rPr>
                <w:rFonts w:cs="Arial"/>
                <w:szCs w:val="22"/>
                <w:vertAlign w:val="superscript"/>
              </w:rPr>
              <w:t>2</w:t>
            </w:r>
            <w:r w:rsidRPr="00F25CB8">
              <w:rPr>
                <w:rFonts w:cs="Arial"/>
                <w:szCs w:val="22"/>
              </w:rPr>
              <w:t xml:space="preserve"> </w:t>
            </w:r>
            <w:r w:rsidRPr="00F25CB8">
              <w:rPr>
                <w:rFonts w:cs="Arial"/>
                <w:szCs w:val="22"/>
              </w:rPr>
              <w:br/>
              <w:t>Dose: 0.16 mg/m</w:t>
            </w:r>
            <w:r w:rsidRPr="00F25CB8">
              <w:rPr>
                <w:rFonts w:cs="Arial"/>
                <w:szCs w:val="22"/>
                <w:vertAlign w:val="superscript"/>
              </w:rPr>
              <w:t>2</w:t>
            </w:r>
            <w:r w:rsidRPr="00F25CB8">
              <w:rPr>
                <w:rFonts w:cs="Arial"/>
                <w:szCs w:val="22"/>
              </w:rPr>
              <w:t xml:space="preserve"> Palatable bait. Mean acumulative mortality: &gt;95% in 14 days. </w:t>
            </w:r>
          </w:p>
          <w:p w14:paraId="18096C21" w14:textId="3FBC7833" w:rsidR="005C3C36" w:rsidRPr="00F25CB8" w:rsidRDefault="003674BA" w:rsidP="00170F0D">
            <w:pPr>
              <w:rPr>
                <w:rFonts w:cs="Arial"/>
                <w:color w:val="000000"/>
                <w:szCs w:val="22"/>
              </w:rPr>
            </w:pPr>
            <w:r w:rsidRPr="00F25CB8">
              <w:rPr>
                <w:rFonts w:cs="Arial"/>
                <w:szCs w:val="22"/>
              </w:rPr>
              <w:t>Control: 3.75%</w:t>
            </w:r>
          </w:p>
        </w:tc>
        <w:tc>
          <w:tcPr>
            <w:tcW w:w="795" w:type="pct"/>
            <w:vMerge/>
          </w:tcPr>
          <w:p w14:paraId="3C85E775" w14:textId="77777777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</w:p>
        </w:tc>
      </w:tr>
      <w:tr w:rsidR="005C3C36" w:rsidRPr="00F25CB8" w14:paraId="67864662" w14:textId="77777777" w:rsidTr="005C3C36">
        <w:trPr>
          <w:trHeight w:val="255"/>
        </w:trPr>
        <w:tc>
          <w:tcPr>
            <w:tcW w:w="704" w:type="pct"/>
            <w:vMerge/>
          </w:tcPr>
          <w:p w14:paraId="33318590" w14:textId="77777777" w:rsidR="005C3C36" w:rsidRPr="00F25CB8" w:rsidRDefault="005C3C36" w:rsidP="00170F0D">
            <w:pPr>
              <w:rPr>
                <w:rFonts w:cs="Arial"/>
                <w:szCs w:val="22"/>
              </w:rPr>
            </w:pPr>
          </w:p>
        </w:tc>
        <w:tc>
          <w:tcPr>
            <w:tcW w:w="670" w:type="pct"/>
          </w:tcPr>
          <w:p w14:paraId="0DDDAB39" w14:textId="73B9D229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  <w:r w:rsidRPr="00F25CB8">
              <w:rPr>
                <w:rFonts w:cs="Arial"/>
                <w:i/>
                <w:szCs w:val="22"/>
              </w:rPr>
              <w:t>Periplaneta Americana</w:t>
            </w:r>
          </w:p>
        </w:tc>
        <w:tc>
          <w:tcPr>
            <w:tcW w:w="1399" w:type="pct"/>
            <w:vMerge/>
          </w:tcPr>
          <w:p w14:paraId="0BFE6F3E" w14:textId="77777777" w:rsidR="005C3C36" w:rsidRPr="00F25CB8" w:rsidRDefault="005C3C36" w:rsidP="008F088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25" w:type="pct"/>
          </w:tcPr>
          <w:p w14:paraId="784482BB" w14:textId="77777777" w:rsidR="003674BA" w:rsidRPr="00F25CB8" w:rsidRDefault="003674BA" w:rsidP="00170F0D">
            <w:pPr>
              <w:rPr>
                <w:rFonts w:cs="Arial"/>
                <w:szCs w:val="22"/>
              </w:rPr>
            </w:pPr>
            <w:r w:rsidRPr="00F25CB8">
              <w:rPr>
                <w:rFonts w:cs="Arial"/>
                <w:szCs w:val="22"/>
              </w:rPr>
              <w:t>Dose: 0.1 6 mg/m</w:t>
            </w:r>
            <w:r w:rsidRPr="00F25CB8">
              <w:rPr>
                <w:rFonts w:cs="Arial"/>
                <w:szCs w:val="22"/>
                <w:vertAlign w:val="superscript"/>
              </w:rPr>
              <w:t>2</w:t>
            </w:r>
            <w:r w:rsidRPr="00F25CB8">
              <w:rPr>
                <w:rFonts w:cs="Arial"/>
                <w:szCs w:val="22"/>
              </w:rPr>
              <w:t xml:space="preserve"> </w:t>
            </w:r>
            <w:r w:rsidRPr="00F25CB8">
              <w:rPr>
                <w:rFonts w:cs="Arial"/>
                <w:szCs w:val="22"/>
              </w:rPr>
              <w:br/>
              <w:t>Dose: 0.24 mg/m</w:t>
            </w:r>
            <w:r w:rsidRPr="00F25CB8">
              <w:rPr>
                <w:rFonts w:cs="Arial"/>
                <w:szCs w:val="22"/>
                <w:vertAlign w:val="superscript"/>
              </w:rPr>
              <w:t xml:space="preserve">2 </w:t>
            </w:r>
            <w:r w:rsidRPr="00F25CB8">
              <w:rPr>
                <w:rFonts w:cs="Arial"/>
                <w:szCs w:val="22"/>
              </w:rPr>
              <w:t xml:space="preserve">Palatable bait. Mean acumulative mortality: &gt;95% in 14 days. </w:t>
            </w:r>
          </w:p>
          <w:p w14:paraId="3AFE6694" w14:textId="315A8246" w:rsidR="005C3C36" w:rsidRPr="00F25CB8" w:rsidRDefault="003674BA" w:rsidP="00170F0D">
            <w:pPr>
              <w:rPr>
                <w:rFonts w:cs="Arial"/>
                <w:color w:val="000000"/>
                <w:szCs w:val="22"/>
              </w:rPr>
            </w:pPr>
            <w:r w:rsidRPr="00F25CB8">
              <w:rPr>
                <w:rFonts w:cs="Arial"/>
                <w:szCs w:val="22"/>
              </w:rPr>
              <w:lastRenderedPageBreak/>
              <w:t>Control: 2.5%</w:t>
            </w:r>
          </w:p>
        </w:tc>
        <w:tc>
          <w:tcPr>
            <w:tcW w:w="795" w:type="pct"/>
            <w:vMerge/>
          </w:tcPr>
          <w:p w14:paraId="4CB2196D" w14:textId="77777777" w:rsidR="005C3C36" w:rsidRPr="00F25CB8" w:rsidRDefault="005C3C36" w:rsidP="00170F0D">
            <w:pPr>
              <w:rPr>
                <w:rFonts w:cs="Arial"/>
                <w:i/>
                <w:color w:val="000000"/>
                <w:szCs w:val="22"/>
              </w:rPr>
            </w:pPr>
          </w:p>
        </w:tc>
      </w:tr>
    </w:tbl>
    <w:p w14:paraId="59A90392" w14:textId="77777777" w:rsidR="008F0888" w:rsidRPr="00F25CB8" w:rsidRDefault="008F0888" w:rsidP="00E71AE0">
      <w:pPr>
        <w:rPr>
          <w:rFonts w:cs="Arial"/>
          <w:szCs w:val="22"/>
          <w:lang w:val="en-GB"/>
        </w:rPr>
      </w:pPr>
    </w:p>
    <w:p w14:paraId="57ED6823" w14:textId="77777777" w:rsidR="008C0218" w:rsidRPr="00F25CB8" w:rsidRDefault="008C0218" w:rsidP="00E71AE0">
      <w:pPr>
        <w:rPr>
          <w:rFonts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5CB8" w:rsidRPr="00F25CB8" w14:paraId="44744D0B" w14:textId="77777777" w:rsidTr="00CE08B8">
        <w:tc>
          <w:tcPr>
            <w:tcW w:w="9060" w:type="dxa"/>
            <w:shd w:val="clear" w:color="auto" w:fill="E2EFD9" w:themeFill="accent6" w:themeFillTint="33"/>
          </w:tcPr>
          <w:p w14:paraId="695A3370" w14:textId="3B621F29" w:rsidR="00F25CB8" w:rsidRPr="00F25CB8" w:rsidRDefault="00F25CB8" w:rsidP="00F25CB8">
            <w:pPr>
              <w:rPr>
                <w:rFonts w:cs="Arial"/>
                <w:b/>
                <w:szCs w:val="22"/>
                <w:lang w:val="en-029"/>
              </w:rPr>
            </w:pPr>
            <w:r w:rsidRPr="00F25CB8">
              <w:rPr>
                <w:rFonts w:cs="Arial"/>
                <w:b/>
                <w:szCs w:val="22"/>
                <w:lang w:val="en-029"/>
              </w:rPr>
              <w:t>Conclusion on the efficacy properties of the product</w:t>
            </w:r>
          </w:p>
        </w:tc>
      </w:tr>
      <w:tr w:rsidR="00F25CB8" w:rsidRPr="00F25CB8" w14:paraId="2DCE6C08" w14:textId="77777777" w:rsidTr="00CE08B8">
        <w:tc>
          <w:tcPr>
            <w:tcW w:w="9060" w:type="dxa"/>
          </w:tcPr>
          <w:p w14:paraId="48778FA4" w14:textId="6217D8E2" w:rsidR="00F25CB8" w:rsidRPr="00F25CB8" w:rsidRDefault="00F25CB8" w:rsidP="00CE08B8">
            <w:pPr>
              <w:rPr>
                <w:rFonts w:cs="Arial"/>
                <w:szCs w:val="22"/>
                <w:lang w:val="en-GB"/>
              </w:rPr>
            </w:pPr>
            <w:r w:rsidRPr="00F25CB8">
              <w:rPr>
                <w:rFonts w:cs="Arial"/>
                <w:szCs w:val="22"/>
              </w:rPr>
              <w:t>The applicant has submitted a laboratory test with 4-year-old-bait. We consider clearly demostrated that the product is effective and palatable with 4 year-old-bait.</w:t>
            </w:r>
          </w:p>
        </w:tc>
      </w:tr>
    </w:tbl>
    <w:p w14:paraId="49C0E74C" w14:textId="77777777" w:rsidR="008C0218" w:rsidRPr="00F25CB8" w:rsidRDefault="008C0218" w:rsidP="00E71AE0">
      <w:pPr>
        <w:rPr>
          <w:rFonts w:cs="Arial"/>
        </w:rPr>
      </w:pPr>
    </w:p>
    <w:p w14:paraId="668039D3" w14:textId="1C88C260" w:rsidR="00B15CFF" w:rsidRPr="00F25CB8" w:rsidRDefault="00B15CFF" w:rsidP="00E71AE0">
      <w:pPr>
        <w:rPr>
          <w:rFonts w:cs="Arial"/>
          <w:sz w:val="20"/>
          <w:szCs w:val="20"/>
          <w:lang w:val="en-GB"/>
        </w:rPr>
      </w:pPr>
    </w:p>
    <w:p w14:paraId="45958DCE" w14:textId="77777777" w:rsidR="00732FBE" w:rsidRPr="00F25CB8" w:rsidRDefault="00732FBE" w:rsidP="00E71AE0">
      <w:pPr>
        <w:rPr>
          <w:rFonts w:cs="Arial"/>
          <w:sz w:val="20"/>
          <w:szCs w:val="20"/>
          <w:lang w:val="en-GB"/>
        </w:rPr>
      </w:pPr>
    </w:p>
    <w:p w14:paraId="0C2CBD10" w14:textId="77777777" w:rsidR="00F25CB8" w:rsidRPr="00F25CB8" w:rsidRDefault="00F25CB8" w:rsidP="00E71AE0">
      <w:pPr>
        <w:rPr>
          <w:rFonts w:cs="Arial"/>
          <w:sz w:val="20"/>
          <w:szCs w:val="20"/>
          <w:lang w:val="en-GB"/>
        </w:rPr>
      </w:pPr>
    </w:p>
    <w:p w14:paraId="73072E1B" w14:textId="77777777" w:rsidR="00F25CB8" w:rsidRPr="00F25CB8" w:rsidRDefault="00F25CB8" w:rsidP="00E71AE0">
      <w:pPr>
        <w:rPr>
          <w:rFonts w:cs="Arial"/>
          <w:sz w:val="20"/>
          <w:szCs w:val="20"/>
          <w:lang w:val="en-GB"/>
        </w:rPr>
      </w:pPr>
    </w:p>
    <w:p w14:paraId="603752CE" w14:textId="77777777" w:rsidR="00B15CFF" w:rsidRPr="00F25CB8" w:rsidRDefault="00B15CFF" w:rsidP="00E71AE0">
      <w:pPr>
        <w:rPr>
          <w:rFonts w:cs="Arial"/>
          <w:sz w:val="20"/>
          <w:szCs w:val="20"/>
          <w:lang w:val="en-GB"/>
        </w:rPr>
      </w:pPr>
      <w:r w:rsidRPr="00F25CB8">
        <w:rPr>
          <w:rFonts w:cs="Arial"/>
          <w:sz w:val="20"/>
          <w:szCs w:val="20"/>
          <w:lang w:val="en-GB"/>
        </w:rPr>
        <w:t>Sporządził</w:t>
      </w:r>
      <w:r w:rsidR="00960C2A" w:rsidRPr="00F25CB8">
        <w:rPr>
          <w:rFonts w:cs="Arial"/>
          <w:sz w:val="20"/>
          <w:szCs w:val="20"/>
          <w:lang w:val="en-GB"/>
        </w:rPr>
        <w:t>a</w:t>
      </w:r>
      <w:r w:rsidRPr="00F25CB8">
        <w:rPr>
          <w:rFonts w:cs="Arial"/>
          <w:sz w:val="20"/>
          <w:szCs w:val="20"/>
          <w:lang w:val="en-GB"/>
        </w:rPr>
        <w:t>:</w:t>
      </w:r>
      <w:r w:rsidR="00960C2A" w:rsidRPr="00F25CB8">
        <w:rPr>
          <w:rFonts w:cs="Arial"/>
          <w:sz w:val="20"/>
          <w:szCs w:val="20"/>
          <w:lang w:val="en-GB"/>
        </w:rPr>
        <w:t>JDN</w:t>
      </w:r>
      <w:r w:rsidRPr="00F25CB8">
        <w:rPr>
          <w:rFonts w:cs="Arial"/>
          <w:sz w:val="20"/>
          <w:szCs w:val="20"/>
          <w:lang w:val="en-GB"/>
        </w:rPr>
        <w:t xml:space="preserve"> </w:t>
      </w:r>
    </w:p>
    <w:p w14:paraId="45708C0A" w14:textId="66F90656" w:rsidR="00B15CFF" w:rsidRPr="00F25CB8" w:rsidRDefault="00954323" w:rsidP="00E71AE0">
      <w:pPr>
        <w:rPr>
          <w:rFonts w:cs="Arial"/>
          <w:sz w:val="20"/>
          <w:szCs w:val="20"/>
          <w:lang w:val="en-GB"/>
        </w:rPr>
      </w:pPr>
      <w:r w:rsidRPr="00F25CB8">
        <w:rPr>
          <w:rFonts w:cs="Arial"/>
          <w:sz w:val="20"/>
          <w:szCs w:val="20"/>
          <w:lang w:val="en-GB"/>
        </w:rPr>
        <w:t>Data: 2023-</w:t>
      </w:r>
      <w:r w:rsidR="00F25CB8" w:rsidRPr="00F25CB8">
        <w:rPr>
          <w:rFonts w:cs="Arial"/>
          <w:sz w:val="20"/>
          <w:szCs w:val="20"/>
          <w:lang w:val="en-GB"/>
        </w:rPr>
        <w:t>06-19</w:t>
      </w:r>
    </w:p>
    <w:sectPr w:rsidR="00B15CFF" w:rsidRPr="00F25CB8" w:rsidSect="000C6E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8558" w14:textId="77777777" w:rsidR="00E93D24" w:rsidRDefault="00E93D24">
      <w:r>
        <w:separator/>
      </w:r>
    </w:p>
  </w:endnote>
  <w:endnote w:type="continuationSeparator" w:id="0">
    <w:p w14:paraId="619EC835" w14:textId="77777777" w:rsidR="00E93D24" w:rsidRDefault="00E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9AB5" w14:textId="77777777" w:rsidR="00E93D24" w:rsidRDefault="00E93D24">
      <w:r>
        <w:separator/>
      </w:r>
    </w:p>
  </w:footnote>
  <w:footnote w:type="continuationSeparator" w:id="0">
    <w:p w14:paraId="165F023D" w14:textId="77777777" w:rsidR="00E93D24" w:rsidRDefault="00E9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FEF"/>
    <w:multiLevelType w:val="hybridMultilevel"/>
    <w:tmpl w:val="D108BBC0"/>
    <w:lvl w:ilvl="0" w:tplc="A56C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31C"/>
    <w:multiLevelType w:val="hybridMultilevel"/>
    <w:tmpl w:val="83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615"/>
    <w:multiLevelType w:val="hybridMultilevel"/>
    <w:tmpl w:val="3830ECF2"/>
    <w:lvl w:ilvl="0" w:tplc="D28A7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3A6A"/>
    <w:multiLevelType w:val="multilevel"/>
    <w:tmpl w:val="E37A81F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0105"/>
    <w:multiLevelType w:val="hybridMultilevel"/>
    <w:tmpl w:val="976C9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A0ED0"/>
    <w:multiLevelType w:val="multilevel"/>
    <w:tmpl w:val="C1F2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3811CF"/>
    <w:multiLevelType w:val="hybridMultilevel"/>
    <w:tmpl w:val="A42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D74213"/>
    <w:multiLevelType w:val="multilevel"/>
    <w:tmpl w:val="6B647A7E"/>
    <w:lvl w:ilvl="0">
      <w:start w:val="1"/>
      <w:numFmt w:val="decimal"/>
      <w:suff w:val="space"/>
      <w:lvlText w:val="%1."/>
      <w:lvlJc w:val="left"/>
      <w:rPr>
        <w:rFonts w:ascii="Verdana" w:hAnsi="Verdana" w:cs="Times New Roman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283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Verdana" w:hAnsi="Verdana" w:cs="Times New Roman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rPr>
        <w:rFonts w:ascii="Verdana" w:hAnsi="Verdana" w:cs="Times New Roman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rPr>
        <w:rFonts w:ascii="Verdana" w:hAnsi="Verdana" w:cs="Times New Roman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rPr>
        <w:rFonts w:ascii="Verdana" w:hAnsi="Verdana" w:cs="Times New Roman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rPr>
        <w:rFonts w:ascii="Verdana" w:hAnsi="Verdana" w:cs="Times New Roman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rPr>
        <w:rFonts w:ascii="Verdana" w:hAnsi="Verdana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rPr>
        <w:rFonts w:ascii="Verdana" w:hAnsi="Verdana" w:cs="Times New Roman" w:hint="default"/>
        <w:b/>
        <w:i w:val="0"/>
        <w:sz w:val="20"/>
      </w:rPr>
    </w:lvl>
  </w:abstractNum>
  <w:abstractNum w:abstractNumId="19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1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20"/>
  </w:num>
  <w:num w:numId="13">
    <w:abstractNumId w:val="9"/>
  </w:num>
  <w:num w:numId="14">
    <w:abstractNumId w:val="3"/>
  </w:num>
  <w:num w:numId="15">
    <w:abstractNumId w:val="23"/>
  </w:num>
  <w:num w:numId="16">
    <w:abstractNumId w:val="22"/>
  </w:num>
  <w:num w:numId="17">
    <w:abstractNumId w:val="21"/>
  </w:num>
  <w:num w:numId="18">
    <w:abstractNumId w:val="16"/>
  </w:num>
  <w:num w:numId="19">
    <w:abstractNumId w:val="24"/>
  </w:num>
  <w:num w:numId="20">
    <w:abstractNumId w:val="13"/>
  </w:num>
  <w:num w:numId="21">
    <w:abstractNumId w:val="12"/>
  </w:num>
  <w:num w:numId="22">
    <w:abstractNumId w:val="11"/>
  </w:num>
  <w:num w:numId="23">
    <w:abstractNumId w:val="2"/>
  </w:num>
  <w:num w:numId="24">
    <w:abstractNumId w:val="18"/>
  </w:num>
  <w:num w:numId="25">
    <w:abstractNumId w:val="10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13B2D"/>
    <w:rsid w:val="00015F5B"/>
    <w:rsid w:val="00016656"/>
    <w:rsid w:val="00023B9F"/>
    <w:rsid w:val="000336C2"/>
    <w:rsid w:val="00043807"/>
    <w:rsid w:val="000503D7"/>
    <w:rsid w:val="00057667"/>
    <w:rsid w:val="00060DB5"/>
    <w:rsid w:val="00067C3A"/>
    <w:rsid w:val="00071142"/>
    <w:rsid w:val="000736F3"/>
    <w:rsid w:val="000754BD"/>
    <w:rsid w:val="00083376"/>
    <w:rsid w:val="00097895"/>
    <w:rsid w:val="000A3380"/>
    <w:rsid w:val="000A3F0C"/>
    <w:rsid w:val="000B50D6"/>
    <w:rsid w:val="000C1EC9"/>
    <w:rsid w:val="000C6E06"/>
    <w:rsid w:val="000D6869"/>
    <w:rsid w:val="000E2A6E"/>
    <w:rsid w:val="000E68B4"/>
    <w:rsid w:val="00103932"/>
    <w:rsid w:val="00107EF9"/>
    <w:rsid w:val="0011432F"/>
    <w:rsid w:val="00116B35"/>
    <w:rsid w:val="00130FB1"/>
    <w:rsid w:val="00133EA8"/>
    <w:rsid w:val="00135AB4"/>
    <w:rsid w:val="00144987"/>
    <w:rsid w:val="00146BB1"/>
    <w:rsid w:val="0015516D"/>
    <w:rsid w:val="00156756"/>
    <w:rsid w:val="00165BAD"/>
    <w:rsid w:val="00173D55"/>
    <w:rsid w:val="00176785"/>
    <w:rsid w:val="0018513A"/>
    <w:rsid w:val="00186451"/>
    <w:rsid w:val="00195971"/>
    <w:rsid w:val="001A0FEA"/>
    <w:rsid w:val="001A22EC"/>
    <w:rsid w:val="001A6619"/>
    <w:rsid w:val="001B39C7"/>
    <w:rsid w:val="001B3ADD"/>
    <w:rsid w:val="001E3626"/>
    <w:rsid w:val="001F05D6"/>
    <w:rsid w:val="001F5B02"/>
    <w:rsid w:val="001F5D1A"/>
    <w:rsid w:val="002056D2"/>
    <w:rsid w:val="00224522"/>
    <w:rsid w:val="0023075A"/>
    <w:rsid w:val="002329F9"/>
    <w:rsid w:val="00233CCF"/>
    <w:rsid w:val="00234D16"/>
    <w:rsid w:val="0024510B"/>
    <w:rsid w:val="0024762D"/>
    <w:rsid w:val="002660B4"/>
    <w:rsid w:val="0027331A"/>
    <w:rsid w:val="00291E17"/>
    <w:rsid w:val="002A3EFF"/>
    <w:rsid w:val="002A74F3"/>
    <w:rsid w:val="002C621D"/>
    <w:rsid w:val="002E5308"/>
    <w:rsid w:val="00311D99"/>
    <w:rsid w:val="003124DF"/>
    <w:rsid w:val="003131CE"/>
    <w:rsid w:val="00333F21"/>
    <w:rsid w:val="00345128"/>
    <w:rsid w:val="003634D6"/>
    <w:rsid w:val="00364ECD"/>
    <w:rsid w:val="00367212"/>
    <w:rsid w:val="003674BA"/>
    <w:rsid w:val="00370E61"/>
    <w:rsid w:val="00371F1A"/>
    <w:rsid w:val="00382884"/>
    <w:rsid w:val="003D7A72"/>
    <w:rsid w:val="003E1E85"/>
    <w:rsid w:val="003E3C91"/>
    <w:rsid w:val="003E55B0"/>
    <w:rsid w:val="003E566A"/>
    <w:rsid w:val="003E5EC2"/>
    <w:rsid w:val="00400D99"/>
    <w:rsid w:val="00404171"/>
    <w:rsid w:val="004079E5"/>
    <w:rsid w:val="0041561B"/>
    <w:rsid w:val="00420302"/>
    <w:rsid w:val="00422746"/>
    <w:rsid w:val="00427C68"/>
    <w:rsid w:val="004316A2"/>
    <w:rsid w:val="004457CB"/>
    <w:rsid w:val="00457438"/>
    <w:rsid w:val="004664B8"/>
    <w:rsid w:val="004672AD"/>
    <w:rsid w:val="004C388F"/>
    <w:rsid w:val="004E2629"/>
    <w:rsid w:val="004E7EAD"/>
    <w:rsid w:val="00503CD2"/>
    <w:rsid w:val="00526E0E"/>
    <w:rsid w:val="00530073"/>
    <w:rsid w:val="00534DED"/>
    <w:rsid w:val="00537CB5"/>
    <w:rsid w:val="005503C3"/>
    <w:rsid w:val="00557D5F"/>
    <w:rsid w:val="00564E90"/>
    <w:rsid w:val="00564FF9"/>
    <w:rsid w:val="00566EDC"/>
    <w:rsid w:val="00586B25"/>
    <w:rsid w:val="00586F37"/>
    <w:rsid w:val="00597D14"/>
    <w:rsid w:val="005A2674"/>
    <w:rsid w:val="005A70A4"/>
    <w:rsid w:val="005C3C36"/>
    <w:rsid w:val="005D12A6"/>
    <w:rsid w:val="00602973"/>
    <w:rsid w:val="0060417B"/>
    <w:rsid w:val="00611570"/>
    <w:rsid w:val="00615473"/>
    <w:rsid w:val="00631214"/>
    <w:rsid w:val="0064423F"/>
    <w:rsid w:val="00661C66"/>
    <w:rsid w:val="006A763C"/>
    <w:rsid w:val="006B2A03"/>
    <w:rsid w:val="006B5923"/>
    <w:rsid w:val="006C77E1"/>
    <w:rsid w:val="006D03F2"/>
    <w:rsid w:val="006E0A59"/>
    <w:rsid w:val="006E665B"/>
    <w:rsid w:val="006F348B"/>
    <w:rsid w:val="006F487D"/>
    <w:rsid w:val="006F53C0"/>
    <w:rsid w:val="00702E21"/>
    <w:rsid w:val="00706202"/>
    <w:rsid w:val="00707B87"/>
    <w:rsid w:val="00720CCF"/>
    <w:rsid w:val="00723138"/>
    <w:rsid w:val="00726E94"/>
    <w:rsid w:val="00732FBE"/>
    <w:rsid w:val="00740481"/>
    <w:rsid w:val="00741E0C"/>
    <w:rsid w:val="00745D25"/>
    <w:rsid w:val="0075116E"/>
    <w:rsid w:val="007571BF"/>
    <w:rsid w:val="007606BD"/>
    <w:rsid w:val="007633DF"/>
    <w:rsid w:val="0076537D"/>
    <w:rsid w:val="00766045"/>
    <w:rsid w:val="0077429D"/>
    <w:rsid w:val="0077579E"/>
    <w:rsid w:val="007825FF"/>
    <w:rsid w:val="00791DDB"/>
    <w:rsid w:val="0079787C"/>
    <w:rsid w:val="007B0192"/>
    <w:rsid w:val="007B21AD"/>
    <w:rsid w:val="007C23C1"/>
    <w:rsid w:val="007E759D"/>
    <w:rsid w:val="00800CFA"/>
    <w:rsid w:val="00803E5F"/>
    <w:rsid w:val="00805E38"/>
    <w:rsid w:val="00831BF0"/>
    <w:rsid w:val="008326DB"/>
    <w:rsid w:val="00837C82"/>
    <w:rsid w:val="00842B59"/>
    <w:rsid w:val="00842F0A"/>
    <w:rsid w:val="008503EF"/>
    <w:rsid w:val="008514C4"/>
    <w:rsid w:val="0086051F"/>
    <w:rsid w:val="008634F8"/>
    <w:rsid w:val="0087148B"/>
    <w:rsid w:val="00877D90"/>
    <w:rsid w:val="008807AD"/>
    <w:rsid w:val="00885E8F"/>
    <w:rsid w:val="00894BC0"/>
    <w:rsid w:val="008C0218"/>
    <w:rsid w:val="008C156D"/>
    <w:rsid w:val="008D362E"/>
    <w:rsid w:val="008D4D80"/>
    <w:rsid w:val="008E0BCB"/>
    <w:rsid w:val="008F0888"/>
    <w:rsid w:val="008F1585"/>
    <w:rsid w:val="009012CA"/>
    <w:rsid w:val="00914E53"/>
    <w:rsid w:val="00915300"/>
    <w:rsid w:val="00954323"/>
    <w:rsid w:val="009568A7"/>
    <w:rsid w:val="00960C2A"/>
    <w:rsid w:val="0098290D"/>
    <w:rsid w:val="009838EE"/>
    <w:rsid w:val="009A18CD"/>
    <w:rsid w:val="009A4FDA"/>
    <w:rsid w:val="009C4E6D"/>
    <w:rsid w:val="009E2C62"/>
    <w:rsid w:val="009F0CBB"/>
    <w:rsid w:val="00A05AE9"/>
    <w:rsid w:val="00A11DBD"/>
    <w:rsid w:val="00A165C0"/>
    <w:rsid w:val="00A21CE5"/>
    <w:rsid w:val="00A32FBA"/>
    <w:rsid w:val="00A334AC"/>
    <w:rsid w:val="00A37073"/>
    <w:rsid w:val="00A43A8D"/>
    <w:rsid w:val="00A44E58"/>
    <w:rsid w:val="00A45D1D"/>
    <w:rsid w:val="00A62160"/>
    <w:rsid w:val="00A7013E"/>
    <w:rsid w:val="00A827C5"/>
    <w:rsid w:val="00A860E6"/>
    <w:rsid w:val="00AA2188"/>
    <w:rsid w:val="00AB59BC"/>
    <w:rsid w:val="00AD4870"/>
    <w:rsid w:val="00AE69F2"/>
    <w:rsid w:val="00AF3D0C"/>
    <w:rsid w:val="00AF4C84"/>
    <w:rsid w:val="00B062D4"/>
    <w:rsid w:val="00B07DF7"/>
    <w:rsid w:val="00B07EE8"/>
    <w:rsid w:val="00B10316"/>
    <w:rsid w:val="00B15CFF"/>
    <w:rsid w:val="00B15D3E"/>
    <w:rsid w:val="00B2300A"/>
    <w:rsid w:val="00B23F2B"/>
    <w:rsid w:val="00B269BC"/>
    <w:rsid w:val="00B27265"/>
    <w:rsid w:val="00B36268"/>
    <w:rsid w:val="00B37CE0"/>
    <w:rsid w:val="00B4686D"/>
    <w:rsid w:val="00B550E0"/>
    <w:rsid w:val="00B63BF4"/>
    <w:rsid w:val="00B640EB"/>
    <w:rsid w:val="00B76033"/>
    <w:rsid w:val="00B874E3"/>
    <w:rsid w:val="00BD5093"/>
    <w:rsid w:val="00BE1483"/>
    <w:rsid w:val="00BE1486"/>
    <w:rsid w:val="00C11C8C"/>
    <w:rsid w:val="00C15C97"/>
    <w:rsid w:val="00C30F6B"/>
    <w:rsid w:val="00C779FF"/>
    <w:rsid w:val="00C95365"/>
    <w:rsid w:val="00CA051D"/>
    <w:rsid w:val="00CB4106"/>
    <w:rsid w:val="00CC5D5D"/>
    <w:rsid w:val="00CC6DAE"/>
    <w:rsid w:val="00CC70EF"/>
    <w:rsid w:val="00CD299F"/>
    <w:rsid w:val="00CD5B9D"/>
    <w:rsid w:val="00CE1736"/>
    <w:rsid w:val="00CF7B5C"/>
    <w:rsid w:val="00D17B65"/>
    <w:rsid w:val="00D255E0"/>
    <w:rsid w:val="00D25C0B"/>
    <w:rsid w:val="00D3028A"/>
    <w:rsid w:val="00D3586B"/>
    <w:rsid w:val="00D43550"/>
    <w:rsid w:val="00D47D93"/>
    <w:rsid w:val="00D502CD"/>
    <w:rsid w:val="00D50BF1"/>
    <w:rsid w:val="00D667F5"/>
    <w:rsid w:val="00D95A45"/>
    <w:rsid w:val="00DA0E47"/>
    <w:rsid w:val="00DA36C9"/>
    <w:rsid w:val="00DD305F"/>
    <w:rsid w:val="00DE09FD"/>
    <w:rsid w:val="00DE1CED"/>
    <w:rsid w:val="00DE3E97"/>
    <w:rsid w:val="00DF0DD2"/>
    <w:rsid w:val="00E1135A"/>
    <w:rsid w:val="00E13587"/>
    <w:rsid w:val="00E24AAC"/>
    <w:rsid w:val="00E2567E"/>
    <w:rsid w:val="00E35E77"/>
    <w:rsid w:val="00E447C7"/>
    <w:rsid w:val="00E448CE"/>
    <w:rsid w:val="00E45FCB"/>
    <w:rsid w:val="00E50328"/>
    <w:rsid w:val="00E569A7"/>
    <w:rsid w:val="00E6101E"/>
    <w:rsid w:val="00E71AE0"/>
    <w:rsid w:val="00E869B3"/>
    <w:rsid w:val="00E9275D"/>
    <w:rsid w:val="00E92A14"/>
    <w:rsid w:val="00E93D24"/>
    <w:rsid w:val="00E945A5"/>
    <w:rsid w:val="00E959A2"/>
    <w:rsid w:val="00EB1C48"/>
    <w:rsid w:val="00EB22E7"/>
    <w:rsid w:val="00EB4F92"/>
    <w:rsid w:val="00EB79B6"/>
    <w:rsid w:val="00ED18EE"/>
    <w:rsid w:val="00ED3B94"/>
    <w:rsid w:val="00ED5907"/>
    <w:rsid w:val="00EF6315"/>
    <w:rsid w:val="00EF7026"/>
    <w:rsid w:val="00F05406"/>
    <w:rsid w:val="00F213E1"/>
    <w:rsid w:val="00F25760"/>
    <w:rsid w:val="00F25CB8"/>
    <w:rsid w:val="00F368CA"/>
    <w:rsid w:val="00F67475"/>
    <w:rsid w:val="00F7214E"/>
    <w:rsid w:val="00F76880"/>
    <w:rsid w:val="00F94349"/>
    <w:rsid w:val="00F9544D"/>
    <w:rsid w:val="00FA01A7"/>
    <w:rsid w:val="00FB017D"/>
    <w:rsid w:val="00FB30D9"/>
    <w:rsid w:val="00FC00A7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8D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4AAC"/>
    <w:pPr>
      <w:ind w:left="720"/>
      <w:contextualSpacing/>
    </w:pPr>
  </w:style>
  <w:style w:type="table" w:styleId="Tabela-Siatka">
    <w:name w:val="Table Grid"/>
    <w:basedOn w:val="Standardowy"/>
    <w:rsid w:val="00AF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3D0C"/>
    <w:rPr>
      <w:rFonts w:ascii="Arial" w:hAnsi="Arial"/>
      <w:sz w:val="22"/>
      <w:szCs w:val="24"/>
    </w:rPr>
  </w:style>
  <w:style w:type="paragraph" w:customStyle="1" w:styleId="StylTabelaSPC">
    <w:name w:val="Styl Tabela SPC"/>
    <w:basedOn w:val="Normalny"/>
    <w:qFormat/>
    <w:rsid w:val="0098290D"/>
    <w:pPr>
      <w:spacing w:before="60" w:after="60"/>
      <w:outlineLvl w:val="1"/>
    </w:pPr>
    <w:rPr>
      <w:rFonts w:ascii="Times New Roman" w:eastAsia="Calibri" w:hAnsi="Times New Roman"/>
      <w:color w:val="000000"/>
      <w:sz w:val="24"/>
      <w:lang w:val="pl-PL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2D73-9794-4973-9090-1EBCAA0C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2024-01-24T11:55:00Z</dcterms:created>
  <dcterms:modified xsi:type="dcterms:W3CDTF">2024-01-24T11:56:00Z</dcterms:modified>
</cp:coreProperties>
</file>